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AD866">
      <w:pPr>
        <w:pStyle w:val="2"/>
        <w:jc w:val="center"/>
        <w:rPr>
          <w:rFonts w:hint="eastAsia"/>
          <w:b/>
          <w:bCs/>
          <w:sz w:val="44"/>
          <w:szCs w:val="44"/>
          <w:lang w:val="en-US" w:eastAsia="zh-CN"/>
        </w:rPr>
      </w:pPr>
    </w:p>
    <w:p w14:paraId="1559ECDA">
      <w:pPr>
        <w:pStyle w:val="2"/>
        <w:jc w:val="center"/>
        <w:rPr>
          <w:rFonts w:hint="default" w:eastAsia="宋体"/>
          <w:b/>
          <w:bCs/>
          <w:sz w:val="48"/>
          <w:szCs w:val="48"/>
          <w:lang w:val="en-US" w:eastAsia="zh-CN"/>
        </w:rPr>
      </w:pPr>
      <w:r>
        <w:rPr>
          <w:rFonts w:hint="eastAsia"/>
          <w:b/>
          <w:bCs/>
          <w:sz w:val="44"/>
          <w:szCs w:val="44"/>
          <w:lang w:val="en-US" w:eastAsia="zh-CN"/>
        </w:rPr>
        <w:t>三门峡市城乡一体化示范区阳店镇中河村2026年（第二批）农村公益事业财政奖补普惠性项目--村内道路巷道硬化、雨水管道铺设工程</w:t>
      </w:r>
    </w:p>
    <w:p w14:paraId="1C3651BB">
      <w:pPr>
        <w:pStyle w:val="2"/>
      </w:pPr>
    </w:p>
    <w:p w14:paraId="3DC6414F">
      <w:pPr>
        <w:pStyle w:val="2"/>
      </w:pPr>
    </w:p>
    <w:p w14:paraId="47EA117B">
      <w:pPr>
        <w:spacing w:line="480" w:lineRule="auto"/>
        <w:jc w:val="center"/>
        <w:rPr>
          <w:rFonts w:asciiTheme="minorEastAsia" w:hAnsiTheme="minorEastAsia" w:eastAsiaTheme="minorEastAsia"/>
          <w:b/>
          <w:sz w:val="72"/>
          <w:szCs w:val="72"/>
        </w:rPr>
      </w:pPr>
      <w:bookmarkStart w:id="0" w:name="OLE_LINK2"/>
      <w:r>
        <w:rPr>
          <w:rFonts w:hint="eastAsia" w:asciiTheme="minorEastAsia" w:hAnsiTheme="minorEastAsia" w:eastAsiaTheme="minorEastAsia"/>
          <w:b/>
          <w:sz w:val="72"/>
          <w:szCs w:val="72"/>
        </w:rPr>
        <w:t>竞争性磋商文件</w:t>
      </w:r>
    </w:p>
    <w:bookmarkEnd w:id="0"/>
    <w:p w14:paraId="45CAE1A6">
      <w:pPr>
        <w:spacing w:line="540" w:lineRule="exact"/>
        <w:ind w:firstLine="1280" w:firstLineChars="400"/>
        <w:jc w:val="both"/>
        <w:rPr>
          <w:rFonts w:hint="eastAsia" w:cs="宋体" w:asciiTheme="minorEastAsia" w:hAnsiTheme="minorEastAsia" w:eastAsiaTheme="minorEastAsia"/>
          <w:b/>
          <w:bCs/>
          <w:color w:val="auto"/>
          <w:sz w:val="32"/>
          <w:szCs w:val="32"/>
        </w:rPr>
      </w:pPr>
    </w:p>
    <w:p w14:paraId="380953FF">
      <w:pPr>
        <w:spacing w:line="540" w:lineRule="exact"/>
        <w:ind w:firstLine="320" w:firstLineChars="100"/>
        <w:jc w:val="both"/>
        <w:rPr>
          <w:rFonts w:hint="eastAsia" w:cs="宋体" w:asciiTheme="minorEastAsia" w:hAnsiTheme="minorEastAsia" w:eastAsiaTheme="minorEastAsia"/>
          <w:color w:val="auto"/>
          <w:sz w:val="32"/>
          <w:szCs w:val="32"/>
          <w:lang w:val="en-US" w:eastAsia="zh-CN"/>
        </w:rPr>
      </w:pPr>
      <w:r>
        <w:rPr>
          <w:rFonts w:hint="eastAsia" w:cs="宋体" w:asciiTheme="minorEastAsia" w:hAnsiTheme="minorEastAsia" w:eastAsiaTheme="minorEastAsia"/>
          <w:b/>
          <w:bCs/>
          <w:color w:val="auto"/>
          <w:sz w:val="32"/>
          <w:szCs w:val="32"/>
        </w:rPr>
        <w:t>项目编号：SGZ[2026]312-ZC223</w:t>
      </w:r>
      <w:r>
        <w:rPr>
          <w:rFonts w:hint="eastAsia" w:cs="宋体" w:asciiTheme="minorEastAsia" w:hAnsiTheme="minorEastAsia" w:eastAsiaTheme="minorEastAsia"/>
          <w:b/>
          <w:bCs/>
          <w:color w:val="auto"/>
          <w:sz w:val="32"/>
          <w:szCs w:val="32"/>
          <w:lang w:val="en-US" w:eastAsia="zh-CN"/>
        </w:rPr>
        <w:t xml:space="preserve">  </w:t>
      </w:r>
      <w:r>
        <w:rPr>
          <w:rFonts w:hint="eastAsia" w:cs="宋体" w:asciiTheme="minorEastAsia" w:hAnsiTheme="minorEastAsia" w:eastAsiaTheme="minorEastAsia"/>
          <w:b/>
          <w:bCs/>
          <w:color w:val="auto"/>
          <w:sz w:val="32"/>
          <w:szCs w:val="32"/>
        </w:rPr>
        <w:t>示范竞磋采购-2026-24</w:t>
      </w:r>
    </w:p>
    <w:p w14:paraId="65B083AF">
      <w:pPr>
        <w:spacing w:line="540" w:lineRule="exact"/>
        <w:rPr>
          <w:rFonts w:cs="黑体" w:asciiTheme="minorEastAsia" w:hAnsiTheme="minorEastAsia" w:eastAsiaTheme="minorEastAsia"/>
          <w:szCs w:val="21"/>
        </w:rPr>
      </w:pPr>
    </w:p>
    <w:p w14:paraId="6153E26B">
      <w:pPr>
        <w:pStyle w:val="2"/>
        <w:rPr>
          <w:rFonts w:cs="黑体" w:asciiTheme="minorEastAsia" w:hAnsiTheme="minorEastAsia" w:eastAsiaTheme="minorEastAsia"/>
          <w:szCs w:val="21"/>
        </w:rPr>
      </w:pPr>
      <w:r>
        <w:drawing>
          <wp:anchor distT="0" distB="0" distL="114300" distR="114300" simplePos="0" relativeHeight="251662336" behindDoc="0" locked="0" layoutInCell="1" allowOverlap="1">
            <wp:simplePos x="0" y="0"/>
            <wp:positionH relativeFrom="column">
              <wp:posOffset>1090930</wp:posOffset>
            </wp:positionH>
            <wp:positionV relativeFrom="paragraph">
              <wp:posOffset>83820</wp:posOffset>
            </wp:positionV>
            <wp:extent cx="3517900" cy="2733040"/>
            <wp:effectExtent l="0" t="0" r="6350" b="10160"/>
            <wp:wrapNone/>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0"/>
                    <a:stretch>
                      <a:fillRect/>
                    </a:stretch>
                  </pic:blipFill>
                  <pic:spPr>
                    <a:xfrm>
                      <a:off x="0" y="0"/>
                      <a:ext cx="3517900" cy="2733040"/>
                    </a:xfrm>
                    <a:prstGeom prst="rect">
                      <a:avLst/>
                    </a:prstGeom>
                    <a:noFill/>
                    <a:ln>
                      <a:noFill/>
                    </a:ln>
                  </pic:spPr>
                </pic:pic>
              </a:graphicData>
            </a:graphic>
          </wp:anchor>
        </w:drawing>
      </w:r>
    </w:p>
    <w:p w14:paraId="014BBC24">
      <w:pPr>
        <w:rPr>
          <w:rFonts w:cs="黑体" w:asciiTheme="minorEastAsia" w:hAnsiTheme="minorEastAsia" w:eastAsiaTheme="minorEastAsia"/>
          <w:szCs w:val="21"/>
        </w:rPr>
      </w:pPr>
    </w:p>
    <w:p w14:paraId="662A08E6">
      <w:pPr>
        <w:pStyle w:val="2"/>
        <w:rPr>
          <w:rFonts w:cs="黑体" w:asciiTheme="minorEastAsia" w:hAnsiTheme="minorEastAsia" w:eastAsiaTheme="minorEastAsia"/>
          <w:szCs w:val="21"/>
        </w:rPr>
      </w:pPr>
    </w:p>
    <w:p w14:paraId="4D3B8545">
      <w:pPr>
        <w:rPr>
          <w:rFonts w:cs="黑体" w:asciiTheme="minorEastAsia" w:hAnsiTheme="minorEastAsia" w:eastAsiaTheme="minorEastAsia"/>
          <w:szCs w:val="21"/>
        </w:rPr>
      </w:pPr>
    </w:p>
    <w:p w14:paraId="39A741B0">
      <w:pPr>
        <w:pStyle w:val="2"/>
        <w:rPr>
          <w:rFonts w:cs="黑体" w:asciiTheme="minorEastAsia" w:hAnsiTheme="minorEastAsia" w:eastAsiaTheme="minorEastAsia"/>
          <w:szCs w:val="21"/>
        </w:rPr>
      </w:pPr>
    </w:p>
    <w:p w14:paraId="5F41D167"/>
    <w:p w14:paraId="292D8DB5">
      <w:pPr>
        <w:spacing w:line="360" w:lineRule="auto"/>
        <w:ind w:firstLine="630" w:firstLineChars="300"/>
        <w:jc w:val="center"/>
        <w:rPr>
          <w:rFonts w:cs="黑体" w:asciiTheme="minorEastAsia" w:hAnsiTheme="minorEastAsia" w:eastAsiaTheme="minorEastAsia"/>
          <w:szCs w:val="21"/>
        </w:rPr>
      </w:pPr>
    </w:p>
    <w:p w14:paraId="5875F35D">
      <w:pPr>
        <w:spacing w:line="360" w:lineRule="auto"/>
        <w:ind w:firstLine="1950" w:firstLineChars="650"/>
        <w:jc w:val="left"/>
        <w:rPr>
          <w:rFonts w:hint="eastAsia" w:cs="宋体" w:asciiTheme="minorEastAsia" w:hAnsiTheme="minorEastAsia" w:eastAsiaTheme="minorEastAsia"/>
          <w:sz w:val="30"/>
          <w:szCs w:val="30"/>
        </w:rPr>
      </w:pPr>
    </w:p>
    <w:p w14:paraId="18DBB91A">
      <w:pPr>
        <w:spacing w:line="360" w:lineRule="auto"/>
        <w:ind w:firstLine="2100" w:firstLineChars="700"/>
        <w:jc w:val="both"/>
        <w:rPr>
          <w:rFonts w:hint="eastAsia" w:cs="宋体" w:asciiTheme="minorEastAsia" w:hAnsiTheme="minorEastAsia" w:eastAsiaTheme="minorEastAsia"/>
          <w:sz w:val="30"/>
          <w:szCs w:val="30"/>
        </w:rPr>
      </w:pPr>
    </w:p>
    <w:p w14:paraId="37B5CF69">
      <w:pPr>
        <w:spacing w:line="360" w:lineRule="auto"/>
        <w:jc w:val="both"/>
        <w:rPr>
          <w:rFonts w:hint="eastAsia" w:cs="宋体" w:asciiTheme="minorEastAsia" w:hAnsiTheme="minorEastAsia" w:eastAsiaTheme="minorEastAsia"/>
          <w:sz w:val="30"/>
          <w:szCs w:val="30"/>
        </w:rPr>
      </w:pPr>
    </w:p>
    <w:p w14:paraId="5F5FCA6F">
      <w:pPr>
        <w:spacing w:line="360" w:lineRule="auto"/>
        <w:ind w:firstLine="960" w:firstLineChars="300"/>
        <w:jc w:val="both"/>
        <w:rPr>
          <w:rFonts w:hint="eastAsia" w:cs="宋体" w:asciiTheme="minorEastAsia" w:hAnsiTheme="minorEastAsia" w:eastAsiaTheme="minorEastAsia"/>
          <w:b/>
          <w:bCs/>
          <w:sz w:val="32"/>
          <w:szCs w:val="32"/>
        </w:rPr>
      </w:pPr>
    </w:p>
    <w:p w14:paraId="3E5FF0A8">
      <w:pPr>
        <w:spacing w:line="360" w:lineRule="auto"/>
        <w:ind w:firstLine="960" w:firstLineChars="300"/>
        <w:jc w:val="both"/>
        <w:rPr>
          <w:rFonts w:hint="eastAsia" w:cs="宋体" w:asciiTheme="minorEastAsia" w:hAnsiTheme="minorEastAsia" w:eastAsiaTheme="minorEastAsia"/>
          <w:b/>
          <w:bCs/>
          <w:sz w:val="32"/>
          <w:szCs w:val="32"/>
          <w:lang w:val="en-US" w:eastAsia="zh-CN"/>
        </w:rPr>
      </w:pPr>
      <w:r>
        <w:rPr>
          <w:rFonts w:hint="eastAsia" w:cs="宋体" w:asciiTheme="minorEastAsia" w:hAnsiTheme="minorEastAsia" w:eastAsiaTheme="minorEastAsia"/>
          <w:b/>
          <w:bCs/>
          <w:sz w:val="32"/>
          <w:szCs w:val="32"/>
        </w:rPr>
        <w:t>采 购 人：</w:t>
      </w:r>
      <w:r>
        <w:rPr>
          <w:rFonts w:hint="eastAsia" w:cs="宋体" w:asciiTheme="minorEastAsia" w:hAnsiTheme="minorEastAsia" w:eastAsiaTheme="minorEastAsia"/>
          <w:b/>
          <w:bCs/>
          <w:kern w:val="2"/>
          <w:sz w:val="32"/>
          <w:szCs w:val="32"/>
          <w:lang w:val="en-US" w:eastAsia="zh-CN" w:bidi="ar-SA"/>
        </w:rPr>
        <w:t>灵宝市阳店镇人民政府</w:t>
      </w:r>
    </w:p>
    <w:p w14:paraId="67CB666A">
      <w:pPr>
        <w:spacing w:line="360" w:lineRule="auto"/>
        <w:ind w:firstLine="960" w:firstLineChars="300"/>
        <w:jc w:val="both"/>
        <w:rPr>
          <w:rFonts w:cs="宋体" w:asciiTheme="minorEastAsia" w:hAnsiTheme="minorEastAsia" w:eastAsiaTheme="minorEastAsia"/>
          <w:b/>
          <w:bCs/>
          <w:spacing w:val="10"/>
          <w:sz w:val="32"/>
          <w:szCs w:val="32"/>
        </w:rPr>
      </w:pPr>
      <w:r>
        <w:rPr>
          <w:rFonts w:hint="eastAsia" w:cs="宋体" w:asciiTheme="minorEastAsia" w:hAnsiTheme="minorEastAsia" w:eastAsiaTheme="minorEastAsia"/>
          <w:b/>
          <w:bCs/>
          <w:sz w:val="32"/>
          <w:szCs w:val="32"/>
        </w:rPr>
        <w:t>代理机构：</w:t>
      </w:r>
      <w:r>
        <w:rPr>
          <w:rFonts w:hint="eastAsia" w:cs="宋体" w:asciiTheme="minorEastAsia" w:hAnsiTheme="minorEastAsia" w:eastAsiaTheme="minorEastAsia"/>
          <w:b/>
          <w:bCs/>
          <w:kern w:val="2"/>
          <w:sz w:val="32"/>
          <w:szCs w:val="32"/>
          <w:lang w:val="en-US" w:eastAsia="zh-CN" w:bidi="ar-SA"/>
        </w:rPr>
        <w:t>中韵天隆工程集团有限公司</w:t>
      </w:r>
    </w:p>
    <w:p w14:paraId="67F75C90">
      <w:pPr>
        <w:tabs>
          <w:tab w:val="left" w:pos="8820"/>
          <w:tab w:val="left" w:pos="9000"/>
        </w:tabs>
        <w:spacing w:line="360" w:lineRule="auto"/>
        <w:ind w:firstLine="960" w:firstLineChars="300"/>
        <w:jc w:val="both"/>
        <w:rPr>
          <w:rFonts w:cs="宋体" w:asciiTheme="minorEastAsia" w:hAnsiTheme="minorEastAsia" w:eastAsiaTheme="minorEastAsia"/>
          <w:b/>
          <w:bCs/>
          <w:sz w:val="28"/>
          <w:szCs w:val="28"/>
        </w:rPr>
        <w:sectPr>
          <w:footerReference r:id="rId4" w:type="first"/>
          <w:footerReference r:id="rId3" w:type="default"/>
          <w:pgSz w:w="11907" w:h="16840"/>
          <w:pgMar w:top="1400" w:right="1418" w:bottom="1089" w:left="1418" w:header="624" w:footer="747" w:gutter="0"/>
          <w:pgNumType w:fmt="decimal"/>
          <w:cols w:space="720" w:num="1"/>
          <w:titlePg/>
          <w:docGrid w:type="linesAndChars" w:linePitch="312" w:charSpace="0"/>
        </w:sectPr>
      </w:pPr>
      <w:r>
        <w:rPr>
          <w:rFonts w:hint="eastAsia" w:cs="宋体" w:asciiTheme="minorEastAsia" w:hAnsiTheme="minorEastAsia" w:eastAsiaTheme="minorEastAsia"/>
          <w:b/>
          <w:bCs/>
          <w:sz w:val="32"/>
          <w:szCs w:val="32"/>
        </w:rPr>
        <w:t>日    期：</w:t>
      </w:r>
      <w:r>
        <w:rPr>
          <w:rFonts w:hint="eastAsia" w:cs="宋体" w:asciiTheme="minorEastAsia" w:hAnsiTheme="minorEastAsia" w:eastAsiaTheme="minorEastAsia"/>
          <w:b/>
          <w:bCs/>
          <w:spacing w:val="20"/>
          <w:sz w:val="32"/>
          <w:szCs w:val="32"/>
        </w:rPr>
        <w:t>二零二</w:t>
      </w:r>
      <w:r>
        <w:rPr>
          <w:rFonts w:hint="eastAsia" w:cs="宋体" w:asciiTheme="minorEastAsia" w:hAnsiTheme="minorEastAsia" w:eastAsiaTheme="minorEastAsia"/>
          <w:b/>
          <w:bCs/>
          <w:spacing w:val="20"/>
          <w:sz w:val="32"/>
          <w:szCs w:val="32"/>
          <w:lang w:val="en-US" w:eastAsia="zh-CN"/>
        </w:rPr>
        <w:t>六</w:t>
      </w:r>
      <w:r>
        <w:rPr>
          <w:rFonts w:hint="eastAsia" w:cs="宋体" w:asciiTheme="minorEastAsia" w:hAnsiTheme="minorEastAsia" w:eastAsiaTheme="minorEastAsia"/>
          <w:b/>
          <w:bCs/>
          <w:spacing w:val="20"/>
          <w:sz w:val="32"/>
          <w:szCs w:val="32"/>
        </w:rPr>
        <w:t>年</w:t>
      </w:r>
      <w:r>
        <w:rPr>
          <w:rFonts w:hint="eastAsia" w:cs="宋体" w:asciiTheme="minorEastAsia" w:hAnsiTheme="minorEastAsia" w:eastAsiaTheme="minorEastAsia"/>
          <w:b/>
          <w:bCs/>
          <w:spacing w:val="20"/>
          <w:sz w:val="32"/>
          <w:szCs w:val="32"/>
          <w:lang w:val="en-US" w:eastAsia="zh-CN"/>
        </w:rPr>
        <w:t>九</w:t>
      </w:r>
      <w:r>
        <w:rPr>
          <w:rFonts w:hint="eastAsia" w:cs="宋体" w:asciiTheme="minorEastAsia" w:hAnsiTheme="minorEastAsia" w:eastAsiaTheme="minorEastAsia"/>
          <w:b/>
          <w:bCs/>
          <w:spacing w:val="20"/>
          <w:sz w:val="32"/>
          <w:szCs w:val="32"/>
        </w:rPr>
        <w:t>月</w:t>
      </w:r>
    </w:p>
    <w:p w14:paraId="5EB9D0F3">
      <w:pPr>
        <w:jc w:val="center"/>
        <w:rPr>
          <w:rFonts w:asciiTheme="minorEastAsia" w:hAnsiTheme="minorEastAsia" w:eastAsiaTheme="minorEastAsia"/>
          <w:b/>
          <w:bCs/>
          <w:sz w:val="44"/>
          <w:szCs w:val="44"/>
        </w:rPr>
      </w:pPr>
      <w:r>
        <w:rPr>
          <w:rFonts w:asciiTheme="minorEastAsia" w:hAnsiTheme="minorEastAsia" w:eastAsiaTheme="minorEastAsia"/>
          <w:b/>
          <w:bCs/>
          <w:sz w:val="44"/>
          <w:szCs w:val="44"/>
        </w:rPr>
        <w:t>目</w:t>
      </w:r>
      <w:r>
        <w:rPr>
          <w:rFonts w:hint="eastAsia" w:asciiTheme="minorEastAsia" w:hAnsiTheme="minorEastAsia" w:eastAsiaTheme="minorEastAsia"/>
          <w:b/>
          <w:bCs/>
          <w:sz w:val="44"/>
          <w:szCs w:val="44"/>
        </w:rPr>
        <w:t xml:space="preserve">  </w:t>
      </w:r>
      <w:r>
        <w:rPr>
          <w:rFonts w:asciiTheme="minorEastAsia" w:hAnsiTheme="minorEastAsia" w:eastAsiaTheme="minorEastAsia"/>
          <w:b/>
          <w:bCs/>
          <w:sz w:val="44"/>
          <w:szCs w:val="44"/>
        </w:rPr>
        <w:t>录</w:t>
      </w:r>
    </w:p>
    <w:p w14:paraId="10BF1104">
      <w:pPr>
        <w:pStyle w:val="8"/>
        <w:tabs>
          <w:tab w:val="right" w:leader="dot" w:pos="9184"/>
          <w:tab w:val="clear" w:pos="8302"/>
        </w:tabs>
        <w:spacing w:line="360" w:lineRule="auto"/>
        <w:rPr>
          <w:sz w:val="32"/>
          <w:szCs w:val="32"/>
        </w:rPr>
      </w:pPr>
      <w:r>
        <w:rPr>
          <w:rFonts w:asciiTheme="minorEastAsia" w:hAnsiTheme="minorEastAsia" w:eastAsiaTheme="minorEastAsia"/>
          <w:kern w:val="0"/>
          <w:sz w:val="40"/>
          <w:szCs w:val="40"/>
        </w:rPr>
        <w:fldChar w:fldCharType="begin"/>
      </w:r>
      <w:r>
        <w:rPr>
          <w:rFonts w:asciiTheme="minorEastAsia" w:hAnsiTheme="minorEastAsia" w:eastAsiaTheme="minorEastAsia"/>
          <w:sz w:val="40"/>
          <w:szCs w:val="40"/>
        </w:rPr>
        <w:instrText xml:space="preserve">TOC \o "1-1" \h \u </w:instrText>
      </w:r>
      <w:r>
        <w:rPr>
          <w:rFonts w:asciiTheme="minorEastAsia" w:hAnsiTheme="minorEastAsia" w:eastAsiaTheme="minorEastAsia"/>
          <w:kern w:val="0"/>
          <w:sz w:val="40"/>
          <w:szCs w:val="40"/>
        </w:rPr>
        <w:fldChar w:fldCharType="separate"/>
      </w:r>
      <w:r>
        <w:rPr>
          <w:rFonts w:asciiTheme="minorEastAsia" w:hAnsiTheme="minorEastAsia" w:eastAsiaTheme="minorEastAsia"/>
          <w:kern w:val="0"/>
          <w:sz w:val="32"/>
          <w:szCs w:val="56"/>
        </w:rPr>
        <w:fldChar w:fldCharType="begin"/>
      </w:r>
      <w:r>
        <w:rPr>
          <w:rFonts w:asciiTheme="minorEastAsia" w:hAnsiTheme="minorEastAsia" w:eastAsiaTheme="minorEastAsia"/>
          <w:kern w:val="0"/>
          <w:sz w:val="32"/>
          <w:szCs w:val="56"/>
        </w:rPr>
        <w:instrText xml:space="preserve"> HYPERLINK \l _Toc10551 </w:instrText>
      </w:r>
      <w:r>
        <w:rPr>
          <w:rFonts w:asciiTheme="minorEastAsia" w:hAnsiTheme="minorEastAsia" w:eastAsiaTheme="minorEastAsia"/>
          <w:kern w:val="0"/>
          <w:sz w:val="32"/>
          <w:szCs w:val="56"/>
        </w:rPr>
        <w:fldChar w:fldCharType="separate"/>
      </w:r>
      <w:r>
        <w:rPr>
          <w:rFonts w:hint="eastAsia"/>
          <w:sz w:val="32"/>
          <w:szCs w:val="32"/>
        </w:rPr>
        <w:t>第一章</w:t>
      </w:r>
      <w:r>
        <w:rPr>
          <w:sz w:val="32"/>
          <w:szCs w:val="32"/>
        </w:rPr>
        <w:t xml:space="preserve"> </w:t>
      </w:r>
      <w:r>
        <w:rPr>
          <w:rFonts w:hint="eastAsia"/>
          <w:sz w:val="32"/>
          <w:szCs w:val="32"/>
        </w:rPr>
        <w:t>竞争性磋商公告</w:t>
      </w:r>
      <w:r>
        <w:rPr>
          <w:sz w:val="32"/>
          <w:szCs w:val="32"/>
        </w:rPr>
        <w:tab/>
      </w:r>
      <w:r>
        <w:rPr>
          <w:sz w:val="32"/>
          <w:szCs w:val="32"/>
        </w:rPr>
        <w:fldChar w:fldCharType="begin"/>
      </w:r>
      <w:r>
        <w:rPr>
          <w:sz w:val="32"/>
          <w:szCs w:val="32"/>
        </w:rPr>
        <w:instrText xml:space="preserve"> PAGEREF _Toc10551 \h </w:instrText>
      </w:r>
      <w:r>
        <w:rPr>
          <w:sz w:val="32"/>
          <w:szCs w:val="32"/>
        </w:rPr>
        <w:fldChar w:fldCharType="separate"/>
      </w:r>
      <w:r>
        <w:rPr>
          <w:sz w:val="32"/>
          <w:szCs w:val="32"/>
        </w:rPr>
        <w:t>1</w:t>
      </w:r>
      <w:r>
        <w:rPr>
          <w:sz w:val="32"/>
          <w:szCs w:val="32"/>
        </w:rPr>
        <w:fldChar w:fldCharType="end"/>
      </w:r>
      <w:r>
        <w:rPr>
          <w:rFonts w:asciiTheme="minorEastAsia" w:hAnsiTheme="minorEastAsia" w:eastAsiaTheme="minorEastAsia"/>
          <w:kern w:val="0"/>
          <w:sz w:val="32"/>
          <w:szCs w:val="56"/>
        </w:rPr>
        <w:fldChar w:fldCharType="end"/>
      </w:r>
    </w:p>
    <w:p w14:paraId="191BF88A">
      <w:pPr>
        <w:pStyle w:val="8"/>
        <w:tabs>
          <w:tab w:val="right" w:leader="dot" w:pos="9184"/>
          <w:tab w:val="clear" w:pos="8302"/>
        </w:tabs>
        <w:spacing w:line="360" w:lineRule="auto"/>
        <w:rPr>
          <w:sz w:val="32"/>
          <w:szCs w:val="32"/>
        </w:rPr>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_Toc22990 </w:instrText>
      </w:r>
      <w:r>
        <w:rPr>
          <w:rFonts w:asciiTheme="minorEastAsia" w:hAnsiTheme="minorEastAsia" w:eastAsiaTheme="minorEastAsia"/>
          <w:sz w:val="32"/>
          <w:szCs w:val="56"/>
        </w:rPr>
        <w:fldChar w:fldCharType="separate"/>
      </w:r>
      <w:r>
        <w:rPr>
          <w:rFonts w:hint="eastAsia"/>
          <w:sz w:val="32"/>
          <w:szCs w:val="32"/>
        </w:rPr>
        <w:t xml:space="preserve">第二章 </w:t>
      </w:r>
      <w:r>
        <w:rPr>
          <w:rFonts w:hint="eastAsia"/>
          <w:sz w:val="32"/>
          <w:szCs w:val="32"/>
          <w:lang w:eastAsia="zh-CN"/>
        </w:rPr>
        <w:t>供应商</w:t>
      </w:r>
      <w:r>
        <w:rPr>
          <w:rFonts w:hint="eastAsia"/>
          <w:sz w:val="32"/>
          <w:szCs w:val="32"/>
        </w:rPr>
        <w:t>须知</w:t>
      </w:r>
      <w:r>
        <w:rPr>
          <w:sz w:val="32"/>
          <w:szCs w:val="32"/>
        </w:rPr>
        <w:tab/>
      </w:r>
      <w:r>
        <w:rPr>
          <w:sz w:val="32"/>
          <w:szCs w:val="32"/>
        </w:rPr>
        <w:fldChar w:fldCharType="begin"/>
      </w:r>
      <w:r>
        <w:rPr>
          <w:sz w:val="32"/>
          <w:szCs w:val="32"/>
        </w:rPr>
        <w:instrText xml:space="preserve"> PAGEREF _Toc22990 \h </w:instrText>
      </w:r>
      <w:r>
        <w:rPr>
          <w:sz w:val="32"/>
          <w:szCs w:val="32"/>
        </w:rPr>
        <w:fldChar w:fldCharType="separate"/>
      </w:r>
      <w:r>
        <w:rPr>
          <w:sz w:val="32"/>
          <w:szCs w:val="32"/>
        </w:rPr>
        <w:t>6</w:t>
      </w:r>
      <w:r>
        <w:rPr>
          <w:sz w:val="32"/>
          <w:szCs w:val="32"/>
        </w:rPr>
        <w:fldChar w:fldCharType="end"/>
      </w:r>
      <w:r>
        <w:rPr>
          <w:rFonts w:asciiTheme="minorEastAsia" w:hAnsiTheme="minorEastAsia" w:eastAsiaTheme="minorEastAsia"/>
          <w:sz w:val="32"/>
          <w:szCs w:val="56"/>
        </w:rPr>
        <w:fldChar w:fldCharType="end"/>
      </w:r>
    </w:p>
    <w:p w14:paraId="79190694">
      <w:pPr>
        <w:pStyle w:val="8"/>
        <w:tabs>
          <w:tab w:val="right" w:leader="dot" w:pos="9184"/>
          <w:tab w:val="clear" w:pos="8302"/>
        </w:tabs>
        <w:spacing w:line="360" w:lineRule="auto"/>
        <w:rPr>
          <w:sz w:val="32"/>
          <w:szCs w:val="32"/>
        </w:rPr>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_Toc16757 </w:instrText>
      </w:r>
      <w:r>
        <w:rPr>
          <w:rFonts w:asciiTheme="minorEastAsia" w:hAnsiTheme="minorEastAsia" w:eastAsiaTheme="minorEastAsia"/>
          <w:sz w:val="32"/>
          <w:szCs w:val="56"/>
        </w:rPr>
        <w:fldChar w:fldCharType="separate"/>
      </w:r>
      <w:r>
        <w:rPr>
          <w:rFonts w:hint="eastAsia"/>
          <w:sz w:val="32"/>
          <w:szCs w:val="32"/>
        </w:rPr>
        <w:t>第三章 磋商办法</w:t>
      </w:r>
      <w:r>
        <w:rPr>
          <w:sz w:val="32"/>
          <w:szCs w:val="32"/>
        </w:rPr>
        <w:tab/>
      </w:r>
      <w:r>
        <w:rPr>
          <w:sz w:val="32"/>
          <w:szCs w:val="32"/>
        </w:rPr>
        <w:fldChar w:fldCharType="begin"/>
      </w:r>
      <w:r>
        <w:rPr>
          <w:sz w:val="32"/>
          <w:szCs w:val="32"/>
        </w:rPr>
        <w:instrText xml:space="preserve"> PAGEREF _Toc16757 \h </w:instrText>
      </w:r>
      <w:r>
        <w:rPr>
          <w:sz w:val="32"/>
          <w:szCs w:val="32"/>
        </w:rPr>
        <w:fldChar w:fldCharType="separate"/>
      </w:r>
      <w:r>
        <w:rPr>
          <w:sz w:val="32"/>
          <w:szCs w:val="32"/>
        </w:rPr>
        <w:t>23</w:t>
      </w:r>
      <w:r>
        <w:rPr>
          <w:sz w:val="32"/>
          <w:szCs w:val="32"/>
        </w:rPr>
        <w:fldChar w:fldCharType="end"/>
      </w:r>
      <w:r>
        <w:rPr>
          <w:rFonts w:asciiTheme="minorEastAsia" w:hAnsiTheme="minorEastAsia" w:eastAsiaTheme="minorEastAsia"/>
          <w:sz w:val="32"/>
          <w:szCs w:val="56"/>
        </w:rPr>
        <w:fldChar w:fldCharType="end"/>
      </w:r>
    </w:p>
    <w:p w14:paraId="72774CB6">
      <w:pPr>
        <w:pStyle w:val="8"/>
        <w:tabs>
          <w:tab w:val="right" w:leader="dot" w:pos="9184"/>
          <w:tab w:val="clear" w:pos="8302"/>
        </w:tabs>
        <w:spacing w:line="360" w:lineRule="auto"/>
        <w:rPr>
          <w:sz w:val="32"/>
          <w:szCs w:val="32"/>
        </w:rPr>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_Toc1965 </w:instrText>
      </w:r>
      <w:r>
        <w:rPr>
          <w:rFonts w:asciiTheme="minorEastAsia" w:hAnsiTheme="minorEastAsia" w:eastAsiaTheme="minorEastAsia"/>
          <w:sz w:val="32"/>
          <w:szCs w:val="56"/>
        </w:rPr>
        <w:fldChar w:fldCharType="separate"/>
      </w:r>
      <w:r>
        <w:rPr>
          <w:rFonts w:hint="eastAsia"/>
          <w:sz w:val="32"/>
          <w:szCs w:val="32"/>
          <w:lang w:val="en-US" w:eastAsia="zh-CN"/>
        </w:rPr>
        <w:t>第四章 合同条款及格式</w:t>
      </w:r>
      <w:r>
        <w:rPr>
          <w:sz w:val="32"/>
          <w:szCs w:val="32"/>
        </w:rPr>
        <w:tab/>
      </w:r>
      <w:r>
        <w:rPr>
          <w:sz w:val="32"/>
          <w:szCs w:val="32"/>
        </w:rPr>
        <w:fldChar w:fldCharType="begin"/>
      </w:r>
      <w:r>
        <w:rPr>
          <w:sz w:val="32"/>
          <w:szCs w:val="32"/>
        </w:rPr>
        <w:instrText xml:space="preserve"> PAGEREF _Toc1965 \h </w:instrText>
      </w:r>
      <w:r>
        <w:rPr>
          <w:sz w:val="32"/>
          <w:szCs w:val="32"/>
        </w:rPr>
        <w:fldChar w:fldCharType="separate"/>
      </w:r>
      <w:r>
        <w:rPr>
          <w:sz w:val="32"/>
          <w:szCs w:val="32"/>
        </w:rPr>
        <w:t>30</w:t>
      </w:r>
      <w:r>
        <w:rPr>
          <w:sz w:val="32"/>
          <w:szCs w:val="32"/>
        </w:rPr>
        <w:fldChar w:fldCharType="end"/>
      </w:r>
      <w:r>
        <w:rPr>
          <w:rFonts w:asciiTheme="minorEastAsia" w:hAnsiTheme="minorEastAsia" w:eastAsiaTheme="minorEastAsia"/>
          <w:sz w:val="32"/>
          <w:szCs w:val="56"/>
        </w:rPr>
        <w:fldChar w:fldCharType="end"/>
      </w:r>
    </w:p>
    <w:p w14:paraId="73450925">
      <w:pPr>
        <w:pStyle w:val="8"/>
        <w:tabs>
          <w:tab w:val="right" w:leader="dot" w:pos="9184"/>
          <w:tab w:val="clear" w:pos="8302"/>
        </w:tabs>
        <w:spacing w:line="360" w:lineRule="auto"/>
        <w:rPr>
          <w:sz w:val="32"/>
          <w:szCs w:val="32"/>
        </w:rPr>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_Toc16686 </w:instrText>
      </w:r>
      <w:r>
        <w:rPr>
          <w:rFonts w:asciiTheme="minorEastAsia" w:hAnsiTheme="minorEastAsia" w:eastAsiaTheme="minorEastAsia"/>
          <w:sz w:val="32"/>
          <w:szCs w:val="56"/>
        </w:rPr>
        <w:fldChar w:fldCharType="separate"/>
      </w:r>
      <w:r>
        <w:rPr>
          <w:rFonts w:hint="eastAsia"/>
          <w:sz w:val="32"/>
          <w:szCs w:val="32"/>
        </w:rPr>
        <w:t>第五章 工程量清单</w:t>
      </w:r>
      <w:r>
        <w:rPr>
          <w:rFonts w:hint="eastAsia"/>
          <w:sz w:val="32"/>
          <w:szCs w:val="32"/>
          <w:lang w:eastAsia="zh-CN"/>
        </w:rPr>
        <w:t>、</w:t>
      </w:r>
      <w:r>
        <w:rPr>
          <w:rFonts w:hint="eastAsia"/>
          <w:sz w:val="32"/>
          <w:szCs w:val="32"/>
          <w:lang w:val="en-US" w:eastAsia="zh-CN"/>
        </w:rPr>
        <w:t>图纸（另附）</w:t>
      </w:r>
      <w:r>
        <w:rPr>
          <w:sz w:val="32"/>
          <w:szCs w:val="32"/>
        </w:rPr>
        <w:tab/>
      </w:r>
      <w:r>
        <w:rPr>
          <w:sz w:val="32"/>
          <w:szCs w:val="32"/>
        </w:rPr>
        <w:fldChar w:fldCharType="begin"/>
      </w:r>
      <w:r>
        <w:rPr>
          <w:sz w:val="32"/>
          <w:szCs w:val="32"/>
        </w:rPr>
        <w:instrText xml:space="preserve"> PAGEREF _Toc16686 \h </w:instrText>
      </w:r>
      <w:r>
        <w:rPr>
          <w:sz w:val="32"/>
          <w:szCs w:val="32"/>
        </w:rPr>
        <w:fldChar w:fldCharType="separate"/>
      </w:r>
      <w:r>
        <w:rPr>
          <w:sz w:val="32"/>
          <w:szCs w:val="32"/>
        </w:rPr>
        <w:t>47</w:t>
      </w:r>
      <w:r>
        <w:rPr>
          <w:sz w:val="32"/>
          <w:szCs w:val="32"/>
        </w:rPr>
        <w:fldChar w:fldCharType="end"/>
      </w:r>
      <w:r>
        <w:rPr>
          <w:rFonts w:asciiTheme="minorEastAsia" w:hAnsiTheme="minorEastAsia" w:eastAsiaTheme="minorEastAsia"/>
          <w:sz w:val="32"/>
          <w:szCs w:val="56"/>
        </w:rPr>
        <w:fldChar w:fldCharType="end"/>
      </w:r>
    </w:p>
    <w:p w14:paraId="53D4A218">
      <w:pPr>
        <w:pStyle w:val="8"/>
        <w:tabs>
          <w:tab w:val="right" w:leader="dot" w:pos="9184"/>
          <w:tab w:val="clear" w:pos="8302"/>
        </w:tabs>
        <w:spacing w:line="360" w:lineRule="auto"/>
        <w:rPr>
          <w:sz w:val="32"/>
          <w:szCs w:val="32"/>
        </w:rPr>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_Toc9504 </w:instrText>
      </w:r>
      <w:r>
        <w:rPr>
          <w:rFonts w:asciiTheme="minorEastAsia" w:hAnsiTheme="minorEastAsia" w:eastAsiaTheme="minorEastAsia"/>
          <w:sz w:val="32"/>
          <w:szCs w:val="56"/>
        </w:rPr>
        <w:fldChar w:fldCharType="separate"/>
      </w:r>
      <w:r>
        <w:rPr>
          <w:rFonts w:hint="eastAsia"/>
          <w:sz w:val="32"/>
          <w:szCs w:val="32"/>
        </w:rPr>
        <w:t xml:space="preserve">第六章 </w:t>
      </w:r>
      <w:r>
        <w:rPr>
          <w:rFonts w:hint="eastAsia"/>
          <w:sz w:val="32"/>
          <w:szCs w:val="32"/>
          <w:lang w:val="en-US" w:eastAsia="zh-CN"/>
        </w:rPr>
        <w:t>技术标准和要求</w:t>
      </w:r>
      <w:r>
        <w:rPr>
          <w:sz w:val="32"/>
          <w:szCs w:val="32"/>
        </w:rPr>
        <w:tab/>
      </w:r>
      <w:r>
        <w:rPr>
          <w:sz w:val="32"/>
          <w:szCs w:val="32"/>
        </w:rPr>
        <w:fldChar w:fldCharType="begin"/>
      </w:r>
      <w:r>
        <w:rPr>
          <w:sz w:val="32"/>
          <w:szCs w:val="32"/>
        </w:rPr>
        <w:instrText xml:space="preserve"> PAGEREF _Toc9504 \h </w:instrText>
      </w:r>
      <w:r>
        <w:rPr>
          <w:sz w:val="32"/>
          <w:szCs w:val="32"/>
        </w:rPr>
        <w:fldChar w:fldCharType="separate"/>
      </w:r>
      <w:r>
        <w:rPr>
          <w:sz w:val="32"/>
          <w:szCs w:val="32"/>
        </w:rPr>
        <w:t>48</w:t>
      </w:r>
      <w:r>
        <w:rPr>
          <w:sz w:val="32"/>
          <w:szCs w:val="32"/>
        </w:rPr>
        <w:fldChar w:fldCharType="end"/>
      </w:r>
      <w:r>
        <w:rPr>
          <w:rFonts w:asciiTheme="minorEastAsia" w:hAnsiTheme="minorEastAsia" w:eastAsiaTheme="minorEastAsia"/>
          <w:sz w:val="32"/>
          <w:szCs w:val="56"/>
        </w:rPr>
        <w:fldChar w:fldCharType="end"/>
      </w:r>
    </w:p>
    <w:p w14:paraId="410A134A">
      <w:pPr>
        <w:pStyle w:val="8"/>
        <w:tabs>
          <w:tab w:val="right" w:leader="dot" w:pos="9184"/>
          <w:tab w:val="clear" w:pos="8302"/>
        </w:tabs>
        <w:spacing w:line="360" w:lineRule="auto"/>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_Toc26904 </w:instrText>
      </w:r>
      <w:r>
        <w:rPr>
          <w:rFonts w:asciiTheme="minorEastAsia" w:hAnsiTheme="minorEastAsia" w:eastAsiaTheme="minorEastAsia"/>
          <w:sz w:val="32"/>
          <w:szCs w:val="56"/>
        </w:rPr>
        <w:fldChar w:fldCharType="separate"/>
      </w:r>
      <w:r>
        <w:rPr>
          <w:rFonts w:hint="eastAsia"/>
          <w:sz w:val="32"/>
          <w:szCs w:val="32"/>
        </w:rPr>
        <w:t>第七章 响应文件格式</w:t>
      </w:r>
      <w:r>
        <w:rPr>
          <w:sz w:val="32"/>
          <w:szCs w:val="32"/>
        </w:rPr>
        <w:tab/>
      </w:r>
      <w:r>
        <w:rPr>
          <w:sz w:val="32"/>
          <w:szCs w:val="32"/>
        </w:rPr>
        <w:fldChar w:fldCharType="begin"/>
      </w:r>
      <w:r>
        <w:rPr>
          <w:sz w:val="32"/>
          <w:szCs w:val="32"/>
        </w:rPr>
        <w:instrText xml:space="preserve"> PAGEREF _Toc26904 \h </w:instrText>
      </w:r>
      <w:r>
        <w:rPr>
          <w:sz w:val="32"/>
          <w:szCs w:val="32"/>
        </w:rPr>
        <w:fldChar w:fldCharType="separate"/>
      </w:r>
      <w:r>
        <w:rPr>
          <w:sz w:val="32"/>
          <w:szCs w:val="32"/>
        </w:rPr>
        <w:t>49</w:t>
      </w:r>
      <w:r>
        <w:rPr>
          <w:sz w:val="32"/>
          <w:szCs w:val="32"/>
        </w:rPr>
        <w:fldChar w:fldCharType="end"/>
      </w:r>
      <w:r>
        <w:rPr>
          <w:rFonts w:asciiTheme="minorEastAsia" w:hAnsiTheme="minorEastAsia" w:eastAsiaTheme="minorEastAsia"/>
          <w:sz w:val="32"/>
          <w:szCs w:val="56"/>
        </w:rPr>
        <w:fldChar w:fldCharType="end"/>
      </w:r>
    </w:p>
    <w:p w14:paraId="556409C0">
      <w:pPr>
        <w:spacing w:line="360" w:lineRule="auto"/>
        <w:rPr>
          <w:rFonts w:asciiTheme="minorEastAsia" w:hAnsiTheme="minorEastAsia" w:eastAsiaTheme="minorEastAsia"/>
          <w:sz w:val="24"/>
          <w:szCs w:val="28"/>
        </w:rPr>
      </w:pPr>
      <w:r>
        <w:rPr>
          <w:rFonts w:asciiTheme="minorEastAsia" w:hAnsiTheme="minorEastAsia" w:eastAsiaTheme="minorEastAsia"/>
          <w:szCs w:val="40"/>
        </w:rPr>
        <w:fldChar w:fldCharType="end"/>
      </w:r>
    </w:p>
    <w:p w14:paraId="1904983F">
      <w:pPr>
        <w:tabs>
          <w:tab w:val="left" w:pos="2050"/>
        </w:tabs>
        <w:jc w:val="left"/>
        <w:rPr>
          <w:rFonts w:asciiTheme="minorEastAsia" w:hAnsiTheme="minorEastAsia" w:eastAsiaTheme="minorEastAsia"/>
        </w:rPr>
        <w:sectPr>
          <w:footerReference r:id="rId5" w:type="default"/>
          <w:pgSz w:w="11906" w:h="16838"/>
          <w:pgMar w:top="1440" w:right="1361" w:bottom="1440" w:left="1361" w:header="720" w:footer="720" w:gutter="0"/>
          <w:pgNumType w:fmt="decimal" w:start="1"/>
          <w:cols w:space="720" w:num="1"/>
          <w:docGrid w:type="lines" w:linePitch="312" w:charSpace="0"/>
        </w:sectPr>
      </w:pPr>
      <w:r>
        <w:rPr>
          <w:rFonts w:hint="eastAsia" w:asciiTheme="minorEastAsia" w:hAnsiTheme="minorEastAsia" w:eastAsiaTheme="minorEastAsia"/>
        </w:rPr>
        <w:tab/>
      </w:r>
    </w:p>
    <w:p w14:paraId="48A03276">
      <w:pPr>
        <w:pStyle w:val="3"/>
        <w:bidi w:val="0"/>
        <w:jc w:val="center"/>
      </w:pPr>
      <w:bookmarkStart w:id="1" w:name="_Toc10551"/>
      <w:r>
        <w:rPr>
          <w:rFonts w:hint="eastAsia"/>
        </w:rPr>
        <w:t>第一章</w:t>
      </w:r>
      <w:r>
        <w:t xml:space="preserve"> </w:t>
      </w:r>
      <w:bookmarkStart w:id="2" w:name="_Toc10008"/>
      <w:bookmarkStart w:id="3" w:name="_Toc25373"/>
      <w:r>
        <w:rPr>
          <w:rFonts w:hint="eastAsia"/>
        </w:rPr>
        <w:t>竞争性磋商公告</w:t>
      </w:r>
      <w:bookmarkEnd w:id="1"/>
      <w:bookmarkEnd w:id="2"/>
      <w:bookmarkEnd w:id="3"/>
    </w:p>
    <w:p w14:paraId="4C931C34">
      <w:pPr>
        <w:spacing w:line="480" w:lineRule="exact"/>
        <w:ind w:firstLine="480" w:firstLineChars="200"/>
        <w:jc w:val="left"/>
        <w:rPr>
          <w:rFonts w:cs="宋体" w:asciiTheme="minorEastAsia" w:hAnsiTheme="minorEastAsia" w:eastAsiaTheme="minorEastAsia"/>
          <w:kern w:val="0"/>
          <w:sz w:val="24"/>
          <w:szCs w:val="24"/>
        </w:rPr>
      </w:pPr>
      <w:bookmarkStart w:id="4" w:name="_Toc5191"/>
      <w:bookmarkStart w:id="5" w:name="_Toc3672"/>
      <w:r>
        <w:rPr>
          <w:rFonts w:hint="eastAsia" w:cs="宋体" w:asciiTheme="minorEastAsia" w:hAnsiTheme="minorEastAsia" w:eastAsiaTheme="minorEastAsia"/>
          <w:kern w:val="0"/>
          <w:sz w:val="24"/>
          <w:szCs w:val="24"/>
        </w:rPr>
        <w:t>项目概况:</w:t>
      </w:r>
    </w:p>
    <w:p w14:paraId="5C7FE1B3">
      <w:pPr>
        <w:spacing w:line="480" w:lineRule="exact"/>
        <w:ind w:firstLine="480" w:firstLineChars="200"/>
        <w:jc w:val="left"/>
        <w:rPr>
          <w:rFonts w:cs="宋体" w:asciiTheme="minorEastAsia" w:hAnsiTheme="minorEastAsia" w:eastAsiaTheme="minorEastAsia"/>
          <w:color w:val="auto"/>
          <w:kern w:val="0"/>
          <w:sz w:val="24"/>
          <w:szCs w:val="24"/>
          <w:highlight w:val="none"/>
        </w:rPr>
      </w:pPr>
      <w:r>
        <w:rPr>
          <w:rFonts w:hint="eastAsia" w:cs="宋体" w:asciiTheme="minorEastAsia" w:hAnsiTheme="minorEastAsia" w:eastAsiaTheme="minorEastAsia"/>
          <w:kern w:val="0"/>
          <w:sz w:val="24"/>
          <w:szCs w:val="24"/>
          <w:lang w:eastAsia="zh-CN"/>
        </w:rPr>
        <w:t>三门峡市城乡一体化示范区阳店镇中河村2026年（第二批）农村公益事业财政奖补普惠性项目--村内道路巷道硬化、雨水管道铺设工程</w:t>
      </w:r>
      <w:r>
        <w:rPr>
          <w:rFonts w:hint="eastAsia" w:cs="宋体" w:asciiTheme="minorEastAsia" w:hAnsiTheme="minorEastAsia" w:eastAsiaTheme="minorEastAsia"/>
          <w:kern w:val="0"/>
          <w:sz w:val="24"/>
          <w:szCs w:val="24"/>
        </w:rPr>
        <w:t>的潜在</w:t>
      </w:r>
      <w:r>
        <w:rPr>
          <w:rFonts w:hint="eastAsia" w:cs="宋体" w:asciiTheme="minorEastAsia" w:hAnsiTheme="minorEastAsia" w:eastAsiaTheme="minorEastAsia"/>
          <w:kern w:val="0"/>
          <w:sz w:val="24"/>
          <w:szCs w:val="24"/>
          <w:lang w:val="en-US" w:eastAsia="zh-CN"/>
        </w:rPr>
        <w:t>投标人</w:t>
      </w:r>
      <w:r>
        <w:rPr>
          <w:rFonts w:hint="eastAsia" w:cs="宋体" w:asciiTheme="minorEastAsia" w:hAnsiTheme="minorEastAsia" w:eastAsiaTheme="minorEastAsia"/>
          <w:kern w:val="0"/>
          <w:sz w:val="24"/>
          <w:szCs w:val="24"/>
        </w:rPr>
        <w:t>应在三门峡市公共资源交易中心网（网址：http://gzjy.smx.gov.cn/）获取磋商文件，并于</w:t>
      </w:r>
      <w:r>
        <w:rPr>
          <w:rFonts w:hint="eastAsia" w:cs="宋体" w:asciiTheme="minorEastAsia" w:hAnsiTheme="minorEastAsia" w:eastAsiaTheme="minorEastAsia"/>
          <w:kern w:val="0"/>
          <w:sz w:val="24"/>
          <w:szCs w:val="24"/>
          <w:lang w:val="en-US" w:eastAsia="zh-CN"/>
        </w:rPr>
        <w:t>2026年09月28日09时00分</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color w:val="auto"/>
          <w:kern w:val="0"/>
          <w:sz w:val="24"/>
          <w:szCs w:val="24"/>
          <w:highlight w:val="none"/>
        </w:rPr>
        <w:t>北京时间）前递交</w:t>
      </w:r>
      <w:r>
        <w:rPr>
          <w:rFonts w:hint="eastAsia" w:cs="宋体" w:asciiTheme="minorEastAsia" w:hAnsiTheme="minorEastAsia" w:eastAsiaTheme="minorEastAsia"/>
          <w:color w:val="auto"/>
          <w:kern w:val="0"/>
          <w:sz w:val="24"/>
          <w:szCs w:val="24"/>
          <w:highlight w:val="none"/>
          <w:lang w:eastAsia="zh-CN"/>
        </w:rPr>
        <w:t>响应文件</w:t>
      </w:r>
      <w:r>
        <w:rPr>
          <w:rFonts w:hint="eastAsia" w:cs="宋体" w:asciiTheme="minorEastAsia" w:hAnsiTheme="minorEastAsia" w:eastAsiaTheme="minorEastAsia"/>
          <w:color w:val="auto"/>
          <w:kern w:val="0"/>
          <w:sz w:val="24"/>
          <w:szCs w:val="24"/>
          <w:highlight w:val="none"/>
        </w:rPr>
        <w:t>。</w:t>
      </w:r>
    </w:p>
    <w:p w14:paraId="7DBDAB84">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一、项目基本情况：</w:t>
      </w:r>
    </w:p>
    <w:p w14:paraId="290CCFBE">
      <w:pPr>
        <w:spacing w:line="480" w:lineRule="exact"/>
        <w:ind w:firstLine="480" w:firstLineChars="200"/>
        <w:jc w:val="left"/>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eastAsia="zh-CN"/>
        </w:rPr>
        <w:t>1、</w:t>
      </w:r>
      <w:r>
        <w:rPr>
          <w:rFonts w:hint="eastAsia" w:cs="宋体" w:asciiTheme="minorEastAsia" w:hAnsiTheme="minorEastAsia" w:eastAsiaTheme="minorEastAsia"/>
          <w:kern w:val="0"/>
          <w:sz w:val="24"/>
          <w:szCs w:val="24"/>
          <w:lang w:val="en-US" w:eastAsia="zh-CN"/>
        </w:rPr>
        <w:t>项目编号：</w:t>
      </w:r>
      <w:r>
        <w:rPr>
          <w:rFonts w:hint="eastAsia" w:cs="宋体" w:asciiTheme="minorEastAsia" w:hAnsiTheme="minorEastAsia" w:eastAsiaTheme="minorEastAsia"/>
          <w:kern w:val="0"/>
          <w:sz w:val="24"/>
          <w:szCs w:val="24"/>
        </w:rPr>
        <w:t>SGZ[2026]312-ZC223</w:t>
      </w:r>
      <w:r>
        <w:rPr>
          <w:rFonts w:hint="eastAsia" w:cs="宋体" w:asciiTheme="minorEastAsia" w:hAnsiTheme="minorEastAsia" w:eastAsiaTheme="minorEastAsia"/>
          <w:kern w:val="0"/>
          <w:sz w:val="24"/>
          <w:szCs w:val="24"/>
          <w:lang w:val="en-US" w:eastAsia="zh-CN"/>
        </w:rPr>
        <w:t xml:space="preserve">  </w:t>
      </w:r>
      <w:r>
        <w:rPr>
          <w:rFonts w:hint="eastAsia" w:cs="宋体" w:asciiTheme="minorEastAsia" w:hAnsiTheme="minorEastAsia" w:eastAsiaTheme="minorEastAsia"/>
          <w:kern w:val="0"/>
          <w:sz w:val="24"/>
          <w:szCs w:val="24"/>
        </w:rPr>
        <w:t>示范竞磋采购-2026-24</w:t>
      </w:r>
    </w:p>
    <w:p w14:paraId="667E18F5">
      <w:pPr>
        <w:spacing w:line="480" w:lineRule="exact"/>
        <w:ind w:firstLine="480" w:firstLineChars="2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2、项目名称：</w:t>
      </w:r>
      <w:r>
        <w:rPr>
          <w:rFonts w:hint="eastAsia" w:cs="宋体" w:asciiTheme="minorEastAsia" w:hAnsiTheme="minorEastAsia" w:eastAsiaTheme="minorEastAsia"/>
          <w:kern w:val="0"/>
          <w:sz w:val="24"/>
          <w:szCs w:val="24"/>
          <w:lang w:eastAsia="zh-CN"/>
        </w:rPr>
        <w:t>三门峡市城乡一体化示范区阳店镇中河村2026年（第二批）农村公益事业财政奖补普惠性项目--村内道路巷道硬化、雨水管道铺设工程</w:t>
      </w:r>
    </w:p>
    <w:p w14:paraId="18683224">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3、采购方式：竞争性磋商</w:t>
      </w:r>
    </w:p>
    <w:p w14:paraId="70A936F3">
      <w:pPr>
        <w:spacing w:line="480" w:lineRule="exact"/>
        <w:ind w:firstLine="480" w:firstLineChars="200"/>
        <w:jc w:val="left"/>
        <w:rPr>
          <w:rFonts w:cs="宋体" w:asciiTheme="minorEastAsia" w:hAnsiTheme="minorEastAsia" w:eastAsiaTheme="minorEastAsia"/>
          <w:color w:val="0000FF"/>
          <w:kern w:val="0"/>
          <w:sz w:val="24"/>
          <w:szCs w:val="24"/>
        </w:rPr>
      </w:pPr>
      <w:r>
        <w:rPr>
          <w:rFonts w:hint="eastAsia" w:cs="宋体" w:asciiTheme="minorEastAsia" w:hAnsiTheme="minorEastAsia" w:eastAsiaTheme="minorEastAsia"/>
          <w:kern w:val="0"/>
          <w:sz w:val="24"/>
          <w:szCs w:val="24"/>
        </w:rPr>
        <w:t>4、预算金额：</w:t>
      </w:r>
      <w:r>
        <w:rPr>
          <w:rFonts w:hint="eastAsia" w:cs="宋体" w:asciiTheme="minorEastAsia" w:hAnsiTheme="minorEastAsia" w:eastAsiaTheme="minorEastAsia"/>
          <w:kern w:val="0"/>
          <w:sz w:val="24"/>
          <w:szCs w:val="24"/>
          <w:lang w:val="en-US" w:eastAsia="zh-CN"/>
        </w:rPr>
        <w:t>759576.87</w:t>
      </w:r>
      <w:r>
        <w:rPr>
          <w:rFonts w:hint="eastAsia" w:cs="宋体" w:asciiTheme="minorEastAsia" w:hAnsiTheme="minorEastAsia" w:eastAsiaTheme="minorEastAsia"/>
          <w:kern w:val="0"/>
          <w:sz w:val="24"/>
          <w:szCs w:val="24"/>
        </w:rPr>
        <w:t>元</w:t>
      </w:r>
    </w:p>
    <w:p w14:paraId="5BB960A7">
      <w:pPr>
        <w:spacing w:line="480" w:lineRule="exact"/>
        <w:ind w:firstLine="849" w:firstLineChars="354"/>
        <w:jc w:val="left"/>
        <w:rPr>
          <w:rFonts w:cs="宋体" w:asciiTheme="minorEastAsia" w:hAnsiTheme="minorEastAsia" w:eastAsiaTheme="minorEastAsia"/>
          <w:color w:val="auto"/>
          <w:kern w:val="0"/>
          <w:sz w:val="24"/>
          <w:szCs w:val="24"/>
        </w:rPr>
      </w:pPr>
      <w:r>
        <w:rPr>
          <w:rFonts w:hint="eastAsia" w:cs="宋体" w:asciiTheme="minorEastAsia" w:hAnsiTheme="minorEastAsia" w:eastAsiaTheme="minorEastAsia"/>
          <w:color w:val="auto"/>
          <w:kern w:val="0"/>
          <w:sz w:val="24"/>
          <w:szCs w:val="24"/>
        </w:rPr>
        <w:t>最高限价：</w:t>
      </w:r>
      <w:r>
        <w:rPr>
          <w:rFonts w:hint="eastAsia" w:cs="宋体" w:asciiTheme="minorEastAsia" w:hAnsiTheme="minorEastAsia" w:eastAsiaTheme="minorEastAsia"/>
          <w:color w:val="auto"/>
          <w:kern w:val="0"/>
          <w:sz w:val="24"/>
          <w:szCs w:val="24"/>
          <w:lang w:val="en-US" w:eastAsia="zh-CN"/>
        </w:rPr>
        <w:t>759576.87</w:t>
      </w:r>
      <w:r>
        <w:rPr>
          <w:rFonts w:hint="eastAsia" w:cs="宋体" w:asciiTheme="minorEastAsia" w:hAnsiTheme="minorEastAsia" w:eastAsiaTheme="minorEastAsia"/>
          <w:color w:val="auto"/>
          <w:kern w:val="0"/>
          <w:sz w:val="24"/>
          <w:szCs w:val="24"/>
        </w:rPr>
        <w:t>元</w:t>
      </w:r>
    </w:p>
    <w:tbl>
      <w:tblPr>
        <w:tblStyle w:val="12"/>
        <w:tblW w:w="10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1935"/>
        <w:gridCol w:w="2154"/>
        <w:gridCol w:w="1514"/>
        <w:gridCol w:w="1404"/>
        <w:gridCol w:w="1518"/>
        <w:gridCol w:w="1678"/>
      </w:tblGrid>
      <w:tr w14:paraId="5C4C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4" w:type="dxa"/>
            <w:shd w:val="clear" w:color="auto" w:fill="auto"/>
            <w:noWrap/>
            <w:vAlign w:val="center"/>
          </w:tcPr>
          <w:p w14:paraId="76B90030">
            <w:pPr>
              <w:spacing w:line="480" w:lineRule="exact"/>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序号</w:t>
            </w:r>
          </w:p>
        </w:tc>
        <w:tc>
          <w:tcPr>
            <w:tcW w:w="1935" w:type="dxa"/>
            <w:shd w:val="clear" w:color="auto" w:fill="auto"/>
            <w:noWrap/>
            <w:vAlign w:val="center"/>
          </w:tcPr>
          <w:p w14:paraId="32BA3B24">
            <w:pPr>
              <w:spacing w:line="480" w:lineRule="exact"/>
              <w:jc w:val="center"/>
              <w:rPr>
                <w:rFonts w:cs="宋体" w:asciiTheme="minorEastAsia" w:hAnsiTheme="minorEastAsia" w:eastAsiaTheme="minorEastAsia"/>
                <w:color w:val="auto"/>
                <w:kern w:val="0"/>
                <w:sz w:val="24"/>
                <w:szCs w:val="24"/>
              </w:rPr>
            </w:pPr>
            <w:r>
              <w:rPr>
                <w:rFonts w:hint="eastAsia" w:cs="宋体" w:asciiTheme="minorEastAsia" w:hAnsiTheme="minorEastAsia" w:eastAsiaTheme="minorEastAsia"/>
                <w:kern w:val="0"/>
                <w:sz w:val="24"/>
                <w:szCs w:val="24"/>
              </w:rPr>
              <w:t>包号</w:t>
            </w:r>
          </w:p>
        </w:tc>
        <w:tc>
          <w:tcPr>
            <w:tcW w:w="2154" w:type="dxa"/>
            <w:shd w:val="clear" w:color="auto" w:fill="auto"/>
            <w:noWrap/>
            <w:vAlign w:val="center"/>
          </w:tcPr>
          <w:p w14:paraId="26A794DB">
            <w:pPr>
              <w:spacing w:line="480" w:lineRule="exact"/>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包名称</w:t>
            </w:r>
          </w:p>
        </w:tc>
        <w:tc>
          <w:tcPr>
            <w:tcW w:w="1514" w:type="dxa"/>
            <w:shd w:val="clear" w:color="auto" w:fill="auto"/>
            <w:noWrap/>
            <w:vAlign w:val="center"/>
          </w:tcPr>
          <w:p w14:paraId="14209915">
            <w:pPr>
              <w:spacing w:line="480" w:lineRule="exact"/>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包预算（元）</w:t>
            </w:r>
          </w:p>
        </w:tc>
        <w:tc>
          <w:tcPr>
            <w:tcW w:w="1404" w:type="dxa"/>
            <w:shd w:val="clear" w:color="auto" w:fill="auto"/>
            <w:noWrap/>
            <w:vAlign w:val="center"/>
          </w:tcPr>
          <w:p w14:paraId="1877836B">
            <w:pPr>
              <w:spacing w:line="480" w:lineRule="exact"/>
              <w:jc w:val="center"/>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包最高限价（元）</w:t>
            </w:r>
          </w:p>
        </w:tc>
        <w:tc>
          <w:tcPr>
            <w:tcW w:w="1518" w:type="dxa"/>
            <w:shd w:val="clear" w:color="auto" w:fill="auto"/>
            <w:noWrap/>
            <w:vAlign w:val="center"/>
          </w:tcPr>
          <w:p w14:paraId="6140F156">
            <w:pPr>
              <w:spacing w:line="480" w:lineRule="exact"/>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是否专门面向中小企业</w:t>
            </w:r>
          </w:p>
        </w:tc>
        <w:tc>
          <w:tcPr>
            <w:tcW w:w="1678" w:type="dxa"/>
            <w:shd w:val="clear" w:color="auto" w:fill="auto"/>
            <w:noWrap/>
            <w:vAlign w:val="center"/>
          </w:tcPr>
          <w:p w14:paraId="138D6A4F">
            <w:pPr>
              <w:spacing w:line="480" w:lineRule="exact"/>
              <w:jc w:val="center"/>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lang w:val="en-US" w:eastAsia="zh-CN"/>
              </w:rPr>
              <w:t>采购预留金额（元）</w:t>
            </w:r>
          </w:p>
        </w:tc>
      </w:tr>
      <w:tr w14:paraId="7119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jc w:val="center"/>
        </w:trPr>
        <w:tc>
          <w:tcPr>
            <w:tcW w:w="594" w:type="dxa"/>
            <w:shd w:val="clear" w:color="auto" w:fill="auto"/>
            <w:noWrap/>
            <w:vAlign w:val="center"/>
          </w:tcPr>
          <w:p w14:paraId="4A42F1D6">
            <w:pPr>
              <w:spacing w:line="480" w:lineRule="exact"/>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1</w:t>
            </w:r>
          </w:p>
        </w:tc>
        <w:tc>
          <w:tcPr>
            <w:tcW w:w="1935" w:type="dxa"/>
            <w:shd w:val="clear" w:color="auto" w:fill="auto"/>
            <w:noWrap/>
            <w:vAlign w:val="center"/>
          </w:tcPr>
          <w:p w14:paraId="78A3E659">
            <w:pPr>
              <w:spacing w:line="480" w:lineRule="exact"/>
              <w:jc w:val="center"/>
              <w:rPr>
                <w:rFonts w:hint="default" w:cs="宋体" w:asciiTheme="minorEastAsia" w:hAnsiTheme="minorEastAsia" w:eastAsiaTheme="minorEastAsia"/>
                <w:color w:val="auto"/>
                <w:kern w:val="0"/>
                <w:sz w:val="24"/>
                <w:szCs w:val="24"/>
                <w:lang w:val="en-US" w:eastAsia="zh-CN"/>
              </w:rPr>
            </w:pPr>
            <w:r>
              <w:rPr>
                <w:rFonts w:hint="eastAsia" w:cs="宋体" w:asciiTheme="minorEastAsia" w:hAnsiTheme="minorEastAsia" w:eastAsiaTheme="minorEastAsia"/>
                <w:kern w:val="0"/>
                <w:sz w:val="24"/>
                <w:szCs w:val="24"/>
              </w:rPr>
              <w:t>SGZ[2026]312-ZC223</w:t>
            </w:r>
            <w:r>
              <w:rPr>
                <w:rFonts w:hint="eastAsia" w:cs="宋体" w:asciiTheme="minorEastAsia" w:hAnsiTheme="minorEastAsia" w:eastAsiaTheme="minorEastAsia"/>
                <w:kern w:val="0"/>
                <w:sz w:val="24"/>
                <w:szCs w:val="24"/>
                <w:lang w:val="en-US" w:eastAsia="zh-CN"/>
              </w:rPr>
              <w:t>-1</w:t>
            </w:r>
          </w:p>
        </w:tc>
        <w:tc>
          <w:tcPr>
            <w:tcW w:w="2154" w:type="dxa"/>
            <w:shd w:val="clear" w:color="auto" w:fill="auto"/>
            <w:noWrap/>
            <w:vAlign w:val="center"/>
          </w:tcPr>
          <w:p w14:paraId="31699727">
            <w:pPr>
              <w:spacing w:line="480" w:lineRule="exact"/>
              <w:jc w:val="center"/>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lang w:eastAsia="zh-CN"/>
              </w:rPr>
              <w:t>三门峡市城乡一体化示范区阳店镇中河村2026年（第二批）农村公益事业财政奖补普惠性项目--村内道路巷道硬化、雨水管道铺设工程</w:t>
            </w:r>
          </w:p>
        </w:tc>
        <w:tc>
          <w:tcPr>
            <w:tcW w:w="1514" w:type="dxa"/>
            <w:shd w:val="clear" w:color="auto" w:fill="auto"/>
            <w:noWrap/>
            <w:vAlign w:val="center"/>
          </w:tcPr>
          <w:p w14:paraId="68CBC131">
            <w:pPr>
              <w:spacing w:line="480" w:lineRule="exact"/>
              <w:jc w:val="center"/>
              <w:rPr>
                <w:rFonts w:hint="eastAsia" w:cs="宋体" w:asciiTheme="minorEastAsia" w:hAnsiTheme="minorEastAsia" w:eastAsiaTheme="minorEastAsia"/>
                <w:color w:val="auto"/>
                <w:kern w:val="0"/>
                <w:sz w:val="24"/>
                <w:szCs w:val="24"/>
                <w:lang w:eastAsia="zh-CN"/>
              </w:rPr>
            </w:pPr>
            <w:r>
              <w:rPr>
                <w:rFonts w:hint="eastAsia" w:cs="宋体" w:asciiTheme="minorEastAsia" w:hAnsiTheme="minorEastAsia" w:eastAsiaTheme="minorEastAsia"/>
                <w:color w:val="auto"/>
                <w:kern w:val="0"/>
                <w:sz w:val="24"/>
                <w:szCs w:val="24"/>
                <w:lang w:val="en-US" w:eastAsia="zh-CN"/>
              </w:rPr>
              <w:t>759576.87</w:t>
            </w:r>
          </w:p>
        </w:tc>
        <w:tc>
          <w:tcPr>
            <w:tcW w:w="1404" w:type="dxa"/>
            <w:shd w:val="clear" w:color="auto" w:fill="auto"/>
            <w:noWrap/>
            <w:vAlign w:val="center"/>
          </w:tcPr>
          <w:p w14:paraId="0FB286E8">
            <w:pPr>
              <w:spacing w:line="480" w:lineRule="exact"/>
              <w:jc w:val="center"/>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color w:val="auto"/>
                <w:kern w:val="0"/>
                <w:sz w:val="24"/>
                <w:szCs w:val="24"/>
                <w:lang w:val="en-US" w:eastAsia="zh-CN"/>
              </w:rPr>
              <w:t>759576.87</w:t>
            </w:r>
          </w:p>
        </w:tc>
        <w:tc>
          <w:tcPr>
            <w:tcW w:w="1518" w:type="dxa"/>
            <w:shd w:val="clear" w:color="auto" w:fill="auto"/>
            <w:noWrap/>
            <w:vAlign w:val="center"/>
          </w:tcPr>
          <w:p w14:paraId="3551CDBD">
            <w:pPr>
              <w:spacing w:line="480" w:lineRule="exact"/>
              <w:jc w:val="center"/>
              <w:rPr>
                <w:rFonts w:hint="eastAsia" w:cs="宋体" w:asciiTheme="minorEastAsia" w:hAnsiTheme="minorEastAsia" w:eastAsiaTheme="minorEastAsia"/>
                <w:color w:val="auto"/>
                <w:kern w:val="0"/>
                <w:sz w:val="24"/>
                <w:szCs w:val="24"/>
                <w:lang w:val="en-US" w:eastAsia="zh-CN"/>
              </w:rPr>
            </w:pPr>
            <w:r>
              <w:rPr>
                <w:rFonts w:hint="eastAsia" w:cs="宋体" w:asciiTheme="minorEastAsia" w:hAnsiTheme="minorEastAsia" w:eastAsiaTheme="minorEastAsia"/>
                <w:kern w:val="0"/>
                <w:sz w:val="24"/>
                <w:szCs w:val="24"/>
                <w:lang w:val="en-US" w:eastAsia="zh-CN"/>
              </w:rPr>
              <w:t>是</w:t>
            </w:r>
          </w:p>
        </w:tc>
        <w:tc>
          <w:tcPr>
            <w:tcW w:w="1678" w:type="dxa"/>
            <w:shd w:val="clear" w:color="auto" w:fill="auto"/>
            <w:noWrap/>
            <w:vAlign w:val="center"/>
          </w:tcPr>
          <w:p w14:paraId="306D868A">
            <w:pPr>
              <w:spacing w:line="480" w:lineRule="exact"/>
              <w:jc w:val="center"/>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color w:val="auto"/>
                <w:kern w:val="0"/>
                <w:sz w:val="24"/>
                <w:szCs w:val="24"/>
                <w:lang w:val="en-US" w:eastAsia="zh-CN"/>
              </w:rPr>
              <w:t>759576.87</w:t>
            </w:r>
          </w:p>
        </w:tc>
      </w:tr>
    </w:tbl>
    <w:p w14:paraId="065B8A91">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5、采购需求（包括但不限于标的的名称、数量、简要技术需求或服务要求等）：</w:t>
      </w:r>
    </w:p>
    <w:p w14:paraId="28DEE0D1">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5.1、项目内容及概况：</w:t>
      </w:r>
      <w:r>
        <w:rPr>
          <w:rFonts w:hint="eastAsia" w:cs="宋体" w:asciiTheme="minorEastAsia" w:hAnsiTheme="minorEastAsia" w:eastAsiaTheme="minorEastAsia"/>
          <w:kern w:val="0"/>
          <w:sz w:val="24"/>
          <w:szCs w:val="24"/>
          <w:lang w:val="en-US" w:eastAsia="zh-CN" w:bidi="ar-SA"/>
        </w:rPr>
        <w:t>本项目为三门峡市城乡一体化示范区阳店镇中河村2026年（第二批）农村公益事业财政奖补普惠性项目--村内道路巷道硬化、雨水管道铺设工程，工作内容为道路硬化和雨水管道铺设等。（具体详见工程量清单）；</w:t>
      </w:r>
    </w:p>
    <w:p w14:paraId="7DD3DBA8">
      <w:pPr>
        <w:spacing w:line="480" w:lineRule="exact"/>
        <w:ind w:firstLine="480" w:firstLineChars="200"/>
        <w:jc w:val="left"/>
        <w:rPr>
          <w:rFonts w:hint="eastAsia" w:ascii="宋体" w:hAnsi="宋体" w:eastAsia="宋体"/>
          <w:sz w:val="24"/>
          <w:szCs w:val="24"/>
          <w:highlight w:val="none"/>
          <w:lang w:eastAsia="zh-CN"/>
        </w:rPr>
      </w:pPr>
      <w:r>
        <w:rPr>
          <w:rFonts w:hint="eastAsia" w:cs="宋体" w:asciiTheme="minorEastAsia" w:hAnsiTheme="minorEastAsia" w:eastAsiaTheme="minorEastAsia"/>
          <w:kern w:val="0"/>
          <w:sz w:val="24"/>
          <w:szCs w:val="24"/>
        </w:rPr>
        <w:t>5.2、</w:t>
      </w:r>
      <w:r>
        <w:rPr>
          <w:rFonts w:hint="eastAsia" w:ascii="宋体" w:hAnsi="宋体"/>
          <w:sz w:val="24"/>
          <w:szCs w:val="24"/>
          <w:highlight w:val="none"/>
        </w:rPr>
        <w:t>磋商范围：本项目</w:t>
      </w:r>
      <w:r>
        <w:rPr>
          <w:rFonts w:hint="eastAsia" w:ascii="宋体" w:hAnsi="宋体" w:eastAsia="宋体" w:cs="宋体"/>
          <w:kern w:val="2"/>
          <w:sz w:val="24"/>
          <w:szCs w:val="24"/>
          <w:highlight w:val="none"/>
          <w:lang w:eastAsia="zh-CN"/>
        </w:rPr>
        <w:t>竞争性磋商文件</w:t>
      </w:r>
      <w:r>
        <w:rPr>
          <w:rFonts w:hint="eastAsia" w:ascii="宋体" w:hAnsi="宋体" w:eastAsia="宋体" w:cs="宋体"/>
          <w:kern w:val="2"/>
          <w:sz w:val="24"/>
          <w:szCs w:val="24"/>
          <w:highlight w:val="none"/>
        </w:rPr>
        <w:t>、补充文件、施工图纸及工程量清单等包含的所有建设内容</w:t>
      </w:r>
      <w:r>
        <w:rPr>
          <w:rFonts w:hint="eastAsia" w:ascii="宋体" w:hAnsi="宋体" w:cs="宋体"/>
          <w:kern w:val="2"/>
          <w:sz w:val="24"/>
          <w:szCs w:val="24"/>
          <w:highlight w:val="none"/>
          <w:lang w:eastAsia="zh-CN"/>
        </w:rPr>
        <w:t>；</w:t>
      </w:r>
    </w:p>
    <w:p w14:paraId="0886B591">
      <w:pPr>
        <w:spacing w:line="480" w:lineRule="exact"/>
        <w:ind w:firstLine="480" w:firstLineChars="200"/>
        <w:jc w:val="left"/>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rPr>
        <w:t>5.3、资金来源：</w:t>
      </w:r>
      <w:r>
        <w:rPr>
          <w:rFonts w:hint="eastAsia" w:cs="宋体" w:asciiTheme="minorEastAsia" w:hAnsiTheme="minorEastAsia" w:eastAsiaTheme="minorEastAsia"/>
          <w:kern w:val="0"/>
          <w:sz w:val="24"/>
          <w:szCs w:val="24"/>
          <w:lang w:eastAsia="zh-CN"/>
        </w:rPr>
        <w:t>财政资金，已落实；</w:t>
      </w:r>
    </w:p>
    <w:p w14:paraId="6E222D75">
      <w:pPr>
        <w:spacing w:line="480" w:lineRule="exact"/>
        <w:ind w:firstLine="480" w:firstLineChars="200"/>
        <w:jc w:val="left"/>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rPr>
        <w:t>5.4、质量要求：达到国家现行建设工程质量验收规范合格标准</w:t>
      </w:r>
      <w:r>
        <w:rPr>
          <w:rFonts w:hint="eastAsia" w:cs="宋体" w:asciiTheme="minorEastAsia" w:hAnsiTheme="minorEastAsia" w:eastAsiaTheme="minorEastAsia"/>
          <w:kern w:val="0"/>
          <w:sz w:val="24"/>
          <w:szCs w:val="24"/>
          <w:lang w:eastAsia="zh-CN"/>
        </w:rPr>
        <w:t>；</w:t>
      </w:r>
    </w:p>
    <w:p w14:paraId="56DCEFF4">
      <w:pPr>
        <w:spacing w:line="480" w:lineRule="exact"/>
        <w:ind w:left="1199" w:leftChars="228" w:hanging="720" w:hangingChars="3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5.5、计划工期：</w:t>
      </w:r>
      <w:r>
        <w:rPr>
          <w:rFonts w:hint="eastAsia" w:cs="宋体" w:asciiTheme="minorEastAsia" w:hAnsiTheme="minorEastAsia" w:eastAsiaTheme="minorEastAsia"/>
          <w:kern w:val="0"/>
          <w:sz w:val="24"/>
          <w:szCs w:val="24"/>
          <w:lang w:val="en-US" w:eastAsia="zh-CN"/>
        </w:rPr>
        <w:t>30日历天</w:t>
      </w:r>
      <w:r>
        <w:rPr>
          <w:rFonts w:hint="eastAsia" w:cs="宋体" w:asciiTheme="minorEastAsia" w:hAnsiTheme="minorEastAsia" w:eastAsiaTheme="minorEastAsia"/>
          <w:kern w:val="0"/>
          <w:sz w:val="24"/>
          <w:szCs w:val="24"/>
          <w:lang w:eastAsia="zh-CN"/>
        </w:rPr>
        <w:t>；</w:t>
      </w:r>
    </w:p>
    <w:p w14:paraId="7512B4FE">
      <w:pPr>
        <w:spacing w:line="480" w:lineRule="exact"/>
        <w:ind w:firstLine="480" w:firstLineChars="200"/>
        <w:jc w:val="left"/>
        <w:rPr>
          <w:rFonts w:hint="default" w:ascii="宋体" w:hAnsi="宋体" w:eastAsia="宋体" w:cs="宋体"/>
          <w:kern w:val="0"/>
          <w:sz w:val="24"/>
          <w:shd w:val="clear" w:color="auto" w:fill="FFFFFF" w:themeFill="background1"/>
          <w:lang w:val="en-US" w:eastAsia="zh-CN"/>
        </w:rPr>
      </w:pPr>
      <w:r>
        <w:rPr>
          <w:rFonts w:hint="eastAsia" w:ascii="宋体" w:hAnsi="宋体" w:cs="宋体"/>
          <w:kern w:val="0"/>
          <w:sz w:val="24"/>
          <w:shd w:val="clear" w:color="auto" w:fill="FFFFFF" w:themeFill="background1"/>
          <w:lang w:val="en-US" w:eastAsia="zh-CN"/>
        </w:rPr>
        <w:t>5.6、</w:t>
      </w:r>
      <w:r>
        <w:rPr>
          <w:rFonts w:hint="eastAsia" w:cs="宋体" w:asciiTheme="minorEastAsia" w:hAnsiTheme="minorEastAsia" w:eastAsiaTheme="minorEastAsia"/>
          <w:kern w:val="0"/>
          <w:sz w:val="24"/>
          <w:szCs w:val="24"/>
        </w:rPr>
        <w:t>建设地点：</w:t>
      </w:r>
      <w:r>
        <w:rPr>
          <w:rFonts w:hint="eastAsia" w:cs="宋体" w:asciiTheme="minorEastAsia" w:hAnsiTheme="minorEastAsia" w:eastAsiaTheme="minorEastAsia"/>
          <w:kern w:val="0"/>
          <w:sz w:val="24"/>
          <w:szCs w:val="24"/>
          <w:lang w:val="en-US" w:eastAsia="zh-CN"/>
        </w:rPr>
        <w:t>三门峡市城乡一体化示范区阳店镇；</w:t>
      </w:r>
    </w:p>
    <w:p w14:paraId="3289F481">
      <w:pPr>
        <w:spacing w:line="480" w:lineRule="exact"/>
        <w:ind w:firstLine="480" w:firstLineChars="2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5.</w:t>
      </w:r>
      <w:r>
        <w:rPr>
          <w:rFonts w:hint="eastAsia" w:cs="宋体" w:asciiTheme="minorEastAsia" w:hAnsiTheme="minorEastAsia" w:eastAsiaTheme="minorEastAsia"/>
          <w:kern w:val="0"/>
          <w:sz w:val="24"/>
          <w:szCs w:val="24"/>
          <w:lang w:val="en-US" w:eastAsia="zh-CN"/>
        </w:rPr>
        <w:t>7</w:t>
      </w:r>
      <w:r>
        <w:rPr>
          <w:rFonts w:hint="eastAsia" w:cs="宋体" w:asciiTheme="minorEastAsia" w:hAnsiTheme="minorEastAsia" w:eastAsiaTheme="minorEastAsia"/>
          <w:kern w:val="0"/>
          <w:sz w:val="24"/>
          <w:szCs w:val="24"/>
        </w:rPr>
        <w:t>、标段划分：本项目划分</w:t>
      </w:r>
      <w:r>
        <w:rPr>
          <w:rFonts w:hint="eastAsia" w:cs="宋体" w:asciiTheme="minorEastAsia" w:hAnsiTheme="minorEastAsia" w:eastAsiaTheme="minorEastAsia"/>
          <w:kern w:val="0"/>
          <w:sz w:val="24"/>
          <w:szCs w:val="24"/>
          <w:lang w:val="en-US" w:eastAsia="zh-CN"/>
        </w:rPr>
        <w:t>一</w:t>
      </w:r>
      <w:r>
        <w:rPr>
          <w:rFonts w:hint="eastAsia" w:cs="宋体" w:asciiTheme="minorEastAsia" w:hAnsiTheme="minorEastAsia" w:eastAsiaTheme="minorEastAsia"/>
          <w:kern w:val="0"/>
          <w:sz w:val="24"/>
          <w:szCs w:val="24"/>
        </w:rPr>
        <w:t>个标段</w:t>
      </w:r>
      <w:r>
        <w:rPr>
          <w:rFonts w:hint="eastAsia" w:cs="宋体" w:asciiTheme="minorEastAsia" w:hAnsiTheme="minorEastAsia" w:eastAsiaTheme="minorEastAsia"/>
          <w:kern w:val="0"/>
          <w:sz w:val="24"/>
          <w:szCs w:val="24"/>
          <w:lang w:eastAsia="zh-CN"/>
        </w:rPr>
        <w:t>；</w:t>
      </w:r>
    </w:p>
    <w:p w14:paraId="123CD2BF">
      <w:pPr>
        <w:spacing w:line="480" w:lineRule="exact"/>
        <w:ind w:firstLine="480" w:firstLineChars="2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6、合同履约期限：</w:t>
      </w:r>
      <w:r>
        <w:rPr>
          <w:rFonts w:hint="eastAsia" w:cs="宋体" w:asciiTheme="minorEastAsia" w:hAnsiTheme="minorEastAsia" w:eastAsiaTheme="minorEastAsia"/>
          <w:kern w:val="0"/>
          <w:sz w:val="24"/>
          <w:szCs w:val="24"/>
          <w:lang w:val="en-US" w:eastAsia="zh-CN"/>
        </w:rPr>
        <w:t>以</w:t>
      </w:r>
      <w:r>
        <w:rPr>
          <w:rFonts w:hint="eastAsia" w:cs="宋体" w:asciiTheme="minorEastAsia" w:hAnsiTheme="minorEastAsia" w:eastAsiaTheme="minorEastAsia"/>
          <w:kern w:val="0"/>
          <w:sz w:val="24"/>
          <w:szCs w:val="24"/>
        </w:rPr>
        <w:t>签订合同为准</w:t>
      </w:r>
      <w:r>
        <w:rPr>
          <w:rFonts w:hint="eastAsia" w:cs="宋体" w:asciiTheme="minorEastAsia" w:hAnsiTheme="minorEastAsia" w:eastAsiaTheme="minorEastAsia"/>
          <w:kern w:val="0"/>
          <w:sz w:val="24"/>
          <w:szCs w:val="24"/>
          <w:lang w:eastAsia="zh-CN"/>
        </w:rPr>
        <w:t>；</w:t>
      </w:r>
    </w:p>
    <w:p w14:paraId="2D502D1B">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7、本项目是否接受联合体投标：否</w:t>
      </w:r>
    </w:p>
    <w:p w14:paraId="023CF8AA">
      <w:pPr>
        <w:spacing w:line="480" w:lineRule="exact"/>
        <w:ind w:firstLine="480" w:firstLineChars="200"/>
        <w:jc w:val="left"/>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8、是否接受进口产品：否</w:t>
      </w:r>
    </w:p>
    <w:p w14:paraId="340DBB29">
      <w:pPr>
        <w:spacing w:line="480" w:lineRule="exact"/>
        <w:ind w:firstLine="480" w:firstLineChars="200"/>
      </w:pPr>
      <w:r>
        <w:rPr>
          <w:rFonts w:hint="eastAsia" w:ascii="宋体" w:hAnsi="宋体"/>
          <w:sz w:val="24"/>
          <w:szCs w:val="24"/>
          <w:highlight w:val="none"/>
        </w:rPr>
        <w:t>9、是否专门面向中小企业：</w:t>
      </w:r>
      <w:r>
        <w:rPr>
          <w:rFonts w:hint="eastAsia" w:ascii="宋体" w:hAnsi="宋体"/>
          <w:sz w:val="24"/>
          <w:szCs w:val="24"/>
          <w:highlight w:val="none"/>
          <w:lang w:val="en-US" w:eastAsia="zh-CN"/>
        </w:rPr>
        <w:t>是</w:t>
      </w:r>
    </w:p>
    <w:p w14:paraId="551917ED">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二、</w:t>
      </w:r>
      <w:r>
        <w:rPr>
          <w:rFonts w:hint="eastAsia" w:cs="宋体" w:asciiTheme="minorEastAsia" w:hAnsiTheme="minorEastAsia" w:eastAsiaTheme="minorEastAsia"/>
          <w:b/>
          <w:bCs/>
          <w:kern w:val="0"/>
          <w:sz w:val="24"/>
          <w:szCs w:val="24"/>
          <w:lang w:val="en-US" w:eastAsia="zh-CN"/>
        </w:rPr>
        <w:t>供应商</w:t>
      </w:r>
      <w:r>
        <w:rPr>
          <w:rFonts w:hint="eastAsia" w:cs="宋体" w:asciiTheme="minorEastAsia" w:hAnsiTheme="minorEastAsia" w:eastAsiaTheme="minorEastAsia"/>
          <w:b/>
          <w:bCs/>
          <w:kern w:val="0"/>
          <w:sz w:val="24"/>
          <w:szCs w:val="24"/>
        </w:rPr>
        <w:t>资格要求：</w:t>
      </w:r>
    </w:p>
    <w:p w14:paraId="6C337AA5">
      <w:pPr>
        <w:spacing w:line="480" w:lineRule="exact"/>
        <w:ind w:firstLine="480" w:firstLineChars="2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1、满足《中华人民共和国政府采购法》第二十二条规定</w:t>
      </w:r>
      <w:r>
        <w:rPr>
          <w:rFonts w:hint="eastAsia" w:cs="宋体" w:asciiTheme="minorEastAsia" w:hAnsiTheme="minorEastAsia" w:eastAsiaTheme="minorEastAsia"/>
          <w:kern w:val="0"/>
          <w:sz w:val="24"/>
          <w:szCs w:val="24"/>
          <w:lang w:val="en-US" w:eastAsia="zh-CN"/>
        </w:rPr>
        <w:t>条件</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lang w:val="en-US" w:eastAsia="zh-CN"/>
        </w:rPr>
        <w:t>提供承诺书</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rPr>
        <w:t>；</w:t>
      </w:r>
    </w:p>
    <w:p w14:paraId="0B2C050B">
      <w:pPr>
        <w:spacing w:line="480" w:lineRule="exact"/>
        <w:ind w:firstLine="480" w:firstLineChars="200"/>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2、落实政府采购政策满足的资格要求:</w:t>
      </w:r>
      <w:r>
        <w:rPr>
          <w:rFonts w:hint="eastAsia" w:cs="宋体" w:asciiTheme="minorEastAsia" w:hAnsiTheme="minorEastAsia" w:eastAsiaTheme="minorEastAsia"/>
          <w:kern w:val="0"/>
          <w:sz w:val="24"/>
          <w:szCs w:val="24"/>
          <w:lang w:eastAsia="zh-CN"/>
        </w:rPr>
        <w:t>根据《政府采购促进中小企业发展管理办法》（财库〔2020〕46 号）规定，本项目专门面向中小企业采购，同时供应商须提供《中小企业声明函》</w:t>
      </w:r>
      <w:r>
        <w:rPr>
          <w:rFonts w:hint="eastAsia" w:cs="宋体" w:asciiTheme="minorEastAsia" w:hAnsiTheme="minorEastAsia" w:eastAsiaTheme="minorEastAsia"/>
          <w:kern w:val="0"/>
          <w:sz w:val="24"/>
          <w:szCs w:val="24"/>
        </w:rPr>
        <w:t>;</w:t>
      </w:r>
    </w:p>
    <w:p w14:paraId="5F0E949A">
      <w:pPr>
        <w:spacing w:line="480" w:lineRule="exact"/>
        <w:ind w:firstLine="480" w:firstLineChars="200"/>
        <w:jc w:val="left"/>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3、本项目的特定资格要求：</w:t>
      </w:r>
    </w:p>
    <w:p w14:paraId="0A141CF7">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lang w:val="en-US" w:eastAsia="zh-CN"/>
        </w:rPr>
        <w:t>3.1</w:t>
      </w:r>
      <w:r>
        <w:rPr>
          <w:rFonts w:hint="eastAsia" w:cs="宋体" w:asciiTheme="minorEastAsia" w:hAnsiTheme="minorEastAsia" w:eastAsiaTheme="minorEastAsia"/>
          <w:kern w:val="0"/>
          <w:sz w:val="24"/>
          <w:szCs w:val="24"/>
          <w:lang w:eastAsia="zh-CN"/>
        </w:rPr>
        <w:t>供应商</w:t>
      </w:r>
      <w:r>
        <w:rPr>
          <w:rFonts w:hint="eastAsia" w:cs="宋体" w:asciiTheme="minorEastAsia" w:hAnsiTheme="minorEastAsia" w:eastAsiaTheme="minorEastAsia"/>
          <w:kern w:val="0"/>
          <w:sz w:val="24"/>
          <w:szCs w:val="24"/>
        </w:rPr>
        <w:t>须具有有效的营业执照；</w:t>
      </w:r>
    </w:p>
    <w:p w14:paraId="2F777C08">
      <w:pPr>
        <w:spacing w:line="480" w:lineRule="exact"/>
        <w:ind w:firstLine="480" w:firstLineChars="2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lang w:val="en-US" w:eastAsia="zh-CN"/>
        </w:rPr>
        <w:t>3.2</w:t>
      </w:r>
      <w:r>
        <w:rPr>
          <w:rFonts w:hint="eastAsia" w:ascii="宋体" w:hAnsi="宋体" w:cs="仿宋_GB2312" w:eastAsiaTheme="minorEastAsia"/>
          <w:kern w:val="0"/>
          <w:sz w:val="24"/>
          <w:szCs w:val="24"/>
          <w:lang w:eastAsia="zh-CN"/>
        </w:rPr>
        <w:t>供应商须具备市政公用工程施工总承包叁级（含）以上资质，且具有有效的安全生产许可证；</w:t>
      </w:r>
    </w:p>
    <w:p w14:paraId="4F7B35F4">
      <w:pPr>
        <w:autoSpaceDE w:val="0"/>
        <w:spacing w:line="500" w:lineRule="exact"/>
        <w:ind w:firstLine="480" w:firstLineChars="200"/>
        <w:jc w:val="left"/>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3.3</w:t>
      </w:r>
      <w:r>
        <w:rPr>
          <w:rFonts w:hint="eastAsia" w:cs="宋体" w:asciiTheme="minorEastAsia" w:hAnsiTheme="minorEastAsia" w:eastAsiaTheme="minorEastAsia"/>
          <w:kern w:val="0"/>
          <w:sz w:val="24"/>
          <w:szCs w:val="24"/>
        </w:rPr>
        <w:t>拟派项目经理须具备</w:t>
      </w:r>
      <w:r>
        <w:rPr>
          <w:rFonts w:hint="eastAsia" w:cs="宋体" w:asciiTheme="minorEastAsia" w:hAnsiTheme="minorEastAsia" w:eastAsiaTheme="minorEastAsia"/>
          <w:kern w:val="0"/>
          <w:sz w:val="24"/>
          <w:szCs w:val="24"/>
          <w:lang w:val="en-US" w:eastAsia="zh-CN"/>
        </w:rPr>
        <w:t>市政公用</w:t>
      </w:r>
      <w:r>
        <w:rPr>
          <w:rFonts w:hint="eastAsia" w:cs="宋体" w:asciiTheme="minorEastAsia" w:hAnsiTheme="minorEastAsia" w:eastAsiaTheme="minorEastAsia"/>
          <w:kern w:val="0"/>
          <w:sz w:val="24"/>
          <w:szCs w:val="24"/>
        </w:rPr>
        <w:t>工程专业贰级及以上注册建造师证书</w:t>
      </w:r>
      <w:r>
        <w:rPr>
          <w:rFonts w:hint="eastAsia" w:cs="宋体" w:asciiTheme="minorEastAsia" w:hAnsiTheme="minorEastAsia" w:eastAsiaTheme="minorEastAsia"/>
          <w:kern w:val="0"/>
          <w:sz w:val="24"/>
          <w:szCs w:val="24"/>
          <w:lang w:val="en-US" w:eastAsia="zh-CN"/>
        </w:rPr>
        <w:t>，并具有有效的安全生产考核合格证书，项目经理无在建工程（提供无在建承诺书，格式自拟），提供在本单位的基本养老保险缴费证明；</w:t>
      </w:r>
    </w:p>
    <w:p w14:paraId="665569CA">
      <w:pPr>
        <w:spacing w:line="480" w:lineRule="exact"/>
        <w:ind w:firstLine="480" w:firstLineChars="200"/>
        <w:jc w:val="left"/>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3.4</w:t>
      </w:r>
      <w:r>
        <w:rPr>
          <w:rFonts w:hint="eastAsia" w:cs="宋体" w:asciiTheme="minorEastAsia" w:hAnsiTheme="minorEastAsia" w:eastAsiaTheme="minorEastAsia"/>
          <w:kern w:val="0"/>
          <w:sz w:val="24"/>
          <w:szCs w:val="24"/>
          <w:lang w:eastAsia="zh-CN"/>
        </w:rPr>
        <w:t>供应商</w:t>
      </w:r>
      <w:r>
        <w:rPr>
          <w:rFonts w:hint="eastAsia" w:ascii="宋体" w:hAnsi="宋体" w:cs="Times New Roman"/>
          <w:sz w:val="24"/>
          <w:szCs w:val="24"/>
          <w:highlight w:val="none"/>
          <w:lang w:eastAsia="zh-CN"/>
        </w:rPr>
        <w:t>需</w:t>
      </w:r>
      <w:r>
        <w:rPr>
          <w:rFonts w:hint="eastAsia" w:ascii="宋体" w:hAnsi="宋体" w:cs="Times New Roman"/>
          <w:sz w:val="24"/>
          <w:szCs w:val="24"/>
          <w:highlight w:val="none"/>
        </w:rPr>
        <w:t>出具本企业无商业贿赂和不正当竞争行为承诺书</w:t>
      </w:r>
      <w:r>
        <w:rPr>
          <w:rFonts w:hint="eastAsia" w:ascii="宋体" w:hAnsi="宋体" w:cs="Times New Roman"/>
          <w:sz w:val="24"/>
          <w:szCs w:val="24"/>
          <w:highlight w:val="none"/>
          <w:lang w:val="en-US" w:eastAsia="zh-CN"/>
        </w:rPr>
        <w:t>,</w:t>
      </w:r>
      <w:r>
        <w:rPr>
          <w:rFonts w:hint="eastAsia" w:ascii="宋体" w:hAnsi="宋体" w:cs="Times New Roman"/>
          <w:sz w:val="24"/>
          <w:szCs w:val="24"/>
          <w:highlight w:val="none"/>
        </w:rPr>
        <w:t>（承诺对象：企业、法定代表人、项目经理</w:t>
      </w:r>
      <w:r>
        <w:rPr>
          <w:rFonts w:hint="eastAsia" w:ascii="宋体" w:hAnsi="宋体" w:cs="Times New Roman"/>
          <w:sz w:val="24"/>
          <w:szCs w:val="24"/>
          <w:highlight w:val="none"/>
          <w:lang w:eastAsia="zh-CN"/>
        </w:rPr>
        <w:t>；</w:t>
      </w:r>
      <w:r>
        <w:rPr>
          <w:rFonts w:hint="eastAsia" w:ascii="宋体" w:hAnsi="宋体" w:cs="Times New Roman"/>
          <w:sz w:val="24"/>
          <w:szCs w:val="24"/>
          <w:highlight w:val="none"/>
        </w:rPr>
        <w:t>格式</w:t>
      </w:r>
      <w:r>
        <w:rPr>
          <w:rFonts w:hint="eastAsia" w:ascii="宋体" w:hAnsi="宋体" w:cs="Times New Roman"/>
          <w:sz w:val="24"/>
          <w:szCs w:val="24"/>
          <w:highlight w:val="none"/>
          <w:lang w:val="en-US" w:eastAsia="zh-CN"/>
        </w:rPr>
        <w:t>见附件</w:t>
      </w:r>
      <w:r>
        <w:rPr>
          <w:rFonts w:hint="eastAsia" w:ascii="宋体" w:hAnsi="宋体" w:cs="Times New Roman"/>
          <w:sz w:val="24"/>
          <w:szCs w:val="24"/>
          <w:highlight w:val="none"/>
        </w:rPr>
        <w:t>）</w:t>
      </w:r>
      <w:r>
        <w:rPr>
          <w:rFonts w:hint="eastAsia" w:ascii="宋体" w:hAnsi="宋体" w:cs="Times New Roman"/>
          <w:sz w:val="24"/>
          <w:szCs w:val="24"/>
          <w:highlight w:val="none"/>
          <w:lang w:val="en-US" w:eastAsia="zh-CN"/>
        </w:rPr>
        <w:t>；</w:t>
      </w:r>
    </w:p>
    <w:p w14:paraId="017DF0A3">
      <w:pPr>
        <w:spacing w:line="480" w:lineRule="exact"/>
        <w:ind w:firstLine="480" w:firstLineChars="200"/>
        <w:jc w:val="left"/>
        <w:rPr>
          <w:rFonts w:hint="eastAsia" w:ascii="宋体" w:hAnsi="宋体" w:cs="Times New Roman"/>
          <w:sz w:val="24"/>
          <w:szCs w:val="24"/>
          <w:highlight w:val="none"/>
          <w:lang w:val="en-US" w:eastAsia="zh-CN"/>
        </w:rPr>
      </w:pPr>
      <w:r>
        <w:rPr>
          <w:rFonts w:hint="eastAsia" w:cs="宋体" w:asciiTheme="minorEastAsia" w:hAnsiTheme="minorEastAsia" w:eastAsiaTheme="minorEastAsia"/>
          <w:kern w:val="0"/>
          <w:sz w:val="24"/>
          <w:szCs w:val="24"/>
          <w:lang w:val="en-US" w:eastAsia="zh-CN"/>
        </w:rPr>
        <w:t>3.5</w:t>
      </w:r>
      <w:r>
        <w:rPr>
          <w:rFonts w:hint="eastAsia" w:cs="宋体" w:asciiTheme="minorEastAsia" w:hAnsiTheme="minorEastAsia" w:eastAsiaTheme="minorEastAsia"/>
          <w:kern w:val="0"/>
          <w:sz w:val="24"/>
          <w:szCs w:val="24"/>
        </w:rPr>
        <w:t>参加政府采购活动近三年内，在经营活动中没有重大违法记录，须提供承诺书，</w:t>
      </w:r>
      <w:r>
        <w:rPr>
          <w:rFonts w:hint="eastAsia" w:ascii="宋体" w:hAnsi="宋体" w:cs="Times New Roman"/>
          <w:sz w:val="24"/>
          <w:szCs w:val="24"/>
          <w:highlight w:val="none"/>
        </w:rPr>
        <w:t>格式</w:t>
      </w:r>
      <w:r>
        <w:rPr>
          <w:rFonts w:hint="eastAsia" w:ascii="宋体" w:hAnsi="宋体" w:cs="Times New Roman"/>
          <w:sz w:val="24"/>
          <w:szCs w:val="24"/>
          <w:highlight w:val="none"/>
          <w:lang w:val="en-US" w:eastAsia="zh-CN"/>
        </w:rPr>
        <w:t>见附件；</w:t>
      </w:r>
    </w:p>
    <w:p w14:paraId="103A4088">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根据《关于在政府采购活动中查询及使用信用记录有关问题的通知》(财库[2016]125号) 和豫财购【2016】15号的规定，对列入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投标截止时间止;</w:t>
      </w:r>
    </w:p>
    <w:p w14:paraId="5EEAD43A">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eastAsia"/>
          <w:lang w:eastAsia="zh-CN"/>
        </w:rPr>
      </w:pPr>
      <w:r>
        <w:rPr>
          <w:rFonts w:hint="eastAsia" w:ascii="宋体" w:hAnsi="宋体" w:eastAsia="宋体" w:cs="宋体"/>
          <w:color w:val="auto"/>
          <w:sz w:val="24"/>
          <w:szCs w:val="24"/>
          <w:lang w:val="en-US" w:eastAsia="zh-CN"/>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单位负责人为同一人或者存在直接控股、管理关系的不同供应商，不得参加同一合同项下的采购活动；（提供“国家企业信用信息公示系统”中查询的相关信息并加盖公章并（查询信息需包含公司基本信息、股东信息等相关信息，查询日期为本项目公告发布之后，开标时间前截止）；</w:t>
      </w:r>
    </w:p>
    <w:p w14:paraId="30B88108">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lang w:val="en-US" w:eastAsia="zh-CN"/>
        </w:rPr>
        <w:t>3.8</w:t>
      </w:r>
      <w:r>
        <w:rPr>
          <w:rFonts w:hint="eastAsia" w:cs="宋体" w:asciiTheme="minorEastAsia" w:hAnsiTheme="minorEastAsia" w:eastAsiaTheme="minorEastAsia"/>
          <w:kern w:val="0"/>
          <w:sz w:val="24"/>
          <w:szCs w:val="24"/>
        </w:rPr>
        <w:t>本项目不接受联合体</w:t>
      </w:r>
      <w:r>
        <w:rPr>
          <w:rFonts w:hint="eastAsia" w:cs="宋体" w:asciiTheme="minorEastAsia" w:hAnsiTheme="minorEastAsia" w:eastAsiaTheme="minorEastAsia"/>
          <w:kern w:val="0"/>
          <w:sz w:val="24"/>
          <w:szCs w:val="24"/>
          <w:lang w:val="en-US" w:eastAsia="zh-CN"/>
        </w:rPr>
        <w:t>投标</w:t>
      </w:r>
      <w:r>
        <w:rPr>
          <w:rFonts w:hint="eastAsia" w:cs="宋体" w:asciiTheme="minorEastAsia" w:hAnsiTheme="minorEastAsia" w:eastAsiaTheme="minorEastAsia"/>
          <w:kern w:val="0"/>
          <w:sz w:val="24"/>
          <w:szCs w:val="24"/>
        </w:rPr>
        <w:t>，提供非联合体承诺，格式自拟；</w:t>
      </w:r>
    </w:p>
    <w:p w14:paraId="4E020D5F">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lang w:val="en-US" w:eastAsia="zh-CN"/>
        </w:rPr>
        <w:t>注：</w:t>
      </w:r>
      <w:r>
        <w:rPr>
          <w:rFonts w:hint="eastAsia" w:cs="宋体" w:asciiTheme="minorEastAsia" w:hAnsiTheme="minorEastAsia" w:eastAsiaTheme="minorEastAsia"/>
          <w:b/>
          <w:bCs/>
          <w:kern w:val="0"/>
          <w:sz w:val="24"/>
          <w:szCs w:val="24"/>
        </w:rPr>
        <w:t>本项目实行资格后审，资格审查的具体要求见竞争性磋商文件。</w:t>
      </w:r>
    </w:p>
    <w:p w14:paraId="497F41AD">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三、获取</w:t>
      </w:r>
      <w:r>
        <w:rPr>
          <w:rFonts w:hint="eastAsia" w:cs="宋体" w:asciiTheme="minorEastAsia" w:hAnsiTheme="minorEastAsia" w:eastAsiaTheme="minorEastAsia"/>
          <w:b/>
          <w:bCs/>
          <w:kern w:val="0"/>
          <w:sz w:val="24"/>
          <w:szCs w:val="24"/>
          <w:lang w:val="en-US" w:eastAsia="zh-CN"/>
        </w:rPr>
        <w:t>采购</w:t>
      </w:r>
      <w:r>
        <w:rPr>
          <w:rFonts w:hint="eastAsia" w:cs="宋体" w:asciiTheme="minorEastAsia" w:hAnsiTheme="minorEastAsia" w:eastAsiaTheme="minorEastAsia"/>
          <w:b/>
          <w:bCs/>
          <w:kern w:val="0"/>
          <w:sz w:val="24"/>
          <w:szCs w:val="24"/>
        </w:rPr>
        <w:t>文件：</w:t>
      </w:r>
    </w:p>
    <w:p w14:paraId="2F16C93D">
      <w:pPr>
        <w:spacing w:line="480" w:lineRule="exact"/>
        <w:ind w:firstLine="480" w:firstLineChars="200"/>
        <w:jc w:val="left"/>
        <w:rPr>
          <w:rFonts w:hint="default" w:cs="宋体" w:asciiTheme="minorEastAsia" w:hAnsiTheme="minorEastAsia" w:eastAsiaTheme="minorEastAsia"/>
          <w:color w:val="0000FF"/>
          <w:kern w:val="0"/>
          <w:sz w:val="24"/>
          <w:szCs w:val="24"/>
          <w:lang w:val="en-US"/>
        </w:rPr>
      </w:pPr>
      <w:r>
        <w:rPr>
          <w:rFonts w:hint="eastAsia" w:cs="宋体" w:asciiTheme="minorEastAsia" w:hAnsiTheme="minorEastAsia" w:eastAsiaTheme="minorEastAsia"/>
          <w:color w:val="auto"/>
          <w:kern w:val="0"/>
          <w:sz w:val="24"/>
          <w:szCs w:val="24"/>
        </w:rPr>
        <w:t>1</w:t>
      </w:r>
      <w:r>
        <w:rPr>
          <w:rFonts w:hint="eastAsia" w:cs="宋体" w:asciiTheme="minorEastAsia" w:hAnsiTheme="minorEastAsia" w:eastAsiaTheme="minorEastAsia"/>
          <w:kern w:val="0"/>
          <w:sz w:val="24"/>
          <w:szCs w:val="24"/>
        </w:rPr>
        <w:t>、时间</w:t>
      </w:r>
      <w:r>
        <w:rPr>
          <w:rFonts w:hint="eastAsia" w:cs="宋体" w:asciiTheme="minorEastAsia" w:hAnsiTheme="minorEastAsia" w:eastAsiaTheme="minorEastAsia"/>
          <w:kern w:val="0"/>
          <w:sz w:val="24"/>
          <w:szCs w:val="24"/>
          <w:lang w:val="en-US" w:eastAsia="zh-CN"/>
        </w:rPr>
        <w:t>：2026年09月18日至2026年09月27日，每</w:t>
      </w:r>
      <w:r>
        <w:rPr>
          <w:rFonts w:hint="eastAsia" w:ascii="宋体" w:hAnsi="宋体"/>
          <w:color w:val="auto"/>
          <w:sz w:val="24"/>
          <w:szCs w:val="24"/>
          <w:highlight w:val="none"/>
          <w:lang w:val="en-US" w:eastAsia="zh-CN"/>
        </w:rPr>
        <w:t>天上午00:00至12:00，下午12:00至23:59（北京时间，法定节假日除外）</w:t>
      </w:r>
    </w:p>
    <w:p w14:paraId="79833060">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2、地点：三门峡市公共资源交易中心网（网址：http://gzjy.smx.gov.cn/）</w:t>
      </w:r>
    </w:p>
    <w:p w14:paraId="3C2B11D7">
      <w:pPr>
        <w:keepNext w:val="0"/>
        <w:keepLines w:val="0"/>
        <w:pageBreakBefore w:val="0"/>
        <w:widowControl/>
        <w:kinsoku/>
        <w:overflowPunct/>
        <w:topLinePunct w:val="0"/>
        <w:autoSpaceDE/>
        <w:autoSpaceDN/>
        <w:bidi w:val="0"/>
        <w:adjustRightInd/>
        <w:snapToGrid/>
        <w:spacing w:line="360" w:lineRule="auto"/>
        <w:ind w:left="0" w:leftChars="0" w:right="0" w:firstLine="566" w:firstLineChars="236"/>
        <w:jc w:val="left"/>
        <w:textAlignment w:val="auto"/>
        <w:rPr>
          <w:rFonts w:hint="eastAsia" w:ascii="宋体" w:hAnsi="宋体" w:eastAsia="宋体" w:cs="宋体"/>
          <w:color w:val="auto"/>
          <w:sz w:val="24"/>
          <w:szCs w:val="24"/>
        </w:rPr>
      </w:pPr>
      <w:r>
        <w:rPr>
          <w:rFonts w:hint="eastAsia" w:cs="宋体" w:asciiTheme="minorEastAsia" w:hAnsiTheme="minorEastAsia" w:eastAsiaTheme="minorEastAsia"/>
          <w:kern w:val="0"/>
          <w:sz w:val="24"/>
          <w:szCs w:val="24"/>
        </w:rPr>
        <w:t>3、</w:t>
      </w:r>
      <w:r>
        <w:rPr>
          <w:rFonts w:hint="eastAsia" w:ascii="宋体" w:hAnsi="宋体" w:eastAsia="宋体" w:cs="宋体"/>
          <w:bCs/>
          <w:sz w:val="24"/>
          <w:szCs w:val="24"/>
        </w:rPr>
        <w:t>方式：供应商凭CA数字证书</w:t>
      </w:r>
      <w:r>
        <w:rPr>
          <w:rFonts w:hint="eastAsia" w:ascii="宋体" w:hAnsi="宋体" w:eastAsia="宋体" w:cs="宋体"/>
          <w:color w:val="auto"/>
          <w:sz w:val="24"/>
          <w:szCs w:val="24"/>
        </w:rPr>
        <w:t>通过三门峡市公共资源交易中心网（网址：http://gzjy.smx.gov.cn/），点击交易平台选择“市场主体登录”，登陆系统后，点击采购业务-业务管理-竞争性磋商文件领取菜单-点击领取按钮-领取.smxzf格式的电子竞争性磋商文件。</w:t>
      </w:r>
    </w:p>
    <w:p w14:paraId="172E5617">
      <w:pPr>
        <w:keepNext w:val="0"/>
        <w:keepLines w:val="0"/>
        <w:pageBreakBefore w:val="0"/>
        <w:kinsoku/>
        <w:overflowPunct/>
        <w:topLinePunct w:val="0"/>
        <w:autoSpaceDE/>
        <w:autoSpaceDN/>
        <w:bidi w:val="0"/>
        <w:adjustRightInd/>
        <w:snapToGrid/>
        <w:spacing w:line="360" w:lineRule="auto"/>
        <w:ind w:left="0" w:leftChars="0" w:right="0" w:firstLine="420" w:firstLineChars="175"/>
        <w:textAlignment w:val="auto"/>
        <w:rPr>
          <w:rFonts w:ascii="宋体" w:hAnsi="宋体" w:cs="宋体"/>
          <w:sz w:val="24"/>
          <w:szCs w:val="24"/>
          <w:highlight w:val="none"/>
        </w:rPr>
      </w:pPr>
      <w:r>
        <w:rPr>
          <w:rFonts w:hint="eastAsia" w:ascii="宋体" w:hAnsi="宋体" w:cs="宋体"/>
          <w:sz w:val="24"/>
          <w:szCs w:val="24"/>
          <w:highlight w:val="none"/>
        </w:rPr>
        <w:t>具体操作请查看以下链接：</w:t>
      </w:r>
    </w:p>
    <w:p w14:paraId="7D71CB18">
      <w:pPr>
        <w:keepNext w:val="0"/>
        <w:keepLines w:val="0"/>
        <w:pageBreakBefore w:val="0"/>
        <w:widowControl w:val="0"/>
        <w:kinsoku/>
        <w:wordWrap w:val="0"/>
        <w:overflowPunct/>
        <w:topLinePunct w:val="0"/>
        <w:autoSpaceDE/>
        <w:autoSpaceDN/>
        <w:bidi w:val="0"/>
        <w:adjustRightInd/>
        <w:snapToGrid/>
        <w:spacing w:after="0" w:line="360" w:lineRule="auto"/>
        <w:ind w:left="0" w:leftChars="0" w:right="0" w:firstLine="484" w:firstLineChars="202"/>
        <w:jc w:val="left"/>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三门峡市公共资源交易平台操作手册：http://gzjy.smx.gov.cn/fwzn/004003/20200325/2b5a3a5a-f987-405c-993f-88f43e1d1ac3.html</w:t>
      </w:r>
    </w:p>
    <w:p w14:paraId="3624E137">
      <w:pPr>
        <w:keepNext w:val="0"/>
        <w:keepLines w:val="0"/>
        <w:pageBreakBefore w:val="0"/>
        <w:widowControl w:val="0"/>
        <w:kinsoku/>
        <w:wordWrap w:val="0"/>
        <w:overflowPunct/>
        <w:topLinePunct w:val="0"/>
        <w:autoSpaceDE/>
        <w:autoSpaceDN/>
        <w:bidi w:val="0"/>
        <w:adjustRightInd/>
        <w:snapToGrid/>
        <w:spacing w:after="0" w:line="360" w:lineRule="auto"/>
        <w:ind w:left="0" w:leftChars="0" w:right="0" w:firstLine="484" w:firstLineChars="202"/>
        <w:jc w:val="left"/>
        <w:textAlignment w:val="auto"/>
        <w:rPr>
          <w:rFonts w:ascii="宋体" w:hAnsi="宋体" w:cs="宋体"/>
          <w:sz w:val="24"/>
          <w:szCs w:val="24"/>
          <w:highlight w:val="none"/>
        </w:rPr>
      </w:pPr>
      <w:r>
        <w:rPr>
          <w:rFonts w:hint="eastAsia" w:ascii="宋体" w:hAnsi="宋体" w:eastAsia="宋体" w:cs="宋体"/>
          <w:color w:val="auto"/>
          <w:kern w:val="2"/>
          <w:sz w:val="24"/>
          <w:szCs w:val="24"/>
          <w:highlight w:val="none"/>
          <w:lang w:val="zh-CN" w:eastAsia="zh-CN" w:bidi="ar-SA"/>
        </w:rPr>
        <w:t>办理CA证书：</w:t>
      </w:r>
      <w:r>
        <w:rPr>
          <w:rFonts w:hint="eastAsia" w:ascii="宋体" w:hAnsi="宋体" w:eastAsia="宋体" w:cs="宋体"/>
          <w:color w:val="auto"/>
          <w:sz w:val="24"/>
          <w:szCs w:val="24"/>
          <w:highlight w:val="none"/>
        </w:rPr>
        <w:t>http://gzjy.smx.gov.cn/bzzx/008001/20231102/4defc9b5-408e-47f2-9e9f-1f376a06ee1f.html</w:t>
      </w:r>
    </w:p>
    <w:p w14:paraId="69F17FB8">
      <w:pPr>
        <w:numPr>
          <w:ilvl w:val="0"/>
          <w:numId w:val="0"/>
        </w:numPr>
        <w:spacing w:line="480" w:lineRule="exact"/>
        <w:ind w:firstLine="480" w:firstLineChars="200"/>
        <w:jc w:val="left"/>
        <w:rPr>
          <w:rFonts w:hint="eastAsia" w:ascii="宋体" w:hAnsi="宋体" w:eastAsia="宋体" w:cs="Times New Roman"/>
          <w:sz w:val="24"/>
          <w:szCs w:val="24"/>
          <w:highlight w:val="none"/>
        </w:rPr>
      </w:pPr>
      <w:r>
        <w:rPr>
          <w:rFonts w:hint="eastAsia" w:ascii="宋体" w:hAnsi="宋体" w:eastAsia="宋体" w:cs="Times New Roman"/>
          <w:kern w:val="2"/>
          <w:sz w:val="24"/>
          <w:szCs w:val="24"/>
          <w:lang w:val="en-US" w:eastAsia="zh-CN" w:bidi="ar-SA"/>
        </w:rPr>
        <w:t>4、</w:t>
      </w:r>
      <w:r>
        <w:rPr>
          <w:rFonts w:hint="eastAsia" w:ascii="宋体" w:hAnsi="宋体" w:cs="Times New Roman"/>
          <w:sz w:val="24"/>
          <w:szCs w:val="24"/>
          <w:highlight w:val="none"/>
          <w:lang w:val="en-US" w:eastAsia="zh-CN"/>
        </w:rPr>
        <w:t>售价：0元</w:t>
      </w:r>
      <w:r>
        <w:rPr>
          <w:rFonts w:hint="eastAsia" w:ascii="宋体" w:hAnsi="宋体" w:eastAsia="宋体" w:cs="Times New Roman"/>
          <w:sz w:val="24"/>
          <w:szCs w:val="24"/>
          <w:highlight w:val="none"/>
        </w:rPr>
        <w:t>。</w:t>
      </w:r>
    </w:p>
    <w:p w14:paraId="3A54B461">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四、</w:t>
      </w:r>
      <w:r>
        <w:rPr>
          <w:rFonts w:hint="eastAsia" w:cs="宋体" w:asciiTheme="minorEastAsia" w:hAnsiTheme="minorEastAsia" w:eastAsiaTheme="minorEastAsia"/>
          <w:b/>
          <w:bCs/>
          <w:kern w:val="0"/>
          <w:sz w:val="24"/>
          <w:szCs w:val="24"/>
          <w:lang w:val="en-US" w:eastAsia="zh-CN"/>
        </w:rPr>
        <w:t>响应文件提交：</w:t>
      </w:r>
    </w:p>
    <w:p w14:paraId="004D44D3">
      <w:pPr>
        <w:numPr>
          <w:ilvl w:val="0"/>
          <w:numId w:val="0"/>
        </w:numPr>
        <w:spacing w:line="480" w:lineRule="exact"/>
        <w:ind w:firstLine="480" w:firstLineChars="200"/>
        <w:jc w:val="left"/>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1、截止</w:t>
      </w:r>
      <w:r>
        <w:rPr>
          <w:rFonts w:hint="eastAsia" w:ascii="宋体" w:hAnsi="宋体" w:cs="Times New Roman"/>
          <w:color w:val="auto"/>
          <w:sz w:val="24"/>
          <w:szCs w:val="24"/>
          <w:highlight w:val="none"/>
          <w:lang w:val="en-US" w:eastAsia="zh-CN"/>
        </w:rPr>
        <w:t>时间：</w:t>
      </w:r>
      <w:r>
        <w:rPr>
          <w:rFonts w:hint="eastAsia" w:ascii="宋体" w:hAnsi="宋体" w:eastAsia="宋体" w:cs="宋体"/>
          <w:color w:val="auto"/>
          <w:sz w:val="24"/>
          <w:szCs w:val="24"/>
          <w:highlight w:val="none"/>
          <w:lang w:val="en-US" w:eastAsia="zh-CN"/>
        </w:rPr>
        <w:t>2026年09月28日09时00分</w:t>
      </w:r>
      <w:r>
        <w:rPr>
          <w:rFonts w:hint="eastAsia" w:ascii="宋体" w:hAnsi="宋体" w:cs="Times New Roman"/>
          <w:color w:val="auto"/>
          <w:sz w:val="24"/>
          <w:szCs w:val="24"/>
          <w:highlight w:val="none"/>
          <w:lang w:val="en-US" w:eastAsia="zh-CN"/>
        </w:rPr>
        <w:t>（北京时间）</w:t>
      </w:r>
    </w:p>
    <w:p w14:paraId="514119B6">
      <w:pPr>
        <w:keepNext w:val="0"/>
        <w:keepLines w:val="0"/>
        <w:pageBreakBefore w:val="0"/>
        <w:widowControl/>
        <w:kinsoku/>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2、地点：加密电子竞争性磋商响应文件须在磋商截止时间前通过三门峡市公共资源交易中心电子交易平台加密上传。</w:t>
      </w:r>
    </w:p>
    <w:p w14:paraId="018611C5">
      <w:pPr>
        <w:keepNext w:val="0"/>
        <w:keepLines w:val="0"/>
        <w:pageBreakBefore w:val="0"/>
        <w:widowControl/>
        <w:kinsoku/>
        <w:overflowPunct/>
        <w:topLinePunct w:val="0"/>
        <w:autoSpaceDE/>
        <w:autoSpaceDN/>
        <w:bidi w:val="0"/>
        <w:adjustRightInd/>
        <w:snapToGrid/>
        <w:spacing w:line="360" w:lineRule="auto"/>
        <w:ind w:left="0" w:leftChars="0" w:right="0" w:firstLine="566" w:firstLineChars="236"/>
        <w:jc w:val="left"/>
        <w:textAlignment w:val="auto"/>
        <w:rPr>
          <w:rFonts w:hint="eastAsia" w:ascii="宋体" w:hAnsi="宋体" w:cs="宋体"/>
          <w:bCs/>
          <w:sz w:val="24"/>
          <w:szCs w:val="24"/>
        </w:rPr>
      </w:pPr>
      <w:r>
        <w:rPr>
          <w:rFonts w:hint="eastAsia" w:ascii="宋体" w:hAnsi="宋体" w:eastAsia="宋体" w:cs="宋体"/>
          <w:bCs/>
          <w:sz w:val="24"/>
          <w:szCs w:val="24"/>
          <w:lang w:val="en-US" w:eastAsia="zh-CN"/>
        </w:rPr>
        <w:t>注：</w:t>
      </w:r>
      <w:r>
        <w:rPr>
          <w:rFonts w:hint="eastAsia" w:ascii="宋体" w:hAnsi="宋体" w:eastAsia="宋体" w:cs="宋体"/>
          <w:bCs/>
          <w:sz w:val="24"/>
          <w:szCs w:val="24"/>
          <w:lang w:eastAsia="zh-CN"/>
        </w:rPr>
        <w:t>逾期上传递交响应文件的，</w:t>
      </w:r>
      <w:r>
        <w:rPr>
          <w:rFonts w:hint="eastAsia" w:ascii="宋体" w:hAnsi="宋体" w:cs="宋体"/>
          <w:bCs/>
          <w:sz w:val="24"/>
          <w:szCs w:val="24"/>
        </w:rPr>
        <w:t>采购人不予受理。</w:t>
      </w:r>
    </w:p>
    <w:p w14:paraId="7D88DE04">
      <w:pPr>
        <w:spacing w:line="360" w:lineRule="auto"/>
        <w:ind w:firstLine="422" w:firstLineChars="175"/>
        <w:rPr>
          <w:rFonts w:ascii="宋体" w:hAnsi="宋体" w:cs="宋体"/>
          <w:b/>
          <w:bCs/>
          <w:color w:val="auto"/>
          <w:sz w:val="24"/>
          <w:szCs w:val="24"/>
        </w:rPr>
      </w:pPr>
      <w:r>
        <w:rPr>
          <w:rFonts w:hint="eastAsia" w:ascii="宋体" w:hAnsi="宋体" w:cs="宋体"/>
          <w:b/>
          <w:bCs/>
          <w:color w:val="auto"/>
          <w:sz w:val="24"/>
          <w:szCs w:val="24"/>
        </w:rPr>
        <w:t>五、响应文件开启：</w:t>
      </w:r>
      <w:bookmarkStart w:id="680" w:name="_GoBack"/>
      <w:bookmarkEnd w:id="680"/>
    </w:p>
    <w:p w14:paraId="57DF86F2">
      <w:pPr>
        <w:spacing w:line="360" w:lineRule="auto"/>
        <w:ind w:firstLine="420" w:firstLineChars="175"/>
        <w:rPr>
          <w:rFonts w:hint="eastAsia" w:ascii="宋体" w:hAnsi="宋体" w:eastAsia="宋体" w:cs="宋体"/>
          <w:color w:val="0000FF"/>
          <w:sz w:val="24"/>
          <w:szCs w:val="24"/>
          <w:highlight w:val="none"/>
          <w:lang w:eastAsia="zh-CN"/>
        </w:rPr>
      </w:pPr>
      <w:r>
        <w:rPr>
          <w:rFonts w:hint="eastAsia" w:ascii="宋体" w:hAnsi="宋体" w:cs="宋体"/>
          <w:color w:val="auto"/>
          <w:sz w:val="24"/>
          <w:szCs w:val="24"/>
        </w:rPr>
        <w:t>1、</w:t>
      </w:r>
      <w:r>
        <w:rPr>
          <w:rFonts w:cs="宋体" w:asciiTheme="minorEastAsia" w:hAnsiTheme="minorEastAsia" w:eastAsiaTheme="minorEastAsia"/>
          <w:kern w:val="0"/>
          <w:sz w:val="24"/>
          <w:szCs w:val="24"/>
        </w:rPr>
        <w:t>时间</w:t>
      </w:r>
      <w:r>
        <w:rPr>
          <w:rFonts w:hint="eastAsia" w:cs="宋体" w:asciiTheme="minorEastAsia" w:hAnsiTheme="minorEastAsia" w:eastAsiaTheme="minorEastAsia"/>
          <w:color w:val="auto"/>
          <w:kern w:val="0"/>
          <w:sz w:val="24"/>
          <w:szCs w:val="24"/>
        </w:rPr>
        <w:t>：</w:t>
      </w:r>
      <w:r>
        <w:rPr>
          <w:rFonts w:hint="eastAsia" w:cs="宋体" w:asciiTheme="minorEastAsia" w:hAnsiTheme="minorEastAsia" w:eastAsiaTheme="minorEastAsia"/>
          <w:color w:val="auto"/>
          <w:kern w:val="0"/>
          <w:sz w:val="24"/>
          <w:szCs w:val="24"/>
          <w:lang w:val="en-US" w:eastAsia="zh-CN"/>
        </w:rPr>
        <w:t>2</w:t>
      </w:r>
      <w:r>
        <w:rPr>
          <w:rFonts w:hint="eastAsia" w:ascii="宋体" w:hAnsi="宋体" w:eastAsia="宋体" w:cs="宋体"/>
          <w:color w:val="auto"/>
          <w:sz w:val="24"/>
          <w:szCs w:val="24"/>
          <w:highlight w:val="none"/>
          <w:lang w:val="en-US" w:eastAsia="zh-CN"/>
        </w:rPr>
        <w:t>026年09月28日09时00分</w:t>
      </w:r>
      <w:r>
        <w:rPr>
          <w:rFonts w:hint="eastAsia" w:ascii="宋体" w:hAnsi="宋体" w:cs="宋体"/>
          <w:color w:val="auto"/>
          <w:sz w:val="24"/>
          <w:szCs w:val="24"/>
          <w:highlight w:val="none"/>
          <w:lang w:eastAsia="zh-CN"/>
        </w:rPr>
        <w:t>（北京时间）；</w:t>
      </w:r>
    </w:p>
    <w:p w14:paraId="0B41FB34">
      <w:pPr>
        <w:spacing w:line="48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2、地点：</w:t>
      </w:r>
      <w:r>
        <w:rPr>
          <w:rFonts w:hint="eastAsia" w:ascii="宋体" w:hAnsi="宋体" w:cs="宋体"/>
          <w:color w:val="auto"/>
          <w:sz w:val="24"/>
          <w:szCs w:val="24"/>
          <w:highlight w:val="none"/>
          <w:lang w:eastAsia="zh-CN"/>
        </w:rPr>
        <w:t>三门峡市公共资源交易中心五楼开标室</w:t>
      </w:r>
      <w:r>
        <w:rPr>
          <w:rFonts w:hint="eastAsia" w:ascii="宋体" w:hAnsi="宋体" w:cs="宋体"/>
          <w:color w:val="auto"/>
          <w:sz w:val="24"/>
          <w:szCs w:val="24"/>
          <w:highlight w:val="none"/>
        </w:rPr>
        <w:t>。</w:t>
      </w:r>
    </w:p>
    <w:p w14:paraId="0B834928">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lang w:val="en-US" w:eastAsia="zh-CN"/>
        </w:rPr>
        <w:t>六</w:t>
      </w:r>
      <w:r>
        <w:rPr>
          <w:rFonts w:hint="eastAsia" w:cs="宋体" w:asciiTheme="minorEastAsia" w:hAnsiTheme="minorEastAsia" w:eastAsiaTheme="minorEastAsia"/>
          <w:b/>
          <w:bCs/>
          <w:kern w:val="0"/>
          <w:sz w:val="24"/>
          <w:szCs w:val="24"/>
        </w:rPr>
        <w:t>、</w:t>
      </w:r>
      <w:r>
        <w:rPr>
          <w:rFonts w:hint="eastAsia" w:ascii="宋体" w:hAnsi="宋体" w:cs="宋体"/>
          <w:b/>
          <w:bCs/>
          <w:color w:val="auto"/>
          <w:sz w:val="24"/>
          <w:szCs w:val="24"/>
          <w:highlight w:val="none"/>
          <w:lang w:eastAsia="zh-CN"/>
        </w:rPr>
        <w:t>发布公告的媒介及公告期限：</w:t>
      </w:r>
    </w:p>
    <w:p w14:paraId="5F3301C0">
      <w:pPr>
        <w:keepNext w:val="0"/>
        <w:keepLines w:val="0"/>
        <w:pageBreakBefore w:val="0"/>
        <w:widowControl/>
        <w:kinsoku/>
        <w:overflowPunct/>
        <w:topLinePunct w:val="0"/>
        <w:autoSpaceDE/>
        <w:autoSpaceDN/>
        <w:bidi w:val="0"/>
        <w:adjustRightInd/>
        <w:snapToGrid/>
        <w:spacing w:line="360" w:lineRule="auto"/>
        <w:ind w:left="0" w:leftChars="0" w:right="0" w:firstLine="566" w:firstLineChars="236"/>
        <w:jc w:val="left"/>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本次公告在《河南省政府采购网》、《中国招标投标公共服务平台》、《三门峡市公共资源交易中心网》上发布。</w:t>
      </w:r>
    </w:p>
    <w:p w14:paraId="0E6D5809">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lang w:val="en-US" w:eastAsia="zh-CN"/>
        </w:rPr>
        <w:t>七</w:t>
      </w:r>
      <w:r>
        <w:rPr>
          <w:rFonts w:hint="eastAsia" w:cs="宋体" w:asciiTheme="minorEastAsia" w:hAnsiTheme="minorEastAsia" w:eastAsiaTheme="minorEastAsia"/>
          <w:b/>
          <w:bCs/>
          <w:kern w:val="0"/>
          <w:sz w:val="24"/>
          <w:szCs w:val="24"/>
        </w:rPr>
        <w:t>、其他补充事宜</w:t>
      </w:r>
    </w:p>
    <w:p w14:paraId="0B57AADB">
      <w:pPr>
        <w:keepNext w:val="0"/>
        <w:keepLines w:val="0"/>
        <w:pageBreakBefore w:val="0"/>
        <w:kinsoku/>
        <w:overflowPunct/>
        <w:topLinePunct w:val="0"/>
        <w:autoSpaceDE/>
        <w:autoSpaceDN/>
        <w:bidi w:val="0"/>
        <w:adjustRightInd/>
        <w:snapToGrid/>
        <w:spacing w:line="360" w:lineRule="auto"/>
        <w:ind w:left="0" w:leftChars="0" w:right="0" w:firstLine="480" w:firstLineChars="200"/>
        <w:jc w:val="left"/>
        <w:textAlignment w:val="auto"/>
        <w:rPr>
          <w:rFonts w:hint="eastAsia" w:ascii="宋体" w:hAnsi="宋体" w:eastAsia="宋体" w:cs="宋体"/>
          <w:bCs/>
          <w:kern w:val="0"/>
          <w:sz w:val="24"/>
          <w:szCs w:val="24"/>
          <w:highlight w:val="none"/>
        </w:rPr>
      </w:pPr>
      <w:r>
        <w:rPr>
          <w:rFonts w:hint="eastAsia" w:ascii="宋体" w:hAnsi="宋体" w:eastAsia="宋体" w:cs="宋体"/>
          <w:kern w:val="0"/>
          <w:sz w:val="24"/>
          <w:szCs w:val="24"/>
        </w:rPr>
        <w:t>1、</w:t>
      </w:r>
      <w:r>
        <w:rPr>
          <w:rFonts w:hint="eastAsia" w:ascii="宋体" w:hAnsi="宋体" w:cs="宋体"/>
          <w:bCs/>
          <w:kern w:val="0"/>
          <w:sz w:val="24"/>
          <w:szCs w:val="24"/>
          <w:highlight w:val="none"/>
        </w:rPr>
        <w:t>本项目为不见面开标项目，开标当日，</w:t>
      </w:r>
      <w:r>
        <w:rPr>
          <w:rFonts w:hint="eastAsia" w:ascii="宋体" w:hAnsi="宋体" w:cs="宋体"/>
          <w:bCs/>
          <w:kern w:val="0"/>
          <w:sz w:val="24"/>
          <w:szCs w:val="24"/>
          <w:highlight w:val="none"/>
          <w:lang w:eastAsia="zh-CN"/>
        </w:rPr>
        <w:t>供应商</w:t>
      </w:r>
      <w:r>
        <w:rPr>
          <w:rFonts w:hint="eastAsia" w:ascii="宋体" w:hAnsi="宋体" w:cs="宋体"/>
          <w:bCs/>
          <w:kern w:val="0"/>
          <w:sz w:val="24"/>
          <w:szCs w:val="24"/>
          <w:highlight w:val="none"/>
        </w:rPr>
        <w:t>无需到开标现场参加开标会议，</w:t>
      </w:r>
      <w:r>
        <w:rPr>
          <w:rFonts w:hint="eastAsia" w:ascii="宋体" w:hAnsi="宋体" w:cs="宋体"/>
          <w:bCs/>
          <w:kern w:val="0"/>
          <w:sz w:val="24"/>
          <w:szCs w:val="24"/>
          <w:highlight w:val="none"/>
          <w:lang w:eastAsia="zh-CN"/>
        </w:rPr>
        <w:t>供应商</w:t>
      </w:r>
      <w:r>
        <w:rPr>
          <w:rFonts w:hint="eastAsia" w:ascii="宋体" w:hAnsi="宋体" w:cs="宋体"/>
          <w:bCs/>
          <w:kern w:val="0"/>
          <w:sz w:val="24"/>
          <w:szCs w:val="24"/>
          <w:highlight w:val="none"/>
        </w:rPr>
        <w:t>应当在磋商截止时间前，登陆不见面开标大厅选择登陆三门峡市公共资源电子招投标系统进行登陆（网址为</w:t>
      </w:r>
      <w:r>
        <w:rPr>
          <w:rFonts w:hint="eastAsia" w:ascii="宋体" w:hAnsi="宋体" w:cs="宋体"/>
          <w:sz w:val="24"/>
          <w:highlight w:val="none"/>
        </w:rPr>
        <w:t>http://120.194.249.36:10094/BidOpening/bidopeninghallaction/hall/login</w:t>
      </w:r>
      <w:r>
        <w:rPr>
          <w:rFonts w:hint="eastAsia" w:ascii="宋体" w:hAnsi="宋体" w:cs="宋体"/>
          <w:bCs/>
          <w:kern w:val="0"/>
          <w:sz w:val="24"/>
          <w:szCs w:val="24"/>
          <w:highlight w:val="none"/>
        </w:rPr>
        <w:t>），在线准时参加开标活动并进行响应文件解密等。每位</w:t>
      </w:r>
      <w:r>
        <w:rPr>
          <w:rFonts w:hint="eastAsia" w:ascii="宋体" w:hAnsi="宋体" w:cs="宋体"/>
          <w:bCs/>
          <w:kern w:val="0"/>
          <w:sz w:val="24"/>
          <w:szCs w:val="24"/>
          <w:highlight w:val="none"/>
          <w:lang w:eastAsia="zh-CN"/>
        </w:rPr>
        <w:t>供应商</w:t>
      </w:r>
      <w:r>
        <w:rPr>
          <w:rFonts w:hint="eastAsia" w:ascii="宋体" w:hAnsi="宋体" w:cs="宋体"/>
          <w:bCs/>
          <w:kern w:val="0"/>
          <w:sz w:val="24"/>
          <w:szCs w:val="24"/>
          <w:highlight w:val="none"/>
        </w:rPr>
        <w:t>的解密时间为开标时间起30分钟内完成。</w:t>
      </w:r>
      <w:r>
        <w:rPr>
          <w:rFonts w:hint="eastAsia" w:ascii="宋体" w:hAnsi="宋体" w:eastAsia="宋体" w:cs="宋体"/>
          <w:bCs/>
          <w:kern w:val="0"/>
          <w:sz w:val="24"/>
          <w:szCs w:val="24"/>
          <w:highlight w:val="none"/>
        </w:rPr>
        <w:t>因</w:t>
      </w:r>
      <w:r>
        <w:rPr>
          <w:rFonts w:hint="eastAsia" w:ascii="宋体" w:hAnsi="宋体" w:eastAsia="宋体" w:cs="宋体"/>
          <w:bCs/>
          <w:kern w:val="0"/>
          <w:sz w:val="24"/>
          <w:szCs w:val="24"/>
          <w:highlight w:val="none"/>
          <w:lang w:eastAsia="zh-CN"/>
        </w:rPr>
        <w:t>供应商</w:t>
      </w:r>
      <w:r>
        <w:rPr>
          <w:rFonts w:hint="eastAsia" w:ascii="宋体" w:hAnsi="宋体" w:eastAsia="宋体" w:cs="宋体"/>
          <w:bCs/>
          <w:kern w:val="0"/>
          <w:sz w:val="24"/>
          <w:szCs w:val="24"/>
          <w:highlight w:val="none"/>
        </w:rPr>
        <w:t>原因未能解密、解密失败或解密超时的将被拒绝。</w:t>
      </w:r>
    </w:p>
    <w:p w14:paraId="27DFD261">
      <w:pPr>
        <w:keepNext w:val="0"/>
        <w:keepLines w:val="0"/>
        <w:pageBreakBefore w:val="0"/>
        <w:kinsoku/>
        <w:overflowPunct/>
        <w:topLinePunct w:val="0"/>
        <w:autoSpaceDE/>
        <w:autoSpaceDN/>
        <w:bidi w:val="0"/>
        <w:adjustRightInd/>
        <w:snapToGrid/>
        <w:spacing w:line="360" w:lineRule="auto"/>
        <w:ind w:left="0" w:leftChars="0" w:right="0" w:firstLine="480" w:firstLineChars="200"/>
        <w:jc w:val="left"/>
        <w:textAlignment w:val="auto"/>
        <w:rPr>
          <w:rFonts w:hint="eastAsia"/>
        </w:rPr>
      </w:pPr>
      <w:r>
        <w:rPr>
          <w:rFonts w:hint="eastAsia" w:ascii="宋体" w:hAnsi="宋体" w:eastAsia="宋体" w:cs="宋体"/>
          <w:bCs/>
          <w:kern w:val="0"/>
          <w:sz w:val="24"/>
          <w:szCs w:val="24"/>
          <w:highlight w:val="none"/>
          <w:lang w:val="en-US" w:eastAsia="zh-CN"/>
        </w:rPr>
        <w:t>2、</w:t>
      </w:r>
      <w:r>
        <w:rPr>
          <w:rFonts w:hint="eastAsia" w:ascii="宋体" w:hAnsi="宋体" w:eastAsia="宋体" w:cs="宋体"/>
          <w:bCs/>
          <w:kern w:val="0"/>
          <w:sz w:val="24"/>
          <w:szCs w:val="24"/>
          <w:highlight w:val="none"/>
        </w:rPr>
        <w:t>本项目为电子化、无纸化交易项目，开标时不再接受任何纸质资料，为保证您能投标</w:t>
      </w:r>
      <w:r>
        <w:rPr>
          <w:rFonts w:hint="eastAsia" w:ascii="宋体" w:hAnsi="宋体" w:eastAsia="宋体" w:cs="宋体"/>
          <w:kern w:val="0"/>
          <w:sz w:val="24"/>
          <w:szCs w:val="24"/>
        </w:rPr>
        <w:t>成功，请需仔细阅读竞争性磋商文件和三门峡市公共资源交易中心官网业务办理指南。</w:t>
      </w:r>
    </w:p>
    <w:p w14:paraId="3907A64E">
      <w:pPr>
        <w:keepNext w:val="0"/>
        <w:keepLines w:val="0"/>
        <w:pageBreakBefore w:val="0"/>
        <w:kinsoku/>
        <w:overflowPunct/>
        <w:topLinePunct w:val="0"/>
        <w:autoSpaceDE/>
        <w:autoSpaceDN/>
        <w:bidi w:val="0"/>
        <w:adjustRightInd/>
        <w:snapToGrid/>
        <w:spacing w:line="360" w:lineRule="auto"/>
        <w:ind w:left="0" w:leftChars="0" w:right="0"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zh-CN"/>
        </w:rPr>
        <w:t>供应商</w:t>
      </w:r>
      <w:r>
        <w:rPr>
          <w:rFonts w:hint="eastAsia" w:ascii="宋体" w:hAnsi="宋体" w:eastAsia="宋体" w:cs="宋体"/>
          <w:kern w:val="0"/>
          <w:sz w:val="24"/>
          <w:szCs w:val="24"/>
        </w:rPr>
        <w:t>应仔细阅读操作手册，在本公告中要求的截止时间前完成竞争性磋商响应文件的上传工作，并充分考虑人为操作等因素，因</w:t>
      </w:r>
      <w:r>
        <w:rPr>
          <w:rFonts w:hint="eastAsia" w:ascii="宋体" w:hAnsi="宋体" w:eastAsia="宋体" w:cs="宋体"/>
          <w:kern w:val="0"/>
          <w:sz w:val="24"/>
          <w:szCs w:val="24"/>
          <w:lang w:eastAsia="zh-CN"/>
        </w:rPr>
        <w:t>供应商</w:t>
      </w:r>
      <w:r>
        <w:rPr>
          <w:rFonts w:hint="eastAsia" w:ascii="宋体" w:hAnsi="宋体" w:eastAsia="宋体" w:cs="宋体"/>
          <w:kern w:val="0"/>
          <w:sz w:val="24"/>
          <w:szCs w:val="24"/>
        </w:rPr>
        <w:t>操作不当造成的无法投标等一切后果，由供应商自行承担。</w:t>
      </w:r>
    </w:p>
    <w:p w14:paraId="0E48EFD8">
      <w:pPr>
        <w:keepNext w:val="0"/>
        <w:keepLines w:val="0"/>
        <w:pageBreakBefore w:val="0"/>
        <w:kinsoku/>
        <w:overflowPunct/>
        <w:topLinePunct w:val="0"/>
        <w:autoSpaceDE/>
        <w:autoSpaceDN/>
        <w:bidi w:val="0"/>
        <w:adjustRightInd/>
        <w:snapToGrid/>
        <w:spacing w:line="360" w:lineRule="auto"/>
        <w:ind w:left="0" w:leftChars="0" w:right="0"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磋商所发生一切费用由各</w:t>
      </w:r>
      <w:r>
        <w:rPr>
          <w:rFonts w:hint="eastAsia" w:ascii="宋体" w:hAnsi="宋体" w:eastAsia="宋体" w:cs="宋体"/>
          <w:kern w:val="0"/>
          <w:sz w:val="24"/>
          <w:szCs w:val="24"/>
          <w:lang w:eastAsia="zh-CN"/>
        </w:rPr>
        <w:t>供应商</w:t>
      </w:r>
      <w:r>
        <w:rPr>
          <w:rFonts w:hint="eastAsia" w:ascii="宋体" w:hAnsi="宋体" w:eastAsia="宋体" w:cs="宋体"/>
          <w:kern w:val="0"/>
          <w:sz w:val="24"/>
          <w:szCs w:val="24"/>
        </w:rPr>
        <w:t>自行承担，并承担相应的风险和责任。</w:t>
      </w:r>
    </w:p>
    <w:p w14:paraId="48EAC222">
      <w:pPr>
        <w:keepNext w:val="0"/>
        <w:keepLines w:val="0"/>
        <w:pageBreakBefore w:val="0"/>
        <w:kinsoku/>
        <w:overflowPunct/>
        <w:topLinePunct w:val="0"/>
        <w:autoSpaceDE/>
        <w:autoSpaceDN/>
        <w:bidi w:val="0"/>
        <w:adjustRightInd/>
        <w:snapToGrid/>
        <w:spacing w:line="360" w:lineRule="auto"/>
        <w:ind w:left="0" w:leftChars="0" w:right="0"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本项目不组织</w:t>
      </w:r>
      <w:r>
        <w:rPr>
          <w:rFonts w:hint="eastAsia" w:ascii="宋体" w:hAnsi="宋体" w:eastAsia="宋体" w:cs="宋体"/>
          <w:kern w:val="0"/>
          <w:sz w:val="24"/>
          <w:szCs w:val="24"/>
          <w:lang w:eastAsia="zh-CN"/>
        </w:rPr>
        <w:t>供应商</w:t>
      </w:r>
      <w:r>
        <w:rPr>
          <w:rFonts w:hint="eastAsia" w:ascii="宋体" w:hAnsi="宋体" w:eastAsia="宋体" w:cs="宋体"/>
          <w:kern w:val="0"/>
          <w:sz w:val="24"/>
          <w:szCs w:val="24"/>
        </w:rPr>
        <w:t>踏勘现场。</w:t>
      </w:r>
    </w:p>
    <w:p w14:paraId="20209060">
      <w:pPr>
        <w:keepNext w:val="0"/>
        <w:keepLines w:val="0"/>
        <w:pageBreakBefore w:val="0"/>
        <w:kinsoku/>
        <w:overflowPunct/>
        <w:topLinePunct w:val="0"/>
        <w:autoSpaceDE/>
        <w:autoSpaceDN/>
        <w:bidi w:val="0"/>
        <w:adjustRightInd/>
        <w:snapToGrid/>
        <w:spacing w:line="360" w:lineRule="auto"/>
        <w:ind w:left="0" w:leftChars="0" w:right="0"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本项目无论中标与否，均不退还响应文件。</w:t>
      </w:r>
    </w:p>
    <w:p w14:paraId="3B14F72B">
      <w:pPr>
        <w:keepNext w:val="0"/>
        <w:keepLines w:val="0"/>
        <w:pageBreakBefore w:val="0"/>
        <w:kinsoku/>
        <w:overflowPunct/>
        <w:topLinePunct w:val="0"/>
        <w:autoSpaceDE/>
        <w:autoSpaceDN/>
        <w:bidi w:val="0"/>
        <w:adjustRightInd/>
        <w:snapToGrid/>
        <w:spacing w:line="360" w:lineRule="auto"/>
        <w:ind w:left="0" w:leftChars="0" w:right="0"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rPr>
        <w:t>本项目资格评审和业绩以</w:t>
      </w:r>
      <w:r>
        <w:rPr>
          <w:rFonts w:hint="eastAsia" w:ascii="宋体" w:hAnsi="宋体" w:eastAsia="宋体" w:cs="宋体"/>
          <w:kern w:val="0"/>
          <w:sz w:val="24"/>
          <w:szCs w:val="24"/>
          <w:lang w:eastAsia="zh-CN"/>
        </w:rPr>
        <w:t>响应文件</w:t>
      </w:r>
      <w:r>
        <w:rPr>
          <w:rFonts w:hint="eastAsia" w:ascii="宋体" w:hAnsi="宋体" w:eastAsia="宋体" w:cs="宋体"/>
          <w:kern w:val="0"/>
          <w:sz w:val="24"/>
          <w:szCs w:val="24"/>
        </w:rPr>
        <w:t>为准，</w:t>
      </w:r>
      <w:r>
        <w:rPr>
          <w:rFonts w:hint="eastAsia" w:ascii="宋体" w:hAnsi="宋体" w:eastAsia="宋体" w:cs="宋体"/>
          <w:kern w:val="0"/>
          <w:sz w:val="24"/>
          <w:szCs w:val="24"/>
          <w:lang w:eastAsia="zh-CN"/>
        </w:rPr>
        <w:t>供应商</w:t>
      </w:r>
      <w:r>
        <w:rPr>
          <w:rFonts w:hint="eastAsia" w:ascii="宋体" w:hAnsi="宋体" w:eastAsia="宋体" w:cs="宋体"/>
          <w:kern w:val="0"/>
          <w:sz w:val="24"/>
          <w:szCs w:val="24"/>
        </w:rPr>
        <w:t>可使用电子营业执照。</w:t>
      </w:r>
    </w:p>
    <w:p w14:paraId="42043ABC">
      <w:pPr>
        <w:keepNext w:val="0"/>
        <w:keepLines w:val="0"/>
        <w:pageBreakBefore w:val="0"/>
        <w:kinsoku/>
        <w:overflowPunct/>
        <w:topLinePunct w:val="0"/>
        <w:autoSpaceDE/>
        <w:autoSpaceDN/>
        <w:bidi w:val="0"/>
        <w:adjustRightInd/>
        <w:snapToGrid/>
        <w:spacing w:line="360" w:lineRule="auto"/>
        <w:ind w:left="0" w:leftChars="0" w:right="0"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（1）资格评（预）审部分：资格评（预）审以</w:t>
      </w:r>
      <w:r>
        <w:rPr>
          <w:rFonts w:hint="eastAsia" w:ascii="宋体" w:hAnsi="宋体" w:eastAsia="宋体" w:cs="宋体"/>
          <w:kern w:val="0"/>
          <w:sz w:val="24"/>
          <w:szCs w:val="24"/>
          <w:lang w:eastAsia="zh-CN"/>
        </w:rPr>
        <w:t>响应文件</w:t>
      </w:r>
      <w:r>
        <w:rPr>
          <w:rFonts w:hint="eastAsia" w:ascii="宋体" w:hAnsi="宋体" w:eastAsia="宋体" w:cs="宋体"/>
          <w:kern w:val="0"/>
          <w:sz w:val="24"/>
          <w:szCs w:val="24"/>
        </w:rPr>
        <w:t>为准，其上传资料真实性由</w:t>
      </w:r>
      <w:r>
        <w:rPr>
          <w:rFonts w:hint="eastAsia" w:ascii="宋体" w:hAnsi="宋体" w:eastAsia="宋体" w:cs="宋体"/>
          <w:kern w:val="0"/>
          <w:sz w:val="24"/>
          <w:szCs w:val="24"/>
          <w:lang w:eastAsia="zh-CN"/>
        </w:rPr>
        <w:t>供应商</w:t>
      </w:r>
      <w:r>
        <w:rPr>
          <w:rFonts w:hint="eastAsia" w:ascii="宋体" w:hAnsi="宋体" w:eastAsia="宋体" w:cs="宋体"/>
          <w:kern w:val="0"/>
          <w:sz w:val="24"/>
          <w:szCs w:val="24"/>
        </w:rPr>
        <w:t>自行承担，同时，</w:t>
      </w:r>
      <w:r>
        <w:rPr>
          <w:rFonts w:hint="eastAsia" w:ascii="宋体" w:hAnsi="宋体" w:eastAsia="宋体" w:cs="宋体"/>
          <w:kern w:val="0"/>
          <w:sz w:val="24"/>
          <w:szCs w:val="24"/>
          <w:lang w:eastAsia="zh-CN"/>
        </w:rPr>
        <w:t>供应商</w:t>
      </w:r>
      <w:r>
        <w:rPr>
          <w:rFonts w:hint="eastAsia" w:ascii="宋体" w:hAnsi="宋体" w:eastAsia="宋体" w:cs="宋体"/>
          <w:kern w:val="0"/>
          <w:sz w:val="24"/>
          <w:szCs w:val="24"/>
        </w:rPr>
        <w:t>要完善主体库。</w:t>
      </w:r>
    </w:p>
    <w:p w14:paraId="42574301">
      <w:pPr>
        <w:keepNext w:val="0"/>
        <w:keepLines w:val="0"/>
        <w:pageBreakBefore w:val="0"/>
        <w:kinsoku/>
        <w:overflowPunct/>
        <w:topLinePunct w:val="0"/>
        <w:autoSpaceDE/>
        <w:autoSpaceDN/>
        <w:bidi w:val="0"/>
        <w:adjustRightInd/>
        <w:snapToGrid/>
        <w:spacing w:line="360" w:lineRule="auto"/>
        <w:ind w:left="0" w:leftChars="0" w:right="0"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（2）评标打分部分：评标打分部分仍按照100分制原则进行，涉及到资格审查、企业荣誉、人员业绩、企业业绩等计分部分时，以投标单位自行上传到</w:t>
      </w:r>
      <w:r>
        <w:rPr>
          <w:rFonts w:hint="eastAsia" w:ascii="宋体" w:hAnsi="宋体" w:eastAsia="宋体" w:cs="宋体"/>
          <w:kern w:val="0"/>
          <w:sz w:val="24"/>
          <w:szCs w:val="24"/>
          <w:lang w:eastAsia="zh-CN"/>
        </w:rPr>
        <w:t>响应文件</w:t>
      </w:r>
      <w:r>
        <w:rPr>
          <w:rFonts w:hint="eastAsia" w:ascii="宋体" w:hAnsi="宋体" w:eastAsia="宋体" w:cs="宋体"/>
          <w:kern w:val="0"/>
          <w:sz w:val="24"/>
          <w:szCs w:val="24"/>
        </w:rPr>
        <w:t>中的相应内容为准。</w:t>
      </w:r>
    </w:p>
    <w:p w14:paraId="6E52220D">
      <w:pPr>
        <w:keepNext w:val="0"/>
        <w:keepLines w:val="0"/>
        <w:pageBreakBefore w:val="0"/>
        <w:kinsoku/>
        <w:overflowPunct/>
        <w:topLinePunct w:val="0"/>
        <w:autoSpaceDE/>
        <w:autoSpaceDN/>
        <w:bidi w:val="0"/>
        <w:adjustRightInd/>
        <w:snapToGrid/>
        <w:spacing w:line="360" w:lineRule="auto"/>
        <w:ind w:left="0" w:leftChars="0" w:right="0"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w:t>
      </w:r>
      <w:r>
        <w:rPr>
          <w:rFonts w:hint="eastAsia" w:ascii="宋体" w:hAnsi="宋体" w:eastAsia="宋体" w:cs="宋体"/>
          <w:kern w:val="0"/>
          <w:sz w:val="24"/>
          <w:szCs w:val="24"/>
          <w:lang w:eastAsia="zh-CN"/>
        </w:rPr>
        <w:t>响应文件</w:t>
      </w:r>
      <w:r>
        <w:rPr>
          <w:rFonts w:hint="eastAsia" w:ascii="宋体" w:hAnsi="宋体" w:eastAsia="宋体" w:cs="宋体"/>
          <w:kern w:val="0"/>
          <w:sz w:val="24"/>
          <w:szCs w:val="24"/>
        </w:rPr>
        <w:t>编制部分：在</w:t>
      </w:r>
      <w:r>
        <w:rPr>
          <w:rFonts w:hint="eastAsia" w:ascii="宋体" w:hAnsi="宋体" w:eastAsia="宋体" w:cs="宋体"/>
          <w:kern w:val="0"/>
          <w:sz w:val="24"/>
          <w:szCs w:val="24"/>
          <w:lang w:eastAsia="zh-CN"/>
        </w:rPr>
        <w:t>磋商文件</w:t>
      </w:r>
      <w:r>
        <w:rPr>
          <w:rFonts w:hint="eastAsia" w:ascii="宋体" w:hAnsi="宋体" w:eastAsia="宋体" w:cs="宋体"/>
          <w:kern w:val="0"/>
          <w:sz w:val="24"/>
          <w:szCs w:val="24"/>
        </w:rPr>
        <w:t>中要求</w:t>
      </w:r>
      <w:r>
        <w:rPr>
          <w:rFonts w:hint="eastAsia" w:ascii="宋体" w:hAnsi="宋体" w:eastAsia="宋体" w:cs="宋体"/>
          <w:kern w:val="0"/>
          <w:sz w:val="24"/>
          <w:szCs w:val="24"/>
          <w:lang w:eastAsia="zh-CN"/>
        </w:rPr>
        <w:t>供应商</w:t>
      </w:r>
      <w:r>
        <w:rPr>
          <w:rFonts w:hint="eastAsia" w:ascii="宋体" w:hAnsi="宋体" w:eastAsia="宋体" w:cs="宋体"/>
          <w:kern w:val="0"/>
          <w:sz w:val="24"/>
          <w:szCs w:val="24"/>
        </w:rPr>
        <w:t>按照</w:t>
      </w:r>
      <w:r>
        <w:rPr>
          <w:rFonts w:hint="eastAsia" w:ascii="宋体" w:hAnsi="宋体" w:eastAsia="宋体" w:cs="宋体"/>
          <w:kern w:val="0"/>
          <w:sz w:val="24"/>
          <w:szCs w:val="24"/>
          <w:lang w:eastAsia="zh-CN"/>
        </w:rPr>
        <w:t>响应文件</w:t>
      </w:r>
      <w:r>
        <w:rPr>
          <w:rFonts w:hint="eastAsia" w:ascii="宋体" w:hAnsi="宋体" w:eastAsia="宋体" w:cs="宋体"/>
          <w:kern w:val="0"/>
          <w:sz w:val="24"/>
          <w:szCs w:val="24"/>
        </w:rPr>
        <w:t>格式进行</w:t>
      </w:r>
      <w:r>
        <w:rPr>
          <w:rFonts w:hint="eastAsia" w:ascii="宋体" w:hAnsi="宋体" w:eastAsia="宋体" w:cs="宋体"/>
          <w:kern w:val="0"/>
          <w:sz w:val="24"/>
          <w:szCs w:val="24"/>
          <w:lang w:eastAsia="zh-CN"/>
        </w:rPr>
        <w:t>响应文件</w:t>
      </w:r>
      <w:r>
        <w:rPr>
          <w:rFonts w:hint="eastAsia" w:ascii="宋体" w:hAnsi="宋体" w:eastAsia="宋体" w:cs="宋体"/>
          <w:kern w:val="0"/>
          <w:sz w:val="24"/>
          <w:szCs w:val="24"/>
        </w:rPr>
        <w:t>编制，在</w:t>
      </w:r>
      <w:r>
        <w:rPr>
          <w:rFonts w:hint="eastAsia" w:ascii="宋体" w:hAnsi="宋体" w:eastAsia="宋体" w:cs="宋体"/>
          <w:kern w:val="0"/>
          <w:sz w:val="24"/>
          <w:szCs w:val="24"/>
          <w:lang w:eastAsia="zh-CN"/>
        </w:rPr>
        <w:t>响应文件</w:t>
      </w:r>
      <w:r>
        <w:rPr>
          <w:rFonts w:hint="eastAsia" w:ascii="宋体" w:hAnsi="宋体" w:eastAsia="宋体" w:cs="宋体"/>
          <w:kern w:val="0"/>
          <w:sz w:val="24"/>
          <w:szCs w:val="24"/>
        </w:rPr>
        <w:t>编制时，应明确将投标单位企业基本情况、资质情况、人员情况、</w:t>
      </w:r>
      <w:r>
        <w:rPr>
          <w:rFonts w:hint="eastAsia" w:ascii="宋体" w:hAnsi="宋体" w:eastAsia="宋体" w:cs="宋体"/>
          <w:color w:val="auto"/>
          <w:kern w:val="0"/>
          <w:sz w:val="24"/>
          <w:szCs w:val="24"/>
        </w:rPr>
        <w:t>财务情况、</w:t>
      </w:r>
      <w:r>
        <w:rPr>
          <w:rFonts w:hint="eastAsia" w:ascii="宋体" w:hAnsi="宋体" w:eastAsia="宋体" w:cs="宋体"/>
          <w:kern w:val="0"/>
          <w:sz w:val="24"/>
          <w:szCs w:val="24"/>
        </w:rPr>
        <w:t>业绩情况编入</w:t>
      </w:r>
      <w:r>
        <w:rPr>
          <w:rFonts w:hint="eastAsia" w:ascii="宋体" w:hAnsi="宋体" w:eastAsia="宋体" w:cs="宋体"/>
          <w:kern w:val="0"/>
          <w:sz w:val="24"/>
          <w:szCs w:val="24"/>
          <w:lang w:eastAsia="zh-CN"/>
        </w:rPr>
        <w:t>响应文件</w:t>
      </w:r>
      <w:r>
        <w:rPr>
          <w:rFonts w:hint="eastAsia" w:ascii="宋体" w:hAnsi="宋体" w:eastAsia="宋体" w:cs="宋体"/>
          <w:kern w:val="0"/>
          <w:sz w:val="24"/>
          <w:szCs w:val="24"/>
        </w:rPr>
        <w:t>，便于进行资格审查及评标打分。</w:t>
      </w:r>
    </w:p>
    <w:p w14:paraId="6F383BAB">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lang w:val="en-US" w:eastAsia="zh-CN"/>
        </w:rPr>
        <w:t>八</w:t>
      </w:r>
      <w:r>
        <w:rPr>
          <w:rFonts w:hint="eastAsia" w:cs="宋体" w:asciiTheme="minorEastAsia" w:hAnsiTheme="minorEastAsia" w:eastAsiaTheme="minorEastAsia"/>
          <w:b/>
          <w:bCs/>
          <w:kern w:val="0"/>
          <w:sz w:val="24"/>
          <w:szCs w:val="24"/>
        </w:rPr>
        <w:t>、凡对本次磋商提出询问，请按照以下方式联系：</w:t>
      </w:r>
    </w:p>
    <w:p w14:paraId="1ED03EC2">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1、采购人信息：</w:t>
      </w:r>
    </w:p>
    <w:p w14:paraId="22CA786A">
      <w:pPr>
        <w:spacing w:line="480" w:lineRule="exact"/>
        <w:ind w:firstLine="480" w:firstLineChars="200"/>
        <w:jc w:val="left"/>
        <w:rPr>
          <w:rFonts w:hint="eastAsia" w:cs="宋体" w:asciiTheme="minorEastAsia" w:hAnsiTheme="minorEastAsia" w:eastAsiaTheme="minorEastAsia"/>
          <w:color w:val="auto"/>
          <w:kern w:val="0"/>
          <w:sz w:val="24"/>
          <w:szCs w:val="24"/>
        </w:rPr>
      </w:pPr>
      <w:r>
        <w:rPr>
          <w:rFonts w:hint="eastAsia" w:cs="宋体" w:asciiTheme="minorEastAsia" w:hAnsiTheme="minorEastAsia" w:eastAsiaTheme="minorEastAsia"/>
          <w:color w:val="auto"/>
          <w:kern w:val="0"/>
          <w:sz w:val="24"/>
          <w:szCs w:val="24"/>
        </w:rPr>
        <w:t>名称：</w:t>
      </w:r>
      <w:r>
        <w:rPr>
          <w:rFonts w:hint="eastAsia" w:cs="宋体" w:asciiTheme="minorEastAsia" w:hAnsiTheme="minorEastAsia" w:eastAsiaTheme="minorEastAsia"/>
          <w:color w:val="auto"/>
          <w:kern w:val="0"/>
          <w:sz w:val="24"/>
          <w:szCs w:val="24"/>
          <w:lang w:val="en-US" w:eastAsia="zh-CN"/>
        </w:rPr>
        <w:t>灵宝市阳店镇人民政府</w:t>
      </w:r>
    </w:p>
    <w:p w14:paraId="6025D9C1">
      <w:pPr>
        <w:spacing w:line="480" w:lineRule="exact"/>
        <w:ind w:firstLine="480" w:firstLineChars="200"/>
        <w:jc w:val="left"/>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color w:val="auto"/>
          <w:kern w:val="0"/>
          <w:sz w:val="24"/>
          <w:szCs w:val="24"/>
        </w:rPr>
        <w:t>地址：</w:t>
      </w:r>
      <w:r>
        <w:rPr>
          <w:rFonts w:hint="eastAsia" w:cs="宋体" w:asciiTheme="minorEastAsia" w:hAnsiTheme="minorEastAsia" w:eastAsiaTheme="minorEastAsia"/>
          <w:kern w:val="0"/>
          <w:sz w:val="24"/>
          <w:szCs w:val="24"/>
          <w:lang w:val="en-US" w:eastAsia="zh-CN"/>
        </w:rPr>
        <w:t>三门峡市城乡一体化示范区阳店镇</w:t>
      </w:r>
    </w:p>
    <w:p w14:paraId="3314CDDE">
      <w:pPr>
        <w:spacing w:line="480" w:lineRule="exact"/>
        <w:ind w:firstLine="480" w:firstLineChars="200"/>
        <w:jc w:val="left"/>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联系人：王女士</w:t>
      </w:r>
    </w:p>
    <w:p w14:paraId="4125E331">
      <w:pPr>
        <w:spacing w:line="480" w:lineRule="exact"/>
        <w:ind w:firstLine="480" w:firstLineChars="200"/>
        <w:jc w:val="left"/>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联系方式：0398-6866056</w:t>
      </w:r>
    </w:p>
    <w:p w14:paraId="7FED6ACB">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2、采购代理机构信息：</w:t>
      </w:r>
    </w:p>
    <w:p w14:paraId="7C6879FB">
      <w:pPr>
        <w:spacing w:line="480" w:lineRule="exact"/>
        <w:ind w:firstLine="480" w:firstLineChars="200"/>
        <w:jc w:val="left"/>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rPr>
        <w:t>名称：</w:t>
      </w:r>
      <w:r>
        <w:rPr>
          <w:rFonts w:hint="eastAsia" w:cs="宋体" w:asciiTheme="minorEastAsia" w:hAnsiTheme="minorEastAsia" w:eastAsiaTheme="minorEastAsia"/>
          <w:kern w:val="0"/>
          <w:sz w:val="24"/>
          <w:szCs w:val="24"/>
          <w:lang w:val="en-US" w:eastAsia="zh-CN"/>
        </w:rPr>
        <w:t>中韵天隆工程集团有限公司</w:t>
      </w:r>
    </w:p>
    <w:p w14:paraId="35C416FB">
      <w:pPr>
        <w:spacing w:line="480" w:lineRule="exact"/>
        <w:ind w:firstLine="480" w:firstLineChars="200"/>
        <w:jc w:val="left"/>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地址：郑州市经济技术开发区航海东路与经开第二十大街交叉口中兴新业港三期25幢</w:t>
      </w:r>
    </w:p>
    <w:p w14:paraId="2B6CCA40">
      <w:pPr>
        <w:spacing w:line="480" w:lineRule="exact"/>
        <w:ind w:firstLine="480" w:firstLineChars="200"/>
        <w:jc w:val="left"/>
        <w:rPr>
          <w:rFonts w:hint="eastAsia" w:ascii="宋体" w:hAnsi="宋体" w:cs="宋体"/>
          <w:sz w:val="24"/>
          <w:szCs w:val="24"/>
          <w:highlight w:val="none"/>
          <w:lang w:val="en-US" w:eastAsia="zh-CN"/>
        </w:rPr>
      </w:pPr>
      <w:r>
        <w:rPr>
          <w:rFonts w:hint="eastAsia" w:cs="宋体" w:asciiTheme="minorEastAsia" w:hAnsiTheme="minorEastAsia" w:eastAsiaTheme="minorEastAsia"/>
          <w:kern w:val="0"/>
          <w:sz w:val="24"/>
          <w:szCs w:val="24"/>
          <w:highlight w:val="none"/>
        </w:rPr>
        <w:t>联系人：</w:t>
      </w:r>
      <w:r>
        <w:rPr>
          <w:rFonts w:hint="eastAsia" w:cs="宋体" w:asciiTheme="minorEastAsia" w:hAnsiTheme="minorEastAsia" w:eastAsiaTheme="minorEastAsia"/>
          <w:kern w:val="0"/>
          <w:sz w:val="24"/>
          <w:szCs w:val="24"/>
          <w:highlight w:val="none"/>
          <w:lang w:val="en-US" w:eastAsia="zh-CN"/>
        </w:rPr>
        <w:t>刘</w:t>
      </w:r>
      <w:r>
        <w:rPr>
          <w:rFonts w:hint="eastAsia" w:ascii="宋体" w:hAnsi="宋体" w:cs="宋体"/>
          <w:sz w:val="24"/>
          <w:szCs w:val="24"/>
          <w:highlight w:val="none"/>
          <w:lang w:val="en-US" w:eastAsia="zh-CN"/>
        </w:rPr>
        <w:t>女士</w:t>
      </w:r>
    </w:p>
    <w:p w14:paraId="3713FB84">
      <w:pPr>
        <w:spacing w:line="480" w:lineRule="exact"/>
        <w:ind w:firstLine="480" w:firstLineChars="200"/>
        <w:jc w:val="left"/>
        <w:rPr>
          <w:rFonts w:hint="default" w:ascii="宋体" w:hAnsi="宋体" w:eastAsia="宋体" w:cs="宋体"/>
          <w:sz w:val="22"/>
          <w:lang w:val="en-US" w:eastAsia="zh-CN"/>
        </w:rPr>
      </w:pPr>
      <w:r>
        <w:rPr>
          <w:rFonts w:hint="eastAsia" w:cs="宋体" w:asciiTheme="minorEastAsia" w:hAnsiTheme="minorEastAsia" w:eastAsiaTheme="minorEastAsia"/>
          <w:kern w:val="0"/>
          <w:sz w:val="24"/>
          <w:szCs w:val="24"/>
          <w:highlight w:val="none"/>
        </w:rPr>
        <w:t>联系方式</w:t>
      </w:r>
      <w:r>
        <w:rPr>
          <w:rFonts w:hint="eastAsia" w:ascii="宋体" w:hAnsi="宋体" w:cs="宋体"/>
          <w:sz w:val="24"/>
          <w:szCs w:val="24"/>
          <w:highlight w:val="none"/>
          <w:lang w:val="en-US" w:eastAsia="zh-CN"/>
        </w:rPr>
        <w:t>：18523097550</w:t>
      </w:r>
    </w:p>
    <w:p w14:paraId="716C8129">
      <w:pPr>
        <w:spacing w:line="480" w:lineRule="exact"/>
        <w:ind w:firstLine="480" w:firstLineChars="200"/>
        <w:jc w:val="left"/>
        <w:rPr>
          <w:rFonts w:hint="eastAsia" w:cs="宋体" w:asciiTheme="minorEastAsia" w:hAnsiTheme="minorEastAsia" w:eastAsiaTheme="minorEastAsia"/>
          <w:kern w:val="0"/>
          <w:sz w:val="24"/>
          <w:szCs w:val="24"/>
          <w:highlight w:val="none"/>
          <w:lang w:val="en-US" w:eastAsia="zh-CN"/>
        </w:rPr>
      </w:pPr>
      <w:r>
        <w:rPr>
          <w:rFonts w:hint="eastAsia" w:cs="宋体" w:asciiTheme="minorEastAsia" w:hAnsiTheme="minorEastAsia" w:eastAsiaTheme="minorEastAsia"/>
          <w:kern w:val="0"/>
          <w:sz w:val="24"/>
          <w:szCs w:val="24"/>
          <w:highlight w:val="none"/>
          <w:lang w:val="en-US" w:eastAsia="zh-CN"/>
        </w:rPr>
        <w:t>3、监督单位：三门峡市城乡一体化示范区财政局</w:t>
      </w:r>
    </w:p>
    <w:p w14:paraId="70EC6A85">
      <w:pPr>
        <w:spacing w:line="480" w:lineRule="exact"/>
        <w:ind w:firstLine="480" w:firstLineChars="200"/>
        <w:jc w:val="left"/>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highlight w:val="none"/>
          <w:lang w:eastAsia="zh-CN"/>
        </w:rPr>
        <w:t>联系方式：0398-2751</w:t>
      </w:r>
      <w:r>
        <w:rPr>
          <w:rFonts w:hint="eastAsia" w:cs="宋体" w:asciiTheme="minorEastAsia" w:hAnsiTheme="minorEastAsia" w:eastAsiaTheme="minorEastAsia"/>
          <w:kern w:val="0"/>
          <w:sz w:val="24"/>
          <w:szCs w:val="24"/>
          <w:highlight w:val="none"/>
          <w:lang w:val="en-US" w:eastAsia="zh-CN"/>
        </w:rPr>
        <w:t>080</w:t>
      </w:r>
    </w:p>
    <w:p w14:paraId="48E2A3E6">
      <w:pPr>
        <w:spacing w:line="480" w:lineRule="exact"/>
        <w:ind w:firstLine="480" w:firstLineChars="2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lang w:val="en-US" w:eastAsia="zh-CN"/>
        </w:rPr>
        <w:t>4</w:t>
      </w:r>
      <w:r>
        <w:rPr>
          <w:rFonts w:hint="eastAsia" w:cs="宋体" w:asciiTheme="minorEastAsia" w:hAnsiTheme="minorEastAsia" w:eastAsiaTheme="minorEastAsia"/>
          <w:kern w:val="0"/>
          <w:sz w:val="24"/>
          <w:szCs w:val="24"/>
        </w:rPr>
        <w:t>、项目联系方式</w:t>
      </w:r>
      <w:r>
        <w:rPr>
          <w:rFonts w:hint="eastAsia" w:cs="宋体" w:asciiTheme="minorEastAsia" w:hAnsiTheme="minorEastAsia" w:eastAsiaTheme="minorEastAsia"/>
          <w:kern w:val="0"/>
          <w:sz w:val="24"/>
          <w:szCs w:val="24"/>
          <w:lang w:eastAsia="zh-CN"/>
        </w:rPr>
        <w:t>：</w:t>
      </w:r>
    </w:p>
    <w:p w14:paraId="42BE872A">
      <w:pPr>
        <w:spacing w:line="480" w:lineRule="exact"/>
        <w:ind w:firstLine="480" w:firstLineChars="200"/>
        <w:jc w:val="left"/>
        <w:rPr>
          <w:rFonts w:hint="eastAsia" w:ascii="宋体" w:hAnsi="宋体" w:cs="宋体"/>
          <w:sz w:val="24"/>
          <w:szCs w:val="24"/>
          <w:highlight w:val="none"/>
          <w:lang w:val="en-US" w:eastAsia="zh-CN"/>
        </w:rPr>
      </w:pPr>
      <w:r>
        <w:rPr>
          <w:rFonts w:hint="eastAsia" w:cs="宋体" w:asciiTheme="minorEastAsia" w:hAnsiTheme="minorEastAsia" w:eastAsiaTheme="minorEastAsia"/>
          <w:kern w:val="0"/>
          <w:sz w:val="24"/>
          <w:szCs w:val="24"/>
          <w:highlight w:val="none"/>
        </w:rPr>
        <w:t>联系人：</w:t>
      </w:r>
      <w:r>
        <w:rPr>
          <w:rFonts w:hint="eastAsia" w:cs="宋体" w:asciiTheme="minorEastAsia" w:hAnsiTheme="minorEastAsia" w:eastAsiaTheme="minorEastAsia"/>
          <w:kern w:val="0"/>
          <w:sz w:val="24"/>
          <w:szCs w:val="24"/>
          <w:highlight w:val="none"/>
          <w:lang w:val="en-US" w:eastAsia="zh-CN"/>
        </w:rPr>
        <w:t>刘</w:t>
      </w:r>
      <w:r>
        <w:rPr>
          <w:rFonts w:hint="eastAsia" w:ascii="宋体" w:hAnsi="宋体" w:cs="宋体"/>
          <w:sz w:val="24"/>
          <w:szCs w:val="24"/>
          <w:highlight w:val="none"/>
          <w:lang w:val="en-US" w:eastAsia="zh-CN"/>
        </w:rPr>
        <w:t>女士</w:t>
      </w:r>
    </w:p>
    <w:p w14:paraId="0B11941B">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highlight w:val="none"/>
        </w:rPr>
        <w:t>联系方式</w:t>
      </w:r>
      <w:r>
        <w:rPr>
          <w:rFonts w:hint="eastAsia" w:ascii="宋体" w:hAnsi="宋体" w:cs="宋体"/>
          <w:sz w:val="24"/>
          <w:szCs w:val="24"/>
          <w:highlight w:val="none"/>
          <w:lang w:val="en-US" w:eastAsia="zh-CN"/>
        </w:rPr>
        <w:t>：18523097550</w:t>
      </w:r>
    </w:p>
    <w:p w14:paraId="18F04A5C">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16C8DD85">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59136623">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72D25DCD">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55D64A66">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7B7B5B53">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5DE1EBBB">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542F25E9">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6D79FF92">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111CE2D6">
      <w:pPr>
        <w:numPr>
          <w:ilvl w:val="0"/>
          <w:numId w:val="0"/>
        </w:numPr>
        <w:spacing w:line="480" w:lineRule="exact"/>
        <w:jc w:val="both"/>
        <w:rPr>
          <w:rFonts w:hint="eastAsia" w:cs="宋体" w:asciiTheme="minorEastAsia" w:hAnsiTheme="minorEastAsia" w:eastAsiaTheme="minorEastAsia"/>
          <w:kern w:val="0"/>
          <w:sz w:val="24"/>
          <w:szCs w:val="24"/>
          <w:lang w:val="en-US" w:eastAsia="zh-CN"/>
        </w:rPr>
      </w:pPr>
    </w:p>
    <w:p w14:paraId="6FCF2074">
      <w:pPr>
        <w:numPr>
          <w:ilvl w:val="0"/>
          <w:numId w:val="0"/>
        </w:numPr>
        <w:spacing w:line="480" w:lineRule="exact"/>
        <w:jc w:val="center"/>
        <w:rPr>
          <w:rFonts w:hint="eastAsia" w:asciiTheme="minorEastAsia" w:hAnsiTheme="minorEastAsia" w:eastAsiaTheme="minorEastAsia"/>
          <w:b/>
          <w:bCs/>
          <w:sz w:val="30"/>
          <w:szCs w:val="30"/>
        </w:rPr>
      </w:pPr>
    </w:p>
    <w:p w14:paraId="01BEC5D6">
      <w:pPr>
        <w:numPr>
          <w:ilvl w:val="0"/>
          <w:numId w:val="0"/>
        </w:numPr>
        <w:spacing w:line="480" w:lineRule="exact"/>
        <w:jc w:val="center"/>
        <w:rPr>
          <w:rFonts w:hint="eastAsia" w:asciiTheme="minorEastAsia" w:hAnsiTheme="minorEastAsia" w:eastAsiaTheme="minorEastAsia"/>
          <w:b/>
          <w:bCs/>
          <w:sz w:val="30"/>
          <w:szCs w:val="30"/>
        </w:rPr>
      </w:pPr>
    </w:p>
    <w:p w14:paraId="53F4F954">
      <w:pPr>
        <w:pStyle w:val="3"/>
        <w:bidi w:val="0"/>
        <w:jc w:val="center"/>
      </w:pPr>
      <w:bookmarkStart w:id="6" w:name="_Toc22990"/>
      <w:r>
        <w:rPr>
          <w:rFonts w:hint="eastAsia"/>
        </w:rPr>
        <w:t xml:space="preserve">第二章 </w:t>
      </w:r>
      <w:r>
        <w:rPr>
          <w:rFonts w:hint="eastAsia"/>
          <w:lang w:eastAsia="zh-CN"/>
        </w:rPr>
        <w:t>供应商</w:t>
      </w:r>
      <w:r>
        <w:rPr>
          <w:rFonts w:hint="eastAsia"/>
        </w:rPr>
        <w:t>须知</w:t>
      </w:r>
      <w:bookmarkEnd w:id="4"/>
      <w:bookmarkEnd w:id="5"/>
      <w:bookmarkEnd w:id="6"/>
    </w:p>
    <w:p w14:paraId="0EFCE7F7">
      <w:pPr>
        <w:spacing w:line="480" w:lineRule="exact"/>
        <w:ind w:firstLine="602" w:firstLineChars="200"/>
        <w:jc w:val="center"/>
        <w:rPr>
          <w:rFonts w:asciiTheme="minorEastAsia" w:hAnsiTheme="minorEastAsia" w:eastAsiaTheme="minorEastAsia"/>
          <w:b/>
          <w:bCs/>
          <w:sz w:val="30"/>
          <w:szCs w:val="30"/>
        </w:rPr>
      </w:pPr>
      <w:bookmarkStart w:id="7" w:name="_Toc6916"/>
      <w:bookmarkStart w:id="8" w:name="_Toc31332"/>
      <w:r>
        <w:rPr>
          <w:rFonts w:hint="eastAsia" w:asciiTheme="minorEastAsia" w:hAnsiTheme="minorEastAsia" w:eastAsiaTheme="minorEastAsia"/>
          <w:b/>
          <w:bCs/>
          <w:sz w:val="30"/>
          <w:szCs w:val="30"/>
          <w:lang w:eastAsia="zh-CN"/>
        </w:rPr>
        <w:t>供应商</w:t>
      </w:r>
      <w:r>
        <w:rPr>
          <w:rFonts w:hint="eastAsia" w:asciiTheme="minorEastAsia" w:hAnsiTheme="minorEastAsia" w:eastAsiaTheme="minorEastAsia"/>
          <w:b/>
          <w:bCs/>
          <w:sz w:val="30"/>
          <w:szCs w:val="30"/>
        </w:rPr>
        <w:t>须知前附表</w:t>
      </w:r>
      <w:bookmarkEnd w:id="7"/>
      <w:bookmarkEnd w:id="8"/>
    </w:p>
    <w:tbl>
      <w:tblPr>
        <w:tblStyle w:val="12"/>
        <w:tblW w:w="9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69"/>
        <w:gridCol w:w="48"/>
        <w:gridCol w:w="1528"/>
        <w:gridCol w:w="239"/>
        <w:gridCol w:w="6849"/>
      </w:tblGrid>
      <w:tr w14:paraId="7F69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43220ACA">
            <w:pPr>
              <w:jc w:val="cente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条款号</w:t>
            </w:r>
          </w:p>
        </w:tc>
        <w:tc>
          <w:tcPr>
            <w:tcW w:w="1767" w:type="dxa"/>
            <w:gridSpan w:val="2"/>
            <w:tcBorders>
              <w:top w:val="single" w:color="auto" w:sz="4" w:space="0"/>
              <w:left w:val="nil"/>
              <w:bottom w:val="single" w:color="auto" w:sz="4" w:space="0"/>
              <w:right w:val="single" w:color="auto" w:sz="4" w:space="0"/>
            </w:tcBorders>
            <w:vAlign w:val="center"/>
          </w:tcPr>
          <w:p w14:paraId="0667E741">
            <w:pPr>
              <w:jc w:val="cente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条款名称</w:t>
            </w:r>
          </w:p>
        </w:tc>
        <w:tc>
          <w:tcPr>
            <w:tcW w:w="6849" w:type="dxa"/>
            <w:tcBorders>
              <w:top w:val="single" w:color="auto" w:sz="4" w:space="0"/>
              <w:left w:val="nil"/>
              <w:bottom w:val="single" w:color="auto" w:sz="4" w:space="0"/>
              <w:right w:val="single" w:color="auto" w:sz="4" w:space="0"/>
            </w:tcBorders>
            <w:vAlign w:val="center"/>
          </w:tcPr>
          <w:p w14:paraId="656F6AAE">
            <w:pPr>
              <w:jc w:val="cente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编  列  内  容</w:t>
            </w:r>
          </w:p>
        </w:tc>
      </w:tr>
      <w:tr w14:paraId="4C68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254B106A">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w:t>
            </w:r>
          </w:p>
        </w:tc>
        <w:tc>
          <w:tcPr>
            <w:tcW w:w="1767" w:type="dxa"/>
            <w:gridSpan w:val="2"/>
            <w:tcBorders>
              <w:top w:val="single" w:color="auto" w:sz="4" w:space="0"/>
              <w:left w:val="nil"/>
              <w:bottom w:val="single" w:color="auto" w:sz="4" w:space="0"/>
              <w:right w:val="single" w:color="auto" w:sz="4" w:space="0"/>
            </w:tcBorders>
            <w:vAlign w:val="center"/>
          </w:tcPr>
          <w:p w14:paraId="1CD46257">
            <w:pPr>
              <w:widowControl/>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采购人</w:t>
            </w:r>
          </w:p>
        </w:tc>
        <w:tc>
          <w:tcPr>
            <w:tcW w:w="6849" w:type="dxa"/>
            <w:tcBorders>
              <w:top w:val="single" w:color="auto" w:sz="4" w:space="0"/>
              <w:left w:val="nil"/>
              <w:bottom w:val="single" w:color="auto" w:sz="4" w:space="0"/>
              <w:right w:val="single" w:color="auto" w:sz="4" w:space="0"/>
            </w:tcBorders>
            <w:vAlign w:val="center"/>
          </w:tcPr>
          <w:p w14:paraId="7F6834AD">
            <w:pPr>
              <w:widowControl/>
              <w:spacing w:line="360" w:lineRule="auto"/>
              <w:rPr>
                <w:rFonts w:hint="eastAsia" w:asciiTheme="minorEastAsia" w:hAnsiTheme="minorEastAsia" w:eastAsiaTheme="minorEastAsia"/>
                <w:color w:val="auto"/>
                <w:kern w:val="0"/>
                <w:sz w:val="24"/>
                <w:szCs w:val="24"/>
              </w:rPr>
            </w:pPr>
            <w:r>
              <w:rPr>
                <w:rFonts w:hint="eastAsia" w:asciiTheme="minorEastAsia" w:hAnsiTheme="minorEastAsia" w:eastAsiaTheme="minorEastAsia"/>
                <w:color w:val="auto"/>
                <w:kern w:val="0"/>
                <w:sz w:val="24"/>
                <w:szCs w:val="24"/>
              </w:rPr>
              <w:t>名称：</w:t>
            </w:r>
            <w:r>
              <w:rPr>
                <w:rFonts w:hint="eastAsia" w:cs="宋体" w:asciiTheme="minorEastAsia" w:hAnsiTheme="minorEastAsia" w:eastAsiaTheme="minorEastAsia"/>
                <w:color w:val="auto"/>
                <w:kern w:val="0"/>
                <w:sz w:val="24"/>
                <w:szCs w:val="24"/>
                <w:lang w:val="en-US" w:eastAsia="zh-CN"/>
              </w:rPr>
              <w:t>灵宝市阳店镇人民政府</w:t>
            </w:r>
          </w:p>
          <w:p w14:paraId="7E851A7E">
            <w:pPr>
              <w:widowControl/>
              <w:spacing w:line="360" w:lineRule="auto"/>
              <w:rPr>
                <w:rFonts w:hint="eastAsia" w:cs="宋体" w:asciiTheme="minorEastAsia" w:hAnsiTheme="minorEastAsia" w:eastAsiaTheme="minorEastAsia"/>
                <w:color w:val="auto"/>
                <w:kern w:val="0"/>
                <w:sz w:val="24"/>
                <w:szCs w:val="24"/>
                <w:lang w:val="en-US" w:eastAsia="zh-CN"/>
              </w:rPr>
            </w:pPr>
            <w:r>
              <w:rPr>
                <w:rFonts w:hint="eastAsia" w:asciiTheme="minorEastAsia" w:hAnsiTheme="minorEastAsia" w:eastAsiaTheme="minorEastAsia"/>
                <w:color w:val="auto"/>
                <w:kern w:val="0"/>
                <w:sz w:val="24"/>
                <w:szCs w:val="24"/>
              </w:rPr>
              <w:t>地址：</w:t>
            </w:r>
            <w:r>
              <w:rPr>
                <w:rFonts w:hint="eastAsia" w:cs="宋体" w:asciiTheme="minorEastAsia" w:hAnsiTheme="minorEastAsia" w:eastAsiaTheme="minorEastAsia"/>
                <w:kern w:val="0"/>
                <w:sz w:val="24"/>
                <w:szCs w:val="24"/>
                <w:lang w:val="en-US" w:eastAsia="zh-CN"/>
              </w:rPr>
              <w:t>三门峡市城乡一体化示范区阳店镇</w:t>
            </w:r>
          </w:p>
          <w:p w14:paraId="7347BD1A">
            <w:pPr>
              <w:spacing w:line="480" w:lineRule="exact"/>
              <w:jc w:val="left"/>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联系人：王女士</w:t>
            </w:r>
          </w:p>
          <w:p w14:paraId="4D1AF92B">
            <w:pPr>
              <w:spacing w:line="480" w:lineRule="exact"/>
              <w:jc w:val="left"/>
              <w:rPr>
                <w:rFonts w:hint="default"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联系方式：0398-6866056</w:t>
            </w:r>
          </w:p>
        </w:tc>
      </w:tr>
      <w:tr w14:paraId="2032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2713B218">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2</w:t>
            </w:r>
          </w:p>
        </w:tc>
        <w:tc>
          <w:tcPr>
            <w:tcW w:w="1767" w:type="dxa"/>
            <w:gridSpan w:val="2"/>
            <w:tcBorders>
              <w:top w:val="single" w:color="auto" w:sz="4" w:space="0"/>
              <w:left w:val="nil"/>
              <w:bottom w:val="single" w:color="auto" w:sz="4" w:space="0"/>
              <w:right w:val="single" w:color="auto" w:sz="4" w:space="0"/>
            </w:tcBorders>
            <w:vAlign w:val="center"/>
          </w:tcPr>
          <w:p w14:paraId="267FDD5F">
            <w:pPr>
              <w:widowControl/>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代理机构</w:t>
            </w:r>
          </w:p>
        </w:tc>
        <w:tc>
          <w:tcPr>
            <w:tcW w:w="6849" w:type="dxa"/>
            <w:tcBorders>
              <w:top w:val="single" w:color="auto" w:sz="4" w:space="0"/>
              <w:left w:val="nil"/>
              <w:bottom w:val="single" w:color="auto" w:sz="4" w:space="0"/>
              <w:right w:val="single" w:color="auto" w:sz="4" w:space="0"/>
            </w:tcBorders>
            <w:vAlign w:val="center"/>
          </w:tcPr>
          <w:p w14:paraId="51AF865A">
            <w:pPr>
              <w:spacing w:line="480" w:lineRule="exact"/>
              <w:jc w:val="left"/>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名称：中韵天隆工程集团有限公司</w:t>
            </w:r>
          </w:p>
          <w:p w14:paraId="3ED8B884">
            <w:pPr>
              <w:spacing w:line="480" w:lineRule="exact"/>
              <w:jc w:val="left"/>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地址：郑州市经济技术开发区航海东路与经开第二十大街交叉口中兴新业港三期25幢</w:t>
            </w:r>
          </w:p>
          <w:p w14:paraId="25A79724">
            <w:pPr>
              <w:spacing w:line="480" w:lineRule="exact"/>
              <w:jc w:val="left"/>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联系人：刘女士</w:t>
            </w:r>
          </w:p>
          <w:p w14:paraId="7BC96E98">
            <w:pPr>
              <w:spacing w:line="480" w:lineRule="exact"/>
              <w:jc w:val="left"/>
              <w:rPr>
                <w:rFonts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lang w:val="en-US" w:eastAsia="zh-CN"/>
              </w:rPr>
              <w:t>联系方式：18523097550</w:t>
            </w:r>
          </w:p>
        </w:tc>
      </w:tr>
      <w:tr w14:paraId="049E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78090803">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3</w:t>
            </w:r>
          </w:p>
        </w:tc>
        <w:tc>
          <w:tcPr>
            <w:tcW w:w="1767" w:type="dxa"/>
            <w:gridSpan w:val="2"/>
            <w:tcBorders>
              <w:top w:val="single" w:color="auto" w:sz="4" w:space="0"/>
              <w:left w:val="nil"/>
              <w:bottom w:val="single" w:color="auto" w:sz="4" w:space="0"/>
              <w:right w:val="single" w:color="auto" w:sz="4" w:space="0"/>
            </w:tcBorders>
            <w:vAlign w:val="center"/>
          </w:tcPr>
          <w:p w14:paraId="449EFE7F">
            <w:pPr>
              <w:widowControl/>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6849" w:type="dxa"/>
            <w:tcBorders>
              <w:top w:val="single" w:color="auto" w:sz="4" w:space="0"/>
              <w:left w:val="nil"/>
              <w:bottom w:val="single" w:color="auto" w:sz="4" w:space="0"/>
              <w:right w:val="single" w:color="auto" w:sz="4" w:space="0"/>
            </w:tcBorders>
            <w:vAlign w:val="center"/>
          </w:tcPr>
          <w:p w14:paraId="024FF6F3">
            <w:pPr>
              <w:widowControl/>
              <w:rPr>
                <w:rFonts w:hint="eastAsia" w:cs="宋体" w:asciiTheme="minorEastAsia" w:hAnsiTheme="minorEastAsia" w:eastAsiaTheme="minorEastAsia"/>
                <w:bCs/>
                <w:kern w:val="0"/>
                <w:sz w:val="24"/>
                <w:szCs w:val="24"/>
                <w:lang w:eastAsia="zh-CN"/>
              </w:rPr>
            </w:pPr>
            <w:r>
              <w:rPr>
                <w:rFonts w:hint="eastAsia" w:cs="宋体" w:asciiTheme="minorEastAsia" w:hAnsiTheme="minorEastAsia" w:eastAsiaTheme="minorEastAsia"/>
                <w:bCs/>
                <w:kern w:val="0"/>
                <w:sz w:val="24"/>
                <w:szCs w:val="24"/>
                <w:lang w:eastAsia="zh-CN"/>
              </w:rPr>
              <w:t>三门峡市城乡一体化示范区阳店镇中河村2026年（第二批）农村公益事业财政奖补普惠性项目--村内道路巷道硬化、雨水管道铺设工程</w:t>
            </w:r>
          </w:p>
        </w:tc>
      </w:tr>
      <w:tr w14:paraId="6E49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7BC7AF81">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4</w:t>
            </w:r>
          </w:p>
        </w:tc>
        <w:tc>
          <w:tcPr>
            <w:tcW w:w="1767" w:type="dxa"/>
            <w:gridSpan w:val="2"/>
            <w:tcBorders>
              <w:top w:val="single" w:color="auto" w:sz="4" w:space="0"/>
              <w:left w:val="nil"/>
              <w:bottom w:val="single" w:color="auto" w:sz="4" w:space="0"/>
              <w:right w:val="single" w:color="auto" w:sz="4" w:space="0"/>
            </w:tcBorders>
            <w:vAlign w:val="center"/>
          </w:tcPr>
          <w:p w14:paraId="07BB3382">
            <w:pPr>
              <w:widowControl/>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建设地点</w:t>
            </w:r>
          </w:p>
        </w:tc>
        <w:tc>
          <w:tcPr>
            <w:tcW w:w="6849" w:type="dxa"/>
            <w:tcBorders>
              <w:top w:val="single" w:color="auto" w:sz="4" w:space="0"/>
              <w:left w:val="nil"/>
              <w:bottom w:val="single" w:color="auto" w:sz="4" w:space="0"/>
              <w:right w:val="single" w:color="auto" w:sz="4" w:space="0"/>
            </w:tcBorders>
            <w:vAlign w:val="center"/>
          </w:tcPr>
          <w:p w14:paraId="14D4854C">
            <w:pPr>
              <w:widowControl/>
              <w:rPr>
                <w:rFonts w:hint="eastAsia" w:cs="宋体" w:asciiTheme="minorEastAsia" w:hAnsiTheme="minorEastAsia" w:eastAsiaTheme="minorEastAsia"/>
                <w:bCs/>
                <w:kern w:val="0"/>
                <w:sz w:val="24"/>
                <w:szCs w:val="24"/>
                <w:lang w:eastAsia="zh-CN"/>
              </w:rPr>
            </w:pPr>
            <w:r>
              <w:rPr>
                <w:rFonts w:hint="eastAsia" w:cs="宋体" w:asciiTheme="minorEastAsia" w:hAnsiTheme="minorEastAsia" w:eastAsiaTheme="minorEastAsia"/>
                <w:kern w:val="0"/>
                <w:sz w:val="24"/>
                <w:szCs w:val="24"/>
                <w:lang w:val="en-US" w:eastAsia="zh-CN"/>
              </w:rPr>
              <w:t>三门峡市城乡一体化示范区阳店镇</w:t>
            </w:r>
          </w:p>
        </w:tc>
      </w:tr>
      <w:tr w14:paraId="633D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63E6DD94">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5</w:t>
            </w:r>
          </w:p>
        </w:tc>
        <w:tc>
          <w:tcPr>
            <w:tcW w:w="1767" w:type="dxa"/>
            <w:gridSpan w:val="2"/>
            <w:tcBorders>
              <w:top w:val="single" w:color="auto" w:sz="4" w:space="0"/>
              <w:left w:val="nil"/>
              <w:bottom w:val="single" w:color="auto" w:sz="4" w:space="0"/>
              <w:right w:val="single" w:color="auto" w:sz="4" w:space="0"/>
            </w:tcBorders>
            <w:vAlign w:val="center"/>
          </w:tcPr>
          <w:p w14:paraId="2E4E271A">
            <w:pPr>
              <w:widowControl/>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资金来源</w:t>
            </w:r>
          </w:p>
        </w:tc>
        <w:tc>
          <w:tcPr>
            <w:tcW w:w="6849" w:type="dxa"/>
            <w:tcBorders>
              <w:top w:val="single" w:color="auto" w:sz="4" w:space="0"/>
              <w:left w:val="nil"/>
              <w:bottom w:val="single" w:color="auto" w:sz="4" w:space="0"/>
              <w:right w:val="single" w:color="auto" w:sz="4" w:space="0"/>
            </w:tcBorders>
            <w:vAlign w:val="center"/>
          </w:tcPr>
          <w:p w14:paraId="1852F556">
            <w:pPr>
              <w:widowControl/>
              <w:rPr>
                <w:rFonts w:hint="eastAsia" w:cs="宋体" w:asciiTheme="minorEastAsia" w:hAnsiTheme="minorEastAsia" w:eastAsiaTheme="minorEastAsia"/>
                <w:bCs/>
                <w:kern w:val="0"/>
                <w:sz w:val="24"/>
                <w:szCs w:val="24"/>
                <w:lang w:eastAsia="zh-CN"/>
              </w:rPr>
            </w:pPr>
            <w:r>
              <w:rPr>
                <w:rFonts w:hint="eastAsia" w:cs="宋体" w:asciiTheme="minorEastAsia" w:hAnsiTheme="minorEastAsia" w:eastAsiaTheme="minorEastAsia"/>
                <w:bCs/>
                <w:kern w:val="0"/>
                <w:sz w:val="24"/>
                <w:szCs w:val="24"/>
                <w:lang w:eastAsia="zh-CN"/>
              </w:rPr>
              <w:t>财政资金，已落实；</w:t>
            </w:r>
          </w:p>
        </w:tc>
      </w:tr>
      <w:tr w14:paraId="16F4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10F404FB">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6</w:t>
            </w:r>
          </w:p>
        </w:tc>
        <w:tc>
          <w:tcPr>
            <w:tcW w:w="1767" w:type="dxa"/>
            <w:gridSpan w:val="2"/>
            <w:tcBorders>
              <w:top w:val="single" w:color="auto" w:sz="4" w:space="0"/>
              <w:left w:val="nil"/>
              <w:bottom w:val="single" w:color="auto" w:sz="4" w:space="0"/>
              <w:right w:val="single" w:color="auto" w:sz="4" w:space="0"/>
            </w:tcBorders>
            <w:vAlign w:val="center"/>
          </w:tcPr>
          <w:p w14:paraId="78123868">
            <w:pPr>
              <w:widowControl/>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磋商范围</w:t>
            </w:r>
          </w:p>
        </w:tc>
        <w:tc>
          <w:tcPr>
            <w:tcW w:w="6849" w:type="dxa"/>
            <w:tcBorders>
              <w:top w:val="single" w:color="auto" w:sz="4" w:space="0"/>
              <w:left w:val="nil"/>
              <w:bottom w:val="single" w:color="auto" w:sz="4" w:space="0"/>
              <w:right w:val="single" w:color="auto" w:sz="4" w:space="0"/>
            </w:tcBorders>
            <w:vAlign w:val="center"/>
          </w:tcPr>
          <w:p w14:paraId="530D1E8D">
            <w:pPr>
              <w:spacing w:line="480" w:lineRule="exact"/>
              <w:jc w:val="left"/>
              <w:rPr>
                <w:rFonts w:cs="宋体" w:asciiTheme="minorEastAsia" w:hAnsiTheme="minorEastAsia" w:eastAsiaTheme="minorEastAsia"/>
                <w:bCs/>
                <w:kern w:val="0"/>
                <w:sz w:val="24"/>
                <w:szCs w:val="24"/>
              </w:rPr>
            </w:pPr>
            <w:r>
              <w:rPr>
                <w:rFonts w:hint="eastAsia" w:ascii="宋体" w:hAnsi="宋体"/>
                <w:sz w:val="24"/>
                <w:szCs w:val="24"/>
                <w:highlight w:val="none"/>
              </w:rPr>
              <w:t>本项目</w:t>
            </w:r>
            <w:r>
              <w:rPr>
                <w:rFonts w:hint="eastAsia" w:ascii="宋体" w:hAnsi="宋体" w:eastAsia="宋体" w:cs="宋体"/>
                <w:kern w:val="2"/>
                <w:sz w:val="24"/>
                <w:szCs w:val="24"/>
                <w:highlight w:val="none"/>
                <w:lang w:eastAsia="zh-CN"/>
              </w:rPr>
              <w:t>竞争性磋商文件</w:t>
            </w:r>
            <w:r>
              <w:rPr>
                <w:rFonts w:hint="eastAsia" w:ascii="宋体" w:hAnsi="宋体" w:eastAsia="宋体" w:cs="宋体"/>
                <w:kern w:val="2"/>
                <w:sz w:val="24"/>
                <w:szCs w:val="24"/>
                <w:highlight w:val="none"/>
              </w:rPr>
              <w:t>、补充文件、施工图纸及工程量清单等包含的所有建设内容</w:t>
            </w:r>
            <w:r>
              <w:rPr>
                <w:rFonts w:hint="eastAsia" w:ascii="宋体" w:hAnsi="宋体"/>
                <w:sz w:val="24"/>
                <w:szCs w:val="24"/>
                <w:highlight w:val="none"/>
              </w:rPr>
              <w:t>。</w:t>
            </w:r>
          </w:p>
        </w:tc>
      </w:tr>
      <w:tr w14:paraId="58C1C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46241C1E">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7</w:t>
            </w:r>
          </w:p>
        </w:tc>
        <w:tc>
          <w:tcPr>
            <w:tcW w:w="1767" w:type="dxa"/>
            <w:gridSpan w:val="2"/>
            <w:tcBorders>
              <w:top w:val="single" w:color="auto" w:sz="4" w:space="0"/>
              <w:left w:val="nil"/>
              <w:bottom w:val="single" w:color="auto" w:sz="4" w:space="0"/>
              <w:right w:val="single" w:color="auto" w:sz="4" w:space="0"/>
            </w:tcBorders>
            <w:vAlign w:val="center"/>
          </w:tcPr>
          <w:p w14:paraId="020DEC19">
            <w:pPr>
              <w:widowControl/>
              <w:jc w:val="center"/>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rPr>
              <w:t>计划工期</w:t>
            </w:r>
          </w:p>
        </w:tc>
        <w:tc>
          <w:tcPr>
            <w:tcW w:w="6849" w:type="dxa"/>
            <w:tcBorders>
              <w:top w:val="single" w:color="auto" w:sz="4" w:space="0"/>
              <w:left w:val="nil"/>
              <w:bottom w:val="single" w:color="auto" w:sz="4" w:space="0"/>
              <w:right w:val="single" w:color="auto" w:sz="4" w:space="0"/>
            </w:tcBorders>
            <w:vAlign w:val="center"/>
          </w:tcPr>
          <w:p w14:paraId="4051C3B4">
            <w:pPr>
              <w:widowControl/>
              <w:jc w:val="left"/>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kern w:val="0"/>
                <w:sz w:val="24"/>
                <w:szCs w:val="24"/>
                <w:lang w:val="en-US" w:eastAsia="zh-CN"/>
              </w:rPr>
              <w:t>30日历天</w:t>
            </w:r>
            <w:r>
              <w:rPr>
                <w:rFonts w:hint="eastAsia" w:cs="宋体" w:asciiTheme="minorEastAsia" w:hAnsiTheme="minorEastAsia" w:eastAsiaTheme="minorEastAsia"/>
                <w:bCs/>
                <w:kern w:val="0"/>
                <w:sz w:val="24"/>
                <w:szCs w:val="24"/>
                <w:lang w:val="en-US" w:eastAsia="zh-CN"/>
              </w:rPr>
              <w:t>；</w:t>
            </w:r>
          </w:p>
        </w:tc>
      </w:tr>
      <w:tr w14:paraId="186B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2D4A8F7">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8</w:t>
            </w:r>
          </w:p>
        </w:tc>
        <w:tc>
          <w:tcPr>
            <w:tcW w:w="1767" w:type="dxa"/>
            <w:gridSpan w:val="2"/>
            <w:tcBorders>
              <w:top w:val="single" w:color="auto" w:sz="4" w:space="0"/>
              <w:left w:val="nil"/>
              <w:bottom w:val="single" w:color="auto" w:sz="4" w:space="0"/>
              <w:right w:val="single" w:color="auto" w:sz="4" w:space="0"/>
            </w:tcBorders>
            <w:vAlign w:val="center"/>
          </w:tcPr>
          <w:p w14:paraId="59156666">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质量要求</w:t>
            </w:r>
          </w:p>
        </w:tc>
        <w:tc>
          <w:tcPr>
            <w:tcW w:w="6849" w:type="dxa"/>
            <w:tcBorders>
              <w:top w:val="single" w:color="auto" w:sz="4" w:space="0"/>
              <w:left w:val="nil"/>
              <w:bottom w:val="single" w:color="auto" w:sz="4" w:space="0"/>
              <w:right w:val="single" w:color="auto" w:sz="4" w:space="0"/>
            </w:tcBorders>
            <w:vAlign w:val="center"/>
          </w:tcPr>
          <w:p w14:paraId="4EA1022A">
            <w:pPr>
              <w:widowControl/>
              <w:numPr>
                <w:ilvl w:val="0"/>
                <w:numId w:val="0"/>
              </w:numPr>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kern w:val="0"/>
                <w:sz w:val="24"/>
                <w:szCs w:val="24"/>
              </w:rPr>
              <w:t>达到国家现行建设工程质量验收规范合格标准</w:t>
            </w:r>
            <w:r>
              <w:rPr>
                <w:rFonts w:hint="eastAsia" w:cs="宋体" w:asciiTheme="minorEastAsia" w:hAnsiTheme="minorEastAsia" w:eastAsiaTheme="minorEastAsia"/>
                <w:bCs/>
                <w:kern w:val="0"/>
                <w:sz w:val="24"/>
                <w:szCs w:val="24"/>
                <w:lang w:eastAsia="zh-CN"/>
              </w:rPr>
              <w:t>；</w:t>
            </w:r>
          </w:p>
        </w:tc>
      </w:tr>
      <w:tr w14:paraId="4885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1952D8B9">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9</w:t>
            </w:r>
          </w:p>
        </w:tc>
        <w:tc>
          <w:tcPr>
            <w:tcW w:w="1767" w:type="dxa"/>
            <w:gridSpan w:val="2"/>
            <w:tcBorders>
              <w:top w:val="single" w:color="auto" w:sz="4" w:space="0"/>
              <w:left w:val="nil"/>
              <w:bottom w:val="single" w:color="auto" w:sz="4" w:space="0"/>
              <w:right w:val="single" w:color="auto" w:sz="4" w:space="0"/>
            </w:tcBorders>
            <w:vAlign w:val="center"/>
          </w:tcPr>
          <w:p w14:paraId="2B380283">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资质</w:t>
            </w:r>
          </w:p>
          <w:p w14:paraId="5B9884E6">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条件、能力</w:t>
            </w:r>
          </w:p>
          <w:p w14:paraId="7311A29B">
            <w:pPr>
              <w:ind w:firstLine="240" w:firstLineChars="10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和信誉</w:t>
            </w:r>
          </w:p>
        </w:tc>
        <w:tc>
          <w:tcPr>
            <w:tcW w:w="6849" w:type="dxa"/>
            <w:tcBorders>
              <w:top w:val="single" w:color="auto" w:sz="4" w:space="0"/>
              <w:left w:val="nil"/>
              <w:bottom w:val="single" w:color="auto" w:sz="4" w:space="0"/>
              <w:right w:val="single" w:color="auto" w:sz="4" w:space="0"/>
            </w:tcBorders>
            <w:vAlign w:val="center"/>
          </w:tcPr>
          <w:p w14:paraId="63753A22">
            <w:pPr>
              <w:spacing w:line="480" w:lineRule="exact"/>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1、满足《中华人民共和国政府采购法》第二十二条规定</w:t>
            </w:r>
            <w:r>
              <w:rPr>
                <w:rFonts w:hint="eastAsia" w:cs="宋体" w:asciiTheme="minorEastAsia" w:hAnsiTheme="minorEastAsia" w:eastAsiaTheme="minorEastAsia"/>
                <w:kern w:val="0"/>
                <w:sz w:val="24"/>
                <w:szCs w:val="24"/>
                <w:lang w:val="en-US" w:eastAsia="zh-CN"/>
              </w:rPr>
              <w:t>条件</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lang w:val="en-US" w:eastAsia="zh-CN"/>
              </w:rPr>
              <w:t>提供承诺书</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rPr>
              <w:t>；</w:t>
            </w:r>
          </w:p>
          <w:p w14:paraId="4204BB73">
            <w:pPr>
              <w:spacing w:line="480" w:lineRule="exact"/>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2、落实政府采购政策满足的资格要求:</w:t>
            </w:r>
            <w:r>
              <w:rPr>
                <w:rFonts w:hint="eastAsia" w:cs="宋体" w:asciiTheme="minorEastAsia" w:hAnsiTheme="minorEastAsia" w:eastAsiaTheme="minorEastAsia"/>
                <w:kern w:val="0"/>
                <w:sz w:val="24"/>
                <w:szCs w:val="24"/>
                <w:lang w:eastAsia="zh-CN"/>
              </w:rPr>
              <w:t>根据《政府采购促进中小企业发展管理办法》（财库〔2020〕46 号）规定，本项目专门面向中小企业采购，同时供应商须提供《中小企业声明函》</w:t>
            </w:r>
            <w:r>
              <w:rPr>
                <w:rFonts w:hint="eastAsia" w:cs="宋体" w:asciiTheme="minorEastAsia" w:hAnsiTheme="minorEastAsia" w:eastAsiaTheme="minorEastAsia"/>
                <w:kern w:val="0"/>
                <w:sz w:val="24"/>
                <w:szCs w:val="24"/>
              </w:rPr>
              <w:t>;</w:t>
            </w:r>
          </w:p>
          <w:p w14:paraId="4CF1F70B">
            <w:pPr>
              <w:spacing w:line="480" w:lineRule="exact"/>
              <w:jc w:val="left"/>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3、本项目的特定资格要求：</w:t>
            </w:r>
          </w:p>
          <w:p w14:paraId="22137FA6">
            <w:pPr>
              <w:spacing w:line="480" w:lineRule="exact"/>
              <w:ind w:firstLine="240" w:firstLineChars="1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lang w:val="en-US" w:eastAsia="zh-CN"/>
              </w:rPr>
              <w:t>3.1</w:t>
            </w:r>
            <w:r>
              <w:rPr>
                <w:rFonts w:hint="eastAsia" w:cs="宋体" w:asciiTheme="minorEastAsia" w:hAnsiTheme="minorEastAsia" w:eastAsiaTheme="minorEastAsia"/>
                <w:kern w:val="0"/>
                <w:sz w:val="24"/>
                <w:szCs w:val="24"/>
                <w:lang w:eastAsia="zh-CN"/>
              </w:rPr>
              <w:t>供应商</w:t>
            </w:r>
            <w:r>
              <w:rPr>
                <w:rFonts w:hint="eastAsia" w:cs="宋体" w:asciiTheme="minorEastAsia" w:hAnsiTheme="minorEastAsia" w:eastAsiaTheme="minorEastAsia"/>
                <w:kern w:val="0"/>
                <w:sz w:val="24"/>
                <w:szCs w:val="24"/>
              </w:rPr>
              <w:t>须具有有效的营业执照；</w:t>
            </w:r>
          </w:p>
          <w:p w14:paraId="291EAA8B">
            <w:pPr>
              <w:spacing w:line="480" w:lineRule="exact"/>
              <w:ind w:firstLine="240" w:firstLineChars="1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lang w:val="en-US" w:eastAsia="zh-CN"/>
              </w:rPr>
              <w:t>3.2</w:t>
            </w:r>
            <w:r>
              <w:rPr>
                <w:rFonts w:hint="eastAsia" w:ascii="宋体" w:hAnsi="宋体" w:cs="仿宋_GB2312" w:eastAsiaTheme="minorEastAsia"/>
                <w:kern w:val="0"/>
                <w:sz w:val="24"/>
                <w:szCs w:val="24"/>
                <w:lang w:eastAsia="zh-CN"/>
              </w:rPr>
              <w:t>供应商须具备市政公用工程施工总承包叁级（含）以上资质，且具有有效的安全生产许可证</w:t>
            </w:r>
            <w:r>
              <w:rPr>
                <w:rFonts w:hint="eastAsia" w:ascii="宋体" w:hAnsi="宋体" w:cs="仿宋_GB2312"/>
                <w:kern w:val="0"/>
                <w:sz w:val="24"/>
                <w:szCs w:val="24"/>
              </w:rPr>
              <w:t>；</w:t>
            </w:r>
          </w:p>
          <w:p w14:paraId="1A1DE90A">
            <w:pPr>
              <w:autoSpaceDE w:val="0"/>
              <w:spacing w:line="500" w:lineRule="exact"/>
              <w:ind w:firstLine="240" w:firstLineChars="100"/>
              <w:jc w:val="left"/>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lang w:val="en-US" w:eastAsia="zh-CN"/>
              </w:rPr>
              <w:t>3.3</w:t>
            </w:r>
            <w:r>
              <w:rPr>
                <w:rFonts w:hint="eastAsia" w:cs="宋体" w:asciiTheme="minorEastAsia" w:hAnsiTheme="minorEastAsia" w:eastAsiaTheme="minorEastAsia"/>
                <w:kern w:val="0"/>
                <w:sz w:val="24"/>
                <w:szCs w:val="24"/>
              </w:rPr>
              <w:t>拟派项目经理须具备</w:t>
            </w:r>
            <w:r>
              <w:rPr>
                <w:rFonts w:hint="eastAsia" w:cs="宋体" w:asciiTheme="minorEastAsia" w:hAnsiTheme="minorEastAsia" w:eastAsiaTheme="minorEastAsia"/>
                <w:kern w:val="0"/>
                <w:sz w:val="24"/>
                <w:szCs w:val="24"/>
                <w:lang w:val="en-US" w:eastAsia="zh-CN"/>
              </w:rPr>
              <w:t>市政公用</w:t>
            </w:r>
            <w:r>
              <w:rPr>
                <w:rFonts w:hint="eastAsia" w:cs="宋体" w:asciiTheme="minorEastAsia" w:hAnsiTheme="minorEastAsia" w:eastAsiaTheme="minorEastAsia"/>
                <w:kern w:val="0"/>
                <w:sz w:val="24"/>
                <w:szCs w:val="24"/>
              </w:rPr>
              <w:t>工程专业贰级及以上注册建造师证书和安全生产考核合格证书，</w:t>
            </w:r>
            <w:r>
              <w:rPr>
                <w:rFonts w:hint="eastAsia" w:ascii="宋体" w:hAnsi="宋体" w:cs="Times New Roman"/>
                <w:sz w:val="24"/>
                <w:szCs w:val="24"/>
                <w:highlight w:val="none"/>
                <w:lang w:eastAsia="zh-CN"/>
              </w:rPr>
              <w:t>出具单位养老保险缴费证明，以证明其养老保险账户在本单位，并出具无在建工程承诺书；</w:t>
            </w:r>
          </w:p>
          <w:p w14:paraId="142B44ED">
            <w:pPr>
              <w:spacing w:line="480" w:lineRule="exact"/>
              <w:ind w:firstLine="240" w:firstLineChars="100"/>
              <w:jc w:val="left"/>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3.4</w:t>
            </w:r>
            <w:r>
              <w:rPr>
                <w:rFonts w:hint="eastAsia" w:cs="宋体" w:asciiTheme="minorEastAsia" w:hAnsiTheme="minorEastAsia" w:eastAsiaTheme="minorEastAsia"/>
                <w:kern w:val="0"/>
                <w:sz w:val="24"/>
                <w:szCs w:val="24"/>
                <w:lang w:eastAsia="zh-CN"/>
              </w:rPr>
              <w:t>供应商</w:t>
            </w:r>
            <w:r>
              <w:rPr>
                <w:rFonts w:hint="eastAsia" w:ascii="宋体" w:hAnsi="宋体" w:cs="Times New Roman"/>
                <w:sz w:val="24"/>
                <w:szCs w:val="24"/>
                <w:highlight w:val="none"/>
                <w:lang w:eastAsia="zh-CN"/>
              </w:rPr>
              <w:t>需</w:t>
            </w:r>
            <w:r>
              <w:rPr>
                <w:rFonts w:hint="eastAsia" w:ascii="宋体" w:hAnsi="宋体" w:cs="Times New Roman"/>
                <w:sz w:val="24"/>
                <w:szCs w:val="24"/>
                <w:highlight w:val="none"/>
              </w:rPr>
              <w:t>出具本企业无商业贿赂和不正当竞争行为承诺书</w:t>
            </w:r>
            <w:r>
              <w:rPr>
                <w:rFonts w:hint="eastAsia" w:ascii="宋体" w:hAnsi="宋体" w:cs="Times New Roman"/>
                <w:sz w:val="24"/>
                <w:szCs w:val="24"/>
                <w:highlight w:val="none"/>
                <w:lang w:val="en-US" w:eastAsia="zh-CN"/>
              </w:rPr>
              <w:t>,</w:t>
            </w:r>
            <w:r>
              <w:rPr>
                <w:rFonts w:hint="eastAsia" w:ascii="宋体" w:hAnsi="宋体" w:cs="Times New Roman"/>
                <w:sz w:val="24"/>
                <w:szCs w:val="24"/>
                <w:highlight w:val="none"/>
              </w:rPr>
              <w:t>（承诺对象：企业、法定代表人、项目经理</w:t>
            </w:r>
            <w:r>
              <w:rPr>
                <w:rFonts w:hint="eastAsia" w:ascii="宋体" w:hAnsi="宋体" w:cs="Times New Roman"/>
                <w:sz w:val="24"/>
                <w:szCs w:val="24"/>
                <w:highlight w:val="none"/>
                <w:lang w:eastAsia="zh-CN"/>
              </w:rPr>
              <w:t>；</w:t>
            </w:r>
            <w:r>
              <w:rPr>
                <w:rFonts w:hint="eastAsia" w:ascii="宋体" w:hAnsi="宋体" w:cs="Times New Roman"/>
                <w:sz w:val="24"/>
                <w:szCs w:val="24"/>
                <w:highlight w:val="none"/>
              </w:rPr>
              <w:t>格式</w:t>
            </w:r>
            <w:r>
              <w:rPr>
                <w:rFonts w:hint="eastAsia" w:ascii="宋体" w:hAnsi="宋体" w:cs="Times New Roman"/>
                <w:sz w:val="24"/>
                <w:szCs w:val="24"/>
                <w:highlight w:val="none"/>
                <w:lang w:val="en-US" w:eastAsia="zh-CN"/>
              </w:rPr>
              <w:t>见附件</w:t>
            </w:r>
            <w:r>
              <w:rPr>
                <w:rFonts w:hint="eastAsia" w:ascii="宋体" w:hAnsi="宋体" w:cs="Times New Roman"/>
                <w:sz w:val="24"/>
                <w:szCs w:val="24"/>
                <w:highlight w:val="none"/>
              </w:rPr>
              <w:t>）</w:t>
            </w:r>
            <w:r>
              <w:rPr>
                <w:rFonts w:hint="eastAsia" w:ascii="宋体" w:hAnsi="宋体" w:cs="Times New Roman"/>
                <w:sz w:val="24"/>
                <w:szCs w:val="24"/>
                <w:highlight w:val="none"/>
                <w:lang w:val="en-US" w:eastAsia="zh-CN"/>
              </w:rPr>
              <w:t>；</w:t>
            </w:r>
          </w:p>
          <w:p w14:paraId="6227C39F">
            <w:pPr>
              <w:spacing w:line="480" w:lineRule="exact"/>
              <w:ind w:firstLine="240" w:firstLineChars="100"/>
              <w:jc w:val="left"/>
              <w:rPr>
                <w:rFonts w:hint="eastAsia" w:ascii="宋体" w:hAnsi="宋体" w:cs="Times New Roman"/>
                <w:sz w:val="24"/>
                <w:szCs w:val="24"/>
                <w:highlight w:val="none"/>
                <w:lang w:val="en-US" w:eastAsia="zh-CN"/>
              </w:rPr>
            </w:pPr>
            <w:r>
              <w:rPr>
                <w:rFonts w:hint="eastAsia" w:cs="宋体" w:asciiTheme="minorEastAsia" w:hAnsiTheme="minorEastAsia" w:eastAsiaTheme="minorEastAsia"/>
                <w:kern w:val="0"/>
                <w:sz w:val="24"/>
                <w:szCs w:val="24"/>
                <w:lang w:val="en-US" w:eastAsia="zh-CN"/>
              </w:rPr>
              <w:t>3.5</w:t>
            </w:r>
            <w:r>
              <w:rPr>
                <w:rFonts w:hint="eastAsia" w:cs="宋体" w:asciiTheme="minorEastAsia" w:hAnsiTheme="minorEastAsia" w:eastAsiaTheme="minorEastAsia"/>
                <w:kern w:val="0"/>
                <w:sz w:val="24"/>
                <w:szCs w:val="24"/>
              </w:rPr>
              <w:t>参加政府采购活动近三年内，在经营活动中没有重大违法记录，须提供承诺书，</w:t>
            </w:r>
            <w:r>
              <w:rPr>
                <w:rFonts w:hint="eastAsia" w:ascii="宋体" w:hAnsi="宋体" w:cs="Times New Roman"/>
                <w:sz w:val="24"/>
                <w:szCs w:val="24"/>
                <w:highlight w:val="none"/>
              </w:rPr>
              <w:t>格式</w:t>
            </w:r>
            <w:r>
              <w:rPr>
                <w:rFonts w:hint="eastAsia" w:ascii="宋体" w:hAnsi="宋体" w:cs="Times New Roman"/>
                <w:sz w:val="24"/>
                <w:szCs w:val="24"/>
                <w:highlight w:val="none"/>
                <w:lang w:val="en-US" w:eastAsia="zh-CN"/>
              </w:rPr>
              <w:t>见附件；</w:t>
            </w:r>
          </w:p>
          <w:p w14:paraId="703BC43C">
            <w:pPr>
              <w:keepNext w:val="0"/>
              <w:keepLines w:val="0"/>
              <w:pageBreakBefore w:val="0"/>
              <w:widowControl w:val="0"/>
              <w:kinsoku/>
              <w:wordWrap/>
              <w:overflowPunct/>
              <w:topLinePunct w:val="0"/>
              <w:autoSpaceDE/>
              <w:autoSpaceDN/>
              <w:bidi w:val="0"/>
              <w:adjustRightInd/>
              <w:snapToGrid/>
              <w:spacing w:line="360" w:lineRule="auto"/>
              <w:ind w:right="0" w:firstLine="240" w:firstLineChars="1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根据《关于在政府采购活动中查询及使用信用记录有关问题的通知》(财库[2016]125号) 和豫财购【2016】15号的规定，对列入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投标截止时间止;</w:t>
            </w:r>
          </w:p>
          <w:p w14:paraId="2BAC7F1F">
            <w:pPr>
              <w:keepNext w:val="0"/>
              <w:keepLines w:val="0"/>
              <w:pageBreakBefore w:val="0"/>
              <w:widowControl w:val="0"/>
              <w:kinsoku/>
              <w:wordWrap/>
              <w:overflowPunct/>
              <w:topLinePunct w:val="0"/>
              <w:autoSpaceDE/>
              <w:autoSpaceDN/>
              <w:bidi w:val="0"/>
              <w:adjustRightInd/>
              <w:snapToGrid/>
              <w:spacing w:line="360" w:lineRule="auto"/>
              <w:ind w:right="0" w:firstLine="240" w:firstLineChars="100"/>
              <w:textAlignment w:val="auto"/>
              <w:rPr>
                <w:rFonts w:hint="eastAsia"/>
                <w:lang w:eastAsia="zh-CN"/>
              </w:rPr>
            </w:pPr>
            <w:r>
              <w:rPr>
                <w:rFonts w:hint="eastAsia" w:ascii="宋体" w:hAnsi="宋体" w:eastAsia="宋体" w:cs="宋体"/>
                <w:color w:val="auto"/>
                <w:sz w:val="24"/>
                <w:szCs w:val="24"/>
                <w:lang w:val="en-US" w:eastAsia="zh-CN"/>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单位负责人为同一人或者存在直接控股、管理关系的不同供应商，不得参加同一合同项下的采购活动；（提供“国家企业信用信息公示系统”中查询的相关信息并加盖公章并（查询信息需包含公司基本信息、股东信息等相关信息，查询日期为本项目公告发布之后，开标时间前截止）；</w:t>
            </w:r>
          </w:p>
          <w:p w14:paraId="55AE1EF8">
            <w:pPr>
              <w:spacing w:line="480" w:lineRule="exact"/>
              <w:ind w:firstLine="240" w:firstLineChars="100"/>
              <w:jc w:val="left"/>
              <w:rPr>
                <w:rFonts w:cs="宋体" w:asciiTheme="minorEastAsia" w:hAnsiTheme="minorEastAsia" w:eastAsiaTheme="minorEastAsia"/>
                <w:kern w:val="0"/>
                <w:sz w:val="24"/>
                <w:szCs w:val="28"/>
              </w:rPr>
            </w:pPr>
            <w:r>
              <w:rPr>
                <w:rFonts w:hint="eastAsia" w:cs="宋体" w:asciiTheme="minorEastAsia" w:hAnsiTheme="minorEastAsia" w:eastAsiaTheme="minorEastAsia"/>
                <w:kern w:val="0"/>
                <w:sz w:val="24"/>
                <w:szCs w:val="24"/>
                <w:lang w:val="en-US" w:eastAsia="zh-CN"/>
              </w:rPr>
              <w:t>3.8</w:t>
            </w:r>
            <w:r>
              <w:rPr>
                <w:rFonts w:hint="eastAsia" w:cs="宋体" w:asciiTheme="minorEastAsia" w:hAnsiTheme="minorEastAsia" w:eastAsiaTheme="minorEastAsia"/>
                <w:kern w:val="0"/>
                <w:sz w:val="24"/>
                <w:szCs w:val="24"/>
              </w:rPr>
              <w:t>本项目不接受联合体</w:t>
            </w:r>
            <w:r>
              <w:rPr>
                <w:rFonts w:hint="eastAsia" w:cs="宋体" w:asciiTheme="minorEastAsia" w:hAnsiTheme="minorEastAsia" w:eastAsiaTheme="minorEastAsia"/>
                <w:kern w:val="0"/>
                <w:sz w:val="24"/>
                <w:szCs w:val="24"/>
                <w:lang w:val="en-US" w:eastAsia="zh-CN"/>
              </w:rPr>
              <w:t>投标</w:t>
            </w:r>
            <w:r>
              <w:rPr>
                <w:rFonts w:hint="eastAsia" w:cs="宋体" w:asciiTheme="minorEastAsia" w:hAnsiTheme="minorEastAsia" w:eastAsiaTheme="minorEastAsia"/>
                <w:kern w:val="0"/>
                <w:sz w:val="24"/>
                <w:szCs w:val="24"/>
              </w:rPr>
              <w:t>，提供非联合体承诺，格式自拟；</w:t>
            </w:r>
          </w:p>
        </w:tc>
      </w:tr>
      <w:tr w14:paraId="3D7C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B204B02">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2.0</w:t>
            </w:r>
          </w:p>
        </w:tc>
        <w:tc>
          <w:tcPr>
            <w:tcW w:w="1767" w:type="dxa"/>
            <w:gridSpan w:val="2"/>
            <w:tcBorders>
              <w:top w:val="single" w:color="auto" w:sz="4" w:space="0"/>
              <w:left w:val="nil"/>
              <w:bottom w:val="single" w:color="auto" w:sz="4" w:space="0"/>
              <w:right w:val="single" w:color="auto" w:sz="4" w:space="0"/>
            </w:tcBorders>
            <w:vAlign w:val="center"/>
          </w:tcPr>
          <w:p w14:paraId="5A134882">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是否接受联合体   </w:t>
            </w:r>
          </w:p>
        </w:tc>
        <w:tc>
          <w:tcPr>
            <w:tcW w:w="6849" w:type="dxa"/>
            <w:tcBorders>
              <w:top w:val="single" w:color="auto" w:sz="4" w:space="0"/>
              <w:left w:val="nil"/>
              <w:bottom w:val="single" w:color="auto" w:sz="4" w:space="0"/>
              <w:right w:val="single" w:color="auto" w:sz="4" w:space="0"/>
            </w:tcBorders>
            <w:vAlign w:val="center"/>
          </w:tcPr>
          <w:p w14:paraId="227EF671">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■不接受</w:t>
            </w:r>
          </w:p>
        </w:tc>
      </w:tr>
      <w:tr w14:paraId="7216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2F4F2FF5">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2.1</w:t>
            </w:r>
          </w:p>
        </w:tc>
        <w:tc>
          <w:tcPr>
            <w:tcW w:w="1767" w:type="dxa"/>
            <w:gridSpan w:val="2"/>
            <w:tcBorders>
              <w:top w:val="single" w:color="auto" w:sz="4" w:space="0"/>
              <w:left w:val="nil"/>
              <w:bottom w:val="single" w:color="auto" w:sz="4" w:space="0"/>
              <w:right w:val="single" w:color="auto" w:sz="4" w:space="0"/>
            </w:tcBorders>
            <w:vAlign w:val="center"/>
          </w:tcPr>
          <w:p w14:paraId="4AF59569">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踏勘现场</w:t>
            </w:r>
          </w:p>
        </w:tc>
        <w:tc>
          <w:tcPr>
            <w:tcW w:w="6849" w:type="dxa"/>
            <w:tcBorders>
              <w:top w:val="single" w:color="auto" w:sz="4" w:space="0"/>
              <w:left w:val="nil"/>
              <w:bottom w:val="single" w:color="auto" w:sz="4" w:space="0"/>
              <w:right w:val="single" w:color="auto" w:sz="4" w:space="0"/>
            </w:tcBorders>
            <w:vAlign w:val="center"/>
          </w:tcPr>
          <w:p w14:paraId="39A906D5">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■不组织</w:t>
            </w:r>
          </w:p>
        </w:tc>
      </w:tr>
      <w:tr w14:paraId="1A6B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0B81D147">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2.2</w:t>
            </w:r>
          </w:p>
        </w:tc>
        <w:tc>
          <w:tcPr>
            <w:tcW w:w="1767" w:type="dxa"/>
            <w:gridSpan w:val="2"/>
            <w:tcBorders>
              <w:top w:val="single" w:color="auto" w:sz="4" w:space="0"/>
              <w:left w:val="nil"/>
              <w:bottom w:val="single" w:color="auto" w:sz="4" w:space="0"/>
              <w:right w:val="single" w:color="auto" w:sz="4" w:space="0"/>
            </w:tcBorders>
            <w:vAlign w:val="center"/>
          </w:tcPr>
          <w:p w14:paraId="1ABFC776">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磋商预备会</w:t>
            </w:r>
          </w:p>
        </w:tc>
        <w:tc>
          <w:tcPr>
            <w:tcW w:w="6849" w:type="dxa"/>
            <w:tcBorders>
              <w:top w:val="single" w:color="auto" w:sz="4" w:space="0"/>
              <w:left w:val="nil"/>
              <w:bottom w:val="single" w:color="auto" w:sz="4" w:space="0"/>
              <w:right w:val="single" w:color="auto" w:sz="4" w:space="0"/>
            </w:tcBorders>
            <w:vAlign w:val="center"/>
          </w:tcPr>
          <w:p w14:paraId="233C4928">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tc>
      </w:tr>
      <w:tr w14:paraId="38EB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9CCAECF">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2.3</w:t>
            </w:r>
          </w:p>
        </w:tc>
        <w:tc>
          <w:tcPr>
            <w:tcW w:w="1767" w:type="dxa"/>
            <w:gridSpan w:val="2"/>
            <w:tcBorders>
              <w:top w:val="single" w:color="auto" w:sz="4" w:space="0"/>
              <w:left w:val="nil"/>
              <w:bottom w:val="single" w:color="auto" w:sz="4" w:space="0"/>
              <w:right w:val="single" w:color="auto" w:sz="4" w:space="0"/>
            </w:tcBorders>
            <w:vAlign w:val="center"/>
          </w:tcPr>
          <w:p w14:paraId="609AD50B">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分  包</w:t>
            </w:r>
          </w:p>
        </w:tc>
        <w:tc>
          <w:tcPr>
            <w:tcW w:w="6849" w:type="dxa"/>
            <w:tcBorders>
              <w:top w:val="single" w:color="auto" w:sz="4" w:space="0"/>
              <w:left w:val="nil"/>
              <w:bottom w:val="single" w:color="auto" w:sz="4" w:space="0"/>
              <w:right w:val="single" w:color="auto" w:sz="4" w:space="0"/>
            </w:tcBorders>
            <w:vAlign w:val="center"/>
          </w:tcPr>
          <w:p w14:paraId="65B516DD">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tc>
      </w:tr>
      <w:tr w14:paraId="4D5E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05203787">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2.4</w:t>
            </w:r>
          </w:p>
        </w:tc>
        <w:tc>
          <w:tcPr>
            <w:tcW w:w="1767" w:type="dxa"/>
            <w:gridSpan w:val="2"/>
            <w:tcBorders>
              <w:top w:val="single" w:color="auto" w:sz="4" w:space="0"/>
              <w:left w:val="nil"/>
              <w:bottom w:val="single" w:color="auto" w:sz="4" w:space="0"/>
              <w:right w:val="single" w:color="auto" w:sz="4" w:space="0"/>
            </w:tcBorders>
            <w:vAlign w:val="center"/>
          </w:tcPr>
          <w:p w14:paraId="12936A45">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偏  离</w:t>
            </w:r>
          </w:p>
        </w:tc>
        <w:tc>
          <w:tcPr>
            <w:tcW w:w="6849" w:type="dxa"/>
            <w:tcBorders>
              <w:top w:val="single" w:color="auto" w:sz="4" w:space="0"/>
              <w:left w:val="nil"/>
              <w:bottom w:val="single" w:color="auto" w:sz="4" w:space="0"/>
              <w:right w:val="single" w:color="auto" w:sz="4" w:space="0"/>
            </w:tcBorders>
            <w:vAlign w:val="center"/>
          </w:tcPr>
          <w:p w14:paraId="61EE9A29">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tc>
      </w:tr>
      <w:tr w14:paraId="26305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4068F1BF">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5</w:t>
            </w:r>
          </w:p>
        </w:tc>
        <w:tc>
          <w:tcPr>
            <w:tcW w:w="1767" w:type="dxa"/>
            <w:gridSpan w:val="2"/>
            <w:tcBorders>
              <w:top w:val="single" w:color="auto" w:sz="4" w:space="0"/>
              <w:left w:val="nil"/>
              <w:bottom w:val="single" w:color="auto" w:sz="4" w:space="0"/>
              <w:right w:val="single" w:color="auto" w:sz="4" w:space="0"/>
            </w:tcBorders>
            <w:vAlign w:val="center"/>
          </w:tcPr>
          <w:p w14:paraId="56BA9453">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构成磋商文件的其他材料</w:t>
            </w:r>
          </w:p>
        </w:tc>
        <w:tc>
          <w:tcPr>
            <w:tcW w:w="6849" w:type="dxa"/>
            <w:tcBorders>
              <w:top w:val="single" w:color="auto" w:sz="4" w:space="0"/>
              <w:left w:val="nil"/>
              <w:bottom w:val="single" w:color="auto" w:sz="4" w:space="0"/>
              <w:right w:val="single" w:color="auto" w:sz="4" w:space="0"/>
            </w:tcBorders>
            <w:vAlign w:val="center"/>
          </w:tcPr>
          <w:p w14:paraId="74A993F2">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对竞争性磋商文件所作的澄清（含答疑）、修改，补充构成竞争性磋商文件的组成部分。</w:t>
            </w:r>
          </w:p>
        </w:tc>
      </w:tr>
      <w:tr w14:paraId="18C2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082D8E46">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6</w:t>
            </w:r>
          </w:p>
        </w:tc>
        <w:tc>
          <w:tcPr>
            <w:tcW w:w="1767" w:type="dxa"/>
            <w:gridSpan w:val="2"/>
            <w:tcBorders>
              <w:top w:val="single" w:color="auto" w:sz="4" w:space="0"/>
              <w:left w:val="nil"/>
              <w:bottom w:val="single" w:color="auto" w:sz="4" w:space="0"/>
              <w:right w:val="single" w:color="auto" w:sz="4" w:space="0"/>
            </w:tcBorders>
            <w:vAlign w:val="center"/>
          </w:tcPr>
          <w:p w14:paraId="4A2CEC0E">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要求澄清竞争性磋商文件的截止时间</w:t>
            </w:r>
          </w:p>
        </w:tc>
        <w:tc>
          <w:tcPr>
            <w:tcW w:w="6849" w:type="dxa"/>
            <w:tcBorders>
              <w:top w:val="single" w:color="auto" w:sz="4" w:space="0"/>
              <w:left w:val="nil"/>
              <w:bottom w:val="single" w:color="auto" w:sz="4" w:space="0"/>
              <w:right w:val="single" w:color="auto" w:sz="4" w:space="0"/>
            </w:tcBorders>
            <w:vAlign w:val="center"/>
          </w:tcPr>
          <w:p w14:paraId="0351F34A">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响应文件递交截止时间5日前</w:t>
            </w:r>
          </w:p>
        </w:tc>
      </w:tr>
      <w:tr w14:paraId="04FB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413ACE60">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7</w:t>
            </w:r>
          </w:p>
        </w:tc>
        <w:tc>
          <w:tcPr>
            <w:tcW w:w="1767" w:type="dxa"/>
            <w:gridSpan w:val="2"/>
            <w:tcBorders>
              <w:top w:val="single" w:color="auto" w:sz="4" w:space="0"/>
              <w:left w:val="nil"/>
              <w:bottom w:val="single" w:color="auto" w:sz="4" w:space="0"/>
              <w:right w:val="single" w:color="auto" w:sz="4" w:space="0"/>
            </w:tcBorders>
            <w:vAlign w:val="center"/>
          </w:tcPr>
          <w:p w14:paraId="35E8A390">
            <w:pPr>
              <w:ind w:left="240" w:hanging="240" w:hangingChars="10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响应文件递</w:t>
            </w:r>
          </w:p>
          <w:p w14:paraId="073CA232">
            <w:pPr>
              <w:ind w:left="240" w:hanging="240" w:hangingChars="10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交截止时间</w:t>
            </w:r>
          </w:p>
        </w:tc>
        <w:tc>
          <w:tcPr>
            <w:tcW w:w="6849" w:type="dxa"/>
            <w:tcBorders>
              <w:top w:val="single" w:color="auto" w:sz="4" w:space="0"/>
              <w:left w:val="nil"/>
              <w:bottom w:val="single" w:color="auto" w:sz="4" w:space="0"/>
              <w:right w:val="single" w:color="auto" w:sz="4" w:space="0"/>
            </w:tcBorders>
            <w:vAlign w:val="center"/>
          </w:tcPr>
          <w:p w14:paraId="167FEDB3">
            <w:pP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详见竞争性磋商公告</w:t>
            </w:r>
          </w:p>
        </w:tc>
      </w:tr>
      <w:tr w14:paraId="272A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116" w:type="dxa"/>
            <w:gridSpan w:val="3"/>
            <w:vMerge w:val="restart"/>
            <w:tcBorders>
              <w:top w:val="single" w:color="auto" w:sz="4" w:space="0"/>
              <w:left w:val="single" w:color="auto" w:sz="4" w:space="0"/>
              <w:right w:val="single" w:color="auto" w:sz="4" w:space="0"/>
            </w:tcBorders>
            <w:vAlign w:val="center"/>
          </w:tcPr>
          <w:p w14:paraId="6D83336B">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8</w:t>
            </w:r>
          </w:p>
        </w:tc>
        <w:tc>
          <w:tcPr>
            <w:tcW w:w="1767" w:type="dxa"/>
            <w:gridSpan w:val="2"/>
            <w:vMerge w:val="restart"/>
            <w:tcBorders>
              <w:top w:val="single" w:color="auto" w:sz="4" w:space="0"/>
              <w:left w:val="nil"/>
              <w:right w:val="single" w:color="auto" w:sz="4" w:space="0"/>
            </w:tcBorders>
            <w:vAlign w:val="center"/>
          </w:tcPr>
          <w:p w14:paraId="1E3B65EA">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确认收到竞争性磋商文件澄清的时间</w:t>
            </w:r>
          </w:p>
        </w:tc>
        <w:tc>
          <w:tcPr>
            <w:tcW w:w="6849" w:type="dxa"/>
            <w:tcBorders>
              <w:top w:val="single" w:color="auto" w:sz="4" w:space="0"/>
              <w:left w:val="nil"/>
              <w:bottom w:val="single" w:color="auto" w:sz="4" w:space="0"/>
              <w:right w:val="single" w:color="auto" w:sz="4" w:space="0"/>
            </w:tcBorders>
            <w:vAlign w:val="center"/>
          </w:tcPr>
          <w:p w14:paraId="0B4EAD88">
            <w:pPr>
              <w:spacing w:line="288" w:lineRule="auto"/>
              <w:rPr>
                <w:rFonts w:cs="宋体" w:asciiTheme="minorEastAsia" w:hAnsiTheme="minorEastAsia" w:eastAsiaTheme="minorEastAsia"/>
                <w:sz w:val="24"/>
                <w:szCs w:val="24"/>
                <w:u w:val="single"/>
              </w:rPr>
            </w:pPr>
            <w:r>
              <w:rPr>
                <w:rFonts w:hint="eastAsia" w:cs="宋体" w:asciiTheme="minorEastAsia" w:hAnsiTheme="minorEastAsia" w:eastAsiaTheme="minorEastAsia"/>
                <w:sz w:val="24"/>
                <w:szCs w:val="24"/>
              </w:rPr>
              <w:t>在收到相应澄清文件后</w:t>
            </w:r>
            <w:r>
              <w:rPr>
                <w:rFonts w:hint="eastAsia" w:cs="宋体" w:asciiTheme="minorEastAsia" w:hAnsiTheme="minorEastAsia" w:eastAsiaTheme="minorEastAsia"/>
                <w:sz w:val="24"/>
                <w:szCs w:val="24"/>
                <w:u w:val="single"/>
              </w:rPr>
              <w:t xml:space="preserve"> 24 </w:t>
            </w:r>
            <w:r>
              <w:rPr>
                <w:rFonts w:hint="eastAsia" w:cs="宋体" w:asciiTheme="minorEastAsia" w:hAnsiTheme="minorEastAsia" w:eastAsiaTheme="minorEastAsia"/>
                <w:sz w:val="24"/>
                <w:szCs w:val="24"/>
              </w:rPr>
              <w:t>小时内</w:t>
            </w:r>
          </w:p>
        </w:tc>
      </w:tr>
      <w:tr w14:paraId="3EE1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16" w:type="dxa"/>
            <w:gridSpan w:val="3"/>
            <w:vMerge w:val="continue"/>
            <w:tcBorders>
              <w:left w:val="single" w:color="auto" w:sz="4" w:space="0"/>
              <w:bottom w:val="single" w:color="auto" w:sz="4" w:space="0"/>
              <w:right w:val="single" w:color="auto" w:sz="4" w:space="0"/>
            </w:tcBorders>
            <w:vAlign w:val="center"/>
          </w:tcPr>
          <w:p w14:paraId="629451F8">
            <w:pPr>
              <w:jc w:val="center"/>
              <w:rPr>
                <w:rFonts w:hint="eastAsia" w:cs="宋体" w:asciiTheme="minorEastAsia" w:hAnsiTheme="minorEastAsia" w:eastAsiaTheme="minorEastAsia"/>
                <w:sz w:val="24"/>
                <w:szCs w:val="24"/>
              </w:rPr>
            </w:pPr>
          </w:p>
        </w:tc>
        <w:tc>
          <w:tcPr>
            <w:tcW w:w="1767" w:type="dxa"/>
            <w:gridSpan w:val="2"/>
            <w:vMerge w:val="continue"/>
            <w:tcBorders>
              <w:left w:val="nil"/>
              <w:bottom w:val="single" w:color="auto" w:sz="4" w:space="0"/>
              <w:right w:val="single" w:color="auto" w:sz="4" w:space="0"/>
            </w:tcBorders>
            <w:vAlign w:val="center"/>
          </w:tcPr>
          <w:p w14:paraId="0C85B02F">
            <w:pPr>
              <w:jc w:val="center"/>
              <w:rPr>
                <w:rFonts w:hint="eastAsia" w:cs="宋体" w:asciiTheme="minorEastAsia" w:hAnsiTheme="minorEastAsia" w:eastAsiaTheme="minorEastAsia"/>
                <w:sz w:val="24"/>
                <w:szCs w:val="24"/>
              </w:rPr>
            </w:pPr>
          </w:p>
        </w:tc>
        <w:tc>
          <w:tcPr>
            <w:tcW w:w="6849" w:type="dxa"/>
            <w:tcBorders>
              <w:top w:val="single" w:color="auto" w:sz="4" w:space="0"/>
              <w:left w:val="nil"/>
              <w:bottom w:val="single" w:color="auto" w:sz="4" w:space="0"/>
              <w:right w:val="single" w:color="auto" w:sz="4" w:space="0"/>
            </w:tcBorders>
            <w:vAlign w:val="center"/>
          </w:tcPr>
          <w:p w14:paraId="07B25B15">
            <w:pPr>
              <w:spacing w:line="288" w:lineRule="auto"/>
              <w:rPr>
                <w:rFonts w:hint="eastAsia" w:cs="宋体" w:asciiTheme="minorEastAsia" w:hAnsiTheme="minorEastAsia" w:eastAsiaTheme="minorEastAsia"/>
                <w:sz w:val="24"/>
                <w:szCs w:val="24"/>
              </w:rPr>
            </w:pPr>
            <w:r>
              <w:rPr>
                <w:rFonts w:hint="eastAsia" w:ascii="宋体" w:hAnsi="宋体" w:eastAsia="宋体" w:cs="宋体"/>
                <w:sz w:val="24"/>
                <w:szCs w:val="24"/>
                <w:highlight w:val="none"/>
              </w:rPr>
              <w:t>形式：</w:t>
            </w:r>
            <w:r>
              <w:rPr>
                <w:rFonts w:hint="eastAsia" w:ascii="宋体" w:hAnsi="宋体" w:eastAsia="宋体" w:cs="宋体"/>
                <w:kern w:val="0"/>
                <w:sz w:val="24"/>
                <w:szCs w:val="24"/>
                <w:highlight w:val="none"/>
              </w:rPr>
              <w:t>在</w:t>
            </w:r>
            <w:r>
              <w:rPr>
                <w:rFonts w:hint="eastAsia" w:ascii="宋体" w:hAnsi="宋体" w:eastAsia="宋体" w:cs="宋体"/>
                <w:sz w:val="24"/>
                <w:szCs w:val="24"/>
                <w:highlight w:val="none"/>
              </w:rPr>
              <w:t>三门峡市公共资源电子招标投标交易平台</w:t>
            </w:r>
            <w:r>
              <w:rPr>
                <w:rFonts w:hint="eastAsia" w:ascii="宋体" w:hAnsi="宋体" w:eastAsia="宋体" w:cs="宋体"/>
                <w:kern w:val="0"/>
                <w:sz w:val="24"/>
                <w:szCs w:val="24"/>
                <w:highlight w:val="none"/>
              </w:rPr>
              <w:t>进行回复确认</w:t>
            </w:r>
          </w:p>
        </w:tc>
      </w:tr>
      <w:tr w14:paraId="2646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116" w:type="dxa"/>
            <w:gridSpan w:val="3"/>
            <w:vMerge w:val="restart"/>
            <w:tcBorders>
              <w:top w:val="single" w:color="auto" w:sz="4" w:space="0"/>
              <w:left w:val="single" w:color="auto" w:sz="4" w:space="0"/>
              <w:right w:val="single" w:color="auto" w:sz="4" w:space="0"/>
            </w:tcBorders>
            <w:vAlign w:val="center"/>
          </w:tcPr>
          <w:p w14:paraId="76F5DACA">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9</w:t>
            </w:r>
          </w:p>
        </w:tc>
        <w:tc>
          <w:tcPr>
            <w:tcW w:w="1767" w:type="dxa"/>
            <w:gridSpan w:val="2"/>
            <w:vMerge w:val="restart"/>
            <w:tcBorders>
              <w:top w:val="single" w:color="auto" w:sz="4" w:space="0"/>
              <w:left w:val="nil"/>
              <w:right w:val="single" w:color="auto" w:sz="4" w:space="0"/>
            </w:tcBorders>
            <w:vAlign w:val="center"/>
          </w:tcPr>
          <w:p w14:paraId="0154DC4D">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确认收到竞争性磋商文件修改的时间</w:t>
            </w:r>
          </w:p>
        </w:tc>
        <w:tc>
          <w:tcPr>
            <w:tcW w:w="6849" w:type="dxa"/>
            <w:tcBorders>
              <w:top w:val="single" w:color="auto" w:sz="4" w:space="0"/>
              <w:left w:val="nil"/>
              <w:bottom w:val="single" w:color="auto" w:sz="4" w:space="0"/>
              <w:right w:val="single" w:color="auto" w:sz="4" w:space="0"/>
            </w:tcBorders>
            <w:vAlign w:val="center"/>
          </w:tcPr>
          <w:p w14:paraId="10EA4B29">
            <w:pPr>
              <w:spacing w:line="288"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在收到相应修改文件后</w:t>
            </w:r>
            <w:r>
              <w:rPr>
                <w:rFonts w:hint="eastAsia" w:cs="宋体" w:asciiTheme="minorEastAsia" w:hAnsiTheme="minorEastAsia" w:eastAsiaTheme="minorEastAsia"/>
                <w:sz w:val="24"/>
                <w:szCs w:val="24"/>
                <w:u w:val="single"/>
              </w:rPr>
              <w:t xml:space="preserve"> 24</w:t>
            </w:r>
            <w:r>
              <w:rPr>
                <w:rFonts w:hint="eastAsia" w:cs="宋体" w:asciiTheme="minorEastAsia" w:hAnsiTheme="minorEastAsia" w:eastAsiaTheme="minorEastAsia"/>
                <w:sz w:val="24"/>
                <w:szCs w:val="24"/>
              </w:rPr>
              <w:t>小时内</w:t>
            </w:r>
          </w:p>
        </w:tc>
      </w:tr>
      <w:tr w14:paraId="5B11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6" w:type="dxa"/>
            <w:gridSpan w:val="3"/>
            <w:vMerge w:val="continue"/>
            <w:tcBorders>
              <w:left w:val="single" w:color="auto" w:sz="4" w:space="0"/>
              <w:bottom w:val="single" w:color="auto" w:sz="4" w:space="0"/>
              <w:right w:val="single" w:color="auto" w:sz="4" w:space="0"/>
            </w:tcBorders>
            <w:vAlign w:val="center"/>
          </w:tcPr>
          <w:p w14:paraId="244B1502">
            <w:pPr>
              <w:jc w:val="center"/>
              <w:rPr>
                <w:rFonts w:hint="eastAsia" w:cs="宋体" w:asciiTheme="minorEastAsia" w:hAnsiTheme="minorEastAsia" w:eastAsiaTheme="minorEastAsia"/>
                <w:sz w:val="24"/>
                <w:szCs w:val="24"/>
              </w:rPr>
            </w:pPr>
          </w:p>
        </w:tc>
        <w:tc>
          <w:tcPr>
            <w:tcW w:w="1767" w:type="dxa"/>
            <w:gridSpan w:val="2"/>
            <w:vMerge w:val="continue"/>
            <w:tcBorders>
              <w:left w:val="nil"/>
              <w:bottom w:val="single" w:color="auto" w:sz="4" w:space="0"/>
              <w:right w:val="single" w:color="auto" w:sz="4" w:space="0"/>
            </w:tcBorders>
            <w:vAlign w:val="center"/>
          </w:tcPr>
          <w:p w14:paraId="60D833F3">
            <w:pPr>
              <w:jc w:val="center"/>
              <w:rPr>
                <w:rFonts w:hint="eastAsia" w:cs="宋体" w:asciiTheme="minorEastAsia" w:hAnsiTheme="minorEastAsia" w:eastAsiaTheme="minorEastAsia"/>
                <w:sz w:val="24"/>
                <w:szCs w:val="24"/>
              </w:rPr>
            </w:pPr>
          </w:p>
        </w:tc>
        <w:tc>
          <w:tcPr>
            <w:tcW w:w="6849" w:type="dxa"/>
            <w:tcBorders>
              <w:top w:val="single" w:color="auto" w:sz="4" w:space="0"/>
              <w:left w:val="nil"/>
              <w:bottom w:val="single" w:color="auto" w:sz="4" w:space="0"/>
              <w:right w:val="single" w:color="auto" w:sz="4" w:space="0"/>
            </w:tcBorders>
            <w:vAlign w:val="center"/>
          </w:tcPr>
          <w:p w14:paraId="5B8ACDA0">
            <w:pPr>
              <w:spacing w:line="288" w:lineRule="auto"/>
              <w:rPr>
                <w:rFonts w:hint="eastAsia" w:cs="宋体" w:asciiTheme="minorEastAsia" w:hAnsiTheme="minorEastAsia" w:eastAsiaTheme="minorEastAsia"/>
                <w:sz w:val="24"/>
                <w:szCs w:val="24"/>
              </w:rPr>
            </w:pPr>
            <w:r>
              <w:rPr>
                <w:rFonts w:hint="eastAsia" w:ascii="宋体" w:hAnsi="宋体" w:eastAsia="宋体" w:cs="宋体"/>
                <w:sz w:val="24"/>
                <w:szCs w:val="24"/>
                <w:highlight w:val="none"/>
              </w:rPr>
              <w:t>形式：</w:t>
            </w:r>
            <w:r>
              <w:rPr>
                <w:rFonts w:hint="eastAsia" w:ascii="宋体" w:hAnsi="宋体" w:eastAsia="宋体" w:cs="宋体"/>
                <w:kern w:val="0"/>
                <w:sz w:val="24"/>
                <w:szCs w:val="24"/>
                <w:highlight w:val="none"/>
              </w:rPr>
              <w:t>在</w:t>
            </w:r>
            <w:r>
              <w:rPr>
                <w:rFonts w:hint="eastAsia" w:ascii="宋体" w:hAnsi="宋体" w:eastAsia="宋体" w:cs="宋体"/>
                <w:sz w:val="24"/>
                <w:szCs w:val="24"/>
                <w:highlight w:val="none"/>
              </w:rPr>
              <w:t>三门峡市公共资源电子招标投标交易平台</w:t>
            </w:r>
            <w:r>
              <w:rPr>
                <w:rFonts w:hint="eastAsia" w:ascii="宋体" w:hAnsi="宋体" w:eastAsia="宋体" w:cs="宋体"/>
                <w:kern w:val="0"/>
                <w:sz w:val="24"/>
                <w:szCs w:val="24"/>
                <w:highlight w:val="none"/>
              </w:rPr>
              <w:t>进行回复确认</w:t>
            </w:r>
          </w:p>
        </w:tc>
      </w:tr>
      <w:tr w14:paraId="18F1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7DB04D9F">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0</w:t>
            </w:r>
          </w:p>
        </w:tc>
        <w:tc>
          <w:tcPr>
            <w:tcW w:w="1767" w:type="dxa"/>
            <w:gridSpan w:val="2"/>
            <w:tcBorders>
              <w:top w:val="single" w:color="auto" w:sz="4" w:space="0"/>
              <w:left w:val="nil"/>
              <w:bottom w:val="single" w:color="auto" w:sz="4" w:space="0"/>
              <w:right w:val="single" w:color="auto" w:sz="4" w:space="0"/>
            </w:tcBorders>
            <w:vAlign w:val="center"/>
          </w:tcPr>
          <w:p w14:paraId="4F48BCD3">
            <w:pPr>
              <w:keepNext w:val="0"/>
              <w:pageBreakBefore w:val="0"/>
              <w:kinsoku/>
              <w:wordWrap/>
              <w:overflowPunct/>
              <w:topLinePunct w:val="0"/>
              <w:autoSpaceDE w:val="0"/>
              <w:autoSpaceDN w:val="0"/>
              <w:bidi w:val="0"/>
              <w:adjustRightInd w:val="0"/>
              <w:spacing w:line="500" w:lineRule="exact"/>
              <w:jc w:val="center"/>
              <w:rPr>
                <w:rFonts w:cs="宋体" w:asciiTheme="minorEastAsia" w:hAnsiTheme="minorEastAsia" w:eastAsiaTheme="minorEastAsia"/>
                <w:sz w:val="24"/>
                <w:szCs w:val="24"/>
              </w:rPr>
            </w:pPr>
            <w:r>
              <w:rPr>
                <w:rFonts w:hint="eastAsia" w:ascii="宋体" w:hAnsi="宋体" w:cs="宋体"/>
                <w:kern w:val="0"/>
                <w:sz w:val="24"/>
              </w:rPr>
              <w:t>近年发生的诉讼及仲裁情况的年份要求</w:t>
            </w:r>
          </w:p>
        </w:tc>
        <w:tc>
          <w:tcPr>
            <w:tcW w:w="6849" w:type="dxa"/>
            <w:tcBorders>
              <w:top w:val="single" w:color="auto" w:sz="4" w:space="0"/>
              <w:left w:val="nil"/>
              <w:bottom w:val="single" w:color="auto" w:sz="4" w:space="0"/>
              <w:right w:val="single" w:color="auto" w:sz="4" w:space="0"/>
            </w:tcBorders>
            <w:vAlign w:val="center"/>
          </w:tcPr>
          <w:p w14:paraId="16B818A9">
            <w:pPr>
              <w:keepNext w:val="0"/>
              <w:pageBreakBefore w:val="0"/>
              <w:kinsoku/>
              <w:wordWrap/>
              <w:overflowPunct/>
              <w:topLinePunct w:val="0"/>
              <w:autoSpaceDE w:val="0"/>
              <w:autoSpaceDN w:val="0"/>
              <w:bidi w:val="0"/>
              <w:adjustRightInd w:val="0"/>
              <w:spacing w:line="500" w:lineRule="exact"/>
              <w:rPr>
                <w:rFonts w:cs="宋体" w:asciiTheme="minorEastAsia" w:hAnsiTheme="minorEastAsia" w:eastAsiaTheme="minorEastAsia"/>
                <w:b/>
                <w:bCs/>
                <w:sz w:val="24"/>
                <w:szCs w:val="24"/>
              </w:rPr>
            </w:pPr>
            <w:r>
              <w:rPr>
                <w:rFonts w:hint="eastAsia" w:ascii="宋体" w:hAnsi="宋体" w:cs="宋体"/>
                <w:kern w:val="0"/>
                <w:sz w:val="24"/>
              </w:rPr>
              <w:t>指202</w:t>
            </w:r>
            <w:r>
              <w:rPr>
                <w:rFonts w:hint="eastAsia" w:ascii="宋体" w:hAnsi="宋体" w:cs="宋体"/>
                <w:kern w:val="0"/>
                <w:sz w:val="24"/>
                <w:lang w:val="en-US" w:eastAsia="zh-CN"/>
              </w:rPr>
              <w:t>3</w:t>
            </w:r>
            <w:r>
              <w:rPr>
                <w:rFonts w:hint="eastAsia" w:ascii="宋体" w:hAnsi="宋体" w:cs="宋体"/>
                <w:kern w:val="0"/>
                <w:sz w:val="24"/>
              </w:rPr>
              <w:t>年1月1日起至今</w:t>
            </w:r>
          </w:p>
        </w:tc>
      </w:tr>
      <w:tr w14:paraId="1AF4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54DFC9F6">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3.1</w:t>
            </w:r>
          </w:p>
        </w:tc>
        <w:tc>
          <w:tcPr>
            <w:tcW w:w="1767" w:type="dxa"/>
            <w:gridSpan w:val="2"/>
            <w:tcBorders>
              <w:top w:val="single" w:color="auto" w:sz="4" w:space="0"/>
              <w:left w:val="nil"/>
              <w:bottom w:val="single" w:color="auto" w:sz="4" w:space="0"/>
              <w:right w:val="single" w:color="auto" w:sz="4" w:space="0"/>
            </w:tcBorders>
            <w:vAlign w:val="center"/>
          </w:tcPr>
          <w:p w14:paraId="690ABC21">
            <w:pPr>
              <w:jc w:val="center"/>
              <w:rPr>
                <w:rFonts w:hint="eastAsia" w:ascii="宋体" w:hAnsi="宋体" w:cs="宋体"/>
                <w:kern w:val="0"/>
                <w:sz w:val="24"/>
              </w:rPr>
            </w:pPr>
            <w:r>
              <w:rPr>
                <w:rFonts w:hint="eastAsia" w:ascii="宋体" w:hAnsi="宋体"/>
                <w:sz w:val="24"/>
                <w:szCs w:val="24"/>
              </w:rPr>
              <w:t>近年财务状况的年份要求</w:t>
            </w:r>
          </w:p>
        </w:tc>
        <w:tc>
          <w:tcPr>
            <w:tcW w:w="6849" w:type="dxa"/>
            <w:tcBorders>
              <w:top w:val="single" w:color="auto" w:sz="4" w:space="0"/>
              <w:left w:val="nil"/>
              <w:bottom w:val="single" w:color="auto" w:sz="4" w:space="0"/>
              <w:right w:val="single" w:color="auto" w:sz="4" w:space="0"/>
            </w:tcBorders>
            <w:vAlign w:val="center"/>
          </w:tcPr>
          <w:p w14:paraId="73B60E8E">
            <w:pPr>
              <w:pStyle w:val="2"/>
              <w:rPr>
                <w:rFonts w:hint="eastAsia"/>
              </w:rPr>
            </w:pPr>
            <w:r>
              <w:rPr>
                <w:rFonts w:hint="eastAsia" w:ascii="宋体" w:hAnsi="宋体" w:eastAsia="宋体" w:cs="宋体"/>
                <w:kern w:val="2"/>
                <w:sz w:val="24"/>
                <w:szCs w:val="24"/>
                <w:highlight w:val="none"/>
                <w:lang w:val="en-US" w:eastAsia="zh-CN" w:bidi="ar-SA"/>
              </w:rPr>
              <w:t>提供2025年经会计师事务所或审计机构出具的年度财务审计报告，成立不满一年的提供最近一月财务报表</w:t>
            </w:r>
          </w:p>
        </w:tc>
      </w:tr>
      <w:tr w14:paraId="1AAE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08FD46B6">
            <w:pPr>
              <w:jc w:val="center"/>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2</w:t>
            </w:r>
          </w:p>
        </w:tc>
        <w:tc>
          <w:tcPr>
            <w:tcW w:w="1767" w:type="dxa"/>
            <w:gridSpan w:val="2"/>
            <w:tcBorders>
              <w:top w:val="single" w:color="auto" w:sz="4" w:space="0"/>
              <w:left w:val="nil"/>
              <w:bottom w:val="single" w:color="auto" w:sz="4" w:space="0"/>
              <w:right w:val="single" w:color="auto" w:sz="4" w:space="0"/>
            </w:tcBorders>
            <w:vAlign w:val="center"/>
          </w:tcPr>
          <w:p w14:paraId="128B70F4">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磋商有效期</w:t>
            </w:r>
          </w:p>
        </w:tc>
        <w:tc>
          <w:tcPr>
            <w:tcW w:w="6849" w:type="dxa"/>
            <w:tcBorders>
              <w:top w:val="single" w:color="auto" w:sz="4" w:space="0"/>
              <w:left w:val="nil"/>
              <w:bottom w:val="single" w:color="auto" w:sz="4" w:space="0"/>
              <w:right w:val="single" w:color="auto" w:sz="4" w:space="0"/>
            </w:tcBorders>
            <w:vAlign w:val="center"/>
          </w:tcPr>
          <w:p w14:paraId="140562C8">
            <w:pPr>
              <w:rPr>
                <w:rFonts w:cs="宋体"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响应文件递交截止之日起60日历天</w:t>
            </w:r>
          </w:p>
        </w:tc>
      </w:tr>
      <w:tr w14:paraId="7A255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18BE75BF">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3</w:t>
            </w:r>
          </w:p>
        </w:tc>
        <w:tc>
          <w:tcPr>
            <w:tcW w:w="1767" w:type="dxa"/>
            <w:gridSpan w:val="2"/>
            <w:tcBorders>
              <w:top w:val="single" w:color="auto" w:sz="4" w:space="0"/>
              <w:left w:val="nil"/>
              <w:bottom w:val="single" w:color="auto" w:sz="4" w:space="0"/>
              <w:right w:val="single" w:color="auto" w:sz="4" w:space="0"/>
            </w:tcBorders>
            <w:vAlign w:val="center"/>
          </w:tcPr>
          <w:p w14:paraId="0D79AD2D">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近年完成的类似项目的年份要求</w:t>
            </w:r>
          </w:p>
        </w:tc>
        <w:tc>
          <w:tcPr>
            <w:tcW w:w="6849" w:type="dxa"/>
            <w:tcBorders>
              <w:top w:val="single" w:color="auto" w:sz="4" w:space="0"/>
              <w:left w:val="nil"/>
              <w:bottom w:val="single" w:color="auto" w:sz="4" w:space="0"/>
              <w:right w:val="single" w:color="auto" w:sz="4" w:space="0"/>
            </w:tcBorders>
            <w:vAlign w:val="center"/>
          </w:tcPr>
          <w:p w14:paraId="42B1B977">
            <w:pPr>
              <w:spacing w:line="288" w:lineRule="auto"/>
              <w:rPr>
                <w:rFonts w:cs="宋体" w:asciiTheme="minorEastAsia" w:hAnsiTheme="minorEastAsia" w:eastAsiaTheme="minorEastAsia"/>
                <w:sz w:val="24"/>
                <w:szCs w:val="24"/>
                <w:u w:val="single"/>
              </w:rPr>
            </w:pPr>
            <w:r>
              <w:rPr>
                <w:rFonts w:hint="eastAsia" w:cs="宋体" w:asciiTheme="minorEastAsia" w:hAnsiTheme="minorEastAsia" w:eastAsiaTheme="minorEastAsia"/>
                <w:sz w:val="24"/>
                <w:szCs w:val="24"/>
                <w:u w:val="single"/>
              </w:rPr>
              <w:t>近</w:t>
            </w:r>
            <w:r>
              <w:rPr>
                <w:rFonts w:hint="eastAsia" w:cs="宋体" w:asciiTheme="minorEastAsia" w:hAnsiTheme="minorEastAsia" w:eastAsiaTheme="minorEastAsia"/>
                <w:sz w:val="24"/>
                <w:szCs w:val="24"/>
              </w:rPr>
              <w:t>年，指</w:t>
            </w:r>
            <w:r>
              <w:rPr>
                <w:rFonts w:hint="eastAsia" w:cs="宋体" w:asciiTheme="minorEastAsia" w:hAnsiTheme="minorEastAsia" w:eastAsiaTheme="minorEastAsia"/>
                <w:sz w:val="24"/>
                <w:szCs w:val="24"/>
                <w:u w:val="single"/>
              </w:rPr>
              <w:t>202</w:t>
            </w:r>
            <w:r>
              <w:rPr>
                <w:rFonts w:hint="eastAsia" w:cs="宋体" w:asciiTheme="minorEastAsia" w:hAnsiTheme="minorEastAsia" w:eastAsiaTheme="minorEastAsia"/>
                <w:sz w:val="24"/>
                <w:szCs w:val="24"/>
                <w:u w:val="single"/>
                <w:lang w:val="en-US" w:eastAsia="zh-CN"/>
              </w:rPr>
              <w:t>3</w:t>
            </w:r>
            <w:r>
              <w:rPr>
                <w:rFonts w:hint="eastAsia" w:cs="宋体" w:asciiTheme="minorEastAsia" w:hAnsiTheme="minorEastAsia" w:eastAsiaTheme="minorEastAsia"/>
                <w:sz w:val="24"/>
                <w:szCs w:val="24"/>
              </w:rPr>
              <w:t>年</w:t>
            </w:r>
            <w:r>
              <w:rPr>
                <w:rFonts w:hint="eastAsia" w:cs="宋体" w:asciiTheme="minorEastAsia" w:hAnsiTheme="minorEastAsia" w:eastAsiaTheme="minorEastAsia"/>
                <w:sz w:val="24"/>
                <w:szCs w:val="24"/>
                <w:u w:val="single"/>
              </w:rPr>
              <w:t>1</w:t>
            </w:r>
            <w:r>
              <w:rPr>
                <w:rFonts w:hint="eastAsia" w:cs="宋体" w:asciiTheme="minorEastAsia" w:hAnsiTheme="minorEastAsia" w:eastAsiaTheme="minorEastAsia"/>
                <w:sz w:val="24"/>
                <w:szCs w:val="24"/>
              </w:rPr>
              <w:t>月</w:t>
            </w:r>
            <w:r>
              <w:rPr>
                <w:rFonts w:hint="eastAsia" w:cs="宋体" w:asciiTheme="minorEastAsia" w:hAnsiTheme="minorEastAsia" w:eastAsiaTheme="minorEastAsia"/>
                <w:sz w:val="24"/>
                <w:szCs w:val="24"/>
                <w:u w:val="single"/>
              </w:rPr>
              <w:t>1</w:t>
            </w:r>
            <w:r>
              <w:rPr>
                <w:rFonts w:hint="eastAsia" w:cs="宋体" w:asciiTheme="minorEastAsia" w:hAnsiTheme="minorEastAsia" w:eastAsiaTheme="minorEastAsia"/>
                <w:sz w:val="24"/>
                <w:szCs w:val="24"/>
              </w:rPr>
              <w:t>日以来</w:t>
            </w:r>
          </w:p>
        </w:tc>
      </w:tr>
      <w:tr w14:paraId="2F95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178DC08B">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4</w:t>
            </w:r>
          </w:p>
        </w:tc>
        <w:tc>
          <w:tcPr>
            <w:tcW w:w="1767" w:type="dxa"/>
            <w:gridSpan w:val="2"/>
            <w:tcBorders>
              <w:top w:val="single" w:color="auto" w:sz="4" w:space="0"/>
              <w:left w:val="nil"/>
              <w:bottom w:val="single" w:color="auto" w:sz="4" w:space="0"/>
              <w:right w:val="single" w:color="auto" w:sz="4" w:space="0"/>
            </w:tcBorders>
            <w:vAlign w:val="center"/>
          </w:tcPr>
          <w:p w14:paraId="470524A8">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是否允许递交备选磋商方案</w:t>
            </w:r>
          </w:p>
        </w:tc>
        <w:tc>
          <w:tcPr>
            <w:tcW w:w="6849" w:type="dxa"/>
            <w:tcBorders>
              <w:top w:val="single" w:color="auto" w:sz="4" w:space="0"/>
              <w:left w:val="nil"/>
              <w:bottom w:val="single" w:color="auto" w:sz="4" w:space="0"/>
              <w:right w:val="single" w:color="auto" w:sz="4" w:space="0"/>
            </w:tcBorders>
            <w:vAlign w:val="center"/>
          </w:tcPr>
          <w:p w14:paraId="62702565">
            <w:pPr>
              <w:spacing w:line="288"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tc>
      </w:tr>
      <w:tr w14:paraId="7EEC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4284DEB1">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5</w:t>
            </w:r>
          </w:p>
        </w:tc>
        <w:tc>
          <w:tcPr>
            <w:tcW w:w="1767" w:type="dxa"/>
            <w:gridSpan w:val="2"/>
            <w:tcBorders>
              <w:top w:val="single" w:color="auto" w:sz="4" w:space="0"/>
              <w:left w:val="nil"/>
              <w:bottom w:val="single" w:color="auto" w:sz="4" w:space="0"/>
              <w:right w:val="single" w:color="auto" w:sz="4" w:space="0"/>
            </w:tcBorders>
            <w:vAlign w:val="center"/>
          </w:tcPr>
          <w:p w14:paraId="0FB035EF">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签字和（或）盖章要求</w:t>
            </w:r>
          </w:p>
        </w:tc>
        <w:tc>
          <w:tcPr>
            <w:tcW w:w="6849" w:type="dxa"/>
            <w:tcBorders>
              <w:top w:val="single" w:color="auto" w:sz="4" w:space="0"/>
              <w:left w:val="nil"/>
              <w:bottom w:val="single" w:color="auto" w:sz="4" w:space="0"/>
              <w:right w:val="single" w:color="auto" w:sz="4" w:space="0"/>
            </w:tcBorders>
            <w:vAlign w:val="center"/>
          </w:tcPr>
          <w:p w14:paraId="63F7DAC6">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电子化响应文件的签章：</w:t>
            </w:r>
          </w:p>
          <w:p w14:paraId="0A8ED1D9">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在生成电子化响应文件后，应对电子化响应文件进行签章，未对电子化响应文件进行签章的视为无效投标。</w:t>
            </w:r>
          </w:p>
          <w:p w14:paraId="68F76DBE">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2、竞争性磋商文件中要求法定代表人或授权委托人盖章的，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在进行电子化响应文件签章时，以签盖法定代表人签章为准。</w:t>
            </w:r>
          </w:p>
          <w:p w14:paraId="5CDFD07E">
            <w:pPr>
              <w:wordWrap w:val="0"/>
              <w:spacing w:line="400" w:lineRule="exact"/>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3、电子化响应文件工具请点击</w:t>
            </w:r>
            <w:r>
              <w:rPr>
                <w:rFonts w:cs="宋体" w:asciiTheme="minorEastAsia" w:hAnsiTheme="minorEastAsia" w:eastAsiaTheme="minorEastAsia"/>
                <w:sz w:val="24"/>
                <w:szCs w:val="24"/>
              </w:rPr>
              <w:t>https://download.bqpoint.com/download/downloadlist.html?SoftTypeCode=06</w:t>
            </w:r>
            <w:r>
              <w:rPr>
                <w:rFonts w:hint="eastAsia" w:cs="宋体" w:asciiTheme="minorEastAsia" w:hAnsiTheme="minorEastAsia" w:eastAsiaTheme="minorEastAsia"/>
                <w:sz w:val="24"/>
                <w:szCs w:val="24"/>
              </w:rPr>
              <w:t>进行下载。</w:t>
            </w:r>
          </w:p>
        </w:tc>
      </w:tr>
      <w:tr w14:paraId="0C41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F8305BD">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6</w:t>
            </w:r>
          </w:p>
        </w:tc>
        <w:tc>
          <w:tcPr>
            <w:tcW w:w="1767" w:type="dxa"/>
            <w:gridSpan w:val="2"/>
            <w:tcBorders>
              <w:top w:val="single" w:color="auto" w:sz="4" w:space="0"/>
              <w:left w:val="nil"/>
              <w:bottom w:val="single" w:color="auto" w:sz="4" w:space="0"/>
              <w:right w:val="single" w:color="auto" w:sz="4" w:space="0"/>
            </w:tcBorders>
            <w:vAlign w:val="center"/>
          </w:tcPr>
          <w:p w14:paraId="796CB04A">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响应文件</w:t>
            </w:r>
          </w:p>
        </w:tc>
        <w:tc>
          <w:tcPr>
            <w:tcW w:w="6849" w:type="dxa"/>
            <w:tcBorders>
              <w:top w:val="single" w:color="auto" w:sz="4" w:space="0"/>
              <w:left w:val="nil"/>
              <w:bottom w:val="single" w:color="auto" w:sz="4" w:space="0"/>
              <w:right w:val="single" w:color="auto" w:sz="4" w:space="0"/>
            </w:tcBorders>
            <w:vAlign w:val="center"/>
          </w:tcPr>
          <w:p w14:paraId="11E6B4F8">
            <w:pPr>
              <w:spacing w:line="400" w:lineRule="exact"/>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用CA在电子平台上传电子响应文件，在磋商截止时间前成功上传至三门峡市公共资源电子化交易系统。本项目为电子化、无纸化交易项目。</w:t>
            </w:r>
          </w:p>
        </w:tc>
      </w:tr>
      <w:tr w14:paraId="1C08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74DA50BD">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3.7</w:t>
            </w:r>
          </w:p>
        </w:tc>
        <w:tc>
          <w:tcPr>
            <w:tcW w:w="1767" w:type="dxa"/>
            <w:gridSpan w:val="2"/>
            <w:tcBorders>
              <w:top w:val="single" w:color="auto" w:sz="4" w:space="0"/>
              <w:left w:val="nil"/>
              <w:bottom w:val="single" w:color="auto" w:sz="4" w:space="0"/>
              <w:right w:val="single" w:color="auto" w:sz="4" w:space="0"/>
            </w:tcBorders>
            <w:vAlign w:val="center"/>
          </w:tcPr>
          <w:p w14:paraId="57F01626">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是否退还响应文件</w:t>
            </w:r>
          </w:p>
        </w:tc>
        <w:tc>
          <w:tcPr>
            <w:tcW w:w="6849" w:type="dxa"/>
            <w:tcBorders>
              <w:top w:val="single" w:color="auto" w:sz="4" w:space="0"/>
              <w:left w:val="nil"/>
              <w:bottom w:val="single" w:color="auto" w:sz="4" w:space="0"/>
              <w:right w:val="single" w:color="auto" w:sz="4" w:space="0"/>
            </w:tcBorders>
            <w:vAlign w:val="center"/>
          </w:tcPr>
          <w:p w14:paraId="7233B4B5">
            <w:pPr>
              <w:spacing w:line="288"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否</w:t>
            </w:r>
          </w:p>
        </w:tc>
      </w:tr>
      <w:tr w14:paraId="3C80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116" w:type="dxa"/>
            <w:gridSpan w:val="3"/>
            <w:tcBorders>
              <w:top w:val="single" w:color="auto" w:sz="4" w:space="0"/>
              <w:left w:val="single" w:color="auto" w:sz="4" w:space="0"/>
              <w:right w:val="single" w:color="auto" w:sz="4" w:space="0"/>
            </w:tcBorders>
            <w:vAlign w:val="center"/>
          </w:tcPr>
          <w:p w14:paraId="78252BD7">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3.8</w:t>
            </w:r>
          </w:p>
        </w:tc>
        <w:tc>
          <w:tcPr>
            <w:tcW w:w="1767" w:type="dxa"/>
            <w:gridSpan w:val="2"/>
            <w:tcBorders>
              <w:top w:val="single" w:color="auto" w:sz="4" w:space="0"/>
              <w:left w:val="nil"/>
              <w:bottom w:val="single" w:color="auto" w:sz="4" w:space="0"/>
              <w:right w:val="single" w:color="auto" w:sz="4" w:space="0"/>
            </w:tcBorders>
            <w:vAlign w:val="center"/>
          </w:tcPr>
          <w:p w14:paraId="4E6986F3">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磋商时间和</w:t>
            </w:r>
          </w:p>
          <w:p w14:paraId="4E736767">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地点</w:t>
            </w:r>
          </w:p>
        </w:tc>
        <w:tc>
          <w:tcPr>
            <w:tcW w:w="6849" w:type="dxa"/>
            <w:tcBorders>
              <w:top w:val="single" w:color="auto" w:sz="4" w:space="0"/>
              <w:left w:val="nil"/>
              <w:bottom w:val="single" w:color="auto" w:sz="4" w:space="0"/>
              <w:right w:val="single" w:color="auto" w:sz="4" w:space="0"/>
            </w:tcBorders>
            <w:vAlign w:val="center"/>
          </w:tcPr>
          <w:p w14:paraId="7C3016ED">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详见竞争性磋商公告</w:t>
            </w:r>
          </w:p>
        </w:tc>
      </w:tr>
      <w:tr w14:paraId="7F3D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116" w:type="dxa"/>
            <w:gridSpan w:val="3"/>
            <w:tcBorders>
              <w:left w:val="single" w:color="auto" w:sz="4" w:space="0"/>
              <w:bottom w:val="single" w:color="auto" w:sz="4" w:space="0"/>
              <w:right w:val="single" w:color="auto" w:sz="4" w:space="0"/>
            </w:tcBorders>
            <w:vAlign w:val="center"/>
          </w:tcPr>
          <w:p w14:paraId="4AAFE8A0">
            <w:pPr>
              <w:jc w:val="center"/>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3.9</w:t>
            </w:r>
          </w:p>
        </w:tc>
        <w:tc>
          <w:tcPr>
            <w:tcW w:w="1767" w:type="dxa"/>
            <w:gridSpan w:val="2"/>
            <w:tcBorders>
              <w:top w:val="single" w:color="auto" w:sz="4" w:space="0"/>
              <w:left w:val="nil"/>
              <w:bottom w:val="single" w:color="auto" w:sz="4" w:space="0"/>
              <w:right w:val="single" w:color="auto" w:sz="4" w:space="0"/>
            </w:tcBorders>
            <w:vAlign w:val="center"/>
          </w:tcPr>
          <w:p w14:paraId="36591B68">
            <w:pPr>
              <w:jc w:val="center"/>
              <w:rPr>
                <w:rFonts w:hint="eastAsia" w:cs="宋体" w:asciiTheme="minorEastAsia" w:hAnsiTheme="minorEastAsia" w:eastAsiaTheme="minorEastAsia"/>
                <w:sz w:val="24"/>
                <w:szCs w:val="24"/>
              </w:rPr>
            </w:pPr>
            <w:r>
              <w:rPr>
                <w:rFonts w:hint="eastAsia" w:ascii="宋体" w:hAnsi="宋体" w:cs="宋体"/>
                <w:sz w:val="24"/>
                <w:szCs w:val="24"/>
                <w:highlight w:val="none"/>
              </w:rPr>
              <w:t>开标顺序</w:t>
            </w:r>
          </w:p>
        </w:tc>
        <w:tc>
          <w:tcPr>
            <w:tcW w:w="6849" w:type="dxa"/>
            <w:tcBorders>
              <w:top w:val="single" w:color="auto" w:sz="4" w:space="0"/>
              <w:left w:val="nil"/>
              <w:bottom w:val="single" w:color="auto" w:sz="4" w:space="0"/>
              <w:right w:val="single" w:color="auto" w:sz="4" w:space="0"/>
            </w:tcBorders>
            <w:vAlign w:val="center"/>
          </w:tcPr>
          <w:p w14:paraId="76830D93">
            <w:pPr>
              <w:spacing w:line="400" w:lineRule="exact"/>
              <w:rPr>
                <w:rFonts w:hint="eastAsia" w:cs="宋体" w:asciiTheme="minorEastAsia" w:hAnsiTheme="minorEastAsia" w:eastAsiaTheme="minorEastAsia"/>
                <w:sz w:val="24"/>
                <w:szCs w:val="24"/>
                <w:lang w:val="en-US" w:eastAsia="zh-CN"/>
              </w:rPr>
            </w:pPr>
            <w:r>
              <w:rPr>
                <w:rFonts w:hint="eastAsia" w:ascii="宋体" w:hAnsi="宋体" w:cs="宋体"/>
                <w:sz w:val="24"/>
                <w:szCs w:val="24"/>
                <w:highlight w:val="none"/>
              </w:rPr>
              <w:t>按电子响应文件上传的顺序开标</w:t>
            </w:r>
          </w:p>
        </w:tc>
      </w:tr>
      <w:tr w14:paraId="250B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73E3AEE6">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4.0</w:t>
            </w:r>
          </w:p>
        </w:tc>
        <w:tc>
          <w:tcPr>
            <w:tcW w:w="1767" w:type="dxa"/>
            <w:gridSpan w:val="2"/>
            <w:tcBorders>
              <w:top w:val="single" w:color="auto" w:sz="4" w:space="0"/>
              <w:left w:val="nil"/>
              <w:bottom w:val="single" w:color="auto" w:sz="4" w:space="0"/>
              <w:right w:val="single" w:color="auto" w:sz="4" w:space="0"/>
            </w:tcBorders>
            <w:vAlign w:val="center"/>
          </w:tcPr>
          <w:p w14:paraId="066A2B13">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磋商小组的</w:t>
            </w:r>
          </w:p>
          <w:p w14:paraId="4E31F61C">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组建</w:t>
            </w:r>
          </w:p>
        </w:tc>
        <w:tc>
          <w:tcPr>
            <w:tcW w:w="6849" w:type="dxa"/>
            <w:tcBorders>
              <w:top w:val="single" w:color="auto" w:sz="4" w:space="0"/>
              <w:left w:val="nil"/>
              <w:bottom w:val="single" w:color="auto" w:sz="4" w:space="0"/>
              <w:right w:val="single" w:color="auto" w:sz="4" w:space="0"/>
            </w:tcBorders>
            <w:vAlign w:val="center"/>
          </w:tcPr>
          <w:p w14:paraId="2E3AB527">
            <w:pPr>
              <w:spacing w:line="400" w:lineRule="exact"/>
              <w:rPr>
                <w:rFonts w:ascii="宋体" w:hAnsi="宋体" w:eastAsia="宋体" w:cs="宋体"/>
                <w:sz w:val="24"/>
                <w:szCs w:val="24"/>
                <w:highlight w:val="none"/>
              </w:rPr>
            </w:pP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由采购人代表和评审专家共3人以上单数组成，其中评审专家人数不得少于</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成员总数的2/3。</w:t>
            </w:r>
          </w:p>
          <w:p w14:paraId="237A5569">
            <w:pPr>
              <w:spacing w:line="400" w:lineRule="exact"/>
              <w:rPr>
                <w:rFonts w:hint="default" w:eastAsia="宋体" w:cs="宋体" w:asciiTheme="minorEastAsia" w:hAnsiTheme="minorEastAsia"/>
                <w:sz w:val="24"/>
                <w:szCs w:val="24"/>
                <w:lang w:val="en-US" w:eastAsia="zh-CN"/>
              </w:rPr>
            </w:pP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组建方式：</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成员为3人，采购人代表1人，其余专家2人从河南省政府采购专家库随机抽取。（采购人代表无评审劳务费用）</w:t>
            </w:r>
          </w:p>
        </w:tc>
      </w:tr>
      <w:tr w14:paraId="438B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DC7C196">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4.1</w:t>
            </w:r>
          </w:p>
        </w:tc>
        <w:tc>
          <w:tcPr>
            <w:tcW w:w="1767" w:type="dxa"/>
            <w:gridSpan w:val="2"/>
            <w:tcBorders>
              <w:top w:val="single" w:color="auto" w:sz="4" w:space="0"/>
              <w:left w:val="nil"/>
              <w:bottom w:val="single" w:color="auto" w:sz="4" w:space="0"/>
              <w:right w:val="single" w:color="auto" w:sz="4" w:space="0"/>
            </w:tcBorders>
            <w:vAlign w:val="center"/>
          </w:tcPr>
          <w:p w14:paraId="549F7DEE">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是否授权评标委员会确定中标人</w:t>
            </w:r>
          </w:p>
        </w:tc>
        <w:tc>
          <w:tcPr>
            <w:tcW w:w="6849" w:type="dxa"/>
            <w:tcBorders>
              <w:top w:val="single" w:color="auto" w:sz="4" w:space="0"/>
              <w:left w:val="nil"/>
              <w:bottom w:val="single" w:color="auto" w:sz="4" w:space="0"/>
              <w:right w:val="single" w:color="auto" w:sz="4" w:space="0"/>
            </w:tcBorders>
            <w:vAlign w:val="center"/>
          </w:tcPr>
          <w:p w14:paraId="3A35D986">
            <w:pPr>
              <w:spacing w:line="288"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否，按顺序推荐的中标候选人数：</w:t>
            </w:r>
            <w:r>
              <w:rPr>
                <w:rFonts w:hint="eastAsia" w:cs="宋体" w:asciiTheme="minorEastAsia" w:hAnsiTheme="minorEastAsia" w:eastAsiaTheme="minorEastAsia"/>
                <w:sz w:val="24"/>
                <w:szCs w:val="24"/>
                <w:u w:val="single"/>
              </w:rPr>
              <w:t>3名</w:t>
            </w:r>
          </w:p>
        </w:tc>
      </w:tr>
      <w:tr w14:paraId="5667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6469CBCE">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val="en-US" w:eastAsia="zh-CN"/>
              </w:rPr>
              <w:t>4.2</w:t>
            </w:r>
          </w:p>
        </w:tc>
        <w:tc>
          <w:tcPr>
            <w:tcW w:w="1767" w:type="dxa"/>
            <w:gridSpan w:val="2"/>
            <w:tcBorders>
              <w:top w:val="single" w:color="auto" w:sz="4" w:space="0"/>
              <w:left w:val="nil"/>
              <w:bottom w:val="single" w:color="auto" w:sz="4" w:space="0"/>
              <w:right w:val="single" w:color="auto" w:sz="4" w:space="0"/>
            </w:tcBorders>
            <w:vAlign w:val="center"/>
          </w:tcPr>
          <w:p w14:paraId="35A789EC">
            <w:pPr>
              <w:spacing w:line="280" w:lineRule="exact"/>
              <w:jc w:val="center"/>
              <w:rPr>
                <w:rFonts w:cs="宋体" w:asciiTheme="minorEastAsia" w:hAnsiTheme="minorEastAsia" w:eastAsiaTheme="minorEastAsia"/>
                <w:sz w:val="24"/>
                <w:szCs w:val="24"/>
              </w:rPr>
            </w:pPr>
            <w:r>
              <w:rPr>
                <w:rFonts w:hint="eastAsia" w:ascii="宋体" w:hAnsi="宋体" w:cs="宋体"/>
                <w:sz w:val="24"/>
                <w:szCs w:val="24"/>
              </w:rPr>
              <w:t>磋商保证金承诺函</w:t>
            </w:r>
          </w:p>
        </w:tc>
        <w:tc>
          <w:tcPr>
            <w:tcW w:w="6849" w:type="dxa"/>
            <w:tcBorders>
              <w:top w:val="single" w:color="auto" w:sz="4" w:space="0"/>
              <w:left w:val="nil"/>
              <w:bottom w:val="single" w:color="auto" w:sz="4" w:space="0"/>
              <w:right w:val="single" w:color="auto" w:sz="4" w:space="0"/>
            </w:tcBorders>
            <w:vAlign w:val="center"/>
          </w:tcPr>
          <w:p w14:paraId="7D130F1E">
            <w:pPr>
              <w:widowControl/>
              <w:spacing w:line="360" w:lineRule="exact"/>
              <w:jc w:val="left"/>
              <w:rPr>
                <w:rFonts w:cs="宋体" w:asciiTheme="minorEastAsia" w:hAnsiTheme="minorEastAsia" w:eastAsiaTheme="minorEastAsia"/>
                <w:sz w:val="24"/>
                <w:szCs w:val="24"/>
              </w:rPr>
            </w:pPr>
            <w:r>
              <w:rPr>
                <w:rFonts w:hint="eastAsia" w:ascii="宋体" w:hAnsi="宋体" w:eastAsia="宋体" w:cs="宋体"/>
                <w:bCs/>
                <w:sz w:val="24"/>
                <w:szCs w:val="24"/>
              </w:rPr>
              <w:t>根据《河南省财政厅关于优化政府采购营商环境有关问题的通知》（豫财购【2019】4号）第6条的规定，投标保证金不再收取。</w:t>
            </w:r>
            <w:r>
              <w:rPr>
                <w:rFonts w:hint="eastAsia" w:ascii="宋体" w:hAnsi="宋体" w:eastAsia="宋体" w:cs="宋体"/>
                <w:sz w:val="24"/>
                <w:szCs w:val="24"/>
                <w:lang w:eastAsia="zh-CN"/>
              </w:rPr>
              <w:t>供应商以磋商保证金承诺函的形式替代保证金，磋商保证金承诺函应明确承诺事项及违背承诺的责任。</w:t>
            </w:r>
          </w:p>
        </w:tc>
      </w:tr>
      <w:tr w14:paraId="6FA5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6BA4962D">
            <w:pPr>
              <w:autoSpaceDE w:val="0"/>
              <w:autoSpaceDN w:val="0"/>
              <w:adjustRightInd w:val="0"/>
              <w:spacing w:line="400" w:lineRule="exact"/>
              <w:jc w:val="center"/>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4.3</w:t>
            </w:r>
          </w:p>
        </w:tc>
        <w:tc>
          <w:tcPr>
            <w:tcW w:w="1767" w:type="dxa"/>
            <w:gridSpan w:val="2"/>
            <w:tcBorders>
              <w:top w:val="single" w:color="auto" w:sz="4" w:space="0"/>
              <w:left w:val="nil"/>
              <w:bottom w:val="single" w:color="auto" w:sz="4" w:space="0"/>
              <w:right w:val="single" w:color="auto" w:sz="4" w:space="0"/>
            </w:tcBorders>
            <w:vAlign w:val="center"/>
          </w:tcPr>
          <w:p w14:paraId="34BE2E24">
            <w:pPr>
              <w:autoSpaceDE w:val="0"/>
              <w:autoSpaceDN w:val="0"/>
              <w:adjustRightInd w:val="0"/>
              <w:spacing w:line="400" w:lineRule="exact"/>
              <w:jc w:val="center"/>
              <w:rPr>
                <w:rFonts w:cs="宋体" w:asciiTheme="minorEastAsia" w:hAnsiTheme="minorEastAsia" w:eastAsiaTheme="minorEastAsia"/>
                <w:spacing w:val="-6"/>
                <w:sz w:val="24"/>
                <w:szCs w:val="24"/>
              </w:rPr>
            </w:pPr>
            <w:r>
              <w:rPr>
                <w:rFonts w:hint="eastAsia" w:cs="宋体" w:asciiTheme="minorEastAsia" w:hAnsiTheme="minorEastAsia" w:eastAsiaTheme="minorEastAsia"/>
                <w:spacing w:val="-6"/>
                <w:sz w:val="24"/>
                <w:szCs w:val="24"/>
              </w:rPr>
              <w:t>付款方式</w:t>
            </w:r>
          </w:p>
        </w:tc>
        <w:tc>
          <w:tcPr>
            <w:tcW w:w="6849" w:type="dxa"/>
            <w:tcBorders>
              <w:top w:val="single" w:color="auto" w:sz="4" w:space="0"/>
              <w:left w:val="nil"/>
              <w:bottom w:val="single" w:color="auto" w:sz="4" w:space="0"/>
              <w:right w:val="single" w:color="auto" w:sz="4" w:space="0"/>
            </w:tcBorders>
            <w:vAlign w:val="center"/>
          </w:tcPr>
          <w:p w14:paraId="2E41C5A6">
            <w:pPr>
              <w:tabs>
                <w:tab w:val="left" w:pos="180"/>
              </w:tabs>
              <w:spacing w:line="400" w:lineRule="exact"/>
              <w:rPr>
                <w:rFonts w:hint="eastAsia" w:cs="宋体" w:asciiTheme="minorEastAsia" w:hAnsiTheme="minorEastAsia" w:eastAsiaTheme="minorEastAsia"/>
                <w:sz w:val="24"/>
                <w:lang w:eastAsia="zh-CN"/>
              </w:rPr>
            </w:pPr>
            <w:r>
              <w:rPr>
                <w:rFonts w:hint="eastAsia" w:ascii="宋体" w:hAnsi="宋体" w:eastAsia="宋体" w:cs="宋体"/>
                <w:sz w:val="24"/>
                <w:szCs w:val="24"/>
                <w:lang w:val="en-US" w:eastAsia="zh-CN"/>
              </w:rPr>
              <w:t>符合国家规定的情况下，双方另行协商</w:t>
            </w:r>
            <w:r>
              <w:rPr>
                <w:rFonts w:hint="eastAsia" w:ascii="宋体" w:hAnsi="宋体" w:eastAsia="宋体" w:cs="宋体"/>
                <w:sz w:val="24"/>
                <w:szCs w:val="24"/>
                <w:lang w:eastAsia="zh-CN"/>
              </w:rPr>
              <w:t>。</w:t>
            </w:r>
          </w:p>
        </w:tc>
      </w:tr>
      <w:tr w14:paraId="39C6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90A4606">
            <w:pPr>
              <w:autoSpaceDE w:val="0"/>
              <w:autoSpaceDN w:val="0"/>
              <w:adjustRightInd w:val="0"/>
              <w:spacing w:line="400" w:lineRule="exact"/>
              <w:jc w:val="center"/>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4.4</w:t>
            </w:r>
          </w:p>
        </w:tc>
        <w:tc>
          <w:tcPr>
            <w:tcW w:w="1767" w:type="dxa"/>
            <w:gridSpan w:val="2"/>
            <w:tcBorders>
              <w:top w:val="single" w:color="auto" w:sz="4" w:space="0"/>
              <w:left w:val="nil"/>
              <w:bottom w:val="single" w:color="auto" w:sz="4" w:space="0"/>
              <w:right w:val="single" w:color="auto" w:sz="4" w:space="0"/>
            </w:tcBorders>
            <w:vAlign w:val="center"/>
          </w:tcPr>
          <w:p w14:paraId="7C35F971">
            <w:pPr>
              <w:autoSpaceDE w:val="0"/>
              <w:autoSpaceDN w:val="0"/>
              <w:adjustRightInd w:val="0"/>
              <w:spacing w:line="400" w:lineRule="exact"/>
              <w:jc w:val="center"/>
              <w:rPr>
                <w:rFonts w:hint="eastAsia" w:cs="宋体" w:asciiTheme="minorEastAsia" w:hAnsiTheme="minorEastAsia" w:eastAsiaTheme="minorEastAsia"/>
                <w:spacing w:val="-6"/>
                <w:sz w:val="24"/>
                <w:szCs w:val="24"/>
              </w:rPr>
            </w:pPr>
            <w:r>
              <w:rPr>
                <w:rFonts w:hint="eastAsia" w:ascii="宋体" w:hAnsi="宋体" w:eastAsia="宋体" w:cs="宋体"/>
                <w:color w:val="000000"/>
                <w:sz w:val="24"/>
                <w:highlight w:val="none"/>
              </w:rPr>
              <w:t>招标代理服务费</w:t>
            </w:r>
          </w:p>
        </w:tc>
        <w:tc>
          <w:tcPr>
            <w:tcW w:w="6849" w:type="dxa"/>
            <w:tcBorders>
              <w:top w:val="single" w:color="auto" w:sz="4" w:space="0"/>
              <w:left w:val="nil"/>
              <w:bottom w:val="single" w:color="auto" w:sz="4" w:space="0"/>
              <w:right w:val="single" w:color="auto" w:sz="4" w:space="0"/>
            </w:tcBorders>
            <w:vAlign w:val="center"/>
          </w:tcPr>
          <w:p w14:paraId="2EC5B834">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1.代理服务费收取标准：参考河南省招标代理服务收费指导意见（豫招协[2023]002号）规定的收费标准计算。</w:t>
            </w:r>
          </w:p>
          <w:p w14:paraId="009272C8">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2.收取方式：由中标单位支付，在领取中标通知书时，以现金或转账的方式一次性向代理机构缴纳招标代理服务费。</w:t>
            </w:r>
          </w:p>
          <w:p w14:paraId="5F9D6611">
            <w:pPr>
              <w:spacing w:line="240" w:lineRule="auto"/>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收款单位</w:t>
            </w:r>
            <w:r>
              <w:rPr>
                <w:rFonts w:hint="eastAsia" w:ascii="宋体" w:hAnsi="宋体" w:eastAsia="宋体" w:cs="宋体"/>
                <w:color w:val="auto"/>
                <w:sz w:val="24"/>
                <w:szCs w:val="24"/>
                <w:highlight w:val="none"/>
              </w:rPr>
              <w:t>全称</w:t>
            </w:r>
            <w:r>
              <w:rPr>
                <w:rFonts w:hint="eastAsia" w:ascii="宋体" w:hAnsi="宋体" w:eastAsia="宋体" w:cs="宋体"/>
                <w:sz w:val="24"/>
                <w:szCs w:val="24"/>
                <w:highlight w:val="none"/>
                <w:lang w:eastAsia="zh-CN"/>
              </w:rPr>
              <w:t>：中韵天隆工程集团有限公司</w:t>
            </w:r>
          </w:p>
          <w:p w14:paraId="6B329C07">
            <w:pPr>
              <w:spacing w:line="240" w:lineRule="auto"/>
              <w:ind w:firstLine="240" w:firstLineChars="10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开户行</w:t>
            </w:r>
            <w:r>
              <w:rPr>
                <w:rFonts w:hint="eastAsia" w:ascii="宋体" w:hAnsi="宋体" w:eastAsia="宋体" w:cs="宋体"/>
                <w:sz w:val="24"/>
                <w:szCs w:val="24"/>
                <w:highlight w:val="none"/>
                <w:lang w:eastAsia="zh-CN"/>
              </w:rPr>
              <w:t>：交通银行郑州自贸区分行</w:t>
            </w:r>
          </w:p>
          <w:p w14:paraId="7CE064F6">
            <w:pPr>
              <w:keepNext w:val="0"/>
              <w:pageBreakBefore w:val="0"/>
              <w:widowControl/>
              <w:kinsoku w:val="0"/>
              <w:wordWrap/>
              <w:overflowPunct/>
              <w:autoSpaceDE w:val="0"/>
              <w:autoSpaceDN w:val="0"/>
              <w:bidi w:val="0"/>
              <w:adjustRightInd w:val="0"/>
              <w:snapToGrid w:val="0"/>
              <w:spacing w:line="240" w:lineRule="auto"/>
              <w:ind w:right="108" w:rightChars="0" w:firstLine="240" w:firstLineChars="100"/>
              <w:jc w:val="left"/>
              <w:textAlignment w:val="baseline"/>
              <w:rPr>
                <w:rFonts w:hint="eastAsia" w:cs="宋体" w:asciiTheme="minorEastAsia" w:hAnsiTheme="minorEastAsia" w:eastAsiaTheme="minorEastAsia"/>
                <w:sz w:val="24"/>
              </w:rPr>
            </w:pPr>
            <w:r>
              <w:rPr>
                <w:rFonts w:hint="eastAsia" w:ascii="宋体" w:hAnsi="宋体" w:eastAsia="宋体" w:cs="宋体"/>
                <w:sz w:val="24"/>
                <w:szCs w:val="24"/>
                <w:highlight w:val="none"/>
              </w:rPr>
              <w:t>账号：411062000018010210502</w:t>
            </w:r>
          </w:p>
        </w:tc>
      </w:tr>
      <w:tr w14:paraId="6290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2D198ECC">
            <w:pPr>
              <w:autoSpaceDE w:val="0"/>
              <w:autoSpaceDN w:val="0"/>
              <w:adjustRightInd w:val="0"/>
              <w:spacing w:line="400" w:lineRule="exact"/>
              <w:jc w:val="center"/>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4.5</w:t>
            </w:r>
          </w:p>
        </w:tc>
        <w:tc>
          <w:tcPr>
            <w:tcW w:w="1767" w:type="dxa"/>
            <w:gridSpan w:val="2"/>
            <w:tcBorders>
              <w:top w:val="single" w:color="auto" w:sz="4" w:space="0"/>
              <w:left w:val="nil"/>
              <w:bottom w:val="single" w:color="auto" w:sz="4" w:space="0"/>
              <w:right w:val="single" w:color="auto" w:sz="4" w:space="0"/>
            </w:tcBorders>
            <w:vAlign w:val="center"/>
          </w:tcPr>
          <w:p w14:paraId="78828CEA">
            <w:pPr>
              <w:autoSpaceDE w:val="0"/>
              <w:autoSpaceDN w:val="0"/>
              <w:adjustRightInd w:val="0"/>
              <w:spacing w:line="400" w:lineRule="exact"/>
              <w:jc w:val="center"/>
              <w:rPr>
                <w:rFonts w:hint="eastAsia" w:cs="宋体" w:asciiTheme="minorEastAsia" w:hAnsiTheme="minorEastAsia" w:eastAsiaTheme="minorEastAsia"/>
                <w:spacing w:val="-6"/>
                <w:sz w:val="24"/>
                <w:szCs w:val="24"/>
              </w:rPr>
            </w:pPr>
            <w:r>
              <w:rPr>
                <w:rFonts w:hint="eastAsia" w:ascii="宋体" w:hAnsi="宋体" w:cs="宋体"/>
                <w:color w:val="auto"/>
                <w:kern w:val="44"/>
                <w:sz w:val="24"/>
                <w:szCs w:val="24"/>
                <w:highlight w:val="none"/>
                <w:lang w:val="en-US" w:eastAsia="zh-CN"/>
              </w:rPr>
              <w:t>中小企业声明函</w:t>
            </w:r>
          </w:p>
        </w:tc>
        <w:tc>
          <w:tcPr>
            <w:tcW w:w="6849" w:type="dxa"/>
            <w:tcBorders>
              <w:top w:val="single" w:color="auto" w:sz="4" w:space="0"/>
              <w:left w:val="nil"/>
              <w:bottom w:val="single" w:color="auto" w:sz="4" w:space="0"/>
              <w:right w:val="single" w:color="auto" w:sz="4" w:space="0"/>
            </w:tcBorders>
            <w:vAlign w:val="center"/>
          </w:tcPr>
          <w:p w14:paraId="0FEC39B3">
            <w:pPr>
              <w:tabs>
                <w:tab w:val="left" w:pos="180"/>
              </w:tabs>
              <w:spacing w:line="400" w:lineRule="exact"/>
              <w:rPr>
                <w:rFonts w:hint="default" w:cs="宋体" w:asciiTheme="minorEastAsia" w:hAnsiTheme="minorEastAsia" w:eastAsiaTheme="minorEastAsia"/>
                <w:sz w:val="24"/>
                <w:lang w:val="en-US"/>
              </w:rPr>
            </w:pPr>
            <w:r>
              <w:rPr>
                <w:rFonts w:hint="eastAsia" w:ascii="宋体" w:hAnsi="宋体" w:cs="宋体"/>
                <w:color w:val="auto"/>
                <w:kern w:val="44"/>
                <w:sz w:val="24"/>
                <w:szCs w:val="24"/>
                <w:highlight w:val="none"/>
                <w:lang w:val="en-US" w:eastAsia="zh-CN"/>
              </w:rPr>
              <w:t>根据《关于印发中小企业划型标准规定的通知》本项目</w:t>
            </w:r>
            <w:r>
              <w:rPr>
                <w:rFonts w:hint="eastAsia" w:ascii="宋体" w:hAnsi="宋体" w:cs="宋体"/>
                <w:b/>
                <w:bCs/>
                <w:color w:val="auto"/>
                <w:kern w:val="44"/>
                <w:sz w:val="24"/>
                <w:szCs w:val="24"/>
                <w:highlight w:val="none"/>
                <w:lang w:val="en-US" w:eastAsia="zh-CN"/>
              </w:rPr>
              <w:t>属于建筑业</w:t>
            </w:r>
            <w:r>
              <w:rPr>
                <w:rFonts w:hint="eastAsia" w:ascii="宋体" w:hAnsi="宋体" w:cs="宋体"/>
                <w:color w:val="auto"/>
                <w:kern w:val="44"/>
                <w:sz w:val="24"/>
                <w:szCs w:val="24"/>
                <w:highlight w:val="none"/>
                <w:lang w:val="en-US" w:eastAsia="zh-CN"/>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tc>
      </w:tr>
      <w:tr w14:paraId="6D49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9732" w:type="dxa"/>
            <w:gridSpan w:val="6"/>
            <w:tcBorders>
              <w:top w:val="single" w:color="auto" w:sz="4" w:space="0"/>
              <w:left w:val="single" w:color="auto" w:sz="4" w:space="0"/>
              <w:bottom w:val="single" w:color="auto" w:sz="4" w:space="0"/>
              <w:right w:val="single" w:color="auto" w:sz="4" w:space="0"/>
            </w:tcBorders>
            <w:vAlign w:val="center"/>
          </w:tcPr>
          <w:p w14:paraId="06337DDF">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4.6.</w:t>
            </w:r>
            <w:r>
              <w:rPr>
                <w:rFonts w:hint="eastAsia" w:cs="宋体" w:asciiTheme="minorEastAsia" w:hAnsiTheme="minorEastAsia" w:eastAsiaTheme="minorEastAsia"/>
                <w:sz w:val="24"/>
                <w:szCs w:val="24"/>
              </w:rPr>
              <w:t>需要补充的其他内容</w:t>
            </w:r>
          </w:p>
        </w:tc>
      </w:tr>
      <w:tr w14:paraId="656C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9732" w:type="dxa"/>
            <w:gridSpan w:val="6"/>
            <w:tcBorders>
              <w:top w:val="single" w:color="auto" w:sz="4" w:space="0"/>
              <w:left w:val="single" w:color="auto" w:sz="4" w:space="0"/>
              <w:bottom w:val="single" w:color="auto" w:sz="4" w:space="0"/>
              <w:right w:val="single" w:color="auto" w:sz="4" w:space="0"/>
            </w:tcBorders>
            <w:vAlign w:val="center"/>
          </w:tcPr>
          <w:p w14:paraId="5D3C31D9">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4.6.1</w:t>
            </w:r>
            <w:r>
              <w:rPr>
                <w:rFonts w:hint="eastAsia" w:cs="宋体" w:asciiTheme="minorEastAsia" w:hAnsiTheme="minorEastAsia" w:eastAsiaTheme="minorEastAsia"/>
                <w:sz w:val="24"/>
                <w:szCs w:val="24"/>
              </w:rPr>
              <w:t>词语定义</w:t>
            </w:r>
          </w:p>
        </w:tc>
      </w:tr>
      <w:tr w14:paraId="37E3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22CB3F54">
            <w:pPr>
              <w:spacing w:line="312" w:lineRule="auto"/>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4.6.2</w:t>
            </w:r>
          </w:p>
        </w:tc>
        <w:tc>
          <w:tcPr>
            <w:tcW w:w="1576" w:type="dxa"/>
            <w:gridSpan w:val="2"/>
            <w:tcBorders>
              <w:top w:val="single" w:color="auto" w:sz="4" w:space="0"/>
              <w:left w:val="nil"/>
              <w:bottom w:val="single" w:color="auto" w:sz="4" w:space="0"/>
              <w:right w:val="single" w:color="auto" w:sz="4" w:space="0"/>
            </w:tcBorders>
            <w:vAlign w:val="center"/>
          </w:tcPr>
          <w:p w14:paraId="37F4ECF3">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招标控制价</w:t>
            </w:r>
          </w:p>
        </w:tc>
        <w:tc>
          <w:tcPr>
            <w:tcW w:w="7088" w:type="dxa"/>
            <w:gridSpan w:val="2"/>
            <w:tcBorders>
              <w:top w:val="single" w:color="auto" w:sz="4" w:space="0"/>
              <w:left w:val="nil"/>
              <w:bottom w:val="single" w:color="auto" w:sz="4" w:space="0"/>
              <w:right w:val="single" w:color="auto" w:sz="4" w:space="0"/>
            </w:tcBorders>
            <w:vAlign w:val="center"/>
          </w:tcPr>
          <w:p w14:paraId="2F52A143">
            <w:pPr>
              <w:spacing w:line="440" w:lineRule="exact"/>
              <w:jc w:val="left"/>
              <w:rPr>
                <w:rFonts w:hint="default" w:cs="宋体" w:asciiTheme="minorEastAsia" w:hAnsiTheme="minorEastAsia" w:eastAsiaTheme="minorEastAsia"/>
                <w:sz w:val="24"/>
                <w:lang w:val="en-US" w:eastAsia="zh-CN"/>
              </w:rPr>
            </w:pPr>
            <w:r>
              <w:rPr>
                <w:rFonts w:hint="eastAsia" w:cs="宋体" w:asciiTheme="minorEastAsia" w:hAnsiTheme="minorEastAsia" w:eastAsiaTheme="minorEastAsia"/>
                <w:kern w:val="0"/>
                <w:sz w:val="24"/>
                <w:szCs w:val="24"/>
              </w:rPr>
              <w:t>招标控制价：</w:t>
            </w:r>
            <w:r>
              <w:rPr>
                <w:rFonts w:hint="eastAsia" w:cs="宋体" w:asciiTheme="minorEastAsia" w:hAnsiTheme="minorEastAsia" w:eastAsiaTheme="minorEastAsia"/>
                <w:kern w:val="0"/>
                <w:sz w:val="24"/>
                <w:szCs w:val="24"/>
                <w:lang w:eastAsia="zh-CN"/>
              </w:rPr>
              <w:t>759576.87</w:t>
            </w:r>
            <w:r>
              <w:rPr>
                <w:rFonts w:hint="eastAsia" w:cs="宋体" w:asciiTheme="minorEastAsia" w:hAnsiTheme="minorEastAsia" w:eastAsiaTheme="minorEastAsia"/>
                <w:kern w:val="0"/>
                <w:sz w:val="24"/>
                <w:szCs w:val="24"/>
              </w:rPr>
              <w:t>元</w:t>
            </w:r>
            <w:r>
              <w:rPr>
                <w:rFonts w:hint="eastAsia" w:cs="宋体" w:asciiTheme="minorEastAsia" w:hAnsiTheme="minorEastAsia" w:eastAsiaTheme="minorEastAsia"/>
                <w:kern w:val="0"/>
                <w:sz w:val="24"/>
                <w:szCs w:val="24"/>
                <w:lang w:eastAsia="zh-CN"/>
              </w:rPr>
              <w:t>；</w:t>
            </w:r>
          </w:p>
          <w:p w14:paraId="30DFA960">
            <w:pPr>
              <w:spacing w:line="440" w:lineRule="exact"/>
              <w:jc w:val="left"/>
              <w:rPr>
                <w:rFonts w:cs="宋体" w:asciiTheme="minorEastAsia" w:hAnsiTheme="minorEastAsia" w:eastAsiaTheme="minorEastAsia"/>
                <w:sz w:val="24"/>
                <w:szCs w:val="24"/>
              </w:rPr>
            </w:pPr>
            <w:r>
              <w:rPr>
                <w:rFonts w:hint="eastAsia" w:cs="宋体" w:asciiTheme="minorEastAsia" w:hAnsiTheme="minorEastAsia" w:eastAsiaTheme="minorEastAsia"/>
                <w:sz w:val="24"/>
              </w:rPr>
              <w:t>招标控制价是采购人控制招标工程造价的最高限价</w:t>
            </w:r>
            <w:r>
              <w:rPr>
                <w:rFonts w:hint="eastAsia" w:cs="宋体" w:asciiTheme="minorEastAsia" w:hAnsiTheme="minorEastAsia" w:eastAsiaTheme="minorEastAsia"/>
                <w:spacing w:val="1"/>
                <w:sz w:val="24"/>
              </w:rPr>
              <w:t>，</w:t>
            </w:r>
            <w:r>
              <w:rPr>
                <w:rFonts w:hint="eastAsia" w:cs="宋体" w:asciiTheme="minorEastAsia" w:hAnsiTheme="minorEastAsia" w:eastAsiaTheme="minorEastAsia"/>
                <w:sz w:val="24"/>
              </w:rPr>
              <w:t>高于招标控制价的其磋商将被否决。一次报价和最终报价高于招标控制价的其磋商将被否决。</w:t>
            </w:r>
          </w:p>
        </w:tc>
      </w:tr>
      <w:tr w14:paraId="6F71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5FB01F2F">
            <w:pPr>
              <w:spacing w:line="312" w:lineRule="auto"/>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4.6.3</w:t>
            </w:r>
          </w:p>
        </w:tc>
        <w:tc>
          <w:tcPr>
            <w:tcW w:w="1576" w:type="dxa"/>
            <w:gridSpan w:val="2"/>
            <w:tcBorders>
              <w:top w:val="single" w:color="auto" w:sz="4" w:space="0"/>
              <w:left w:val="nil"/>
              <w:bottom w:val="single" w:color="auto" w:sz="4" w:space="0"/>
              <w:right w:val="single" w:color="auto" w:sz="4" w:space="0"/>
            </w:tcBorders>
            <w:vAlign w:val="center"/>
          </w:tcPr>
          <w:p w14:paraId="0BBA0FEF">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竞争性磋商文件的解释</w:t>
            </w:r>
          </w:p>
        </w:tc>
        <w:tc>
          <w:tcPr>
            <w:tcW w:w="7088" w:type="dxa"/>
            <w:gridSpan w:val="2"/>
            <w:tcBorders>
              <w:top w:val="single" w:color="auto" w:sz="4" w:space="0"/>
              <w:left w:val="nil"/>
              <w:bottom w:val="single" w:color="auto" w:sz="4" w:space="0"/>
              <w:right w:val="single" w:color="auto" w:sz="4" w:space="0"/>
            </w:tcBorders>
            <w:vAlign w:val="center"/>
          </w:tcPr>
          <w:p w14:paraId="35F5D291">
            <w:pPr>
              <w:spacing w:line="400" w:lineRule="exact"/>
              <w:ind w:right="-153" w:rightChars="-73"/>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在符合相关法律法规的前题下，竞争性磋商文件的解释权归采购人所有。本竞争性磋商文件中其他部分内容与</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须知前附表不一致的，以</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须知前附表为准。</w:t>
            </w:r>
          </w:p>
        </w:tc>
      </w:tr>
      <w:tr w14:paraId="275E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4471D531">
            <w:pPr>
              <w:jc w:val="center"/>
              <w:rPr>
                <w:rFonts w:hint="default" w:cs="宋体" w:asciiTheme="minorEastAsia" w:hAnsiTheme="minorEastAsia" w:eastAsiaTheme="minorEastAsia"/>
                <w:b/>
                <w:bCs/>
                <w:sz w:val="24"/>
                <w:szCs w:val="24"/>
                <w:lang w:val="en-US" w:eastAsia="zh-CN"/>
              </w:rPr>
            </w:pPr>
            <w:r>
              <w:rPr>
                <w:rFonts w:hint="eastAsia" w:cs="宋体" w:asciiTheme="minorEastAsia" w:hAnsiTheme="minorEastAsia" w:eastAsiaTheme="minorEastAsia"/>
                <w:sz w:val="24"/>
                <w:szCs w:val="24"/>
                <w:lang w:val="en-US" w:eastAsia="zh-CN"/>
              </w:rPr>
              <w:t>4.6.4</w:t>
            </w:r>
          </w:p>
        </w:tc>
        <w:tc>
          <w:tcPr>
            <w:tcW w:w="1576" w:type="dxa"/>
            <w:gridSpan w:val="2"/>
            <w:tcBorders>
              <w:top w:val="single" w:color="auto" w:sz="4" w:space="0"/>
              <w:left w:val="nil"/>
              <w:bottom w:val="single" w:color="auto" w:sz="4" w:space="0"/>
              <w:right w:val="single" w:color="auto" w:sz="4" w:space="0"/>
            </w:tcBorders>
            <w:vAlign w:val="center"/>
          </w:tcPr>
          <w:p w14:paraId="79D38A4A">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答疑</w:t>
            </w:r>
          </w:p>
        </w:tc>
        <w:tc>
          <w:tcPr>
            <w:tcW w:w="7088" w:type="dxa"/>
            <w:gridSpan w:val="2"/>
            <w:tcBorders>
              <w:top w:val="single" w:color="auto" w:sz="4" w:space="0"/>
              <w:left w:val="nil"/>
              <w:bottom w:val="single" w:color="auto" w:sz="4" w:space="0"/>
              <w:right w:val="single" w:color="auto" w:sz="4" w:space="0"/>
            </w:tcBorders>
            <w:vAlign w:val="center"/>
          </w:tcPr>
          <w:p w14:paraId="38ABC6A4">
            <w:pPr>
              <w:spacing w:line="400" w:lineRule="exact"/>
              <w:ind w:right="-153" w:rightChars="-73"/>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需要解答的疑问以书面形式加盖单位公章递交至采购人或代理机构，逾期提交的问题概不做回复。采购人将需要解答的</w:t>
            </w:r>
          </w:p>
          <w:p w14:paraId="6A320552">
            <w:pPr>
              <w:spacing w:line="400" w:lineRule="exact"/>
              <w:ind w:right="-153" w:rightChars="-73"/>
              <w:jc w:val="left"/>
              <w:rPr>
                <w:rFonts w:cs="宋体" w:asciiTheme="minorEastAsia" w:hAnsiTheme="minorEastAsia" w:eastAsiaTheme="minorEastAsia"/>
                <w:b/>
                <w:bCs/>
                <w:sz w:val="24"/>
                <w:szCs w:val="24"/>
              </w:rPr>
            </w:pPr>
            <w:r>
              <w:rPr>
                <w:rFonts w:hint="eastAsia" w:cs="宋体" w:asciiTheme="minorEastAsia" w:hAnsiTheme="minorEastAsia" w:eastAsiaTheme="minorEastAsia"/>
                <w:sz w:val="24"/>
                <w:szCs w:val="24"/>
              </w:rPr>
              <w:t>内容以公告形式发至所有潜在</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w:t>
            </w:r>
          </w:p>
        </w:tc>
      </w:tr>
      <w:tr w14:paraId="780D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32" w:type="dxa"/>
            <w:gridSpan w:val="6"/>
            <w:tcBorders>
              <w:top w:val="single" w:color="auto" w:sz="4" w:space="0"/>
              <w:left w:val="single" w:color="auto" w:sz="4" w:space="0"/>
              <w:bottom w:val="single" w:color="auto" w:sz="4" w:space="0"/>
              <w:right w:val="single" w:color="auto" w:sz="4" w:space="0"/>
            </w:tcBorders>
            <w:vAlign w:val="center"/>
          </w:tcPr>
          <w:p w14:paraId="68BCCA67">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4.7</w:t>
            </w:r>
            <w:r>
              <w:rPr>
                <w:rFonts w:hint="eastAsia" w:cs="宋体" w:asciiTheme="minorEastAsia" w:hAnsiTheme="minorEastAsia" w:eastAsiaTheme="minorEastAsia"/>
                <w:sz w:val="24"/>
                <w:szCs w:val="24"/>
              </w:rPr>
              <w:t>结果公告</w:t>
            </w:r>
          </w:p>
        </w:tc>
      </w:tr>
      <w:tr w14:paraId="4624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4C66D165">
            <w:pPr>
              <w:spacing w:line="312" w:lineRule="auto"/>
              <w:rPr>
                <w:rFonts w:cs="宋体" w:asciiTheme="minorEastAsia" w:hAnsiTheme="minorEastAsia" w:eastAsiaTheme="minorEastAsia"/>
                <w:sz w:val="24"/>
                <w:szCs w:val="24"/>
              </w:rPr>
            </w:pPr>
          </w:p>
        </w:tc>
        <w:tc>
          <w:tcPr>
            <w:tcW w:w="8664" w:type="dxa"/>
            <w:gridSpan w:val="4"/>
            <w:tcBorders>
              <w:top w:val="single" w:color="auto" w:sz="4" w:space="0"/>
              <w:left w:val="nil"/>
              <w:bottom w:val="single" w:color="auto" w:sz="4" w:space="0"/>
              <w:right w:val="single" w:color="auto" w:sz="4" w:space="0"/>
            </w:tcBorders>
            <w:vAlign w:val="center"/>
          </w:tcPr>
          <w:p w14:paraId="2B013FAE">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w:t>
            </w:r>
            <w:r>
              <w:rPr>
                <w:rFonts w:hint="eastAsia" w:ascii="宋体" w:hAnsi="宋体"/>
                <w:color w:val="000000"/>
                <w:sz w:val="24"/>
                <w:szCs w:val="24"/>
                <w:highlight w:val="none"/>
                <w:lang w:eastAsia="zh-CN"/>
              </w:rPr>
              <w:t>《河南省政府采购网》、《中国招标投标公共服务平台》和《三门峡市公共资源交易中心网》</w:t>
            </w:r>
            <w:r>
              <w:rPr>
                <w:rFonts w:hint="eastAsia" w:cs="宋体" w:asciiTheme="minorEastAsia" w:hAnsiTheme="minorEastAsia" w:eastAsiaTheme="minorEastAsia"/>
                <w:sz w:val="24"/>
                <w:szCs w:val="24"/>
              </w:rPr>
              <w:t>同时进行公告，公示期</w:t>
            </w:r>
            <w:r>
              <w:rPr>
                <w:rFonts w:cs="宋体" w:asciiTheme="minorEastAsia" w:hAnsiTheme="minorEastAsia" w:eastAsiaTheme="minorEastAsia"/>
                <w:sz w:val="24"/>
                <w:szCs w:val="24"/>
              </w:rPr>
              <w:t>1个工作日</w:t>
            </w:r>
            <w:r>
              <w:rPr>
                <w:rFonts w:hint="eastAsia" w:cs="宋体" w:asciiTheme="minorEastAsia" w:hAnsiTheme="minorEastAsia" w:eastAsiaTheme="minorEastAsia"/>
                <w:sz w:val="24"/>
                <w:szCs w:val="24"/>
              </w:rPr>
              <w:t>。</w:t>
            </w:r>
          </w:p>
        </w:tc>
      </w:tr>
      <w:tr w14:paraId="6806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32" w:type="dxa"/>
            <w:gridSpan w:val="6"/>
            <w:tcBorders>
              <w:top w:val="single" w:color="auto" w:sz="4" w:space="0"/>
              <w:left w:val="single" w:color="auto" w:sz="4" w:space="0"/>
              <w:bottom w:val="single" w:color="auto" w:sz="4" w:space="0"/>
              <w:right w:val="single" w:color="auto" w:sz="4" w:space="0"/>
            </w:tcBorders>
            <w:vAlign w:val="center"/>
          </w:tcPr>
          <w:p w14:paraId="140A895C">
            <w:pPr>
              <w:ind w:left="240" w:hanging="240" w:hanging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4.8</w:t>
            </w:r>
            <w:r>
              <w:rPr>
                <w:rFonts w:hint="eastAsia" w:cs="宋体" w:asciiTheme="minorEastAsia" w:hAnsiTheme="minorEastAsia" w:eastAsiaTheme="minorEastAsia"/>
                <w:sz w:val="24"/>
                <w:szCs w:val="24"/>
              </w:rPr>
              <w:t>知识产权</w:t>
            </w:r>
          </w:p>
        </w:tc>
      </w:tr>
      <w:tr w14:paraId="060C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718AE70B">
            <w:pPr>
              <w:spacing w:line="312" w:lineRule="auto"/>
              <w:rPr>
                <w:rFonts w:cs="宋体" w:asciiTheme="minorEastAsia" w:hAnsiTheme="minorEastAsia" w:eastAsiaTheme="minorEastAsia"/>
                <w:sz w:val="24"/>
                <w:szCs w:val="24"/>
              </w:rPr>
            </w:pPr>
          </w:p>
        </w:tc>
        <w:tc>
          <w:tcPr>
            <w:tcW w:w="8664" w:type="dxa"/>
            <w:gridSpan w:val="4"/>
            <w:tcBorders>
              <w:top w:val="single" w:color="auto" w:sz="4" w:space="0"/>
              <w:left w:val="nil"/>
              <w:bottom w:val="single" w:color="auto" w:sz="4" w:space="0"/>
              <w:right w:val="single" w:color="auto" w:sz="4" w:space="0"/>
            </w:tcBorders>
            <w:vAlign w:val="center"/>
          </w:tcPr>
          <w:p w14:paraId="0B57F17E">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构成本竞争性磋商文件各个组成部分的文件，未经采购人书面同意，</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不得擅自复印和用于非本招标项目所需的其他目的。采购人全部或者部分使用未中标人响应文件中的技术成果或技术方案时，需征得其书面同意，并不得擅自复印或提供给第三人。</w:t>
            </w:r>
          </w:p>
        </w:tc>
      </w:tr>
      <w:tr w14:paraId="405B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32" w:type="dxa"/>
            <w:gridSpan w:val="6"/>
            <w:tcBorders>
              <w:top w:val="single" w:color="auto" w:sz="4" w:space="0"/>
              <w:left w:val="single" w:color="auto" w:sz="4" w:space="0"/>
              <w:bottom w:val="single" w:color="auto" w:sz="4" w:space="0"/>
              <w:right w:val="single" w:color="auto" w:sz="4" w:space="0"/>
            </w:tcBorders>
            <w:vAlign w:val="center"/>
          </w:tcPr>
          <w:p w14:paraId="33DF0BB5">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4.9</w:t>
            </w:r>
            <w:r>
              <w:rPr>
                <w:rFonts w:hint="eastAsia" w:cs="宋体" w:asciiTheme="minorEastAsia" w:hAnsiTheme="minorEastAsia" w:eastAsiaTheme="minorEastAsia"/>
                <w:sz w:val="24"/>
                <w:szCs w:val="24"/>
              </w:rPr>
              <w:t>重新招标的其他情形</w:t>
            </w:r>
          </w:p>
        </w:tc>
      </w:tr>
      <w:tr w14:paraId="0E88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5E4D5C03">
            <w:pPr>
              <w:spacing w:line="312" w:lineRule="auto"/>
              <w:rPr>
                <w:rFonts w:cs="宋体" w:asciiTheme="minorEastAsia" w:hAnsiTheme="minorEastAsia" w:eastAsiaTheme="minorEastAsia"/>
                <w:sz w:val="24"/>
                <w:szCs w:val="24"/>
              </w:rPr>
            </w:pPr>
          </w:p>
        </w:tc>
        <w:tc>
          <w:tcPr>
            <w:tcW w:w="8664" w:type="dxa"/>
            <w:gridSpan w:val="4"/>
            <w:tcBorders>
              <w:top w:val="single" w:color="auto" w:sz="4" w:space="0"/>
              <w:left w:val="nil"/>
              <w:bottom w:val="single" w:color="auto" w:sz="4" w:space="0"/>
              <w:right w:val="single" w:color="auto" w:sz="4" w:space="0"/>
            </w:tcBorders>
            <w:vAlign w:val="center"/>
          </w:tcPr>
          <w:p w14:paraId="38AD2535">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除</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须知正文规定的情形外，除非已经产生中标候选人，在磋商有效期内同意延长磋商有效期的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少于三个的，采购人应当依法重新招标。</w:t>
            </w:r>
          </w:p>
        </w:tc>
      </w:tr>
      <w:tr w14:paraId="3A44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32" w:type="dxa"/>
            <w:gridSpan w:val="6"/>
            <w:tcBorders>
              <w:top w:val="single" w:color="auto" w:sz="4" w:space="0"/>
              <w:left w:val="single" w:color="auto" w:sz="4" w:space="0"/>
              <w:bottom w:val="single" w:color="auto" w:sz="4" w:space="0"/>
              <w:right w:val="single" w:color="auto" w:sz="4" w:space="0"/>
            </w:tcBorders>
            <w:vAlign w:val="center"/>
          </w:tcPr>
          <w:p w14:paraId="4F3C32C0">
            <w:pPr>
              <w:ind w:left="240" w:hanging="240" w:hanging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5.0</w:t>
            </w:r>
            <w:r>
              <w:rPr>
                <w:rFonts w:hint="eastAsia" w:cs="宋体" w:asciiTheme="minorEastAsia" w:hAnsiTheme="minorEastAsia" w:eastAsiaTheme="minorEastAsia"/>
                <w:sz w:val="24"/>
                <w:szCs w:val="24"/>
              </w:rPr>
              <w:t>同义词语</w:t>
            </w:r>
          </w:p>
        </w:tc>
      </w:tr>
      <w:tr w14:paraId="0D09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4FBD4318">
            <w:pPr>
              <w:spacing w:line="312" w:lineRule="auto"/>
              <w:rPr>
                <w:rFonts w:cs="宋体" w:asciiTheme="minorEastAsia" w:hAnsiTheme="minorEastAsia" w:eastAsiaTheme="minorEastAsia"/>
                <w:sz w:val="24"/>
                <w:szCs w:val="24"/>
              </w:rPr>
            </w:pPr>
          </w:p>
        </w:tc>
        <w:tc>
          <w:tcPr>
            <w:tcW w:w="8664" w:type="dxa"/>
            <w:gridSpan w:val="4"/>
            <w:tcBorders>
              <w:top w:val="single" w:color="auto" w:sz="4" w:space="0"/>
              <w:left w:val="nil"/>
              <w:bottom w:val="single" w:color="auto" w:sz="4" w:space="0"/>
              <w:right w:val="single" w:color="auto" w:sz="4" w:space="0"/>
            </w:tcBorders>
            <w:vAlign w:val="center"/>
          </w:tcPr>
          <w:p w14:paraId="463C9CE1">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构成竞争性磋商文件组成部分的“通用合同条款”、“专用合同条款”、“技术标准和要求”和“工程量清单</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lang w:val="en-US" w:eastAsia="zh-CN"/>
              </w:rPr>
              <w:t>图纸</w:t>
            </w:r>
            <w:r>
              <w:rPr>
                <w:rFonts w:hint="eastAsia" w:cs="宋体" w:asciiTheme="minorEastAsia" w:hAnsiTheme="minorEastAsia" w:eastAsiaTheme="minorEastAsia"/>
                <w:sz w:val="24"/>
                <w:szCs w:val="24"/>
              </w:rPr>
              <w:t>”等章节中出现的措辞“发包人”和“承包人”，在招标磋商阶段应当分别按“采购人”和“</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”进行理解。</w:t>
            </w:r>
          </w:p>
        </w:tc>
      </w:tr>
      <w:tr w14:paraId="6EA5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32" w:type="dxa"/>
            <w:gridSpan w:val="6"/>
            <w:tcBorders>
              <w:top w:val="single" w:color="auto" w:sz="4" w:space="0"/>
              <w:left w:val="single" w:color="auto" w:sz="4" w:space="0"/>
              <w:bottom w:val="single" w:color="auto" w:sz="4" w:space="0"/>
              <w:right w:val="single" w:color="auto" w:sz="4" w:space="0"/>
            </w:tcBorders>
            <w:vAlign w:val="center"/>
          </w:tcPr>
          <w:p w14:paraId="2454E2B6">
            <w:pPr>
              <w:ind w:left="240" w:hanging="240" w:hanging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5.1</w:t>
            </w:r>
            <w:r>
              <w:rPr>
                <w:rFonts w:hint="eastAsia" w:cs="宋体" w:asciiTheme="minorEastAsia" w:hAnsiTheme="minorEastAsia" w:eastAsiaTheme="minorEastAsia"/>
                <w:sz w:val="24"/>
                <w:szCs w:val="24"/>
              </w:rPr>
              <w:t>监  督</w:t>
            </w:r>
          </w:p>
        </w:tc>
      </w:tr>
      <w:tr w14:paraId="5220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1279B006">
            <w:pPr>
              <w:spacing w:line="312" w:lineRule="auto"/>
              <w:rPr>
                <w:rFonts w:cs="宋体" w:asciiTheme="minorEastAsia" w:hAnsiTheme="minorEastAsia" w:eastAsiaTheme="minorEastAsia"/>
                <w:sz w:val="24"/>
                <w:szCs w:val="24"/>
              </w:rPr>
            </w:pPr>
          </w:p>
        </w:tc>
        <w:tc>
          <w:tcPr>
            <w:tcW w:w="8664" w:type="dxa"/>
            <w:gridSpan w:val="4"/>
            <w:tcBorders>
              <w:top w:val="single" w:color="auto" w:sz="4" w:space="0"/>
              <w:left w:val="nil"/>
              <w:bottom w:val="single" w:color="auto" w:sz="4" w:space="0"/>
              <w:right w:val="single" w:color="auto" w:sz="4" w:space="0"/>
            </w:tcBorders>
            <w:vAlign w:val="center"/>
          </w:tcPr>
          <w:p w14:paraId="3764BAA4">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本项目的招标磋商活动及其相关当事人应当接受有管辖权的招标投标行政监督部门依法实施的监督。</w:t>
            </w:r>
          </w:p>
        </w:tc>
      </w:tr>
      <w:tr w14:paraId="2234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32" w:type="dxa"/>
            <w:gridSpan w:val="6"/>
            <w:tcBorders>
              <w:top w:val="single" w:color="auto" w:sz="4" w:space="0"/>
              <w:left w:val="single" w:color="auto" w:sz="4" w:space="0"/>
              <w:bottom w:val="single" w:color="auto" w:sz="4" w:space="0"/>
              <w:right w:val="single" w:color="auto" w:sz="4" w:space="0"/>
            </w:tcBorders>
            <w:vAlign w:val="center"/>
          </w:tcPr>
          <w:p w14:paraId="411D88EC">
            <w:pPr>
              <w:rPr>
                <w:rFonts w:cs="宋体" w:asciiTheme="minorEastAsia" w:hAnsiTheme="minorEastAsia" w:eastAsiaTheme="minorEastAsia"/>
                <w:b/>
                <w:bCs/>
                <w:sz w:val="24"/>
                <w:szCs w:val="24"/>
              </w:rPr>
            </w:pPr>
            <w:r>
              <w:rPr>
                <w:rFonts w:hint="eastAsia" w:cs="宋体" w:asciiTheme="minorEastAsia" w:hAnsiTheme="minorEastAsia" w:eastAsiaTheme="minorEastAsia"/>
                <w:sz w:val="24"/>
                <w:szCs w:val="24"/>
                <w:lang w:val="en-US" w:eastAsia="zh-CN"/>
              </w:rPr>
              <w:t>5.2</w:t>
            </w:r>
            <w:r>
              <w:rPr>
                <w:rFonts w:hint="eastAsia" w:cs="宋体" w:asciiTheme="minorEastAsia" w:hAnsiTheme="minorEastAsia" w:eastAsiaTheme="minorEastAsia"/>
                <w:sz w:val="24"/>
                <w:szCs w:val="24"/>
              </w:rPr>
              <w:t>电子化交易注意事项</w:t>
            </w:r>
          </w:p>
        </w:tc>
      </w:tr>
      <w:tr w14:paraId="1148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9" w:type="dxa"/>
            <w:tcBorders>
              <w:top w:val="single" w:color="auto" w:sz="4" w:space="0"/>
              <w:left w:val="single" w:color="auto" w:sz="4" w:space="0"/>
              <w:bottom w:val="single" w:color="auto" w:sz="4" w:space="0"/>
              <w:right w:val="single" w:color="auto" w:sz="4" w:space="0"/>
            </w:tcBorders>
            <w:vAlign w:val="center"/>
          </w:tcPr>
          <w:p w14:paraId="2F029094">
            <w:pPr>
              <w:jc w:val="center"/>
              <w:rPr>
                <w:rFonts w:cs="宋体" w:asciiTheme="minorEastAsia" w:hAnsiTheme="minorEastAsia" w:eastAsiaTheme="minorEastAsia"/>
                <w:sz w:val="24"/>
                <w:szCs w:val="24"/>
              </w:rPr>
            </w:pPr>
          </w:p>
        </w:tc>
        <w:tc>
          <w:tcPr>
            <w:tcW w:w="8733" w:type="dxa"/>
            <w:gridSpan w:val="5"/>
            <w:tcBorders>
              <w:top w:val="single" w:color="auto" w:sz="4" w:space="0"/>
              <w:left w:val="nil"/>
              <w:bottom w:val="single" w:color="auto" w:sz="4" w:space="0"/>
              <w:right w:val="single" w:color="auto" w:sz="4" w:space="0"/>
            </w:tcBorders>
            <w:vAlign w:val="center"/>
          </w:tcPr>
          <w:p w14:paraId="0FB2B120">
            <w:pPr>
              <w:spacing w:line="268" w:lineRule="auto"/>
              <w:ind w:firstLine="482"/>
              <w:rPr>
                <w:rFonts w:ascii="宋体" w:hAnsi="宋体"/>
                <w:b/>
                <w:bCs/>
                <w:kern w:val="0"/>
                <w:sz w:val="24"/>
                <w:szCs w:val="24"/>
              </w:rPr>
            </w:pPr>
            <w:r>
              <w:rPr>
                <w:rFonts w:hint="eastAsia" w:ascii="宋体" w:hAnsi="宋体"/>
                <w:b/>
                <w:bCs/>
                <w:kern w:val="0"/>
                <w:sz w:val="24"/>
                <w:szCs w:val="24"/>
              </w:rPr>
              <w:t>本项目为电子化、无纸化交易项目，响应文件是</w:t>
            </w:r>
            <w:r>
              <w:rPr>
                <w:rFonts w:hint="eastAsia" w:ascii="宋体" w:hAnsi="宋体"/>
                <w:b/>
                <w:bCs/>
                <w:kern w:val="0"/>
                <w:sz w:val="24"/>
                <w:szCs w:val="24"/>
                <w:lang w:eastAsia="zh-CN"/>
              </w:rPr>
              <w:t>供应商</w:t>
            </w:r>
            <w:r>
              <w:rPr>
                <w:rFonts w:hint="eastAsia" w:ascii="宋体" w:hAnsi="宋体"/>
                <w:b/>
                <w:bCs/>
                <w:kern w:val="0"/>
                <w:sz w:val="24"/>
                <w:szCs w:val="24"/>
              </w:rPr>
              <w:t>、供应商（以下简称“供应商”）通过中心响应文件制作系统制作，并经过电子签章和加密后生成的电子版响应文件。供应商投标时，将不再接受任何纸质文件资料。</w:t>
            </w:r>
          </w:p>
          <w:p w14:paraId="008D0D3D">
            <w:pPr>
              <w:spacing w:line="268" w:lineRule="auto"/>
              <w:ind w:firstLine="480"/>
              <w:rPr>
                <w:rFonts w:ascii="宋体" w:hAnsi="宋体"/>
                <w:bCs/>
                <w:kern w:val="0"/>
                <w:sz w:val="24"/>
                <w:szCs w:val="24"/>
              </w:rPr>
            </w:pPr>
            <w:r>
              <w:rPr>
                <w:rFonts w:hint="eastAsia" w:ascii="宋体" w:hAnsi="宋体"/>
                <w:bCs/>
                <w:kern w:val="0"/>
                <w:sz w:val="24"/>
                <w:szCs w:val="24"/>
              </w:rPr>
              <w:t>电子化响应文件具体制作教材请供应商通过CA证书登录三门峡市公共资源电子化交易系统在 “下载专区”中查看。</w:t>
            </w:r>
          </w:p>
          <w:p w14:paraId="2AF1486F">
            <w:pPr>
              <w:spacing w:line="268" w:lineRule="auto"/>
              <w:ind w:firstLine="482"/>
              <w:rPr>
                <w:rFonts w:ascii="宋体" w:hAnsi="宋体"/>
                <w:b/>
                <w:bCs/>
                <w:kern w:val="0"/>
                <w:sz w:val="24"/>
                <w:szCs w:val="24"/>
              </w:rPr>
            </w:pPr>
            <w:r>
              <w:rPr>
                <w:rFonts w:hint="eastAsia" w:ascii="宋体" w:hAnsi="宋体"/>
                <w:b/>
                <w:bCs/>
                <w:kern w:val="0"/>
                <w:sz w:val="24"/>
                <w:szCs w:val="24"/>
              </w:rPr>
              <w:t>温馨提示：本项目为电子化、无纸化交易项目，开标时不接受任何纸质资料，为保证您能投标成功，请需仔细阅读以下条款。</w:t>
            </w:r>
          </w:p>
          <w:p w14:paraId="753F2540">
            <w:pPr>
              <w:spacing w:line="268" w:lineRule="auto"/>
              <w:ind w:firstLine="482"/>
              <w:rPr>
                <w:rFonts w:ascii="宋体" w:hAnsi="宋体"/>
                <w:b/>
                <w:bCs/>
                <w:kern w:val="0"/>
                <w:sz w:val="24"/>
                <w:szCs w:val="24"/>
              </w:rPr>
            </w:pPr>
            <w:r>
              <w:rPr>
                <w:rFonts w:hint="eastAsia" w:ascii="宋体" w:hAnsi="宋体"/>
                <w:b/>
                <w:bCs/>
                <w:kern w:val="0"/>
                <w:sz w:val="24"/>
                <w:szCs w:val="24"/>
              </w:rPr>
              <w:t>一、电子化投标</w:t>
            </w:r>
          </w:p>
          <w:p w14:paraId="21F6FF1D">
            <w:pPr>
              <w:spacing w:line="268" w:lineRule="auto"/>
              <w:ind w:firstLine="480"/>
              <w:rPr>
                <w:rFonts w:ascii="宋体" w:hAnsi="宋体"/>
                <w:bCs/>
                <w:kern w:val="0"/>
                <w:sz w:val="24"/>
                <w:szCs w:val="24"/>
              </w:rPr>
            </w:pPr>
            <w:r>
              <w:rPr>
                <w:rFonts w:hint="eastAsia" w:ascii="宋体" w:hAnsi="宋体"/>
                <w:bCs/>
                <w:kern w:val="0"/>
                <w:sz w:val="24"/>
                <w:szCs w:val="24"/>
              </w:rPr>
              <w:t>（一）网上投标保证金的缴纳</w:t>
            </w:r>
          </w:p>
          <w:p w14:paraId="4995A875">
            <w:pPr>
              <w:spacing w:line="268" w:lineRule="auto"/>
              <w:ind w:firstLine="480"/>
              <w:rPr>
                <w:rFonts w:ascii="宋体" w:hAnsi="宋体"/>
                <w:bCs/>
                <w:kern w:val="0"/>
                <w:sz w:val="24"/>
                <w:szCs w:val="24"/>
              </w:rPr>
            </w:pPr>
            <w:r>
              <w:rPr>
                <w:rFonts w:hint="eastAsia" w:ascii="宋体" w:hAnsi="宋体"/>
                <w:bCs/>
                <w:kern w:val="0"/>
                <w:sz w:val="24"/>
                <w:szCs w:val="24"/>
              </w:rPr>
              <w:t>根据《河南省财政厅关于优化政府采购营商环境有关问题的通知》（豫财购【2019】4号）第6条的规定，投标保证金不再收取。供应商应以承诺函的形式替代保证金，承诺函应明确承诺事项及违背承诺的责任。</w:t>
            </w:r>
          </w:p>
          <w:p w14:paraId="37B627CB">
            <w:pPr>
              <w:spacing w:line="268" w:lineRule="auto"/>
              <w:ind w:firstLine="480"/>
              <w:rPr>
                <w:rFonts w:ascii="宋体" w:hAnsi="宋体"/>
                <w:bCs/>
                <w:kern w:val="0"/>
                <w:sz w:val="24"/>
                <w:szCs w:val="24"/>
              </w:rPr>
            </w:pPr>
            <w:r>
              <w:rPr>
                <w:rFonts w:hint="eastAsia" w:ascii="宋体" w:hAnsi="宋体"/>
                <w:bCs/>
                <w:kern w:val="0"/>
                <w:sz w:val="24"/>
                <w:szCs w:val="24"/>
              </w:rPr>
              <w:t>（二）电子化响应文件的签章</w:t>
            </w:r>
          </w:p>
          <w:p w14:paraId="22F7AA59">
            <w:pPr>
              <w:spacing w:line="268" w:lineRule="auto"/>
              <w:ind w:firstLine="480"/>
              <w:rPr>
                <w:rFonts w:ascii="宋体" w:hAnsi="宋体"/>
                <w:bCs/>
                <w:kern w:val="0"/>
                <w:sz w:val="24"/>
                <w:szCs w:val="24"/>
              </w:rPr>
            </w:pPr>
            <w:r>
              <w:rPr>
                <w:rFonts w:hint="eastAsia" w:ascii="宋体" w:hAnsi="宋体"/>
                <w:bCs/>
                <w:kern w:val="0"/>
                <w:sz w:val="24"/>
                <w:szCs w:val="24"/>
              </w:rPr>
              <w:t>1、供应商在生成电子化响应文件后，应对电子化响应文件进行签章，未进行签章的视为无效投标。</w:t>
            </w:r>
          </w:p>
          <w:p w14:paraId="6092BA03">
            <w:pPr>
              <w:spacing w:line="268" w:lineRule="auto"/>
              <w:ind w:firstLine="480"/>
              <w:rPr>
                <w:rFonts w:ascii="宋体" w:hAnsi="宋体"/>
                <w:bCs/>
                <w:kern w:val="0"/>
                <w:sz w:val="24"/>
                <w:szCs w:val="24"/>
              </w:rPr>
            </w:pPr>
            <w:r>
              <w:rPr>
                <w:rFonts w:hint="eastAsia" w:ascii="宋体" w:hAnsi="宋体"/>
                <w:bCs/>
                <w:kern w:val="0"/>
                <w:sz w:val="24"/>
                <w:szCs w:val="24"/>
              </w:rPr>
              <w:t>2、磋商文件中要求</w:t>
            </w:r>
            <w:r>
              <w:rPr>
                <w:rFonts w:hint="eastAsia" w:ascii="宋体" w:hAnsi="宋体"/>
                <w:b/>
                <w:bCs/>
                <w:kern w:val="0"/>
                <w:sz w:val="24"/>
                <w:szCs w:val="24"/>
              </w:rPr>
              <w:t>法定代表人或授权委托人签字或盖章的</w:t>
            </w:r>
            <w:r>
              <w:rPr>
                <w:rFonts w:hint="eastAsia" w:ascii="宋体" w:hAnsi="宋体"/>
                <w:bCs/>
                <w:kern w:val="0"/>
                <w:sz w:val="24"/>
                <w:szCs w:val="24"/>
              </w:rPr>
              <w:t>，供应商在进行</w:t>
            </w:r>
            <w:r>
              <w:rPr>
                <w:rFonts w:hint="eastAsia" w:ascii="宋体" w:hAnsi="宋体"/>
                <w:b/>
                <w:bCs/>
                <w:kern w:val="0"/>
                <w:sz w:val="24"/>
                <w:szCs w:val="24"/>
              </w:rPr>
              <w:t>电子化响应文件签章时，以签盖法定代表人签章为准。</w:t>
            </w:r>
          </w:p>
          <w:p w14:paraId="23064D39">
            <w:pPr>
              <w:spacing w:line="268" w:lineRule="auto"/>
              <w:ind w:firstLine="480"/>
              <w:rPr>
                <w:rFonts w:ascii="宋体" w:hAnsi="宋体"/>
                <w:bCs/>
                <w:kern w:val="0"/>
                <w:sz w:val="24"/>
                <w:szCs w:val="24"/>
              </w:rPr>
            </w:pPr>
            <w:r>
              <w:rPr>
                <w:rFonts w:hint="eastAsia" w:ascii="宋体" w:hAnsi="宋体"/>
                <w:bCs/>
                <w:kern w:val="0"/>
                <w:sz w:val="24"/>
                <w:szCs w:val="24"/>
              </w:rPr>
              <w:t>（三）电子化响应文件的格式及上传投标</w:t>
            </w:r>
          </w:p>
          <w:p w14:paraId="7B40977B">
            <w:pPr>
              <w:spacing w:line="268" w:lineRule="auto"/>
              <w:ind w:firstLine="480"/>
              <w:rPr>
                <w:rFonts w:hint="eastAsia" w:ascii="宋体" w:hAnsi="宋体"/>
                <w:bCs/>
                <w:kern w:val="0"/>
                <w:sz w:val="24"/>
                <w:szCs w:val="24"/>
              </w:rPr>
            </w:pPr>
            <w:r>
              <w:rPr>
                <w:rFonts w:hint="eastAsia" w:ascii="宋体" w:hAnsi="宋体"/>
                <w:bCs/>
                <w:kern w:val="0"/>
                <w:sz w:val="24"/>
                <w:szCs w:val="24"/>
              </w:rPr>
              <w:t>1、供应商所上传的电子化响应文件，应是通过中心响应文件制作系统制作的（</w:t>
            </w:r>
            <w:r>
              <w:rPr>
                <w:rFonts w:hint="eastAsia" w:ascii="宋体" w:hAnsi="宋体"/>
                <w:bCs/>
                <w:kern w:val="0"/>
                <w:sz w:val="24"/>
                <w:szCs w:val="24"/>
                <w:lang w:eastAsia="zh-CN"/>
              </w:rPr>
              <w:t>响应文件</w:t>
            </w:r>
            <w:r>
              <w:rPr>
                <w:rFonts w:hint="eastAsia" w:ascii="宋体" w:hAnsi="宋体"/>
                <w:bCs/>
                <w:kern w:val="0"/>
                <w:sz w:val="24"/>
                <w:szCs w:val="24"/>
              </w:rPr>
              <w:t>制作工具下载地址：</w:t>
            </w:r>
            <w:r>
              <w:rPr>
                <w:rFonts w:hint="eastAsia" w:ascii="宋体" w:hAnsi="宋体" w:cs="宋体"/>
                <w:sz w:val="24"/>
                <w:lang w:eastAsia="zh-CN"/>
              </w:rPr>
              <w:t>https://download.bqpoint.com/download/downloaddetail.html?SourceFrom=Ztb&amp;ZtbSoftXiaQuCode=1506&amp;ZtbSoftType=tballinclusive）</w:t>
            </w:r>
            <w:r>
              <w:rPr>
                <w:rFonts w:hint="eastAsia" w:ascii="宋体" w:hAnsi="宋体"/>
                <w:bCs/>
                <w:kern w:val="0"/>
                <w:sz w:val="24"/>
                <w:szCs w:val="24"/>
              </w:rPr>
              <w:t>，经过签章和加密后生成的电子版响应文件。生成的电子版响应文件包含用于响应文件上传的主文件（文件格式为：.</w:t>
            </w:r>
            <w:r>
              <w:rPr>
                <w:rFonts w:hint="eastAsia" w:ascii="宋体" w:hAnsi="宋体" w:cs="宋体"/>
                <w:sz w:val="24"/>
                <w:szCs w:val="24"/>
              </w:rPr>
              <w:t xml:space="preserve"> </w:t>
            </w:r>
            <w:r>
              <w:rPr>
                <w:rFonts w:hint="eastAsia" w:ascii="宋体" w:hAnsi="宋体"/>
                <w:bCs/>
                <w:kern w:val="0"/>
                <w:sz w:val="24"/>
                <w:szCs w:val="24"/>
              </w:rPr>
              <w:t>smxtf）和用于应急补救的响应文件备份文件（文件格式为：.</w:t>
            </w:r>
            <w:r>
              <w:rPr>
                <w:rFonts w:hint="eastAsia" w:ascii="宋体" w:hAnsi="宋体" w:cs="宋体"/>
                <w:sz w:val="24"/>
                <w:szCs w:val="24"/>
              </w:rPr>
              <w:t xml:space="preserve"> </w:t>
            </w:r>
            <w:r>
              <w:rPr>
                <w:rFonts w:hint="eastAsia" w:ascii="宋体" w:hAnsi="宋体"/>
                <w:bCs/>
                <w:kern w:val="0"/>
                <w:sz w:val="24"/>
                <w:szCs w:val="24"/>
              </w:rPr>
              <w:t>smxtf）。备份文件主要用于电子化开标出现技术问题后的补救，请供应商随身携带。</w:t>
            </w:r>
          </w:p>
          <w:p w14:paraId="3B8606DA">
            <w:pPr>
              <w:spacing w:line="268" w:lineRule="auto"/>
              <w:ind w:firstLine="482"/>
              <w:rPr>
                <w:rFonts w:ascii="宋体" w:hAnsi="宋体"/>
                <w:b/>
                <w:bCs/>
                <w:kern w:val="0"/>
                <w:sz w:val="24"/>
                <w:szCs w:val="24"/>
              </w:rPr>
            </w:pPr>
            <w:r>
              <w:rPr>
                <w:rFonts w:hint="eastAsia" w:ascii="宋体" w:hAnsi="宋体"/>
                <w:b/>
                <w:bCs/>
                <w:kern w:val="0"/>
                <w:sz w:val="24"/>
                <w:szCs w:val="24"/>
              </w:rPr>
              <w:t>注：供应商投报多个标段的，所生成的电子化响应文件仍为一个电子文件，供应商制作电子化响应文件时应将所报标段全部勾选后制作生成。</w:t>
            </w:r>
          </w:p>
          <w:p w14:paraId="5CEEB7F3">
            <w:pPr>
              <w:spacing w:line="268" w:lineRule="auto"/>
              <w:ind w:firstLine="480"/>
              <w:rPr>
                <w:rFonts w:ascii="宋体" w:hAnsi="宋体"/>
                <w:bCs/>
                <w:kern w:val="0"/>
                <w:sz w:val="24"/>
                <w:szCs w:val="24"/>
              </w:rPr>
            </w:pPr>
            <w:r>
              <w:rPr>
                <w:rFonts w:hint="eastAsia" w:ascii="宋体" w:hAnsi="宋体"/>
                <w:bCs/>
                <w:kern w:val="0"/>
                <w:sz w:val="24"/>
                <w:szCs w:val="24"/>
              </w:rPr>
              <w:t>2、电子化响应文件应在投标截止时间前成功上传至三门峡市公共资源电子化交易系统。至投标截止时间止，仍未上传成功的电子化响应文件将不予接收。</w:t>
            </w:r>
          </w:p>
          <w:p w14:paraId="42B79BBA">
            <w:pPr>
              <w:spacing w:line="268" w:lineRule="auto"/>
              <w:ind w:firstLine="480"/>
              <w:rPr>
                <w:rFonts w:ascii="宋体" w:hAnsi="宋体"/>
                <w:bCs/>
                <w:kern w:val="0"/>
                <w:sz w:val="24"/>
                <w:szCs w:val="24"/>
              </w:rPr>
            </w:pPr>
            <w:r>
              <w:rPr>
                <w:rFonts w:hint="eastAsia" w:ascii="宋体" w:hAnsi="宋体"/>
                <w:bCs/>
                <w:kern w:val="0"/>
                <w:sz w:val="24"/>
                <w:szCs w:val="24"/>
              </w:rPr>
              <w:t>注：如按照电子化投标操作教材制作完成的电子化响应文件无法上传的，供应商应在</w:t>
            </w:r>
            <w:r>
              <w:rPr>
                <w:rFonts w:hint="eastAsia" w:ascii="宋体" w:hAnsi="宋体"/>
                <w:b/>
                <w:bCs/>
                <w:kern w:val="0"/>
                <w:sz w:val="24"/>
                <w:szCs w:val="24"/>
              </w:rPr>
              <w:t>投标截止时间前尽早的</w:t>
            </w:r>
            <w:r>
              <w:rPr>
                <w:rFonts w:hint="eastAsia" w:ascii="宋体" w:hAnsi="宋体"/>
                <w:bCs/>
                <w:kern w:val="0"/>
                <w:sz w:val="24"/>
                <w:szCs w:val="24"/>
              </w:rPr>
              <w:t>联系中心技术人员，以便有充分的时间进行处理。</w:t>
            </w:r>
            <w:r>
              <w:rPr>
                <w:rFonts w:hint="eastAsia" w:ascii="宋体" w:hAnsi="宋体"/>
                <w:b/>
                <w:bCs/>
                <w:kern w:val="0"/>
                <w:sz w:val="24"/>
                <w:szCs w:val="24"/>
              </w:rPr>
              <w:t>供应商应充分考虑到处理技术问题和上传数据等工作所需的时间问题，响应文件未在投标截止时间前成功上传的，其响应文件不予接收。</w:t>
            </w:r>
          </w:p>
          <w:p w14:paraId="34C3980F">
            <w:pPr>
              <w:spacing w:line="268" w:lineRule="auto"/>
              <w:ind w:firstLine="480"/>
              <w:rPr>
                <w:rFonts w:hint="eastAsia" w:ascii="宋体" w:hAnsi="宋体"/>
                <w:bCs/>
                <w:kern w:val="0"/>
                <w:sz w:val="24"/>
                <w:szCs w:val="24"/>
              </w:rPr>
            </w:pPr>
            <w:r>
              <w:rPr>
                <w:rFonts w:hint="eastAsia" w:ascii="宋体" w:hAnsi="宋体"/>
                <w:bCs/>
                <w:kern w:val="0"/>
                <w:sz w:val="24"/>
                <w:szCs w:val="24"/>
              </w:rPr>
              <w:t>技术联系电话：0398-3117871；</w:t>
            </w:r>
          </w:p>
          <w:p w14:paraId="72449889">
            <w:pPr>
              <w:spacing w:line="268" w:lineRule="auto"/>
              <w:ind w:firstLine="480"/>
              <w:rPr>
                <w:rFonts w:hint="eastAsia" w:ascii="宋体" w:hAnsi="宋体"/>
                <w:bCs/>
                <w:kern w:val="0"/>
                <w:sz w:val="24"/>
                <w:szCs w:val="24"/>
              </w:rPr>
            </w:pPr>
            <w:r>
              <w:rPr>
                <w:rFonts w:hint="eastAsia" w:ascii="宋体" w:hAnsi="宋体"/>
                <w:bCs/>
                <w:kern w:val="0"/>
                <w:sz w:val="24"/>
                <w:szCs w:val="24"/>
              </w:rPr>
              <w:t>主体库咨询电话</w:t>
            </w:r>
            <w:r>
              <w:rPr>
                <w:rFonts w:hint="eastAsia" w:ascii="宋体" w:hAnsi="宋体"/>
                <w:bCs/>
                <w:kern w:val="0"/>
                <w:sz w:val="24"/>
                <w:szCs w:val="24"/>
                <w:lang w:eastAsia="zh-CN"/>
              </w:rPr>
              <w:t>：</w:t>
            </w:r>
            <w:r>
              <w:rPr>
                <w:rFonts w:hint="eastAsia" w:ascii="宋体" w:hAnsi="宋体"/>
                <w:bCs/>
                <w:kern w:val="0"/>
                <w:sz w:val="24"/>
                <w:szCs w:val="24"/>
              </w:rPr>
              <w:t>0398-3117815；</w:t>
            </w:r>
          </w:p>
          <w:p w14:paraId="04E25669">
            <w:pPr>
              <w:spacing w:line="268" w:lineRule="auto"/>
              <w:ind w:firstLine="480"/>
              <w:rPr>
                <w:rFonts w:hint="eastAsia" w:ascii="宋体" w:hAnsi="宋体"/>
                <w:bCs/>
                <w:kern w:val="0"/>
                <w:sz w:val="24"/>
                <w:szCs w:val="24"/>
              </w:rPr>
            </w:pPr>
            <w:r>
              <w:rPr>
                <w:rFonts w:hint="eastAsia" w:ascii="宋体" w:hAnsi="宋体"/>
                <w:bCs/>
                <w:kern w:val="0"/>
                <w:sz w:val="24"/>
                <w:szCs w:val="24"/>
              </w:rPr>
              <w:t>CA证书制发</w:t>
            </w:r>
            <w:r>
              <w:rPr>
                <w:rFonts w:hint="eastAsia" w:ascii="宋体" w:hAnsi="宋体"/>
                <w:bCs/>
                <w:kern w:val="0"/>
                <w:sz w:val="24"/>
                <w:szCs w:val="24"/>
                <w:lang w:eastAsia="zh-CN"/>
              </w:rPr>
              <w:t>：</w:t>
            </w:r>
            <w:r>
              <w:rPr>
                <w:rFonts w:hint="eastAsia" w:ascii="宋体" w:hAnsi="宋体"/>
                <w:bCs/>
                <w:kern w:val="0"/>
                <w:sz w:val="24"/>
                <w:szCs w:val="24"/>
              </w:rPr>
              <w:t>0398-2181635；</w:t>
            </w:r>
          </w:p>
          <w:p w14:paraId="648A5D5E">
            <w:pPr>
              <w:spacing w:line="268" w:lineRule="auto"/>
              <w:ind w:firstLine="480"/>
              <w:rPr>
                <w:rFonts w:hint="eastAsia" w:ascii="宋体" w:hAnsi="宋体"/>
                <w:bCs/>
                <w:kern w:val="0"/>
                <w:sz w:val="24"/>
                <w:szCs w:val="24"/>
              </w:rPr>
            </w:pPr>
            <w:r>
              <w:rPr>
                <w:rFonts w:hint="eastAsia" w:ascii="宋体" w:hAnsi="宋体"/>
                <w:bCs/>
                <w:kern w:val="0"/>
                <w:sz w:val="24"/>
                <w:szCs w:val="24"/>
              </w:rPr>
              <w:t>科技信息科</w:t>
            </w:r>
            <w:r>
              <w:rPr>
                <w:rFonts w:hint="eastAsia" w:ascii="宋体" w:hAnsi="宋体"/>
                <w:bCs/>
                <w:kern w:val="0"/>
                <w:sz w:val="24"/>
                <w:szCs w:val="24"/>
                <w:lang w:eastAsia="zh-CN"/>
              </w:rPr>
              <w:t>：</w:t>
            </w:r>
            <w:r>
              <w:rPr>
                <w:rFonts w:hint="eastAsia" w:ascii="宋体" w:hAnsi="宋体"/>
                <w:bCs/>
                <w:kern w:val="0"/>
                <w:sz w:val="24"/>
                <w:szCs w:val="24"/>
              </w:rPr>
              <w:t>0398-3117095</w:t>
            </w:r>
          </w:p>
          <w:p w14:paraId="7BABB347">
            <w:pPr>
              <w:spacing w:line="268" w:lineRule="auto"/>
              <w:ind w:firstLine="480"/>
              <w:rPr>
                <w:rFonts w:hint="eastAsia" w:ascii="宋体" w:hAnsi="宋体" w:eastAsia="宋体"/>
                <w:bCs/>
                <w:kern w:val="0"/>
                <w:sz w:val="24"/>
                <w:szCs w:val="24"/>
                <w:lang w:eastAsia="zh-CN"/>
              </w:rPr>
            </w:pPr>
            <w:r>
              <w:rPr>
                <w:rFonts w:hint="eastAsia" w:ascii="宋体" w:hAnsi="宋体"/>
                <w:bCs/>
                <w:kern w:val="0"/>
                <w:sz w:val="24"/>
                <w:szCs w:val="24"/>
              </w:rPr>
              <w:t>（四）电子化项目开标、解密、唱标、</w:t>
            </w:r>
            <w:r>
              <w:rPr>
                <w:rFonts w:hint="eastAsia" w:ascii="宋体" w:hAnsi="宋体"/>
                <w:bCs/>
                <w:kern w:val="0"/>
                <w:sz w:val="24"/>
                <w:szCs w:val="24"/>
                <w:lang w:val="en-US" w:eastAsia="zh-CN"/>
              </w:rPr>
              <w:t>评标</w:t>
            </w:r>
          </w:p>
          <w:p w14:paraId="7795C15A">
            <w:pPr>
              <w:spacing w:line="268" w:lineRule="auto"/>
              <w:ind w:firstLine="480"/>
              <w:rPr>
                <w:rFonts w:ascii="宋体" w:hAnsi="宋体"/>
                <w:bCs/>
                <w:kern w:val="0"/>
                <w:sz w:val="24"/>
                <w:szCs w:val="24"/>
              </w:rPr>
            </w:pPr>
            <w:r>
              <w:rPr>
                <w:rFonts w:hint="eastAsia" w:ascii="宋体" w:hAnsi="宋体"/>
                <w:bCs/>
                <w:kern w:val="0"/>
                <w:sz w:val="24"/>
                <w:szCs w:val="24"/>
              </w:rPr>
              <w:t>1、本项目采用电子化、无纸化进行磋商</w:t>
            </w:r>
            <w:r>
              <w:rPr>
                <w:rFonts w:hint="eastAsia" w:ascii="宋体" w:hAnsi="宋体"/>
                <w:bCs/>
                <w:kern w:val="0"/>
                <w:sz w:val="24"/>
                <w:szCs w:val="24"/>
                <w:lang w:eastAsia="zh-CN"/>
              </w:rPr>
              <w:t>。</w:t>
            </w:r>
            <w:r>
              <w:rPr>
                <w:rFonts w:hint="eastAsia" w:ascii="宋体" w:hAnsi="宋体"/>
                <w:bCs/>
                <w:kern w:val="0"/>
                <w:sz w:val="24"/>
                <w:szCs w:val="24"/>
              </w:rPr>
              <w:t>开标当日</w:t>
            </w:r>
            <w:r>
              <w:rPr>
                <w:rFonts w:hint="eastAsia" w:ascii="宋体" w:hAnsi="宋体" w:cs="宋体"/>
                <w:bCs/>
                <w:sz w:val="24"/>
                <w:szCs w:val="24"/>
              </w:rPr>
              <w:t>，供应商</w:t>
            </w:r>
            <w:r>
              <w:rPr>
                <w:rFonts w:hint="eastAsia" w:ascii="宋体" w:hAnsi="宋体" w:cs="宋体"/>
                <w:bCs/>
                <w:sz w:val="24"/>
                <w:szCs w:val="24"/>
                <w:lang w:val="en-US" w:eastAsia="zh-CN"/>
              </w:rPr>
              <w:t>无需</w:t>
            </w:r>
            <w:r>
              <w:rPr>
                <w:rFonts w:hint="eastAsia" w:ascii="宋体" w:hAnsi="宋体" w:cs="宋体"/>
                <w:bCs/>
                <w:sz w:val="24"/>
                <w:szCs w:val="24"/>
              </w:rPr>
              <w:t>到开标现场参加开标会议</w:t>
            </w:r>
            <w:r>
              <w:rPr>
                <w:rFonts w:hint="eastAsia" w:ascii="宋体" w:hAnsi="宋体"/>
                <w:bCs/>
                <w:kern w:val="0"/>
                <w:sz w:val="24"/>
                <w:szCs w:val="24"/>
                <w:lang w:eastAsia="zh-CN"/>
              </w:rPr>
              <w:t>。</w:t>
            </w:r>
            <w:r>
              <w:rPr>
                <w:rFonts w:hint="eastAsia" w:ascii="宋体" w:hAnsi="宋体"/>
                <w:bCs/>
                <w:kern w:val="0"/>
                <w:sz w:val="24"/>
                <w:szCs w:val="24"/>
              </w:rPr>
              <w:t>供应商应当在投标截止时间前，登陆不见面开标大厅选择登陆三门峡市公共资源电子招投标系统进行登陆（网址为http://t.cn/A6huPROa）,在线准时参加开标活动并进行响应文件解密等</w:t>
            </w:r>
          </w:p>
          <w:p w14:paraId="4277C55D">
            <w:pPr>
              <w:spacing w:line="268" w:lineRule="auto"/>
              <w:ind w:firstLine="480"/>
              <w:rPr>
                <w:rFonts w:ascii="宋体" w:hAnsi="宋体"/>
                <w:bCs/>
                <w:kern w:val="0"/>
                <w:sz w:val="24"/>
                <w:szCs w:val="24"/>
              </w:rPr>
            </w:pPr>
            <w:r>
              <w:rPr>
                <w:rFonts w:hint="eastAsia" w:ascii="宋体" w:hAnsi="宋体"/>
                <w:bCs/>
                <w:kern w:val="0"/>
                <w:sz w:val="24"/>
                <w:szCs w:val="24"/>
              </w:rPr>
              <w:t>2、电子化响应文件采用一次加密方式。开标时，由供应商使用CA证书，在规定时间内对其电子化响应文件进行解密。每位供应商的解密时间为开标时间起30 分钟内，如在规定时间内未完成解密的，其响应文件不予开标、唱标。</w:t>
            </w:r>
          </w:p>
          <w:p w14:paraId="50A7A2E1">
            <w:pPr>
              <w:spacing w:line="268" w:lineRule="auto"/>
              <w:ind w:firstLine="480"/>
              <w:rPr>
                <w:rFonts w:ascii="宋体" w:hAnsi="宋体"/>
                <w:bCs/>
                <w:kern w:val="0"/>
                <w:sz w:val="24"/>
                <w:szCs w:val="24"/>
              </w:rPr>
            </w:pPr>
            <w:r>
              <w:rPr>
                <w:rFonts w:hint="eastAsia" w:ascii="宋体" w:hAnsi="宋体"/>
                <w:bCs/>
                <w:kern w:val="0"/>
                <w:sz w:val="24"/>
                <w:szCs w:val="24"/>
              </w:rPr>
              <w:t>3、电子化响应文件异常情况的处理</w:t>
            </w:r>
          </w:p>
          <w:p w14:paraId="13C808AE">
            <w:pPr>
              <w:spacing w:line="268" w:lineRule="auto"/>
              <w:ind w:firstLine="480"/>
              <w:rPr>
                <w:rFonts w:ascii="宋体" w:hAnsi="宋体"/>
                <w:bCs/>
                <w:kern w:val="0"/>
                <w:sz w:val="24"/>
                <w:szCs w:val="24"/>
              </w:rPr>
            </w:pPr>
            <w:r>
              <w:rPr>
                <w:rFonts w:hint="eastAsia" w:ascii="宋体" w:hAnsi="宋体"/>
                <w:bCs/>
                <w:kern w:val="0"/>
                <w:sz w:val="24"/>
                <w:szCs w:val="24"/>
              </w:rPr>
              <w:t>如出现供应商的电子响应文件无法解密等异常情况，供应商应及时致电中介服务机构说明。响应文件异常，按以下步骤进行处理：</w:t>
            </w:r>
          </w:p>
          <w:p w14:paraId="185BABA7">
            <w:pPr>
              <w:spacing w:line="268" w:lineRule="auto"/>
              <w:ind w:firstLine="480"/>
              <w:rPr>
                <w:rFonts w:ascii="宋体" w:hAnsi="宋体"/>
                <w:bCs/>
                <w:kern w:val="0"/>
                <w:sz w:val="24"/>
                <w:szCs w:val="24"/>
              </w:rPr>
            </w:pPr>
            <w:r>
              <w:rPr>
                <w:rFonts w:hint="eastAsia" w:ascii="宋体" w:hAnsi="宋体"/>
                <w:bCs/>
                <w:kern w:val="0"/>
                <w:sz w:val="24"/>
                <w:szCs w:val="24"/>
              </w:rPr>
              <w:t>（1）首先由技术人员进行问题排查。</w:t>
            </w:r>
          </w:p>
          <w:p w14:paraId="69E9DE0C">
            <w:pPr>
              <w:spacing w:line="268" w:lineRule="auto"/>
              <w:ind w:firstLine="480"/>
              <w:rPr>
                <w:rFonts w:ascii="宋体" w:hAnsi="宋体"/>
                <w:bCs/>
                <w:kern w:val="0"/>
                <w:sz w:val="24"/>
                <w:szCs w:val="24"/>
              </w:rPr>
            </w:pPr>
            <w:r>
              <w:rPr>
                <w:rFonts w:hint="eastAsia" w:ascii="宋体" w:hAnsi="宋体"/>
                <w:bCs/>
                <w:kern w:val="0"/>
                <w:sz w:val="24"/>
                <w:szCs w:val="24"/>
              </w:rPr>
              <w:t>（2）经技术人员排查后，是供应商文件自身问题导致响应文件无法解密的，该响应文件将不予接收、解密和唱标。开标会议继续进行。</w:t>
            </w:r>
          </w:p>
          <w:p w14:paraId="0023EA32">
            <w:pPr>
              <w:spacing w:line="268" w:lineRule="auto"/>
              <w:ind w:firstLine="480"/>
              <w:rPr>
                <w:rFonts w:ascii="宋体" w:hAnsi="宋体"/>
                <w:bCs/>
                <w:kern w:val="0"/>
                <w:sz w:val="24"/>
                <w:szCs w:val="24"/>
              </w:rPr>
            </w:pPr>
            <w:r>
              <w:rPr>
                <w:rFonts w:hint="eastAsia" w:ascii="宋体" w:hAnsi="宋体"/>
                <w:bCs/>
                <w:kern w:val="0"/>
                <w:sz w:val="24"/>
                <w:szCs w:val="24"/>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6561324A">
            <w:pPr>
              <w:spacing w:line="268" w:lineRule="auto"/>
              <w:ind w:firstLine="480"/>
              <w:rPr>
                <w:rFonts w:ascii="宋体" w:hAnsi="宋体"/>
                <w:bCs/>
                <w:kern w:val="0"/>
                <w:sz w:val="24"/>
                <w:szCs w:val="24"/>
              </w:rPr>
            </w:pPr>
            <w:r>
              <w:rPr>
                <w:rFonts w:hint="eastAsia" w:ascii="宋体" w:hAnsi="宋体"/>
                <w:bCs/>
                <w:kern w:val="0"/>
                <w:sz w:val="24"/>
                <w:szCs w:val="24"/>
              </w:rPr>
              <w:t>4、待所有供应商响应文件解密完成后，由中介服务机构操作，对所有已解密响应文件进行唱标。</w:t>
            </w:r>
          </w:p>
          <w:p w14:paraId="2F8DCEC2">
            <w:pPr>
              <w:spacing w:line="268" w:lineRule="auto"/>
              <w:ind w:firstLine="482"/>
              <w:rPr>
                <w:rFonts w:ascii="宋体" w:hAnsi="宋体"/>
                <w:b/>
                <w:bCs/>
                <w:kern w:val="0"/>
                <w:sz w:val="24"/>
                <w:szCs w:val="24"/>
              </w:rPr>
            </w:pPr>
            <w:r>
              <w:rPr>
                <w:rFonts w:hint="eastAsia" w:ascii="宋体" w:hAnsi="宋体"/>
                <w:b/>
                <w:bCs/>
                <w:kern w:val="0"/>
                <w:sz w:val="24"/>
                <w:szCs w:val="24"/>
              </w:rPr>
              <w:t>供应商应保证在开标期间电话、电脑、网络能够正常工作，供应商因停电、电脑病毒、网络堵塞等原因，未在规定的解密时间内对响应文件进行解密的，其响应文件不予接收、唱标。</w:t>
            </w:r>
          </w:p>
          <w:p w14:paraId="4FF6B064">
            <w:pPr>
              <w:spacing w:line="268" w:lineRule="auto"/>
              <w:ind w:firstLine="480"/>
              <w:rPr>
                <w:rFonts w:hint="eastAsia" w:ascii="宋体" w:hAnsi="宋体"/>
                <w:bCs/>
                <w:kern w:val="0"/>
                <w:sz w:val="24"/>
                <w:szCs w:val="24"/>
              </w:rPr>
            </w:pPr>
            <w:r>
              <w:rPr>
                <w:rFonts w:hint="eastAsia" w:ascii="宋体" w:hAnsi="宋体"/>
                <w:bCs/>
                <w:kern w:val="0"/>
                <w:sz w:val="24"/>
                <w:szCs w:val="24"/>
              </w:rPr>
              <w:t>5、开标时供应商可登录到交易系统中在开标大厅中点击开标一览表查看自己的投标报价。如对自己的唱标内容有异议的，应在唱标内容显示后10分钟内向中介服务机构质疑。中介服务机构应在监督人员的监督下接受供应商的质疑并做好记录。供应商未在规定时间内提出质疑的，视为认可唱标内容。</w:t>
            </w:r>
          </w:p>
          <w:p w14:paraId="01CD669A">
            <w:pPr>
              <w:spacing w:line="268" w:lineRule="auto"/>
              <w:ind w:firstLine="480"/>
              <w:rPr>
                <w:rFonts w:ascii="宋体" w:hAnsi="宋体"/>
                <w:bCs/>
                <w:kern w:val="0"/>
                <w:sz w:val="24"/>
                <w:szCs w:val="24"/>
              </w:rPr>
            </w:pPr>
            <w:r>
              <w:rPr>
                <w:rFonts w:hint="eastAsia" w:ascii="宋体" w:hAnsi="宋体"/>
                <w:bCs/>
                <w:kern w:val="0"/>
                <w:sz w:val="24"/>
                <w:szCs w:val="24"/>
                <w:lang w:val="en-US" w:eastAsia="zh-CN"/>
              </w:rPr>
              <w:t>6</w:t>
            </w:r>
            <w:r>
              <w:rPr>
                <w:rFonts w:hint="eastAsia" w:ascii="宋体" w:hAnsi="宋体"/>
                <w:bCs/>
                <w:kern w:val="0"/>
                <w:sz w:val="24"/>
                <w:szCs w:val="24"/>
              </w:rPr>
              <w:t>、评标时，评标委员会对电子化响应文件有质疑的，将通过电子化交易系统对供应商发起质疑，并在监督人员的监督下，质疑回复内容确认后，供应商的回复文件必须以经过供应商和其法定代表人签章的PDF格式文件为准，并通过电子化交易系统提交至评标委员会。</w:t>
            </w:r>
          </w:p>
          <w:p w14:paraId="22AAED70">
            <w:pPr>
              <w:spacing w:line="268" w:lineRule="auto"/>
              <w:ind w:firstLine="480"/>
              <w:rPr>
                <w:rFonts w:ascii="宋体" w:hAnsi="宋体"/>
                <w:bCs/>
                <w:kern w:val="0"/>
                <w:sz w:val="24"/>
                <w:szCs w:val="24"/>
              </w:rPr>
            </w:pPr>
            <w:r>
              <w:rPr>
                <w:rFonts w:hint="eastAsia" w:ascii="宋体" w:hAnsi="宋体"/>
                <w:bCs/>
                <w:kern w:val="0"/>
                <w:sz w:val="24"/>
                <w:szCs w:val="24"/>
                <w:lang w:val="en-US" w:eastAsia="zh-CN"/>
              </w:rPr>
              <w:t>7</w:t>
            </w:r>
            <w:r>
              <w:rPr>
                <w:rFonts w:hint="eastAsia" w:ascii="宋体" w:hAnsi="宋体"/>
                <w:bCs/>
                <w:kern w:val="0"/>
                <w:sz w:val="24"/>
                <w:szCs w:val="24"/>
              </w:rPr>
              <w:t>、如评标委员会对需要回复的供应商连续三次致电未接通的，视为供应商放弃回复，评标委员会将自行对需要回复的内容进行认定。</w:t>
            </w:r>
          </w:p>
          <w:p w14:paraId="13C696E2">
            <w:pPr>
              <w:spacing w:line="268" w:lineRule="auto"/>
              <w:ind w:firstLine="482"/>
              <w:rPr>
                <w:rFonts w:ascii="宋体" w:hAnsi="宋体"/>
                <w:b/>
                <w:bCs/>
                <w:kern w:val="0"/>
                <w:sz w:val="24"/>
                <w:szCs w:val="24"/>
              </w:rPr>
            </w:pPr>
            <w:r>
              <w:rPr>
                <w:rFonts w:hint="eastAsia" w:ascii="宋体" w:hAnsi="宋体"/>
                <w:b/>
                <w:bCs/>
                <w:kern w:val="0"/>
                <w:sz w:val="24"/>
                <w:szCs w:val="24"/>
              </w:rPr>
              <w:t>二、相关证书原件的提交</w:t>
            </w:r>
          </w:p>
          <w:p w14:paraId="204E53A4">
            <w:pPr>
              <w:spacing w:line="268" w:lineRule="auto"/>
              <w:ind w:firstLine="480"/>
              <w:rPr>
                <w:rFonts w:ascii="宋体" w:hAnsi="宋体"/>
                <w:bCs/>
                <w:kern w:val="0"/>
                <w:sz w:val="24"/>
                <w:szCs w:val="24"/>
              </w:rPr>
            </w:pPr>
            <w:r>
              <w:rPr>
                <w:rFonts w:hint="eastAsia" w:ascii="宋体" w:hAnsi="宋体"/>
                <w:bCs/>
                <w:kern w:val="0"/>
                <w:sz w:val="24"/>
                <w:szCs w:val="24"/>
              </w:rPr>
              <w:t>本项目实行资格后审，</w:t>
            </w:r>
            <w:r>
              <w:rPr>
                <w:rFonts w:hint="eastAsia" w:ascii="宋体" w:hAnsi="宋体"/>
                <w:bCs/>
                <w:kern w:val="0"/>
                <w:sz w:val="24"/>
                <w:szCs w:val="24"/>
                <w:lang w:eastAsia="zh-CN"/>
              </w:rPr>
              <w:t>磋商文件</w:t>
            </w:r>
            <w:r>
              <w:rPr>
                <w:rFonts w:hint="eastAsia" w:ascii="宋体" w:hAnsi="宋体"/>
                <w:bCs/>
                <w:kern w:val="0"/>
                <w:sz w:val="24"/>
                <w:szCs w:val="24"/>
              </w:rPr>
              <w:t>中要求</w:t>
            </w:r>
            <w:r>
              <w:rPr>
                <w:rFonts w:hint="eastAsia" w:ascii="宋体" w:hAnsi="宋体"/>
                <w:bCs/>
                <w:kern w:val="0"/>
                <w:sz w:val="24"/>
                <w:szCs w:val="24"/>
                <w:lang w:eastAsia="zh-CN"/>
              </w:rPr>
              <w:t>供应商</w:t>
            </w:r>
            <w:r>
              <w:rPr>
                <w:rFonts w:hint="eastAsia" w:ascii="宋体" w:hAnsi="宋体"/>
                <w:bCs/>
                <w:kern w:val="0"/>
                <w:sz w:val="24"/>
                <w:szCs w:val="24"/>
              </w:rPr>
              <w:t>提交资质、业绩、荣誉及单位人员等相关资料原件的，</w:t>
            </w:r>
            <w:r>
              <w:rPr>
                <w:rFonts w:hint="eastAsia" w:ascii="宋体" w:hAnsi="宋体"/>
                <w:bCs/>
                <w:kern w:val="0"/>
                <w:sz w:val="24"/>
                <w:szCs w:val="24"/>
                <w:lang w:eastAsia="zh-CN"/>
              </w:rPr>
              <w:t>供应商</w:t>
            </w:r>
            <w:r>
              <w:rPr>
                <w:rFonts w:hint="eastAsia" w:ascii="宋体" w:hAnsi="宋体"/>
                <w:bCs/>
                <w:kern w:val="0"/>
                <w:sz w:val="24"/>
                <w:szCs w:val="24"/>
              </w:rPr>
              <w:t>需将原件扫描件制作到电子</w:t>
            </w:r>
            <w:r>
              <w:rPr>
                <w:rFonts w:hint="eastAsia" w:ascii="宋体" w:hAnsi="宋体"/>
                <w:bCs/>
                <w:kern w:val="0"/>
                <w:sz w:val="24"/>
                <w:szCs w:val="24"/>
                <w:lang w:eastAsia="zh-CN"/>
              </w:rPr>
              <w:t>响应文件</w:t>
            </w:r>
            <w:r>
              <w:rPr>
                <w:rFonts w:hint="eastAsia" w:ascii="宋体" w:hAnsi="宋体"/>
                <w:bCs/>
                <w:kern w:val="0"/>
                <w:sz w:val="24"/>
                <w:szCs w:val="24"/>
              </w:rPr>
              <w:t>中。评标委员会对原件的核验工作按以下条款进行：</w:t>
            </w:r>
          </w:p>
          <w:p w14:paraId="5060DF4C">
            <w:pPr>
              <w:spacing w:line="268" w:lineRule="auto"/>
              <w:ind w:firstLine="480"/>
              <w:rPr>
                <w:rFonts w:ascii="宋体" w:hAnsi="宋体"/>
                <w:bCs/>
                <w:kern w:val="0"/>
                <w:sz w:val="24"/>
                <w:szCs w:val="24"/>
              </w:rPr>
            </w:pPr>
            <w:r>
              <w:rPr>
                <w:rFonts w:hint="eastAsia" w:ascii="宋体" w:hAnsi="宋体"/>
                <w:bCs/>
                <w:kern w:val="0"/>
                <w:sz w:val="24"/>
                <w:szCs w:val="24"/>
              </w:rPr>
              <w:t>（一）评标时，评委查阅</w:t>
            </w:r>
            <w:r>
              <w:rPr>
                <w:rFonts w:hint="eastAsia" w:ascii="宋体" w:hAnsi="宋体"/>
                <w:bCs/>
                <w:kern w:val="0"/>
                <w:sz w:val="24"/>
                <w:szCs w:val="24"/>
                <w:lang w:eastAsia="zh-CN"/>
              </w:rPr>
              <w:t>响应文件</w:t>
            </w:r>
            <w:r>
              <w:rPr>
                <w:rFonts w:hint="eastAsia" w:ascii="宋体" w:hAnsi="宋体"/>
                <w:bCs/>
                <w:kern w:val="0"/>
                <w:sz w:val="24"/>
                <w:szCs w:val="24"/>
              </w:rPr>
              <w:t>中是否具有该资料的原件扫描件。</w:t>
            </w:r>
          </w:p>
          <w:p w14:paraId="5815ADCC">
            <w:pPr>
              <w:spacing w:line="268" w:lineRule="auto"/>
              <w:ind w:firstLine="480"/>
              <w:rPr>
                <w:rFonts w:ascii="宋体" w:hAnsi="宋体"/>
                <w:bCs/>
                <w:kern w:val="0"/>
                <w:sz w:val="24"/>
                <w:szCs w:val="24"/>
              </w:rPr>
            </w:pPr>
            <w:r>
              <w:rPr>
                <w:rFonts w:hint="eastAsia" w:ascii="宋体" w:hAnsi="宋体"/>
                <w:bCs/>
                <w:kern w:val="0"/>
                <w:sz w:val="24"/>
                <w:szCs w:val="24"/>
              </w:rPr>
              <w:t>本项目需要提交的原件扫描件以投标截止前在</w:t>
            </w:r>
            <w:r>
              <w:rPr>
                <w:rFonts w:hint="eastAsia" w:ascii="宋体" w:hAnsi="宋体"/>
                <w:bCs/>
                <w:kern w:val="0"/>
                <w:sz w:val="24"/>
                <w:szCs w:val="24"/>
                <w:lang w:eastAsia="zh-CN"/>
              </w:rPr>
              <w:t>响应文件</w:t>
            </w:r>
            <w:r>
              <w:rPr>
                <w:rFonts w:hint="eastAsia" w:ascii="宋体" w:hAnsi="宋体"/>
                <w:bCs/>
                <w:kern w:val="0"/>
                <w:sz w:val="24"/>
                <w:szCs w:val="24"/>
              </w:rPr>
              <w:t>中的信息为准。规定时间外上传或更改的信息不作为评标依据。</w:t>
            </w:r>
          </w:p>
          <w:p w14:paraId="5D103337">
            <w:pPr>
              <w:spacing w:line="268" w:lineRule="auto"/>
              <w:ind w:firstLine="480"/>
              <w:rPr>
                <w:rFonts w:ascii="宋体" w:hAnsi="宋体"/>
                <w:bCs/>
                <w:kern w:val="0"/>
                <w:sz w:val="24"/>
                <w:szCs w:val="24"/>
              </w:rPr>
            </w:pPr>
            <w:r>
              <w:rPr>
                <w:rFonts w:hint="eastAsia" w:ascii="宋体" w:hAnsi="宋体"/>
                <w:bCs/>
                <w:kern w:val="0"/>
                <w:sz w:val="24"/>
                <w:szCs w:val="24"/>
              </w:rPr>
              <w:t>（二）项目评标结果公示时，将同时公示中标候选人主体库信息，接受社会监督。</w:t>
            </w:r>
          </w:p>
          <w:p w14:paraId="44680532">
            <w:pPr>
              <w:spacing w:line="268" w:lineRule="auto"/>
              <w:ind w:firstLine="480"/>
              <w:rPr>
                <w:rFonts w:ascii="宋体" w:hAnsi="宋体"/>
                <w:bCs/>
                <w:kern w:val="0"/>
                <w:sz w:val="24"/>
                <w:szCs w:val="24"/>
              </w:rPr>
            </w:pPr>
            <w:r>
              <w:rPr>
                <w:rFonts w:hint="eastAsia" w:ascii="宋体" w:hAnsi="宋体"/>
                <w:bCs/>
                <w:kern w:val="0"/>
                <w:sz w:val="24"/>
                <w:szCs w:val="24"/>
              </w:rPr>
              <w:t>（三）</w:t>
            </w:r>
            <w:r>
              <w:rPr>
                <w:rFonts w:hint="eastAsia" w:ascii="宋体" w:hAnsi="宋体"/>
                <w:bCs/>
                <w:kern w:val="0"/>
                <w:sz w:val="24"/>
                <w:szCs w:val="24"/>
                <w:lang w:eastAsia="zh-CN"/>
              </w:rPr>
              <w:t>供应商</w:t>
            </w:r>
            <w:r>
              <w:rPr>
                <w:rFonts w:hint="eastAsia" w:ascii="宋体" w:hAnsi="宋体"/>
                <w:bCs/>
                <w:kern w:val="0"/>
                <w:sz w:val="24"/>
                <w:szCs w:val="24"/>
              </w:rPr>
              <w:t>需应仔细阅读操作手册，保证上传内容齐全，真实有效，原件扫描件清晰可辨。因</w:t>
            </w:r>
            <w:r>
              <w:rPr>
                <w:rFonts w:hint="eastAsia" w:ascii="宋体" w:hAnsi="宋体"/>
                <w:bCs/>
                <w:kern w:val="0"/>
                <w:sz w:val="24"/>
                <w:szCs w:val="24"/>
                <w:lang w:eastAsia="zh-CN"/>
              </w:rPr>
              <w:t>供应商</w:t>
            </w:r>
            <w:r>
              <w:rPr>
                <w:rFonts w:hint="eastAsia" w:ascii="宋体" w:hAnsi="宋体"/>
                <w:bCs/>
                <w:kern w:val="0"/>
                <w:sz w:val="24"/>
                <w:szCs w:val="24"/>
              </w:rPr>
              <w:t>上传原因导致应得分项而未得分或资格审查不合格等情况的，由</w:t>
            </w:r>
            <w:r>
              <w:rPr>
                <w:rFonts w:hint="eastAsia" w:ascii="宋体" w:hAnsi="宋体"/>
                <w:bCs/>
                <w:kern w:val="0"/>
                <w:sz w:val="24"/>
                <w:szCs w:val="24"/>
                <w:lang w:eastAsia="zh-CN"/>
              </w:rPr>
              <w:t>供应商</w:t>
            </w:r>
            <w:r>
              <w:rPr>
                <w:rFonts w:hint="eastAsia" w:ascii="宋体" w:hAnsi="宋体"/>
                <w:bCs/>
                <w:kern w:val="0"/>
                <w:sz w:val="24"/>
                <w:szCs w:val="24"/>
              </w:rPr>
              <w:t>自行承担责任。</w:t>
            </w:r>
          </w:p>
          <w:p w14:paraId="3BDCD7F6">
            <w:pPr>
              <w:wordWrap w:val="0"/>
              <w:spacing w:line="400" w:lineRule="exact"/>
              <w:ind w:firstLine="482" w:firstLineChars="200"/>
              <w:jc w:val="left"/>
              <w:rPr>
                <w:rFonts w:cs="宋体" w:asciiTheme="minorEastAsia" w:hAnsiTheme="minorEastAsia" w:eastAsiaTheme="minorEastAsia"/>
                <w:b/>
                <w:bCs/>
                <w:kern w:val="0"/>
                <w:sz w:val="24"/>
                <w:szCs w:val="24"/>
              </w:rPr>
            </w:pPr>
            <w:r>
              <w:rPr>
                <w:rFonts w:hint="eastAsia" w:ascii="宋体" w:hAnsi="宋体"/>
                <w:b/>
                <w:bCs/>
                <w:kern w:val="0"/>
                <w:sz w:val="24"/>
                <w:szCs w:val="24"/>
              </w:rPr>
              <w:t>提示：本项目为电子化、无纸化交易项目，开标时不再接受任何纸质资料，为保证您能投标成功，请需仔细阅读以上条款。</w:t>
            </w:r>
          </w:p>
        </w:tc>
      </w:tr>
    </w:tbl>
    <w:p w14:paraId="0EACA8DF">
      <w:pPr>
        <w:numPr>
          <w:ilvl w:val="0"/>
          <w:numId w:val="0"/>
        </w:numPr>
        <w:spacing w:line="520" w:lineRule="exact"/>
        <w:ind w:left="148" w:leftChars="0" w:firstLine="482" w:firstLineChars="0"/>
        <w:outlineLvl w:val="1"/>
        <w:rPr>
          <w:rFonts w:cs="宋体" w:asciiTheme="minorEastAsia" w:hAnsiTheme="minorEastAsia" w:eastAsiaTheme="minorEastAsia"/>
          <w:b/>
          <w:bCs/>
          <w:kern w:val="0"/>
          <w:sz w:val="24"/>
          <w:szCs w:val="24"/>
        </w:rPr>
      </w:pPr>
      <w:bookmarkStart w:id="9" w:name="_Toc24188"/>
      <w:bookmarkStart w:id="10" w:name="_Toc19973"/>
      <w:bookmarkStart w:id="11" w:name="_Toc20553"/>
      <w:r>
        <w:rPr>
          <w:rFonts w:hint="eastAsia" w:cs="宋体" w:asciiTheme="minorEastAsia" w:hAnsiTheme="minorEastAsia" w:eastAsiaTheme="minorEastAsia"/>
          <w:b/>
          <w:bCs/>
          <w:kern w:val="0"/>
          <w:sz w:val="24"/>
          <w:szCs w:val="24"/>
        </w:rPr>
        <w:t>1.总则</w:t>
      </w:r>
      <w:bookmarkEnd w:id="9"/>
      <w:bookmarkEnd w:id="10"/>
      <w:bookmarkEnd w:id="11"/>
    </w:p>
    <w:p w14:paraId="45098A17">
      <w:pPr>
        <w:keepNext/>
        <w:keepLines/>
        <w:spacing w:line="520" w:lineRule="exact"/>
        <w:ind w:firstLine="482" w:firstLineChars="200"/>
        <w:outlineLvl w:val="3"/>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1.1</w:t>
      </w:r>
      <w:r>
        <w:rPr>
          <w:rFonts w:hint="eastAsia" w:cs="宋体" w:asciiTheme="minorEastAsia" w:hAnsiTheme="minorEastAsia" w:eastAsiaTheme="minorEastAsia"/>
          <w:b/>
          <w:bCs/>
          <w:sz w:val="24"/>
          <w:szCs w:val="24"/>
        </w:rPr>
        <w:t>项目</w:t>
      </w:r>
      <w:r>
        <w:rPr>
          <w:rFonts w:hint="eastAsia" w:cs="宋体" w:asciiTheme="minorEastAsia" w:hAnsiTheme="minorEastAsia" w:eastAsiaTheme="minorEastAsia"/>
          <w:b/>
          <w:bCs/>
          <w:kern w:val="0"/>
          <w:sz w:val="24"/>
          <w:szCs w:val="24"/>
        </w:rPr>
        <w:t>概况</w:t>
      </w:r>
    </w:p>
    <w:p w14:paraId="716ED15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1.1.1 </w:t>
      </w:r>
      <w:r>
        <w:rPr>
          <w:rFonts w:hint="eastAsia" w:ascii="宋体" w:hAnsi="宋体" w:cs="宋体"/>
          <w:sz w:val="24"/>
          <w:szCs w:val="24"/>
          <w:highlight w:val="none"/>
          <w:lang w:val="en-US" w:eastAsia="zh-CN"/>
        </w:rPr>
        <w:t>根据</w:t>
      </w:r>
      <w:r>
        <w:rPr>
          <w:rFonts w:hint="eastAsia" w:ascii="宋体" w:hAnsi="宋体" w:eastAsia="宋体" w:cs="宋体"/>
          <w:sz w:val="24"/>
          <w:szCs w:val="24"/>
          <w:highlight w:val="none"/>
        </w:rPr>
        <w:t>《中华人民共和国政府采购法》、《中华人民共和国政府采购法实施条例》、《政府采购竞争性磋商采购方式管理暂行办法》（财库〔2014〕214号）</w:t>
      </w:r>
      <w:r>
        <w:rPr>
          <w:rFonts w:hint="eastAsia" w:ascii="宋体" w:hAnsi="宋体" w:cs="宋体"/>
          <w:sz w:val="24"/>
          <w:szCs w:val="24"/>
          <w:highlight w:val="none"/>
        </w:rPr>
        <w:t>等有关法律、法规和规章的规定，本项目已具备磋商条件，现对本项目进行竞争性磋商。</w:t>
      </w:r>
    </w:p>
    <w:p w14:paraId="13638C3F">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 本磋商项目采购人：见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447E346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 本磋商项目招标代理机构：见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29411CA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 本磋商项目名称：见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77616ED1">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1.1.5 本磋商项目建设地点：见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209D4309">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1.2 资金来源</w:t>
      </w:r>
    </w:p>
    <w:p w14:paraId="2FF8D1A7">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 本招标项目的资金来源：见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2EE35001">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1.3 磋商范围、计划工期和质量要求</w:t>
      </w:r>
    </w:p>
    <w:p w14:paraId="7631BA6E">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 本次磋商范围：见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79A48B45">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 本工程的计划工期：见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519039CB">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 本工程的质量要求：见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3E7C1383">
      <w:pPr>
        <w:keepNext/>
        <w:keepLines/>
        <w:spacing w:line="520" w:lineRule="exact"/>
        <w:ind w:firstLine="482" w:firstLineChars="200"/>
        <w:outlineLvl w:val="3"/>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1.4</w:t>
      </w:r>
      <w:r>
        <w:rPr>
          <w:rFonts w:hint="eastAsia" w:cs="宋体" w:asciiTheme="minorEastAsia" w:hAnsiTheme="minorEastAsia" w:eastAsiaTheme="minorEastAsia"/>
          <w:b/>
          <w:bCs/>
          <w:sz w:val="24"/>
          <w:szCs w:val="24"/>
          <w:lang w:eastAsia="zh-CN"/>
        </w:rPr>
        <w:t>供应商</w:t>
      </w:r>
      <w:r>
        <w:rPr>
          <w:rFonts w:hint="eastAsia" w:cs="宋体" w:asciiTheme="minorEastAsia" w:hAnsiTheme="minorEastAsia" w:eastAsiaTheme="minorEastAsia"/>
          <w:b/>
          <w:bCs/>
          <w:sz w:val="24"/>
          <w:szCs w:val="24"/>
        </w:rPr>
        <w:t>资格要求</w:t>
      </w:r>
    </w:p>
    <w:p w14:paraId="350F6BD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1.4.1 </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应具备承担本工程施工的资质条件、能力和信誉见前附表。</w:t>
      </w:r>
    </w:p>
    <w:p w14:paraId="569FF809">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1.4.2 </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不得存在下列情形之一：</w:t>
      </w:r>
    </w:p>
    <w:p w14:paraId="51EE9E13">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(l）为采购人不具有独立法人资格的附属机构（单位）；</w:t>
      </w:r>
    </w:p>
    <w:p w14:paraId="6309264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(2）为本磋商项目前期准备提供设计或咨询服务，但设计施工总承包的除外；</w:t>
      </w:r>
    </w:p>
    <w:p w14:paraId="7EBAAE1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5D7DA46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(4）为本磋商项目的代建人；</w:t>
      </w:r>
    </w:p>
    <w:p w14:paraId="02EA2A60">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(5）为本磋商项目提供采购代理服务的；</w:t>
      </w:r>
    </w:p>
    <w:p w14:paraId="3123B55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(6）与本磋商项目的监理人或代建人或采购代理机构同为一个法定代表人的；</w:t>
      </w:r>
    </w:p>
    <w:p w14:paraId="412AA466">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(7）与本磋商项目的监理人或代建人或采购代理机构相互控股或参股的；</w:t>
      </w:r>
    </w:p>
    <w:p w14:paraId="45C5EB6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(8）与本磋商项目的监理人或代建人或采购代理机构相互任职或工作的；</w:t>
      </w:r>
    </w:p>
    <w:p w14:paraId="78E3E561">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(9）被责令停业的；</w:t>
      </w:r>
    </w:p>
    <w:p w14:paraId="3DF4B35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(10）被暂停或取消磋商资格的；</w:t>
      </w:r>
    </w:p>
    <w:p w14:paraId="0CFD49C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5C9BBA6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(12）在最近三年内有骗取成交或严重违约或重大质量问题的。</w:t>
      </w:r>
    </w:p>
    <w:p w14:paraId="3F15FDAB">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1.5 费用承担</w:t>
      </w:r>
    </w:p>
    <w:p w14:paraId="541B1FE5">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准备和参加磋商活动发生的费用自理。</w:t>
      </w:r>
    </w:p>
    <w:p w14:paraId="26836430">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1.6 保密</w:t>
      </w:r>
    </w:p>
    <w:p w14:paraId="1A20E8D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参与磋商活动的各方应对磋商文件和响应文件中的商业和技术等秘密保密，违者应对由此造成的后果承担法律责任。</w:t>
      </w:r>
    </w:p>
    <w:p w14:paraId="52992846">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1.7 语言文字</w:t>
      </w:r>
    </w:p>
    <w:p w14:paraId="475DC159">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除专用术语外，与采购磋商有关的语言均使用中文。必要时专用术语应附有中文注释。</w:t>
      </w:r>
    </w:p>
    <w:p w14:paraId="51627C67">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1.8 计量单位</w:t>
      </w:r>
    </w:p>
    <w:p w14:paraId="1C31C485">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6B31A583">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1.9 踏勘现场</w:t>
      </w:r>
    </w:p>
    <w:p w14:paraId="261CEA6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不组织</w:t>
      </w:r>
    </w:p>
    <w:p w14:paraId="195CA87F">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1.10 磋商预备会</w:t>
      </w:r>
    </w:p>
    <w:p w14:paraId="66D4C60D">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不组织</w:t>
      </w:r>
    </w:p>
    <w:p w14:paraId="519DB93B">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1.11 分包</w:t>
      </w:r>
    </w:p>
    <w:p w14:paraId="63A27FBB">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不允许分包。</w:t>
      </w:r>
    </w:p>
    <w:p w14:paraId="39969ADE">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1.12 偏离</w:t>
      </w:r>
    </w:p>
    <w:p w14:paraId="1EC6A516">
      <w:pPr>
        <w:spacing w:line="520" w:lineRule="exact"/>
        <w:ind w:firstLine="480" w:firstLineChars="200"/>
        <w:rPr>
          <w:rFonts w:cs="宋体" w:asciiTheme="minorEastAsia" w:hAnsiTheme="minorEastAsia" w:eastAsiaTheme="minorEastAsia"/>
          <w:sz w:val="24"/>
          <w:szCs w:val="24"/>
        </w:rPr>
      </w:pPr>
      <w:bookmarkStart w:id="12" w:name="_Toc184635072"/>
      <w:bookmarkEnd w:id="12"/>
      <w:r>
        <w:rPr>
          <w:rFonts w:hint="eastAsia" w:cs="宋体" w:asciiTheme="minorEastAsia" w:hAnsiTheme="minorEastAsia" w:eastAsiaTheme="minorEastAsia"/>
          <w:sz w:val="24"/>
          <w:szCs w:val="24"/>
        </w:rPr>
        <w:t>不允许偏离</w:t>
      </w:r>
    </w:p>
    <w:p w14:paraId="7FA01F23">
      <w:pPr>
        <w:keepNext/>
        <w:keepLines/>
        <w:spacing w:line="520" w:lineRule="exact"/>
        <w:ind w:left="851" w:hanging="284"/>
        <w:outlineLvl w:val="1"/>
        <w:rPr>
          <w:rFonts w:cs="宋体" w:asciiTheme="minorEastAsia" w:hAnsiTheme="minorEastAsia" w:eastAsiaTheme="minorEastAsia"/>
          <w:sz w:val="24"/>
          <w:szCs w:val="24"/>
        </w:rPr>
      </w:pPr>
      <w:bookmarkStart w:id="13" w:name="_Toc466566784"/>
      <w:bookmarkEnd w:id="13"/>
      <w:bookmarkStart w:id="14" w:name="_Toc17642"/>
      <w:bookmarkStart w:id="15" w:name="_Toc17517"/>
      <w:bookmarkStart w:id="16" w:name="_Toc466566695"/>
      <w:bookmarkStart w:id="17" w:name="_Toc23678"/>
      <w:r>
        <w:rPr>
          <w:rFonts w:hint="eastAsia" w:cs="宋体" w:asciiTheme="minorEastAsia" w:hAnsiTheme="minorEastAsia" w:eastAsiaTheme="minorEastAsia"/>
          <w:sz w:val="24"/>
          <w:szCs w:val="24"/>
        </w:rPr>
        <w:t>2．竞争性磋商文件</w:t>
      </w:r>
      <w:bookmarkEnd w:id="14"/>
      <w:bookmarkEnd w:id="15"/>
      <w:bookmarkEnd w:id="16"/>
      <w:bookmarkEnd w:id="17"/>
    </w:p>
    <w:p w14:paraId="49262433">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2.1 竞争性磋商文件的组成</w:t>
      </w:r>
    </w:p>
    <w:p w14:paraId="5A6E05C3">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本竞争性磋商文件包括：</w:t>
      </w:r>
    </w:p>
    <w:p w14:paraId="3433CE77">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(1）竞争性磋商公告；</w:t>
      </w:r>
    </w:p>
    <w:p w14:paraId="730ED33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w:t>
      </w:r>
    </w:p>
    <w:p w14:paraId="5D98A85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(3）磋商办法；</w:t>
      </w:r>
    </w:p>
    <w:p w14:paraId="497BD91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(4）合同条款及格式；</w:t>
      </w:r>
    </w:p>
    <w:p w14:paraId="1F3E9710">
      <w:pPr>
        <w:spacing w:line="520" w:lineRule="exact"/>
        <w:ind w:firstLine="424" w:firstLineChars="177"/>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（5）工程量清单</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lang w:val="en-US" w:eastAsia="zh-CN"/>
        </w:rPr>
        <w:t>图纸（另附）</w:t>
      </w:r>
      <w:r>
        <w:rPr>
          <w:rFonts w:hint="eastAsia" w:cs="宋体" w:asciiTheme="minorEastAsia" w:hAnsiTheme="minorEastAsia" w:eastAsiaTheme="minorEastAsia"/>
          <w:sz w:val="24"/>
          <w:szCs w:val="24"/>
        </w:rPr>
        <w:t>；</w:t>
      </w:r>
    </w:p>
    <w:p w14:paraId="52C5A8D0">
      <w:pPr>
        <w:spacing w:line="520" w:lineRule="exact"/>
        <w:ind w:firstLine="424" w:firstLineChars="177"/>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w:t>
      </w:r>
      <w:r>
        <w:rPr>
          <w:rFonts w:hint="eastAsia" w:cs="宋体" w:asciiTheme="minorEastAsia" w:hAnsiTheme="minorEastAsia" w:eastAsiaTheme="minorEastAsia"/>
          <w:sz w:val="24"/>
          <w:szCs w:val="24"/>
          <w:lang w:val="en-US" w:eastAsia="zh-CN"/>
        </w:rPr>
        <w:t>技术标准和要求</w:t>
      </w:r>
      <w:r>
        <w:rPr>
          <w:rFonts w:hint="eastAsia" w:cs="宋体" w:asciiTheme="minorEastAsia" w:hAnsiTheme="minorEastAsia" w:eastAsiaTheme="minorEastAsia"/>
          <w:sz w:val="24"/>
          <w:szCs w:val="24"/>
        </w:rPr>
        <w:t>；</w:t>
      </w:r>
    </w:p>
    <w:p w14:paraId="75517150">
      <w:pPr>
        <w:spacing w:line="520" w:lineRule="exact"/>
        <w:ind w:firstLine="424" w:firstLineChars="177"/>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szCs w:val="24"/>
          <w:lang w:val="en-US" w:eastAsia="zh-CN"/>
        </w:rPr>
        <w:t>7</w:t>
      </w:r>
      <w:r>
        <w:rPr>
          <w:rFonts w:hint="eastAsia" w:cs="宋体" w:asciiTheme="minorEastAsia" w:hAnsiTheme="minorEastAsia" w:eastAsiaTheme="minorEastAsia"/>
          <w:sz w:val="24"/>
          <w:szCs w:val="24"/>
        </w:rPr>
        <w:t>）响应文件格式；</w:t>
      </w:r>
    </w:p>
    <w:p w14:paraId="4F9535AD">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对竞争性磋商文件所作的澄清、修改，构成竞争性文件的组成部分。</w:t>
      </w:r>
    </w:p>
    <w:p w14:paraId="6485B8DB">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2.2 竞争性磋商文件的澄清</w:t>
      </w:r>
    </w:p>
    <w:p w14:paraId="624FECE2">
      <w:pPr>
        <w:spacing w:line="360" w:lineRule="auto"/>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应仔细阅读和检查竞争性磋商文件的全部内容。如发现内容不完整或附件不全，应及时向采购人提出，以便补齐。如有疑问，应在</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须知前附表规定的时间在三门峡市公共资源交易系统中提出质询，要求采购人对竞争性磋商文件予以澄清。</w:t>
      </w:r>
      <w:r>
        <w:rPr>
          <w:rFonts w:hint="eastAsia" w:cs="宋体" w:asciiTheme="minorEastAsia" w:hAnsiTheme="minorEastAsia" w:eastAsiaTheme="minorEastAsia"/>
          <w:sz w:val="24"/>
          <w:szCs w:val="24"/>
        </w:rPr>
        <w:br w:type="textWrapping"/>
      </w:r>
      <w:r>
        <w:rPr>
          <w:rFonts w:hint="eastAsia" w:cs="宋体" w:asciiTheme="minorEastAsia" w:hAnsiTheme="minorEastAsia" w:eastAsiaTheme="minorEastAsia"/>
          <w:sz w:val="24"/>
          <w:szCs w:val="24"/>
        </w:rPr>
        <w:t xml:space="preserve">    2.2.2竞争性磋商文件的澄清以澄清回复的方式在三门峡市公共资源交易系统中回复所有报名完成</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，但不指明澄清问题的来源。澄清竞争性磋商文件实质性内容且影响响应文件编制的，将相应延长磋商截止时间。</w:t>
      </w:r>
    </w:p>
    <w:p w14:paraId="1DBB785A">
      <w:pPr>
        <w:spacing w:line="360" w:lineRule="auto"/>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2.2.3 </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应自行查看澄清信息。</w:t>
      </w:r>
    </w:p>
    <w:p w14:paraId="5D5D0D99">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2.3 竞争性磋商文件的修改</w:t>
      </w:r>
    </w:p>
    <w:p w14:paraId="264FAEE1">
      <w:pPr>
        <w:keepNext w:val="0"/>
        <w:keepLines w:val="0"/>
        <w:pageBreakBefore w:val="0"/>
        <w:kinsoku/>
        <w:wordWrap/>
        <w:overflowPunct/>
        <w:topLinePunct w:val="0"/>
        <w:autoSpaceDE w:val="0"/>
        <w:autoSpaceDN w:val="0"/>
        <w:bidi w:val="0"/>
        <w:adjustRightInd w:val="0"/>
        <w:spacing w:line="440" w:lineRule="exact"/>
        <w:ind w:firstLine="484" w:firstLineChars="202"/>
        <w:jc w:val="left"/>
        <w:textAlignment w:val="auto"/>
        <w:rPr>
          <w:rFonts w:ascii="宋体" w:hAnsi="宋体" w:cs="宋体"/>
          <w:kern w:val="0"/>
          <w:sz w:val="24"/>
          <w:szCs w:val="24"/>
        </w:rPr>
      </w:pPr>
      <w:bookmarkStart w:id="18" w:name="_Toc184635073"/>
      <w:bookmarkEnd w:id="18"/>
      <w:r>
        <w:rPr>
          <w:rFonts w:ascii="宋体" w:hAnsi="宋体" w:cs="TimesNewRomanPSMT"/>
          <w:kern w:val="0"/>
          <w:sz w:val="24"/>
          <w:szCs w:val="24"/>
        </w:rPr>
        <w:t xml:space="preserve">2.3.1 </w:t>
      </w:r>
      <w:r>
        <w:rPr>
          <w:rFonts w:hint="eastAsia" w:ascii="宋体" w:hAnsi="宋体" w:cs="宋体"/>
          <w:kern w:val="0"/>
          <w:sz w:val="24"/>
          <w:szCs w:val="24"/>
        </w:rPr>
        <w:t>在</w:t>
      </w:r>
      <w:r>
        <w:rPr>
          <w:rFonts w:hint="eastAsia" w:ascii="宋体" w:hAnsi="宋体" w:cs="宋体"/>
          <w:kern w:val="0"/>
          <w:sz w:val="24"/>
          <w:szCs w:val="24"/>
          <w:lang w:eastAsia="zh-CN"/>
        </w:rPr>
        <w:t>磋商</w:t>
      </w:r>
      <w:r>
        <w:rPr>
          <w:rFonts w:hint="eastAsia" w:ascii="宋体" w:hAnsi="宋体" w:cs="宋体"/>
          <w:kern w:val="0"/>
          <w:sz w:val="24"/>
          <w:szCs w:val="24"/>
        </w:rPr>
        <w:t>截止时间</w:t>
      </w:r>
      <w:r>
        <w:rPr>
          <w:rFonts w:hint="eastAsia" w:ascii="宋体" w:hAnsi="宋体"/>
          <w:sz w:val="24"/>
          <w:szCs w:val="24"/>
        </w:rPr>
        <w:t>至少5日前</w:t>
      </w:r>
      <w:r>
        <w:rPr>
          <w:rFonts w:hint="eastAsia" w:ascii="宋体" w:hAnsi="宋体" w:cs="宋体"/>
          <w:kern w:val="0"/>
          <w:sz w:val="24"/>
          <w:szCs w:val="24"/>
        </w:rPr>
        <w:t>，采购人可以在电子交易系统中修改竞争性磋商文件，并公告给所有磋商</w:t>
      </w:r>
      <w:r>
        <w:rPr>
          <w:rFonts w:hint="eastAsia" w:ascii="宋体" w:hAnsi="宋体" w:cs="TimesNewRomanPSMT"/>
          <w:kern w:val="0"/>
          <w:sz w:val="24"/>
          <w:szCs w:val="24"/>
        </w:rPr>
        <w:t>供应商</w:t>
      </w:r>
      <w:r>
        <w:rPr>
          <w:rFonts w:hint="eastAsia" w:ascii="宋体" w:hAnsi="宋体" w:cs="宋体"/>
          <w:kern w:val="0"/>
          <w:sz w:val="24"/>
          <w:szCs w:val="24"/>
        </w:rPr>
        <w:t>。如果修改竞争性磋商文件的时间距</w:t>
      </w:r>
      <w:r>
        <w:rPr>
          <w:rFonts w:hint="eastAsia" w:ascii="宋体" w:hAnsi="宋体" w:cs="宋体"/>
          <w:kern w:val="0"/>
          <w:sz w:val="24"/>
          <w:szCs w:val="24"/>
          <w:lang w:eastAsia="zh-CN"/>
        </w:rPr>
        <w:t>磋商</w:t>
      </w:r>
      <w:r>
        <w:rPr>
          <w:rFonts w:hint="eastAsia" w:ascii="宋体" w:hAnsi="宋体" w:cs="宋体"/>
          <w:kern w:val="0"/>
          <w:sz w:val="24"/>
          <w:szCs w:val="24"/>
        </w:rPr>
        <w:t>截止时间不足</w:t>
      </w:r>
      <w:r>
        <w:rPr>
          <w:rFonts w:hint="eastAsia" w:ascii="宋体" w:hAnsi="宋体" w:cs="TimesNewRomanPSMT"/>
          <w:kern w:val="0"/>
          <w:sz w:val="24"/>
          <w:szCs w:val="24"/>
        </w:rPr>
        <w:t>5</w:t>
      </w:r>
      <w:r>
        <w:rPr>
          <w:rFonts w:hint="eastAsia" w:ascii="宋体" w:hAnsi="宋体" w:cs="宋体"/>
          <w:kern w:val="0"/>
          <w:sz w:val="24"/>
          <w:szCs w:val="24"/>
        </w:rPr>
        <w:t>天，相应延长</w:t>
      </w:r>
      <w:r>
        <w:rPr>
          <w:rFonts w:hint="eastAsia" w:ascii="宋体" w:hAnsi="宋体" w:cs="宋体"/>
          <w:kern w:val="0"/>
          <w:sz w:val="24"/>
          <w:szCs w:val="24"/>
          <w:lang w:eastAsia="zh-CN"/>
        </w:rPr>
        <w:t>磋商</w:t>
      </w:r>
      <w:r>
        <w:rPr>
          <w:rFonts w:hint="eastAsia" w:ascii="宋体" w:hAnsi="宋体" w:cs="宋体"/>
          <w:kern w:val="0"/>
          <w:sz w:val="24"/>
          <w:szCs w:val="24"/>
        </w:rPr>
        <w:t>截止时间。</w:t>
      </w:r>
    </w:p>
    <w:p w14:paraId="1C0CA390">
      <w:pPr>
        <w:keepNext w:val="0"/>
        <w:keepLines w:val="0"/>
        <w:pageBreakBefore w:val="0"/>
        <w:kinsoku/>
        <w:wordWrap/>
        <w:overflowPunct/>
        <w:topLinePunct w:val="0"/>
        <w:autoSpaceDE w:val="0"/>
        <w:autoSpaceDN w:val="0"/>
        <w:bidi w:val="0"/>
        <w:adjustRightInd w:val="0"/>
        <w:spacing w:line="440" w:lineRule="exact"/>
        <w:ind w:firstLine="484" w:firstLineChars="202"/>
        <w:jc w:val="left"/>
        <w:textAlignment w:val="auto"/>
        <w:rPr>
          <w:rFonts w:hint="eastAsia" w:ascii="宋体" w:hAnsi="宋体" w:cs="TimesNewRomanPSMT"/>
          <w:kern w:val="0"/>
          <w:sz w:val="24"/>
          <w:szCs w:val="24"/>
        </w:rPr>
      </w:pPr>
      <w:r>
        <w:rPr>
          <w:rFonts w:hint="eastAsia" w:ascii="宋体" w:hAnsi="宋体" w:cs="TimesNewRomanPSMT"/>
          <w:kern w:val="0"/>
          <w:sz w:val="24"/>
          <w:szCs w:val="24"/>
        </w:rPr>
        <w:t>2.3.</w:t>
      </w:r>
      <w:r>
        <w:rPr>
          <w:rFonts w:ascii="宋体" w:hAnsi="宋体" w:cs="TimesNewRomanPSMT"/>
          <w:kern w:val="0"/>
          <w:sz w:val="24"/>
          <w:szCs w:val="24"/>
        </w:rPr>
        <w:t>2</w:t>
      </w:r>
      <w:r>
        <w:rPr>
          <w:rFonts w:hint="eastAsia" w:ascii="宋体" w:hAnsi="宋体" w:cs="TimesNewRomanPSMT"/>
          <w:kern w:val="0"/>
          <w:sz w:val="24"/>
          <w:szCs w:val="24"/>
        </w:rPr>
        <w:t xml:space="preserve"> </w:t>
      </w:r>
      <w:r>
        <w:rPr>
          <w:rFonts w:ascii="宋体" w:hAnsi="宋体" w:cs="TimesNewRomanPSMT"/>
          <w:kern w:val="0"/>
          <w:sz w:val="24"/>
          <w:szCs w:val="24"/>
        </w:rPr>
        <w:t>采购</w:t>
      </w:r>
      <w:r>
        <w:rPr>
          <w:rFonts w:hint="eastAsia" w:ascii="宋体" w:hAnsi="宋体" w:cs="TimesNewRomanPSMT"/>
          <w:kern w:val="0"/>
          <w:sz w:val="24"/>
          <w:szCs w:val="24"/>
        </w:rPr>
        <w:t>人</w:t>
      </w:r>
      <w:r>
        <w:rPr>
          <w:rFonts w:ascii="宋体" w:hAnsi="宋体" w:cs="TimesNewRomanPSMT"/>
          <w:kern w:val="0"/>
          <w:sz w:val="24"/>
          <w:szCs w:val="24"/>
        </w:rPr>
        <w:t>一旦对竞争性磋商文件作出了澄清、修改，即刻发生效力，</w:t>
      </w:r>
      <w:r>
        <w:rPr>
          <w:rFonts w:hint="eastAsia" w:ascii="宋体" w:hAnsi="宋体" w:cs="TimesNewRomanPSMT"/>
          <w:kern w:val="0"/>
          <w:sz w:val="24"/>
          <w:szCs w:val="24"/>
        </w:rPr>
        <w:t>采购人</w:t>
      </w:r>
      <w:r>
        <w:rPr>
          <w:rFonts w:ascii="宋体" w:hAnsi="宋体" w:cs="TimesNewRomanPSMT"/>
          <w:kern w:val="0"/>
          <w:sz w:val="24"/>
          <w:szCs w:val="24"/>
        </w:rPr>
        <w:t>有关的补充文件，将作为</w:t>
      </w:r>
      <w:r>
        <w:rPr>
          <w:rFonts w:hint="eastAsia" w:ascii="宋体" w:hAnsi="宋体" w:cs="TimesNewRomanPSMT"/>
          <w:kern w:val="0"/>
          <w:sz w:val="24"/>
          <w:szCs w:val="24"/>
        </w:rPr>
        <w:t>竞争性磋商文件</w:t>
      </w:r>
      <w:r>
        <w:rPr>
          <w:rFonts w:ascii="宋体" w:hAnsi="宋体" w:cs="TimesNewRomanPSMT"/>
          <w:kern w:val="0"/>
          <w:sz w:val="24"/>
          <w:szCs w:val="24"/>
        </w:rPr>
        <w:t>的组成部分，对所有现实的或潜在的竞</w:t>
      </w:r>
      <w:r>
        <w:rPr>
          <w:rFonts w:hint="eastAsia" w:ascii="宋体" w:hAnsi="宋体" w:cs="TimesNewRomanPSMT"/>
          <w:kern w:val="0"/>
          <w:sz w:val="24"/>
          <w:szCs w:val="24"/>
        </w:rPr>
        <w:t>（</w:t>
      </w:r>
      <w:r>
        <w:rPr>
          <w:rFonts w:ascii="宋体" w:hAnsi="宋体" w:cs="TimesNewRomanPSMT"/>
          <w:kern w:val="0"/>
          <w:sz w:val="24"/>
          <w:szCs w:val="24"/>
        </w:rPr>
        <w:t>投</w:t>
      </w:r>
      <w:r>
        <w:rPr>
          <w:rFonts w:hint="eastAsia" w:ascii="宋体" w:hAnsi="宋体" w:cs="TimesNewRomanPSMT"/>
          <w:kern w:val="0"/>
          <w:sz w:val="24"/>
          <w:szCs w:val="24"/>
        </w:rPr>
        <w:t>）</w:t>
      </w:r>
      <w:r>
        <w:rPr>
          <w:rFonts w:ascii="宋体" w:hAnsi="宋体" w:cs="TimesNewRomanPSMT"/>
          <w:kern w:val="0"/>
          <w:sz w:val="24"/>
          <w:szCs w:val="24"/>
        </w:rPr>
        <w:t>标人均具有约束力，而无论是否已经实际收到该澄清和修改文件。同时，</w:t>
      </w:r>
      <w:r>
        <w:rPr>
          <w:rFonts w:hint="eastAsia" w:ascii="宋体" w:hAnsi="宋体" w:cs="TimesNewRomanPSMT"/>
          <w:kern w:val="0"/>
          <w:sz w:val="24"/>
          <w:szCs w:val="24"/>
        </w:rPr>
        <w:t>采购人</w:t>
      </w:r>
      <w:r>
        <w:rPr>
          <w:rFonts w:ascii="宋体" w:hAnsi="宋体" w:cs="TimesNewRomanPSMT"/>
          <w:kern w:val="0"/>
          <w:sz w:val="24"/>
          <w:szCs w:val="24"/>
        </w:rPr>
        <w:t>和</w:t>
      </w:r>
      <w:r>
        <w:rPr>
          <w:rFonts w:hint="eastAsia" w:ascii="宋体" w:hAnsi="宋体" w:cs="TimesNewRomanPSMT"/>
          <w:kern w:val="0"/>
          <w:sz w:val="24"/>
          <w:szCs w:val="24"/>
        </w:rPr>
        <w:t>供应商</w:t>
      </w:r>
      <w:r>
        <w:rPr>
          <w:rFonts w:ascii="宋体" w:hAnsi="宋体" w:cs="TimesNewRomanPSMT"/>
          <w:kern w:val="0"/>
          <w:sz w:val="24"/>
          <w:szCs w:val="24"/>
        </w:rPr>
        <w:t>的权利及义务将受到新的截止期的约束。</w:t>
      </w:r>
    </w:p>
    <w:p w14:paraId="1DC66A04">
      <w:pPr>
        <w:spacing w:line="360" w:lineRule="auto"/>
        <w:ind w:firstLine="480" w:firstLineChars="200"/>
        <w:rPr>
          <w:rFonts w:cs="宋体" w:asciiTheme="minorEastAsia" w:hAnsiTheme="minorEastAsia" w:eastAsiaTheme="minorEastAsia"/>
          <w:b/>
          <w:bCs/>
          <w:sz w:val="24"/>
          <w:szCs w:val="24"/>
        </w:rPr>
      </w:pPr>
      <w:r>
        <w:rPr>
          <w:rFonts w:hint="eastAsia" w:ascii="宋体" w:hAnsi="宋体" w:cs="TimesNewRomanPSMT"/>
          <w:kern w:val="0"/>
          <w:sz w:val="24"/>
          <w:szCs w:val="24"/>
        </w:rPr>
        <w:t>2.3.</w:t>
      </w:r>
      <w:r>
        <w:rPr>
          <w:rFonts w:hint="eastAsia" w:ascii="宋体" w:hAnsi="宋体" w:cs="TimesNewRomanPSMT"/>
          <w:kern w:val="0"/>
          <w:sz w:val="24"/>
          <w:szCs w:val="24"/>
          <w:lang w:val="en-US" w:eastAsia="zh-CN"/>
        </w:rPr>
        <w:t>3</w:t>
      </w:r>
      <w:r>
        <w:rPr>
          <w:rFonts w:hint="eastAsia" w:ascii="宋体" w:hAnsi="宋体" w:cs="TimesNewRomanPSMT"/>
          <w:kern w:val="0"/>
          <w:sz w:val="24"/>
          <w:szCs w:val="24"/>
        </w:rPr>
        <w:t xml:space="preserve"> 修改（更正）或补充文件将作为竞争性磋商文件的组成部分，对所有供应商具有约束力。当竞争性磋商文件与修改（更正）或补充文件相矛盾时，以最后发出的修改（更正）或补充文件为准。</w:t>
      </w:r>
    </w:p>
    <w:p w14:paraId="185D1988">
      <w:pPr>
        <w:spacing w:line="360" w:lineRule="auto"/>
        <w:ind w:firstLine="482" w:firstLineChars="200"/>
        <w:rPr>
          <w:rFonts w:hint="eastAsia" w:cs="宋体" w:asciiTheme="minorEastAsia" w:hAnsiTheme="minorEastAsia" w:eastAsiaTheme="minorEastAsia"/>
          <w:b/>
          <w:bCs/>
          <w:sz w:val="24"/>
          <w:szCs w:val="24"/>
        </w:rPr>
      </w:pPr>
      <w:bookmarkStart w:id="19" w:name="_Toc16335"/>
      <w:bookmarkStart w:id="20" w:name="_Toc25817"/>
      <w:bookmarkStart w:id="21" w:name="_Toc10996"/>
      <w:r>
        <w:rPr>
          <w:rFonts w:hint="eastAsia" w:cs="宋体" w:asciiTheme="minorEastAsia" w:hAnsiTheme="minorEastAsia" w:eastAsiaTheme="minorEastAsia"/>
          <w:b/>
          <w:bCs/>
          <w:sz w:val="24"/>
          <w:szCs w:val="24"/>
        </w:rPr>
        <w:t>3．响应文件</w:t>
      </w:r>
      <w:bookmarkEnd w:id="19"/>
      <w:bookmarkEnd w:id="20"/>
      <w:bookmarkEnd w:id="21"/>
    </w:p>
    <w:p w14:paraId="178BEC77">
      <w:pPr>
        <w:spacing w:line="360" w:lineRule="auto"/>
        <w:ind w:firstLine="482" w:firstLineChars="200"/>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3.1 响应文件的组成</w:t>
      </w:r>
    </w:p>
    <w:p w14:paraId="50D26B22">
      <w:pPr>
        <w:spacing w:line="360" w:lineRule="auto"/>
        <w:ind w:firstLine="482"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3.1.1 响应文件应包括下列内容：</w:t>
      </w:r>
    </w:p>
    <w:p w14:paraId="2E0A00B1">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lang w:val="en-US" w:eastAsia="zh-CN"/>
        </w:rPr>
        <w:t>1、</w:t>
      </w:r>
      <w:r>
        <w:rPr>
          <w:rFonts w:hint="eastAsia" w:cs="宋体" w:asciiTheme="minorEastAsia" w:hAnsiTheme="minorEastAsia" w:eastAsiaTheme="minorEastAsia"/>
          <w:sz w:val="24"/>
        </w:rPr>
        <w:t>磋商函及磋商函附录</w:t>
      </w:r>
    </w:p>
    <w:p w14:paraId="7646DFDB">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lang w:val="en-US" w:eastAsia="zh-CN"/>
        </w:rPr>
        <w:t>2、</w:t>
      </w:r>
      <w:r>
        <w:rPr>
          <w:rFonts w:hint="eastAsia" w:cs="宋体" w:asciiTheme="minorEastAsia" w:hAnsiTheme="minorEastAsia" w:eastAsiaTheme="minorEastAsia"/>
          <w:sz w:val="24"/>
        </w:rPr>
        <w:t>法定代表人身份证明</w:t>
      </w:r>
    </w:p>
    <w:p w14:paraId="7E48BE39">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3</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授权委托书</w:t>
      </w:r>
    </w:p>
    <w:p w14:paraId="2812B60A">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4</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磋商承诺函</w:t>
      </w:r>
    </w:p>
    <w:p w14:paraId="080B1FD4">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5</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已标价工程量清单</w:t>
      </w:r>
    </w:p>
    <w:p w14:paraId="79D581C3">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6</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施工组织设计</w:t>
      </w:r>
    </w:p>
    <w:p w14:paraId="29DC3719">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7</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项目管理机构</w:t>
      </w:r>
    </w:p>
    <w:p w14:paraId="3B36E89B">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8</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资格审查资料</w:t>
      </w:r>
    </w:p>
    <w:p w14:paraId="5B0C1C2A">
      <w:pPr>
        <w:spacing w:line="520" w:lineRule="exact"/>
        <w:ind w:firstLine="480" w:firstLineChars="200"/>
        <w:textAlignment w:val="center"/>
        <w:rPr>
          <w:rFonts w:hint="eastAsia" w:cs="宋体" w:asciiTheme="minorEastAsia" w:hAnsiTheme="minorEastAsia" w:eastAsiaTheme="minorEastAsia"/>
          <w:sz w:val="24"/>
        </w:rPr>
      </w:pPr>
      <w:r>
        <w:rPr>
          <w:rFonts w:hint="eastAsia" w:cs="宋体" w:asciiTheme="minorEastAsia" w:hAnsiTheme="minorEastAsia" w:eastAsiaTheme="minorEastAsia"/>
          <w:sz w:val="24"/>
        </w:rPr>
        <w:t>9</w:t>
      </w:r>
      <w:r>
        <w:rPr>
          <w:rFonts w:hint="eastAsia" w:cs="宋体" w:asciiTheme="minorEastAsia" w:hAnsiTheme="minorEastAsia" w:eastAsiaTheme="minorEastAsia"/>
          <w:sz w:val="24"/>
          <w:lang w:eastAsia="zh-CN"/>
        </w:rPr>
        <w:t>、供应商</w:t>
      </w:r>
      <w:r>
        <w:rPr>
          <w:rFonts w:hint="eastAsia" w:cs="宋体" w:asciiTheme="minorEastAsia" w:hAnsiTheme="minorEastAsia" w:eastAsiaTheme="minorEastAsia"/>
          <w:sz w:val="24"/>
        </w:rPr>
        <w:t>认为需要提供的其他材料</w:t>
      </w:r>
    </w:p>
    <w:p w14:paraId="127ED2D4">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在竞争性磋商文件中要求投标人按照响应文件格式进行响应文件编制，在文件编制时，应明确将投标单位企业基本情况、资质情况、人员情况、财务情况、业绩情况编入响应文件，便于进行资格审查及评标打分。</w:t>
      </w:r>
    </w:p>
    <w:p w14:paraId="2757142F">
      <w:pPr>
        <w:keepNext/>
        <w:keepLines/>
        <w:spacing w:line="520" w:lineRule="exact"/>
        <w:ind w:firstLine="482" w:firstLineChars="200"/>
        <w:outlineLvl w:val="3"/>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3.2 磋商报价</w:t>
      </w:r>
    </w:p>
    <w:p w14:paraId="0E19740D">
      <w:pPr>
        <w:spacing w:line="336" w:lineRule="auto"/>
        <w:ind w:firstLine="480" w:firstLineChars="200"/>
        <w:rPr>
          <w:rFonts w:asciiTheme="minorEastAsia" w:hAnsiTheme="minorEastAsia" w:eastAsiaTheme="minorEastAsia"/>
          <w:sz w:val="24"/>
          <w:szCs w:val="24"/>
        </w:rPr>
      </w:pPr>
      <w:r>
        <w:rPr>
          <w:rFonts w:cs="_5b8b_4f53" w:asciiTheme="minorEastAsia" w:hAnsiTheme="minorEastAsia" w:eastAsiaTheme="minorEastAsia"/>
          <w:bCs/>
          <w:sz w:val="24"/>
          <w:szCs w:val="24"/>
        </w:rPr>
        <w:t>3</w:t>
      </w:r>
      <w:r>
        <w:rPr>
          <w:rFonts w:hint="eastAsia" w:cs="_5b8b_4f53" w:asciiTheme="minorEastAsia" w:hAnsiTheme="minorEastAsia" w:eastAsiaTheme="minorEastAsia"/>
          <w:bCs/>
          <w:sz w:val="24"/>
          <w:szCs w:val="24"/>
        </w:rPr>
        <w:t>.</w:t>
      </w:r>
      <w:r>
        <w:rPr>
          <w:rFonts w:cs="_5b8b_4f53" w:asciiTheme="minorEastAsia" w:hAnsiTheme="minorEastAsia" w:eastAsiaTheme="minorEastAsia"/>
          <w:bCs/>
          <w:sz w:val="24"/>
          <w:szCs w:val="24"/>
        </w:rPr>
        <w:t>2.</w:t>
      </w:r>
      <w:r>
        <w:rPr>
          <w:rFonts w:hint="eastAsia" w:cs="_5b8b_4f53" w:asciiTheme="minorEastAsia" w:hAnsiTheme="minorEastAsia" w:eastAsiaTheme="minorEastAsia"/>
          <w:bCs/>
          <w:sz w:val="24"/>
          <w:szCs w:val="24"/>
        </w:rPr>
        <w:t>1</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的报价应含有所投项目、税费、交付后约定期限内免费后续工程等所发生的一切应有费用。</w:t>
      </w:r>
    </w:p>
    <w:p w14:paraId="1A9937C8">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本工程的报价应按照竞争磋商文件、补充通知、答疑纪要、现场情况、承包范围，并充分考虑施工期间各类建材市场风险和国家政策性调整等风险系数，由各</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根据自身情况，在合理范围内，自主考虑、优惠报价，但不得低于企业成本。</w:t>
      </w:r>
    </w:p>
    <w:p w14:paraId="0FEE48BC">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3.2.2响应文件的磋商报价应是竞争性磋商文件所确定的磋商范围内的全部工作内容的价格体现。</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应认真阅读竞争性磋商文件，根据竞争性磋商文件规定的内容，对本次磋商的全部工作内容进行磋商报价。磋商报价应包含验收合格正式交付使用前所发生的一切费用，且</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只能提出一个不变价格，采购人不接受任何选择报价。</w:t>
      </w:r>
    </w:p>
    <w:p w14:paraId="494B886B">
      <w:pPr>
        <w:spacing w:line="336" w:lineRule="auto"/>
        <w:ind w:firstLine="480" w:firstLineChars="200"/>
        <w:rPr>
          <w:rFonts w:asciiTheme="minorEastAsia" w:hAnsiTheme="minorEastAsia" w:eastAsiaTheme="minorEastAsia"/>
          <w:sz w:val="24"/>
          <w:szCs w:val="24"/>
        </w:rPr>
      </w:pPr>
      <w:r>
        <w:rPr>
          <w:rFonts w:asciiTheme="minorEastAsia" w:hAnsiTheme="minorEastAsia" w:eastAsiaTheme="minorEastAsia"/>
          <w:sz w:val="24"/>
          <w:szCs w:val="24"/>
        </w:rPr>
        <w:t>3.2.3</w:t>
      </w:r>
      <w:r>
        <w:rPr>
          <w:rFonts w:hint="eastAsia" w:asciiTheme="minorEastAsia" w:hAnsiTheme="minorEastAsia" w:eastAsiaTheme="minorEastAsia"/>
          <w:sz w:val="24"/>
          <w:szCs w:val="24"/>
        </w:rPr>
        <w:t xml:space="preserve"> 磋商报价包括的风险范围为：</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应结合自身条件，并充分考虑本项目难度、工期的要求、质量要求以及市场因素、现场环境因素、社会因素、市场价格调整因素等各方面原因合理报价。但不得低于企业实际成本。</w:t>
      </w:r>
    </w:p>
    <w:p w14:paraId="695690C5">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磋商报价将被认为已综合考虑了在工程全过程中可能发生的全部不可预见费用。</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未考虑到或漏算的项目，合同执行期间人员费用等相关的变动；各种原因服务周期工作时间延长，成交人无权再以任何理由提出延长服务周期、增加价款或索赔等要求。如果</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对任何报价遗漏或未计，均被认为已包含在其他费用中，采购人不另行支付。</w:t>
      </w:r>
    </w:p>
    <w:p w14:paraId="55F995D7">
      <w:pPr>
        <w:spacing w:line="336" w:lineRule="auto"/>
        <w:ind w:firstLine="480" w:firstLineChars="200"/>
        <w:rPr>
          <w:rFonts w:asciiTheme="minorEastAsia" w:hAnsiTheme="minorEastAsia" w:eastAsiaTheme="minorEastAsia"/>
          <w:sz w:val="24"/>
          <w:szCs w:val="24"/>
        </w:rPr>
      </w:pPr>
      <w:r>
        <w:rPr>
          <w:rFonts w:asciiTheme="minorEastAsia" w:hAnsiTheme="minorEastAsia" w:eastAsiaTheme="minorEastAsia"/>
          <w:sz w:val="24"/>
          <w:szCs w:val="24"/>
        </w:rPr>
        <w:t>3.2.</w:t>
      </w:r>
      <w:r>
        <w:rPr>
          <w:rFonts w:hint="eastAsia" w:asciiTheme="minorEastAsia" w:hAnsiTheme="minorEastAsia" w:eastAsiaTheme="minorEastAsia"/>
          <w:sz w:val="24"/>
          <w:szCs w:val="24"/>
        </w:rPr>
        <w:t>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14:paraId="55ED6AB0">
      <w:pPr>
        <w:spacing w:line="336" w:lineRule="auto"/>
        <w:ind w:firstLine="480" w:firstLineChars="200"/>
        <w:rPr>
          <w:rFonts w:asciiTheme="minorEastAsia" w:hAnsiTheme="minorEastAsia" w:eastAsiaTheme="minorEastAsia"/>
          <w:sz w:val="24"/>
          <w:szCs w:val="24"/>
        </w:rPr>
      </w:pPr>
      <w:r>
        <w:rPr>
          <w:rFonts w:asciiTheme="minorEastAsia" w:hAnsiTheme="minorEastAsia" w:eastAsiaTheme="minorEastAsia"/>
          <w:sz w:val="24"/>
          <w:szCs w:val="24"/>
        </w:rPr>
        <w:t>3.2.</w:t>
      </w:r>
      <w:r>
        <w:rPr>
          <w:rFonts w:hint="eastAsia" w:asciiTheme="minorEastAsia" w:hAnsiTheme="minorEastAsia" w:eastAsiaTheme="minorEastAsia"/>
          <w:sz w:val="24"/>
          <w:szCs w:val="24"/>
        </w:rPr>
        <w:t>5 全部报价均应以人民币为计量币种，并以人民币进行结算。</w:t>
      </w:r>
    </w:p>
    <w:p w14:paraId="3885799B">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3.2.6</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在磋商报价前可以自行踏勘现场，充分考虑了现状条件可能影响到项目正常服务工作的所有风险因素。无论响应标人是否进行了上述现场踏勘工作，其磋商报价中均将被认为已包含有在作业期间发生的全部不可预见的风险费用，</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成交后则无权因此要求任何服务周期或费用上的索赔。</w:t>
      </w:r>
    </w:p>
    <w:p w14:paraId="67A33151">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3.2.7施工期间由于工程条件发生变化或</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原因造成技术方案的更改，所增加的措施费用及服务周期一概不予调整，相应的费用</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应在磋商报价中充分考虑，采购人不另支付。</w:t>
      </w:r>
    </w:p>
    <w:p w14:paraId="1400496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3.2.8增值税属不可竞争费用，如违背国家税收规定的，对未按规定计取增值税的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，其磋商报价按低于成本价处理。</w:t>
      </w:r>
    </w:p>
    <w:p w14:paraId="6A076551">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3.3 磋商有效期</w:t>
      </w:r>
    </w:p>
    <w:p w14:paraId="7BD2BA39">
      <w:pPr>
        <w:numPr>
          <w:ilvl w:val="2"/>
          <w:numId w:val="0"/>
        </w:numPr>
        <w:wordWrap w:val="0"/>
        <w:topLinePunct/>
        <w:spacing w:line="500" w:lineRule="exact"/>
        <w:ind w:left="-140" w:firstLine="560"/>
        <w:rPr>
          <w:rFonts w:ascii="宋体" w:hAnsi="宋体" w:eastAsia="宋体" w:cs="宋体"/>
          <w:sz w:val="24"/>
          <w:szCs w:val="24"/>
          <w:highlight w:val="none"/>
        </w:rPr>
      </w:pPr>
      <w:r>
        <w:rPr>
          <w:rFonts w:hint="default" w:ascii="宋体" w:hAnsi="宋体" w:eastAsia="宋体" w:cs="宋体"/>
          <w:kern w:val="2"/>
          <w:sz w:val="24"/>
          <w:szCs w:val="24"/>
          <w:lang w:val="en-US" w:eastAsia="zh-CN" w:bidi="ar-SA"/>
        </w:rPr>
        <w:t>3.3.1</w:t>
      </w:r>
      <w:r>
        <w:rPr>
          <w:rFonts w:hint="eastAsia" w:ascii="宋体" w:hAnsi="宋体" w:eastAsia="宋体" w:cs="宋体"/>
          <w:sz w:val="24"/>
          <w:szCs w:val="24"/>
          <w:highlight w:val="none"/>
        </w:rPr>
        <w:t>磋商有效期见供应商须知前附表。</w:t>
      </w:r>
    </w:p>
    <w:p w14:paraId="67AD81F7">
      <w:pPr>
        <w:numPr>
          <w:ilvl w:val="2"/>
          <w:numId w:val="0"/>
        </w:numPr>
        <w:wordWrap w:val="0"/>
        <w:topLinePunct/>
        <w:spacing w:line="500" w:lineRule="exact"/>
        <w:ind w:left="-140" w:firstLine="560"/>
        <w:rPr>
          <w:rFonts w:ascii="宋体" w:hAnsi="宋体" w:eastAsia="宋体" w:cs="宋体"/>
          <w:sz w:val="24"/>
          <w:szCs w:val="24"/>
          <w:highlight w:val="none"/>
        </w:rPr>
      </w:pPr>
      <w:r>
        <w:rPr>
          <w:rFonts w:hint="default" w:ascii="宋体" w:hAnsi="宋体" w:eastAsia="宋体" w:cs="宋体"/>
          <w:kern w:val="2"/>
          <w:sz w:val="24"/>
          <w:szCs w:val="24"/>
          <w:lang w:val="en-US" w:eastAsia="zh-CN" w:bidi="ar-SA"/>
        </w:rPr>
        <w:t>3.3.2</w:t>
      </w:r>
      <w:r>
        <w:rPr>
          <w:rFonts w:hint="eastAsia" w:ascii="宋体" w:hAnsi="宋体" w:eastAsia="宋体" w:cs="宋体"/>
          <w:sz w:val="24"/>
          <w:szCs w:val="24"/>
          <w:highlight w:val="none"/>
        </w:rPr>
        <w:t>在磋商有效期内，供应商撤销响应文件的，应承担竞争性磋商文件和法律规定的责任。</w:t>
      </w:r>
    </w:p>
    <w:p w14:paraId="55FBF0B9">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w:t>
      </w:r>
      <w:r>
        <w:rPr>
          <w:rFonts w:hint="eastAsia" w:cs="宋体" w:asciiTheme="minorEastAsia" w:hAnsiTheme="minorEastAsia" w:eastAsiaTheme="minorEastAsia"/>
          <w:sz w:val="24"/>
          <w:szCs w:val="24"/>
          <w:lang w:val="en-US" w:eastAsia="zh-CN"/>
        </w:rPr>
        <w:t>3</w:t>
      </w:r>
      <w:r>
        <w:rPr>
          <w:rFonts w:hint="eastAsia" w:cs="宋体" w:asciiTheme="minorEastAsia" w:hAnsiTheme="minorEastAsia" w:eastAsiaTheme="minorEastAsia"/>
          <w:sz w:val="24"/>
          <w:szCs w:val="24"/>
        </w:rPr>
        <w:t xml:space="preserve"> 出现特殊情况需要延长磋商有效期的，采购人以书面形式通知所有</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延长磋商有效期。</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同意延长的，不得要求或被允许修改或撤销其响应文件；</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拒绝延长的，其磋商失效。</w:t>
      </w:r>
    </w:p>
    <w:p w14:paraId="0F09D55B">
      <w:pPr>
        <w:keepNext/>
        <w:keepLines/>
        <w:spacing w:line="520" w:lineRule="exact"/>
        <w:ind w:firstLine="482" w:firstLineChars="200"/>
        <w:outlineLvl w:val="3"/>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3.4 磋商</w:t>
      </w:r>
      <w:r>
        <w:rPr>
          <w:rFonts w:hint="eastAsia" w:cs="宋体" w:asciiTheme="minorEastAsia" w:hAnsiTheme="minorEastAsia" w:eastAsiaTheme="minorEastAsia"/>
          <w:b/>
          <w:bCs/>
          <w:sz w:val="24"/>
          <w:szCs w:val="24"/>
        </w:rPr>
        <w:t>保证金</w:t>
      </w:r>
      <w:r>
        <w:rPr>
          <w:rFonts w:hint="eastAsia" w:cs="宋体" w:asciiTheme="minorEastAsia" w:hAnsiTheme="minorEastAsia" w:eastAsiaTheme="minorEastAsia"/>
          <w:b/>
          <w:sz w:val="24"/>
          <w:szCs w:val="24"/>
        </w:rPr>
        <w:t>：</w:t>
      </w:r>
    </w:p>
    <w:p w14:paraId="6F490C98">
      <w:pPr>
        <w:spacing w:line="520" w:lineRule="exact"/>
        <w:ind w:firstLine="480" w:firstLineChars="200"/>
        <w:rPr>
          <w:rFonts w:hint="eastAsia" w:cs="宋体" w:asciiTheme="minorEastAsia" w:hAnsiTheme="minorEastAsia" w:eastAsiaTheme="minorEastAsia"/>
          <w:color w:val="0000FF"/>
          <w:sz w:val="24"/>
          <w:szCs w:val="24"/>
        </w:rPr>
      </w:pPr>
      <w:r>
        <w:rPr>
          <w:rFonts w:hint="eastAsia" w:ascii="宋体" w:hAnsi="宋体" w:eastAsia="宋体" w:cs="宋体"/>
          <w:bCs/>
          <w:sz w:val="24"/>
          <w:szCs w:val="24"/>
        </w:rPr>
        <w:t>根据《河南省财政厅关于优化政府采购营商环境有关问题的通知》（豫财购【2019】4号）第6条的规定，投标保证金不再收取。</w:t>
      </w:r>
      <w:r>
        <w:rPr>
          <w:rFonts w:hint="eastAsia" w:ascii="宋体" w:hAnsi="宋体" w:eastAsia="宋体" w:cs="宋体"/>
          <w:sz w:val="24"/>
          <w:szCs w:val="24"/>
          <w:lang w:eastAsia="zh-CN"/>
        </w:rPr>
        <w:t>供应商以磋商保证金承诺函的形式替代保证金，磋商保证金承诺函应明确承诺事项及违背承诺的责任。</w:t>
      </w:r>
    </w:p>
    <w:p w14:paraId="3853C3E0">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3.5 资格审查资料</w:t>
      </w:r>
    </w:p>
    <w:p w14:paraId="21B9566C">
      <w:pPr>
        <w:keepNext/>
        <w:keepLines/>
        <w:spacing w:line="520" w:lineRule="exact"/>
        <w:ind w:firstLine="480" w:firstLineChars="200"/>
        <w:outlineLvl w:val="3"/>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详见竞争性磋商公告</w:t>
      </w:r>
    </w:p>
    <w:p w14:paraId="29F1960B">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3.6 响应文件的编制</w:t>
      </w:r>
    </w:p>
    <w:p w14:paraId="028153E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3.6.1 响应文件应按第</w:t>
      </w:r>
      <w:r>
        <w:rPr>
          <w:rFonts w:hint="eastAsia" w:cs="宋体" w:asciiTheme="minorEastAsia" w:hAnsiTheme="minorEastAsia" w:eastAsiaTheme="minorEastAsia"/>
          <w:sz w:val="24"/>
          <w:szCs w:val="24"/>
          <w:lang w:val="en-US" w:eastAsia="zh-CN"/>
        </w:rPr>
        <w:t>七</w:t>
      </w:r>
      <w:r>
        <w:rPr>
          <w:rFonts w:hint="eastAsia" w:cs="宋体" w:asciiTheme="minorEastAsia" w:hAnsiTheme="minorEastAsia" w:eastAsiaTheme="minorEastAsia"/>
          <w:sz w:val="24"/>
          <w:szCs w:val="24"/>
        </w:rPr>
        <w:t>章“响应文件格式”进行编写，如有必要，可以增加附页，作为响应文件的组成部分。其中，磋商函附录在满足磋商文件实质性要求的基础上，可以提出比磋商文件要求更有利于采购人的承诺。</w:t>
      </w:r>
    </w:p>
    <w:p w14:paraId="0FD148DC">
      <w:pPr>
        <w:spacing w:line="52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3.6.2 响应文件应当对磋商文件有关计划工期、磋商有效期、质量要求、磋商范围等实质性内容作出响应。</w:t>
      </w:r>
    </w:p>
    <w:p w14:paraId="304F19C0">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3.6.</w:t>
      </w:r>
      <w:r>
        <w:rPr>
          <w:rFonts w:hint="eastAsia" w:ascii="宋体" w:hAnsi="宋体" w:cs="宋体"/>
          <w:sz w:val="24"/>
          <w:szCs w:val="24"/>
          <w:highlight w:val="none"/>
          <w:lang w:val="en-US" w:eastAsia="zh-CN"/>
        </w:rPr>
        <w:t>3</w:t>
      </w:r>
      <w:r>
        <w:rPr>
          <w:rFonts w:hint="eastAsia" w:ascii="宋体" w:hAnsi="宋体" w:cs="宋体"/>
          <w:sz w:val="24"/>
          <w:szCs w:val="24"/>
          <w:highlight w:val="none"/>
        </w:rPr>
        <w:t xml:space="preserve"> 供应商在生成电子化响应文件后，应对电子化响应文件进行签章，未进行签章的视为无效响应。</w:t>
      </w:r>
    </w:p>
    <w:p w14:paraId="66E4D9F9">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3.6.</w:t>
      </w:r>
      <w:r>
        <w:rPr>
          <w:rFonts w:hint="eastAsia" w:ascii="宋体" w:hAnsi="宋体" w:cs="宋体"/>
          <w:sz w:val="24"/>
          <w:szCs w:val="24"/>
          <w:highlight w:val="none"/>
          <w:lang w:val="en-US" w:eastAsia="zh-CN"/>
        </w:rPr>
        <w:t>4</w:t>
      </w:r>
      <w:r>
        <w:rPr>
          <w:rFonts w:hint="eastAsia" w:ascii="宋体" w:hAnsi="宋体" w:cs="宋体"/>
          <w:sz w:val="24"/>
          <w:szCs w:val="24"/>
          <w:highlight w:val="none"/>
        </w:rPr>
        <w:t>磋商文件中要求签章的，供应商在进行电子化响应文件签章时，以单位和法定代表人电子签章为准。电子化响应文件具体制作教材请供应商通过CA证书登录三门峡市公共资源电子化交易系统在右上角“帮助中心”中查看。</w:t>
      </w:r>
    </w:p>
    <w:p w14:paraId="49AF65B2">
      <w:pPr>
        <w:spacing w:line="520" w:lineRule="exact"/>
        <w:ind w:firstLine="480" w:firstLineChars="200"/>
      </w:pPr>
      <w:r>
        <w:rPr>
          <w:rFonts w:hint="eastAsia" w:ascii="宋体" w:hAnsi="宋体" w:cs="宋体"/>
          <w:sz w:val="24"/>
          <w:szCs w:val="24"/>
          <w:highlight w:val="none"/>
          <w:lang w:val="en-US" w:eastAsia="zh-CN"/>
        </w:rPr>
        <w:t>3.6.5</w:t>
      </w:r>
      <w:r>
        <w:rPr>
          <w:rFonts w:hint="eastAsia" w:ascii="宋体" w:hAnsi="宋体" w:cs="宋体"/>
          <w:sz w:val="24"/>
          <w:szCs w:val="24"/>
          <w:highlight w:val="none"/>
        </w:rPr>
        <w:t>相关证书原件的提交：本项目实行资格后审，磋商文件中要求供应商提交资质、业绩、荣誉及单位人员等相关资料原件的，供应商需将原件扫描件制作到电子响应文件中。</w:t>
      </w:r>
    </w:p>
    <w:p w14:paraId="52B63E50">
      <w:pPr>
        <w:spacing w:line="520" w:lineRule="exact"/>
        <w:ind w:firstLine="482" w:firstLineChars="2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3.7 响应文件的签署</w:t>
      </w:r>
    </w:p>
    <w:p w14:paraId="14643A3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3.7.1电子响应文件必须上传电子评标系统。</w:t>
      </w:r>
    </w:p>
    <w:p w14:paraId="5E15584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3.7.2电子响应文件由</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的法定代表人签字或盖章。</w:t>
      </w:r>
      <w:bookmarkStart w:id="22" w:name="_Toc184635074"/>
      <w:bookmarkEnd w:id="22"/>
    </w:p>
    <w:p w14:paraId="04D6A0BB">
      <w:pPr>
        <w:numPr>
          <w:ilvl w:val="0"/>
          <w:numId w:val="1"/>
        </w:numPr>
        <w:spacing w:line="520" w:lineRule="exact"/>
        <w:ind w:firstLine="482" w:firstLineChars="200"/>
        <w:outlineLvl w:val="1"/>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文件的递交</w:t>
      </w:r>
    </w:p>
    <w:p w14:paraId="0A533CA3">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4.1电子响应文件的递交</w:t>
      </w:r>
    </w:p>
    <w:p w14:paraId="63C3D48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4.1.1</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应在规定的磋商截止时间前递交响应文件。</w:t>
      </w:r>
    </w:p>
    <w:p w14:paraId="20A8E6FE">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4.1.2</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递交响应文件的地点：见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bookmarkStart w:id="23" w:name="_Toc466566785"/>
      <w:bookmarkEnd w:id="23"/>
      <w:bookmarkStart w:id="24" w:name="_Toc466566696"/>
      <w:bookmarkEnd w:id="24"/>
      <w:bookmarkStart w:id="25" w:name="_Toc184635075"/>
    </w:p>
    <w:bookmarkEnd w:id="25"/>
    <w:p w14:paraId="4D76DF44">
      <w:pPr>
        <w:autoSpaceDE w:val="0"/>
        <w:autoSpaceDN w:val="0"/>
        <w:adjustRightInd w:val="0"/>
        <w:spacing w:line="500" w:lineRule="exact"/>
        <w:ind w:right="-20" w:firstLine="480" w:firstLineChars="200"/>
        <w:jc w:val="left"/>
        <w:rPr>
          <w:rFonts w:ascii="宋体" w:hAnsi="宋体" w:eastAsia="宋体" w:cs="宋体"/>
          <w:kern w:val="0"/>
          <w:sz w:val="24"/>
          <w:szCs w:val="24"/>
          <w:highlight w:val="none"/>
        </w:rPr>
      </w:pPr>
      <w:bookmarkStart w:id="26" w:name="_Toc23682"/>
      <w:bookmarkStart w:id="27" w:name="_Toc27427"/>
      <w:bookmarkStart w:id="28" w:name="_Toc2978"/>
      <w:r>
        <w:rPr>
          <w:rFonts w:hint="eastAsia" w:ascii="宋体" w:hAnsi="宋体" w:eastAsia="宋体" w:cs="宋体"/>
          <w:sz w:val="24"/>
          <w:szCs w:val="24"/>
          <w:highlight w:val="none"/>
        </w:rPr>
        <w:t>4.2.3</w:t>
      </w:r>
      <w:r>
        <w:rPr>
          <w:rFonts w:hint="eastAsia" w:ascii="宋体" w:hAnsi="宋体" w:eastAsia="宋体" w:cs="宋体"/>
          <w:kern w:val="0"/>
          <w:sz w:val="24"/>
          <w:szCs w:val="24"/>
          <w:highlight w:val="none"/>
        </w:rPr>
        <w:t xml:space="preserve"> 除</w:t>
      </w:r>
      <w:r>
        <w:rPr>
          <w:rFonts w:hint="eastAsia" w:ascii="宋体" w:hAnsi="宋体" w:eastAsia="宋体" w:cs="宋体"/>
          <w:spacing w:val="-2"/>
          <w:kern w:val="0"/>
          <w:sz w:val="24"/>
          <w:szCs w:val="24"/>
          <w:highlight w:val="none"/>
        </w:rPr>
        <w:t>供应商</w:t>
      </w:r>
      <w:r>
        <w:rPr>
          <w:rFonts w:hint="eastAsia" w:ascii="宋体" w:hAnsi="宋体" w:eastAsia="宋体" w:cs="宋体"/>
          <w:kern w:val="0"/>
          <w:sz w:val="24"/>
          <w:szCs w:val="24"/>
          <w:highlight w:val="none"/>
        </w:rPr>
        <w:t>须</w:t>
      </w:r>
      <w:r>
        <w:rPr>
          <w:rFonts w:hint="eastAsia" w:ascii="宋体" w:hAnsi="宋体" w:eastAsia="宋体" w:cs="宋体"/>
          <w:spacing w:val="-2"/>
          <w:kern w:val="0"/>
          <w:sz w:val="24"/>
          <w:szCs w:val="24"/>
          <w:highlight w:val="none"/>
        </w:rPr>
        <w:t>知</w:t>
      </w:r>
      <w:r>
        <w:rPr>
          <w:rFonts w:hint="eastAsia" w:ascii="宋体" w:hAnsi="宋体" w:eastAsia="宋体" w:cs="宋体"/>
          <w:kern w:val="0"/>
          <w:sz w:val="24"/>
          <w:szCs w:val="24"/>
          <w:highlight w:val="none"/>
        </w:rPr>
        <w:t>前</w:t>
      </w:r>
      <w:r>
        <w:rPr>
          <w:rFonts w:hint="eastAsia" w:ascii="宋体" w:hAnsi="宋体" w:eastAsia="宋体" w:cs="宋体"/>
          <w:spacing w:val="-2"/>
          <w:kern w:val="0"/>
          <w:sz w:val="24"/>
          <w:szCs w:val="24"/>
          <w:highlight w:val="none"/>
        </w:rPr>
        <w:t>附表</w:t>
      </w:r>
      <w:r>
        <w:rPr>
          <w:rFonts w:hint="eastAsia" w:ascii="宋体" w:hAnsi="宋体" w:eastAsia="宋体" w:cs="宋体"/>
          <w:kern w:val="0"/>
          <w:sz w:val="24"/>
          <w:szCs w:val="24"/>
          <w:highlight w:val="none"/>
        </w:rPr>
        <w:t>另有</w:t>
      </w:r>
      <w:r>
        <w:rPr>
          <w:rFonts w:hint="eastAsia" w:ascii="宋体" w:hAnsi="宋体" w:eastAsia="宋体" w:cs="宋体"/>
          <w:spacing w:val="-2"/>
          <w:kern w:val="0"/>
          <w:sz w:val="24"/>
          <w:szCs w:val="24"/>
          <w:highlight w:val="none"/>
        </w:rPr>
        <w:t>规</w:t>
      </w:r>
      <w:r>
        <w:rPr>
          <w:rFonts w:hint="eastAsia" w:ascii="宋体" w:hAnsi="宋体" w:eastAsia="宋体" w:cs="宋体"/>
          <w:kern w:val="0"/>
          <w:sz w:val="24"/>
          <w:szCs w:val="24"/>
          <w:highlight w:val="none"/>
        </w:rPr>
        <w:t>定</w:t>
      </w:r>
      <w:r>
        <w:rPr>
          <w:rFonts w:hint="eastAsia" w:ascii="宋体" w:hAnsi="宋体" w:eastAsia="宋体" w:cs="宋体"/>
          <w:spacing w:val="-2"/>
          <w:kern w:val="0"/>
          <w:sz w:val="24"/>
          <w:szCs w:val="24"/>
          <w:highlight w:val="none"/>
        </w:rPr>
        <w:t>外</w:t>
      </w:r>
      <w:r>
        <w:rPr>
          <w:rFonts w:hint="eastAsia" w:ascii="宋体" w:hAnsi="宋体" w:eastAsia="宋体" w:cs="宋体"/>
          <w:kern w:val="0"/>
          <w:sz w:val="24"/>
          <w:szCs w:val="24"/>
          <w:highlight w:val="none"/>
        </w:rPr>
        <w:t>供应商所</w:t>
      </w:r>
      <w:r>
        <w:rPr>
          <w:rFonts w:hint="eastAsia" w:ascii="宋体" w:hAnsi="宋体" w:eastAsia="宋体" w:cs="宋体"/>
          <w:spacing w:val="-2"/>
          <w:kern w:val="0"/>
          <w:sz w:val="24"/>
          <w:szCs w:val="24"/>
          <w:highlight w:val="none"/>
        </w:rPr>
        <w:t>递</w:t>
      </w:r>
      <w:r>
        <w:rPr>
          <w:rFonts w:hint="eastAsia" w:ascii="宋体" w:hAnsi="宋体" w:eastAsia="宋体" w:cs="宋体"/>
          <w:kern w:val="0"/>
          <w:sz w:val="24"/>
          <w:szCs w:val="24"/>
          <w:highlight w:val="none"/>
        </w:rPr>
        <w:t>交的</w:t>
      </w:r>
      <w:r>
        <w:rPr>
          <w:rFonts w:hint="eastAsia" w:ascii="宋体" w:hAnsi="宋体" w:eastAsia="宋体" w:cs="宋体"/>
          <w:spacing w:val="-2"/>
          <w:kern w:val="0"/>
          <w:sz w:val="24"/>
          <w:szCs w:val="24"/>
          <w:highlight w:val="none"/>
        </w:rPr>
        <w:t>响应文</w:t>
      </w:r>
      <w:r>
        <w:rPr>
          <w:rFonts w:hint="eastAsia" w:ascii="宋体" w:hAnsi="宋体" w:eastAsia="宋体" w:cs="宋体"/>
          <w:kern w:val="0"/>
          <w:sz w:val="24"/>
          <w:szCs w:val="24"/>
          <w:highlight w:val="none"/>
        </w:rPr>
        <w:t>件</w:t>
      </w:r>
      <w:r>
        <w:rPr>
          <w:rFonts w:hint="eastAsia" w:ascii="宋体" w:hAnsi="宋体" w:eastAsia="宋体" w:cs="宋体"/>
          <w:spacing w:val="-2"/>
          <w:kern w:val="0"/>
          <w:sz w:val="24"/>
          <w:szCs w:val="24"/>
          <w:highlight w:val="none"/>
        </w:rPr>
        <w:t>不</w:t>
      </w:r>
      <w:r>
        <w:rPr>
          <w:rFonts w:hint="eastAsia" w:ascii="宋体" w:hAnsi="宋体" w:eastAsia="宋体" w:cs="宋体"/>
          <w:kern w:val="0"/>
          <w:sz w:val="24"/>
          <w:szCs w:val="24"/>
          <w:highlight w:val="none"/>
        </w:rPr>
        <w:t>予</w:t>
      </w:r>
      <w:r>
        <w:rPr>
          <w:rFonts w:hint="eastAsia" w:ascii="宋体" w:hAnsi="宋体" w:eastAsia="宋体" w:cs="宋体"/>
          <w:spacing w:val="-2"/>
          <w:kern w:val="0"/>
          <w:sz w:val="24"/>
          <w:szCs w:val="24"/>
          <w:highlight w:val="none"/>
        </w:rPr>
        <w:t>退</w:t>
      </w:r>
      <w:r>
        <w:rPr>
          <w:rFonts w:hint="eastAsia" w:ascii="宋体" w:hAnsi="宋体" w:eastAsia="宋体" w:cs="宋体"/>
          <w:kern w:val="0"/>
          <w:sz w:val="24"/>
          <w:szCs w:val="24"/>
          <w:highlight w:val="none"/>
        </w:rPr>
        <w:t>还。</w:t>
      </w:r>
    </w:p>
    <w:p w14:paraId="2CD9B593">
      <w:pPr>
        <w:autoSpaceDE w:val="0"/>
        <w:autoSpaceDN w:val="0"/>
        <w:adjustRightInd w:val="0"/>
        <w:spacing w:line="500" w:lineRule="exact"/>
        <w:ind w:right="40" w:firstLine="480" w:firstLineChars="200"/>
        <w:rPr>
          <w:rFonts w:ascii="宋体" w:hAnsi="宋体" w:eastAsia="宋体" w:cs="宋体"/>
          <w:kern w:val="0"/>
          <w:sz w:val="24"/>
          <w:szCs w:val="24"/>
          <w:highlight w:val="none"/>
        </w:rPr>
      </w:pPr>
      <w:r>
        <w:rPr>
          <w:rFonts w:hint="eastAsia" w:ascii="宋体" w:hAnsi="宋体" w:eastAsia="宋体" w:cs="宋体"/>
          <w:sz w:val="24"/>
          <w:szCs w:val="24"/>
          <w:highlight w:val="none"/>
        </w:rPr>
        <w:t xml:space="preserve">4.2.4 </w:t>
      </w:r>
      <w:r>
        <w:rPr>
          <w:rFonts w:hint="eastAsia" w:ascii="宋体" w:hAnsi="宋体" w:eastAsia="宋体" w:cs="宋体"/>
          <w:kern w:val="0"/>
          <w:sz w:val="24"/>
          <w:szCs w:val="24"/>
          <w:highlight w:val="none"/>
        </w:rPr>
        <w:t>供应商</w:t>
      </w:r>
      <w:r>
        <w:rPr>
          <w:rFonts w:hint="eastAsia" w:ascii="宋体" w:hAnsi="宋体" w:eastAsia="宋体" w:cs="宋体"/>
          <w:spacing w:val="-2"/>
          <w:kern w:val="0"/>
          <w:sz w:val="24"/>
          <w:szCs w:val="24"/>
          <w:highlight w:val="none"/>
        </w:rPr>
        <w:t>完</w:t>
      </w:r>
      <w:r>
        <w:rPr>
          <w:rFonts w:hint="eastAsia" w:ascii="宋体" w:hAnsi="宋体" w:eastAsia="宋体" w:cs="宋体"/>
          <w:kern w:val="0"/>
          <w:sz w:val="24"/>
          <w:szCs w:val="24"/>
          <w:highlight w:val="none"/>
        </w:rPr>
        <w:t>成</w:t>
      </w:r>
      <w:r>
        <w:rPr>
          <w:rFonts w:hint="eastAsia" w:ascii="宋体" w:hAnsi="宋体" w:eastAsia="宋体" w:cs="宋体"/>
          <w:spacing w:val="-2"/>
          <w:kern w:val="0"/>
          <w:sz w:val="24"/>
          <w:szCs w:val="24"/>
          <w:highlight w:val="none"/>
        </w:rPr>
        <w:t>电</w:t>
      </w:r>
      <w:r>
        <w:rPr>
          <w:rFonts w:hint="eastAsia" w:ascii="宋体" w:hAnsi="宋体" w:eastAsia="宋体" w:cs="宋体"/>
          <w:kern w:val="0"/>
          <w:sz w:val="24"/>
          <w:szCs w:val="24"/>
          <w:highlight w:val="none"/>
        </w:rPr>
        <w:t>子响应文</w:t>
      </w:r>
      <w:r>
        <w:rPr>
          <w:rFonts w:hint="eastAsia" w:ascii="宋体" w:hAnsi="宋体" w:eastAsia="宋体" w:cs="宋体"/>
          <w:spacing w:val="-2"/>
          <w:kern w:val="0"/>
          <w:sz w:val="24"/>
          <w:szCs w:val="24"/>
          <w:highlight w:val="none"/>
        </w:rPr>
        <w:t>件</w:t>
      </w:r>
      <w:r>
        <w:rPr>
          <w:rFonts w:hint="eastAsia" w:ascii="宋体" w:hAnsi="宋体" w:eastAsia="宋体" w:cs="宋体"/>
          <w:kern w:val="0"/>
          <w:sz w:val="24"/>
          <w:szCs w:val="24"/>
          <w:highlight w:val="none"/>
        </w:rPr>
        <w:t>上</w:t>
      </w:r>
      <w:r>
        <w:rPr>
          <w:rFonts w:hint="eastAsia" w:ascii="宋体" w:hAnsi="宋体" w:eastAsia="宋体" w:cs="宋体"/>
          <w:spacing w:val="-2"/>
          <w:kern w:val="0"/>
          <w:sz w:val="24"/>
          <w:szCs w:val="24"/>
          <w:highlight w:val="none"/>
        </w:rPr>
        <w:t>传</w:t>
      </w:r>
      <w:r>
        <w:rPr>
          <w:rFonts w:hint="eastAsia" w:ascii="宋体" w:hAnsi="宋体" w:eastAsia="宋体" w:cs="宋体"/>
          <w:kern w:val="0"/>
          <w:sz w:val="24"/>
          <w:szCs w:val="24"/>
          <w:highlight w:val="none"/>
        </w:rPr>
        <w:t>后</w:t>
      </w:r>
      <w:r>
        <w:rPr>
          <w:rFonts w:hint="eastAsia" w:ascii="宋体" w:hAnsi="宋体" w:eastAsia="宋体" w:cs="宋体"/>
          <w:spacing w:val="-5"/>
          <w:kern w:val="0"/>
          <w:sz w:val="24"/>
          <w:szCs w:val="24"/>
          <w:highlight w:val="none"/>
        </w:rPr>
        <w:t>，</w:t>
      </w:r>
      <w:r>
        <w:rPr>
          <w:rFonts w:hint="eastAsia" w:ascii="宋体" w:hAnsi="宋体" w:eastAsia="宋体" w:cs="宋体"/>
          <w:kern w:val="0"/>
          <w:sz w:val="24"/>
          <w:szCs w:val="24"/>
          <w:highlight w:val="none"/>
        </w:rPr>
        <w:t>电</w:t>
      </w:r>
      <w:r>
        <w:rPr>
          <w:rFonts w:hint="eastAsia" w:ascii="宋体" w:hAnsi="宋体" w:eastAsia="宋体" w:cs="宋体"/>
          <w:spacing w:val="-2"/>
          <w:kern w:val="0"/>
          <w:sz w:val="24"/>
          <w:szCs w:val="24"/>
          <w:highlight w:val="none"/>
        </w:rPr>
        <w:t>子</w:t>
      </w:r>
      <w:r>
        <w:rPr>
          <w:rFonts w:hint="eastAsia" w:ascii="宋体" w:hAnsi="宋体" w:eastAsia="宋体" w:cs="宋体"/>
          <w:kern w:val="0"/>
          <w:sz w:val="24"/>
          <w:szCs w:val="24"/>
          <w:highlight w:val="none"/>
        </w:rPr>
        <w:t>招标</w:t>
      </w:r>
      <w:r>
        <w:rPr>
          <w:rFonts w:hint="eastAsia" w:ascii="宋体" w:hAnsi="宋体" w:eastAsia="宋体" w:cs="宋体"/>
          <w:spacing w:val="-2"/>
          <w:kern w:val="0"/>
          <w:sz w:val="24"/>
          <w:szCs w:val="24"/>
          <w:highlight w:val="none"/>
        </w:rPr>
        <w:t>投</w:t>
      </w:r>
      <w:r>
        <w:rPr>
          <w:rFonts w:hint="eastAsia" w:ascii="宋体" w:hAnsi="宋体" w:eastAsia="宋体" w:cs="宋体"/>
          <w:kern w:val="0"/>
          <w:sz w:val="24"/>
          <w:szCs w:val="24"/>
          <w:highlight w:val="none"/>
        </w:rPr>
        <w:t>标</w:t>
      </w:r>
      <w:r>
        <w:rPr>
          <w:rFonts w:hint="eastAsia" w:ascii="宋体" w:hAnsi="宋体" w:eastAsia="宋体" w:cs="宋体"/>
          <w:spacing w:val="-2"/>
          <w:kern w:val="0"/>
          <w:sz w:val="24"/>
          <w:szCs w:val="24"/>
          <w:highlight w:val="none"/>
        </w:rPr>
        <w:t>交</w:t>
      </w:r>
      <w:r>
        <w:rPr>
          <w:rFonts w:hint="eastAsia" w:ascii="宋体" w:hAnsi="宋体" w:eastAsia="宋体" w:cs="宋体"/>
          <w:kern w:val="0"/>
          <w:sz w:val="24"/>
          <w:szCs w:val="24"/>
          <w:highlight w:val="none"/>
        </w:rPr>
        <w:t>易</w:t>
      </w:r>
      <w:r>
        <w:rPr>
          <w:rFonts w:hint="eastAsia" w:ascii="宋体" w:hAnsi="宋体" w:eastAsia="宋体" w:cs="宋体"/>
          <w:spacing w:val="-2"/>
          <w:kern w:val="0"/>
          <w:sz w:val="24"/>
          <w:szCs w:val="24"/>
          <w:highlight w:val="none"/>
        </w:rPr>
        <w:t>平</w:t>
      </w:r>
      <w:r>
        <w:rPr>
          <w:rFonts w:hint="eastAsia" w:ascii="宋体" w:hAnsi="宋体" w:eastAsia="宋体" w:cs="宋体"/>
          <w:kern w:val="0"/>
          <w:sz w:val="24"/>
          <w:szCs w:val="24"/>
          <w:highlight w:val="none"/>
        </w:rPr>
        <w:t>台</w:t>
      </w:r>
      <w:r>
        <w:rPr>
          <w:rFonts w:hint="eastAsia" w:ascii="宋体" w:hAnsi="宋体" w:eastAsia="宋体" w:cs="宋体"/>
          <w:spacing w:val="-2"/>
          <w:kern w:val="0"/>
          <w:sz w:val="24"/>
          <w:szCs w:val="24"/>
          <w:highlight w:val="none"/>
        </w:rPr>
        <w:t>即</w:t>
      </w:r>
      <w:r>
        <w:rPr>
          <w:rFonts w:hint="eastAsia" w:ascii="宋体" w:hAnsi="宋体" w:eastAsia="宋体" w:cs="宋体"/>
          <w:kern w:val="0"/>
          <w:sz w:val="24"/>
          <w:szCs w:val="24"/>
          <w:highlight w:val="none"/>
        </w:rPr>
        <w:t>时</w:t>
      </w:r>
      <w:r>
        <w:rPr>
          <w:rFonts w:hint="eastAsia" w:ascii="宋体" w:hAnsi="宋体" w:eastAsia="宋体" w:cs="宋体"/>
          <w:spacing w:val="-2"/>
          <w:kern w:val="0"/>
          <w:sz w:val="24"/>
          <w:szCs w:val="24"/>
          <w:highlight w:val="none"/>
        </w:rPr>
        <w:t>向</w:t>
      </w:r>
      <w:r>
        <w:rPr>
          <w:rFonts w:hint="eastAsia" w:ascii="宋体" w:hAnsi="宋体" w:eastAsia="宋体" w:cs="宋体"/>
          <w:kern w:val="0"/>
          <w:sz w:val="24"/>
          <w:szCs w:val="24"/>
          <w:highlight w:val="none"/>
        </w:rPr>
        <w:t>供应商发</w:t>
      </w:r>
      <w:r>
        <w:rPr>
          <w:rFonts w:hint="eastAsia" w:ascii="宋体" w:hAnsi="宋体" w:eastAsia="宋体" w:cs="宋体"/>
          <w:spacing w:val="-2"/>
          <w:kern w:val="0"/>
          <w:sz w:val="24"/>
          <w:szCs w:val="24"/>
          <w:highlight w:val="none"/>
        </w:rPr>
        <w:t>出</w:t>
      </w:r>
      <w:r>
        <w:rPr>
          <w:rFonts w:hint="eastAsia" w:ascii="宋体" w:hAnsi="宋体" w:eastAsia="宋体" w:cs="宋体"/>
          <w:kern w:val="0"/>
          <w:sz w:val="24"/>
          <w:szCs w:val="24"/>
          <w:highlight w:val="none"/>
        </w:rPr>
        <w:t>递交回</w:t>
      </w:r>
      <w:r>
        <w:rPr>
          <w:rFonts w:hint="eastAsia" w:ascii="宋体" w:hAnsi="宋体" w:eastAsia="宋体" w:cs="宋体"/>
          <w:spacing w:val="-2"/>
          <w:kern w:val="0"/>
          <w:sz w:val="24"/>
          <w:szCs w:val="24"/>
          <w:highlight w:val="none"/>
        </w:rPr>
        <w:t>执</w:t>
      </w:r>
      <w:r>
        <w:rPr>
          <w:rFonts w:hint="eastAsia" w:ascii="宋体" w:hAnsi="宋体" w:eastAsia="宋体" w:cs="宋体"/>
          <w:kern w:val="0"/>
          <w:sz w:val="24"/>
          <w:szCs w:val="24"/>
          <w:highlight w:val="none"/>
        </w:rPr>
        <w:t>通</w:t>
      </w:r>
      <w:r>
        <w:rPr>
          <w:rFonts w:hint="eastAsia" w:ascii="宋体" w:hAnsi="宋体" w:eastAsia="宋体" w:cs="宋体"/>
          <w:spacing w:val="-3"/>
          <w:kern w:val="0"/>
          <w:sz w:val="24"/>
          <w:szCs w:val="24"/>
          <w:highlight w:val="none"/>
        </w:rPr>
        <w:t>知</w:t>
      </w:r>
      <w:r>
        <w:rPr>
          <w:rFonts w:hint="eastAsia" w:ascii="宋体" w:hAnsi="宋体" w:eastAsia="宋体" w:cs="宋体"/>
          <w:kern w:val="0"/>
          <w:sz w:val="24"/>
          <w:szCs w:val="24"/>
          <w:highlight w:val="none"/>
        </w:rPr>
        <w:t>。</w:t>
      </w:r>
      <w:r>
        <w:rPr>
          <w:rFonts w:hint="eastAsia" w:ascii="宋体" w:hAnsi="宋体" w:eastAsia="宋体" w:cs="宋体"/>
          <w:spacing w:val="-2"/>
          <w:kern w:val="0"/>
          <w:sz w:val="24"/>
          <w:szCs w:val="24"/>
          <w:highlight w:val="none"/>
        </w:rPr>
        <w:t>递</w:t>
      </w:r>
      <w:r>
        <w:rPr>
          <w:rFonts w:hint="eastAsia" w:ascii="宋体" w:hAnsi="宋体" w:eastAsia="宋体" w:cs="宋体"/>
          <w:kern w:val="0"/>
          <w:sz w:val="24"/>
          <w:szCs w:val="24"/>
          <w:highlight w:val="none"/>
        </w:rPr>
        <w:t>交</w:t>
      </w:r>
      <w:r>
        <w:rPr>
          <w:rFonts w:hint="eastAsia" w:ascii="宋体" w:hAnsi="宋体" w:eastAsia="宋体" w:cs="宋体"/>
          <w:spacing w:val="-2"/>
          <w:kern w:val="0"/>
          <w:sz w:val="24"/>
          <w:szCs w:val="24"/>
          <w:highlight w:val="none"/>
        </w:rPr>
        <w:t>时</w:t>
      </w:r>
      <w:r>
        <w:rPr>
          <w:rFonts w:hint="eastAsia" w:ascii="宋体" w:hAnsi="宋体" w:eastAsia="宋体" w:cs="宋体"/>
          <w:kern w:val="0"/>
          <w:sz w:val="24"/>
          <w:szCs w:val="24"/>
          <w:highlight w:val="none"/>
        </w:rPr>
        <w:t>间</w:t>
      </w:r>
      <w:r>
        <w:rPr>
          <w:rFonts w:hint="eastAsia" w:ascii="宋体" w:hAnsi="宋体" w:eastAsia="宋体" w:cs="宋体"/>
          <w:spacing w:val="-2"/>
          <w:kern w:val="0"/>
          <w:sz w:val="24"/>
          <w:szCs w:val="24"/>
          <w:highlight w:val="none"/>
        </w:rPr>
        <w:t>以</w:t>
      </w:r>
      <w:r>
        <w:rPr>
          <w:rFonts w:hint="eastAsia" w:ascii="宋体" w:hAnsi="宋体" w:eastAsia="宋体" w:cs="宋体"/>
          <w:kern w:val="0"/>
          <w:sz w:val="24"/>
          <w:szCs w:val="24"/>
          <w:highlight w:val="none"/>
        </w:rPr>
        <w:t>递交</w:t>
      </w:r>
      <w:r>
        <w:rPr>
          <w:rFonts w:hint="eastAsia" w:ascii="宋体" w:hAnsi="宋体" w:eastAsia="宋体" w:cs="宋体"/>
          <w:spacing w:val="-2"/>
          <w:kern w:val="0"/>
          <w:sz w:val="24"/>
          <w:szCs w:val="24"/>
          <w:highlight w:val="none"/>
        </w:rPr>
        <w:t>回</w:t>
      </w:r>
      <w:r>
        <w:rPr>
          <w:rFonts w:hint="eastAsia" w:ascii="宋体" w:hAnsi="宋体" w:eastAsia="宋体" w:cs="宋体"/>
          <w:kern w:val="0"/>
          <w:sz w:val="24"/>
          <w:szCs w:val="24"/>
          <w:highlight w:val="none"/>
        </w:rPr>
        <w:t>执</w:t>
      </w:r>
      <w:r>
        <w:rPr>
          <w:rFonts w:hint="eastAsia" w:ascii="宋体" w:hAnsi="宋体" w:eastAsia="宋体" w:cs="宋体"/>
          <w:spacing w:val="-2"/>
          <w:kern w:val="0"/>
          <w:sz w:val="24"/>
          <w:szCs w:val="24"/>
          <w:highlight w:val="none"/>
        </w:rPr>
        <w:t>通</w:t>
      </w:r>
      <w:r>
        <w:rPr>
          <w:rFonts w:hint="eastAsia" w:ascii="宋体" w:hAnsi="宋体" w:eastAsia="宋体" w:cs="宋体"/>
          <w:kern w:val="0"/>
          <w:sz w:val="24"/>
          <w:szCs w:val="24"/>
          <w:highlight w:val="none"/>
        </w:rPr>
        <w:t>知</w:t>
      </w:r>
      <w:r>
        <w:rPr>
          <w:rFonts w:hint="eastAsia" w:ascii="宋体" w:hAnsi="宋体" w:eastAsia="宋体" w:cs="宋体"/>
          <w:spacing w:val="-2"/>
          <w:kern w:val="0"/>
          <w:sz w:val="24"/>
          <w:szCs w:val="24"/>
          <w:highlight w:val="none"/>
        </w:rPr>
        <w:t>载</w:t>
      </w:r>
      <w:r>
        <w:rPr>
          <w:rFonts w:hint="eastAsia" w:ascii="宋体" w:hAnsi="宋体" w:eastAsia="宋体" w:cs="宋体"/>
          <w:kern w:val="0"/>
          <w:sz w:val="24"/>
          <w:szCs w:val="24"/>
          <w:highlight w:val="none"/>
        </w:rPr>
        <w:t>明</w:t>
      </w:r>
      <w:r>
        <w:rPr>
          <w:rFonts w:hint="eastAsia" w:ascii="宋体" w:hAnsi="宋体" w:eastAsia="宋体" w:cs="宋体"/>
          <w:spacing w:val="-2"/>
          <w:kern w:val="0"/>
          <w:sz w:val="24"/>
          <w:szCs w:val="24"/>
          <w:highlight w:val="none"/>
        </w:rPr>
        <w:t>的</w:t>
      </w:r>
      <w:r>
        <w:rPr>
          <w:rFonts w:hint="eastAsia" w:ascii="宋体" w:hAnsi="宋体" w:eastAsia="宋体" w:cs="宋体"/>
          <w:kern w:val="0"/>
          <w:sz w:val="24"/>
          <w:szCs w:val="24"/>
          <w:highlight w:val="none"/>
        </w:rPr>
        <w:t>传</w:t>
      </w:r>
      <w:r>
        <w:rPr>
          <w:rFonts w:hint="eastAsia" w:ascii="宋体" w:hAnsi="宋体" w:eastAsia="宋体" w:cs="宋体"/>
          <w:spacing w:val="-2"/>
          <w:kern w:val="0"/>
          <w:sz w:val="24"/>
          <w:szCs w:val="24"/>
          <w:highlight w:val="none"/>
        </w:rPr>
        <w:t>输</w:t>
      </w:r>
      <w:r>
        <w:rPr>
          <w:rFonts w:hint="eastAsia" w:ascii="宋体" w:hAnsi="宋体" w:eastAsia="宋体" w:cs="宋体"/>
          <w:kern w:val="0"/>
          <w:sz w:val="24"/>
          <w:szCs w:val="24"/>
          <w:highlight w:val="none"/>
        </w:rPr>
        <w:t>完成</w:t>
      </w:r>
      <w:r>
        <w:rPr>
          <w:rFonts w:hint="eastAsia" w:ascii="宋体" w:hAnsi="宋体" w:eastAsia="宋体" w:cs="宋体"/>
          <w:spacing w:val="-2"/>
          <w:kern w:val="0"/>
          <w:sz w:val="24"/>
          <w:szCs w:val="24"/>
          <w:highlight w:val="none"/>
        </w:rPr>
        <w:t>时</w:t>
      </w:r>
      <w:r>
        <w:rPr>
          <w:rFonts w:hint="eastAsia" w:ascii="宋体" w:hAnsi="宋体" w:eastAsia="宋体" w:cs="宋体"/>
          <w:kern w:val="0"/>
          <w:sz w:val="24"/>
          <w:szCs w:val="24"/>
          <w:highlight w:val="none"/>
        </w:rPr>
        <w:t>间</w:t>
      </w:r>
      <w:r>
        <w:rPr>
          <w:rFonts w:hint="eastAsia" w:ascii="宋体" w:hAnsi="宋体" w:eastAsia="宋体" w:cs="宋体"/>
          <w:spacing w:val="-2"/>
          <w:kern w:val="0"/>
          <w:sz w:val="24"/>
          <w:szCs w:val="24"/>
          <w:highlight w:val="none"/>
        </w:rPr>
        <w:t>为</w:t>
      </w:r>
      <w:r>
        <w:rPr>
          <w:rFonts w:hint="eastAsia" w:ascii="宋体" w:hAnsi="宋体" w:eastAsia="宋体" w:cs="宋体"/>
          <w:kern w:val="0"/>
          <w:sz w:val="24"/>
          <w:szCs w:val="24"/>
          <w:highlight w:val="none"/>
        </w:rPr>
        <w:t>准。</w:t>
      </w:r>
    </w:p>
    <w:p w14:paraId="6B3B5A9F">
      <w:pPr>
        <w:spacing w:line="520" w:lineRule="exact"/>
        <w:ind w:firstLine="480" w:firstLineChars="200"/>
        <w:outlineLvl w:val="1"/>
        <w:rPr>
          <w:rFonts w:hint="eastAsia" w:ascii="宋体" w:hAnsi="宋体" w:eastAsia="宋体" w:cs="宋体"/>
          <w:kern w:val="0"/>
          <w:sz w:val="24"/>
          <w:szCs w:val="24"/>
          <w:highlight w:val="none"/>
        </w:rPr>
      </w:pPr>
      <w:r>
        <w:rPr>
          <w:rFonts w:hint="eastAsia" w:ascii="宋体" w:hAnsi="宋体" w:eastAsia="宋体" w:cs="宋体"/>
          <w:sz w:val="24"/>
          <w:szCs w:val="24"/>
          <w:highlight w:val="none"/>
        </w:rPr>
        <w:t xml:space="preserve">4.2.5 </w:t>
      </w:r>
      <w:r>
        <w:rPr>
          <w:rFonts w:hint="eastAsia" w:ascii="宋体" w:hAnsi="宋体" w:eastAsia="宋体" w:cs="宋体"/>
          <w:spacing w:val="-2"/>
          <w:kern w:val="0"/>
          <w:sz w:val="24"/>
          <w:szCs w:val="24"/>
          <w:highlight w:val="none"/>
        </w:rPr>
        <w:t>逾</w:t>
      </w:r>
      <w:r>
        <w:rPr>
          <w:rFonts w:hint="eastAsia" w:ascii="宋体" w:hAnsi="宋体" w:eastAsia="宋体" w:cs="宋体"/>
          <w:kern w:val="0"/>
          <w:sz w:val="24"/>
          <w:szCs w:val="24"/>
          <w:highlight w:val="none"/>
        </w:rPr>
        <w:t>期</w:t>
      </w:r>
      <w:r>
        <w:rPr>
          <w:rFonts w:hint="eastAsia" w:ascii="宋体" w:hAnsi="宋体" w:eastAsia="宋体" w:cs="宋体"/>
          <w:spacing w:val="-2"/>
          <w:kern w:val="0"/>
          <w:sz w:val="24"/>
          <w:szCs w:val="24"/>
          <w:highlight w:val="none"/>
        </w:rPr>
        <w:t>送</w:t>
      </w:r>
      <w:r>
        <w:rPr>
          <w:rFonts w:hint="eastAsia" w:ascii="宋体" w:hAnsi="宋体" w:eastAsia="宋体" w:cs="宋体"/>
          <w:kern w:val="0"/>
          <w:sz w:val="24"/>
          <w:szCs w:val="24"/>
          <w:highlight w:val="none"/>
        </w:rPr>
        <w:t>达</w:t>
      </w:r>
      <w:r>
        <w:rPr>
          <w:rFonts w:hint="eastAsia" w:ascii="宋体" w:hAnsi="宋体" w:eastAsia="宋体" w:cs="宋体"/>
          <w:spacing w:val="-2"/>
          <w:kern w:val="0"/>
          <w:sz w:val="24"/>
          <w:szCs w:val="24"/>
          <w:highlight w:val="none"/>
        </w:rPr>
        <w:t>的响应</w:t>
      </w:r>
      <w:r>
        <w:rPr>
          <w:rFonts w:hint="eastAsia" w:ascii="宋体" w:hAnsi="宋体" w:eastAsia="宋体" w:cs="宋体"/>
          <w:kern w:val="0"/>
          <w:sz w:val="24"/>
          <w:szCs w:val="24"/>
          <w:highlight w:val="none"/>
        </w:rPr>
        <w:t>文</w:t>
      </w:r>
      <w:r>
        <w:rPr>
          <w:rFonts w:hint="eastAsia" w:ascii="宋体" w:hAnsi="宋体" w:eastAsia="宋体" w:cs="宋体"/>
          <w:spacing w:val="-2"/>
          <w:kern w:val="0"/>
          <w:sz w:val="24"/>
          <w:szCs w:val="24"/>
          <w:highlight w:val="none"/>
        </w:rPr>
        <w:t>件</w:t>
      </w:r>
      <w:r>
        <w:rPr>
          <w:rFonts w:hint="eastAsia" w:ascii="宋体" w:hAnsi="宋体" w:eastAsia="宋体" w:cs="宋体"/>
          <w:kern w:val="0"/>
          <w:sz w:val="24"/>
          <w:szCs w:val="24"/>
          <w:highlight w:val="none"/>
        </w:rPr>
        <w:t>，</w:t>
      </w:r>
      <w:r>
        <w:rPr>
          <w:rFonts w:hint="eastAsia" w:ascii="宋体" w:hAnsi="宋体" w:eastAsia="宋体" w:cs="宋体"/>
          <w:spacing w:val="-2"/>
          <w:kern w:val="0"/>
          <w:sz w:val="24"/>
          <w:szCs w:val="24"/>
          <w:highlight w:val="none"/>
        </w:rPr>
        <w:t>电</w:t>
      </w:r>
      <w:r>
        <w:rPr>
          <w:rFonts w:hint="eastAsia" w:ascii="宋体" w:hAnsi="宋体" w:eastAsia="宋体" w:cs="宋体"/>
          <w:kern w:val="0"/>
          <w:sz w:val="24"/>
          <w:szCs w:val="24"/>
          <w:highlight w:val="none"/>
        </w:rPr>
        <w:t>子</w:t>
      </w:r>
      <w:r>
        <w:rPr>
          <w:rFonts w:hint="eastAsia" w:ascii="宋体" w:hAnsi="宋体" w:eastAsia="宋体" w:cs="宋体"/>
          <w:spacing w:val="-2"/>
          <w:kern w:val="0"/>
          <w:sz w:val="24"/>
          <w:szCs w:val="24"/>
          <w:highlight w:val="none"/>
        </w:rPr>
        <w:t>招</w:t>
      </w:r>
      <w:r>
        <w:rPr>
          <w:rFonts w:hint="eastAsia" w:ascii="宋体" w:hAnsi="宋体" w:eastAsia="宋体" w:cs="宋体"/>
          <w:kern w:val="0"/>
          <w:sz w:val="24"/>
          <w:szCs w:val="24"/>
          <w:highlight w:val="none"/>
        </w:rPr>
        <w:t>标</w:t>
      </w:r>
      <w:r>
        <w:rPr>
          <w:rFonts w:hint="eastAsia" w:ascii="宋体" w:hAnsi="宋体" w:eastAsia="宋体" w:cs="宋体"/>
          <w:spacing w:val="-2"/>
          <w:kern w:val="0"/>
          <w:sz w:val="24"/>
          <w:szCs w:val="24"/>
          <w:highlight w:val="none"/>
        </w:rPr>
        <w:t>投</w:t>
      </w:r>
      <w:r>
        <w:rPr>
          <w:rFonts w:hint="eastAsia" w:ascii="宋体" w:hAnsi="宋体" w:eastAsia="宋体" w:cs="宋体"/>
          <w:kern w:val="0"/>
          <w:sz w:val="24"/>
          <w:szCs w:val="24"/>
          <w:highlight w:val="none"/>
        </w:rPr>
        <w:t>标</w:t>
      </w:r>
      <w:r>
        <w:rPr>
          <w:rFonts w:hint="eastAsia" w:ascii="宋体" w:hAnsi="宋体" w:eastAsia="宋体" w:cs="宋体"/>
          <w:spacing w:val="-2"/>
          <w:kern w:val="0"/>
          <w:sz w:val="24"/>
          <w:szCs w:val="24"/>
          <w:highlight w:val="none"/>
        </w:rPr>
        <w:t>交</w:t>
      </w:r>
      <w:r>
        <w:rPr>
          <w:rFonts w:hint="eastAsia" w:ascii="宋体" w:hAnsi="宋体" w:eastAsia="宋体" w:cs="宋体"/>
          <w:kern w:val="0"/>
          <w:sz w:val="24"/>
          <w:szCs w:val="24"/>
          <w:highlight w:val="none"/>
        </w:rPr>
        <w:t>易平</w:t>
      </w:r>
      <w:r>
        <w:rPr>
          <w:rFonts w:hint="eastAsia" w:ascii="宋体" w:hAnsi="宋体" w:eastAsia="宋体" w:cs="宋体"/>
          <w:spacing w:val="-2"/>
          <w:kern w:val="0"/>
          <w:sz w:val="24"/>
          <w:szCs w:val="24"/>
          <w:highlight w:val="none"/>
        </w:rPr>
        <w:t>台</w:t>
      </w:r>
      <w:r>
        <w:rPr>
          <w:rFonts w:hint="eastAsia" w:ascii="宋体" w:hAnsi="宋体" w:eastAsia="宋体" w:cs="宋体"/>
          <w:kern w:val="0"/>
          <w:sz w:val="24"/>
          <w:szCs w:val="24"/>
          <w:highlight w:val="none"/>
        </w:rPr>
        <w:t>将</w:t>
      </w:r>
      <w:r>
        <w:rPr>
          <w:rFonts w:hint="eastAsia" w:ascii="宋体" w:hAnsi="宋体" w:eastAsia="宋体" w:cs="宋体"/>
          <w:spacing w:val="-2"/>
          <w:kern w:val="0"/>
          <w:sz w:val="24"/>
          <w:szCs w:val="24"/>
          <w:highlight w:val="none"/>
        </w:rPr>
        <w:t>予</w:t>
      </w:r>
      <w:r>
        <w:rPr>
          <w:rFonts w:hint="eastAsia" w:ascii="宋体" w:hAnsi="宋体" w:eastAsia="宋体" w:cs="宋体"/>
          <w:kern w:val="0"/>
          <w:sz w:val="24"/>
          <w:szCs w:val="24"/>
          <w:highlight w:val="none"/>
        </w:rPr>
        <w:t>以</w:t>
      </w:r>
      <w:r>
        <w:rPr>
          <w:rFonts w:hint="eastAsia" w:ascii="宋体" w:hAnsi="宋体" w:eastAsia="宋体" w:cs="宋体"/>
          <w:spacing w:val="-2"/>
          <w:kern w:val="0"/>
          <w:sz w:val="24"/>
          <w:szCs w:val="24"/>
          <w:highlight w:val="none"/>
        </w:rPr>
        <w:t>拒</w:t>
      </w:r>
      <w:r>
        <w:rPr>
          <w:rFonts w:hint="eastAsia" w:ascii="宋体" w:hAnsi="宋体" w:eastAsia="宋体" w:cs="宋体"/>
          <w:kern w:val="0"/>
          <w:sz w:val="24"/>
          <w:szCs w:val="24"/>
          <w:highlight w:val="none"/>
        </w:rPr>
        <w:t>收。</w:t>
      </w:r>
    </w:p>
    <w:p w14:paraId="0A056D93">
      <w:pPr>
        <w:spacing w:line="520" w:lineRule="exact"/>
        <w:ind w:firstLine="482" w:firstLineChars="200"/>
        <w:outlineLvl w:val="1"/>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5．磋商</w:t>
      </w:r>
      <w:bookmarkEnd w:id="26"/>
      <w:bookmarkEnd w:id="27"/>
      <w:bookmarkEnd w:id="28"/>
      <w:r>
        <w:rPr>
          <w:rFonts w:hint="eastAsia" w:cs="宋体" w:asciiTheme="minorEastAsia" w:hAnsiTheme="minorEastAsia" w:eastAsiaTheme="minorEastAsia"/>
          <w:b/>
          <w:bCs/>
          <w:sz w:val="24"/>
          <w:szCs w:val="24"/>
        </w:rPr>
        <w:t>时间和地点</w:t>
      </w:r>
    </w:p>
    <w:p w14:paraId="1CC80C27">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5.1 磋商时间和地点</w:t>
      </w:r>
    </w:p>
    <w:p w14:paraId="24DAB849">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ascii="宋体" w:hAnsi="宋体" w:eastAsia="宋体" w:cs="宋体"/>
          <w:sz w:val="24"/>
          <w:szCs w:val="24"/>
          <w:highlight w:val="none"/>
        </w:rPr>
      </w:pPr>
      <w:r>
        <w:rPr>
          <w:rFonts w:hint="eastAsia" w:cs="宋体" w:asciiTheme="minorEastAsia" w:hAnsiTheme="minorEastAsia" w:eastAsiaTheme="minorEastAsia"/>
          <w:sz w:val="24"/>
          <w:szCs w:val="24"/>
          <w:lang w:val="en-US" w:eastAsia="zh-CN"/>
        </w:rPr>
        <w:t>5.1.1</w:t>
      </w:r>
      <w:r>
        <w:rPr>
          <w:rFonts w:hint="eastAsia" w:cs="宋体" w:asciiTheme="minorEastAsia" w:hAnsiTheme="minorEastAsia" w:eastAsiaTheme="minorEastAsia"/>
          <w:sz w:val="24"/>
          <w:szCs w:val="24"/>
        </w:rPr>
        <w:t>采购人在本磋商文件规定的响应文件递交截止时间（磋商时间）</w:t>
      </w:r>
      <w:r>
        <w:rPr>
          <w:rFonts w:hint="eastAsia" w:ascii="宋体" w:hAnsi="宋体" w:eastAsia="宋体" w:cs="宋体"/>
          <w:sz w:val="24"/>
          <w:szCs w:val="24"/>
          <w:highlight w:val="none"/>
        </w:rPr>
        <w:t>和供应商须知前附表规定的地点进行竞争性磋商。供应商不足3家的，不得开标。开标由采购代理机构主持。</w:t>
      </w:r>
    </w:p>
    <w:p w14:paraId="582766DB">
      <w:pPr>
        <w:spacing w:line="500" w:lineRule="exact"/>
        <w:ind w:left="0"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注：本项目为不见面开标项目，开标当日，供应商无需到开标现场参加开标会议，供应商应当在投标截止时间前，登陆不见面开标大厅选择登陆三门峡市公共资源电子招投标系统进行登陆（网址为</w:t>
      </w:r>
    </w:p>
    <w:p w14:paraId="2EE63C66">
      <w:pPr>
        <w:spacing w:line="500" w:lineRule="exact"/>
        <w:rPr>
          <w:rFonts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"http://120.194.249.36:10094/BidOpening/bidopeninghallaction/hall/login）,在线准时参加开标活动并进行响应文件解密等。每位"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http://120.194.249.36:10094/BidOpening/bidopeninghallaction/hall/login）,在线准时参加开标活动并进行响应文件解密等。每位</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供应商的解密时间为开标时间起30分钟内完成。因供应商原因未能解密、解密失败或解密超时的将被拒绝。</w:t>
      </w:r>
    </w:p>
    <w:p w14:paraId="1AEE0C61">
      <w:pPr>
        <w:spacing w:line="500" w:lineRule="exact"/>
        <w:ind w:left="420"/>
        <w:rPr>
          <w:rFonts w:ascii="宋体" w:hAnsi="宋体" w:eastAsia="宋体" w:cs="宋体"/>
          <w:sz w:val="24"/>
          <w:szCs w:val="24"/>
          <w:highlight w:val="none"/>
        </w:rPr>
      </w:pPr>
      <w:r>
        <w:rPr>
          <w:rFonts w:hint="eastAsia" w:ascii="宋体" w:hAnsi="宋体" w:eastAsia="宋体" w:cs="宋体"/>
          <w:sz w:val="24"/>
          <w:szCs w:val="24"/>
          <w:highlight w:val="none"/>
        </w:rPr>
        <w:t>5.1.2磋商程序：</w:t>
      </w:r>
    </w:p>
    <w:p w14:paraId="355DB32F">
      <w:pPr>
        <w:spacing w:line="500" w:lineRule="exact"/>
        <w:ind w:left="420"/>
        <w:rPr>
          <w:rFonts w:ascii="宋体" w:hAnsi="宋体" w:eastAsia="宋体" w:cs="宋体"/>
          <w:sz w:val="24"/>
          <w:szCs w:val="24"/>
          <w:highlight w:val="none"/>
        </w:rPr>
      </w:pPr>
      <w:r>
        <w:rPr>
          <w:rFonts w:hint="eastAsia" w:ascii="宋体" w:hAnsi="宋体" w:eastAsia="宋体" w:cs="宋体"/>
          <w:sz w:val="24"/>
          <w:szCs w:val="24"/>
          <w:highlight w:val="none"/>
        </w:rPr>
        <w:t>宣布磋商纪律；</w:t>
      </w:r>
    </w:p>
    <w:p w14:paraId="1040C392">
      <w:pPr>
        <w:spacing w:line="520" w:lineRule="exact"/>
        <w:ind w:firstLine="480" w:firstLineChars="200"/>
        <w:rPr>
          <w:rFonts w:cs="宋体" w:asciiTheme="minorEastAsia" w:hAnsiTheme="minorEastAsia" w:eastAsiaTheme="minorEastAsia"/>
          <w:sz w:val="24"/>
          <w:szCs w:val="24"/>
        </w:rPr>
      </w:pPr>
      <w:r>
        <w:rPr>
          <w:rFonts w:hint="eastAsia" w:ascii="宋体" w:hAnsi="宋体" w:eastAsia="宋体" w:cs="宋体"/>
          <w:sz w:val="24"/>
          <w:szCs w:val="24"/>
          <w:highlight w:val="none"/>
        </w:rPr>
        <w:t>供应商通过电子招标投标交易服务平台对已递交的电子响应文件进行解密；电子唱标（采购人将对磋商过程进行记录，以存档备查）磋商结束。</w:t>
      </w:r>
    </w:p>
    <w:p w14:paraId="06F587F2">
      <w:pPr>
        <w:spacing w:line="520" w:lineRule="exact"/>
        <w:ind w:firstLine="482" w:firstLineChars="200"/>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5.2  磋商程序</w:t>
      </w:r>
    </w:p>
    <w:p w14:paraId="2AFA3D76">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5.2.1采购人按须知前附表规定的时间和地点磋商；</w:t>
      </w:r>
    </w:p>
    <w:p w14:paraId="23D31194">
      <w:pPr>
        <w:snapToGrid w:val="0"/>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5.2.2本项目采用</w:t>
      </w:r>
      <w:r>
        <w:rPr>
          <w:rFonts w:hint="eastAsia" w:cs="宋体" w:asciiTheme="minorEastAsia" w:hAnsiTheme="minorEastAsia" w:eastAsiaTheme="minorEastAsia"/>
          <w:b/>
          <w:bCs/>
          <w:sz w:val="24"/>
          <w:szCs w:val="24"/>
        </w:rPr>
        <w:t>电子化、无纸化</w:t>
      </w:r>
      <w:r>
        <w:rPr>
          <w:rFonts w:hint="eastAsia" w:cs="宋体" w:asciiTheme="minorEastAsia" w:hAnsiTheme="minorEastAsia" w:eastAsiaTheme="minorEastAsia"/>
          <w:sz w:val="24"/>
          <w:szCs w:val="24"/>
        </w:rPr>
        <w:t>进行磋商；</w:t>
      </w:r>
    </w:p>
    <w:p w14:paraId="4EF01F01">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5.2.3响应文件有下列情况之一的,采购人将不予接收：</w:t>
      </w:r>
    </w:p>
    <w:p w14:paraId="248015A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5.2.3.1响应文件递交截止时间后上传的；</w:t>
      </w:r>
    </w:p>
    <w:p w14:paraId="7ABC4C2A">
      <w:pPr>
        <w:autoSpaceDE w:val="0"/>
        <w:spacing w:line="6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5.2.4按照响应文件上传顺序进行解密；</w:t>
      </w:r>
    </w:p>
    <w:p w14:paraId="2FA902D0">
      <w:pPr>
        <w:autoSpaceDE w:val="0"/>
        <w:spacing w:line="6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5.2.5经确认无误后，按照报送时间顺序确定磋商顺序；</w:t>
      </w:r>
    </w:p>
    <w:p w14:paraId="67ACD97D">
      <w:pPr>
        <w:autoSpaceDE w:val="0"/>
        <w:spacing w:line="6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5.2.6磋商时</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可登录到交易系统中在磋商解密栏中点击磋商一览表查看自己的磋商报价。如对磋商过程有异议的，应在</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解密成功后20分钟内向中介服务机构电话质疑。</w:t>
      </w:r>
    </w:p>
    <w:p w14:paraId="0D36B535">
      <w:pPr>
        <w:spacing w:line="520" w:lineRule="exact"/>
        <w:ind w:firstLine="482" w:firstLineChars="200"/>
        <w:outlineLvl w:val="1"/>
        <w:rPr>
          <w:rFonts w:cs="宋体" w:asciiTheme="minorEastAsia" w:hAnsiTheme="minorEastAsia" w:eastAsiaTheme="minorEastAsia"/>
          <w:b/>
          <w:bCs/>
          <w:kern w:val="28"/>
          <w:sz w:val="24"/>
          <w:szCs w:val="24"/>
        </w:rPr>
      </w:pPr>
      <w:bookmarkStart w:id="29" w:name="_Toc23857"/>
      <w:bookmarkStart w:id="30" w:name="_Toc15884"/>
      <w:bookmarkStart w:id="31" w:name="_Toc7091"/>
      <w:r>
        <w:rPr>
          <w:rFonts w:hint="eastAsia" w:cs="宋体" w:asciiTheme="minorEastAsia" w:hAnsiTheme="minorEastAsia" w:eastAsiaTheme="minorEastAsia"/>
          <w:b/>
          <w:bCs/>
          <w:kern w:val="28"/>
          <w:sz w:val="24"/>
          <w:szCs w:val="24"/>
        </w:rPr>
        <w:t>6. 磋商细则</w:t>
      </w:r>
      <w:bookmarkEnd w:id="29"/>
      <w:bookmarkEnd w:id="30"/>
      <w:bookmarkEnd w:id="31"/>
    </w:p>
    <w:p w14:paraId="0C37DB09">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6.1采购人按照上传响应文件时间的顺序，决定磋商顺序；</w:t>
      </w:r>
    </w:p>
    <w:p w14:paraId="3EFB7D83">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6.2磋商小组所有成员在指定时间和地点与各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单独进行磋商。每位</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有3-5分钟时间回答磋商小组以交易中心系统电子形式的提问。在磋商中，磋商的任何一方不得透露与磋商有关的其他</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的技术资料、价格和其他信息。磋商文件有实质性变动的，磋商小组应当以三门峡公共资源交易中心系统电子形式通知所有参加磋商的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w:t>
      </w:r>
    </w:p>
    <w:p w14:paraId="76B2155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6.3本次磋商中，响应文件中的磋商报价为第一次报价。</w:t>
      </w:r>
    </w:p>
    <w:p w14:paraId="2F63F83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6.4</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可以在磋商小组规定的时间内进行第二次报价，通过交易中心系统以电子形式递交，第二次报价为最终报价。</w:t>
      </w:r>
    </w:p>
    <w:p w14:paraId="00B1430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6.5本项目采用综合评分法，磋商小组成员综合评审各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提交的响应文件，按总得分由高到低的顺序推荐3名成交候选人，并编写评审报告。</w:t>
      </w:r>
    </w:p>
    <w:p w14:paraId="55E00965">
      <w:pPr>
        <w:spacing w:line="520" w:lineRule="exact"/>
        <w:ind w:firstLine="482" w:firstLineChars="200"/>
        <w:outlineLvl w:val="1"/>
        <w:rPr>
          <w:rFonts w:cs="宋体" w:asciiTheme="minorEastAsia" w:hAnsiTheme="minorEastAsia" w:eastAsiaTheme="minorEastAsia"/>
          <w:b/>
          <w:bCs/>
          <w:sz w:val="24"/>
          <w:szCs w:val="24"/>
        </w:rPr>
      </w:pPr>
      <w:bookmarkStart w:id="32" w:name="_Toc21922"/>
      <w:bookmarkStart w:id="33" w:name="_Toc10240"/>
      <w:bookmarkStart w:id="34" w:name="_Toc26867"/>
      <w:r>
        <w:rPr>
          <w:rFonts w:hint="eastAsia" w:cs="宋体" w:asciiTheme="minorEastAsia" w:hAnsiTheme="minorEastAsia" w:eastAsiaTheme="minorEastAsia"/>
          <w:b/>
          <w:bCs/>
          <w:sz w:val="24"/>
          <w:szCs w:val="24"/>
        </w:rPr>
        <w:t>7、磋商</w:t>
      </w:r>
      <w:bookmarkEnd w:id="32"/>
      <w:bookmarkEnd w:id="33"/>
      <w:bookmarkEnd w:id="34"/>
      <w:r>
        <w:rPr>
          <w:rFonts w:hint="eastAsia" w:cs="宋体" w:asciiTheme="minorEastAsia" w:hAnsiTheme="minorEastAsia" w:eastAsiaTheme="minorEastAsia"/>
          <w:b/>
          <w:bCs/>
          <w:sz w:val="24"/>
          <w:szCs w:val="24"/>
        </w:rPr>
        <w:t>小组</w:t>
      </w:r>
    </w:p>
    <w:p w14:paraId="7E7BD0AE">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kern w:val="0"/>
          <w:sz w:val="24"/>
          <w:szCs w:val="24"/>
        </w:rPr>
        <w:t>7</w:t>
      </w:r>
      <w:r>
        <w:rPr>
          <w:rFonts w:hint="eastAsia" w:cs="宋体" w:asciiTheme="minorEastAsia" w:hAnsiTheme="minorEastAsia" w:eastAsiaTheme="minorEastAsia"/>
          <w:sz w:val="24"/>
          <w:szCs w:val="24"/>
        </w:rPr>
        <w:t>.1磋商小组由采购人依法组建，负责磋商。根据《政府采购竞争性磋商采购方式管理办法》的规定，磋商小组应当履行以下义务：</w:t>
      </w:r>
    </w:p>
    <w:p w14:paraId="071532BE">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（一）遵纪守法，客观、公正、廉洁地履行职责；</w:t>
      </w:r>
    </w:p>
    <w:p w14:paraId="7EE95ECD">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（二）根据竞争性磋商文件的规定独立进行评审，对个人的评审意见承担法律责任；</w:t>
      </w:r>
    </w:p>
    <w:p w14:paraId="499516E4">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（三）参与磋商报告的起草；</w:t>
      </w:r>
    </w:p>
    <w:p w14:paraId="30252E44">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（四）配合采购人、采购代理机构答复响应标人提出的质疑；</w:t>
      </w:r>
    </w:p>
    <w:p w14:paraId="1540A8A2">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（五）配合财政部门的投诉处理和监督检查工作。</w:t>
      </w:r>
    </w:p>
    <w:p w14:paraId="7B97FD7E">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7.2磋商小组由有关技术、经济方面的专家组成。磋商小组人数及技术、经济专家的确定方式见响应标人须知前附表。</w:t>
      </w:r>
    </w:p>
    <w:p w14:paraId="62AA87CB">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7.3 磋商原则</w:t>
      </w:r>
    </w:p>
    <w:p w14:paraId="2C4BE12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7.3.1严格按照竞争性磋商文件中的所有相关规定；按照“公平、公正、科学”的原则进行磋商。</w:t>
      </w:r>
    </w:p>
    <w:p w14:paraId="443739ED">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7.3.2反对不正当竞争。</w:t>
      </w:r>
    </w:p>
    <w:p w14:paraId="514BDDEC">
      <w:pPr>
        <w:spacing w:line="520" w:lineRule="exact"/>
        <w:ind w:firstLine="482" w:firstLineChars="200"/>
        <w:outlineLvl w:val="1"/>
        <w:rPr>
          <w:rFonts w:cs="宋体" w:asciiTheme="minorEastAsia" w:hAnsiTheme="minorEastAsia" w:eastAsiaTheme="minorEastAsia"/>
          <w:b/>
          <w:bCs/>
          <w:sz w:val="24"/>
          <w:szCs w:val="24"/>
        </w:rPr>
      </w:pPr>
      <w:bookmarkStart w:id="35" w:name="_Toc18474"/>
      <w:bookmarkStart w:id="36" w:name="_Toc12301"/>
      <w:bookmarkStart w:id="37" w:name="_Toc2977"/>
      <w:r>
        <w:rPr>
          <w:rFonts w:hint="eastAsia" w:cs="宋体" w:asciiTheme="minorEastAsia" w:hAnsiTheme="minorEastAsia" w:eastAsiaTheme="minorEastAsia"/>
          <w:b/>
          <w:bCs/>
          <w:sz w:val="24"/>
          <w:szCs w:val="24"/>
        </w:rPr>
        <w:t>8、磋商过程的保密</w:t>
      </w:r>
      <w:bookmarkEnd w:id="35"/>
      <w:bookmarkEnd w:id="36"/>
      <w:bookmarkEnd w:id="37"/>
    </w:p>
    <w:p w14:paraId="24F433E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8.1响应文件的审查、澄清、评价和比较的有关资料以及成交候选人的推荐情况，与磋商有关的其他任何情况均应严格保密。</w:t>
      </w:r>
    </w:p>
    <w:p w14:paraId="5DB6C515">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8.2在响应文件的评审和比较、成交候选人推荐以及授予合同的过程中，</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向采购人和磋商小组施加影响的任何行为，都将会导致其磋商被拒绝。</w:t>
      </w:r>
    </w:p>
    <w:p w14:paraId="6B9A1C1B">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8.3采购人不对未成交人就磋商过程以及未能成交原因作出任何解释。未成交人不得向磋商小组成员和其他有关人员索问磋商过程的情况和资料。</w:t>
      </w:r>
    </w:p>
    <w:p w14:paraId="7D648781">
      <w:pPr>
        <w:spacing w:line="520" w:lineRule="exact"/>
        <w:ind w:firstLine="482" w:firstLineChars="200"/>
        <w:outlineLvl w:val="1"/>
        <w:rPr>
          <w:rFonts w:cs="宋体" w:asciiTheme="minorEastAsia" w:hAnsiTheme="minorEastAsia" w:eastAsiaTheme="minorEastAsia"/>
          <w:b/>
          <w:bCs/>
          <w:sz w:val="24"/>
          <w:szCs w:val="24"/>
        </w:rPr>
      </w:pPr>
      <w:bookmarkStart w:id="38" w:name="_Toc10832"/>
      <w:bookmarkStart w:id="39" w:name="_Toc10668"/>
      <w:bookmarkStart w:id="40" w:name="_Toc24402"/>
      <w:r>
        <w:rPr>
          <w:rFonts w:hint="eastAsia" w:cs="宋体" w:asciiTheme="minorEastAsia" w:hAnsiTheme="minorEastAsia" w:eastAsiaTheme="minorEastAsia"/>
          <w:b/>
          <w:bCs/>
          <w:sz w:val="24"/>
          <w:szCs w:val="24"/>
        </w:rPr>
        <w:t>9、响应文件的澄清</w:t>
      </w:r>
      <w:bookmarkEnd w:id="38"/>
      <w:bookmarkEnd w:id="39"/>
      <w:bookmarkEnd w:id="40"/>
    </w:p>
    <w:p w14:paraId="7EEA6AF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磋商小组可以以书面形式要求</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对其响应文件中含义不明确的内容作必要的澄清或说明。</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应采用书面形式进行澄清和说明，但不得超出响应文件的范围或者改变响应文件实质性内容。凡属于磋商小组在磋商发现的计算错误并进行核实的修改不在此列。</w:t>
      </w:r>
    </w:p>
    <w:p w14:paraId="2C87D579">
      <w:pPr>
        <w:spacing w:line="520" w:lineRule="exact"/>
        <w:ind w:firstLine="482" w:firstLineChars="200"/>
        <w:outlineLvl w:val="1"/>
        <w:rPr>
          <w:rFonts w:cs="宋体" w:asciiTheme="minorEastAsia" w:hAnsiTheme="minorEastAsia" w:eastAsiaTheme="minorEastAsia"/>
          <w:b/>
          <w:bCs/>
          <w:sz w:val="24"/>
          <w:szCs w:val="24"/>
        </w:rPr>
      </w:pPr>
      <w:bookmarkStart w:id="41" w:name="_Toc7780"/>
      <w:bookmarkStart w:id="42" w:name="_Toc10092"/>
      <w:bookmarkStart w:id="43" w:name="_Toc26096"/>
      <w:r>
        <w:rPr>
          <w:rFonts w:hint="eastAsia" w:cs="宋体" w:asciiTheme="minorEastAsia" w:hAnsiTheme="minorEastAsia" w:eastAsiaTheme="minorEastAsia"/>
          <w:b/>
          <w:bCs/>
          <w:sz w:val="24"/>
          <w:szCs w:val="24"/>
        </w:rPr>
        <w:t>10、响应文件的初步评审</w:t>
      </w:r>
      <w:bookmarkEnd w:id="41"/>
      <w:bookmarkEnd w:id="42"/>
      <w:bookmarkEnd w:id="43"/>
    </w:p>
    <w:p w14:paraId="389D18D5">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10.1根据初步评审要求经审查有效的响应文件，才能提交磋商小组进行评审。</w:t>
      </w:r>
    </w:p>
    <w:p w14:paraId="70AE7B49">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10.2磋商小组首先评定每份响应文件是否实质上响应了竞争性磋商文件的要求。所谓实质上响应，是指响应文件与竞争性磋商文件的所有实质性条款、条件和要求相符，无显著差异或保留，或者对合同中约定的采购人的权利和</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的义务方面造成重大的限制，纠正这些差异或保留，将会对其他实质上响应竞争性磋商文件要求的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的竞争地位产生不公正的影响。</w:t>
      </w:r>
    </w:p>
    <w:p w14:paraId="5DF1CCC3">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10.3如果响应文件实质上不响应竞争性磋商文件的要求，采购人将予以拒绝，并且不允许</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通过修改或撤消其不符合要求的差异或保留，使之成为具有响应性的磋商。</w:t>
      </w:r>
    </w:p>
    <w:p w14:paraId="58361A37">
      <w:pPr>
        <w:spacing w:line="520" w:lineRule="exact"/>
        <w:ind w:firstLine="482" w:firstLineChars="200"/>
        <w:outlineLvl w:val="1"/>
        <w:rPr>
          <w:rFonts w:cs="宋体" w:asciiTheme="minorEastAsia" w:hAnsiTheme="minorEastAsia" w:eastAsiaTheme="minorEastAsia"/>
          <w:b/>
          <w:bCs/>
          <w:sz w:val="24"/>
          <w:szCs w:val="24"/>
        </w:rPr>
      </w:pPr>
      <w:bookmarkStart w:id="44" w:name="_Toc10938"/>
      <w:bookmarkStart w:id="45" w:name="_Toc23151"/>
      <w:bookmarkStart w:id="46" w:name="_Toc4879"/>
      <w:r>
        <w:rPr>
          <w:rFonts w:hint="eastAsia" w:cs="宋体" w:asciiTheme="minorEastAsia" w:hAnsiTheme="minorEastAsia" w:eastAsiaTheme="minorEastAsia"/>
          <w:b/>
          <w:bCs/>
          <w:sz w:val="24"/>
          <w:szCs w:val="24"/>
        </w:rPr>
        <w:t>11.响应文件计算错误的修正</w:t>
      </w:r>
      <w:bookmarkEnd w:id="44"/>
      <w:bookmarkEnd w:id="45"/>
      <w:bookmarkEnd w:id="46"/>
    </w:p>
    <w:p w14:paraId="1B9B3A3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11.1磋商小组将对确定为实质上响应竞争性磋商文件要求的响应文件进行校核，看其是否有计算或表达上的错误，修正错误的原则如下：</w:t>
      </w:r>
    </w:p>
    <w:p w14:paraId="48DAF557">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11.1.1如果数字表示的金额和用文字表示的金额不一致时，应以文字表示的金额为准；</w:t>
      </w:r>
    </w:p>
    <w:p w14:paraId="13683F2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11.1.2当单价与数量的乘积与合价不一致时，以单价为准，除非磋商小组认为单价有明显的小数点错误，此时应以标出的合价为准，并修改单价。</w:t>
      </w:r>
    </w:p>
    <w:p w14:paraId="0645C43E">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11.2按上述修正错误的原则及方法调整或修正响应文件的磋商报价，</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同意后，调整后的磋商报价对</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起约束作用。如果</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不接受修正后的报价，则磋商小组对其不再进行评审。</w:t>
      </w:r>
    </w:p>
    <w:p w14:paraId="7AD40235">
      <w:pPr>
        <w:spacing w:line="520" w:lineRule="exact"/>
        <w:ind w:firstLine="482" w:firstLineChars="200"/>
        <w:outlineLvl w:val="1"/>
        <w:rPr>
          <w:rFonts w:cs="宋体" w:asciiTheme="minorEastAsia" w:hAnsiTheme="minorEastAsia" w:eastAsiaTheme="minorEastAsia"/>
          <w:b/>
          <w:bCs/>
          <w:sz w:val="24"/>
          <w:szCs w:val="24"/>
        </w:rPr>
      </w:pPr>
      <w:bookmarkStart w:id="47" w:name="_Toc21245"/>
      <w:bookmarkStart w:id="48" w:name="_Toc25476"/>
      <w:bookmarkStart w:id="49" w:name="_Toc7158"/>
      <w:r>
        <w:rPr>
          <w:rFonts w:hint="eastAsia" w:cs="宋体" w:asciiTheme="minorEastAsia" w:hAnsiTheme="minorEastAsia" w:eastAsiaTheme="minorEastAsia"/>
          <w:b/>
          <w:bCs/>
          <w:sz w:val="24"/>
          <w:szCs w:val="24"/>
        </w:rPr>
        <w:t>12. 响应文件的评审、比较和否决</w:t>
      </w:r>
      <w:bookmarkEnd w:id="47"/>
      <w:bookmarkEnd w:id="48"/>
      <w:bookmarkEnd w:id="49"/>
    </w:p>
    <w:p w14:paraId="7E6CBF19">
      <w:pPr>
        <w:snapToGrid w:val="0"/>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12.1磋商小组仅对在实质上响应竞争性磋商文件要求的响应文件进行评估和比较。</w:t>
      </w:r>
    </w:p>
    <w:p w14:paraId="0857584E">
      <w:pPr>
        <w:snapToGrid w:val="0"/>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12.2在磋商过程中，磋商小组发现</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的磋商报价明显低于其他</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的报价，并有可能低于其企业成本的，则磋商小组可以以书面形式要求该</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作出书面说明并提供相关证明材料。</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不能合理说明或不能提供相关证明材料的，磋商小组对其响应文件不再进行评审。</w:t>
      </w:r>
    </w:p>
    <w:p w14:paraId="29E6B5BB">
      <w:pPr>
        <w:snapToGrid w:val="0"/>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12.3在首轮磋商的基础上，磋商小组讨论、分析、综合各种因素后，决定是否与各方再次进行磋商。 </w:t>
      </w:r>
    </w:p>
    <w:p w14:paraId="4814D1B3">
      <w:pPr>
        <w:spacing w:line="520" w:lineRule="exact"/>
        <w:ind w:firstLine="482" w:firstLineChars="200"/>
        <w:outlineLvl w:val="1"/>
        <w:rPr>
          <w:rFonts w:cs="宋体" w:asciiTheme="minorEastAsia" w:hAnsiTheme="minorEastAsia" w:eastAsiaTheme="minorEastAsia"/>
          <w:b/>
          <w:bCs/>
          <w:sz w:val="24"/>
          <w:szCs w:val="24"/>
        </w:rPr>
      </w:pPr>
      <w:bookmarkStart w:id="50" w:name="_Toc29453"/>
      <w:bookmarkStart w:id="51" w:name="_Toc12637"/>
      <w:bookmarkStart w:id="52" w:name="_Toc12402"/>
      <w:r>
        <w:rPr>
          <w:rFonts w:hint="eastAsia" w:cs="宋体" w:asciiTheme="minorEastAsia" w:hAnsiTheme="minorEastAsia" w:eastAsiaTheme="minorEastAsia"/>
          <w:b/>
          <w:bCs/>
          <w:sz w:val="24"/>
          <w:szCs w:val="24"/>
        </w:rPr>
        <w:t>13、成交候选人确定、中标通知书发出</w:t>
      </w:r>
      <w:bookmarkEnd w:id="50"/>
      <w:bookmarkEnd w:id="51"/>
      <w:bookmarkEnd w:id="52"/>
    </w:p>
    <w:p w14:paraId="3826C48F">
      <w:pPr>
        <w:snapToGrid w:val="0"/>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采购人和其委托代理机构，在政府采购项目评审结束之日起2个工作日内完成评标报告报送、成交人的确认、成交结果公告的发布、成交通知书的发出等工作。</w:t>
      </w:r>
    </w:p>
    <w:p w14:paraId="39C6BC94">
      <w:pPr>
        <w:spacing w:line="520" w:lineRule="exact"/>
        <w:ind w:firstLine="482" w:firstLineChars="200"/>
        <w:outlineLvl w:val="1"/>
        <w:rPr>
          <w:rFonts w:cs="宋体" w:asciiTheme="minorEastAsia" w:hAnsiTheme="minorEastAsia" w:eastAsiaTheme="minorEastAsia"/>
          <w:b/>
          <w:bCs/>
          <w:sz w:val="24"/>
          <w:szCs w:val="24"/>
        </w:rPr>
      </w:pPr>
      <w:bookmarkStart w:id="53" w:name="_Toc8080"/>
      <w:bookmarkStart w:id="54" w:name="_Toc11920"/>
      <w:bookmarkStart w:id="55" w:name="_Toc29111"/>
      <w:r>
        <w:rPr>
          <w:rFonts w:hint="eastAsia" w:cs="宋体" w:asciiTheme="minorEastAsia" w:hAnsiTheme="minorEastAsia" w:eastAsiaTheme="minorEastAsia"/>
          <w:b/>
          <w:bCs/>
          <w:sz w:val="24"/>
          <w:szCs w:val="24"/>
        </w:rPr>
        <w:t>14、</w:t>
      </w:r>
      <w:bookmarkEnd w:id="53"/>
      <w:bookmarkEnd w:id="54"/>
      <w:bookmarkEnd w:id="55"/>
      <w:r>
        <w:rPr>
          <w:rFonts w:hint="eastAsia" w:cs="TimesNewRomanPSMT"/>
          <w:b/>
          <w:kern w:val="0"/>
          <w:sz w:val="24"/>
          <w:szCs w:val="28"/>
        </w:rPr>
        <w:t>签订合同</w:t>
      </w:r>
    </w:p>
    <w:p w14:paraId="5DBA4D05">
      <w:pPr>
        <w:keepNext w:val="0"/>
        <w:keepLines w:val="0"/>
        <w:pageBreakBefore w:val="0"/>
        <w:widowControl w:val="0"/>
        <w:kinsoku/>
        <w:wordWrap/>
        <w:overflowPunct/>
        <w:topLinePunct w:val="0"/>
        <w:autoSpaceDE w:val="0"/>
        <w:autoSpaceDN w:val="0"/>
        <w:bidi w:val="0"/>
        <w:adjustRightInd w:val="0"/>
        <w:snapToGrid/>
        <w:spacing w:line="440" w:lineRule="exact"/>
        <w:ind w:firstLine="484" w:firstLineChars="202"/>
        <w:jc w:val="left"/>
        <w:textAlignment w:val="auto"/>
        <w:rPr>
          <w:rFonts w:hint="eastAsia" w:ascii="宋体" w:hAnsi="宋体" w:cs="宋体"/>
          <w:kern w:val="0"/>
          <w:sz w:val="24"/>
          <w:szCs w:val="24"/>
        </w:rPr>
      </w:pPr>
      <w:bookmarkStart w:id="56" w:name="_Toc14443"/>
      <w:bookmarkStart w:id="57" w:name="_Toc5729"/>
      <w:bookmarkStart w:id="58" w:name="_Toc23774435"/>
      <w:r>
        <w:rPr>
          <w:rFonts w:hint="eastAsia" w:ascii="宋体" w:hAnsi="宋体" w:cs="TimesNewRomanPSMT"/>
          <w:kern w:val="0"/>
          <w:sz w:val="24"/>
          <w:szCs w:val="24"/>
          <w:lang w:val="en-US" w:eastAsia="zh-CN"/>
        </w:rPr>
        <w:t>1</w:t>
      </w:r>
      <w:r>
        <w:rPr>
          <w:rFonts w:ascii="宋体" w:hAnsi="宋体" w:cs="TimesNewRomanPSMT"/>
          <w:kern w:val="0"/>
          <w:sz w:val="24"/>
          <w:szCs w:val="24"/>
        </w:rPr>
        <w:t xml:space="preserve">4.1 </w:t>
      </w:r>
      <w:r>
        <w:rPr>
          <w:rFonts w:hint="eastAsia" w:ascii="宋体" w:hAnsi="宋体" w:cs="宋体"/>
          <w:kern w:val="0"/>
          <w:sz w:val="24"/>
          <w:szCs w:val="24"/>
        </w:rPr>
        <w:t>采购人和中标人应当自中标通知书发出之日起</w:t>
      </w:r>
      <w:r>
        <w:rPr>
          <w:rFonts w:hint="eastAsia" w:ascii="宋体" w:hAnsi="宋体" w:cs="TimesNewRomanPSMT"/>
          <w:kern w:val="0"/>
          <w:sz w:val="24"/>
          <w:szCs w:val="24"/>
        </w:rPr>
        <w:t>30</w:t>
      </w:r>
      <w:r>
        <w:rPr>
          <w:rFonts w:hint="eastAsia" w:ascii="宋体" w:hAnsi="宋体" w:cs="宋体"/>
          <w:kern w:val="0"/>
          <w:sz w:val="24"/>
          <w:szCs w:val="24"/>
        </w:rPr>
        <w:t>天内，根据竞争性磋商文件和中标人的响应文件订立书面合同。中标人无正当理由拒签合同的，采购人取消其中标资格；给采购人造成的损失，中标人应当对采购人予以赔偿。</w:t>
      </w:r>
    </w:p>
    <w:p w14:paraId="2CF56892">
      <w:pPr>
        <w:keepNext w:val="0"/>
        <w:keepLines w:val="0"/>
        <w:pageBreakBefore w:val="0"/>
        <w:widowControl w:val="0"/>
        <w:kinsoku/>
        <w:wordWrap/>
        <w:overflowPunct/>
        <w:topLinePunct w:val="0"/>
        <w:autoSpaceDE w:val="0"/>
        <w:autoSpaceDN w:val="0"/>
        <w:bidi w:val="0"/>
        <w:adjustRightInd w:val="0"/>
        <w:snapToGrid/>
        <w:spacing w:line="440" w:lineRule="exact"/>
        <w:ind w:firstLine="484" w:firstLineChars="202"/>
        <w:jc w:val="left"/>
        <w:textAlignment w:val="auto"/>
        <w:rPr>
          <w:rFonts w:ascii="宋体" w:hAnsi="宋体" w:cs="宋体"/>
          <w:kern w:val="0"/>
          <w:sz w:val="24"/>
          <w:szCs w:val="24"/>
        </w:rPr>
      </w:pPr>
      <w:r>
        <w:rPr>
          <w:rFonts w:hint="eastAsia" w:ascii="宋体" w:hAnsi="宋体" w:cs="TimesNewRomanPSMT"/>
          <w:kern w:val="0"/>
          <w:sz w:val="24"/>
          <w:szCs w:val="24"/>
          <w:lang w:val="en-US" w:eastAsia="zh-CN"/>
        </w:rPr>
        <w:t>1</w:t>
      </w:r>
      <w:r>
        <w:rPr>
          <w:rFonts w:ascii="宋体" w:hAnsi="宋体" w:cs="TimesNewRomanPSMT"/>
          <w:kern w:val="0"/>
          <w:sz w:val="24"/>
          <w:szCs w:val="24"/>
        </w:rPr>
        <w:t xml:space="preserve">4.2 </w:t>
      </w:r>
      <w:r>
        <w:rPr>
          <w:rFonts w:hint="eastAsia" w:ascii="宋体" w:hAnsi="宋体" w:cs="宋体"/>
          <w:kern w:val="0"/>
          <w:sz w:val="24"/>
          <w:szCs w:val="24"/>
        </w:rPr>
        <w:t>发出中标通知书后，采购人无正当理由拒签合同的，给中标人造成损失的，还应当赔偿损失。</w:t>
      </w:r>
    </w:p>
    <w:p w14:paraId="0C755855">
      <w:pPr>
        <w:numPr>
          <w:ilvl w:val="0"/>
          <w:numId w:val="0"/>
        </w:numPr>
        <w:tabs>
          <w:tab w:val="left" w:pos="360"/>
        </w:tabs>
        <w:wordWrap w:val="0"/>
        <w:topLinePunct/>
        <w:autoSpaceDE w:val="0"/>
        <w:autoSpaceDN w:val="0"/>
        <w:adjustRightInd w:val="0"/>
        <w:snapToGrid w:val="0"/>
        <w:spacing w:line="500" w:lineRule="exact"/>
        <w:ind w:left="426" w:leftChars="202" w:hanging="2" w:hangingChars="1"/>
        <w:contextualSpacing/>
        <w:outlineLvl w:val="1"/>
        <w:rPr>
          <w:rFonts w:ascii="宋体" w:hAnsi="宋体" w:eastAsia="宋体" w:cs="宋体"/>
          <w:b/>
          <w:bCs/>
          <w:sz w:val="24"/>
          <w:szCs w:val="24"/>
          <w:highlight w:val="none"/>
        </w:rPr>
      </w:pPr>
      <w:r>
        <w:rPr>
          <w:rFonts w:hint="eastAsia" w:ascii="宋体" w:hAnsi="宋体" w:eastAsia="宋体" w:cs="宋体"/>
          <w:b/>
          <w:bCs/>
          <w:kern w:val="2"/>
          <w:sz w:val="24"/>
          <w:szCs w:val="24"/>
          <w:lang w:val="en-US" w:eastAsia="zh-CN" w:bidi="ar-SA"/>
        </w:rPr>
        <w:t>15、</w:t>
      </w:r>
      <w:r>
        <w:rPr>
          <w:rFonts w:hint="eastAsia" w:ascii="宋体" w:hAnsi="宋体" w:eastAsia="宋体" w:cs="宋体"/>
          <w:b/>
          <w:bCs/>
          <w:sz w:val="24"/>
          <w:szCs w:val="24"/>
          <w:highlight w:val="none"/>
        </w:rPr>
        <w:t>需要补充的其他内容</w:t>
      </w:r>
      <w:bookmarkEnd w:id="56"/>
      <w:bookmarkEnd w:id="57"/>
      <w:bookmarkEnd w:id="58"/>
    </w:p>
    <w:p w14:paraId="25932512">
      <w:pPr>
        <w:numPr>
          <w:ilvl w:val="2"/>
          <w:numId w:val="0"/>
        </w:numPr>
        <w:wordWrap w:val="0"/>
        <w:topLinePunct/>
        <w:spacing w:line="500" w:lineRule="exact"/>
        <w:ind w:left="-140" w:firstLine="560"/>
        <w:rPr>
          <w:rFonts w:ascii="宋体" w:hAnsi="宋体" w:eastAsia="宋体" w:cs="宋体"/>
          <w:sz w:val="24"/>
          <w:szCs w:val="24"/>
          <w:highlight w:val="none"/>
        </w:rPr>
      </w:pPr>
      <w:r>
        <w:rPr>
          <w:rFonts w:hint="eastAsia" w:ascii="宋体" w:hAnsi="宋体" w:eastAsia="宋体" w:cs="宋体"/>
          <w:kern w:val="2"/>
          <w:sz w:val="24"/>
          <w:szCs w:val="24"/>
          <w:lang w:val="en-US" w:eastAsia="zh-CN" w:bidi="ar-SA"/>
        </w:rPr>
        <w:t>15.1</w:t>
      </w:r>
      <w:r>
        <w:rPr>
          <w:rFonts w:hint="eastAsia" w:ascii="宋体" w:hAnsi="宋体" w:eastAsia="宋体" w:cs="宋体"/>
          <w:sz w:val="24"/>
          <w:szCs w:val="24"/>
          <w:highlight w:val="none"/>
        </w:rPr>
        <w:t>需要补充的其他内容：见供应商须知前附表。</w:t>
      </w:r>
    </w:p>
    <w:p w14:paraId="5068A690">
      <w:pPr>
        <w:rPr>
          <w:rFonts w:hint="eastAsia" w:cs="宋体" w:asciiTheme="minorEastAsia" w:hAnsiTheme="minorEastAsia" w:eastAsiaTheme="minorEastAsia"/>
          <w:b/>
          <w:bCs/>
          <w:sz w:val="28"/>
          <w:szCs w:val="28"/>
          <w:lang w:val="en-US" w:eastAsia="zh-CN"/>
        </w:rPr>
      </w:pPr>
    </w:p>
    <w:p w14:paraId="535AB417">
      <w:pPr>
        <w:pStyle w:val="3"/>
        <w:bidi w:val="0"/>
        <w:jc w:val="center"/>
        <w:rPr>
          <w:rFonts w:cs="宋体" w:asciiTheme="minorEastAsia" w:hAnsiTheme="minorEastAsia" w:eastAsiaTheme="minorEastAsia"/>
          <w:b/>
          <w:bCs/>
          <w:szCs w:val="32"/>
        </w:rPr>
      </w:pPr>
      <w:r>
        <w:rPr>
          <w:rFonts w:cs="宋体" w:asciiTheme="minorEastAsia" w:hAnsiTheme="minorEastAsia" w:eastAsiaTheme="minorEastAsia"/>
          <w:szCs w:val="24"/>
        </w:rPr>
        <w:br w:type="page"/>
      </w:r>
      <w:bookmarkStart w:id="59" w:name="_Toc16757"/>
      <w:r>
        <w:rPr>
          <w:rFonts w:hint="eastAsia"/>
        </w:rPr>
        <w:t>第三章  磋商办法</w:t>
      </w:r>
      <w:bookmarkEnd w:id="59"/>
    </w:p>
    <w:p w14:paraId="5FC73F1D">
      <w:pPr>
        <w:numPr>
          <w:ilvl w:val="0"/>
          <w:numId w:val="2"/>
        </w:numPr>
        <w:spacing w:line="500" w:lineRule="exact"/>
        <w:ind w:firstLine="482" w:firstLineChars="200"/>
        <w:rPr>
          <w:rFonts w:cs="宋体" w:asciiTheme="minorEastAsia" w:hAnsiTheme="minorEastAsia" w:eastAsiaTheme="minorEastAsia"/>
          <w:b/>
          <w:sz w:val="24"/>
          <w:szCs w:val="24"/>
        </w:rPr>
      </w:pPr>
      <w:r>
        <w:rPr>
          <w:rFonts w:hint="eastAsia" w:cs="宋体" w:asciiTheme="minorEastAsia" w:hAnsiTheme="minorEastAsia" w:eastAsiaTheme="minorEastAsia"/>
          <w:b/>
          <w:bCs/>
          <w:kern w:val="0"/>
          <w:sz w:val="24"/>
          <w:szCs w:val="24"/>
        </w:rPr>
        <w:t>本次磋商采用综合评分法：</w:t>
      </w:r>
      <w:r>
        <w:rPr>
          <w:rFonts w:hint="eastAsia" w:cs="宋体" w:asciiTheme="minorEastAsia" w:hAnsiTheme="minorEastAsia" w:eastAsiaTheme="minorEastAsia"/>
          <w:sz w:val="24"/>
          <w:szCs w:val="24"/>
        </w:rPr>
        <w:t>磋商小组对满足竞争性磋商文件实质性要求和提交最终报价的响应文件，按本章节规定的评分标准进行综合评分，并按得分由高到低顺序推荐3名成交候选人。</w:t>
      </w:r>
      <w:bookmarkStart w:id="60" w:name="_Toc28030"/>
      <w:bookmarkEnd w:id="60"/>
      <w:bookmarkStart w:id="61" w:name="_Toc19618"/>
      <w:bookmarkEnd w:id="61"/>
      <w:bookmarkStart w:id="62" w:name="_Toc179632619"/>
      <w:bookmarkEnd w:id="62"/>
      <w:bookmarkStart w:id="63" w:name="_Toc29880"/>
    </w:p>
    <w:p w14:paraId="5F6FD838">
      <w:pPr>
        <w:spacing w:line="500" w:lineRule="exact"/>
        <w:ind w:firstLine="482" w:firstLineChars="2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2. 评审标准</w:t>
      </w:r>
      <w:bookmarkEnd w:id="63"/>
    </w:p>
    <w:p w14:paraId="58CB1FFC">
      <w:pPr>
        <w:spacing w:line="500" w:lineRule="exact"/>
        <w:ind w:firstLine="420" w:firstLineChars="175"/>
        <w:rPr>
          <w:rFonts w:cs="宋体" w:asciiTheme="minorEastAsia" w:hAnsiTheme="minorEastAsia" w:eastAsiaTheme="minorEastAsia"/>
          <w:sz w:val="24"/>
          <w:szCs w:val="24"/>
        </w:rPr>
      </w:pPr>
      <w:bookmarkStart w:id="64" w:name="_Toc12931"/>
      <w:bookmarkEnd w:id="64"/>
      <w:bookmarkStart w:id="65" w:name="_Toc31847"/>
      <w:bookmarkEnd w:id="65"/>
      <w:bookmarkStart w:id="66" w:name="_Toc23196"/>
      <w:bookmarkEnd w:id="66"/>
      <w:bookmarkStart w:id="67" w:name="_Toc179632620"/>
      <w:bookmarkEnd w:id="67"/>
      <w:r>
        <w:rPr>
          <w:rFonts w:hint="eastAsia" w:cs="宋体" w:asciiTheme="minorEastAsia" w:hAnsiTheme="minorEastAsia" w:eastAsiaTheme="minorEastAsia"/>
          <w:sz w:val="24"/>
          <w:szCs w:val="24"/>
        </w:rPr>
        <w:t>2.1 初步评审标准</w:t>
      </w:r>
    </w:p>
    <w:p w14:paraId="0A7A5788">
      <w:pPr>
        <w:spacing w:line="500" w:lineRule="exact"/>
        <w:ind w:firstLine="420" w:firstLineChars="175"/>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2.1.1 形式评审标准：见磋商办法前附表。</w:t>
      </w:r>
    </w:p>
    <w:p w14:paraId="736C4FAD">
      <w:pPr>
        <w:spacing w:line="500" w:lineRule="exact"/>
        <w:ind w:firstLine="420" w:firstLineChars="175"/>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 资格评审标准：见磋商办法前附表。</w:t>
      </w:r>
    </w:p>
    <w:p w14:paraId="1703FD22">
      <w:pPr>
        <w:spacing w:line="500" w:lineRule="exact"/>
        <w:ind w:firstLine="420" w:firstLineChars="175"/>
        <w:rPr>
          <w:rFonts w:cs="宋体" w:asciiTheme="minorEastAsia" w:hAnsiTheme="minorEastAsia" w:eastAsiaTheme="minorEastAsia"/>
          <w:sz w:val="24"/>
          <w:szCs w:val="24"/>
        </w:rPr>
      </w:pPr>
      <w:bookmarkStart w:id="68" w:name="_Toc607"/>
      <w:bookmarkEnd w:id="68"/>
      <w:bookmarkStart w:id="69" w:name="_Toc11804"/>
      <w:bookmarkEnd w:id="69"/>
      <w:bookmarkStart w:id="70" w:name="_Toc16603"/>
      <w:bookmarkEnd w:id="70"/>
      <w:bookmarkStart w:id="71" w:name="_Toc179632621"/>
      <w:bookmarkEnd w:id="71"/>
      <w:r>
        <w:rPr>
          <w:rFonts w:hint="eastAsia" w:cs="宋体" w:asciiTheme="minorEastAsia" w:hAnsiTheme="minorEastAsia" w:eastAsiaTheme="minorEastAsia"/>
          <w:sz w:val="24"/>
          <w:szCs w:val="24"/>
        </w:rPr>
        <w:t>2.1.3 响应性评审标准：见磋商办法前附表。</w:t>
      </w:r>
    </w:p>
    <w:p w14:paraId="6F8B6CF9">
      <w:pPr>
        <w:spacing w:line="500" w:lineRule="exact"/>
        <w:ind w:firstLine="420" w:firstLineChars="175"/>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 分值构成与评分标准</w:t>
      </w:r>
    </w:p>
    <w:p w14:paraId="1F03A96B">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 分值构成</w:t>
      </w:r>
    </w:p>
    <w:p w14:paraId="43F1CE5A">
      <w:pPr>
        <w:spacing w:line="500" w:lineRule="exact"/>
        <w:ind w:firstLine="420" w:firstLineChars="175"/>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（1）最终磋商报价的权重占3</w:t>
      </w:r>
      <w:r>
        <w:rPr>
          <w:rFonts w:cs="宋体" w:asciiTheme="minorEastAsia" w:hAnsiTheme="minorEastAsia" w:eastAsiaTheme="minorEastAsia"/>
          <w:sz w:val="24"/>
          <w:szCs w:val="24"/>
        </w:rPr>
        <w:t>0</w:t>
      </w:r>
      <w:r>
        <w:rPr>
          <w:rFonts w:hint="eastAsia" w:cs="宋体" w:asciiTheme="minorEastAsia" w:hAnsiTheme="minorEastAsia" w:eastAsiaTheme="minorEastAsia"/>
          <w:sz w:val="24"/>
          <w:szCs w:val="24"/>
        </w:rPr>
        <w:t>%</w:t>
      </w:r>
    </w:p>
    <w:p w14:paraId="2F3E7E2F">
      <w:pPr>
        <w:spacing w:line="500" w:lineRule="exact"/>
        <w:ind w:firstLine="420" w:firstLineChars="175"/>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（2）技术标的权重占</w:t>
      </w:r>
      <w:r>
        <w:rPr>
          <w:rFonts w:hint="eastAsia" w:cs="宋体" w:asciiTheme="minorEastAsia" w:hAnsiTheme="minorEastAsia" w:eastAsiaTheme="minorEastAsia"/>
          <w:sz w:val="24"/>
          <w:szCs w:val="24"/>
          <w:lang w:val="en-US" w:eastAsia="zh-CN"/>
        </w:rPr>
        <w:t>55</w:t>
      </w:r>
      <w:r>
        <w:rPr>
          <w:rFonts w:hint="eastAsia" w:cs="宋体" w:asciiTheme="minorEastAsia" w:hAnsiTheme="minorEastAsia" w:eastAsiaTheme="minorEastAsia"/>
          <w:sz w:val="24"/>
          <w:szCs w:val="24"/>
        </w:rPr>
        <w:t>%</w:t>
      </w:r>
    </w:p>
    <w:p w14:paraId="42ABE30A">
      <w:pPr>
        <w:spacing w:line="500" w:lineRule="exact"/>
        <w:ind w:firstLine="420" w:firstLineChars="175"/>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（3）综合标的权重占</w:t>
      </w:r>
      <w:r>
        <w:rPr>
          <w:rFonts w:hint="eastAsia" w:cs="宋体" w:asciiTheme="minorEastAsia" w:hAnsiTheme="minorEastAsia" w:eastAsiaTheme="minorEastAsia"/>
          <w:sz w:val="24"/>
          <w:szCs w:val="24"/>
          <w:lang w:val="en-US" w:eastAsia="zh-CN"/>
        </w:rPr>
        <w:t>15</w:t>
      </w:r>
      <w:r>
        <w:rPr>
          <w:rFonts w:hint="eastAsia" w:cs="宋体" w:asciiTheme="minorEastAsia" w:hAnsiTheme="minorEastAsia" w:eastAsiaTheme="minorEastAsia"/>
          <w:sz w:val="24"/>
          <w:szCs w:val="24"/>
        </w:rPr>
        <w:t>%</w:t>
      </w:r>
    </w:p>
    <w:p w14:paraId="56457745">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 评分标准：见磋商办法前附表。</w:t>
      </w:r>
      <w:bookmarkStart w:id="72" w:name="_Toc25534"/>
      <w:bookmarkEnd w:id="72"/>
      <w:bookmarkStart w:id="73" w:name="_Toc152045604"/>
      <w:bookmarkEnd w:id="73"/>
      <w:bookmarkStart w:id="74" w:name="_Toc144974571"/>
      <w:bookmarkEnd w:id="74"/>
      <w:bookmarkStart w:id="75" w:name="_Toc13158"/>
      <w:bookmarkEnd w:id="75"/>
      <w:bookmarkStart w:id="76" w:name="_Toc11715"/>
      <w:bookmarkEnd w:id="76"/>
      <w:bookmarkStart w:id="77" w:name="_Toc179632622"/>
      <w:bookmarkEnd w:id="77"/>
      <w:bookmarkStart w:id="78" w:name="_Toc152042381"/>
    </w:p>
    <w:p w14:paraId="1A2CFCCF">
      <w:pPr>
        <w:spacing w:line="500" w:lineRule="exact"/>
        <w:ind w:firstLine="482" w:firstLineChars="2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 磋商程序</w:t>
      </w:r>
      <w:bookmarkEnd w:id="78"/>
    </w:p>
    <w:p w14:paraId="491EBB27">
      <w:pPr>
        <w:spacing w:line="500" w:lineRule="exact"/>
        <w:ind w:firstLine="480" w:firstLineChars="200"/>
        <w:rPr>
          <w:rFonts w:cs="宋体" w:asciiTheme="minorEastAsia" w:hAnsiTheme="minorEastAsia" w:eastAsiaTheme="minorEastAsia"/>
          <w:sz w:val="24"/>
          <w:szCs w:val="24"/>
        </w:rPr>
      </w:pPr>
      <w:bookmarkStart w:id="79" w:name="_Toc8644"/>
      <w:bookmarkEnd w:id="79"/>
      <w:bookmarkStart w:id="80" w:name="_Toc31010"/>
      <w:bookmarkEnd w:id="80"/>
      <w:bookmarkStart w:id="81" w:name="_Toc30372"/>
      <w:bookmarkEnd w:id="81"/>
      <w:bookmarkStart w:id="82" w:name="_Toc152045605"/>
      <w:bookmarkEnd w:id="82"/>
      <w:bookmarkStart w:id="83" w:name="_Toc152042382"/>
      <w:bookmarkEnd w:id="83"/>
      <w:bookmarkStart w:id="84" w:name="_Toc144974572"/>
      <w:bookmarkEnd w:id="84"/>
      <w:bookmarkStart w:id="85" w:name="_Toc179632623"/>
      <w:r>
        <w:rPr>
          <w:rFonts w:hint="eastAsia" w:cs="宋体" w:asciiTheme="minorEastAsia" w:hAnsiTheme="minorEastAsia" w:eastAsiaTheme="minorEastAsia"/>
          <w:sz w:val="24"/>
          <w:szCs w:val="24"/>
        </w:rPr>
        <w:t>3.1 初步评审</w:t>
      </w:r>
      <w:bookmarkEnd w:id="85"/>
    </w:p>
    <w:p w14:paraId="740BE1D5">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3.1.1 </w:t>
      </w:r>
      <w:r>
        <w:rPr>
          <w:rFonts w:hint="eastAsia" w:cs="宋体" w:asciiTheme="minorEastAsia" w:hAnsiTheme="minorEastAsia" w:eastAsiaTheme="minorEastAsia"/>
          <w:b/>
          <w:bCs/>
          <w:sz w:val="24"/>
          <w:szCs w:val="24"/>
        </w:rPr>
        <w:t>资格审查资</w:t>
      </w:r>
      <w:r>
        <w:rPr>
          <w:rFonts w:hint="eastAsia" w:cs="宋体" w:asciiTheme="minorEastAsia" w:hAnsiTheme="minorEastAsia" w:eastAsiaTheme="minorEastAsia"/>
          <w:b/>
          <w:bCs/>
          <w:sz w:val="24"/>
          <w:szCs w:val="24"/>
          <w:lang w:val="en-US" w:eastAsia="zh-CN"/>
        </w:rPr>
        <w:t>料</w:t>
      </w:r>
      <w:r>
        <w:rPr>
          <w:rFonts w:hint="eastAsia" w:cs="宋体" w:asciiTheme="minorEastAsia" w:hAnsiTheme="minorEastAsia" w:eastAsiaTheme="minorEastAsia"/>
          <w:b/>
          <w:bCs/>
          <w:sz w:val="24"/>
          <w:szCs w:val="24"/>
        </w:rPr>
        <w:t>以</w:t>
      </w:r>
      <w:r>
        <w:rPr>
          <w:rFonts w:hint="eastAsia" w:cs="宋体" w:asciiTheme="minorEastAsia" w:hAnsiTheme="minorEastAsia" w:eastAsiaTheme="minorEastAsia"/>
          <w:b/>
          <w:bCs/>
          <w:sz w:val="24"/>
          <w:szCs w:val="24"/>
          <w:lang w:eastAsia="zh-CN"/>
        </w:rPr>
        <w:t>响应文件</w:t>
      </w:r>
      <w:r>
        <w:rPr>
          <w:rFonts w:hint="eastAsia" w:cs="宋体" w:asciiTheme="minorEastAsia" w:hAnsiTheme="minorEastAsia" w:eastAsiaTheme="minorEastAsia"/>
          <w:b/>
          <w:bCs/>
          <w:sz w:val="24"/>
          <w:szCs w:val="24"/>
        </w:rPr>
        <w:t>为准</w:t>
      </w:r>
      <w:r>
        <w:rPr>
          <w:rFonts w:hint="eastAsia" w:cs="宋体" w:asciiTheme="minorEastAsia" w:hAnsiTheme="minorEastAsia" w:eastAsiaTheme="minorEastAsia"/>
          <w:sz w:val="24"/>
          <w:szCs w:val="24"/>
        </w:rPr>
        <w:t>，其上传资料真实性由投标人自行承担。磋商小组依据本章第2.1款规定的标准对响应文件进行初步评审。有一项不符合评审标准的，其磋商将被否决。</w:t>
      </w:r>
    </w:p>
    <w:p w14:paraId="36D3DC97">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3.1.2磋商小组依据本章第2.1.1项、第2.1.2项、第2.1.3项规定的评审标准对响应文件进行初步评审。有一项不符合评审标准的，其磋商将被否决。</w:t>
      </w:r>
    </w:p>
    <w:p w14:paraId="1AA5E898">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3.1.3</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有以下情形之一的，其磋商作无效标处理：</w:t>
      </w:r>
    </w:p>
    <w:p w14:paraId="403F70A2">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（1）串通磋商或弄虚作假或有其他违法行为的；</w:t>
      </w:r>
    </w:p>
    <w:p w14:paraId="00324879">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（2）不按磋商小组要求澄清、说明或补正的。</w:t>
      </w:r>
    </w:p>
    <w:p w14:paraId="5169A56C">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3.1.4磋商报价有算术错误的，磋商小组按以下原则对磋商报价进行修正，修正的价格经</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书面确认后具有约束力。</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不接受修正价格的，其磋商将被否决。</w:t>
      </w:r>
    </w:p>
    <w:p w14:paraId="5457E9D4">
      <w:pPr>
        <w:spacing w:line="500" w:lineRule="exact"/>
        <w:ind w:firstLine="480" w:firstLineChars="200"/>
        <w:rPr>
          <w:rFonts w:cs="宋体" w:asciiTheme="minorEastAsia" w:hAnsiTheme="minorEastAsia" w:eastAsiaTheme="minorEastAsia"/>
          <w:sz w:val="24"/>
          <w:szCs w:val="24"/>
        </w:rPr>
      </w:pPr>
      <w:bookmarkStart w:id="86" w:name="_Toc152042383"/>
      <w:bookmarkEnd w:id="86"/>
      <w:r>
        <w:rPr>
          <w:rFonts w:hint="eastAsia" w:cs="宋体" w:asciiTheme="minorEastAsia" w:hAnsiTheme="minorEastAsia" w:eastAsiaTheme="minorEastAsia"/>
          <w:sz w:val="24"/>
          <w:szCs w:val="24"/>
        </w:rPr>
        <w:t>（1）响应文件中的大写金额与小写金额不一致的，以大写金额为准；</w:t>
      </w:r>
    </w:p>
    <w:p w14:paraId="680C3CD4">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（2）总价金额与依据单价计算出的结果不一致的，以单价金额为准修正总价，但单价金额小数点有明显错误的除外。</w:t>
      </w:r>
    </w:p>
    <w:p w14:paraId="1278EEA3">
      <w:pPr>
        <w:spacing w:line="500" w:lineRule="exact"/>
        <w:ind w:firstLine="480" w:firstLineChars="200"/>
        <w:rPr>
          <w:rFonts w:cs="宋体" w:asciiTheme="minorEastAsia" w:hAnsiTheme="minorEastAsia" w:eastAsiaTheme="minorEastAsia"/>
          <w:sz w:val="24"/>
          <w:szCs w:val="24"/>
        </w:rPr>
      </w:pPr>
      <w:bookmarkStart w:id="87" w:name="_Toc152042384"/>
      <w:bookmarkEnd w:id="87"/>
      <w:bookmarkStart w:id="88" w:name="_Toc179632624"/>
      <w:bookmarkEnd w:id="88"/>
      <w:bookmarkStart w:id="89" w:name="_Toc144974573"/>
      <w:bookmarkEnd w:id="89"/>
      <w:bookmarkStart w:id="90" w:name="_Toc152045606"/>
      <w:r>
        <w:rPr>
          <w:rFonts w:hint="eastAsia" w:cs="宋体" w:asciiTheme="minorEastAsia" w:hAnsiTheme="minorEastAsia" w:eastAsiaTheme="minorEastAsia"/>
          <w:sz w:val="24"/>
          <w:szCs w:val="24"/>
        </w:rPr>
        <w:t>3.2 详细评审</w:t>
      </w:r>
      <w:bookmarkEnd w:id="90"/>
    </w:p>
    <w:p w14:paraId="5D9EFDEB">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3.2.1 磋商小组按本章第2.2款规定的量化因素和分值进行打分，并计算出综合评估得分。</w:t>
      </w:r>
    </w:p>
    <w:p w14:paraId="584DF958">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3.2.2 磋商小组发现</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最终提交的报价明显低于其他磋商报价，或者在设有招标控制价时明显低于招标控制价，使得其磋商报价可能低于其个别成本的，应当要求该</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作出书面说明并提供相应的证明材料。</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不能合理说明或者不能提供相应证明材料的，由磋商小组认定该</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以低于成本报价竞标，其磋商作无效标处理。</w:t>
      </w:r>
    </w:p>
    <w:p w14:paraId="55F14500">
      <w:pPr>
        <w:spacing w:line="500" w:lineRule="exact"/>
        <w:ind w:firstLine="480" w:firstLineChars="200"/>
        <w:rPr>
          <w:rFonts w:cs="宋体" w:asciiTheme="minorEastAsia" w:hAnsiTheme="minorEastAsia" w:eastAsiaTheme="minorEastAsia"/>
          <w:sz w:val="24"/>
          <w:szCs w:val="24"/>
        </w:rPr>
      </w:pPr>
      <w:bookmarkStart w:id="91" w:name="_Toc418605429"/>
      <w:bookmarkEnd w:id="91"/>
      <w:bookmarkStart w:id="92" w:name="_Toc144974575"/>
      <w:bookmarkEnd w:id="92"/>
      <w:bookmarkStart w:id="93" w:name="_Toc466566800"/>
      <w:bookmarkEnd w:id="93"/>
      <w:bookmarkStart w:id="94" w:name="_Toc387498748"/>
      <w:bookmarkEnd w:id="94"/>
      <w:bookmarkStart w:id="95" w:name="_Toc423358132"/>
      <w:bookmarkEnd w:id="95"/>
      <w:bookmarkStart w:id="96" w:name="_Toc401926485"/>
      <w:bookmarkEnd w:id="96"/>
      <w:bookmarkStart w:id="97" w:name="_Toc418608950"/>
      <w:bookmarkEnd w:id="97"/>
      <w:bookmarkStart w:id="98" w:name="_Toc466566711"/>
      <w:bookmarkEnd w:id="98"/>
      <w:bookmarkStart w:id="99" w:name="_Toc421698384"/>
      <w:bookmarkEnd w:id="99"/>
      <w:bookmarkStart w:id="100" w:name="_Toc152042385"/>
      <w:bookmarkEnd w:id="100"/>
      <w:bookmarkStart w:id="101" w:name="_Toc179632625"/>
      <w:bookmarkEnd w:id="101"/>
      <w:bookmarkStart w:id="102" w:name="_Toc389384087"/>
      <w:bookmarkEnd w:id="102"/>
      <w:bookmarkStart w:id="103" w:name="_Toc421805017"/>
      <w:bookmarkEnd w:id="103"/>
      <w:bookmarkStart w:id="104" w:name="_Toc401512224"/>
      <w:bookmarkEnd w:id="104"/>
      <w:bookmarkStart w:id="105" w:name="_Toc152045607"/>
      <w:r>
        <w:rPr>
          <w:rFonts w:hint="eastAsia" w:cs="宋体" w:asciiTheme="minorEastAsia" w:hAnsiTheme="minorEastAsia" w:eastAsiaTheme="minorEastAsia"/>
          <w:sz w:val="24"/>
          <w:szCs w:val="24"/>
        </w:rPr>
        <w:t xml:space="preserve">3.3 </w:t>
      </w:r>
      <w:bookmarkEnd w:id="105"/>
      <w:r>
        <w:rPr>
          <w:rFonts w:hint="eastAsia" w:cs="宋体" w:asciiTheme="minorEastAsia" w:hAnsiTheme="minorEastAsia" w:eastAsiaTheme="minorEastAsia"/>
          <w:sz w:val="24"/>
          <w:szCs w:val="24"/>
        </w:rPr>
        <w:t>响应文件的澄清和补正</w:t>
      </w:r>
    </w:p>
    <w:p w14:paraId="57EFC77C">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3.3.1在磋商过程中，磋商小组可以书面形式要求</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对所提交响应文件中不明确的内容进行书面澄清或说明，或者对细微偏差进行补正。磋商小组不接受</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主动提出的澄清、说明或补正。</w:t>
      </w:r>
    </w:p>
    <w:p w14:paraId="2AA38270">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 澄清、说明和补正不得改变响应文件的实质性内容（算术性错误修正的除外）。</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的书面澄清、说明和补正属于响应文件的组成部分。</w:t>
      </w:r>
    </w:p>
    <w:p w14:paraId="78979C88">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 磋商小组对</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提交的澄清、说明或补正有疑问的，可以要求</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进一步澄清、说明或补正，直至满足磋商小组的要求。</w:t>
      </w:r>
    </w:p>
    <w:p w14:paraId="5F112BCC">
      <w:pPr>
        <w:spacing w:line="500" w:lineRule="exact"/>
        <w:ind w:firstLine="480" w:firstLineChars="200"/>
        <w:rPr>
          <w:rFonts w:cs="宋体" w:asciiTheme="minorEastAsia" w:hAnsiTheme="minorEastAsia" w:eastAsiaTheme="minorEastAsia"/>
          <w:sz w:val="24"/>
          <w:szCs w:val="24"/>
        </w:rPr>
      </w:pPr>
      <w:bookmarkStart w:id="106" w:name="_Toc389384088"/>
      <w:bookmarkEnd w:id="106"/>
      <w:bookmarkStart w:id="107" w:name="_Toc401512225"/>
      <w:bookmarkEnd w:id="107"/>
      <w:bookmarkStart w:id="108" w:name="_Toc466566801"/>
      <w:bookmarkEnd w:id="108"/>
      <w:bookmarkStart w:id="109" w:name="_Toc423358133"/>
      <w:bookmarkEnd w:id="109"/>
      <w:bookmarkStart w:id="110" w:name="_Toc152042386"/>
      <w:bookmarkEnd w:id="110"/>
      <w:bookmarkStart w:id="111" w:name="_Toc152045608"/>
      <w:bookmarkEnd w:id="111"/>
      <w:bookmarkStart w:id="112" w:name="_Toc144974576"/>
      <w:bookmarkEnd w:id="112"/>
      <w:bookmarkStart w:id="113" w:name="_Toc421805018"/>
      <w:bookmarkEnd w:id="113"/>
      <w:bookmarkStart w:id="114" w:name="_Toc418605430"/>
      <w:bookmarkEnd w:id="114"/>
      <w:bookmarkStart w:id="115" w:name="_Toc421698385"/>
      <w:bookmarkEnd w:id="115"/>
      <w:bookmarkStart w:id="116" w:name="_Toc466566712"/>
      <w:bookmarkEnd w:id="116"/>
      <w:bookmarkStart w:id="117" w:name="_Toc179632626"/>
      <w:bookmarkEnd w:id="117"/>
      <w:bookmarkStart w:id="118" w:name="_Toc418608951"/>
      <w:bookmarkEnd w:id="118"/>
      <w:bookmarkStart w:id="119" w:name="_Toc401926486"/>
      <w:bookmarkEnd w:id="119"/>
      <w:bookmarkStart w:id="120" w:name="_Toc387498749"/>
      <w:r>
        <w:rPr>
          <w:rFonts w:hint="eastAsia" w:cs="宋体" w:asciiTheme="minorEastAsia" w:hAnsiTheme="minorEastAsia" w:eastAsiaTheme="minorEastAsia"/>
          <w:sz w:val="24"/>
          <w:szCs w:val="24"/>
        </w:rPr>
        <w:t>3.4</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的最终得分</w:t>
      </w:r>
      <w:bookmarkEnd w:id="120"/>
    </w:p>
    <w:p w14:paraId="4570E7B2">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（1）磋商小组完成对最终磋商报价、技术标和综合标的汇总后，取平均值作为该</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的最终得分。</w:t>
      </w:r>
    </w:p>
    <w:p w14:paraId="2233D02F">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（2）计算分值均保留两位小数。</w:t>
      </w:r>
    </w:p>
    <w:p w14:paraId="2F0B5371">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3.5磋商结果</w:t>
      </w:r>
    </w:p>
    <w:p w14:paraId="303C520F">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3.5.1磋商小组按照得分由高到低的顺序推荐3名成交候选人。</w:t>
      </w:r>
    </w:p>
    <w:p w14:paraId="636368B4">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3.5.2 磋商小组完成磋商后，应当向采购人提交书面评标报告。</w:t>
      </w:r>
    </w:p>
    <w:p w14:paraId="79297EC7">
      <w:pPr>
        <w:spacing w:line="520" w:lineRule="exact"/>
        <w:jc w:val="center"/>
      </w:pPr>
      <w:r>
        <w:rPr>
          <w:rFonts w:asciiTheme="minorEastAsia" w:hAnsiTheme="minorEastAsia" w:eastAsiaTheme="minorEastAsia"/>
          <w:b/>
          <w:sz w:val="30"/>
          <w:szCs w:val="30"/>
        </w:rPr>
        <w:br w:type="page"/>
      </w:r>
      <w:r>
        <w:rPr>
          <w:rFonts w:hint="eastAsia" w:asciiTheme="minorEastAsia" w:hAnsiTheme="minorEastAsia" w:eastAsiaTheme="minorEastAsia"/>
          <w:b/>
          <w:sz w:val="28"/>
          <w:szCs w:val="28"/>
        </w:rPr>
        <w:t>初步评审表</w:t>
      </w:r>
    </w:p>
    <w:tbl>
      <w:tblPr>
        <w:tblStyle w:val="12"/>
        <w:tblpPr w:leftFromText="180" w:rightFromText="180" w:vertAnchor="text" w:horzAnchor="margin" w:tblpXSpec="center" w:tblpY="631"/>
        <w:tblOverlap w:val="never"/>
        <w:tblW w:w="10201"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17"/>
        <w:gridCol w:w="736"/>
        <w:gridCol w:w="2457"/>
        <w:gridCol w:w="6191"/>
      </w:tblGrid>
      <w:tr w14:paraId="0B58B78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9" w:hRule="atLeast"/>
        </w:trPr>
        <w:tc>
          <w:tcPr>
            <w:tcW w:w="1553" w:type="dxa"/>
            <w:gridSpan w:val="2"/>
            <w:tcBorders>
              <w:top w:val="single" w:color="auto" w:sz="4" w:space="0"/>
              <w:left w:val="single" w:color="auto" w:sz="4" w:space="0"/>
              <w:bottom w:val="single" w:color="auto" w:sz="4" w:space="0"/>
              <w:right w:val="single" w:color="auto" w:sz="4" w:space="0"/>
            </w:tcBorders>
            <w:vAlign w:val="center"/>
          </w:tcPr>
          <w:p w14:paraId="145EE42C">
            <w:pPr>
              <w:spacing w:line="480" w:lineRule="exact"/>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条款号</w:t>
            </w:r>
          </w:p>
        </w:tc>
        <w:tc>
          <w:tcPr>
            <w:tcW w:w="2457" w:type="dxa"/>
            <w:tcBorders>
              <w:top w:val="single" w:color="auto" w:sz="4" w:space="0"/>
              <w:left w:val="nil"/>
              <w:bottom w:val="single" w:color="auto" w:sz="4" w:space="0"/>
              <w:right w:val="single" w:color="auto" w:sz="4" w:space="0"/>
            </w:tcBorders>
            <w:vAlign w:val="center"/>
          </w:tcPr>
          <w:p w14:paraId="474BCBB0">
            <w:pPr>
              <w:spacing w:line="480" w:lineRule="exact"/>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评审因素</w:t>
            </w:r>
          </w:p>
        </w:tc>
        <w:tc>
          <w:tcPr>
            <w:tcW w:w="6191" w:type="dxa"/>
            <w:tcBorders>
              <w:top w:val="single" w:color="auto" w:sz="4" w:space="0"/>
              <w:left w:val="nil"/>
              <w:bottom w:val="single" w:color="auto" w:sz="4" w:space="0"/>
              <w:right w:val="single" w:color="auto" w:sz="4" w:space="0"/>
            </w:tcBorders>
            <w:vAlign w:val="center"/>
          </w:tcPr>
          <w:p w14:paraId="01B076FE">
            <w:pPr>
              <w:spacing w:line="480" w:lineRule="exact"/>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评审标准</w:t>
            </w:r>
          </w:p>
        </w:tc>
      </w:tr>
      <w:tr w14:paraId="0B33B2C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66" w:hRule="atLeast"/>
        </w:trPr>
        <w:tc>
          <w:tcPr>
            <w:tcW w:w="817" w:type="dxa"/>
            <w:vMerge w:val="restart"/>
            <w:vAlign w:val="center"/>
          </w:tcPr>
          <w:p w14:paraId="33E603F1">
            <w:pPr>
              <w:spacing w:line="480" w:lineRule="exact"/>
              <w:jc w:val="center"/>
              <w:rPr>
                <w:rFonts w:asciiTheme="minorEastAsia" w:hAnsiTheme="minorEastAsia" w:eastAsiaTheme="minorEastAsia"/>
                <w:sz w:val="24"/>
                <w:szCs w:val="24"/>
              </w:rPr>
            </w:pPr>
            <w:bookmarkStart w:id="121" w:name="OLE_LINK4" w:colFirst="2" w:colLast="3"/>
            <w:r>
              <w:rPr>
                <w:rFonts w:hint="eastAsia" w:asciiTheme="minorEastAsia" w:hAnsiTheme="minorEastAsia" w:eastAsiaTheme="minorEastAsia"/>
                <w:sz w:val="24"/>
                <w:szCs w:val="24"/>
              </w:rPr>
              <w:t>2.1.1</w:t>
            </w:r>
          </w:p>
        </w:tc>
        <w:tc>
          <w:tcPr>
            <w:tcW w:w="736" w:type="dxa"/>
            <w:vMerge w:val="restart"/>
            <w:vAlign w:val="center"/>
          </w:tcPr>
          <w:p w14:paraId="3B1A7395">
            <w:pPr>
              <w:spacing w:line="48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符合性评审</w:t>
            </w:r>
          </w:p>
        </w:tc>
        <w:tc>
          <w:tcPr>
            <w:tcW w:w="2457" w:type="dxa"/>
            <w:vAlign w:val="center"/>
          </w:tcPr>
          <w:p w14:paraId="174A39E6">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名称</w:t>
            </w:r>
          </w:p>
        </w:tc>
        <w:tc>
          <w:tcPr>
            <w:tcW w:w="6191" w:type="dxa"/>
            <w:vAlign w:val="center"/>
          </w:tcPr>
          <w:p w14:paraId="3C5A844F">
            <w:pPr>
              <w:spacing w:line="360" w:lineRule="auto"/>
              <w:rPr>
                <w:rFonts w:asciiTheme="minorEastAsia" w:hAnsiTheme="minorEastAsia" w:eastAsiaTheme="minorEastAsia"/>
                <w:sz w:val="24"/>
                <w:szCs w:val="24"/>
              </w:rPr>
            </w:pPr>
            <w:r>
              <w:rPr>
                <w:rFonts w:hint="eastAsia" w:ascii="宋体" w:hAnsi="宋体"/>
                <w:color w:val="000000"/>
                <w:sz w:val="24"/>
                <w:szCs w:val="24"/>
              </w:rPr>
              <w:t>与营业执照、资质证书、安全生产许可证一致。</w:t>
            </w:r>
          </w:p>
        </w:tc>
      </w:tr>
      <w:bookmarkEnd w:id="121"/>
      <w:tr w14:paraId="3122F82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62" w:hRule="atLeast"/>
        </w:trPr>
        <w:tc>
          <w:tcPr>
            <w:tcW w:w="817" w:type="dxa"/>
            <w:vMerge w:val="continue"/>
            <w:vAlign w:val="center"/>
          </w:tcPr>
          <w:p w14:paraId="2EDFAEE2">
            <w:pPr>
              <w:widowControl/>
              <w:jc w:val="left"/>
              <w:rPr>
                <w:rFonts w:asciiTheme="minorEastAsia" w:hAnsiTheme="minorEastAsia" w:eastAsiaTheme="minorEastAsia"/>
                <w:sz w:val="24"/>
                <w:szCs w:val="24"/>
              </w:rPr>
            </w:pPr>
            <w:bookmarkStart w:id="122" w:name="OLE_LINK5" w:colFirst="2" w:colLast="3"/>
          </w:p>
        </w:tc>
        <w:tc>
          <w:tcPr>
            <w:tcW w:w="736" w:type="dxa"/>
            <w:vMerge w:val="continue"/>
            <w:vAlign w:val="center"/>
          </w:tcPr>
          <w:p w14:paraId="6E8E1578">
            <w:pPr>
              <w:widowControl/>
              <w:jc w:val="left"/>
              <w:rPr>
                <w:rFonts w:asciiTheme="minorEastAsia" w:hAnsiTheme="minorEastAsia" w:eastAsiaTheme="minorEastAsia"/>
                <w:sz w:val="24"/>
                <w:szCs w:val="24"/>
              </w:rPr>
            </w:pPr>
          </w:p>
        </w:tc>
        <w:tc>
          <w:tcPr>
            <w:tcW w:w="2457" w:type="dxa"/>
            <w:vAlign w:val="center"/>
          </w:tcPr>
          <w:p w14:paraId="39A0B679">
            <w:pPr>
              <w:spacing w:line="300" w:lineRule="exact"/>
              <w:jc w:val="center"/>
              <w:rPr>
                <w:rFonts w:asciiTheme="minorEastAsia" w:hAnsiTheme="minorEastAsia" w:eastAsiaTheme="minorEastAsia"/>
                <w:sz w:val="24"/>
                <w:szCs w:val="24"/>
              </w:rPr>
            </w:pPr>
            <w:r>
              <w:rPr>
                <w:rFonts w:hint="eastAsia" w:ascii="宋体" w:hAnsi="宋体" w:eastAsia="宋体" w:cs="宋体"/>
                <w:kern w:val="0"/>
                <w:sz w:val="24"/>
                <w:szCs w:val="24"/>
                <w:highlight w:val="none"/>
              </w:rPr>
              <w:t>响应文件签</w:t>
            </w:r>
            <w:r>
              <w:rPr>
                <w:rFonts w:hint="eastAsia" w:ascii="宋体" w:hAnsi="宋体" w:eastAsia="宋体" w:cs="宋体"/>
                <w:kern w:val="0"/>
                <w:sz w:val="24"/>
                <w:szCs w:val="24"/>
                <w:highlight w:val="none"/>
                <w:lang w:val="en-US" w:eastAsia="zh-CN"/>
              </w:rPr>
              <w:t>字</w:t>
            </w:r>
            <w:r>
              <w:rPr>
                <w:rFonts w:hint="eastAsia" w:ascii="宋体" w:hAnsi="宋体" w:eastAsia="宋体" w:cs="宋体"/>
                <w:kern w:val="0"/>
                <w:sz w:val="24"/>
                <w:szCs w:val="24"/>
                <w:highlight w:val="none"/>
              </w:rPr>
              <w:t>、盖章</w:t>
            </w:r>
          </w:p>
        </w:tc>
        <w:tc>
          <w:tcPr>
            <w:tcW w:w="6191" w:type="dxa"/>
            <w:vAlign w:val="center"/>
          </w:tcPr>
          <w:p w14:paraId="40541CFA">
            <w:pPr>
              <w:spacing w:line="300" w:lineRule="exact"/>
              <w:rPr>
                <w:rFonts w:asciiTheme="minorEastAsia" w:hAnsiTheme="minorEastAsia" w:eastAsiaTheme="minorEastAsia"/>
                <w:sz w:val="24"/>
                <w:szCs w:val="24"/>
              </w:rPr>
            </w:pPr>
            <w:r>
              <w:rPr>
                <w:rFonts w:hint="eastAsia"/>
                <w:sz w:val="24"/>
                <w:szCs w:val="24"/>
              </w:rPr>
              <w:t>符合竞争性磋商文件签字、盖章的要求</w:t>
            </w:r>
          </w:p>
        </w:tc>
      </w:tr>
      <w:bookmarkEnd w:id="122"/>
      <w:tr w14:paraId="4540807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67" w:hRule="atLeast"/>
        </w:trPr>
        <w:tc>
          <w:tcPr>
            <w:tcW w:w="817" w:type="dxa"/>
            <w:vMerge w:val="continue"/>
            <w:vAlign w:val="center"/>
          </w:tcPr>
          <w:p w14:paraId="00B8AD44">
            <w:pPr>
              <w:widowControl/>
              <w:jc w:val="left"/>
              <w:rPr>
                <w:rFonts w:asciiTheme="minorEastAsia" w:hAnsiTheme="minorEastAsia" w:eastAsiaTheme="minorEastAsia"/>
                <w:sz w:val="24"/>
                <w:szCs w:val="24"/>
              </w:rPr>
            </w:pPr>
            <w:bookmarkStart w:id="123" w:name="OLE_LINK6" w:colFirst="2" w:colLast="3"/>
          </w:p>
        </w:tc>
        <w:tc>
          <w:tcPr>
            <w:tcW w:w="736" w:type="dxa"/>
            <w:vMerge w:val="continue"/>
            <w:vAlign w:val="center"/>
          </w:tcPr>
          <w:p w14:paraId="5A06823F">
            <w:pPr>
              <w:widowControl/>
              <w:jc w:val="left"/>
              <w:rPr>
                <w:rFonts w:asciiTheme="minorEastAsia" w:hAnsiTheme="minorEastAsia" w:eastAsiaTheme="minorEastAsia"/>
                <w:sz w:val="24"/>
                <w:szCs w:val="24"/>
              </w:rPr>
            </w:pPr>
          </w:p>
        </w:tc>
        <w:tc>
          <w:tcPr>
            <w:tcW w:w="2457" w:type="dxa"/>
            <w:tcBorders>
              <w:bottom w:val="single" w:color="auto" w:sz="4" w:space="0"/>
            </w:tcBorders>
            <w:shd w:val="clear" w:color="auto" w:fill="auto"/>
            <w:vAlign w:val="center"/>
          </w:tcPr>
          <w:p w14:paraId="437E1CEA">
            <w:pPr>
              <w:spacing w:line="360" w:lineRule="auto"/>
              <w:jc w:val="center"/>
              <w:rPr>
                <w:rFonts w:ascii="宋体" w:hAnsi="宋体" w:eastAsia="宋体" w:cs="Times New Roman"/>
                <w:color w:val="000000"/>
                <w:kern w:val="2"/>
                <w:sz w:val="24"/>
                <w:szCs w:val="24"/>
                <w:lang w:val="en-US" w:eastAsia="zh-CN" w:bidi="ar-SA"/>
              </w:rPr>
            </w:pPr>
            <w:r>
              <w:rPr>
                <w:rFonts w:hint="eastAsia" w:ascii="宋体" w:hAnsi="宋体"/>
                <w:color w:val="000000"/>
                <w:sz w:val="24"/>
                <w:szCs w:val="24"/>
              </w:rPr>
              <w:t>响应文件格式</w:t>
            </w:r>
          </w:p>
        </w:tc>
        <w:tc>
          <w:tcPr>
            <w:tcW w:w="6191" w:type="dxa"/>
            <w:tcBorders>
              <w:bottom w:val="single" w:color="auto" w:sz="4" w:space="0"/>
            </w:tcBorders>
            <w:shd w:val="clear" w:color="auto" w:fill="auto"/>
            <w:vAlign w:val="center"/>
          </w:tcPr>
          <w:p w14:paraId="15999C5C">
            <w:pPr>
              <w:spacing w:line="360" w:lineRule="auto"/>
              <w:jc w:val="left"/>
              <w:rPr>
                <w:rFonts w:ascii="宋体" w:hAnsi="宋体" w:eastAsia="宋体" w:cs="Times New Roman"/>
                <w:color w:val="000000"/>
                <w:kern w:val="2"/>
                <w:sz w:val="24"/>
                <w:szCs w:val="24"/>
                <w:lang w:val="en-US" w:eastAsia="zh-CN" w:bidi="ar-SA"/>
              </w:rPr>
            </w:pPr>
            <w:r>
              <w:rPr>
                <w:rFonts w:ascii="宋体" w:hAnsi="宋体"/>
                <w:color w:val="000000"/>
                <w:sz w:val="24"/>
                <w:szCs w:val="24"/>
              </w:rPr>
              <w:t>符合第</w:t>
            </w:r>
            <w:r>
              <w:rPr>
                <w:rFonts w:hint="eastAsia" w:ascii="宋体" w:hAnsi="宋体"/>
                <w:color w:val="000000"/>
                <w:sz w:val="24"/>
                <w:szCs w:val="24"/>
              </w:rPr>
              <w:t>七</w:t>
            </w:r>
            <w:r>
              <w:rPr>
                <w:rFonts w:ascii="宋体" w:hAnsi="宋体"/>
                <w:color w:val="000000"/>
                <w:sz w:val="24"/>
                <w:szCs w:val="24"/>
              </w:rPr>
              <w:t>章“响应文件格式”的要求</w:t>
            </w:r>
            <w:r>
              <w:rPr>
                <w:rFonts w:hint="eastAsia" w:ascii="宋体" w:hAnsi="宋体"/>
                <w:color w:val="000000"/>
                <w:sz w:val="24"/>
                <w:szCs w:val="24"/>
              </w:rPr>
              <w:t>。</w:t>
            </w:r>
          </w:p>
        </w:tc>
      </w:tr>
      <w:tr w14:paraId="34E94EE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13" w:hRule="atLeast"/>
        </w:trPr>
        <w:tc>
          <w:tcPr>
            <w:tcW w:w="817" w:type="dxa"/>
            <w:vMerge w:val="continue"/>
            <w:vAlign w:val="center"/>
          </w:tcPr>
          <w:p w14:paraId="0CE11CB3">
            <w:pPr>
              <w:widowControl/>
              <w:jc w:val="left"/>
              <w:rPr>
                <w:rFonts w:asciiTheme="minorEastAsia" w:hAnsiTheme="minorEastAsia" w:eastAsiaTheme="minorEastAsia"/>
                <w:sz w:val="24"/>
                <w:szCs w:val="24"/>
              </w:rPr>
            </w:pPr>
            <w:bookmarkStart w:id="124" w:name="OLE_LINK7" w:colFirst="2" w:colLast="3"/>
          </w:p>
        </w:tc>
        <w:tc>
          <w:tcPr>
            <w:tcW w:w="736" w:type="dxa"/>
            <w:vMerge w:val="continue"/>
            <w:vAlign w:val="center"/>
          </w:tcPr>
          <w:p w14:paraId="29B82FB1">
            <w:pPr>
              <w:widowControl/>
              <w:jc w:val="left"/>
              <w:rPr>
                <w:rFonts w:asciiTheme="minorEastAsia" w:hAnsiTheme="minorEastAsia" w:eastAsiaTheme="minorEastAsia"/>
                <w:sz w:val="24"/>
                <w:szCs w:val="24"/>
              </w:rPr>
            </w:pPr>
          </w:p>
        </w:tc>
        <w:tc>
          <w:tcPr>
            <w:tcW w:w="2457" w:type="dxa"/>
            <w:tcBorders>
              <w:top w:val="single" w:color="auto" w:sz="4" w:space="0"/>
            </w:tcBorders>
            <w:shd w:val="clear" w:color="auto" w:fill="auto"/>
            <w:vAlign w:val="center"/>
          </w:tcPr>
          <w:p w14:paraId="21388C04">
            <w:pPr>
              <w:spacing w:line="300" w:lineRule="exact"/>
              <w:jc w:val="center"/>
              <w:rPr>
                <w:rFonts w:hint="eastAsia" w:cs="Times New Roman" w:asciiTheme="minorEastAsia" w:hAnsiTheme="minorEastAsia" w:eastAsiaTheme="minorEastAsia"/>
                <w:kern w:val="2"/>
                <w:sz w:val="24"/>
                <w:szCs w:val="24"/>
                <w:lang w:val="en-US" w:eastAsia="zh-CN" w:bidi="ar-SA"/>
              </w:rPr>
            </w:pPr>
            <w:r>
              <w:rPr>
                <w:rFonts w:hint="eastAsia" w:asciiTheme="minorEastAsia" w:hAnsiTheme="minorEastAsia" w:eastAsiaTheme="minorEastAsia"/>
                <w:sz w:val="24"/>
                <w:szCs w:val="24"/>
              </w:rPr>
              <w:t>报价唯一</w:t>
            </w:r>
          </w:p>
        </w:tc>
        <w:tc>
          <w:tcPr>
            <w:tcW w:w="6191" w:type="dxa"/>
            <w:tcBorders>
              <w:top w:val="single" w:color="auto" w:sz="4" w:space="0"/>
            </w:tcBorders>
            <w:shd w:val="clear" w:color="auto" w:fill="auto"/>
            <w:vAlign w:val="center"/>
          </w:tcPr>
          <w:p w14:paraId="430861F2">
            <w:pPr>
              <w:spacing w:line="300" w:lineRule="exact"/>
              <w:rPr>
                <w:rFonts w:hint="eastAsia" w:cs="Times New Roman" w:asciiTheme="minorEastAsia" w:hAnsiTheme="minorEastAsia" w:eastAsiaTheme="minorEastAsia"/>
                <w:kern w:val="2"/>
                <w:sz w:val="24"/>
                <w:szCs w:val="24"/>
                <w:lang w:val="en-US" w:eastAsia="zh-CN" w:bidi="ar-SA"/>
              </w:rPr>
            </w:pPr>
            <w:r>
              <w:rPr>
                <w:rFonts w:hint="eastAsia" w:asciiTheme="minorEastAsia" w:hAnsiTheme="minorEastAsia" w:eastAsiaTheme="minorEastAsia"/>
                <w:sz w:val="24"/>
                <w:szCs w:val="24"/>
              </w:rPr>
              <w:t>只能有一个有效报价</w:t>
            </w:r>
          </w:p>
        </w:tc>
      </w:tr>
      <w:bookmarkEnd w:id="123"/>
      <w:tr w14:paraId="67997D4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18" w:hRule="atLeast"/>
        </w:trPr>
        <w:tc>
          <w:tcPr>
            <w:tcW w:w="817" w:type="dxa"/>
            <w:vMerge w:val="restart"/>
            <w:tcBorders>
              <w:top w:val="single" w:color="auto" w:sz="4" w:space="0"/>
              <w:left w:val="single" w:color="auto" w:sz="4" w:space="0"/>
              <w:right w:val="single" w:color="auto" w:sz="4" w:space="0"/>
            </w:tcBorders>
            <w:vAlign w:val="center"/>
          </w:tcPr>
          <w:p w14:paraId="6B4591E9">
            <w:pPr>
              <w:spacing w:line="48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2.2.2</w:t>
            </w:r>
          </w:p>
        </w:tc>
        <w:tc>
          <w:tcPr>
            <w:tcW w:w="736" w:type="dxa"/>
            <w:vMerge w:val="restart"/>
            <w:tcBorders>
              <w:top w:val="single" w:color="auto" w:sz="4" w:space="0"/>
              <w:left w:val="single" w:color="auto" w:sz="4" w:space="0"/>
              <w:right w:val="single" w:color="auto" w:sz="4" w:space="0"/>
            </w:tcBorders>
            <w:vAlign w:val="center"/>
          </w:tcPr>
          <w:p w14:paraId="5FAC009B">
            <w:pPr>
              <w:spacing w:line="48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资格评审标准</w:t>
            </w:r>
          </w:p>
        </w:tc>
        <w:tc>
          <w:tcPr>
            <w:tcW w:w="2457" w:type="dxa"/>
            <w:tcBorders>
              <w:top w:val="single" w:color="auto" w:sz="4" w:space="0"/>
              <w:left w:val="nil"/>
              <w:bottom w:val="single" w:color="auto" w:sz="4" w:space="0"/>
              <w:right w:val="single" w:color="auto" w:sz="4" w:space="0"/>
            </w:tcBorders>
            <w:vAlign w:val="center"/>
          </w:tcPr>
          <w:p w14:paraId="58CA8664">
            <w:pPr>
              <w:spacing w:line="300" w:lineRule="exact"/>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满足《中华人民共和国政府采购法》第二十二条规定</w:t>
            </w:r>
          </w:p>
        </w:tc>
        <w:tc>
          <w:tcPr>
            <w:tcW w:w="6191" w:type="dxa"/>
            <w:tcBorders>
              <w:top w:val="single" w:color="auto" w:sz="4" w:space="0"/>
              <w:left w:val="nil"/>
              <w:bottom w:val="single" w:color="auto" w:sz="4" w:space="0"/>
              <w:right w:val="single" w:color="auto" w:sz="4" w:space="0"/>
            </w:tcBorders>
            <w:vAlign w:val="center"/>
          </w:tcPr>
          <w:p w14:paraId="665FE5D3">
            <w:pPr>
              <w:spacing w:line="480" w:lineRule="exact"/>
              <w:jc w:val="left"/>
              <w:rPr>
                <w:rFonts w:hint="eastAsia" w:asciiTheme="minorEastAsia" w:hAnsiTheme="minorEastAsia" w:eastAsiaTheme="minorEastAsia"/>
                <w:sz w:val="24"/>
                <w:szCs w:val="24"/>
                <w:lang w:val="en-US" w:eastAsia="zh-CN"/>
              </w:rPr>
            </w:pPr>
            <w:r>
              <w:rPr>
                <w:rFonts w:hint="eastAsia" w:cs="宋体" w:asciiTheme="minorEastAsia" w:hAnsiTheme="minorEastAsia" w:eastAsiaTheme="minorEastAsia"/>
                <w:kern w:val="0"/>
                <w:sz w:val="24"/>
                <w:szCs w:val="24"/>
              </w:rPr>
              <w:t>满足《中华人民共和国政府采购法》第二十二条规定</w:t>
            </w:r>
            <w:r>
              <w:rPr>
                <w:rFonts w:hint="eastAsia" w:cs="宋体" w:asciiTheme="minorEastAsia" w:hAnsiTheme="minorEastAsia" w:eastAsiaTheme="minorEastAsia"/>
                <w:kern w:val="0"/>
                <w:sz w:val="24"/>
                <w:szCs w:val="24"/>
                <w:lang w:val="en-US" w:eastAsia="zh-CN"/>
              </w:rPr>
              <w:t>条件</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lang w:val="en-US" w:eastAsia="zh-CN"/>
              </w:rPr>
              <w:t>提供承诺书</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rPr>
              <w:t>；</w:t>
            </w:r>
          </w:p>
        </w:tc>
      </w:tr>
      <w:bookmarkEnd w:id="124"/>
      <w:tr w14:paraId="7301366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23" w:hRule="atLeast"/>
        </w:trPr>
        <w:tc>
          <w:tcPr>
            <w:tcW w:w="817" w:type="dxa"/>
            <w:vMerge w:val="continue"/>
            <w:tcBorders>
              <w:left w:val="single" w:color="auto" w:sz="4" w:space="0"/>
              <w:right w:val="single" w:color="auto" w:sz="4" w:space="0"/>
            </w:tcBorders>
            <w:vAlign w:val="center"/>
          </w:tcPr>
          <w:p w14:paraId="2335E00C">
            <w:pPr>
              <w:spacing w:line="480" w:lineRule="exact"/>
              <w:jc w:val="center"/>
              <w:rPr>
                <w:rFonts w:asciiTheme="minorEastAsia" w:hAnsiTheme="minorEastAsia" w:eastAsiaTheme="minorEastAsia"/>
                <w:sz w:val="24"/>
                <w:szCs w:val="24"/>
              </w:rPr>
            </w:pPr>
            <w:bookmarkStart w:id="125" w:name="OLE_LINK8" w:colFirst="2" w:colLast="3"/>
          </w:p>
        </w:tc>
        <w:tc>
          <w:tcPr>
            <w:tcW w:w="736" w:type="dxa"/>
            <w:vMerge w:val="continue"/>
            <w:tcBorders>
              <w:left w:val="single" w:color="auto" w:sz="4" w:space="0"/>
              <w:right w:val="single" w:color="auto" w:sz="4" w:space="0"/>
            </w:tcBorders>
            <w:vAlign w:val="center"/>
          </w:tcPr>
          <w:p w14:paraId="3617114A">
            <w:pPr>
              <w:spacing w:line="480" w:lineRule="exact"/>
              <w:jc w:val="center"/>
              <w:rPr>
                <w:rFonts w:asciiTheme="minorEastAsia" w:hAnsiTheme="minorEastAsia" w:eastAsiaTheme="minorEastAsia"/>
                <w:sz w:val="24"/>
                <w:szCs w:val="24"/>
              </w:rPr>
            </w:pPr>
          </w:p>
        </w:tc>
        <w:tc>
          <w:tcPr>
            <w:tcW w:w="2457" w:type="dxa"/>
            <w:tcBorders>
              <w:top w:val="single" w:color="auto" w:sz="4" w:space="0"/>
              <w:left w:val="nil"/>
              <w:bottom w:val="single" w:color="auto" w:sz="4" w:space="0"/>
              <w:right w:val="single" w:color="auto" w:sz="4" w:space="0"/>
            </w:tcBorders>
            <w:vAlign w:val="center"/>
          </w:tcPr>
          <w:p w14:paraId="5115BD3F">
            <w:pPr>
              <w:spacing w:line="300" w:lineRule="exact"/>
              <w:jc w:val="center"/>
              <w:rPr>
                <w:rFonts w:asciiTheme="minorEastAsia" w:hAnsiTheme="minorEastAsia" w:eastAsiaTheme="minorEastAsia"/>
                <w:sz w:val="24"/>
                <w:szCs w:val="24"/>
              </w:rPr>
            </w:pPr>
            <w:r>
              <w:rPr>
                <w:rFonts w:hint="eastAsia" w:ascii="宋体" w:hAnsi="宋体"/>
                <w:sz w:val="24"/>
                <w:szCs w:val="24"/>
                <w:highlight w:val="none"/>
                <w:lang w:val="en-US" w:eastAsia="zh-CN"/>
              </w:rPr>
              <w:t>中小企业声明函</w:t>
            </w:r>
          </w:p>
        </w:tc>
        <w:tc>
          <w:tcPr>
            <w:tcW w:w="6191" w:type="dxa"/>
            <w:tcBorders>
              <w:top w:val="single" w:color="auto" w:sz="4" w:space="0"/>
              <w:left w:val="nil"/>
              <w:bottom w:val="single" w:color="auto" w:sz="4" w:space="0"/>
              <w:right w:val="single" w:color="auto" w:sz="4" w:space="0"/>
            </w:tcBorders>
            <w:vAlign w:val="center"/>
          </w:tcPr>
          <w:p w14:paraId="04183A2D">
            <w:pPr>
              <w:spacing w:line="480" w:lineRule="exact"/>
              <w:rPr>
                <w:rFonts w:hint="eastAsia" w:eastAsia="宋体"/>
                <w:lang w:val="en-US" w:eastAsia="zh-CN"/>
              </w:rPr>
            </w:pPr>
            <w:r>
              <w:rPr>
                <w:rFonts w:hint="eastAsia" w:cs="宋体" w:asciiTheme="minorEastAsia" w:hAnsiTheme="minorEastAsia" w:eastAsiaTheme="minorEastAsia"/>
                <w:kern w:val="0"/>
                <w:sz w:val="24"/>
                <w:szCs w:val="24"/>
              </w:rPr>
              <w:t>落实政府采购政策满足的资格要求:</w:t>
            </w:r>
            <w:r>
              <w:rPr>
                <w:rFonts w:hint="eastAsia" w:cs="宋体" w:asciiTheme="minorEastAsia" w:hAnsiTheme="minorEastAsia" w:eastAsiaTheme="minorEastAsia"/>
                <w:kern w:val="0"/>
                <w:sz w:val="24"/>
                <w:szCs w:val="24"/>
                <w:lang w:eastAsia="zh-CN"/>
              </w:rPr>
              <w:t>根据《政府采购促进中小企业发展管理办法》（财库〔2020〕46 号）规定，本项目专门面向中小企业采购，同时供应商须提供《中小企业声明函》</w:t>
            </w:r>
            <w:r>
              <w:rPr>
                <w:rFonts w:hint="eastAsia" w:cs="宋体" w:asciiTheme="minorEastAsia" w:hAnsiTheme="minorEastAsia" w:eastAsiaTheme="minorEastAsia"/>
                <w:kern w:val="0"/>
                <w:sz w:val="24"/>
                <w:szCs w:val="24"/>
              </w:rPr>
              <w:t>;</w:t>
            </w:r>
          </w:p>
        </w:tc>
      </w:tr>
      <w:tr w14:paraId="03830F0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83" w:hRule="atLeast"/>
        </w:trPr>
        <w:tc>
          <w:tcPr>
            <w:tcW w:w="817" w:type="dxa"/>
            <w:vMerge w:val="continue"/>
            <w:tcBorders>
              <w:left w:val="single" w:color="auto" w:sz="4" w:space="0"/>
              <w:right w:val="single" w:color="auto" w:sz="4" w:space="0"/>
            </w:tcBorders>
            <w:vAlign w:val="center"/>
          </w:tcPr>
          <w:p w14:paraId="529258C3">
            <w:pPr>
              <w:spacing w:line="480" w:lineRule="exact"/>
              <w:jc w:val="center"/>
              <w:rPr>
                <w:rFonts w:asciiTheme="minorEastAsia" w:hAnsiTheme="minorEastAsia" w:eastAsiaTheme="minorEastAsia"/>
                <w:sz w:val="24"/>
                <w:szCs w:val="24"/>
              </w:rPr>
            </w:pPr>
            <w:bookmarkStart w:id="126" w:name="OLE_LINK9" w:colFirst="2" w:colLast="3"/>
          </w:p>
        </w:tc>
        <w:tc>
          <w:tcPr>
            <w:tcW w:w="736" w:type="dxa"/>
            <w:vMerge w:val="continue"/>
            <w:tcBorders>
              <w:left w:val="single" w:color="auto" w:sz="4" w:space="0"/>
              <w:right w:val="single" w:color="auto" w:sz="4" w:space="0"/>
            </w:tcBorders>
            <w:vAlign w:val="center"/>
          </w:tcPr>
          <w:p w14:paraId="221D0089">
            <w:pPr>
              <w:spacing w:line="480" w:lineRule="exact"/>
              <w:jc w:val="center"/>
              <w:rPr>
                <w:rFonts w:asciiTheme="minorEastAsia" w:hAnsiTheme="minorEastAsia" w:eastAsiaTheme="minorEastAsia"/>
                <w:sz w:val="24"/>
                <w:szCs w:val="24"/>
              </w:rPr>
            </w:pPr>
          </w:p>
        </w:tc>
        <w:tc>
          <w:tcPr>
            <w:tcW w:w="2457" w:type="dxa"/>
            <w:tcBorders>
              <w:top w:val="single" w:color="auto" w:sz="4" w:space="0"/>
              <w:left w:val="nil"/>
              <w:bottom w:val="single" w:color="auto" w:sz="4" w:space="0"/>
              <w:right w:val="single" w:color="auto" w:sz="4" w:space="0"/>
            </w:tcBorders>
            <w:vAlign w:val="center"/>
          </w:tcPr>
          <w:p w14:paraId="6DBA9D60">
            <w:pPr>
              <w:spacing w:line="300" w:lineRule="exact"/>
              <w:jc w:val="center"/>
              <w:rPr>
                <w:rFonts w:hint="eastAsia" w:ascii="宋体" w:hAnsi="宋体"/>
                <w:color w:val="auto"/>
                <w:sz w:val="24"/>
                <w:szCs w:val="24"/>
                <w:highlight w:val="none"/>
                <w:lang w:eastAsia="zh-CN"/>
              </w:rPr>
            </w:pPr>
            <w:r>
              <w:rPr>
                <w:rFonts w:hint="eastAsia" w:ascii="宋体" w:hAnsi="宋体"/>
                <w:sz w:val="24"/>
                <w:szCs w:val="24"/>
                <w:highlight w:val="none"/>
                <w:lang w:val="en-US" w:eastAsia="zh-CN"/>
              </w:rPr>
              <w:t>营业执照</w:t>
            </w:r>
          </w:p>
        </w:tc>
        <w:tc>
          <w:tcPr>
            <w:tcW w:w="6191" w:type="dxa"/>
            <w:tcBorders>
              <w:top w:val="single" w:color="auto" w:sz="4" w:space="0"/>
              <w:left w:val="nil"/>
              <w:bottom w:val="single" w:color="auto" w:sz="4" w:space="0"/>
              <w:right w:val="single" w:color="auto" w:sz="4" w:space="0"/>
            </w:tcBorders>
            <w:vAlign w:val="center"/>
          </w:tcPr>
          <w:p w14:paraId="5031B13E">
            <w:pPr>
              <w:spacing w:line="480" w:lineRule="exact"/>
              <w:jc w:val="left"/>
              <w:rPr>
                <w:rFonts w:hint="eastAsia" w:ascii="宋体" w:hAnsi="宋体" w:eastAsia="宋体" w:cs="Times New Roman"/>
                <w:color w:val="auto"/>
                <w:kern w:val="2"/>
                <w:sz w:val="24"/>
                <w:szCs w:val="24"/>
                <w:highlight w:val="none"/>
                <w:lang w:val="en-US" w:eastAsia="zh-CN" w:bidi="ar-SA"/>
              </w:rPr>
            </w:pPr>
            <w:r>
              <w:rPr>
                <w:rFonts w:hint="eastAsia" w:cs="宋体" w:asciiTheme="minorEastAsia" w:hAnsiTheme="minorEastAsia" w:eastAsiaTheme="minorEastAsia"/>
                <w:kern w:val="0"/>
                <w:sz w:val="24"/>
                <w:szCs w:val="24"/>
                <w:lang w:eastAsia="zh-CN"/>
              </w:rPr>
              <w:t>供应商</w:t>
            </w:r>
            <w:r>
              <w:rPr>
                <w:rFonts w:hint="eastAsia" w:cs="宋体" w:asciiTheme="minorEastAsia" w:hAnsiTheme="minorEastAsia" w:eastAsiaTheme="minorEastAsia"/>
                <w:kern w:val="0"/>
                <w:sz w:val="24"/>
                <w:szCs w:val="24"/>
              </w:rPr>
              <w:t>须具有有效的营业执照</w:t>
            </w:r>
            <w:r>
              <w:rPr>
                <w:rFonts w:hint="eastAsia" w:ascii="宋体" w:hAnsi="宋体" w:eastAsia="宋体" w:cs="Times New Roman"/>
                <w:color w:val="auto"/>
                <w:kern w:val="2"/>
                <w:sz w:val="24"/>
                <w:szCs w:val="24"/>
                <w:highlight w:val="none"/>
                <w:lang w:val="en-US" w:eastAsia="zh-CN" w:bidi="ar-SA"/>
              </w:rPr>
              <w:t>；</w:t>
            </w:r>
          </w:p>
        </w:tc>
      </w:tr>
      <w:bookmarkEnd w:id="125"/>
      <w:tr w14:paraId="5525F26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74" w:hRule="atLeast"/>
        </w:trPr>
        <w:tc>
          <w:tcPr>
            <w:tcW w:w="817" w:type="dxa"/>
            <w:vMerge w:val="continue"/>
            <w:tcBorders>
              <w:left w:val="single" w:color="auto" w:sz="4" w:space="0"/>
              <w:right w:val="single" w:color="auto" w:sz="4" w:space="0"/>
            </w:tcBorders>
            <w:vAlign w:val="center"/>
          </w:tcPr>
          <w:p w14:paraId="15370F70">
            <w:pPr>
              <w:spacing w:line="480" w:lineRule="exact"/>
              <w:jc w:val="center"/>
              <w:rPr>
                <w:rFonts w:asciiTheme="minorEastAsia" w:hAnsiTheme="minorEastAsia" w:eastAsiaTheme="minorEastAsia"/>
                <w:sz w:val="24"/>
                <w:szCs w:val="24"/>
              </w:rPr>
            </w:pPr>
          </w:p>
        </w:tc>
        <w:tc>
          <w:tcPr>
            <w:tcW w:w="736" w:type="dxa"/>
            <w:vMerge w:val="continue"/>
            <w:tcBorders>
              <w:left w:val="single" w:color="auto" w:sz="4" w:space="0"/>
              <w:right w:val="single" w:color="auto" w:sz="4" w:space="0"/>
            </w:tcBorders>
            <w:vAlign w:val="center"/>
          </w:tcPr>
          <w:p w14:paraId="47114543">
            <w:pPr>
              <w:spacing w:line="480" w:lineRule="exact"/>
              <w:jc w:val="center"/>
              <w:rPr>
                <w:rFonts w:asciiTheme="minorEastAsia" w:hAnsiTheme="minorEastAsia" w:eastAsiaTheme="minorEastAsia"/>
                <w:sz w:val="24"/>
                <w:szCs w:val="24"/>
              </w:rPr>
            </w:pPr>
          </w:p>
        </w:tc>
        <w:tc>
          <w:tcPr>
            <w:tcW w:w="2457" w:type="dxa"/>
            <w:tcBorders>
              <w:top w:val="single" w:color="auto" w:sz="4" w:space="0"/>
              <w:left w:val="nil"/>
              <w:bottom w:val="single" w:color="auto" w:sz="4" w:space="0"/>
              <w:right w:val="single" w:color="auto" w:sz="4" w:space="0"/>
            </w:tcBorders>
            <w:vAlign w:val="center"/>
          </w:tcPr>
          <w:p w14:paraId="173A2525">
            <w:pPr>
              <w:spacing w:line="360" w:lineRule="auto"/>
              <w:jc w:val="center"/>
              <w:rPr>
                <w:rFonts w:asciiTheme="minorEastAsia" w:hAnsiTheme="minorEastAsia" w:eastAsiaTheme="minorEastAsia"/>
                <w:sz w:val="24"/>
                <w:szCs w:val="24"/>
              </w:rPr>
            </w:pPr>
            <w:r>
              <w:rPr>
                <w:rFonts w:asciiTheme="minorEastAsia" w:hAnsiTheme="minorEastAsia" w:eastAsiaTheme="minorEastAsia"/>
                <w:sz w:val="24"/>
                <w:szCs w:val="24"/>
              </w:rPr>
              <w:t>资质</w:t>
            </w:r>
            <w:r>
              <w:rPr>
                <w:rFonts w:hint="eastAsia" w:asciiTheme="minorEastAsia" w:hAnsiTheme="minorEastAsia" w:eastAsiaTheme="minorEastAsia"/>
                <w:sz w:val="24"/>
                <w:szCs w:val="24"/>
              </w:rPr>
              <w:t>证书</w:t>
            </w:r>
          </w:p>
        </w:tc>
        <w:tc>
          <w:tcPr>
            <w:tcW w:w="6191" w:type="dxa"/>
            <w:tcBorders>
              <w:top w:val="single" w:color="auto" w:sz="4" w:space="0"/>
              <w:left w:val="nil"/>
              <w:bottom w:val="single" w:color="auto" w:sz="4" w:space="0"/>
              <w:right w:val="single" w:color="auto" w:sz="4" w:space="0"/>
            </w:tcBorders>
            <w:vAlign w:val="center"/>
          </w:tcPr>
          <w:p w14:paraId="19B52EBF">
            <w:pPr>
              <w:spacing w:line="480" w:lineRule="exact"/>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cs="仿宋_GB2312" w:eastAsiaTheme="minorEastAsia"/>
                <w:kern w:val="0"/>
                <w:sz w:val="24"/>
                <w:szCs w:val="24"/>
                <w:lang w:eastAsia="zh-CN"/>
              </w:rPr>
              <w:t>供应商须具备市政公用工程施工总承包叁级（含）以上资质，且具有有效的安全生产许可证</w:t>
            </w:r>
            <w:r>
              <w:rPr>
                <w:rFonts w:hint="eastAsia" w:ascii="宋体" w:hAnsi="宋体" w:cs="仿宋_GB2312"/>
                <w:kern w:val="0"/>
                <w:sz w:val="24"/>
                <w:szCs w:val="24"/>
              </w:rPr>
              <w:t>；</w:t>
            </w:r>
          </w:p>
        </w:tc>
      </w:tr>
      <w:bookmarkEnd w:id="126"/>
      <w:tr w14:paraId="110C0F7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295" w:hRule="atLeast"/>
        </w:trPr>
        <w:tc>
          <w:tcPr>
            <w:tcW w:w="817" w:type="dxa"/>
            <w:vMerge w:val="continue"/>
            <w:tcBorders>
              <w:left w:val="single" w:color="auto" w:sz="4" w:space="0"/>
              <w:right w:val="single" w:color="auto" w:sz="4" w:space="0"/>
            </w:tcBorders>
            <w:vAlign w:val="center"/>
          </w:tcPr>
          <w:p w14:paraId="171345C5">
            <w:pPr>
              <w:spacing w:line="480" w:lineRule="exact"/>
              <w:jc w:val="center"/>
              <w:rPr>
                <w:rFonts w:asciiTheme="minorEastAsia" w:hAnsiTheme="minorEastAsia" w:eastAsiaTheme="minorEastAsia"/>
                <w:sz w:val="24"/>
                <w:szCs w:val="24"/>
              </w:rPr>
            </w:pPr>
            <w:bookmarkStart w:id="127" w:name="OLE_LINK10" w:colFirst="2" w:colLast="3"/>
          </w:p>
        </w:tc>
        <w:tc>
          <w:tcPr>
            <w:tcW w:w="736" w:type="dxa"/>
            <w:vMerge w:val="continue"/>
            <w:tcBorders>
              <w:left w:val="single" w:color="auto" w:sz="4" w:space="0"/>
              <w:right w:val="single" w:color="auto" w:sz="4" w:space="0"/>
            </w:tcBorders>
            <w:vAlign w:val="center"/>
          </w:tcPr>
          <w:p w14:paraId="0F6487EA">
            <w:pPr>
              <w:spacing w:line="480" w:lineRule="exact"/>
              <w:jc w:val="center"/>
              <w:rPr>
                <w:rFonts w:asciiTheme="minorEastAsia" w:hAnsiTheme="minorEastAsia" w:eastAsiaTheme="minorEastAsia"/>
                <w:sz w:val="24"/>
                <w:szCs w:val="24"/>
              </w:rPr>
            </w:pPr>
          </w:p>
        </w:tc>
        <w:tc>
          <w:tcPr>
            <w:tcW w:w="2457" w:type="dxa"/>
            <w:tcBorders>
              <w:top w:val="single" w:color="auto" w:sz="4" w:space="0"/>
              <w:left w:val="nil"/>
              <w:bottom w:val="single" w:color="auto" w:sz="4" w:space="0"/>
              <w:right w:val="single" w:color="auto" w:sz="4" w:space="0"/>
            </w:tcBorders>
            <w:vAlign w:val="center"/>
          </w:tcPr>
          <w:p w14:paraId="17604C40">
            <w:pPr>
              <w:spacing w:line="360" w:lineRule="auto"/>
              <w:jc w:val="center"/>
              <w:rPr>
                <w:rFonts w:asciiTheme="minorEastAsia" w:hAnsiTheme="minorEastAsia" w:eastAsiaTheme="minorEastAsia"/>
                <w:sz w:val="24"/>
                <w:szCs w:val="24"/>
              </w:rPr>
            </w:pPr>
            <w:r>
              <w:rPr>
                <w:rFonts w:asciiTheme="minorEastAsia" w:hAnsiTheme="minorEastAsia" w:eastAsiaTheme="minorEastAsia"/>
                <w:sz w:val="24"/>
                <w:szCs w:val="24"/>
              </w:rPr>
              <w:t>项目</w:t>
            </w:r>
            <w:r>
              <w:rPr>
                <w:rFonts w:hint="eastAsia" w:asciiTheme="minorEastAsia" w:hAnsiTheme="minorEastAsia" w:eastAsiaTheme="minorEastAsia"/>
                <w:sz w:val="24"/>
                <w:szCs w:val="24"/>
              </w:rPr>
              <w:t>经理</w:t>
            </w:r>
          </w:p>
        </w:tc>
        <w:tc>
          <w:tcPr>
            <w:tcW w:w="6191" w:type="dxa"/>
            <w:tcBorders>
              <w:top w:val="single" w:color="auto" w:sz="4" w:space="0"/>
              <w:left w:val="nil"/>
              <w:bottom w:val="single" w:color="auto" w:sz="4" w:space="0"/>
              <w:right w:val="single" w:color="auto" w:sz="4" w:space="0"/>
            </w:tcBorders>
            <w:vAlign w:val="center"/>
          </w:tcPr>
          <w:p w14:paraId="06925EE4">
            <w:pPr>
              <w:spacing w:line="400" w:lineRule="exact"/>
              <w:jc w:val="left"/>
            </w:pPr>
            <w:r>
              <w:rPr>
                <w:rFonts w:hint="eastAsia" w:cs="宋体" w:asciiTheme="minorEastAsia" w:hAnsiTheme="minorEastAsia" w:eastAsiaTheme="minorEastAsia"/>
                <w:kern w:val="0"/>
                <w:sz w:val="24"/>
                <w:szCs w:val="24"/>
              </w:rPr>
              <w:t>拟派项目经理须具备</w:t>
            </w:r>
            <w:r>
              <w:rPr>
                <w:rFonts w:hint="eastAsia" w:cs="宋体" w:asciiTheme="minorEastAsia" w:hAnsiTheme="minorEastAsia" w:eastAsiaTheme="minorEastAsia"/>
                <w:kern w:val="0"/>
                <w:sz w:val="24"/>
                <w:szCs w:val="24"/>
                <w:lang w:val="en-US" w:eastAsia="zh-CN"/>
              </w:rPr>
              <w:t>市政公用</w:t>
            </w:r>
            <w:r>
              <w:rPr>
                <w:rFonts w:hint="eastAsia" w:cs="宋体" w:asciiTheme="minorEastAsia" w:hAnsiTheme="minorEastAsia" w:eastAsiaTheme="minorEastAsia"/>
                <w:kern w:val="0"/>
                <w:sz w:val="24"/>
                <w:szCs w:val="24"/>
              </w:rPr>
              <w:t>工程专业贰级及以上注册建造师证书和安全生产考核合格证书，</w:t>
            </w:r>
            <w:r>
              <w:rPr>
                <w:rFonts w:hint="eastAsia" w:ascii="宋体" w:hAnsi="宋体" w:cs="Times New Roman"/>
                <w:sz w:val="24"/>
                <w:szCs w:val="24"/>
                <w:highlight w:val="none"/>
                <w:lang w:eastAsia="zh-CN"/>
              </w:rPr>
              <w:t>出具单位养老保险缴费证明，以证明其养老保险账户在本单位，并出具无在建工程承诺书；</w:t>
            </w:r>
          </w:p>
        </w:tc>
      </w:tr>
      <w:tr w14:paraId="772CF03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9" w:hRule="atLeast"/>
        </w:trPr>
        <w:tc>
          <w:tcPr>
            <w:tcW w:w="817" w:type="dxa"/>
            <w:vMerge w:val="continue"/>
            <w:tcBorders>
              <w:left w:val="single" w:color="auto" w:sz="4" w:space="0"/>
              <w:right w:val="single" w:color="auto" w:sz="4" w:space="0"/>
            </w:tcBorders>
            <w:vAlign w:val="center"/>
          </w:tcPr>
          <w:p w14:paraId="68DC6FF0">
            <w:pPr>
              <w:spacing w:line="480" w:lineRule="exact"/>
              <w:jc w:val="center"/>
              <w:rPr>
                <w:rFonts w:asciiTheme="minorEastAsia" w:hAnsiTheme="minorEastAsia" w:eastAsiaTheme="minorEastAsia"/>
                <w:sz w:val="24"/>
                <w:szCs w:val="24"/>
              </w:rPr>
            </w:pPr>
            <w:bookmarkStart w:id="128" w:name="OLE_LINK11" w:colFirst="2" w:colLast="3"/>
          </w:p>
        </w:tc>
        <w:tc>
          <w:tcPr>
            <w:tcW w:w="736" w:type="dxa"/>
            <w:vMerge w:val="continue"/>
            <w:tcBorders>
              <w:left w:val="single" w:color="auto" w:sz="4" w:space="0"/>
              <w:right w:val="single" w:color="auto" w:sz="4" w:space="0"/>
            </w:tcBorders>
            <w:vAlign w:val="center"/>
          </w:tcPr>
          <w:p w14:paraId="5B95CDF5">
            <w:pPr>
              <w:spacing w:line="480" w:lineRule="exact"/>
              <w:jc w:val="center"/>
              <w:rPr>
                <w:rFonts w:asciiTheme="minorEastAsia" w:hAnsiTheme="minorEastAsia" w:eastAsiaTheme="minorEastAsia"/>
                <w:sz w:val="24"/>
                <w:szCs w:val="24"/>
              </w:rPr>
            </w:pPr>
          </w:p>
        </w:tc>
        <w:tc>
          <w:tcPr>
            <w:tcW w:w="2457" w:type="dxa"/>
            <w:tcBorders>
              <w:top w:val="single" w:color="auto" w:sz="4" w:space="0"/>
              <w:left w:val="nil"/>
              <w:bottom w:val="single" w:color="auto" w:sz="4" w:space="0"/>
              <w:right w:val="single" w:color="auto" w:sz="4" w:space="0"/>
            </w:tcBorders>
            <w:vAlign w:val="center"/>
          </w:tcPr>
          <w:p w14:paraId="0458AA48">
            <w:pPr>
              <w:spacing w:line="360" w:lineRule="auto"/>
              <w:jc w:val="center"/>
              <w:rPr>
                <w:rFonts w:asciiTheme="minorEastAsia" w:hAnsiTheme="minorEastAsia" w:eastAsiaTheme="minorEastAsia"/>
                <w:sz w:val="24"/>
                <w:szCs w:val="24"/>
              </w:rPr>
            </w:pPr>
            <w:r>
              <w:rPr>
                <w:rFonts w:hint="eastAsia" w:ascii="宋体" w:hAnsi="宋体"/>
                <w:sz w:val="24"/>
                <w:szCs w:val="24"/>
                <w:highlight w:val="none"/>
              </w:rPr>
              <w:t>无商业贿赂和不正当竞争行为</w:t>
            </w:r>
          </w:p>
        </w:tc>
        <w:tc>
          <w:tcPr>
            <w:tcW w:w="6191" w:type="dxa"/>
            <w:tcBorders>
              <w:top w:val="single" w:color="auto" w:sz="4" w:space="0"/>
              <w:left w:val="nil"/>
              <w:bottom w:val="single" w:color="auto" w:sz="4" w:space="0"/>
              <w:right w:val="single" w:color="auto" w:sz="4" w:space="0"/>
            </w:tcBorders>
            <w:vAlign w:val="center"/>
          </w:tcPr>
          <w:p w14:paraId="17EBAC42">
            <w:pPr>
              <w:spacing w:line="400" w:lineRule="exact"/>
              <w:jc w:val="left"/>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lang w:eastAsia="zh-CN"/>
              </w:rPr>
              <w:t>供应商</w:t>
            </w:r>
            <w:r>
              <w:rPr>
                <w:rFonts w:hint="eastAsia" w:ascii="宋体" w:hAnsi="宋体" w:cs="Times New Roman"/>
                <w:sz w:val="24"/>
                <w:szCs w:val="24"/>
                <w:highlight w:val="none"/>
                <w:lang w:eastAsia="zh-CN"/>
              </w:rPr>
              <w:t>需</w:t>
            </w:r>
            <w:r>
              <w:rPr>
                <w:rFonts w:hint="eastAsia" w:ascii="宋体" w:hAnsi="宋体" w:cs="Times New Roman"/>
                <w:sz w:val="24"/>
                <w:szCs w:val="24"/>
                <w:highlight w:val="none"/>
              </w:rPr>
              <w:t>出具本企业无商业贿赂和不正当竞争行为承诺书</w:t>
            </w:r>
            <w:r>
              <w:rPr>
                <w:rFonts w:hint="eastAsia" w:ascii="宋体" w:hAnsi="宋体" w:cs="Times New Roman"/>
                <w:sz w:val="24"/>
                <w:szCs w:val="24"/>
                <w:highlight w:val="none"/>
                <w:lang w:val="en-US" w:eastAsia="zh-CN"/>
              </w:rPr>
              <w:t>,</w:t>
            </w:r>
            <w:r>
              <w:rPr>
                <w:rFonts w:hint="eastAsia" w:ascii="宋体" w:hAnsi="宋体" w:cs="Times New Roman"/>
                <w:sz w:val="24"/>
                <w:szCs w:val="24"/>
                <w:highlight w:val="none"/>
              </w:rPr>
              <w:t>（承诺对象：企业、法定代表人、项目经理</w:t>
            </w:r>
            <w:r>
              <w:rPr>
                <w:rFonts w:hint="eastAsia" w:ascii="宋体" w:hAnsi="宋体" w:cs="Times New Roman"/>
                <w:sz w:val="24"/>
                <w:szCs w:val="24"/>
                <w:highlight w:val="none"/>
                <w:lang w:eastAsia="zh-CN"/>
              </w:rPr>
              <w:t>；</w:t>
            </w:r>
            <w:r>
              <w:rPr>
                <w:rFonts w:hint="eastAsia" w:ascii="宋体" w:hAnsi="宋体" w:cs="Times New Roman"/>
                <w:sz w:val="24"/>
                <w:szCs w:val="24"/>
                <w:highlight w:val="none"/>
              </w:rPr>
              <w:t>格式</w:t>
            </w:r>
            <w:r>
              <w:rPr>
                <w:rFonts w:hint="eastAsia" w:ascii="宋体" w:hAnsi="宋体" w:cs="Times New Roman"/>
                <w:sz w:val="24"/>
                <w:szCs w:val="24"/>
                <w:highlight w:val="none"/>
                <w:lang w:val="en-US" w:eastAsia="zh-CN"/>
              </w:rPr>
              <w:t>见附件</w:t>
            </w:r>
            <w:r>
              <w:rPr>
                <w:rFonts w:hint="eastAsia" w:ascii="宋体" w:hAnsi="宋体" w:cs="Times New Roman"/>
                <w:sz w:val="24"/>
                <w:szCs w:val="24"/>
                <w:highlight w:val="none"/>
              </w:rPr>
              <w:t>）</w:t>
            </w:r>
            <w:r>
              <w:rPr>
                <w:rFonts w:hint="eastAsia" w:ascii="宋体" w:hAnsi="宋体" w:cs="Times New Roman"/>
                <w:sz w:val="24"/>
                <w:szCs w:val="24"/>
                <w:highlight w:val="none"/>
                <w:lang w:val="en-US" w:eastAsia="zh-CN"/>
              </w:rPr>
              <w:t>；</w:t>
            </w:r>
          </w:p>
        </w:tc>
      </w:tr>
      <w:bookmarkEnd w:id="127"/>
      <w:tr w14:paraId="79BA848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024" w:hRule="atLeast"/>
        </w:trPr>
        <w:tc>
          <w:tcPr>
            <w:tcW w:w="817" w:type="dxa"/>
            <w:vMerge w:val="continue"/>
            <w:tcBorders>
              <w:left w:val="single" w:color="auto" w:sz="4" w:space="0"/>
              <w:right w:val="single" w:color="auto" w:sz="4" w:space="0"/>
            </w:tcBorders>
            <w:vAlign w:val="center"/>
          </w:tcPr>
          <w:p w14:paraId="27221888">
            <w:pPr>
              <w:spacing w:line="480" w:lineRule="exact"/>
              <w:jc w:val="center"/>
              <w:rPr>
                <w:rFonts w:asciiTheme="minorEastAsia" w:hAnsiTheme="minorEastAsia" w:eastAsiaTheme="minorEastAsia"/>
                <w:sz w:val="24"/>
                <w:szCs w:val="24"/>
              </w:rPr>
            </w:pPr>
          </w:p>
        </w:tc>
        <w:tc>
          <w:tcPr>
            <w:tcW w:w="736" w:type="dxa"/>
            <w:vMerge w:val="continue"/>
            <w:tcBorders>
              <w:left w:val="single" w:color="auto" w:sz="4" w:space="0"/>
              <w:right w:val="single" w:color="auto" w:sz="4" w:space="0"/>
            </w:tcBorders>
            <w:vAlign w:val="center"/>
          </w:tcPr>
          <w:p w14:paraId="5D2E8341">
            <w:pPr>
              <w:spacing w:line="480" w:lineRule="exact"/>
              <w:jc w:val="center"/>
              <w:rPr>
                <w:rFonts w:asciiTheme="minorEastAsia" w:hAnsiTheme="minorEastAsia" w:eastAsiaTheme="minorEastAsia"/>
                <w:sz w:val="24"/>
                <w:szCs w:val="24"/>
              </w:rPr>
            </w:pPr>
          </w:p>
        </w:tc>
        <w:tc>
          <w:tcPr>
            <w:tcW w:w="2457" w:type="dxa"/>
            <w:tcBorders>
              <w:top w:val="single" w:color="auto" w:sz="4" w:space="0"/>
              <w:left w:val="nil"/>
              <w:bottom w:val="single" w:color="auto" w:sz="4" w:space="0"/>
              <w:right w:val="single" w:color="auto" w:sz="4" w:space="0"/>
            </w:tcBorders>
            <w:vAlign w:val="center"/>
          </w:tcPr>
          <w:p w14:paraId="4E06E53D">
            <w:pPr>
              <w:spacing w:line="360" w:lineRule="auto"/>
              <w:jc w:val="center"/>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没有重大违法记录</w:t>
            </w:r>
          </w:p>
        </w:tc>
        <w:tc>
          <w:tcPr>
            <w:tcW w:w="6191" w:type="dxa"/>
            <w:tcBorders>
              <w:top w:val="single" w:color="auto" w:sz="4" w:space="0"/>
              <w:left w:val="nil"/>
              <w:bottom w:val="single" w:color="auto" w:sz="4" w:space="0"/>
              <w:right w:val="single" w:color="auto" w:sz="4" w:space="0"/>
            </w:tcBorders>
            <w:vAlign w:val="center"/>
          </w:tcPr>
          <w:p w14:paraId="1EC46000">
            <w:pPr>
              <w:spacing w:line="400" w:lineRule="exact"/>
              <w:jc w:val="left"/>
              <w:rPr>
                <w:rFonts w:asciiTheme="minorEastAsia" w:hAnsiTheme="minorEastAsia" w:eastAsiaTheme="minorEastAsia"/>
                <w:sz w:val="24"/>
                <w:szCs w:val="24"/>
              </w:rPr>
            </w:pPr>
            <w:r>
              <w:rPr>
                <w:rFonts w:hint="eastAsia" w:cs="宋体" w:asciiTheme="minorEastAsia" w:hAnsiTheme="minorEastAsia" w:eastAsiaTheme="minorEastAsia"/>
                <w:kern w:val="0"/>
                <w:sz w:val="24"/>
                <w:szCs w:val="24"/>
              </w:rPr>
              <w:t>参加政府采购活动近三年内，在经营活动中没有重大违法记录，须提供承诺书，格式</w:t>
            </w:r>
            <w:r>
              <w:rPr>
                <w:rFonts w:hint="eastAsia" w:cs="宋体" w:asciiTheme="minorEastAsia" w:hAnsiTheme="minorEastAsia" w:eastAsiaTheme="minorEastAsia"/>
                <w:kern w:val="0"/>
                <w:sz w:val="24"/>
                <w:szCs w:val="24"/>
                <w:lang w:val="en-US" w:eastAsia="zh-CN"/>
              </w:rPr>
              <w:t>见附件</w:t>
            </w:r>
            <w:r>
              <w:rPr>
                <w:rFonts w:hint="eastAsia" w:cs="宋体" w:asciiTheme="minorEastAsia" w:hAnsiTheme="minorEastAsia" w:eastAsiaTheme="minorEastAsia"/>
                <w:kern w:val="0"/>
                <w:sz w:val="24"/>
                <w:szCs w:val="24"/>
              </w:rPr>
              <w:t>；</w:t>
            </w:r>
          </w:p>
        </w:tc>
      </w:tr>
      <w:bookmarkEnd w:id="128"/>
      <w:tr w14:paraId="6261D6D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575" w:hRule="atLeast"/>
        </w:trPr>
        <w:tc>
          <w:tcPr>
            <w:tcW w:w="817" w:type="dxa"/>
            <w:vMerge w:val="continue"/>
            <w:tcBorders>
              <w:left w:val="single" w:color="auto" w:sz="4" w:space="0"/>
              <w:right w:val="single" w:color="auto" w:sz="4" w:space="0"/>
            </w:tcBorders>
            <w:vAlign w:val="center"/>
          </w:tcPr>
          <w:p w14:paraId="2683775B">
            <w:pPr>
              <w:spacing w:line="480" w:lineRule="exact"/>
              <w:jc w:val="center"/>
              <w:rPr>
                <w:rFonts w:asciiTheme="minorEastAsia" w:hAnsiTheme="minorEastAsia" w:eastAsiaTheme="minorEastAsia"/>
                <w:sz w:val="24"/>
                <w:szCs w:val="24"/>
              </w:rPr>
            </w:pPr>
            <w:bookmarkStart w:id="129" w:name="OLE_LINK12" w:colFirst="2" w:colLast="3"/>
          </w:p>
        </w:tc>
        <w:tc>
          <w:tcPr>
            <w:tcW w:w="736" w:type="dxa"/>
            <w:vMerge w:val="continue"/>
            <w:tcBorders>
              <w:left w:val="single" w:color="auto" w:sz="4" w:space="0"/>
              <w:bottom w:val="single" w:color="auto" w:sz="4" w:space="0"/>
              <w:right w:val="single" w:color="auto" w:sz="4" w:space="0"/>
            </w:tcBorders>
            <w:vAlign w:val="center"/>
          </w:tcPr>
          <w:p w14:paraId="3A698A7B">
            <w:pPr>
              <w:spacing w:line="480" w:lineRule="exact"/>
              <w:jc w:val="center"/>
              <w:rPr>
                <w:rFonts w:asciiTheme="minorEastAsia" w:hAnsiTheme="minorEastAsia" w:eastAsiaTheme="minorEastAsia"/>
                <w:sz w:val="24"/>
                <w:szCs w:val="24"/>
              </w:rPr>
            </w:pPr>
          </w:p>
        </w:tc>
        <w:tc>
          <w:tcPr>
            <w:tcW w:w="2457" w:type="dxa"/>
            <w:tcBorders>
              <w:top w:val="single" w:color="auto" w:sz="4" w:space="0"/>
              <w:left w:val="nil"/>
              <w:bottom w:val="single" w:color="auto" w:sz="4" w:space="0"/>
              <w:right w:val="single" w:color="auto" w:sz="4" w:space="0"/>
            </w:tcBorders>
            <w:vAlign w:val="center"/>
          </w:tcPr>
          <w:p w14:paraId="73CE47F8">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信用查询</w:t>
            </w:r>
          </w:p>
        </w:tc>
        <w:tc>
          <w:tcPr>
            <w:tcW w:w="6191" w:type="dxa"/>
            <w:tcBorders>
              <w:top w:val="single" w:color="auto" w:sz="4" w:space="0"/>
              <w:left w:val="nil"/>
              <w:bottom w:val="single" w:color="auto" w:sz="4" w:space="0"/>
              <w:right w:val="single" w:color="auto" w:sz="4" w:space="0"/>
            </w:tcBorders>
            <w:vAlign w:val="center"/>
          </w:tcPr>
          <w:p w14:paraId="25DAAE11">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asciiTheme="minorEastAsia" w:hAnsiTheme="minorEastAsia" w:eastAsiaTheme="minorEastAsia"/>
                <w:sz w:val="24"/>
                <w:szCs w:val="24"/>
              </w:rPr>
            </w:pPr>
            <w:r>
              <w:rPr>
                <w:rFonts w:hint="eastAsia" w:ascii="宋体" w:hAnsi="宋体" w:eastAsia="宋体" w:cs="宋体"/>
                <w:color w:val="auto"/>
                <w:sz w:val="24"/>
                <w:szCs w:val="24"/>
                <w:lang w:val="en-US" w:eastAsia="zh-CN"/>
              </w:rPr>
              <w:t>根据《关于在政府采购活动中查询及使用信用记录有关问题的通知》(财库[2016]125号) 和豫财购【2016】15号的规定，对列入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投标截止时间止;</w:t>
            </w:r>
          </w:p>
        </w:tc>
      </w:tr>
      <w:tr w14:paraId="7E4F411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80" w:hRule="atLeast"/>
        </w:trPr>
        <w:tc>
          <w:tcPr>
            <w:tcW w:w="817" w:type="dxa"/>
            <w:vMerge w:val="continue"/>
            <w:tcBorders>
              <w:left w:val="single" w:color="auto" w:sz="4" w:space="0"/>
              <w:right w:val="single" w:color="auto" w:sz="4" w:space="0"/>
            </w:tcBorders>
            <w:vAlign w:val="center"/>
          </w:tcPr>
          <w:p w14:paraId="3D0AF8F9">
            <w:pPr>
              <w:spacing w:line="480" w:lineRule="exact"/>
              <w:jc w:val="center"/>
              <w:rPr>
                <w:rFonts w:asciiTheme="minorEastAsia" w:hAnsiTheme="minorEastAsia" w:eastAsiaTheme="minorEastAsia"/>
                <w:sz w:val="24"/>
                <w:szCs w:val="24"/>
              </w:rPr>
            </w:pPr>
            <w:bookmarkStart w:id="130" w:name="OLE_LINK13" w:colFirst="2" w:colLast="3"/>
          </w:p>
        </w:tc>
        <w:tc>
          <w:tcPr>
            <w:tcW w:w="736" w:type="dxa"/>
            <w:vMerge w:val="restart"/>
            <w:tcBorders>
              <w:top w:val="single" w:color="auto" w:sz="4" w:space="0"/>
              <w:left w:val="single" w:color="auto" w:sz="4" w:space="0"/>
              <w:right w:val="single" w:color="auto" w:sz="4" w:space="0"/>
            </w:tcBorders>
            <w:vAlign w:val="center"/>
          </w:tcPr>
          <w:p w14:paraId="7172D911">
            <w:pPr>
              <w:spacing w:line="480" w:lineRule="exact"/>
              <w:jc w:val="center"/>
              <w:rPr>
                <w:rFonts w:asciiTheme="minorEastAsia" w:hAnsiTheme="minorEastAsia" w:eastAsiaTheme="minorEastAsia"/>
                <w:sz w:val="24"/>
                <w:szCs w:val="24"/>
              </w:rPr>
            </w:pPr>
          </w:p>
        </w:tc>
        <w:tc>
          <w:tcPr>
            <w:tcW w:w="2457" w:type="dxa"/>
            <w:tcBorders>
              <w:top w:val="single" w:color="auto" w:sz="4" w:space="0"/>
              <w:left w:val="nil"/>
              <w:bottom w:val="single" w:color="auto" w:sz="4" w:space="0"/>
              <w:right w:val="single" w:color="auto" w:sz="4" w:space="0"/>
            </w:tcBorders>
            <w:vAlign w:val="center"/>
          </w:tcPr>
          <w:p w14:paraId="204E51C4">
            <w:pPr>
              <w:spacing w:line="360" w:lineRule="auto"/>
              <w:jc w:val="center"/>
              <w:rPr>
                <w:rFonts w:hint="eastAsia" w:asciiTheme="minorEastAsia" w:hAnsiTheme="minorEastAsia" w:eastAsiaTheme="minorEastAsia"/>
                <w:sz w:val="24"/>
                <w:szCs w:val="24"/>
              </w:rPr>
            </w:pPr>
            <w:r>
              <w:rPr>
                <w:rFonts w:hint="eastAsia" w:ascii="宋体" w:hAnsi="宋体" w:eastAsia="宋体" w:cs="宋体"/>
                <w:color w:val="auto"/>
                <w:sz w:val="24"/>
                <w:szCs w:val="24"/>
                <w:lang w:val="en-US" w:eastAsia="zh-CN"/>
              </w:rPr>
              <w:t>国家企业信用信息公示系统</w:t>
            </w:r>
          </w:p>
        </w:tc>
        <w:tc>
          <w:tcPr>
            <w:tcW w:w="6191" w:type="dxa"/>
            <w:tcBorders>
              <w:top w:val="single" w:color="auto" w:sz="4" w:space="0"/>
              <w:left w:val="nil"/>
              <w:bottom w:val="single" w:color="auto" w:sz="4" w:space="0"/>
              <w:right w:val="single" w:color="auto" w:sz="4" w:space="0"/>
            </w:tcBorders>
            <w:vAlign w:val="center"/>
          </w:tcPr>
          <w:p w14:paraId="5C44EFB1">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单位负责人为同一人或者存在直接控股、管理关系的不同供应商，不得参加同一合同项下的采购活动；（提供“国家企业信用信息公示系统”中查询的相关信息并加盖公章并（查询信息需包含公司基本信息、股东信息等相关信息，查询日期为本项目公告发布之后，开标时间前截止）；</w:t>
            </w:r>
          </w:p>
        </w:tc>
      </w:tr>
      <w:bookmarkEnd w:id="129"/>
      <w:tr w14:paraId="310B19F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51" w:hRule="atLeast"/>
        </w:trPr>
        <w:tc>
          <w:tcPr>
            <w:tcW w:w="817" w:type="dxa"/>
            <w:vMerge w:val="continue"/>
            <w:tcBorders>
              <w:left w:val="single" w:color="auto" w:sz="4" w:space="0"/>
              <w:right w:val="single" w:color="auto" w:sz="4" w:space="0"/>
            </w:tcBorders>
            <w:vAlign w:val="center"/>
          </w:tcPr>
          <w:p w14:paraId="10AFDF19">
            <w:pPr>
              <w:spacing w:line="480" w:lineRule="exact"/>
              <w:jc w:val="center"/>
              <w:rPr>
                <w:rFonts w:asciiTheme="minorEastAsia" w:hAnsiTheme="minorEastAsia" w:eastAsiaTheme="minorEastAsia"/>
                <w:sz w:val="24"/>
                <w:szCs w:val="24"/>
              </w:rPr>
            </w:pPr>
          </w:p>
        </w:tc>
        <w:tc>
          <w:tcPr>
            <w:tcW w:w="736" w:type="dxa"/>
            <w:vMerge w:val="continue"/>
            <w:tcBorders>
              <w:left w:val="single" w:color="auto" w:sz="4" w:space="0"/>
              <w:right w:val="single" w:color="auto" w:sz="4" w:space="0"/>
            </w:tcBorders>
            <w:vAlign w:val="center"/>
          </w:tcPr>
          <w:p w14:paraId="05F53628">
            <w:pPr>
              <w:spacing w:line="480" w:lineRule="exact"/>
              <w:jc w:val="center"/>
              <w:rPr>
                <w:rFonts w:asciiTheme="minorEastAsia" w:hAnsiTheme="minorEastAsia" w:eastAsiaTheme="minorEastAsia"/>
                <w:sz w:val="24"/>
                <w:szCs w:val="24"/>
              </w:rPr>
            </w:pPr>
          </w:p>
        </w:tc>
        <w:tc>
          <w:tcPr>
            <w:tcW w:w="2457" w:type="dxa"/>
            <w:tcBorders>
              <w:top w:val="single" w:color="auto" w:sz="4" w:space="0"/>
              <w:left w:val="nil"/>
              <w:right w:val="single" w:color="auto" w:sz="4" w:space="0"/>
            </w:tcBorders>
            <w:vAlign w:val="center"/>
          </w:tcPr>
          <w:p w14:paraId="424732B9">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不接受联合体</w:t>
            </w:r>
          </w:p>
        </w:tc>
        <w:tc>
          <w:tcPr>
            <w:tcW w:w="6191" w:type="dxa"/>
            <w:tcBorders>
              <w:top w:val="single" w:color="auto" w:sz="4" w:space="0"/>
              <w:left w:val="nil"/>
              <w:bottom w:val="single" w:color="auto" w:sz="4" w:space="0"/>
              <w:right w:val="single" w:color="auto" w:sz="4" w:space="0"/>
            </w:tcBorders>
            <w:vAlign w:val="center"/>
          </w:tcPr>
          <w:p w14:paraId="0E77CDAA">
            <w:pPr>
              <w:spacing w:line="360" w:lineRule="auto"/>
              <w:jc w:val="left"/>
              <w:rPr>
                <w:rFonts w:hint="eastAsia" w:asciiTheme="minorEastAsia" w:hAnsiTheme="minorEastAsia" w:eastAsiaTheme="minorEastAsia"/>
                <w:sz w:val="24"/>
                <w:szCs w:val="24"/>
                <w:lang w:eastAsia="zh-CN"/>
              </w:rPr>
            </w:pPr>
            <w:r>
              <w:rPr>
                <w:rFonts w:hint="eastAsia" w:cs="宋体" w:asciiTheme="minorEastAsia" w:hAnsiTheme="minorEastAsia" w:eastAsiaTheme="minorEastAsia"/>
                <w:kern w:val="0"/>
                <w:sz w:val="24"/>
                <w:szCs w:val="24"/>
              </w:rPr>
              <w:t>本项目不接受联合体磋商，提供非联合体承诺，格式自拟</w:t>
            </w:r>
            <w:r>
              <w:rPr>
                <w:rFonts w:hint="eastAsia" w:cs="宋体" w:asciiTheme="minorEastAsia" w:hAnsiTheme="minorEastAsia" w:eastAsiaTheme="minorEastAsia"/>
                <w:kern w:val="0"/>
                <w:sz w:val="24"/>
                <w:szCs w:val="24"/>
                <w:lang w:eastAsia="zh-CN"/>
              </w:rPr>
              <w:t>。</w:t>
            </w:r>
          </w:p>
        </w:tc>
      </w:tr>
      <w:bookmarkEnd w:id="130"/>
      <w:tr w14:paraId="5E0CE1F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836" w:hRule="atLeast"/>
        </w:trPr>
        <w:tc>
          <w:tcPr>
            <w:tcW w:w="10201" w:type="dxa"/>
            <w:gridSpan w:val="4"/>
            <w:tcBorders>
              <w:top w:val="single" w:color="auto" w:sz="4" w:space="0"/>
              <w:left w:val="single" w:color="auto" w:sz="4" w:space="0"/>
              <w:right w:val="single" w:color="auto" w:sz="4" w:space="0"/>
            </w:tcBorders>
            <w:vAlign w:val="center"/>
          </w:tcPr>
          <w:p w14:paraId="16C7523F">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资格评审以</w:t>
            </w:r>
            <w:r>
              <w:rPr>
                <w:rFonts w:hint="eastAsia" w:asciiTheme="minorEastAsia" w:hAnsiTheme="minorEastAsia" w:eastAsiaTheme="minorEastAsia"/>
                <w:sz w:val="24"/>
                <w:szCs w:val="24"/>
                <w:lang w:eastAsia="zh-CN"/>
              </w:rPr>
              <w:t>响应文件</w:t>
            </w:r>
            <w:r>
              <w:rPr>
                <w:rFonts w:hint="eastAsia" w:asciiTheme="minorEastAsia" w:hAnsiTheme="minorEastAsia" w:eastAsiaTheme="minorEastAsia"/>
                <w:sz w:val="24"/>
                <w:szCs w:val="24"/>
              </w:rPr>
              <w:t>为准，其上传资料真实性由投标人自行承担。</w:t>
            </w:r>
          </w:p>
        </w:tc>
      </w:tr>
      <w:tr w14:paraId="0F2052A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214" w:hRule="atLeast"/>
        </w:trPr>
        <w:tc>
          <w:tcPr>
            <w:tcW w:w="817" w:type="dxa"/>
            <w:vMerge w:val="restart"/>
            <w:tcBorders>
              <w:top w:val="single" w:color="auto" w:sz="4" w:space="0"/>
              <w:left w:val="single" w:color="auto" w:sz="4" w:space="0"/>
              <w:bottom w:val="single" w:color="auto" w:sz="4" w:space="0"/>
              <w:right w:val="single" w:color="auto" w:sz="4" w:space="0"/>
            </w:tcBorders>
            <w:vAlign w:val="center"/>
          </w:tcPr>
          <w:p w14:paraId="31116028">
            <w:pPr>
              <w:jc w:val="center"/>
              <w:rPr>
                <w:rFonts w:cs="宋体" w:asciiTheme="minorEastAsia" w:hAnsiTheme="minorEastAsia" w:eastAsiaTheme="minorEastAsia"/>
                <w:sz w:val="24"/>
                <w:szCs w:val="24"/>
              </w:rPr>
            </w:pPr>
            <w:bookmarkStart w:id="131" w:name="OLE_LINK14" w:colFirst="2" w:colLast="3"/>
            <w:r>
              <w:rPr>
                <w:rFonts w:hint="eastAsia" w:cs="宋体" w:asciiTheme="minorEastAsia" w:hAnsiTheme="minorEastAsia" w:eastAsiaTheme="minorEastAsia"/>
                <w:sz w:val="24"/>
                <w:szCs w:val="24"/>
              </w:rPr>
              <w:t>2.2.3</w:t>
            </w:r>
          </w:p>
        </w:tc>
        <w:tc>
          <w:tcPr>
            <w:tcW w:w="736" w:type="dxa"/>
            <w:vMerge w:val="restart"/>
            <w:tcBorders>
              <w:top w:val="single" w:color="auto" w:sz="4" w:space="0"/>
              <w:left w:val="single" w:color="auto" w:sz="4" w:space="0"/>
              <w:bottom w:val="single" w:color="auto" w:sz="4" w:space="0"/>
              <w:right w:val="single" w:color="auto" w:sz="4" w:space="0"/>
            </w:tcBorders>
            <w:vAlign w:val="center"/>
          </w:tcPr>
          <w:p w14:paraId="6E36F505">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响</w:t>
            </w:r>
          </w:p>
          <w:p w14:paraId="75637AD8">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应</w:t>
            </w:r>
          </w:p>
          <w:p w14:paraId="66BE7FFB">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性</w:t>
            </w:r>
          </w:p>
          <w:p w14:paraId="3F594E71">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评</w:t>
            </w:r>
          </w:p>
          <w:p w14:paraId="72DD78FD">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审</w:t>
            </w:r>
          </w:p>
        </w:tc>
        <w:tc>
          <w:tcPr>
            <w:tcW w:w="2457" w:type="dxa"/>
            <w:tcBorders>
              <w:top w:val="single" w:color="auto" w:sz="4" w:space="0"/>
              <w:left w:val="single" w:color="auto" w:sz="4" w:space="0"/>
              <w:bottom w:val="single" w:color="auto" w:sz="4" w:space="0"/>
              <w:right w:val="single" w:color="auto" w:sz="4" w:space="0"/>
            </w:tcBorders>
            <w:vAlign w:val="center"/>
          </w:tcPr>
          <w:p w14:paraId="01E5F760">
            <w:pPr>
              <w:spacing w:line="360" w:lineRule="auto"/>
              <w:jc w:val="center"/>
              <w:rPr>
                <w:rFonts w:hint="eastAsia" w:asciiTheme="minorEastAsia" w:hAnsiTheme="minorEastAsia" w:eastAsiaTheme="minorEastAsia"/>
                <w:sz w:val="24"/>
                <w:szCs w:val="24"/>
                <w:lang w:val="en-US" w:eastAsia="zh-CN"/>
              </w:rPr>
            </w:pPr>
            <w:r>
              <w:rPr>
                <w:rFonts w:hint="eastAsia" w:ascii="宋体" w:hAnsi="宋体"/>
                <w:sz w:val="24"/>
                <w:szCs w:val="24"/>
              </w:rPr>
              <w:t>磋商范围</w:t>
            </w:r>
          </w:p>
        </w:tc>
        <w:tc>
          <w:tcPr>
            <w:tcW w:w="6191" w:type="dxa"/>
            <w:tcBorders>
              <w:top w:val="single" w:color="auto" w:sz="4" w:space="0"/>
              <w:left w:val="single" w:color="auto" w:sz="4" w:space="0"/>
              <w:bottom w:val="single" w:color="auto" w:sz="4" w:space="0"/>
              <w:right w:val="single" w:color="auto" w:sz="4" w:space="0"/>
            </w:tcBorders>
            <w:vAlign w:val="center"/>
          </w:tcPr>
          <w:p w14:paraId="417348D5">
            <w:pPr>
              <w:spacing w:line="360" w:lineRule="auto"/>
              <w:rPr>
                <w:rFonts w:hint="default" w:asciiTheme="minorEastAsia" w:hAnsiTheme="minorEastAsia" w:eastAsiaTheme="minorEastAsia"/>
                <w:sz w:val="24"/>
                <w:szCs w:val="24"/>
                <w:lang w:val="en-US" w:eastAsia="zh-CN"/>
              </w:rPr>
            </w:pPr>
            <w:r>
              <w:rPr>
                <w:rFonts w:hint="eastAsia" w:ascii="宋体" w:hAnsi="宋体"/>
                <w:sz w:val="24"/>
                <w:szCs w:val="24"/>
                <w:highlight w:val="none"/>
              </w:rPr>
              <w:t>本项目</w:t>
            </w:r>
            <w:r>
              <w:rPr>
                <w:rFonts w:hint="eastAsia" w:ascii="宋体" w:hAnsi="宋体" w:eastAsia="宋体" w:cs="宋体"/>
                <w:kern w:val="2"/>
                <w:sz w:val="24"/>
                <w:szCs w:val="24"/>
                <w:highlight w:val="none"/>
                <w:lang w:eastAsia="zh-CN"/>
              </w:rPr>
              <w:t>竞争性磋商文件</w:t>
            </w:r>
            <w:r>
              <w:rPr>
                <w:rFonts w:hint="eastAsia" w:ascii="宋体" w:hAnsi="宋体" w:eastAsia="宋体" w:cs="宋体"/>
                <w:kern w:val="2"/>
                <w:sz w:val="24"/>
                <w:szCs w:val="24"/>
                <w:highlight w:val="none"/>
              </w:rPr>
              <w:t>、补充文件、施工图纸及工程量清单等包含的所有建设内容</w:t>
            </w:r>
            <w:r>
              <w:rPr>
                <w:rFonts w:hint="eastAsia" w:ascii="宋体" w:hAnsi="宋体"/>
                <w:sz w:val="24"/>
                <w:szCs w:val="24"/>
                <w:highlight w:val="none"/>
              </w:rPr>
              <w:t>。</w:t>
            </w:r>
          </w:p>
        </w:tc>
      </w:tr>
      <w:tr w14:paraId="5095733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01" w:hRule="atLeast"/>
        </w:trPr>
        <w:tc>
          <w:tcPr>
            <w:tcW w:w="817" w:type="dxa"/>
            <w:vMerge w:val="continue"/>
            <w:tcBorders>
              <w:left w:val="single" w:color="auto" w:sz="4" w:space="0"/>
              <w:right w:val="single" w:color="auto" w:sz="4" w:space="0"/>
            </w:tcBorders>
            <w:vAlign w:val="center"/>
          </w:tcPr>
          <w:p w14:paraId="70C14C7F">
            <w:pPr>
              <w:jc w:val="center"/>
              <w:rPr>
                <w:rFonts w:hint="eastAsia" w:cs="宋体" w:asciiTheme="minorEastAsia" w:hAnsiTheme="minorEastAsia" w:eastAsiaTheme="minorEastAsia"/>
                <w:sz w:val="24"/>
                <w:szCs w:val="24"/>
              </w:rPr>
            </w:pPr>
            <w:bookmarkStart w:id="132" w:name="OLE_LINK15" w:colFirst="2" w:colLast="3"/>
          </w:p>
        </w:tc>
        <w:tc>
          <w:tcPr>
            <w:tcW w:w="736" w:type="dxa"/>
            <w:vMerge w:val="continue"/>
            <w:tcBorders>
              <w:left w:val="single" w:color="auto" w:sz="4" w:space="0"/>
              <w:right w:val="single" w:color="auto" w:sz="4" w:space="0"/>
            </w:tcBorders>
            <w:vAlign w:val="center"/>
          </w:tcPr>
          <w:p w14:paraId="62EF0B5F">
            <w:pPr>
              <w:jc w:val="center"/>
              <w:rPr>
                <w:rFonts w:hint="eastAsia" w:cs="宋体" w:asciiTheme="minorEastAsia" w:hAnsiTheme="minorEastAsia" w:eastAsiaTheme="minorEastAsia"/>
                <w:sz w:val="24"/>
                <w:szCs w:val="24"/>
              </w:rPr>
            </w:pPr>
          </w:p>
        </w:tc>
        <w:tc>
          <w:tcPr>
            <w:tcW w:w="2457" w:type="dxa"/>
            <w:tcBorders>
              <w:top w:val="single" w:color="auto" w:sz="4" w:space="0"/>
              <w:left w:val="single" w:color="auto" w:sz="4" w:space="0"/>
              <w:right w:val="single" w:color="auto" w:sz="4" w:space="0"/>
            </w:tcBorders>
            <w:shd w:val="clear" w:color="auto" w:fill="auto"/>
            <w:vAlign w:val="center"/>
          </w:tcPr>
          <w:p w14:paraId="101A6C24">
            <w:pPr>
              <w:spacing w:line="360" w:lineRule="auto"/>
              <w:jc w:val="center"/>
              <w:rPr>
                <w:rFonts w:hint="eastAsia" w:cs="Times New Roman" w:asciiTheme="minorEastAsia" w:hAnsiTheme="minorEastAsia" w:eastAsiaTheme="minorEastAsia"/>
                <w:color w:val="auto"/>
                <w:kern w:val="2"/>
                <w:sz w:val="24"/>
                <w:szCs w:val="24"/>
                <w:lang w:val="en-US" w:eastAsia="zh-CN" w:bidi="ar-SA"/>
              </w:rPr>
            </w:pPr>
            <w:r>
              <w:rPr>
                <w:rFonts w:hint="eastAsia" w:asciiTheme="minorEastAsia" w:hAnsiTheme="minorEastAsia" w:eastAsiaTheme="minorEastAsia"/>
                <w:color w:val="auto"/>
                <w:sz w:val="24"/>
                <w:szCs w:val="24"/>
              </w:rPr>
              <w:t>计划工期</w:t>
            </w:r>
          </w:p>
        </w:tc>
        <w:tc>
          <w:tcPr>
            <w:tcW w:w="6191" w:type="dxa"/>
            <w:tcBorders>
              <w:top w:val="single" w:color="auto" w:sz="4" w:space="0"/>
              <w:left w:val="single" w:color="auto" w:sz="4" w:space="0"/>
              <w:right w:val="single" w:color="auto" w:sz="4" w:space="0"/>
            </w:tcBorders>
            <w:shd w:val="clear" w:color="auto" w:fill="auto"/>
            <w:vAlign w:val="center"/>
          </w:tcPr>
          <w:p w14:paraId="3ADE1ABF">
            <w:pPr>
              <w:spacing w:line="360" w:lineRule="auto"/>
              <w:rPr>
                <w:rFonts w:hint="eastAsia" w:cs="Times New Roman" w:asciiTheme="minorEastAsia" w:hAnsiTheme="minorEastAsia" w:eastAsiaTheme="minorEastAsia"/>
                <w:color w:val="auto"/>
                <w:kern w:val="2"/>
                <w:sz w:val="24"/>
                <w:szCs w:val="24"/>
                <w:lang w:val="en-US" w:eastAsia="zh-CN" w:bidi="ar-SA"/>
              </w:rPr>
            </w:pPr>
            <w:r>
              <w:rPr>
                <w:rFonts w:hint="eastAsia" w:asciiTheme="minorEastAsia" w:hAnsiTheme="minorEastAsia" w:eastAsiaTheme="minorEastAsia"/>
                <w:color w:val="auto"/>
                <w:sz w:val="24"/>
                <w:szCs w:val="24"/>
                <w:lang w:val="en-US" w:eastAsia="zh-CN"/>
              </w:rPr>
              <w:t>30日历天</w:t>
            </w:r>
          </w:p>
        </w:tc>
      </w:tr>
      <w:bookmarkEnd w:id="131"/>
      <w:tr w14:paraId="2997865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4" w:hRule="atLeast"/>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2D25D999">
            <w:pPr>
              <w:jc w:val="center"/>
              <w:rPr>
                <w:rFonts w:cs="宋体" w:asciiTheme="minorEastAsia" w:hAnsiTheme="minorEastAsia" w:eastAsiaTheme="minorEastAsia"/>
                <w:sz w:val="24"/>
                <w:szCs w:val="24"/>
              </w:rPr>
            </w:pPr>
          </w:p>
        </w:tc>
        <w:tc>
          <w:tcPr>
            <w:tcW w:w="736" w:type="dxa"/>
            <w:vMerge w:val="continue"/>
            <w:tcBorders>
              <w:top w:val="single" w:color="auto" w:sz="4" w:space="0"/>
              <w:left w:val="single" w:color="auto" w:sz="4" w:space="0"/>
              <w:bottom w:val="single" w:color="auto" w:sz="4" w:space="0"/>
              <w:right w:val="single" w:color="auto" w:sz="4" w:space="0"/>
            </w:tcBorders>
            <w:vAlign w:val="center"/>
          </w:tcPr>
          <w:p w14:paraId="423623FF">
            <w:pPr>
              <w:jc w:val="center"/>
              <w:rPr>
                <w:rFonts w:cs="宋体" w:asciiTheme="minorEastAsia" w:hAnsiTheme="minorEastAsia" w:eastAsiaTheme="minorEastAsia"/>
                <w:sz w:val="24"/>
                <w:szCs w:val="24"/>
              </w:rPr>
            </w:pPr>
          </w:p>
        </w:tc>
        <w:tc>
          <w:tcPr>
            <w:tcW w:w="2457" w:type="dxa"/>
            <w:tcBorders>
              <w:top w:val="single" w:color="auto" w:sz="4" w:space="0"/>
              <w:left w:val="single" w:color="auto" w:sz="4" w:space="0"/>
              <w:bottom w:val="single" w:color="auto" w:sz="4" w:space="0"/>
              <w:right w:val="single" w:color="auto" w:sz="4" w:space="0"/>
            </w:tcBorders>
            <w:vAlign w:val="center"/>
          </w:tcPr>
          <w:p w14:paraId="7881E7CE">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质量要求</w:t>
            </w:r>
          </w:p>
        </w:tc>
        <w:tc>
          <w:tcPr>
            <w:tcW w:w="6191" w:type="dxa"/>
            <w:tcBorders>
              <w:top w:val="single" w:color="auto" w:sz="4" w:space="0"/>
              <w:left w:val="single" w:color="auto" w:sz="4" w:space="0"/>
              <w:bottom w:val="single" w:color="auto" w:sz="4" w:space="0"/>
              <w:right w:val="single" w:color="auto" w:sz="4" w:space="0"/>
            </w:tcBorders>
            <w:vAlign w:val="center"/>
          </w:tcPr>
          <w:p w14:paraId="1AED2B0C">
            <w:pPr>
              <w:spacing w:line="360" w:lineRule="auto"/>
              <w:rPr>
                <w:rFonts w:asciiTheme="minorEastAsia" w:hAnsiTheme="minorEastAsia" w:eastAsiaTheme="minorEastAsia"/>
                <w:sz w:val="24"/>
                <w:szCs w:val="24"/>
              </w:rPr>
            </w:pPr>
            <w:r>
              <w:rPr>
                <w:rFonts w:hint="eastAsia" w:cs="宋体" w:asciiTheme="minorEastAsia" w:hAnsiTheme="minorEastAsia" w:eastAsiaTheme="minorEastAsia"/>
                <w:kern w:val="0"/>
                <w:sz w:val="24"/>
                <w:szCs w:val="24"/>
              </w:rPr>
              <w:t>达到国家现行建设工程质量验收规范合格标准</w:t>
            </w:r>
          </w:p>
        </w:tc>
      </w:tr>
      <w:bookmarkEnd w:id="132"/>
      <w:tr w14:paraId="0434C8C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26" w:hRule="atLeast"/>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7BBFB436">
            <w:pPr>
              <w:jc w:val="center"/>
              <w:rPr>
                <w:rFonts w:cs="宋体" w:asciiTheme="minorEastAsia" w:hAnsiTheme="minorEastAsia" w:eastAsiaTheme="minorEastAsia"/>
                <w:sz w:val="24"/>
                <w:szCs w:val="24"/>
              </w:rPr>
            </w:pPr>
            <w:bookmarkStart w:id="133" w:name="OLE_LINK16" w:colFirst="2" w:colLast="3"/>
          </w:p>
        </w:tc>
        <w:tc>
          <w:tcPr>
            <w:tcW w:w="736" w:type="dxa"/>
            <w:vMerge w:val="continue"/>
            <w:tcBorders>
              <w:top w:val="single" w:color="auto" w:sz="4" w:space="0"/>
              <w:left w:val="single" w:color="auto" w:sz="4" w:space="0"/>
              <w:bottom w:val="single" w:color="auto" w:sz="4" w:space="0"/>
              <w:right w:val="single" w:color="auto" w:sz="4" w:space="0"/>
            </w:tcBorders>
            <w:vAlign w:val="center"/>
          </w:tcPr>
          <w:p w14:paraId="2A859558">
            <w:pPr>
              <w:jc w:val="center"/>
              <w:rPr>
                <w:rFonts w:cs="宋体" w:asciiTheme="minorEastAsia" w:hAnsiTheme="minorEastAsia" w:eastAsiaTheme="minorEastAsia"/>
                <w:sz w:val="24"/>
                <w:szCs w:val="24"/>
              </w:rPr>
            </w:pPr>
          </w:p>
        </w:tc>
        <w:tc>
          <w:tcPr>
            <w:tcW w:w="2457" w:type="dxa"/>
            <w:tcBorders>
              <w:top w:val="single" w:color="auto" w:sz="4" w:space="0"/>
              <w:left w:val="single" w:color="auto" w:sz="4" w:space="0"/>
              <w:bottom w:val="single" w:color="auto" w:sz="4" w:space="0"/>
              <w:right w:val="single" w:color="auto" w:sz="4" w:space="0"/>
            </w:tcBorders>
            <w:vAlign w:val="center"/>
          </w:tcPr>
          <w:p w14:paraId="31314678">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磋商有效期</w:t>
            </w:r>
          </w:p>
        </w:tc>
        <w:tc>
          <w:tcPr>
            <w:tcW w:w="6191" w:type="dxa"/>
            <w:tcBorders>
              <w:top w:val="single" w:color="auto" w:sz="4" w:space="0"/>
              <w:left w:val="single" w:color="auto" w:sz="4" w:space="0"/>
              <w:bottom w:val="single" w:color="auto" w:sz="4" w:space="0"/>
              <w:right w:val="single" w:color="auto" w:sz="4" w:space="0"/>
            </w:tcBorders>
            <w:vAlign w:val="center"/>
          </w:tcPr>
          <w:p w14:paraId="5C322A0B">
            <w:pPr>
              <w:spacing w:line="360" w:lineRule="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val="en-US" w:eastAsia="zh-CN"/>
              </w:rPr>
              <w:t>响应文件递交截止之日起60日历天</w:t>
            </w:r>
          </w:p>
        </w:tc>
      </w:tr>
      <w:bookmarkEnd w:id="133"/>
      <w:tr w14:paraId="1F1B6FD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741" w:hRule="atLeast"/>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269C30FA">
            <w:pPr>
              <w:jc w:val="center"/>
              <w:rPr>
                <w:rFonts w:cs="宋体" w:asciiTheme="minorEastAsia" w:hAnsiTheme="minorEastAsia" w:eastAsiaTheme="minorEastAsia"/>
                <w:sz w:val="24"/>
                <w:szCs w:val="24"/>
              </w:rPr>
            </w:pPr>
            <w:bookmarkStart w:id="134" w:name="OLE_LINK17" w:colFirst="2" w:colLast="3"/>
          </w:p>
        </w:tc>
        <w:tc>
          <w:tcPr>
            <w:tcW w:w="736" w:type="dxa"/>
            <w:vMerge w:val="continue"/>
            <w:tcBorders>
              <w:top w:val="single" w:color="auto" w:sz="4" w:space="0"/>
              <w:left w:val="single" w:color="auto" w:sz="4" w:space="0"/>
              <w:bottom w:val="single" w:color="auto" w:sz="4" w:space="0"/>
              <w:right w:val="single" w:color="auto" w:sz="4" w:space="0"/>
            </w:tcBorders>
            <w:vAlign w:val="center"/>
          </w:tcPr>
          <w:p w14:paraId="25FD7447">
            <w:pPr>
              <w:jc w:val="center"/>
              <w:rPr>
                <w:rFonts w:cs="宋体" w:asciiTheme="minorEastAsia" w:hAnsiTheme="minorEastAsia" w:eastAsiaTheme="minorEastAsia"/>
                <w:sz w:val="24"/>
                <w:szCs w:val="24"/>
              </w:rPr>
            </w:pPr>
          </w:p>
        </w:tc>
        <w:tc>
          <w:tcPr>
            <w:tcW w:w="2457" w:type="dxa"/>
            <w:tcBorders>
              <w:top w:val="single" w:color="auto" w:sz="4" w:space="0"/>
              <w:left w:val="single" w:color="auto" w:sz="4" w:space="0"/>
              <w:bottom w:val="single" w:color="auto" w:sz="4" w:space="0"/>
              <w:right w:val="single" w:color="auto" w:sz="4" w:space="0"/>
            </w:tcBorders>
            <w:vAlign w:val="center"/>
          </w:tcPr>
          <w:p w14:paraId="15A214F6">
            <w:pPr>
              <w:spacing w:line="30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磋商总报价</w:t>
            </w:r>
          </w:p>
        </w:tc>
        <w:tc>
          <w:tcPr>
            <w:tcW w:w="6191" w:type="dxa"/>
            <w:tcBorders>
              <w:top w:val="single" w:color="auto" w:sz="4" w:space="0"/>
              <w:left w:val="single" w:color="auto" w:sz="4" w:space="0"/>
              <w:bottom w:val="single" w:color="auto" w:sz="4" w:space="0"/>
              <w:right w:val="single" w:color="auto" w:sz="4" w:space="0"/>
            </w:tcBorders>
            <w:vAlign w:val="center"/>
          </w:tcPr>
          <w:p w14:paraId="4B4AD81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磋商总报价不得高于采购人公布的招标控制价，否则其投标将予否决。</w:t>
            </w:r>
          </w:p>
        </w:tc>
      </w:tr>
      <w:bookmarkEnd w:id="134"/>
    </w:tbl>
    <w:p w14:paraId="4225B9B7">
      <w:pPr>
        <w:rPr>
          <w:rFonts w:hint="eastAsia" w:ascii="宋体" w:hAnsi="宋体"/>
          <w:b/>
          <w:color w:val="auto"/>
          <w:sz w:val="28"/>
          <w:szCs w:val="28"/>
          <w:highlight w:val="none"/>
        </w:rPr>
      </w:pPr>
      <w:bookmarkStart w:id="135" w:name="_Toc90712538"/>
      <w:bookmarkStart w:id="136" w:name="_Toc109537522"/>
      <w:bookmarkStart w:id="137" w:name="_Toc269470330"/>
      <w:bookmarkStart w:id="138" w:name="_Toc90713357"/>
      <w:bookmarkStart w:id="139" w:name="_Toc109550798"/>
    </w:p>
    <w:p w14:paraId="1A7A7B75">
      <w:pPr>
        <w:jc w:val="center"/>
        <w:rPr>
          <w:rFonts w:hint="eastAsia" w:ascii="宋体" w:hAnsi="宋体"/>
          <w:b/>
          <w:sz w:val="32"/>
          <w:szCs w:val="32"/>
          <w:highlight w:val="none"/>
        </w:rPr>
      </w:pPr>
      <w:r>
        <w:rPr>
          <w:rFonts w:hint="eastAsia"/>
          <w:b/>
          <w:bCs/>
          <w:sz w:val="30"/>
          <w:szCs w:val="30"/>
          <w:highlight w:val="none"/>
        </w:rPr>
        <w:t>详细评审表</w:t>
      </w:r>
    </w:p>
    <w:tbl>
      <w:tblPr>
        <w:tblStyle w:val="12"/>
        <w:tblW w:w="10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050"/>
        <w:gridCol w:w="1550"/>
        <w:gridCol w:w="7083"/>
      </w:tblGrid>
      <w:tr w14:paraId="4851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3284" w:type="dxa"/>
            <w:gridSpan w:val="3"/>
            <w:noWrap w:val="0"/>
            <w:vAlign w:val="center"/>
          </w:tcPr>
          <w:p w14:paraId="38B319BC">
            <w:pPr>
              <w:snapToGrid w:val="0"/>
              <w:ind w:hanging="210"/>
              <w:jc w:val="center"/>
              <w:rPr>
                <w:rFonts w:ascii="宋体" w:hAnsi="宋体" w:cs="宋体"/>
                <w:color w:val="auto"/>
                <w:kern w:val="1"/>
                <w:sz w:val="24"/>
                <w:szCs w:val="24"/>
                <w:highlight w:val="none"/>
              </w:rPr>
            </w:pPr>
            <w:r>
              <w:rPr>
                <w:rFonts w:ascii="宋体" w:hAnsi="宋体" w:cs="宋体"/>
                <w:color w:val="auto"/>
                <w:kern w:val="1"/>
                <w:sz w:val="24"/>
                <w:szCs w:val="24"/>
                <w:highlight w:val="none"/>
              </w:rPr>
              <w:t>分值构成</w:t>
            </w:r>
          </w:p>
          <w:p w14:paraId="0A3DC4B6">
            <w:pPr>
              <w:jc w:val="center"/>
              <w:rPr>
                <w:rFonts w:ascii="宋体" w:hAnsi="宋体"/>
                <w:sz w:val="24"/>
                <w:szCs w:val="24"/>
                <w:highlight w:val="none"/>
              </w:rPr>
            </w:pPr>
            <w:r>
              <w:rPr>
                <w:rFonts w:ascii="宋体" w:hAnsi="宋体" w:cs="宋体"/>
                <w:color w:val="auto"/>
                <w:kern w:val="1"/>
                <w:sz w:val="24"/>
                <w:szCs w:val="24"/>
                <w:highlight w:val="none"/>
              </w:rPr>
              <w:t>(总分100分)</w:t>
            </w:r>
          </w:p>
        </w:tc>
        <w:tc>
          <w:tcPr>
            <w:tcW w:w="7083" w:type="dxa"/>
            <w:noWrap w:val="0"/>
            <w:vAlign w:val="center"/>
          </w:tcPr>
          <w:p w14:paraId="35B37442">
            <w:pPr>
              <w:jc w:val="both"/>
              <w:rPr>
                <w:rFonts w:ascii="宋体" w:hAnsi="宋体" w:cs="宋体"/>
                <w:color w:val="auto"/>
                <w:kern w:val="1"/>
                <w:sz w:val="24"/>
                <w:szCs w:val="24"/>
                <w:highlight w:val="none"/>
              </w:rPr>
            </w:pPr>
            <w:r>
              <w:rPr>
                <w:rFonts w:hint="eastAsia" w:ascii="宋体" w:hAnsi="宋体"/>
                <w:sz w:val="24"/>
                <w:szCs w:val="24"/>
                <w:highlight w:val="none"/>
              </w:rPr>
              <w:t>磋商报价</w:t>
            </w:r>
            <w:r>
              <w:rPr>
                <w:rFonts w:ascii="宋体" w:hAnsi="宋体" w:cs="宋体"/>
                <w:color w:val="auto"/>
                <w:kern w:val="1"/>
                <w:sz w:val="24"/>
                <w:szCs w:val="24"/>
                <w:highlight w:val="none"/>
              </w:rPr>
              <w:t>：</w:t>
            </w:r>
            <w:r>
              <w:rPr>
                <w:rFonts w:hint="eastAsia" w:ascii="宋体" w:hAnsi="宋体" w:cs="宋体"/>
                <w:color w:val="auto"/>
                <w:kern w:val="1"/>
                <w:sz w:val="24"/>
                <w:szCs w:val="24"/>
                <w:highlight w:val="none"/>
                <w:u w:val="single"/>
              </w:rPr>
              <w:t>30</w:t>
            </w:r>
            <w:r>
              <w:rPr>
                <w:rFonts w:ascii="宋体" w:hAnsi="宋体" w:cs="宋体"/>
                <w:color w:val="auto"/>
                <w:kern w:val="1"/>
                <w:sz w:val="24"/>
                <w:szCs w:val="24"/>
                <w:highlight w:val="none"/>
              </w:rPr>
              <w:t>分</w:t>
            </w:r>
          </w:p>
          <w:p w14:paraId="20F0F4B9">
            <w:pPr>
              <w:snapToGrid w:val="0"/>
              <w:rPr>
                <w:rFonts w:ascii="宋体" w:hAnsi="宋体" w:cs="宋体"/>
                <w:color w:val="auto"/>
                <w:kern w:val="1"/>
                <w:sz w:val="24"/>
                <w:szCs w:val="24"/>
                <w:highlight w:val="none"/>
              </w:rPr>
            </w:pPr>
            <w:r>
              <w:rPr>
                <w:rFonts w:ascii="宋体" w:hAnsi="宋体" w:cs="宋体"/>
                <w:color w:val="auto"/>
                <w:kern w:val="1"/>
                <w:sz w:val="24"/>
                <w:szCs w:val="24"/>
                <w:highlight w:val="none"/>
              </w:rPr>
              <w:t>技术标：</w:t>
            </w:r>
            <w:r>
              <w:rPr>
                <w:rFonts w:hint="eastAsia" w:ascii="宋体" w:hAnsi="宋体" w:cs="宋体"/>
                <w:color w:val="auto"/>
                <w:kern w:val="1"/>
                <w:sz w:val="24"/>
                <w:szCs w:val="24"/>
                <w:highlight w:val="none"/>
                <w:u w:val="single"/>
                <w:lang w:val="en-US" w:eastAsia="zh-CN"/>
              </w:rPr>
              <w:t>55</w:t>
            </w:r>
            <w:r>
              <w:rPr>
                <w:rFonts w:ascii="宋体" w:hAnsi="宋体" w:cs="宋体"/>
                <w:color w:val="auto"/>
                <w:kern w:val="1"/>
                <w:sz w:val="24"/>
                <w:szCs w:val="24"/>
                <w:highlight w:val="none"/>
              </w:rPr>
              <w:t>分</w:t>
            </w:r>
          </w:p>
          <w:p w14:paraId="2A69B755">
            <w:pPr>
              <w:jc w:val="both"/>
              <w:rPr>
                <w:rFonts w:ascii="宋体" w:hAnsi="宋体" w:cs="宋体"/>
                <w:color w:val="auto"/>
                <w:kern w:val="1"/>
                <w:sz w:val="24"/>
                <w:szCs w:val="24"/>
                <w:highlight w:val="none"/>
              </w:rPr>
            </w:pPr>
            <w:r>
              <w:rPr>
                <w:rFonts w:ascii="宋体" w:hAnsi="宋体" w:cs="宋体"/>
                <w:color w:val="auto"/>
                <w:kern w:val="1"/>
                <w:sz w:val="24"/>
                <w:szCs w:val="24"/>
                <w:highlight w:val="none"/>
              </w:rPr>
              <w:t>综合标：</w:t>
            </w:r>
            <w:r>
              <w:rPr>
                <w:rFonts w:hint="eastAsia" w:ascii="宋体" w:hAnsi="宋体" w:cs="宋体"/>
                <w:color w:val="auto"/>
                <w:kern w:val="1"/>
                <w:sz w:val="24"/>
                <w:szCs w:val="24"/>
                <w:highlight w:val="none"/>
                <w:u w:val="single"/>
                <w:lang w:val="en-US" w:eastAsia="zh-CN"/>
              </w:rPr>
              <w:t>15</w:t>
            </w:r>
            <w:r>
              <w:rPr>
                <w:rFonts w:ascii="宋体" w:hAnsi="宋体" w:cs="宋体"/>
                <w:color w:val="auto"/>
                <w:kern w:val="1"/>
                <w:sz w:val="24"/>
                <w:szCs w:val="24"/>
                <w:highlight w:val="none"/>
              </w:rPr>
              <w:t>分</w:t>
            </w:r>
          </w:p>
        </w:tc>
      </w:tr>
      <w:tr w14:paraId="3DA3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684" w:type="dxa"/>
            <w:noWrap w:val="0"/>
            <w:vAlign w:val="center"/>
          </w:tcPr>
          <w:p w14:paraId="72602004">
            <w:pPr>
              <w:jc w:val="center"/>
              <w:rPr>
                <w:rFonts w:hint="eastAsia" w:ascii="宋体" w:hAnsi="宋体"/>
                <w:sz w:val="24"/>
                <w:szCs w:val="24"/>
                <w:highlight w:val="none"/>
              </w:rPr>
            </w:pPr>
            <w:r>
              <w:rPr>
                <w:rFonts w:hint="eastAsia" w:ascii="宋体" w:hAnsi="宋体"/>
                <w:sz w:val="24"/>
                <w:szCs w:val="24"/>
                <w:highlight w:val="none"/>
              </w:rPr>
              <w:t>序号</w:t>
            </w:r>
          </w:p>
        </w:tc>
        <w:tc>
          <w:tcPr>
            <w:tcW w:w="1050" w:type="dxa"/>
            <w:noWrap w:val="0"/>
            <w:vAlign w:val="center"/>
          </w:tcPr>
          <w:p w14:paraId="138E3657">
            <w:pPr>
              <w:jc w:val="center"/>
              <w:rPr>
                <w:rFonts w:hint="eastAsia" w:ascii="宋体" w:hAnsi="宋体"/>
                <w:sz w:val="24"/>
                <w:szCs w:val="24"/>
                <w:highlight w:val="none"/>
              </w:rPr>
            </w:pPr>
            <w:r>
              <w:rPr>
                <w:rFonts w:hint="eastAsia" w:ascii="宋体" w:hAnsi="宋体"/>
                <w:sz w:val="24"/>
                <w:szCs w:val="24"/>
                <w:highlight w:val="none"/>
              </w:rPr>
              <w:t>评审项目</w:t>
            </w:r>
          </w:p>
        </w:tc>
        <w:tc>
          <w:tcPr>
            <w:tcW w:w="1550" w:type="dxa"/>
            <w:noWrap w:val="0"/>
            <w:vAlign w:val="center"/>
          </w:tcPr>
          <w:p w14:paraId="29463A94">
            <w:pPr>
              <w:jc w:val="center"/>
              <w:rPr>
                <w:rFonts w:hint="eastAsia" w:ascii="宋体" w:hAnsi="宋体"/>
                <w:sz w:val="24"/>
                <w:szCs w:val="24"/>
                <w:highlight w:val="none"/>
              </w:rPr>
            </w:pPr>
            <w:r>
              <w:rPr>
                <w:rFonts w:hint="eastAsia" w:ascii="宋体" w:hAnsi="宋体"/>
                <w:sz w:val="24"/>
                <w:szCs w:val="24"/>
                <w:highlight w:val="none"/>
              </w:rPr>
              <w:t>分值</w:t>
            </w:r>
          </w:p>
        </w:tc>
        <w:tc>
          <w:tcPr>
            <w:tcW w:w="7083" w:type="dxa"/>
            <w:noWrap w:val="0"/>
            <w:vAlign w:val="center"/>
          </w:tcPr>
          <w:p w14:paraId="3F206645">
            <w:pPr>
              <w:jc w:val="center"/>
              <w:rPr>
                <w:rFonts w:hint="eastAsia" w:ascii="宋体" w:hAnsi="宋体"/>
                <w:sz w:val="24"/>
                <w:szCs w:val="24"/>
                <w:highlight w:val="none"/>
              </w:rPr>
            </w:pPr>
            <w:r>
              <w:rPr>
                <w:rFonts w:hint="eastAsia" w:ascii="宋体" w:hAnsi="宋体"/>
                <w:sz w:val="24"/>
                <w:szCs w:val="24"/>
                <w:highlight w:val="none"/>
              </w:rPr>
              <w:t>评分标准</w:t>
            </w:r>
          </w:p>
        </w:tc>
      </w:tr>
      <w:tr w14:paraId="0706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jc w:val="center"/>
        </w:trPr>
        <w:tc>
          <w:tcPr>
            <w:tcW w:w="684" w:type="dxa"/>
            <w:noWrap w:val="0"/>
            <w:vAlign w:val="center"/>
          </w:tcPr>
          <w:p w14:paraId="69E884C8">
            <w:pPr>
              <w:jc w:val="center"/>
              <w:rPr>
                <w:rFonts w:ascii="宋体" w:hAnsi="宋体"/>
                <w:sz w:val="24"/>
                <w:szCs w:val="24"/>
                <w:highlight w:val="none"/>
              </w:rPr>
            </w:pPr>
            <w:r>
              <w:rPr>
                <w:rFonts w:hint="eastAsia" w:ascii="宋体" w:hAnsi="宋体"/>
                <w:sz w:val="24"/>
                <w:szCs w:val="24"/>
                <w:highlight w:val="none"/>
              </w:rPr>
              <w:t>1</w:t>
            </w:r>
          </w:p>
        </w:tc>
        <w:tc>
          <w:tcPr>
            <w:tcW w:w="1050" w:type="dxa"/>
            <w:noWrap w:val="0"/>
            <w:vAlign w:val="center"/>
          </w:tcPr>
          <w:p w14:paraId="6D858678">
            <w:pPr>
              <w:jc w:val="center"/>
              <w:rPr>
                <w:rFonts w:hint="eastAsia" w:ascii="宋体" w:hAnsi="宋体" w:eastAsia="宋体"/>
                <w:sz w:val="24"/>
                <w:szCs w:val="24"/>
                <w:highlight w:val="none"/>
                <w:lang w:val="en-US" w:eastAsia="zh-CN"/>
              </w:rPr>
            </w:pPr>
            <w:r>
              <w:rPr>
                <w:rFonts w:hint="eastAsia" w:ascii="宋体" w:hAnsi="宋体"/>
                <w:sz w:val="24"/>
                <w:szCs w:val="24"/>
                <w:highlight w:val="none"/>
              </w:rPr>
              <w:t>磋商报价</w:t>
            </w:r>
          </w:p>
        </w:tc>
        <w:tc>
          <w:tcPr>
            <w:tcW w:w="1550" w:type="dxa"/>
            <w:noWrap w:val="0"/>
            <w:vAlign w:val="center"/>
          </w:tcPr>
          <w:p w14:paraId="7FC08591">
            <w:pPr>
              <w:jc w:val="center"/>
              <w:rPr>
                <w:rFonts w:ascii="宋体" w:hAnsi="宋体"/>
                <w:sz w:val="24"/>
                <w:szCs w:val="24"/>
                <w:highlight w:val="none"/>
              </w:rPr>
            </w:pPr>
            <w:r>
              <w:rPr>
                <w:rFonts w:hint="eastAsia" w:ascii="宋体" w:hAnsi="宋体"/>
                <w:sz w:val="24"/>
                <w:szCs w:val="24"/>
                <w:highlight w:val="none"/>
              </w:rPr>
              <w:t>磋商报价</w:t>
            </w:r>
            <w:r>
              <w:rPr>
                <w:rFonts w:hint="eastAsia" w:ascii="宋体" w:hAnsi="宋体"/>
                <w:sz w:val="24"/>
                <w:szCs w:val="24"/>
                <w:highlight w:val="none"/>
                <w:lang w:val="en-US" w:eastAsia="zh-CN"/>
              </w:rPr>
              <w:t>(</w:t>
            </w:r>
            <w:r>
              <w:rPr>
                <w:rFonts w:ascii="宋体" w:hAnsi="宋体"/>
                <w:sz w:val="24"/>
                <w:szCs w:val="24"/>
                <w:highlight w:val="none"/>
              </w:rPr>
              <w:t>30</w:t>
            </w:r>
            <w:r>
              <w:rPr>
                <w:rFonts w:hint="eastAsia" w:ascii="宋体" w:hAnsi="宋体"/>
                <w:sz w:val="24"/>
                <w:szCs w:val="24"/>
                <w:highlight w:val="none"/>
              </w:rPr>
              <w:t>分</w:t>
            </w:r>
            <w:r>
              <w:rPr>
                <w:rFonts w:hint="eastAsia" w:ascii="宋体" w:hAnsi="宋体"/>
                <w:sz w:val="24"/>
                <w:szCs w:val="24"/>
                <w:highlight w:val="none"/>
                <w:lang w:val="en-US" w:eastAsia="zh-CN"/>
              </w:rPr>
              <w:t>)</w:t>
            </w:r>
          </w:p>
        </w:tc>
        <w:tc>
          <w:tcPr>
            <w:tcW w:w="7083" w:type="dxa"/>
            <w:noWrap w:val="0"/>
            <w:vAlign w:val="center"/>
          </w:tcPr>
          <w:p w14:paraId="161B56FC">
            <w:pPr>
              <w:tabs>
                <w:tab w:val="left" w:pos="9720"/>
              </w:tabs>
              <w:autoSpaceDE w:val="0"/>
              <w:autoSpaceDN w:val="0"/>
              <w:adjustRightInd w:val="0"/>
              <w:spacing w:line="360" w:lineRule="exact"/>
              <w:ind w:right="-36" w:rightChars="-17"/>
              <w:jc w:val="left"/>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1.磋商报价高于“最高限价”的，采购人将不予接受，且本次投标做无效处理;</w:t>
            </w:r>
          </w:p>
          <w:p w14:paraId="06DF8209">
            <w:pPr>
              <w:tabs>
                <w:tab w:val="left" w:pos="9720"/>
              </w:tabs>
              <w:autoSpaceDE w:val="0"/>
              <w:autoSpaceDN w:val="0"/>
              <w:adjustRightInd w:val="0"/>
              <w:spacing w:line="360" w:lineRule="exact"/>
              <w:ind w:right="-36" w:rightChars="-17"/>
              <w:jc w:val="left"/>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2.评标基准报价计算方法:价格分采用低价优先法计算，即满足磋商文件要求且投标价格最低的投标报价为评标基准价其价格分为满分。其他投标人的价格分统一按照下列公式计算:</w:t>
            </w:r>
          </w:p>
          <w:p w14:paraId="5CBFBB25">
            <w:pPr>
              <w:tabs>
                <w:tab w:val="left" w:pos="9720"/>
              </w:tabs>
              <w:autoSpaceDE w:val="0"/>
              <w:autoSpaceDN w:val="0"/>
              <w:adjustRightInd w:val="0"/>
              <w:spacing w:line="360" w:lineRule="exact"/>
              <w:ind w:right="-36" w:rightChars="-17"/>
              <w:jc w:val="left"/>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磋商报价得分=(磋商基准价/最后磋商报价）</w:t>
            </w:r>
            <w:r>
              <w:rPr>
                <w:rFonts w:hint="eastAsia" w:ascii="微软雅黑" w:hAnsi="微软雅黑" w:eastAsia="微软雅黑" w:cs="微软雅黑"/>
                <w:sz w:val="24"/>
                <w:szCs w:val="24"/>
                <w:highlight w:val="none"/>
                <w:lang w:val="en-US" w:eastAsia="zh-CN"/>
              </w:rPr>
              <w:t>ⅹ</w:t>
            </w:r>
            <w:r>
              <w:rPr>
                <w:rFonts w:hint="eastAsia" w:ascii="宋体" w:hAnsi="宋体" w:cs="宋体"/>
                <w:sz w:val="24"/>
                <w:szCs w:val="24"/>
                <w:highlight w:val="none"/>
                <w:lang w:val="en-US" w:eastAsia="zh-CN"/>
              </w:rPr>
              <w:t>30%</w:t>
            </w:r>
            <w:r>
              <w:rPr>
                <w:rFonts w:hint="eastAsia" w:ascii="微软雅黑" w:hAnsi="微软雅黑" w:eastAsia="微软雅黑" w:cs="微软雅黑"/>
                <w:sz w:val="24"/>
                <w:szCs w:val="24"/>
                <w:highlight w:val="none"/>
                <w:lang w:val="en-US" w:eastAsia="zh-CN"/>
              </w:rPr>
              <w:t>ⅹ</w:t>
            </w:r>
            <w:r>
              <w:rPr>
                <w:rFonts w:hint="eastAsia" w:ascii="宋体" w:hAnsi="宋体" w:cs="宋体"/>
                <w:sz w:val="24"/>
                <w:szCs w:val="24"/>
                <w:highlight w:val="none"/>
                <w:lang w:val="en-US" w:eastAsia="zh-CN"/>
              </w:rPr>
              <w:t>100;(以上评分计算最终保留两位2小数，第三位四舍五入)</w:t>
            </w:r>
          </w:p>
          <w:p w14:paraId="79F6C97C">
            <w:pPr>
              <w:tabs>
                <w:tab w:val="left" w:pos="9720"/>
              </w:tabs>
              <w:autoSpaceDE w:val="0"/>
              <w:autoSpaceDN w:val="0"/>
              <w:adjustRightInd w:val="0"/>
              <w:spacing w:line="360" w:lineRule="exact"/>
              <w:ind w:left="173" w:right="-36" w:rightChars="-17" w:hanging="172" w:hangingChars="72"/>
              <w:jc w:val="left"/>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3.</w:t>
            </w:r>
            <w:r>
              <w:rPr>
                <w:rFonts w:hint="eastAsia" w:ascii="宋体" w:hAnsi="宋体"/>
                <w:sz w:val="24"/>
                <w:szCs w:val="24"/>
              </w:rPr>
              <w:t>磋商小组认为供应商的报价明显低于其他通过符合性审查供应商的报价，有可能影响工程质量或者不能诚信履约的，应当要求其在合理的时间内提供供应商和其法定代表人签章的PDF格式文件及相关证明材料，并通过电子化交易系统提交至磋商小组；供应商不能证明其报价合理性的，磋商小组应当将其作为无效标处理。</w:t>
            </w:r>
          </w:p>
          <w:p w14:paraId="285873C8">
            <w:pPr>
              <w:tabs>
                <w:tab w:val="left" w:pos="9720"/>
              </w:tabs>
              <w:autoSpaceDE w:val="0"/>
              <w:autoSpaceDN w:val="0"/>
              <w:adjustRightInd w:val="0"/>
              <w:spacing w:line="360" w:lineRule="exact"/>
              <w:ind w:right="-36" w:rightChars="-17"/>
              <w:jc w:val="both"/>
              <w:rPr>
                <w:rFonts w:ascii="宋体" w:hAnsi="宋体"/>
                <w:b w:val="0"/>
                <w:bCs w:val="0"/>
                <w:sz w:val="24"/>
                <w:szCs w:val="24"/>
                <w:highlight w:val="none"/>
              </w:rPr>
            </w:pPr>
            <w:r>
              <w:rPr>
                <w:rFonts w:hint="eastAsia" w:cs="宋体" w:asciiTheme="minorEastAsia" w:hAnsiTheme="minorEastAsia" w:eastAsiaTheme="minorEastAsia"/>
                <w:b/>
                <w:bCs/>
                <w:sz w:val="22"/>
                <w:szCs w:val="22"/>
                <w:highlight w:val="none"/>
              </w:rPr>
              <w:t>注：本项目专门面向中小企业（监狱企业、残疾人福利性企业视同小微企业）采购的项目，不再享受价格扣除优惠政策。</w:t>
            </w:r>
          </w:p>
        </w:tc>
      </w:tr>
      <w:tr w14:paraId="5049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684" w:type="dxa"/>
            <w:vMerge w:val="restart"/>
            <w:noWrap w:val="0"/>
            <w:vAlign w:val="center"/>
          </w:tcPr>
          <w:p w14:paraId="28F1F283">
            <w:pPr>
              <w:jc w:val="center"/>
              <w:rPr>
                <w:rFonts w:ascii="宋体" w:hAnsi="宋体"/>
                <w:sz w:val="24"/>
                <w:szCs w:val="24"/>
                <w:highlight w:val="none"/>
              </w:rPr>
            </w:pPr>
            <w:r>
              <w:rPr>
                <w:rFonts w:hint="eastAsia" w:ascii="宋体" w:hAnsi="宋体"/>
                <w:sz w:val="24"/>
                <w:szCs w:val="24"/>
                <w:highlight w:val="none"/>
              </w:rPr>
              <w:t>2</w:t>
            </w:r>
          </w:p>
        </w:tc>
        <w:tc>
          <w:tcPr>
            <w:tcW w:w="1050" w:type="dxa"/>
            <w:vMerge w:val="restart"/>
            <w:noWrap w:val="0"/>
            <w:vAlign w:val="center"/>
          </w:tcPr>
          <w:p w14:paraId="0D419304">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40AA2232">
            <w:pPr>
              <w:jc w:val="center"/>
              <w:rPr>
                <w:rFonts w:hint="eastAsia" w:ascii="宋体" w:hAnsi="宋体"/>
                <w:sz w:val="24"/>
                <w:szCs w:val="24"/>
                <w:highlight w:val="none"/>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val="en-US" w:eastAsia="zh-CN" w:bidi="en-US"/>
              </w:rPr>
              <w:t>5</w:t>
            </w:r>
            <w:r>
              <w:rPr>
                <w:rFonts w:hint="eastAsia" w:cs="宋体" w:asciiTheme="minorEastAsia" w:hAnsiTheme="minorEastAsia" w:eastAsiaTheme="minorEastAsia"/>
                <w:spacing w:val="6"/>
                <w:kern w:val="1"/>
                <w:sz w:val="24"/>
                <w:szCs w:val="24"/>
                <w:lang w:bidi="en-US"/>
              </w:rPr>
              <w:t>5</w:t>
            </w:r>
            <w:r>
              <w:rPr>
                <w:rFonts w:hint="eastAsia" w:cs="宋体" w:asciiTheme="minorEastAsia" w:hAnsiTheme="minorEastAsia" w:eastAsiaTheme="minorEastAsia"/>
                <w:spacing w:val="6"/>
                <w:kern w:val="1"/>
                <w:sz w:val="24"/>
                <w:szCs w:val="24"/>
                <w:lang w:eastAsia="en-US" w:bidi="en-US"/>
              </w:rPr>
              <w:t>分）</w:t>
            </w:r>
          </w:p>
        </w:tc>
        <w:tc>
          <w:tcPr>
            <w:tcW w:w="1550" w:type="dxa"/>
            <w:noWrap w:val="0"/>
            <w:vAlign w:val="center"/>
          </w:tcPr>
          <w:p w14:paraId="16B897D4">
            <w:pPr>
              <w:jc w:val="center"/>
              <w:rPr>
                <w:rFonts w:hint="eastAsia" w:ascii="宋体" w:hAnsi="宋体" w:cs="宋体"/>
                <w:sz w:val="24"/>
                <w:szCs w:val="24"/>
                <w:highlight w:val="none"/>
                <w:lang w:eastAsia="zh-CN"/>
              </w:rPr>
            </w:pPr>
            <w:r>
              <w:rPr>
                <w:rFonts w:hint="eastAsia" w:ascii="宋体" w:hAnsi="宋体" w:cs="宋体"/>
                <w:sz w:val="24"/>
                <w:szCs w:val="24"/>
                <w:highlight w:val="none"/>
              </w:rPr>
              <w:t>内容完整性和编制水平</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6</w:t>
            </w:r>
            <w:r>
              <w:rPr>
                <w:rFonts w:hint="eastAsia" w:ascii="宋体" w:hAnsi="宋体" w:cs="宋体"/>
                <w:sz w:val="24"/>
                <w:szCs w:val="24"/>
                <w:highlight w:val="none"/>
              </w:rPr>
              <w:t>分</w:t>
            </w:r>
            <w:r>
              <w:rPr>
                <w:rFonts w:hint="eastAsia" w:ascii="宋体" w:hAnsi="宋体" w:cs="宋体"/>
                <w:sz w:val="24"/>
                <w:szCs w:val="24"/>
                <w:highlight w:val="none"/>
                <w:lang w:eastAsia="zh-CN"/>
              </w:rPr>
              <w:t>）</w:t>
            </w:r>
          </w:p>
        </w:tc>
        <w:tc>
          <w:tcPr>
            <w:tcW w:w="7083" w:type="dxa"/>
            <w:noWrap w:val="0"/>
            <w:vAlign w:val="center"/>
          </w:tcPr>
          <w:p w14:paraId="44CE08DD">
            <w:pPr>
              <w:tabs>
                <w:tab w:val="left" w:pos="9720"/>
              </w:tabs>
              <w:autoSpaceDE w:val="0"/>
              <w:autoSpaceDN w:val="0"/>
              <w:adjustRightInd w:val="0"/>
              <w:spacing w:line="360" w:lineRule="exact"/>
              <w:ind w:left="173" w:right="-36" w:rightChars="-17" w:hanging="172" w:hangingChars="72"/>
              <w:rPr>
                <w:rFonts w:hint="eastAsia" w:ascii="宋体" w:hAnsi="宋体" w:cs="宋体"/>
                <w:sz w:val="24"/>
                <w:szCs w:val="24"/>
                <w:highlight w:val="none"/>
              </w:rPr>
            </w:pPr>
            <w:r>
              <w:rPr>
                <w:rFonts w:hint="eastAsia" w:ascii="宋体" w:hAnsi="宋体" w:cs="宋体"/>
                <w:sz w:val="24"/>
                <w:szCs w:val="24"/>
                <w:highlight w:val="none"/>
              </w:rPr>
              <w:t>主要内容具有完整性，符合</w:t>
            </w:r>
            <w:r>
              <w:rPr>
                <w:rFonts w:hint="eastAsia" w:ascii="宋体" w:hAnsi="宋体" w:cs="宋体"/>
                <w:sz w:val="24"/>
                <w:szCs w:val="24"/>
                <w:highlight w:val="none"/>
                <w:lang w:val="en-US" w:eastAsia="zh-CN"/>
              </w:rPr>
              <w:t>磋商</w:t>
            </w:r>
            <w:r>
              <w:rPr>
                <w:rFonts w:hint="eastAsia" w:ascii="宋体" w:hAnsi="宋体" w:cs="宋体"/>
                <w:sz w:val="24"/>
                <w:szCs w:val="24"/>
                <w:highlight w:val="none"/>
              </w:rPr>
              <w:t>文件的要求</w:t>
            </w:r>
          </w:p>
          <w:p w14:paraId="3448BF64">
            <w:pPr>
              <w:tabs>
                <w:tab w:val="left" w:pos="9720"/>
              </w:tabs>
              <w:autoSpaceDE w:val="0"/>
              <w:autoSpaceDN w:val="0"/>
              <w:adjustRightInd w:val="0"/>
              <w:spacing w:line="360" w:lineRule="exact"/>
              <w:ind w:left="173" w:right="-36" w:rightChars="-17" w:hanging="172" w:hangingChars="72"/>
              <w:jc w:val="left"/>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内容完整、全面合理、可行性程度高的得6分；</w:t>
            </w:r>
          </w:p>
          <w:p w14:paraId="12C66546">
            <w:pPr>
              <w:tabs>
                <w:tab w:val="left" w:pos="9720"/>
              </w:tabs>
              <w:autoSpaceDE w:val="0"/>
              <w:autoSpaceDN w:val="0"/>
              <w:adjustRightInd w:val="0"/>
              <w:spacing w:line="360" w:lineRule="exact"/>
              <w:ind w:left="173" w:right="-36" w:rightChars="-17" w:hanging="172" w:hangingChars="72"/>
              <w:jc w:val="left"/>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内容基本完整的得4分；</w:t>
            </w:r>
          </w:p>
          <w:p w14:paraId="64F4E4E4">
            <w:pPr>
              <w:tabs>
                <w:tab w:val="left" w:pos="9720"/>
              </w:tabs>
              <w:autoSpaceDE w:val="0"/>
              <w:autoSpaceDN w:val="0"/>
              <w:adjustRightInd w:val="0"/>
              <w:spacing w:line="360" w:lineRule="exact"/>
              <w:ind w:left="173" w:right="-36" w:rightChars="-17" w:hanging="172" w:hangingChars="72"/>
              <w:jc w:val="left"/>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内容不全的得2分；</w:t>
            </w:r>
          </w:p>
        </w:tc>
      </w:tr>
      <w:tr w14:paraId="7D33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684" w:type="dxa"/>
            <w:vMerge w:val="continue"/>
            <w:noWrap w:val="0"/>
            <w:vAlign w:val="center"/>
          </w:tcPr>
          <w:p w14:paraId="06BB12E0">
            <w:pPr>
              <w:jc w:val="center"/>
              <w:rPr>
                <w:rFonts w:hint="eastAsia" w:ascii="宋体" w:hAnsi="宋体"/>
                <w:sz w:val="24"/>
                <w:szCs w:val="24"/>
                <w:highlight w:val="none"/>
              </w:rPr>
            </w:pPr>
          </w:p>
        </w:tc>
        <w:tc>
          <w:tcPr>
            <w:tcW w:w="1050" w:type="dxa"/>
            <w:vMerge w:val="continue"/>
            <w:noWrap w:val="0"/>
            <w:vAlign w:val="center"/>
          </w:tcPr>
          <w:p w14:paraId="5C51673D">
            <w:pPr>
              <w:jc w:val="center"/>
              <w:rPr>
                <w:rFonts w:hint="eastAsia" w:ascii="宋体" w:hAnsi="宋体"/>
                <w:sz w:val="24"/>
                <w:szCs w:val="24"/>
                <w:highlight w:val="none"/>
              </w:rPr>
            </w:pPr>
          </w:p>
        </w:tc>
        <w:tc>
          <w:tcPr>
            <w:tcW w:w="1550" w:type="dxa"/>
            <w:noWrap w:val="0"/>
            <w:vAlign w:val="center"/>
          </w:tcPr>
          <w:p w14:paraId="72354E16">
            <w:pPr>
              <w:spacing w:line="480" w:lineRule="exact"/>
              <w:jc w:val="center"/>
              <w:rPr>
                <w:rFonts w:hint="eastAsia" w:ascii="宋体" w:hAnsi="宋体" w:cs="宋体"/>
                <w:sz w:val="24"/>
                <w:szCs w:val="24"/>
                <w:highlight w:val="none"/>
                <w:lang w:eastAsia="zh-CN"/>
              </w:rPr>
            </w:pPr>
            <w:r>
              <w:rPr>
                <w:rFonts w:hint="eastAsia" w:ascii="宋体" w:hAnsi="宋体" w:eastAsia="宋体" w:cs="宋体"/>
                <w:sz w:val="24"/>
                <w:highlight w:val="none"/>
              </w:rPr>
              <w:t>主要施工方案与技术措施（</w:t>
            </w:r>
            <w:r>
              <w:rPr>
                <w:rFonts w:ascii="宋体" w:hAnsi="宋体" w:eastAsia="宋体" w:cs="宋体"/>
                <w:sz w:val="24"/>
                <w:highlight w:val="none"/>
              </w:rPr>
              <w:t>6</w:t>
            </w:r>
            <w:r>
              <w:rPr>
                <w:rFonts w:hint="eastAsia" w:ascii="宋体" w:hAnsi="宋体" w:eastAsia="宋体" w:cs="宋体"/>
                <w:sz w:val="24"/>
                <w:highlight w:val="none"/>
              </w:rPr>
              <w:t>分）</w:t>
            </w:r>
          </w:p>
        </w:tc>
        <w:tc>
          <w:tcPr>
            <w:tcW w:w="7083" w:type="dxa"/>
            <w:noWrap w:val="0"/>
            <w:vAlign w:val="center"/>
          </w:tcPr>
          <w:p w14:paraId="5D403D95">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施工方案总体安排合理，运用先进、合理的施工工艺、施工机械，对施工难点有先进和合理的建议的得</w:t>
            </w:r>
            <w:r>
              <w:rPr>
                <w:rFonts w:ascii="宋体" w:hAnsi="宋体" w:eastAsia="宋体" w:cs="宋体"/>
                <w:sz w:val="24"/>
                <w:highlight w:val="none"/>
              </w:rPr>
              <w:t>6</w:t>
            </w:r>
            <w:r>
              <w:rPr>
                <w:rFonts w:hint="eastAsia" w:ascii="宋体" w:hAnsi="宋体" w:eastAsia="宋体" w:cs="宋体"/>
                <w:sz w:val="24"/>
                <w:highlight w:val="none"/>
              </w:rPr>
              <w:t>分；</w:t>
            </w:r>
          </w:p>
          <w:p w14:paraId="2D90D526">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施工方案总体安排合理，施工工艺、施工机械合理、可行，对施工难点有合理的建议的得</w:t>
            </w:r>
            <w:r>
              <w:rPr>
                <w:rFonts w:ascii="宋体" w:hAnsi="宋体" w:eastAsia="宋体" w:cs="宋体"/>
                <w:sz w:val="24"/>
                <w:highlight w:val="none"/>
              </w:rPr>
              <w:t>4</w:t>
            </w:r>
            <w:r>
              <w:rPr>
                <w:rFonts w:hint="eastAsia" w:ascii="宋体" w:hAnsi="宋体" w:eastAsia="宋体" w:cs="宋体"/>
                <w:sz w:val="24"/>
                <w:highlight w:val="none"/>
              </w:rPr>
              <w:t>分；</w:t>
            </w:r>
          </w:p>
          <w:p w14:paraId="4965BC1D">
            <w:pPr>
              <w:spacing w:line="420" w:lineRule="exact"/>
              <w:jc w:val="left"/>
              <w:rPr>
                <w:rFonts w:hint="eastAsia" w:ascii="宋体" w:hAnsi="宋体" w:eastAsia="宋体" w:cs="宋体"/>
                <w:sz w:val="24"/>
                <w:szCs w:val="24"/>
                <w:highlight w:val="none"/>
              </w:rPr>
            </w:pPr>
            <w:r>
              <w:rPr>
                <w:rFonts w:hint="eastAsia" w:ascii="宋体" w:hAnsi="宋体" w:cs="宋体"/>
                <w:sz w:val="24"/>
                <w:highlight w:val="none"/>
                <w:lang w:val="en-US" w:eastAsia="zh-CN"/>
              </w:rPr>
              <w:t>3.</w:t>
            </w:r>
            <w:r>
              <w:rPr>
                <w:rFonts w:hint="eastAsia" w:ascii="宋体" w:hAnsi="宋体" w:eastAsia="宋体" w:cs="宋体"/>
                <w:sz w:val="24"/>
                <w:highlight w:val="none"/>
              </w:rPr>
              <w:t>施工方案总体一般的得</w:t>
            </w:r>
            <w:r>
              <w:rPr>
                <w:rFonts w:ascii="宋体" w:hAnsi="宋体" w:eastAsia="宋体" w:cs="宋体"/>
                <w:sz w:val="24"/>
                <w:highlight w:val="none"/>
              </w:rPr>
              <w:t>2</w:t>
            </w:r>
            <w:r>
              <w:rPr>
                <w:rFonts w:hint="eastAsia" w:ascii="宋体" w:hAnsi="宋体" w:eastAsia="宋体" w:cs="宋体"/>
                <w:sz w:val="24"/>
                <w:highlight w:val="none"/>
              </w:rPr>
              <w:t>分。</w:t>
            </w:r>
          </w:p>
        </w:tc>
      </w:tr>
      <w:tr w14:paraId="46EB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684" w:type="dxa"/>
            <w:vMerge w:val="continue"/>
            <w:noWrap w:val="0"/>
            <w:vAlign w:val="center"/>
          </w:tcPr>
          <w:p w14:paraId="78367C5D">
            <w:pPr>
              <w:jc w:val="center"/>
              <w:rPr>
                <w:rFonts w:hint="eastAsia" w:ascii="宋体" w:hAnsi="宋体"/>
                <w:sz w:val="24"/>
                <w:szCs w:val="24"/>
                <w:highlight w:val="none"/>
              </w:rPr>
            </w:pPr>
          </w:p>
        </w:tc>
        <w:tc>
          <w:tcPr>
            <w:tcW w:w="1050" w:type="dxa"/>
            <w:vMerge w:val="continue"/>
            <w:noWrap w:val="0"/>
            <w:vAlign w:val="center"/>
          </w:tcPr>
          <w:p w14:paraId="2C3805FF">
            <w:pPr>
              <w:jc w:val="center"/>
              <w:rPr>
                <w:rFonts w:hint="eastAsia" w:ascii="宋体" w:hAnsi="宋体"/>
                <w:sz w:val="24"/>
                <w:szCs w:val="24"/>
                <w:highlight w:val="none"/>
              </w:rPr>
            </w:pPr>
          </w:p>
        </w:tc>
        <w:tc>
          <w:tcPr>
            <w:tcW w:w="1550" w:type="dxa"/>
            <w:noWrap w:val="0"/>
            <w:vAlign w:val="center"/>
          </w:tcPr>
          <w:p w14:paraId="02F0B584">
            <w:pPr>
              <w:jc w:val="center"/>
              <w:rPr>
                <w:rFonts w:hint="eastAsia" w:ascii="宋体" w:hAnsi="宋体" w:eastAsia="宋体" w:cs="宋体"/>
                <w:sz w:val="24"/>
                <w:highlight w:val="none"/>
              </w:rPr>
            </w:pPr>
            <w:r>
              <w:rPr>
                <w:rFonts w:hint="eastAsia" w:ascii="宋体" w:hAnsi="宋体" w:eastAsia="宋体" w:cs="宋体"/>
                <w:sz w:val="24"/>
                <w:highlight w:val="none"/>
              </w:rPr>
              <w:t>质量管理体系与措施</w:t>
            </w:r>
          </w:p>
          <w:p w14:paraId="404C3CF4">
            <w:pPr>
              <w:spacing w:line="480" w:lineRule="exact"/>
              <w:jc w:val="center"/>
              <w:rPr>
                <w:rFonts w:hint="eastAsia" w:ascii="宋体" w:hAnsi="宋体" w:cs="宋体"/>
                <w:sz w:val="24"/>
                <w:szCs w:val="24"/>
                <w:highlight w:val="none"/>
              </w:rPr>
            </w:pPr>
            <w:r>
              <w:rPr>
                <w:rFonts w:hint="eastAsia" w:ascii="宋体" w:hAnsi="宋体" w:eastAsia="宋体" w:cs="宋体"/>
                <w:sz w:val="24"/>
                <w:highlight w:val="none"/>
              </w:rPr>
              <w:t>（6分）</w:t>
            </w:r>
          </w:p>
        </w:tc>
        <w:tc>
          <w:tcPr>
            <w:tcW w:w="7083" w:type="dxa"/>
            <w:noWrap w:val="0"/>
            <w:vAlign w:val="center"/>
          </w:tcPr>
          <w:p w14:paraId="3CC2F003">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组织机构形式合理，对项目提出先进、可行、具体的保证措施的得6分；</w:t>
            </w:r>
          </w:p>
          <w:p w14:paraId="33D2FE64">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组织机构形式基本合理，具体措施可行的得4分；</w:t>
            </w:r>
          </w:p>
          <w:p w14:paraId="211889A5">
            <w:pPr>
              <w:spacing w:line="420" w:lineRule="exact"/>
              <w:jc w:val="left"/>
              <w:rPr>
                <w:rFonts w:hint="eastAsia" w:ascii="宋体" w:hAnsi="宋体" w:cs="宋体"/>
                <w:sz w:val="24"/>
                <w:szCs w:val="24"/>
                <w:highlight w:val="none"/>
              </w:rPr>
            </w:pPr>
            <w:r>
              <w:rPr>
                <w:rFonts w:hint="eastAsia" w:ascii="宋体" w:hAnsi="宋体" w:cs="宋体"/>
                <w:sz w:val="24"/>
                <w:highlight w:val="none"/>
                <w:lang w:val="en-US" w:eastAsia="zh-CN"/>
              </w:rPr>
              <w:t>3.</w:t>
            </w:r>
            <w:r>
              <w:rPr>
                <w:rFonts w:hint="eastAsia" w:ascii="宋体" w:hAnsi="宋体" w:eastAsia="宋体" w:cs="宋体"/>
                <w:sz w:val="24"/>
                <w:highlight w:val="none"/>
              </w:rPr>
              <w:t>组织机构形式及措施一般的得2分。</w:t>
            </w:r>
          </w:p>
        </w:tc>
      </w:tr>
      <w:tr w14:paraId="7673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84" w:type="dxa"/>
            <w:vMerge w:val="continue"/>
            <w:noWrap w:val="0"/>
            <w:vAlign w:val="center"/>
          </w:tcPr>
          <w:p w14:paraId="712A5DEB">
            <w:pPr>
              <w:jc w:val="center"/>
              <w:rPr>
                <w:rFonts w:hint="eastAsia" w:ascii="宋体" w:hAnsi="宋体"/>
                <w:sz w:val="24"/>
                <w:szCs w:val="24"/>
                <w:highlight w:val="none"/>
              </w:rPr>
            </w:pPr>
          </w:p>
        </w:tc>
        <w:tc>
          <w:tcPr>
            <w:tcW w:w="1050" w:type="dxa"/>
            <w:vMerge w:val="continue"/>
            <w:noWrap w:val="0"/>
            <w:vAlign w:val="center"/>
          </w:tcPr>
          <w:p w14:paraId="011FDC2E">
            <w:pPr>
              <w:jc w:val="center"/>
              <w:rPr>
                <w:rFonts w:hint="eastAsia" w:ascii="宋体" w:hAnsi="宋体"/>
                <w:sz w:val="24"/>
                <w:szCs w:val="24"/>
                <w:highlight w:val="none"/>
              </w:rPr>
            </w:pPr>
          </w:p>
        </w:tc>
        <w:tc>
          <w:tcPr>
            <w:tcW w:w="1550" w:type="dxa"/>
            <w:noWrap w:val="0"/>
            <w:vAlign w:val="center"/>
          </w:tcPr>
          <w:p w14:paraId="2ED1C24A">
            <w:pPr>
              <w:jc w:val="center"/>
              <w:rPr>
                <w:rFonts w:hint="eastAsia" w:ascii="宋体" w:hAnsi="宋体" w:eastAsia="宋体" w:cs="宋体"/>
                <w:sz w:val="24"/>
                <w:highlight w:val="none"/>
              </w:rPr>
            </w:pPr>
            <w:r>
              <w:rPr>
                <w:rFonts w:hint="eastAsia" w:ascii="宋体" w:hAnsi="宋体" w:eastAsia="宋体" w:cs="宋体"/>
                <w:sz w:val="24"/>
                <w:highlight w:val="none"/>
              </w:rPr>
              <w:t>安全管理体系与措施</w:t>
            </w:r>
          </w:p>
          <w:p w14:paraId="00A18121">
            <w:pPr>
              <w:spacing w:line="480" w:lineRule="exact"/>
              <w:jc w:val="center"/>
              <w:rPr>
                <w:rFonts w:hint="eastAsia" w:ascii="宋体" w:hAnsi="宋体" w:cs="宋体"/>
                <w:sz w:val="24"/>
                <w:szCs w:val="24"/>
                <w:highlight w:val="none"/>
              </w:rPr>
            </w:pPr>
            <w:r>
              <w:rPr>
                <w:rFonts w:hint="eastAsia" w:ascii="宋体" w:hAnsi="宋体" w:eastAsia="宋体" w:cs="宋体"/>
                <w:sz w:val="24"/>
                <w:highlight w:val="none"/>
              </w:rPr>
              <w:t>（6分）</w:t>
            </w:r>
          </w:p>
        </w:tc>
        <w:tc>
          <w:tcPr>
            <w:tcW w:w="7083" w:type="dxa"/>
            <w:noWrap w:val="0"/>
            <w:vAlign w:val="center"/>
          </w:tcPr>
          <w:p w14:paraId="286C6A1F">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施工安全生产保障体系健全，安全管理制度完善，安全管理目标具体，全员安全责任制明确，现场安全管理组织机构、人员配备满足国家规定要求，安全技术方案措施科学合理、先进可行的得6分；</w:t>
            </w:r>
          </w:p>
          <w:p w14:paraId="32F4D143">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有施工安全生产保障体系、安全责任制和安全管理制度，现场安全管理机构、人员配备满足国家规定，安全技术方案、措施基本可行的得4分；</w:t>
            </w:r>
          </w:p>
          <w:p w14:paraId="2117DE44">
            <w:pPr>
              <w:spacing w:line="420" w:lineRule="exact"/>
              <w:jc w:val="left"/>
              <w:rPr>
                <w:rFonts w:hint="eastAsia" w:ascii="宋体" w:hAnsi="宋体" w:cs="宋体"/>
                <w:sz w:val="24"/>
                <w:szCs w:val="24"/>
                <w:highlight w:val="none"/>
              </w:rPr>
            </w:pPr>
            <w:r>
              <w:rPr>
                <w:rFonts w:hint="eastAsia" w:ascii="宋体" w:hAnsi="宋体" w:cs="宋体"/>
                <w:sz w:val="24"/>
                <w:highlight w:val="none"/>
                <w:lang w:val="en-US" w:eastAsia="zh-CN"/>
              </w:rPr>
              <w:t>3.</w:t>
            </w:r>
            <w:r>
              <w:rPr>
                <w:rFonts w:hint="eastAsia" w:ascii="宋体" w:hAnsi="宋体" w:eastAsia="宋体" w:cs="宋体"/>
                <w:sz w:val="24"/>
                <w:highlight w:val="none"/>
              </w:rPr>
              <w:t>安全管理体系与措施一般的得2分。</w:t>
            </w:r>
          </w:p>
        </w:tc>
      </w:tr>
      <w:tr w14:paraId="7E3A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jc w:val="center"/>
        </w:trPr>
        <w:tc>
          <w:tcPr>
            <w:tcW w:w="684" w:type="dxa"/>
            <w:vMerge w:val="continue"/>
            <w:noWrap w:val="0"/>
            <w:vAlign w:val="center"/>
          </w:tcPr>
          <w:p w14:paraId="166C7A58">
            <w:pPr>
              <w:jc w:val="center"/>
              <w:rPr>
                <w:rFonts w:hint="eastAsia" w:ascii="宋体" w:hAnsi="宋体"/>
                <w:sz w:val="24"/>
                <w:szCs w:val="24"/>
                <w:highlight w:val="none"/>
              </w:rPr>
            </w:pPr>
          </w:p>
        </w:tc>
        <w:tc>
          <w:tcPr>
            <w:tcW w:w="1050" w:type="dxa"/>
            <w:vMerge w:val="continue"/>
            <w:noWrap w:val="0"/>
            <w:vAlign w:val="center"/>
          </w:tcPr>
          <w:p w14:paraId="5CF00A2D">
            <w:pPr>
              <w:jc w:val="center"/>
              <w:rPr>
                <w:rFonts w:hint="eastAsia" w:ascii="宋体" w:hAnsi="宋体"/>
                <w:sz w:val="24"/>
                <w:szCs w:val="24"/>
                <w:highlight w:val="none"/>
              </w:rPr>
            </w:pPr>
          </w:p>
        </w:tc>
        <w:tc>
          <w:tcPr>
            <w:tcW w:w="1550" w:type="dxa"/>
            <w:noWrap w:val="0"/>
            <w:vAlign w:val="center"/>
          </w:tcPr>
          <w:p w14:paraId="4BB9FAFB">
            <w:pPr>
              <w:jc w:val="center"/>
              <w:rPr>
                <w:rFonts w:hint="eastAsia" w:ascii="宋体" w:hAnsi="宋体" w:eastAsia="宋体" w:cs="宋体"/>
                <w:sz w:val="24"/>
                <w:highlight w:val="none"/>
              </w:rPr>
            </w:pPr>
            <w:r>
              <w:rPr>
                <w:rFonts w:hint="eastAsia" w:ascii="宋体" w:hAnsi="宋体" w:eastAsia="宋体" w:cs="宋体"/>
                <w:sz w:val="24"/>
                <w:highlight w:val="none"/>
              </w:rPr>
              <w:t>文明施工、环境保护管理体系及施工现场扬尘治理措施</w:t>
            </w:r>
          </w:p>
          <w:p w14:paraId="56762609">
            <w:pPr>
              <w:spacing w:line="480" w:lineRule="exact"/>
              <w:jc w:val="center"/>
              <w:rPr>
                <w:rFonts w:hint="eastAsia" w:ascii="宋体" w:hAnsi="宋体" w:cs="宋体"/>
                <w:sz w:val="24"/>
                <w:szCs w:val="24"/>
                <w:highlight w:val="none"/>
              </w:rPr>
            </w:pPr>
            <w:r>
              <w:rPr>
                <w:rFonts w:hint="eastAsia" w:ascii="宋体" w:hAnsi="宋体" w:eastAsia="宋体" w:cs="宋体"/>
                <w:sz w:val="24"/>
                <w:highlight w:val="none"/>
              </w:rPr>
              <w:t>（6分）</w:t>
            </w:r>
          </w:p>
        </w:tc>
        <w:tc>
          <w:tcPr>
            <w:tcW w:w="7083" w:type="dxa"/>
            <w:noWrap w:val="0"/>
            <w:vAlign w:val="center"/>
          </w:tcPr>
          <w:p w14:paraId="0CF77123">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文明施工、环境保护管理体系健全，扬尘治理措施科学合理、先进可行的得6分；</w:t>
            </w:r>
          </w:p>
          <w:p w14:paraId="021D994F">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文明施工、环境保护管理体系基本健全，扬尘治理措施基本可行的得4分；</w:t>
            </w:r>
          </w:p>
          <w:p w14:paraId="3FB8BFDC">
            <w:pPr>
              <w:spacing w:line="420" w:lineRule="exact"/>
              <w:jc w:val="left"/>
              <w:rPr>
                <w:rFonts w:hint="eastAsia" w:ascii="宋体" w:hAnsi="宋体" w:eastAsia="宋体" w:cs="宋体"/>
                <w:sz w:val="24"/>
                <w:szCs w:val="24"/>
                <w:highlight w:val="none"/>
                <w:lang w:eastAsia="zh-CN"/>
              </w:rPr>
            </w:pPr>
            <w:r>
              <w:rPr>
                <w:rFonts w:hint="eastAsia" w:ascii="宋体" w:hAnsi="宋体" w:cs="宋体"/>
                <w:sz w:val="24"/>
                <w:highlight w:val="none"/>
                <w:lang w:val="en-US" w:eastAsia="zh-CN"/>
              </w:rPr>
              <w:t>3.</w:t>
            </w:r>
            <w:r>
              <w:rPr>
                <w:rFonts w:hint="eastAsia" w:ascii="宋体" w:hAnsi="宋体" w:eastAsia="宋体" w:cs="宋体"/>
                <w:sz w:val="24"/>
                <w:highlight w:val="none"/>
              </w:rPr>
              <w:t>文明施工、环境保护管理体系及施工现场扬尘治理措施一般的得2分。</w:t>
            </w:r>
          </w:p>
        </w:tc>
      </w:tr>
      <w:tr w14:paraId="58CD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684" w:type="dxa"/>
            <w:vMerge w:val="continue"/>
            <w:noWrap w:val="0"/>
            <w:vAlign w:val="center"/>
          </w:tcPr>
          <w:p w14:paraId="0A918FEF">
            <w:pPr>
              <w:jc w:val="center"/>
              <w:rPr>
                <w:rFonts w:hint="eastAsia" w:ascii="宋体" w:hAnsi="宋体"/>
                <w:sz w:val="24"/>
                <w:szCs w:val="24"/>
                <w:highlight w:val="none"/>
              </w:rPr>
            </w:pPr>
          </w:p>
        </w:tc>
        <w:tc>
          <w:tcPr>
            <w:tcW w:w="1050" w:type="dxa"/>
            <w:vMerge w:val="continue"/>
            <w:noWrap w:val="0"/>
            <w:vAlign w:val="center"/>
          </w:tcPr>
          <w:p w14:paraId="71142C48">
            <w:pPr>
              <w:jc w:val="center"/>
              <w:rPr>
                <w:rFonts w:hint="eastAsia" w:ascii="宋体" w:hAnsi="宋体"/>
                <w:sz w:val="24"/>
                <w:szCs w:val="24"/>
                <w:highlight w:val="none"/>
              </w:rPr>
            </w:pPr>
          </w:p>
        </w:tc>
        <w:tc>
          <w:tcPr>
            <w:tcW w:w="1550" w:type="dxa"/>
            <w:noWrap w:val="0"/>
            <w:vAlign w:val="center"/>
          </w:tcPr>
          <w:p w14:paraId="62CCFFE0">
            <w:pPr>
              <w:jc w:val="center"/>
              <w:rPr>
                <w:rFonts w:hint="eastAsia" w:ascii="宋体" w:hAnsi="宋体" w:cs="宋体"/>
                <w:sz w:val="24"/>
                <w:szCs w:val="24"/>
                <w:highlight w:val="none"/>
              </w:rPr>
            </w:pPr>
            <w:r>
              <w:rPr>
                <w:rFonts w:hint="eastAsia" w:ascii="宋体" w:hAnsi="宋体" w:eastAsia="宋体" w:cs="宋体"/>
                <w:sz w:val="24"/>
                <w:highlight w:val="none"/>
              </w:rPr>
              <w:t>工期保证措施（6分）</w:t>
            </w:r>
          </w:p>
        </w:tc>
        <w:tc>
          <w:tcPr>
            <w:tcW w:w="7083" w:type="dxa"/>
            <w:noWrap w:val="0"/>
            <w:vAlign w:val="center"/>
          </w:tcPr>
          <w:p w14:paraId="76162DAB">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工期承诺满足磋商文件要求，工期保证措施合理且有针对性，有具体的违约责任承诺的得6分；</w:t>
            </w:r>
          </w:p>
          <w:p w14:paraId="5208159C">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工期承诺满足磋商文件要求，工期保证措施基本合理，有违约责任承诺的得4分；</w:t>
            </w:r>
          </w:p>
          <w:p w14:paraId="263C586D">
            <w:pPr>
              <w:spacing w:line="420" w:lineRule="exact"/>
              <w:jc w:val="left"/>
              <w:rPr>
                <w:rFonts w:hint="eastAsia" w:ascii="宋体" w:hAnsi="宋体" w:cs="宋体"/>
                <w:sz w:val="24"/>
                <w:szCs w:val="24"/>
                <w:highlight w:val="none"/>
              </w:rPr>
            </w:pPr>
            <w:r>
              <w:rPr>
                <w:rFonts w:hint="eastAsia" w:ascii="宋体" w:hAnsi="宋体" w:cs="宋体"/>
                <w:sz w:val="24"/>
                <w:highlight w:val="none"/>
                <w:lang w:val="en-US" w:eastAsia="zh-CN"/>
              </w:rPr>
              <w:t>3.</w:t>
            </w:r>
            <w:r>
              <w:rPr>
                <w:rFonts w:hint="eastAsia" w:ascii="宋体" w:hAnsi="宋体" w:eastAsia="宋体" w:cs="宋体"/>
                <w:sz w:val="24"/>
                <w:highlight w:val="none"/>
              </w:rPr>
              <w:t>工期承诺满足磋商文件要求，工期保证措施一般的得2分。</w:t>
            </w:r>
          </w:p>
        </w:tc>
      </w:tr>
      <w:tr w14:paraId="49E6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jc w:val="center"/>
        </w:trPr>
        <w:tc>
          <w:tcPr>
            <w:tcW w:w="684" w:type="dxa"/>
            <w:vMerge w:val="continue"/>
            <w:noWrap w:val="0"/>
            <w:vAlign w:val="center"/>
          </w:tcPr>
          <w:p w14:paraId="51FC85E9">
            <w:pPr>
              <w:jc w:val="center"/>
              <w:rPr>
                <w:rFonts w:hint="eastAsia" w:ascii="宋体" w:hAnsi="宋体"/>
                <w:sz w:val="24"/>
                <w:szCs w:val="24"/>
                <w:highlight w:val="none"/>
              </w:rPr>
            </w:pPr>
          </w:p>
        </w:tc>
        <w:tc>
          <w:tcPr>
            <w:tcW w:w="1050" w:type="dxa"/>
            <w:vMerge w:val="continue"/>
            <w:noWrap w:val="0"/>
            <w:vAlign w:val="center"/>
          </w:tcPr>
          <w:p w14:paraId="7DD58D9D">
            <w:pPr>
              <w:jc w:val="center"/>
              <w:rPr>
                <w:rFonts w:hint="eastAsia" w:ascii="宋体" w:hAnsi="宋体"/>
                <w:sz w:val="24"/>
                <w:szCs w:val="24"/>
                <w:highlight w:val="none"/>
              </w:rPr>
            </w:pPr>
          </w:p>
        </w:tc>
        <w:tc>
          <w:tcPr>
            <w:tcW w:w="1550" w:type="dxa"/>
            <w:noWrap w:val="0"/>
            <w:vAlign w:val="center"/>
          </w:tcPr>
          <w:p w14:paraId="51766EF4">
            <w:pPr>
              <w:jc w:val="center"/>
              <w:rPr>
                <w:rFonts w:hint="eastAsia" w:ascii="宋体" w:hAnsi="宋体" w:cs="宋体"/>
                <w:sz w:val="24"/>
                <w:szCs w:val="24"/>
                <w:highlight w:val="none"/>
              </w:rPr>
            </w:pPr>
            <w:r>
              <w:rPr>
                <w:rFonts w:hint="eastAsia" w:ascii="宋体" w:hAnsi="宋体" w:eastAsia="宋体" w:cs="宋体"/>
                <w:sz w:val="24"/>
                <w:highlight w:val="none"/>
              </w:rPr>
              <w:t>拟投入资源配备计划（</w:t>
            </w:r>
            <w:r>
              <w:rPr>
                <w:rFonts w:ascii="宋体" w:hAnsi="宋体" w:eastAsia="宋体" w:cs="宋体"/>
                <w:sz w:val="24"/>
                <w:highlight w:val="none"/>
              </w:rPr>
              <w:t>5</w:t>
            </w:r>
            <w:r>
              <w:rPr>
                <w:rFonts w:hint="eastAsia" w:ascii="宋体" w:hAnsi="宋体" w:eastAsia="宋体" w:cs="宋体"/>
                <w:sz w:val="24"/>
                <w:highlight w:val="none"/>
              </w:rPr>
              <w:t>分）</w:t>
            </w:r>
          </w:p>
        </w:tc>
        <w:tc>
          <w:tcPr>
            <w:tcW w:w="7083" w:type="dxa"/>
            <w:noWrap w:val="0"/>
            <w:vAlign w:val="center"/>
          </w:tcPr>
          <w:p w14:paraId="5C44A94A">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机械设备配置合理、先进，劳动力、主要物资调配投入计划合理、准确的得</w:t>
            </w:r>
            <w:r>
              <w:rPr>
                <w:rFonts w:ascii="宋体" w:hAnsi="宋体" w:eastAsia="宋体" w:cs="宋体"/>
                <w:sz w:val="24"/>
                <w:highlight w:val="none"/>
              </w:rPr>
              <w:t>5</w:t>
            </w:r>
            <w:r>
              <w:rPr>
                <w:rFonts w:hint="eastAsia" w:ascii="宋体" w:hAnsi="宋体" w:eastAsia="宋体" w:cs="宋体"/>
                <w:sz w:val="24"/>
                <w:highlight w:val="none"/>
              </w:rPr>
              <w:t>分；</w:t>
            </w:r>
          </w:p>
          <w:p w14:paraId="63E0F331">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机械设备配置基本合理，劳动力、主要物资调配投入计划基本合理的得</w:t>
            </w:r>
            <w:r>
              <w:rPr>
                <w:rFonts w:ascii="宋体" w:hAnsi="宋体" w:eastAsia="宋体" w:cs="宋体"/>
                <w:sz w:val="24"/>
                <w:highlight w:val="none"/>
              </w:rPr>
              <w:t>3</w:t>
            </w:r>
            <w:r>
              <w:rPr>
                <w:rFonts w:hint="eastAsia" w:ascii="宋体" w:hAnsi="宋体" w:eastAsia="宋体" w:cs="宋体"/>
                <w:sz w:val="24"/>
                <w:highlight w:val="none"/>
              </w:rPr>
              <w:t>分；</w:t>
            </w:r>
          </w:p>
          <w:p w14:paraId="3D8B5D11">
            <w:pPr>
              <w:spacing w:line="420" w:lineRule="exact"/>
              <w:jc w:val="left"/>
              <w:rPr>
                <w:rFonts w:hint="eastAsia" w:ascii="宋体" w:hAnsi="宋体" w:cs="宋体"/>
                <w:b/>
                <w:bCs/>
                <w:sz w:val="24"/>
                <w:szCs w:val="24"/>
                <w:highlight w:val="none"/>
              </w:rPr>
            </w:pPr>
            <w:r>
              <w:rPr>
                <w:rFonts w:hint="eastAsia" w:ascii="宋体" w:hAnsi="宋体" w:cs="宋体"/>
                <w:sz w:val="24"/>
                <w:highlight w:val="none"/>
                <w:lang w:val="en-US" w:eastAsia="zh-CN"/>
              </w:rPr>
              <w:t>3.</w:t>
            </w:r>
            <w:r>
              <w:rPr>
                <w:rFonts w:hint="eastAsia" w:ascii="宋体" w:hAnsi="宋体" w:eastAsia="宋体" w:cs="宋体"/>
                <w:sz w:val="24"/>
                <w:highlight w:val="none"/>
              </w:rPr>
              <w:t>拟投入资源配备计划一般的得2分。</w:t>
            </w:r>
          </w:p>
        </w:tc>
      </w:tr>
      <w:tr w14:paraId="12B1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jc w:val="center"/>
        </w:trPr>
        <w:tc>
          <w:tcPr>
            <w:tcW w:w="684" w:type="dxa"/>
            <w:vMerge w:val="continue"/>
            <w:noWrap w:val="0"/>
            <w:vAlign w:val="center"/>
          </w:tcPr>
          <w:p w14:paraId="59229376">
            <w:pPr>
              <w:jc w:val="center"/>
              <w:rPr>
                <w:rFonts w:hint="eastAsia" w:ascii="宋体" w:hAnsi="宋体"/>
                <w:sz w:val="24"/>
                <w:szCs w:val="24"/>
                <w:highlight w:val="none"/>
              </w:rPr>
            </w:pPr>
          </w:p>
        </w:tc>
        <w:tc>
          <w:tcPr>
            <w:tcW w:w="1050" w:type="dxa"/>
            <w:vMerge w:val="continue"/>
            <w:noWrap w:val="0"/>
            <w:vAlign w:val="center"/>
          </w:tcPr>
          <w:p w14:paraId="14330F3A">
            <w:pPr>
              <w:jc w:val="center"/>
              <w:rPr>
                <w:rFonts w:hint="eastAsia" w:ascii="宋体" w:hAnsi="宋体"/>
                <w:sz w:val="24"/>
                <w:szCs w:val="24"/>
                <w:highlight w:val="none"/>
              </w:rPr>
            </w:pPr>
          </w:p>
        </w:tc>
        <w:tc>
          <w:tcPr>
            <w:tcW w:w="1550" w:type="dxa"/>
            <w:noWrap w:val="0"/>
            <w:vAlign w:val="center"/>
          </w:tcPr>
          <w:p w14:paraId="57A44859">
            <w:pPr>
              <w:spacing w:line="480" w:lineRule="exact"/>
              <w:jc w:val="center"/>
              <w:rPr>
                <w:rFonts w:hint="eastAsia" w:ascii="宋体" w:hAnsi="宋体" w:cs="宋体"/>
                <w:sz w:val="24"/>
                <w:szCs w:val="24"/>
                <w:highlight w:val="none"/>
              </w:rPr>
            </w:pPr>
            <w:r>
              <w:rPr>
                <w:rFonts w:hint="eastAsia" w:ascii="宋体" w:hAnsi="宋体" w:eastAsia="宋体" w:cs="宋体"/>
                <w:sz w:val="24"/>
                <w:highlight w:val="none"/>
              </w:rPr>
              <w:t>施工进度表或网络计划图（</w:t>
            </w:r>
            <w:r>
              <w:rPr>
                <w:rFonts w:ascii="宋体" w:hAnsi="宋体" w:eastAsia="宋体" w:cs="宋体"/>
                <w:sz w:val="24"/>
                <w:highlight w:val="none"/>
              </w:rPr>
              <w:t>5</w:t>
            </w:r>
            <w:r>
              <w:rPr>
                <w:rFonts w:hint="eastAsia" w:ascii="宋体" w:hAnsi="宋体" w:eastAsia="宋体" w:cs="宋体"/>
                <w:sz w:val="24"/>
                <w:highlight w:val="none"/>
              </w:rPr>
              <w:t>分）</w:t>
            </w:r>
          </w:p>
        </w:tc>
        <w:tc>
          <w:tcPr>
            <w:tcW w:w="7083" w:type="dxa"/>
            <w:noWrap w:val="0"/>
            <w:vAlign w:val="center"/>
          </w:tcPr>
          <w:p w14:paraId="5030828F">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关键线路清晰、准确、完整、计划编制合理、可行、满足磋商文件对工期的要求的得</w:t>
            </w:r>
            <w:r>
              <w:rPr>
                <w:rFonts w:ascii="宋体" w:hAnsi="宋体" w:eastAsia="宋体" w:cs="宋体"/>
                <w:sz w:val="24"/>
                <w:highlight w:val="none"/>
              </w:rPr>
              <w:t>5</w:t>
            </w:r>
            <w:r>
              <w:rPr>
                <w:rFonts w:hint="eastAsia" w:ascii="宋体" w:hAnsi="宋体" w:eastAsia="宋体" w:cs="宋体"/>
                <w:sz w:val="24"/>
                <w:highlight w:val="none"/>
              </w:rPr>
              <w:t>分；</w:t>
            </w:r>
          </w:p>
          <w:p w14:paraId="60D04635">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关键线路基本准确，计划编制基本可行的得</w:t>
            </w:r>
            <w:r>
              <w:rPr>
                <w:rFonts w:ascii="宋体" w:hAnsi="宋体" w:eastAsia="宋体" w:cs="宋体"/>
                <w:sz w:val="24"/>
                <w:highlight w:val="none"/>
              </w:rPr>
              <w:t>3</w:t>
            </w:r>
            <w:r>
              <w:rPr>
                <w:rFonts w:hint="eastAsia" w:ascii="宋体" w:hAnsi="宋体" w:eastAsia="宋体" w:cs="宋体"/>
                <w:sz w:val="24"/>
                <w:highlight w:val="none"/>
              </w:rPr>
              <w:t>分；</w:t>
            </w:r>
          </w:p>
          <w:p w14:paraId="292E799C">
            <w:pPr>
              <w:spacing w:line="420" w:lineRule="exact"/>
              <w:jc w:val="left"/>
              <w:rPr>
                <w:rFonts w:hint="eastAsia" w:ascii="宋体" w:hAnsi="宋体" w:cs="宋体"/>
                <w:sz w:val="24"/>
                <w:szCs w:val="24"/>
                <w:highlight w:val="none"/>
              </w:rPr>
            </w:pPr>
            <w:r>
              <w:rPr>
                <w:rFonts w:hint="eastAsia" w:ascii="宋体" w:hAnsi="宋体" w:cs="宋体"/>
                <w:sz w:val="24"/>
                <w:highlight w:val="none"/>
                <w:lang w:val="en-US" w:eastAsia="zh-CN"/>
              </w:rPr>
              <w:t>3.</w:t>
            </w:r>
            <w:r>
              <w:rPr>
                <w:rFonts w:hint="eastAsia" w:ascii="宋体" w:hAnsi="宋体" w:eastAsia="宋体" w:cs="宋体"/>
                <w:sz w:val="24"/>
                <w:highlight w:val="none"/>
              </w:rPr>
              <w:t>施工进度表或网络计划图一般的得2分。</w:t>
            </w:r>
          </w:p>
        </w:tc>
      </w:tr>
      <w:tr w14:paraId="2011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684" w:type="dxa"/>
            <w:vMerge w:val="continue"/>
            <w:noWrap w:val="0"/>
            <w:vAlign w:val="center"/>
          </w:tcPr>
          <w:p w14:paraId="33124904">
            <w:pPr>
              <w:jc w:val="center"/>
              <w:rPr>
                <w:rFonts w:hint="eastAsia" w:ascii="宋体" w:hAnsi="宋体"/>
                <w:sz w:val="24"/>
                <w:szCs w:val="24"/>
                <w:highlight w:val="none"/>
              </w:rPr>
            </w:pPr>
          </w:p>
        </w:tc>
        <w:tc>
          <w:tcPr>
            <w:tcW w:w="1050" w:type="dxa"/>
            <w:vMerge w:val="continue"/>
            <w:noWrap w:val="0"/>
            <w:vAlign w:val="center"/>
          </w:tcPr>
          <w:p w14:paraId="7D0FF807">
            <w:pPr>
              <w:jc w:val="center"/>
              <w:rPr>
                <w:rFonts w:hint="eastAsia" w:ascii="宋体" w:hAnsi="宋体"/>
                <w:sz w:val="24"/>
                <w:szCs w:val="24"/>
                <w:highlight w:val="none"/>
              </w:rPr>
            </w:pPr>
          </w:p>
        </w:tc>
        <w:tc>
          <w:tcPr>
            <w:tcW w:w="1550" w:type="dxa"/>
            <w:noWrap w:val="0"/>
            <w:vAlign w:val="center"/>
          </w:tcPr>
          <w:p w14:paraId="25E11A44">
            <w:pPr>
              <w:spacing w:line="480" w:lineRule="exact"/>
              <w:jc w:val="center"/>
              <w:rPr>
                <w:rFonts w:hint="eastAsia" w:ascii="宋体" w:hAnsi="宋体" w:cs="宋体"/>
                <w:sz w:val="24"/>
                <w:szCs w:val="24"/>
                <w:highlight w:val="none"/>
              </w:rPr>
            </w:pPr>
            <w:r>
              <w:rPr>
                <w:rFonts w:hint="eastAsia" w:ascii="宋体" w:hAnsi="宋体" w:eastAsia="宋体" w:cs="宋体"/>
                <w:sz w:val="24"/>
                <w:highlight w:val="none"/>
              </w:rPr>
              <w:t>技术创新的应用实施措施（</w:t>
            </w:r>
            <w:r>
              <w:rPr>
                <w:rFonts w:ascii="宋体" w:hAnsi="宋体" w:eastAsia="宋体" w:cs="宋体"/>
                <w:sz w:val="24"/>
                <w:highlight w:val="none"/>
              </w:rPr>
              <w:t>5</w:t>
            </w:r>
            <w:r>
              <w:rPr>
                <w:rFonts w:hint="eastAsia" w:ascii="宋体" w:hAnsi="宋体" w:eastAsia="宋体" w:cs="宋体"/>
                <w:sz w:val="24"/>
                <w:highlight w:val="none"/>
              </w:rPr>
              <w:t>分）</w:t>
            </w:r>
          </w:p>
        </w:tc>
        <w:tc>
          <w:tcPr>
            <w:tcW w:w="7083" w:type="dxa"/>
            <w:noWrap w:val="0"/>
            <w:vAlign w:val="center"/>
          </w:tcPr>
          <w:p w14:paraId="4DF3FEB5">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节能减排、绿色施工、工艺创新等技术创新的应用实施措施符合工程情况，具有针对性、可行性、经济适用性的得</w:t>
            </w:r>
            <w:r>
              <w:rPr>
                <w:rFonts w:ascii="宋体" w:hAnsi="宋体" w:eastAsia="宋体" w:cs="宋体"/>
                <w:sz w:val="24"/>
                <w:highlight w:val="none"/>
              </w:rPr>
              <w:t>5</w:t>
            </w:r>
            <w:r>
              <w:rPr>
                <w:rFonts w:hint="eastAsia" w:ascii="宋体" w:hAnsi="宋体" w:eastAsia="宋体" w:cs="宋体"/>
                <w:sz w:val="24"/>
                <w:highlight w:val="none"/>
              </w:rPr>
              <w:t>分；</w:t>
            </w:r>
          </w:p>
          <w:p w14:paraId="52077882">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节能减排、绿色施工、工艺创新等技术创新的应用实施措施基本符合工程情况，具有针对性的得</w:t>
            </w:r>
            <w:r>
              <w:rPr>
                <w:rFonts w:ascii="宋体" w:hAnsi="宋体" w:eastAsia="宋体" w:cs="宋体"/>
                <w:sz w:val="24"/>
                <w:highlight w:val="none"/>
              </w:rPr>
              <w:t>3</w:t>
            </w:r>
            <w:r>
              <w:rPr>
                <w:rFonts w:hint="eastAsia" w:ascii="宋体" w:hAnsi="宋体" w:eastAsia="宋体" w:cs="宋体"/>
                <w:sz w:val="24"/>
                <w:highlight w:val="none"/>
              </w:rPr>
              <w:t>分；</w:t>
            </w:r>
          </w:p>
          <w:p w14:paraId="7CF9DCA8">
            <w:pPr>
              <w:spacing w:line="420" w:lineRule="exact"/>
              <w:jc w:val="left"/>
              <w:rPr>
                <w:rFonts w:hint="eastAsia" w:ascii="宋体" w:hAnsi="宋体" w:cs="宋体"/>
                <w:sz w:val="24"/>
                <w:szCs w:val="24"/>
                <w:highlight w:val="none"/>
              </w:rPr>
            </w:pPr>
            <w:r>
              <w:rPr>
                <w:rFonts w:hint="eastAsia" w:ascii="宋体" w:hAnsi="宋体" w:cs="宋体"/>
                <w:sz w:val="24"/>
                <w:highlight w:val="none"/>
                <w:lang w:val="en-US" w:eastAsia="zh-CN"/>
              </w:rPr>
              <w:t>3.</w:t>
            </w:r>
            <w:r>
              <w:rPr>
                <w:rFonts w:hint="eastAsia" w:ascii="宋体" w:hAnsi="宋体" w:eastAsia="宋体" w:cs="宋体"/>
                <w:sz w:val="24"/>
                <w:highlight w:val="none"/>
              </w:rPr>
              <w:t>技术创新的应用实施措施一般的得2分。</w:t>
            </w:r>
          </w:p>
        </w:tc>
      </w:tr>
      <w:tr w14:paraId="7F50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684" w:type="dxa"/>
            <w:vMerge w:val="continue"/>
            <w:noWrap w:val="0"/>
            <w:vAlign w:val="center"/>
          </w:tcPr>
          <w:p w14:paraId="33ACDAF1">
            <w:pPr>
              <w:jc w:val="center"/>
              <w:rPr>
                <w:rFonts w:hint="eastAsia" w:ascii="宋体" w:hAnsi="宋体"/>
                <w:sz w:val="24"/>
                <w:szCs w:val="24"/>
                <w:highlight w:val="none"/>
              </w:rPr>
            </w:pPr>
          </w:p>
        </w:tc>
        <w:tc>
          <w:tcPr>
            <w:tcW w:w="1050" w:type="dxa"/>
            <w:vMerge w:val="continue"/>
            <w:noWrap w:val="0"/>
            <w:vAlign w:val="center"/>
          </w:tcPr>
          <w:p w14:paraId="6F4341C7">
            <w:pPr>
              <w:jc w:val="center"/>
              <w:rPr>
                <w:rFonts w:hint="eastAsia" w:ascii="宋体" w:hAnsi="宋体"/>
                <w:sz w:val="24"/>
                <w:szCs w:val="24"/>
                <w:highlight w:val="none"/>
              </w:rPr>
            </w:pPr>
          </w:p>
        </w:tc>
        <w:tc>
          <w:tcPr>
            <w:tcW w:w="1550" w:type="dxa"/>
            <w:noWrap w:val="0"/>
            <w:vAlign w:val="center"/>
          </w:tcPr>
          <w:p w14:paraId="53F04F58">
            <w:pPr>
              <w:jc w:val="center"/>
              <w:rPr>
                <w:rFonts w:hint="eastAsia" w:ascii="宋体" w:hAnsi="宋体" w:cs="宋体"/>
                <w:sz w:val="24"/>
                <w:szCs w:val="24"/>
                <w:highlight w:val="none"/>
              </w:rPr>
            </w:pPr>
            <w:r>
              <w:rPr>
                <w:rFonts w:hint="eastAsia" w:ascii="宋体" w:hAnsi="宋体" w:eastAsia="宋体" w:cs="宋体"/>
                <w:sz w:val="24"/>
                <w:highlight w:val="none"/>
              </w:rPr>
              <w:t>风险管理措施（</w:t>
            </w:r>
            <w:r>
              <w:rPr>
                <w:rFonts w:hint="eastAsia" w:ascii="宋体" w:hAnsi="宋体" w:eastAsia="宋体" w:cs="宋体"/>
                <w:sz w:val="24"/>
                <w:highlight w:val="none"/>
                <w:lang w:val="en-US" w:eastAsia="zh-CN"/>
              </w:rPr>
              <w:t>4</w:t>
            </w:r>
            <w:r>
              <w:rPr>
                <w:rFonts w:hint="eastAsia" w:ascii="宋体" w:hAnsi="宋体" w:eastAsia="宋体" w:cs="宋体"/>
                <w:sz w:val="24"/>
                <w:highlight w:val="none"/>
              </w:rPr>
              <w:t>分）</w:t>
            </w:r>
          </w:p>
        </w:tc>
        <w:tc>
          <w:tcPr>
            <w:tcW w:w="7083" w:type="dxa"/>
            <w:noWrap w:val="0"/>
            <w:vAlign w:val="center"/>
          </w:tcPr>
          <w:p w14:paraId="2ADC6D4B">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风险防控管理措施齐全，风险预控符合规范要求，风险控制要点定位准确，各阶段风险控制及应急措施得力的得</w:t>
            </w:r>
            <w:r>
              <w:rPr>
                <w:rFonts w:hint="eastAsia" w:ascii="宋体" w:hAnsi="宋体" w:eastAsia="宋体" w:cs="宋体"/>
                <w:sz w:val="24"/>
                <w:highlight w:val="none"/>
                <w:lang w:val="en-US" w:eastAsia="zh-CN"/>
              </w:rPr>
              <w:t>4</w:t>
            </w:r>
            <w:r>
              <w:rPr>
                <w:rFonts w:hint="eastAsia" w:ascii="宋体" w:hAnsi="宋体" w:eastAsia="宋体" w:cs="宋体"/>
                <w:sz w:val="24"/>
                <w:highlight w:val="none"/>
              </w:rPr>
              <w:t>分；</w:t>
            </w:r>
          </w:p>
          <w:p w14:paraId="7AF4C18C">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风险防控管理措施基本齐全，风险预控符合规范要求，风险控制要点定位基本准确，有各阶段风险控制及应急措施的得</w:t>
            </w:r>
            <w:r>
              <w:rPr>
                <w:rFonts w:hint="eastAsia" w:ascii="宋体" w:hAnsi="宋体" w:eastAsia="宋体" w:cs="宋体"/>
                <w:sz w:val="24"/>
                <w:highlight w:val="none"/>
                <w:lang w:val="en-US" w:eastAsia="zh-CN"/>
              </w:rPr>
              <w:t>2</w:t>
            </w:r>
            <w:r>
              <w:rPr>
                <w:rFonts w:hint="eastAsia" w:ascii="宋体" w:hAnsi="宋体" w:eastAsia="宋体" w:cs="宋体"/>
                <w:sz w:val="24"/>
                <w:highlight w:val="none"/>
              </w:rPr>
              <w:t>分；</w:t>
            </w:r>
          </w:p>
          <w:p w14:paraId="49927975">
            <w:pPr>
              <w:spacing w:line="420" w:lineRule="exact"/>
              <w:jc w:val="left"/>
              <w:rPr>
                <w:rFonts w:hint="eastAsia" w:ascii="宋体" w:hAnsi="宋体" w:cs="宋体"/>
                <w:sz w:val="24"/>
                <w:szCs w:val="24"/>
                <w:highlight w:val="none"/>
              </w:rPr>
            </w:pPr>
            <w:r>
              <w:rPr>
                <w:rFonts w:hint="eastAsia" w:ascii="宋体" w:hAnsi="宋体" w:cs="宋体"/>
                <w:sz w:val="24"/>
                <w:highlight w:val="none"/>
                <w:lang w:val="en-US" w:eastAsia="zh-CN"/>
              </w:rPr>
              <w:t>3.</w:t>
            </w:r>
            <w:r>
              <w:rPr>
                <w:rFonts w:hint="eastAsia" w:ascii="宋体" w:hAnsi="宋体" w:eastAsia="宋体" w:cs="宋体"/>
                <w:sz w:val="24"/>
                <w:highlight w:val="none"/>
              </w:rPr>
              <w:t>风险管理措施一般的得</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分。</w:t>
            </w:r>
          </w:p>
        </w:tc>
      </w:tr>
      <w:tr w14:paraId="37CA6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84" w:type="dxa"/>
            <w:vMerge w:val="continue"/>
            <w:noWrap w:val="0"/>
            <w:vAlign w:val="center"/>
          </w:tcPr>
          <w:p w14:paraId="3EB9A85C">
            <w:pPr>
              <w:jc w:val="center"/>
              <w:rPr>
                <w:rFonts w:hint="eastAsia" w:ascii="宋体" w:hAnsi="宋体"/>
                <w:sz w:val="24"/>
                <w:szCs w:val="24"/>
                <w:highlight w:val="none"/>
              </w:rPr>
            </w:pPr>
          </w:p>
        </w:tc>
        <w:tc>
          <w:tcPr>
            <w:tcW w:w="1050" w:type="dxa"/>
            <w:vMerge w:val="continue"/>
            <w:noWrap w:val="0"/>
            <w:vAlign w:val="center"/>
          </w:tcPr>
          <w:p w14:paraId="0C625E56">
            <w:pPr>
              <w:jc w:val="center"/>
              <w:rPr>
                <w:rFonts w:hint="eastAsia" w:ascii="宋体" w:hAnsi="宋体"/>
                <w:sz w:val="24"/>
                <w:szCs w:val="24"/>
                <w:highlight w:val="none"/>
              </w:rPr>
            </w:pPr>
          </w:p>
        </w:tc>
        <w:tc>
          <w:tcPr>
            <w:tcW w:w="8633" w:type="dxa"/>
            <w:gridSpan w:val="2"/>
            <w:noWrap w:val="0"/>
            <w:vAlign w:val="center"/>
          </w:tcPr>
          <w:p w14:paraId="3902ECBD">
            <w:pPr>
              <w:spacing w:line="312" w:lineRule="auto"/>
              <w:ind w:firstLine="480" w:firstLineChars="200"/>
              <w:rPr>
                <w:rFonts w:ascii="宋体" w:hAnsi="宋体" w:cs="宋体"/>
                <w:sz w:val="24"/>
                <w:szCs w:val="24"/>
                <w:highlight w:val="none"/>
              </w:rPr>
            </w:pPr>
            <w:r>
              <w:rPr>
                <w:rFonts w:hint="eastAsia" w:ascii="宋体" w:hAnsi="宋体" w:cs="宋体"/>
                <w:kern w:val="0"/>
                <w:sz w:val="24"/>
                <w:szCs w:val="24"/>
                <w:highlight w:val="none"/>
              </w:rPr>
              <w:t>以上项目若有缺项的，该项为0分；不缺项的，不低于最低分。</w:t>
            </w:r>
          </w:p>
        </w:tc>
      </w:tr>
      <w:tr w14:paraId="4E27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684" w:type="dxa"/>
            <w:vMerge w:val="restart"/>
            <w:tcBorders>
              <w:right w:val="single" w:color="auto" w:sz="4" w:space="0"/>
            </w:tcBorders>
            <w:noWrap w:val="0"/>
            <w:vAlign w:val="center"/>
          </w:tcPr>
          <w:p w14:paraId="4250B477">
            <w:pPr>
              <w:jc w:val="center"/>
              <w:rPr>
                <w:rFonts w:ascii="宋体" w:hAnsi="宋体"/>
                <w:sz w:val="24"/>
                <w:szCs w:val="24"/>
                <w:highlight w:val="none"/>
              </w:rPr>
            </w:pPr>
            <w:r>
              <w:rPr>
                <w:rFonts w:hint="eastAsia" w:ascii="宋体" w:hAnsi="宋体"/>
                <w:sz w:val="24"/>
                <w:szCs w:val="24"/>
                <w:highlight w:val="none"/>
              </w:rPr>
              <w:t>3</w:t>
            </w:r>
          </w:p>
        </w:tc>
        <w:tc>
          <w:tcPr>
            <w:tcW w:w="1050" w:type="dxa"/>
            <w:vMerge w:val="restart"/>
            <w:tcBorders>
              <w:left w:val="single" w:color="auto" w:sz="4" w:space="0"/>
            </w:tcBorders>
            <w:noWrap w:val="0"/>
            <w:vAlign w:val="center"/>
          </w:tcPr>
          <w:p w14:paraId="79723B7B">
            <w:pPr>
              <w:jc w:val="center"/>
              <w:rPr>
                <w:rFonts w:hint="eastAsia" w:ascii="宋体" w:hAnsi="宋体"/>
                <w:sz w:val="24"/>
                <w:szCs w:val="24"/>
                <w:highlight w:val="none"/>
              </w:rPr>
            </w:pPr>
            <w:r>
              <w:rPr>
                <w:rFonts w:hint="eastAsia" w:ascii="宋体" w:hAnsi="宋体"/>
                <w:sz w:val="24"/>
                <w:szCs w:val="24"/>
                <w:highlight w:val="none"/>
              </w:rPr>
              <w:t>综合标（</w:t>
            </w:r>
            <w:r>
              <w:rPr>
                <w:rFonts w:hint="eastAsia" w:ascii="宋体" w:hAnsi="宋体"/>
                <w:sz w:val="24"/>
                <w:szCs w:val="24"/>
                <w:highlight w:val="none"/>
                <w:lang w:val="en-US" w:eastAsia="zh-CN"/>
              </w:rPr>
              <w:t>15</w:t>
            </w:r>
            <w:r>
              <w:rPr>
                <w:rFonts w:hint="eastAsia" w:ascii="宋体" w:hAnsi="宋体"/>
                <w:sz w:val="24"/>
                <w:szCs w:val="24"/>
                <w:highlight w:val="none"/>
              </w:rPr>
              <w:t>分）</w:t>
            </w:r>
          </w:p>
        </w:tc>
        <w:tc>
          <w:tcPr>
            <w:tcW w:w="1550" w:type="dxa"/>
            <w:noWrap w:val="0"/>
            <w:vAlign w:val="center"/>
          </w:tcPr>
          <w:p w14:paraId="2C2231F2">
            <w:pPr>
              <w:jc w:val="center"/>
              <w:rPr>
                <w:rFonts w:ascii="宋体" w:hAnsi="宋体"/>
                <w:sz w:val="24"/>
                <w:szCs w:val="24"/>
                <w:highlight w:val="none"/>
              </w:rPr>
            </w:pPr>
            <w:r>
              <w:rPr>
                <w:rFonts w:hint="eastAsia" w:ascii="宋体" w:hAnsi="宋体"/>
                <w:sz w:val="24"/>
                <w:szCs w:val="24"/>
                <w:highlight w:val="none"/>
              </w:rPr>
              <w:t>企业业绩（</w:t>
            </w:r>
            <w:r>
              <w:rPr>
                <w:rFonts w:hint="eastAsia" w:ascii="宋体" w:hAnsi="宋体"/>
                <w:sz w:val="24"/>
                <w:szCs w:val="24"/>
                <w:highlight w:val="none"/>
                <w:lang w:val="en-US" w:eastAsia="zh-CN"/>
              </w:rPr>
              <w:t>6</w:t>
            </w:r>
            <w:r>
              <w:rPr>
                <w:rFonts w:hint="eastAsia" w:ascii="宋体" w:hAnsi="宋体"/>
                <w:sz w:val="24"/>
                <w:szCs w:val="24"/>
                <w:highlight w:val="none"/>
              </w:rPr>
              <w:t>分）</w:t>
            </w:r>
          </w:p>
        </w:tc>
        <w:tc>
          <w:tcPr>
            <w:tcW w:w="7083" w:type="dxa"/>
            <w:noWrap w:val="0"/>
            <w:vAlign w:val="center"/>
          </w:tcPr>
          <w:p w14:paraId="55F93CCD">
            <w:pPr>
              <w:spacing w:line="260" w:lineRule="exact"/>
              <w:jc w:val="left"/>
              <w:rPr>
                <w:rFonts w:hint="eastAsia" w:ascii="宋体" w:hAnsi="宋体" w:eastAsia="宋体" w:cs="宋体"/>
                <w:b w:val="0"/>
                <w:bCs w:val="0"/>
                <w:sz w:val="24"/>
                <w:highlight w:val="none"/>
              </w:rPr>
            </w:pPr>
            <w:r>
              <w:rPr>
                <w:rFonts w:hint="eastAsia" w:ascii="宋体" w:hAnsi="宋体" w:eastAsia="宋体" w:cs="宋体"/>
                <w:b w:val="0"/>
                <w:bCs w:val="0"/>
                <w:sz w:val="24"/>
                <w:highlight w:val="none"/>
              </w:rPr>
              <w:t>企业202</w:t>
            </w:r>
            <w:r>
              <w:rPr>
                <w:rFonts w:hint="eastAsia" w:ascii="宋体" w:hAnsi="宋体" w:cs="宋体"/>
                <w:b w:val="0"/>
                <w:bCs w:val="0"/>
                <w:sz w:val="24"/>
                <w:highlight w:val="none"/>
                <w:lang w:val="en-US" w:eastAsia="zh-CN"/>
              </w:rPr>
              <w:t>3</w:t>
            </w:r>
            <w:r>
              <w:rPr>
                <w:rFonts w:hint="eastAsia" w:ascii="宋体" w:hAnsi="宋体" w:eastAsia="宋体" w:cs="宋体"/>
                <w:b w:val="0"/>
                <w:bCs w:val="0"/>
                <w:sz w:val="24"/>
                <w:highlight w:val="none"/>
              </w:rPr>
              <w:t>年1月1日以来企业承担过的类似工程业绩（提供中标通知书或合同协议书</w:t>
            </w:r>
            <w:r>
              <w:rPr>
                <w:rFonts w:hint="eastAsia" w:ascii="宋体" w:hAnsi="宋体" w:cs="宋体"/>
                <w:b w:val="0"/>
                <w:bCs w:val="0"/>
                <w:sz w:val="24"/>
                <w:highlight w:val="none"/>
                <w:lang w:eastAsia="zh-CN"/>
              </w:rPr>
              <w:t>原件</w:t>
            </w:r>
            <w:r>
              <w:rPr>
                <w:rFonts w:hint="eastAsia" w:ascii="宋体" w:hAnsi="宋体" w:eastAsia="宋体" w:cs="宋体"/>
                <w:b w:val="0"/>
                <w:bCs w:val="0"/>
                <w:sz w:val="24"/>
                <w:highlight w:val="none"/>
              </w:rPr>
              <w:t>扫描件）每份</w:t>
            </w:r>
            <w:r>
              <w:rPr>
                <w:rFonts w:hint="eastAsia" w:ascii="宋体" w:hAnsi="宋体" w:cs="宋体"/>
                <w:b w:val="0"/>
                <w:bCs w:val="0"/>
                <w:sz w:val="24"/>
                <w:highlight w:val="none"/>
                <w:lang w:val="en-US" w:eastAsia="zh-CN"/>
              </w:rPr>
              <w:t>2</w:t>
            </w:r>
            <w:r>
              <w:rPr>
                <w:rFonts w:hint="eastAsia" w:ascii="宋体" w:hAnsi="宋体" w:eastAsia="宋体" w:cs="宋体"/>
                <w:b w:val="0"/>
                <w:bCs w:val="0"/>
                <w:sz w:val="24"/>
                <w:highlight w:val="none"/>
              </w:rPr>
              <w:t>分，最多得</w:t>
            </w:r>
            <w:r>
              <w:rPr>
                <w:rFonts w:hint="eastAsia" w:ascii="宋体" w:hAnsi="宋体" w:cs="宋体"/>
                <w:b w:val="0"/>
                <w:bCs w:val="0"/>
                <w:sz w:val="24"/>
                <w:highlight w:val="none"/>
                <w:lang w:val="en-US" w:eastAsia="zh-CN"/>
              </w:rPr>
              <w:t>6</w:t>
            </w:r>
            <w:r>
              <w:rPr>
                <w:rFonts w:hint="eastAsia" w:ascii="宋体" w:hAnsi="宋体" w:eastAsia="宋体" w:cs="宋体"/>
                <w:b w:val="0"/>
                <w:bCs w:val="0"/>
                <w:sz w:val="24"/>
                <w:highlight w:val="none"/>
              </w:rPr>
              <w:t>分。</w:t>
            </w:r>
          </w:p>
        </w:tc>
      </w:tr>
      <w:tr w14:paraId="2EC5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684" w:type="dxa"/>
            <w:vMerge w:val="continue"/>
            <w:tcBorders>
              <w:right w:val="single" w:color="auto" w:sz="4" w:space="0"/>
            </w:tcBorders>
            <w:noWrap w:val="0"/>
            <w:vAlign w:val="center"/>
          </w:tcPr>
          <w:p w14:paraId="00EFE9D5">
            <w:pPr>
              <w:jc w:val="center"/>
              <w:rPr>
                <w:rFonts w:hint="eastAsia" w:ascii="宋体" w:hAnsi="宋体"/>
                <w:sz w:val="24"/>
                <w:szCs w:val="24"/>
                <w:highlight w:val="none"/>
              </w:rPr>
            </w:pPr>
          </w:p>
        </w:tc>
        <w:tc>
          <w:tcPr>
            <w:tcW w:w="1050" w:type="dxa"/>
            <w:vMerge w:val="continue"/>
            <w:tcBorders>
              <w:left w:val="single" w:color="auto" w:sz="4" w:space="0"/>
            </w:tcBorders>
            <w:noWrap w:val="0"/>
            <w:vAlign w:val="center"/>
          </w:tcPr>
          <w:p w14:paraId="5C62378D">
            <w:pPr>
              <w:jc w:val="center"/>
              <w:rPr>
                <w:rFonts w:hint="eastAsia" w:ascii="宋体" w:hAnsi="宋体"/>
                <w:sz w:val="24"/>
                <w:szCs w:val="24"/>
                <w:highlight w:val="none"/>
              </w:rPr>
            </w:pPr>
          </w:p>
        </w:tc>
        <w:tc>
          <w:tcPr>
            <w:tcW w:w="1550" w:type="dxa"/>
            <w:shd w:val="clear" w:color="auto" w:fill="auto"/>
            <w:noWrap w:val="0"/>
            <w:vAlign w:val="center"/>
          </w:tcPr>
          <w:p w14:paraId="1D580C4B">
            <w:pPr>
              <w:spacing w:line="260" w:lineRule="exact"/>
              <w:jc w:val="center"/>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highlight w:val="none"/>
              </w:rPr>
              <w:t>履职尽责承诺（</w:t>
            </w:r>
            <w:r>
              <w:rPr>
                <w:rFonts w:hint="eastAsia" w:ascii="宋体" w:hAnsi="宋体" w:eastAsia="宋体" w:cs="宋体"/>
                <w:b w:val="0"/>
                <w:bCs w:val="0"/>
                <w:sz w:val="24"/>
                <w:highlight w:val="none"/>
                <w:lang w:val="en-US" w:eastAsia="zh-CN"/>
              </w:rPr>
              <w:t>6</w:t>
            </w:r>
            <w:r>
              <w:rPr>
                <w:rFonts w:hint="eastAsia" w:ascii="宋体" w:hAnsi="宋体" w:eastAsia="宋体" w:cs="宋体"/>
                <w:b w:val="0"/>
                <w:bCs w:val="0"/>
                <w:sz w:val="24"/>
                <w:highlight w:val="none"/>
              </w:rPr>
              <w:t>分）</w:t>
            </w:r>
          </w:p>
        </w:tc>
        <w:tc>
          <w:tcPr>
            <w:tcW w:w="7083" w:type="dxa"/>
            <w:shd w:val="clear" w:color="auto" w:fill="auto"/>
            <w:noWrap w:val="0"/>
            <w:vAlign w:val="center"/>
          </w:tcPr>
          <w:p w14:paraId="53BAC3E6">
            <w:pPr>
              <w:rPr>
                <w:rFonts w:hint="eastAsia" w:ascii="宋体" w:hAnsi="宋体" w:eastAsia="宋体" w:cs="宋体"/>
                <w:sz w:val="24"/>
                <w:highlight w:val="none"/>
              </w:rPr>
            </w:pPr>
            <w:r>
              <w:rPr>
                <w:rFonts w:hint="eastAsia" w:ascii="宋体" w:hAnsi="宋体" w:eastAsia="宋体" w:cs="宋体"/>
                <w:sz w:val="24"/>
                <w:highlight w:val="none"/>
                <w:lang w:val="en-US" w:eastAsia="zh-CN"/>
              </w:rPr>
              <w:t>1.</w:t>
            </w:r>
            <w:r>
              <w:rPr>
                <w:rFonts w:hint="eastAsia" w:ascii="宋体" w:hAnsi="宋体" w:eastAsia="宋体" w:cs="宋体"/>
                <w:sz w:val="24"/>
                <w:highlight w:val="none"/>
              </w:rPr>
              <w:t>具有全面、详实、可行、合法有效的保证技术措施落实到位的承诺和落实不到位的处理承诺，其中包括各关键岗位人员的在岗、更换等履职尽责承诺的得</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分；</w:t>
            </w:r>
          </w:p>
          <w:p w14:paraId="14649612">
            <w:pPr>
              <w:rPr>
                <w:rFonts w:hint="eastAsia" w:ascii="宋体" w:hAnsi="宋体" w:eastAsia="宋体" w:cs="宋体"/>
                <w:sz w:val="24"/>
                <w:highlight w:val="none"/>
              </w:rPr>
            </w:pPr>
            <w:r>
              <w:rPr>
                <w:rFonts w:hint="eastAsia" w:ascii="宋体" w:hAnsi="宋体" w:eastAsia="宋体" w:cs="宋体"/>
                <w:sz w:val="24"/>
                <w:highlight w:val="none"/>
                <w:lang w:val="en-US" w:eastAsia="zh-CN"/>
              </w:rPr>
              <w:t>2.</w:t>
            </w:r>
            <w:r>
              <w:rPr>
                <w:rFonts w:hint="eastAsia" w:ascii="宋体" w:hAnsi="宋体" w:eastAsia="宋体" w:cs="宋体"/>
                <w:sz w:val="24"/>
                <w:highlight w:val="none"/>
              </w:rPr>
              <w:t>具有可行、合法有效的保证技术措施落实到位的承诺和落实不到位的处理承诺的得</w:t>
            </w:r>
            <w:r>
              <w:rPr>
                <w:rFonts w:hint="eastAsia" w:ascii="宋体" w:hAnsi="宋体" w:eastAsia="宋体" w:cs="宋体"/>
                <w:sz w:val="24"/>
                <w:highlight w:val="none"/>
                <w:lang w:val="en-US" w:eastAsia="zh-CN"/>
              </w:rPr>
              <w:t>4</w:t>
            </w:r>
            <w:r>
              <w:rPr>
                <w:rFonts w:hint="eastAsia" w:ascii="宋体" w:hAnsi="宋体" w:eastAsia="宋体" w:cs="宋体"/>
                <w:sz w:val="24"/>
                <w:highlight w:val="none"/>
              </w:rPr>
              <w:t>分；</w:t>
            </w:r>
          </w:p>
          <w:p w14:paraId="200409D3">
            <w:pPr>
              <w:rPr>
                <w:rFonts w:hint="eastAsia" w:ascii="宋体" w:hAnsi="宋体" w:eastAsia="宋体" w:cs="宋体"/>
                <w:sz w:val="24"/>
                <w:highlight w:val="none"/>
                <w:lang w:eastAsia="zh-CN"/>
              </w:rPr>
            </w:pPr>
            <w:r>
              <w:rPr>
                <w:rFonts w:hint="eastAsia" w:ascii="宋体" w:hAnsi="宋体" w:eastAsia="宋体" w:cs="宋体"/>
                <w:sz w:val="24"/>
                <w:highlight w:val="none"/>
                <w:lang w:val="en-US" w:eastAsia="zh-CN"/>
              </w:rPr>
              <w:t>3.</w:t>
            </w:r>
            <w:r>
              <w:rPr>
                <w:rFonts w:hint="eastAsia" w:ascii="宋体" w:hAnsi="宋体" w:eastAsia="宋体" w:cs="宋体"/>
                <w:sz w:val="24"/>
                <w:highlight w:val="none"/>
              </w:rPr>
              <w:t>履职尽责承诺一般的得</w:t>
            </w:r>
            <w:r>
              <w:rPr>
                <w:rFonts w:hint="eastAsia" w:ascii="宋体" w:hAnsi="宋体" w:eastAsia="宋体" w:cs="宋体"/>
                <w:sz w:val="24"/>
                <w:highlight w:val="none"/>
                <w:lang w:val="en-US" w:eastAsia="zh-CN"/>
              </w:rPr>
              <w:t>2</w:t>
            </w:r>
            <w:r>
              <w:rPr>
                <w:rFonts w:hint="eastAsia" w:ascii="宋体" w:hAnsi="宋体" w:eastAsia="宋体" w:cs="宋体"/>
                <w:sz w:val="24"/>
                <w:highlight w:val="none"/>
              </w:rPr>
              <w:t>分</w:t>
            </w:r>
            <w:r>
              <w:rPr>
                <w:rFonts w:hint="eastAsia" w:ascii="宋体" w:hAnsi="宋体" w:eastAsia="宋体" w:cs="宋体"/>
                <w:sz w:val="24"/>
                <w:highlight w:val="none"/>
                <w:lang w:eastAsia="zh-CN"/>
              </w:rPr>
              <w:t>；</w:t>
            </w:r>
          </w:p>
          <w:p w14:paraId="03C6F236">
            <w:pPr>
              <w:rPr>
                <w:rFonts w:hint="eastAsia" w:ascii="宋体" w:hAnsi="宋体" w:eastAsia="宋体" w:cs="宋体"/>
                <w:sz w:val="24"/>
                <w:highlight w:val="none"/>
                <w:lang w:val="en-US" w:eastAsia="zh-CN"/>
              </w:rPr>
            </w:pPr>
            <w:r>
              <w:rPr>
                <w:rFonts w:hint="eastAsia" w:ascii="宋体" w:hAnsi="宋体" w:eastAsia="宋体" w:cs="宋体"/>
                <w:sz w:val="24"/>
                <w:highlight w:val="none"/>
                <w:lang w:eastAsia="zh-CN"/>
              </w:rPr>
              <w:t>此项未提供不得分。</w:t>
            </w:r>
          </w:p>
        </w:tc>
      </w:tr>
      <w:tr w14:paraId="3AA2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684" w:type="dxa"/>
            <w:vMerge w:val="continue"/>
            <w:tcBorders>
              <w:right w:val="single" w:color="auto" w:sz="4" w:space="0"/>
            </w:tcBorders>
            <w:noWrap w:val="0"/>
            <w:vAlign w:val="center"/>
          </w:tcPr>
          <w:p w14:paraId="595118F6">
            <w:pPr>
              <w:jc w:val="center"/>
              <w:rPr>
                <w:rFonts w:hint="eastAsia" w:ascii="宋体" w:hAnsi="宋体"/>
                <w:sz w:val="24"/>
                <w:szCs w:val="24"/>
                <w:highlight w:val="none"/>
              </w:rPr>
            </w:pPr>
          </w:p>
        </w:tc>
        <w:tc>
          <w:tcPr>
            <w:tcW w:w="1050" w:type="dxa"/>
            <w:vMerge w:val="continue"/>
            <w:tcBorders>
              <w:left w:val="single" w:color="auto" w:sz="4" w:space="0"/>
            </w:tcBorders>
            <w:noWrap w:val="0"/>
            <w:vAlign w:val="center"/>
          </w:tcPr>
          <w:p w14:paraId="1066BDB1">
            <w:pPr>
              <w:jc w:val="center"/>
              <w:rPr>
                <w:rFonts w:hint="eastAsia" w:ascii="宋体" w:hAnsi="宋体"/>
                <w:sz w:val="24"/>
                <w:szCs w:val="24"/>
                <w:highlight w:val="none"/>
              </w:rPr>
            </w:pPr>
          </w:p>
        </w:tc>
        <w:tc>
          <w:tcPr>
            <w:tcW w:w="1550" w:type="dxa"/>
            <w:noWrap w:val="0"/>
            <w:vAlign w:val="center"/>
          </w:tcPr>
          <w:p w14:paraId="3390DF08">
            <w:pPr>
              <w:spacing w:line="360" w:lineRule="exact"/>
              <w:jc w:val="center"/>
              <w:rPr>
                <w:rFonts w:hint="eastAsia" w:ascii="宋体" w:hAnsi="宋体" w:eastAsia="宋体" w:cs="宋体"/>
                <w:b w:val="0"/>
                <w:bCs w:val="0"/>
                <w:kern w:val="0"/>
                <w:sz w:val="24"/>
                <w:szCs w:val="24"/>
                <w:highlight w:val="none"/>
                <w:lang w:val="en-US" w:eastAsia="zh-CN"/>
              </w:rPr>
            </w:pPr>
            <w:r>
              <w:rPr>
                <w:rFonts w:hint="eastAsia" w:ascii="宋体" w:hAnsi="宋体" w:cs="宋体"/>
                <w:sz w:val="24"/>
                <w:szCs w:val="24"/>
                <w:highlight w:val="none"/>
                <w:lang w:eastAsia="zh-CN"/>
              </w:rPr>
              <w:t>优惠</w:t>
            </w:r>
            <w:r>
              <w:rPr>
                <w:rFonts w:hint="eastAsia" w:ascii="宋体" w:hAnsi="宋体" w:eastAsia="宋体" w:cs="宋体"/>
                <w:sz w:val="24"/>
                <w:szCs w:val="24"/>
                <w:highlight w:val="none"/>
                <w:lang w:eastAsia="zh-CN"/>
              </w:rPr>
              <w:t>承诺（</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分</w:t>
            </w:r>
            <w:r>
              <w:rPr>
                <w:rFonts w:hint="eastAsia" w:ascii="宋体" w:hAnsi="宋体" w:eastAsia="宋体" w:cs="宋体"/>
                <w:sz w:val="24"/>
                <w:szCs w:val="24"/>
                <w:highlight w:val="none"/>
                <w:lang w:eastAsia="zh-CN"/>
              </w:rPr>
              <w:t>）</w:t>
            </w:r>
          </w:p>
        </w:tc>
        <w:tc>
          <w:tcPr>
            <w:tcW w:w="7083" w:type="dxa"/>
            <w:noWrap w:val="0"/>
            <w:vAlign w:val="center"/>
          </w:tcPr>
          <w:p w14:paraId="3128291A">
            <w:pP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根据承诺对采购人优惠的情况打分。</w:t>
            </w:r>
          </w:p>
          <w:p w14:paraId="2490D17B">
            <w:pP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确保依法依规，优惠合理，详实可行的得</w:t>
            </w:r>
            <w:r>
              <w:rPr>
                <w:rFonts w:hint="eastAsia" w:ascii="宋体" w:hAnsi="宋体" w:cs="宋体"/>
                <w:sz w:val="24"/>
                <w:highlight w:val="none"/>
                <w:lang w:val="en-US" w:eastAsia="zh-CN"/>
              </w:rPr>
              <w:t>3</w:t>
            </w:r>
            <w:r>
              <w:rPr>
                <w:rFonts w:hint="eastAsia" w:ascii="宋体" w:hAnsi="宋体" w:eastAsia="宋体" w:cs="宋体"/>
                <w:sz w:val="24"/>
                <w:highlight w:val="none"/>
                <w:lang w:val="en-US" w:eastAsia="zh-CN"/>
              </w:rPr>
              <w:t>分</w:t>
            </w:r>
            <w:r>
              <w:rPr>
                <w:rFonts w:hint="eastAsia" w:ascii="宋体" w:hAnsi="宋体" w:cs="宋体"/>
                <w:sz w:val="24"/>
                <w:highlight w:val="none"/>
                <w:lang w:val="en-US" w:eastAsia="zh-CN"/>
              </w:rPr>
              <w:t>；</w:t>
            </w:r>
          </w:p>
          <w:p w14:paraId="52483E45">
            <w:pP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优惠一般，详实可行的得</w:t>
            </w:r>
            <w:r>
              <w:rPr>
                <w:rFonts w:hint="eastAsia" w:ascii="宋体" w:hAnsi="宋体" w:cs="宋体"/>
                <w:sz w:val="24"/>
                <w:highlight w:val="none"/>
                <w:lang w:val="en-US" w:eastAsia="zh-CN"/>
              </w:rPr>
              <w:t>2</w:t>
            </w:r>
            <w:r>
              <w:rPr>
                <w:rFonts w:hint="eastAsia" w:ascii="宋体" w:hAnsi="宋体" w:eastAsia="宋体" w:cs="宋体"/>
                <w:sz w:val="24"/>
                <w:highlight w:val="none"/>
                <w:lang w:val="en-US" w:eastAsia="zh-CN"/>
              </w:rPr>
              <w:t>分</w:t>
            </w:r>
            <w:r>
              <w:rPr>
                <w:rFonts w:hint="eastAsia" w:ascii="宋体" w:hAnsi="宋体" w:cs="宋体"/>
                <w:sz w:val="24"/>
                <w:highlight w:val="none"/>
                <w:lang w:val="en-US" w:eastAsia="zh-CN"/>
              </w:rPr>
              <w:t>；</w:t>
            </w:r>
          </w:p>
          <w:p w14:paraId="22DAC2A7">
            <w:pP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优惠较差的得</w:t>
            </w:r>
            <w:r>
              <w:rPr>
                <w:rFonts w:hint="eastAsia" w:ascii="宋体" w:hAnsi="宋体" w:cs="宋体"/>
                <w:sz w:val="24"/>
                <w:highlight w:val="none"/>
                <w:lang w:val="en-US" w:eastAsia="zh-CN"/>
              </w:rPr>
              <w:t>1</w:t>
            </w:r>
            <w:r>
              <w:rPr>
                <w:rFonts w:hint="eastAsia" w:ascii="宋体" w:hAnsi="宋体" w:eastAsia="宋体" w:cs="宋体"/>
                <w:sz w:val="24"/>
                <w:highlight w:val="none"/>
                <w:lang w:val="en-US" w:eastAsia="zh-CN"/>
              </w:rPr>
              <w:t>分</w:t>
            </w:r>
            <w:r>
              <w:rPr>
                <w:rFonts w:hint="eastAsia" w:ascii="宋体" w:hAnsi="宋体" w:cs="宋体"/>
                <w:sz w:val="24"/>
                <w:highlight w:val="none"/>
                <w:lang w:val="en-US" w:eastAsia="zh-CN"/>
              </w:rPr>
              <w:t>；</w:t>
            </w:r>
          </w:p>
          <w:p w14:paraId="02C82C50">
            <w:pPr>
              <w:rPr>
                <w:rFonts w:hint="default"/>
                <w:lang w:val="en-US" w:eastAsia="zh-CN"/>
              </w:rPr>
            </w:pPr>
            <w:r>
              <w:rPr>
                <w:rFonts w:hint="eastAsia" w:ascii="宋体" w:hAnsi="宋体" w:eastAsia="宋体" w:cs="宋体"/>
                <w:sz w:val="24"/>
                <w:highlight w:val="none"/>
                <w:lang w:val="en-US" w:eastAsia="zh-CN"/>
              </w:rPr>
              <w:t>此项未提供不得分</w:t>
            </w:r>
            <w:r>
              <w:rPr>
                <w:rFonts w:hint="eastAsia" w:ascii="宋体" w:hAnsi="宋体" w:cs="宋体"/>
                <w:sz w:val="24"/>
                <w:highlight w:val="none"/>
                <w:lang w:val="en-US" w:eastAsia="zh-CN"/>
              </w:rPr>
              <w:t>。</w:t>
            </w:r>
          </w:p>
        </w:tc>
      </w:tr>
      <w:tr w14:paraId="3506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684" w:type="dxa"/>
            <w:vMerge w:val="continue"/>
            <w:tcBorders>
              <w:right w:val="single" w:color="auto" w:sz="4" w:space="0"/>
            </w:tcBorders>
            <w:noWrap w:val="0"/>
            <w:vAlign w:val="center"/>
          </w:tcPr>
          <w:p w14:paraId="157D767A">
            <w:pPr>
              <w:spacing w:line="360" w:lineRule="auto"/>
              <w:jc w:val="center"/>
              <w:rPr>
                <w:rFonts w:hint="eastAsia" w:ascii="宋体" w:hAnsi="宋体"/>
                <w:sz w:val="24"/>
                <w:szCs w:val="24"/>
                <w:highlight w:val="none"/>
              </w:rPr>
            </w:pPr>
          </w:p>
        </w:tc>
        <w:tc>
          <w:tcPr>
            <w:tcW w:w="1050" w:type="dxa"/>
            <w:vMerge w:val="continue"/>
            <w:tcBorders>
              <w:left w:val="single" w:color="auto" w:sz="4" w:space="0"/>
            </w:tcBorders>
            <w:noWrap w:val="0"/>
            <w:vAlign w:val="center"/>
          </w:tcPr>
          <w:p w14:paraId="533D7D05">
            <w:pPr>
              <w:spacing w:line="360" w:lineRule="auto"/>
              <w:jc w:val="center"/>
              <w:rPr>
                <w:rFonts w:hint="eastAsia" w:ascii="宋体" w:hAnsi="宋体"/>
                <w:sz w:val="24"/>
                <w:szCs w:val="24"/>
                <w:highlight w:val="none"/>
              </w:rPr>
            </w:pPr>
          </w:p>
        </w:tc>
        <w:tc>
          <w:tcPr>
            <w:tcW w:w="8633" w:type="dxa"/>
            <w:gridSpan w:val="2"/>
            <w:noWrap w:val="0"/>
            <w:vAlign w:val="center"/>
          </w:tcPr>
          <w:p w14:paraId="08F2897A">
            <w:pPr>
              <w:spacing w:line="360" w:lineRule="auto"/>
              <w:rPr>
                <w:rFonts w:hint="eastAsia" w:ascii="宋体" w:hAnsi="宋体" w:cs="宋体"/>
                <w:kern w:val="0"/>
                <w:sz w:val="24"/>
                <w:szCs w:val="24"/>
                <w:highlight w:val="none"/>
              </w:rPr>
            </w:pPr>
            <w:r>
              <w:rPr>
                <w:rFonts w:hint="eastAsia" w:ascii="宋体" w:hAnsi="宋体" w:cs="宋体"/>
                <w:kern w:val="0"/>
                <w:sz w:val="24"/>
                <w:szCs w:val="24"/>
                <w:highlight w:val="none"/>
              </w:rPr>
              <w:t>以上项目若有缺项的，该项为0分；不缺项的，不低于最低分</w:t>
            </w:r>
          </w:p>
        </w:tc>
      </w:tr>
    </w:tbl>
    <w:p w14:paraId="4D0E825B">
      <w:pPr>
        <w:snapToGrid w:val="0"/>
        <w:spacing w:line="360" w:lineRule="auto"/>
        <w:jc w:val="both"/>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注：1 、评分分值计算保留小数点后两位，小数点后第三位“四舍五入”。</w:t>
      </w:r>
    </w:p>
    <w:p w14:paraId="7E154D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2、各评委独立评分。</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的综合评分为在最大限度地满足竞争性磋商文件实质性要求的前提下，按照竞争性磋商文件中规定的各项因素进行综合评审后，汇总全部评委评分后进行求和的算术平均值。</w:t>
      </w:r>
    </w:p>
    <w:p w14:paraId="3BF99EB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磋商小组依据各</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最终得分由高到低的顺序推荐成交候选人 3 名。</w:t>
      </w:r>
    </w:p>
    <w:p w14:paraId="7431D7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3、价格调整要素及价格折扣幅度说明：</w:t>
      </w:r>
    </w:p>
    <w:p w14:paraId="3A0D88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磋商小组根据政府采购法相关规定，对有效投标、符合价格折扣条件的供应商，按照价格调整因素及比例进行报价调整，以调整后的价格作为</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的评标价。</w:t>
      </w:r>
    </w:p>
    <w:p w14:paraId="7B6A3CB4">
      <w:pPr>
        <w:snapToGrid w:val="0"/>
        <w:spacing w:line="360" w:lineRule="auto"/>
        <w:ind w:firstLine="480" w:firstLineChars="200"/>
        <w:jc w:val="both"/>
        <w:rPr>
          <w:rFonts w:hint="eastAsia" w:ascii="宋体" w:hAnsi="宋体" w:eastAsia="宋体" w:cs="Times New Roman"/>
          <w:b/>
          <w:sz w:val="24"/>
          <w:szCs w:val="24"/>
          <w:highlight w:val="none"/>
        </w:rPr>
      </w:pPr>
      <w:r>
        <w:rPr>
          <w:rFonts w:hint="eastAsia" w:ascii="宋体" w:hAnsi="宋体" w:eastAsia="宋体" w:cs="Times New Roman"/>
          <w:sz w:val="24"/>
          <w:szCs w:val="24"/>
          <w:highlight w:val="none"/>
        </w:rPr>
        <w:t>4、评标委员会认为</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的报价明显低于其他通过符合性审查</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的报价，有可能影响产品质量或者不能诚信履约的，应当要求其在评标现场合理的时间内提供书面说明，必要时提交相关证明材料；</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不能证明其报价合理性的，评标委员会应当将其作为无效投标处理。</w:t>
      </w:r>
    </w:p>
    <w:p w14:paraId="651EF990">
      <w:pPr>
        <w:pStyle w:val="9"/>
        <w:rPr>
          <w:color w:val="auto"/>
          <w:highlight w:val="none"/>
        </w:rPr>
      </w:pPr>
    </w:p>
    <w:p w14:paraId="58AFBF5B">
      <w:pPr>
        <w:pStyle w:val="3"/>
        <w:spacing w:line="360" w:lineRule="auto"/>
        <w:jc w:val="center"/>
        <w:rPr>
          <w:rFonts w:asciiTheme="minorEastAsia" w:hAnsiTheme="minorEastAsia" w:eastAsiaTheme="minorEastAsia"/>
          <w:b/>
          <w:bCs/>
          <w:sz w:val="30"/>
          <w:szCs w:val="30"/>
        </w:rPr>
        <w:sectPr>
          <w:footerReference r:id="rId6" w:type="default"/>
          <w:pgSz w:w="11900" w:h="16838"/>
          <w:pgMar w:top="1077" w:right="1134" w:bottom="1077" w:left="1134" w:header="720" w:footer="720" w:gutter="0"/>
          <w:pgNumType w:fmt="decimal" w:start="1"/>
          <w:cols w:space="720" w:num="1"/>
          <w:docGrid w:type="lines" w:linePitch="360" w:charSpace="0"/>
        </w:sectPr>
      </w:pPr>
      <w:r>
        <w:rPr>
          <w:rFonts w:asciiTheme="minorEastAsia" w:hAnsiTheme="minorEastAsia" w:eastAsiaTheme="minorEastAsia"/>
          <w:b/>
          <w:bCs/>
          <w:sz w:val="30"/>
          <w:szCs w:val="30"/>
        </w:rPr>
        <w:br w:type="page"/>
      </w:r>
      <w:bookmarkEnd w:id="135"/>
      <w:bookmarkEnd w:id="136"/>
      <w:bookmarkEnd w:id="137"/>
      <w:bookmarkEnd w:id="138"/>
      <w:bookmarkEnd w:id="139"/>
      <w:bookmarkStart w:id="140" w:name="_Toc40390795"/>
      <w:bookmarkStart w:id="141" w:name="_Toc3954"/>
      <w:bookmarkStart w:id="142" w:name="_Toc816"/>
    </w:p>
    <w:p w14:paraId="60E4013F">
      <w:pPr>
        <w:pStyle w:val="3"/>
        <w:bidi w:val="0"/>
        <w:jc w:val="center"/>
        <w:rPr>
          <w:rFonts w:hint="eastAsia" w:cs="Times New Roman" w:asciiTheme="minorEastAsia" w:hAnsiTheme="minorEastAsia" w:eastAsiaTheme="minorEastAsia"/>
          <w:b/>
          <w:bCs/>
          <w:kern w:val="2"/>
          <w:szCs w:val="32"/>
          <w:lang w:val="en-US" w:eastAsia="zh-CN" w:bidi="ar-SA"/>
        </w:rPr>
      </w:pPr>
      <w:bookmarkStart w:id="143" w:name="_Toc1965"/>
      <w:r>
        <w:rPr>
          <w:rFonts w:hint="eastAsia"/>
          <w:lang w:val="en-US" w:eastAsia="zh-CN"/>
        </w:rPr>
        <w:t>第四章  合同条款及格式</w:t>
      </w:r>
      <w:bookmarkEnd w:id="140"/>
      <w:bookmarkEnd w:id="143"/>
    </w:p>
    <w:p w14:paraId="638C2CA5">
      <w:pPr>
        <w:ind w:right="-92" w:rightChars="-44" w:firstLine="480" w:firstLineChars="200"/>
        <w:jc w:val="lef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注：按《三门峡市财政局关于市本级政府采购合同备案管理工作的通知》（三财购[2021]9号）文要求，集中采购目录以外政府采购项目，原则上自中标通知书发出之日起2个工作日内与中标（成交）供应商按照采购文件确定的事项与供应商签订政府采购合同。</w:t>
      </w:r>
    </w:p>
    <w:p w14:paraId="71745CBA">
      <w:pPr>
        <w:spacing w:line="360" w:lineRule="auto"/>
        <w:jc w:val="right"/>
        <w:rPr>
          <w:rFonts w:ascii="Times New Roman" w:hAnsi="Times New Roman" w:eastAsia="仿宋_GB2312"/>
          <w:bCs/>
          <w:sz w:val="32"/>
          <w:szCs w:val="32"/>
          <w:highlight w:val="none"/>
        </w:rPr>
      </w:pPr>
      <w:r>
        <w:rPr>
          <w:rFonts w:ascii="Times New Roman" w:hAnsi="Times New Roman" w:eastAsia="仿宋_GB2312"/>
          <w:bCs/>
          <w:sz w:val="32"/>
          <w:szCs w:val="32"/>
          <w:highlight w:val="none"/>
        </w:rPr>
        <w:t>（GF—201</w:t>
      </w:r>
      <w:r>
        <w:rPr>
          <w:rFonts w:hint="eastAsia" w:ascii="Times New Roman" w:hAnsi="Times New Roman" w:eastAsia="仿宋_GB2312"/>
          <w:bCs/>
          <w:sz w:val="32"/>
          <w:szCs w:val="32"/>
          <w:highlight w:val="none"/>
        </w:rPr>
        <w:t>7</w:t>
      </w:r>
      <w:r>
        <w:rPr>
          <w:rFonts w:ascii="Times New Roman" w:hAnsi="Times New Roman" w:eastAsia="仿宋_GB2312"/>
          <w:bCs/>
          <w:sz w:val="32"/>
          <w:szCs w:val="32"/>
          <w:highlight w:val="none"/>
        </w:rPr>
        <w:t>—</w:t>
      </w:r>
      <w:r>
        <w:rPr>
          <w:rFonts w:hint="eastAsia" w:ascii="Times New Roman" w:hAnsi="Times New Roman" w:eastAsia="仿宋_GB2312"/>
          <w:bCs/>
          <w:sz w:val="32"/>
          <w:szCs w:val="32"/>
          <w:highlight w:val="none"/>
        </w:rPr>
        <w:t>0201）</w:t>
      </w:r>
    </w:p>
    <w:p w14:paraId="44C18856">
      <w:pPr>
        <w:spacing w:line="360" w:lineRule="auto"/>
        <w:jc w:val="center"/>
        <w:rPr>
          <w:rFonts w:ascii="Times New Roman" w:hAnsi="Times New Roman" w:eastAsia="华文中宋"/>
          <w:b/>
          <w:sz w:val="56"/>
          <w:szCs w:val="48"/>
          <w:highlight w:val="none"/>
        </w:rPr>
      </w:pPr>
    </w:p>
    <w:p w14:paraId="00825BD5">
      <w:pPr>
        <w:spacing w:line="360" w:lineRule="auto"/>
        <w:jc w:val="center"/>
        <w:rPr>
          <w:rFonts w:ascii="Times New Roman" w:hAnsi="Times New Roman" w:eastAsia="华文中宋"/>
          <w:b/>
          <w:sz w:val="48"/>
          <w:szCs w:val="48"/>
          <w:highlight w:val="none"/>
        </w:rPr>
      </w:pPr>
      <w:r>
        <w:rPr>
          <w:rFonts w:ascii="Times New Roman" w:hAnsi="Times New Roman" w:eastAsia="华文中宋"/>
          <w:b/>
          <w:sz w:val="56"/>
          <w:szCs w:val="48"/>
          <w:highlight w:val="none"/>
        </w:rPr>
        <w:t>建设工程施工合同</w:t>
      </w:r>
      <w:r>
        <w:rPr>
          <w:rFonts w:ascii="Times New Roman" w:hAnsi="Times New Roman" w:eastAsia="华文中宋"/>
          <w:b/>
          <w:sz w:val="48"/>
          <w:szCs w:val="48"/>
          <w:highlight w:val="none"/>
        </w:rPr>
        <w:br w:type="textWrapping"/>
      </w:r>
      <w:r>
        <w:rPr>
          <w:rFonts w:ascii="Times New Roman" w:hAnsi="Times New Roman" w:eastAsia="华文中宋"/>
          <w:b/>
          <w:sz w:val="48"/>
          <w:szCs w:val="48"/>
          <w:highlight w:val="none"/>
        </w:rPr>
        <w:t>（示范文本）</w:t>
      </w:r>
    </w:p>
    <w:p w14:paraId="70F21C48">
      <w:pPr>
        <w:spacing w:line="360" w:lineRule="auto"/>
        <w:jc w:val="center"/>
        <w:rPr>
          <w:rFonts w:ascii="Times New Roman" w:hAnsi="Times New Roman" w:eastAsia="华文中宋"/>
          <w:b/>
          <w:sz w:val="52"/>
          <w:szCs w:val="52"/>
          <w:highlight w:val="none"/>
        </w:rPr>
      </w:pPr>
    </w:p>
    <w:p w14:paraId="0F007B7D">
      <w:pPr>
        <w:spacing w:line="360" w:lineRule="auto"/>
        <w:jc w:val="center"/>
        <w:rPr>
          <w:rFonts w:hint="eastAsia" w:ascii="Times New Roman" w:hAnsi="Times New Roman" w:eastAsia="楷体_GB2312"/>
          <w:b/>
          <w:sz w:val="72"/>
          <w:szCs w:val="72"/>
          <w:highlight w:val="none"/>
        </w:rPr>
      </w:pPr>
    </w:p>
    <w:p w14:paraId="6F85CA6F">
      <w:pPr>
        <w:spacing w:line="360" w:lineRule="auto"/>
        <w:jc w:val="center"/>
        <w:rPr>
          <w:rFonts w:ascii="Times New Roman" w:hAnsi="Times New Roman" w:eastAsia="黑体"/>
          <w:b/>
          <w:sz w:val="52"/>
          <w:szCs w:val="52"/>
          <w:highlight w:val="none"/>
        </w:rPr>
      </w:pPr>
    </w:p>
    <w:p w14:paraId="0777514E">
      <w:pPr>
        <w:spacing w:line="360" w:lineRule="auto"/>
        <w:rPr>
          <w:rFonts w:ascii="Times New Roman" w:hAnsi="Times New Roman"/>
          <w:b/>
          <w:sz w:val="28"/>
          <w:szCs w:val="28"/>
          <w:highlight w:val="none"/>
        </w:rPr>
      </w:pPr>
    </w:p>
    <w:p w14:paraId="5D3677F0">
      <w:pPr>
        <w:spacing w:line="360" w:lineRule="auto"/>
        <w:rPr>
          <w:rFonts w:hint="eastAsia" w:ascii="Times New Roman" w:hAnsi="Times New Roman"/>
          <w:b/>
          <w:sz w:val="28"/>
          <w:szCs w:val="28"/>
          <w:highlight w:val="none"/>
        </w:rPr>
      </w:pPr>
    </w:p>
    <w:p w14:paraId="47F72CD2">
      <w:pPr>
        <w:spacing w:line="360" w:lineRule="auto"/>
        <w:rPr>
          <w:rFonts w:hint="eastAsia" w:ascii="Times New Roman" w:hAnsi="Times New Roman"/>
          <w:b/>
          <w:sz w:val="28"/>
          <w:szCs w:val="28"/>
          <w:highlight w:val="none"/>
        </w:rPr>
      </w:pPr>
    </w:p>
    <w:p w14:paraId="37D110DB">
      <w:pPr>
        <w:spacing w:line="360" w:lineRule="auto"/>
        <w:rPr>
          <w:rFonts w:hint="eastAsia" w:ascii="Times New Roman" w:hAnsi="Times New Roman"/>
          <w:b/>
          <w:sz w:val="28"/>
          <w:szCs w:val="28"/>
          <w:highlight w:val="none"/>
        </w:rPr>
      </w:pPr>
    </w:p>
    <w:p w14:paraId="171334F5">
      <w:pPr>
        <w:spacing w:line="360" w:lineRule="auto"/>
        <w:rPr>
          <w:rFonts w:ascii="Times New Roman" w:hAnsi="Times New Roman"/>
          <w:b/>
          <w:sz w:val="28"/>
          <w:szCs w:val="28"/>
          <w:highlight w:val="none"/>
        </w:rPr>
      </w:pPr>
    </w:p>
    <w:p w14:paraId="21D708A3">
      <w:pPr>
        <w:spacing w:line="360" w:lineRule="auto"/>
        <w:ind w:right="3112" w:rightChars="1482"/>
        <w:jc w:val="center"/>
        <w:rPr>
          <w:rFonts w:ascii="Times New Roman" w:hAnsi="Times New Roman"/>
          <w:b/>
          <w:sz w:val="32"/>
          <w:szCs w:val="28"/>
          <w:highlight w:val="none"/>
        </w:rPr>
      </w:pPr>
      <w:r>
        <w:rPr>
          <w:rFonts w:ascii="Times New Roman" w:hAnsi="Times New Roman"/>
          <w:highlight w:val="none"/>
        </w:rPr>
        <mc:AlternateContent>
          <mc:Choice Requires="wps">
            <w:drawing>
              <wp:anchor distT="0" distB="0" distL="114300" distR="114300" simplePos="0" relativeHeight="251659264" behindDoc="0" locked="0" layoutInCell="1" allowOverlap="1">
                <wp:simplePos x="0" y="0"/>
                <wp:positionH relativeFrom="column">
                  <wp:posOffset>3825240</wp:posOffset>
                </wp:positionH>
                <wp:positionV relativeFrom="paragraph">
                  <wp:posOffset>222250</wp:posOffset>
                </wp:positionV>
                <wp:extent cx="781050" cy="4572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781050" cy="457200"/>
                        </a:xfrm>
                        <a:prstGeom prst="rect">
                          <a:avLst/>
                        </a:prstGeom>
                        <a:noFill/>
                        <a:ln w="9525" cap="flat" cmpd="sng">
                          <a:solidFill>
                            <a:srgbClr val="FFFFFF"/>
                          </a:solidFill>
                          <a:prstDash val="solid"/>
                          <a:miter/>
                          <a:headEnd type="none" w="med" len="med"/>
                          <a:tailEnd type="none" w="med" len="med"/>
                        </a:ln>
                      </wps:spPr>
                      <wps:txbx>
                        <w:txbxContent>
                          <w:p w14:paraId="04FB23D5">
                            <w:pPr>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01.2pt;margin-top:17.5pt;height:36pt;width:61.5pt;z-index:251659264;mso-width-relative:page;mso-height-relative:page;" filled="f" stroked="t" coordsize="21600,21600" o:gfxdata="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FU0NkAAAAKAQAADwAAAAAAAAABACAAAAAiAAAAZHJz&#10;L2Rvd25yZXYueG1sUEsBAhQAFAAAAAgAh07iQLFURhgDAgAADAQAAA4AAAAAAAAAAQAgAAAAKAEA&#10;AGRycy9lMm9Eb2MueG1sUEsFBgAAAAAGAAYAWQEAAJ0FAAAAAA==&#10;">
                <v:fill on="f" focussize="0,0"/>
                <v:stroke color="#FFFFFF" joinstyle="miter"/>
                <v:imagedata o:title=""/>
                <o:lock v:ext="edit" aspectratio="f"/>
                <v:textbox>
                  <w:txbxContent>
                    <w:p w14:paraId="04FB23D5">
                      <w:pPr>
                        <w:rPr>
                          <w:rFonts w:hint="eastAsia"/>
                          <w:b/>
                          <w:bCs/>
                          <w:sz w:val="32"/>
                        </w:rPr>
                      </w:pPr>
                      <w:r>
                        <w:rPr>
                          <w:rFonts w:hint="eastAsia"/>
                          <w:b/>
                          <w:bCs/>
                          <w:sz w:val="32"/>
                        </w:rPr>
                        <w:t>制定</w:t>
                      </w:r>
                    </w:p>
                  </w:txbxContent>
                </v:textbox>
              </v:shape>
            </w:pict>
          </mc:Fallback>
        </mc:AlternateContent>
      </w:r>
      <w:r>
        <w:rPr>
          <w:rFonts w:hint="eastAsia" w:ascii="Times New Roman" w:hAnsi="Times New Roman"/>
          <w:b/>
          <w:sz w:val="32"/>
          <w:szCs w:val="28"/>
          <w:highlight w:val="none"/>
        </w:rPr>
        <w:t xml:space="preserve">        </w:t>
      </w:r>
      <w:r>
        <w:rPr>
          <w:rFonts w:ascii="Times New Roman" w:hAnsi="Times New Roman"/>
          <w:b/>
          <w:sz w:val="32"/>
          <w:szCs w:val="28"/>
          <w:highlight w:val="none"/>
        </w:rPr>
        <w:t>住</w:t>
      </w:r>
      <w:r>
        <w:rPr>
          <w:rFonts w:hint="eastAsia" w:ascii="Times New Roman" w:hAnsi="Times New Roman"/>
          <w:b/>
          <w:sz w:val="32"/>
          <w:szCs w:val="28"/>
          <w:highlight w:val="none"/>
        </w:rPr>
        <w:t xml:space="preserve"> </w:t>
      </w:r>
      <w:r>
        <w:rPr>
          <w:rFonts w:ascii="Times New Roman" w:hAnsi="Times New Roman"/>
          <w:b/>
          <w:sz w:val="32"/>
          <w:szCs w:val="28"/>
          <w:highlight w:val="none"/>
        </w:rPr>
        <w:t>房</w:t>
      </w:r>
      <w:r>
        <w:rPr>
          <w:rFonts w:hint="eastAsia" w:ascii="Times New Roman" w:hAnsi="Times New Roman"/>
          <w:b/>
          <w:sz w:val="32"/>
          <w:szCs w:val="28"/>
          <w:highlight w:val="none"/>
        </w:rPr>
        <w:t xml:space="preserve"> </w:t>
      </w:r>
      <w:r>
        <w:rPr>
          <w:rFonts w:ascii="Times New Roman" w:hAnsi="Times New Roman"/>
          <w:b/>
          <w:sz w:val="32"/>
          <w:szCs w:val="28"/>
          <w:highlight w:val="none"/>
        </w:rPr>
        <w:t>和</w:t>
      </w:r>
      <w:r>
        <w:rPr>
          <w:rFonts w:hint="eastAsia" w:ascii="Times New Roman" w:hAnsi="Times New Roman"/>
          <w:b/>
          <w:sz w:val="32"/>
          <w:szCs w:val="28"/>
          <w:highlight w:val="none"/>
        </w:rPr>
        <w:t xml:space="preserve"> </w:t>
      </w:r>
      <w:r>
        <w:rPr>
          <w:rFonts w:ascii="Times New Roman" w:hAnsi="Times New Roman"/>
          <w:b/>
          <w:sz w:val="32"/>
          <w:szCs w:val="28"/>
          <w:highlight w:val="none"/>
        </w:rPr>
        <w:t>城</w:t>
      </w:r>
      <w:r>
        <w:rPr>
          <w:rFonts w:hint="eastAsia" w:ascii="Times New Roman" w:hAnsi="Times New Roman"/>
          <w:b/>
          <w:sz w:val="32"/>
          <w:szCs w:val="28"/>
          <w:highlight w:val="none"/>
        </w:rPr>
        <w:t xml:space="preserve"> </w:t>
      </w:r>
      <w:r>
        <w:rPr>
          <w:rFonts w:ascii="Times New Roman" w:hAnsi="Times New Roman"/>
          <w:b/>
          <w:sz w:val="32"/>
          <w:szCs w:val="28"/>
          <w:highlight w:val="none"/>
        </w:rPr>
        <w:t>乡</w:t>
      </w:r>
      <w:r>
        <w:rPr>
          <w:rFonts w:hint="eastAsia" w:ascii="Times New Roman" w:hAnsi="Times New Roman"/>
          <w:b/>
          <w:sz w:val="32"/>
          <w:szCs w:val="28"/>
          <w:highlight w:val="none"/>
        </w:rPr>
        <w:t xml:space="preserve"> </w:t>
      </w:r>
      <w:r>
        <w:rPr>
          <w:rFonts w:ascii="Times New Roman" w:hAnsi="Times New Roman"/>
          <w:b/>
          <w:sz w:val="32"/>
          <w:szCs w:val="28"/>
          <w:highlight w:val="none"/>
        </w:rPr>
        <w:t>建</w:t>
      </w:r>
      <w:r>
        <w:rPr>
          <w:rFonts w:hint="eastAsia" w:ascii="Times New Roman" w:hAnsi="Times New Roman"/>
          <w:b/>
          <w:sz w:val="32"/>
          <w:szCs w:val="28"/>
          <w:highlight w:val="none"/>
        </w:rPr>
        <w:t xml:space="preserve"> </w:t>
      </w:r>
      <w:r>
        <w:rPr>
          <w:rFonts w:ascii="Times New Roman" w:hAnsi="Times New Roman"/>
          <w:b/>
          <w:sz w:val="32"/>
          <w:szCs w:val="28"/>
          <w:highlight w:val="none"/>
        </w:rPr>
        <w:t>设</w:t>
      </w:r>
      <w:r>
        <w:rPr>
          <w:rFonts w:hint="eastAsia" w:ascii="Times New Roman" w:hAnsi="Times New Roman"/>
          <w:b/>
          <w:sz w:val="32"/>
          <w:szCs w:val="28"/>
          <w:highlight w:val="none"/>
        </w:rPr>
        <w:t xml:space="preserve"> </w:t>
      </w:r>
      <w:r>
        <w:rPr>
          <w:rFonts w:ascii="Times New Roman" w:hAnsi="Times New Roman"/>
          <w:b/>
          <w:sz w:val="32"/>
          <w:szCs w:val="28"/>
          <w:highlight w:val="none"/>
        </w:rPr>
        <w:t>部</w:t>
      </w:r>
    </w:p>
    <w:p w14:paraId="1AB73D96">
      <w:pPr>
        <w:spacing w:line="360" w:lineRule="auto"/>
        <w:ind w:right="3112" w:rightChars="1482"/>
        <w:jc w:val="center"/>
        <w:rPr>
          <w:rFonts w:ascii="Times New Roman" w:hAnsi="Times New Roman"/>
          <w:b/>
          <w:spacing w:val="24"/>
          <w:sz w:val="32"/>
          <w:szCs w:val="28"/>
          <w:highlight w:val="none"/>
        </w:rPr>
      </w:pPr>
      <w:r>
        <w:rPr>
          <w:rFonts w:hint="eastAsia" w:ascii="Times New Roman" w:hAnsi="Times New Roman"/>
          <w:b/>
          <w:spacing w:val="24"/>
          <w:sz w:val="32"/>
          <w:szCs w:val="28"/>
          <w:highlight w:val="none"/>
        </w:rPr>
        <w:t xml:space="preserve">       </w:t>
      </w:r>
      <w:r>
        <w:rPr>
          <w:rFonts w:ascii="Times New Roman" w:hAnsi="Times New Roman"/>
          <w:b/>
          <w:spacing w:val="24"/>
          <w:sz w:val="32"/>
          <w:szCs w:val="28"/>
          <w:highlight w:val="none"/>
        </w:rPr>
        <w:t>国家工商行政管理总局</w:t>
      </w:r>
    </w:p>
    <w:p w14:paraId="31572C08">
      <w:pPr>
        <w:spacing w:line="360" w:lineRule="auto"/>
        <w:rPr>
          <w:rFonts w:ascii="Times New Roman" w:hAnsi="Times New Roman"/>
          <w:b/>
          <w:highlight w:val="none"/>
        </w:rPr>
      </w:pPr>
    </w:p>
    <w:p w14:paraId="39AD3D48">
      <w:pPr>
        <w:pStyle w:val="2"/>
        <w:rPr>
          <w:rFonts w:ascii="Times New Roman" w:hAnsi="Times New Roman"/>
          <w:b/>
          <w:highlight w:val="none"/>
        </w:rPr>
      </w:pPr>
    </w:p>
    <w:p w14:paraId="07DA7190">
      <w:pPr>
        <w:rPr>
          <w:rFonts w:ascii="Times New Roman" w:hAnsi="Times New Roman"/>
          <w:b/>
          <w:highlight w:val="none"/>
        </w:rPr>
      </w:pPr>
    </w:p>
    <w:p w14:paraId="464B5A63">
      <w:pPr>
        <w:pStyle w:val="2"/>
      </w:pPr>
    </w:p>
    <w:p w14:paraId="15CFB175">
      <w:pPr>
        <w:adjustRightInd w:val="0"/>
        <w:snapToGrid w:val="0"/>
        <w:spacing w:line="420" w:lineRule="atLeast"/>
        <w:ind w:right="-1025" w:rightChars="-488"/>
        <w:outlineLvl w:val="9"/>
        <w:rPr>
          <w:rFonts w:ascii="Times New Roman" w:hAnsi="Times New Roman"/>
          <w:b/>
          <w:sz w:val="32"/>
          <w:szCs w:val="32"/>
          <w:highlight w:val="none"/>
        </w:rPr>
      </w:pPr>
    </w:p>
    <w:p w14:paraId="1018145D">
      <w:pPr>
        <w:spacing w:line="360" w:lineRule="auto"/>
        <w:jc w:val="center"/>
        <w:outlineLvl w:val="1"/>
        <w:rPr>
          <w:rFonts w:ascii="宋体" w:hAnsi="宋体"/>
          <w:b/>
          <w:bCs/>
          <w:sz w:val="32"/>
          <w:szCs w:val="32"/>
          <w:highlight w:val="none"/>
        </w:rPr>
      </w:pPr>
      <w:bookmarkStart w:id="144" w:name="_Toc14975637"/>
      <w:bookmarkStart w:id="145" w:name="_Toc529438828"/>
      <w:bookmarkStart w:id="146" w:name="_Toc500423701"/>
      <w:r>
        <w:rPr>
          <w:rFonts w:ascii="宋体" w:hAnsi="宋体"/>
          <w:b/>
          <w:bCs/>
          <w:sz w:val="32"/>
          <w:szCs w:val="32"/>
          <w:highlight w:val="none"/>
        </w:rPr>
        <w:t>第</w:t>
      </w:r>
      <w:r>
        <w:rPr>
          <w:rFonts w:hint="eastAsia" w:ascii="宋体" w:hAnsi="宋体"/>
          <w:b/>
          <w:bCs/>
          <w:sz w:val="32"/>
          <w:szCs w:val="32"/>
          <w:highlight w:val="none"/>
          <w:lang w:val="en-US" w:eastAsia="zh-CN"/>
        </w:rPr>
        <w:t>一</w:t>
      </w:r>
      <w:r>
        <w:rPr>
          <w:rFonts w:ascii="宋体" w:hAnsi="宋体"/>
          <w:b/>
          <w:bCs/>
          <w:sz w:val="32"/>
          <w:szCs w:val="32"/>
          <w:highlight w:val="none"/>
        </w:rPr>
        <w:t>部分</w:t>
      </w:r>
      <w:r>
        <w:rPr>
          <w:rFonts w:hint="eastAsia" w:ascii="宋体" w:hAnsi="宋体"/>
          <w:b/>
          <w:bCs/>
          <w:sz w:val="32"/>
          <w:szCs w:val="32"/>
          <w:highlight w:val="none"/>
          <w:lang w:val="en-US" w:eastAsia="zh-CN"/>
        </w:rPr>
        <w:t xml:space="preserve"> </w:t>
      </w:r>
      <w:r>
        <w:rPr>
          <w:rFonts w:ascii="宋体" w:hAnsi="宋体"/>
          <w:b/>
          <w:bCs/>
          <w:sz w:val="32"/>
          <w:szCs w:val="32"/>
          <w:highlight w:val="none"/>
        </w:rPr>
        <w:t>合同协议书</w:t>
      </w:r>
      <w:bookmarkEnd w:id="144"/>
      <w:bookmarkEnd w:id="145"/>
      <w:bookmarkEnd w:id="146"/>
    </w:p>
    <w:p w14:paraId="16CB06E5">
      <w:pPr>
        <w:tabs>
          <w:tab w:val="left" w:pos="5835"/>
        </w:tabs>
        <w:spacing w:line="360" w:lineRule="auto"/>
        <w:ind w:firstLine="420" w:firstLineChars="200"/>
        <w:rPr>
          <w:rFonts w:hint="default" w:ascii="宋体" w:hAnsi="宋体" w:eastAsia="宋体" w:cs="宋体"/>
          <w:szCs w:val="21"/>
          <w:highlight w:val="none"/>
          <w:u w:val="single"/>
          <w:lang w:val="en-US" w:eastAsia="zh-CN"/>
        </w:rPr>
      </w:pPr>
      <w:r>
        <w:rPr>
          <w:rFonts w:hint="eastAsia" w:ascii="宋体" w:hAnsi="宋体" w:cs="宋体"/>
          <w:szCs w:val="21"/>
          <w:highlight w:val="none"/>
        </w:rPr>
        <w:t>发包人（全称）：</w:t>
      </w:r>
      <w:r>
        <w:rPr>
          <w:rFonts w:hint="eastAsia" w:ascii="宋体" w:hAnsi="宋体"/>
          <w:szCs w:val="21"/>
          <w:highlight w:val="none"/>
          <w:u w:val="single"/>
        </w:rPr>
        <w:t xml:space="preserve"> </w:t>
      </w:r>
      <w:r>
        <w:rPr>
          <w:rFonts w:hint="eastAsia" w:ascii="宋体" w:hAnsi="宋体"/>
          <w:b/>
          <w:szCs w:val="21"/>
          <w:highlight w:val="none"/>
          <w:u w:val="single"/>
        </w:rPr>
        <w:t xml:space="preserve"> </w:t>
      </w:r>
      <w:r>
        <w:rPr>
          <w:rFonts w:hint="eastAsia" w:ascii="宋体" w:hAnsi="宋体" w:eastAsia="宋体" w:cs="Times New Roman"/>
          <w:bCs/>
          <w:color w:val="000000"/>
          <w:sz w:val="24"/>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p>
    <w:p w14:paraId="774E764C">
      <w:pPr>
        <w:spacing w:line="360" w:lineRule="auto"/>
        <w:ind w:firstLine="420" w:firstLineChars="200"/>
        <w:rPr>
          <w:rFonts w:hint="default" w:ascii="宋体" w:hAnsi="宋体" w:eastAsia="宋体" w:cs="宋体"/>
          <w:szCs w:val="21"/>
          <w:highlight w:val="none"/>
          <w:lang w:val="en-US" w:eastAsia="zh-CN"/>
        </w:rPr>
      </w:pPr>
      <w:r>
        <w:rPr>
          <w:rFonts w:hint="eastAsia" w:ascii="宋体" w:hAnsi="宋体" w:cs="宋体"/>
          <w:szCs w:val="21"/>
          <w:highlight w:val="none"/>
        </w:rPr>
        <w:t>承包人（全称）：</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p>
    <w:p w14:paraId="2315C83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根据《中华人民共和国合同法》、《中华人民共和国建筑法》及有关法律规定，遵循平等、自愿、公平和诚实信用的原则，双方就</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施工及有关事项协商一致，共同达成如下协议：</w:t>
      </w:r>
    </w:p>
    <w:p w14:paraId="42B136F4">
      <w:pPr>
        <w:spacing w:line="360" w:lineRule="auto"/>
        <w:ind w:firstLine="527" w:firstLineChars="250"/>
        <w:rPr>
          <w:rFonts w:hint="eastAsia" w:ascii="宋体" w:hAnsi="宋体"/>
          <w:b/>
          <w:szCs w:val="21"/>
          <w:highlight w:val="none"/>
        </w:rPr>
      </w:pPr>
      <w:r>
        <w:rPr>
          <w:rFonts w:hint="eastAsia" w:ascii="宋体" w:hAnsi="宋体"/>
          <w:b/>
          <w:szCs w:val="21"/>
          <w:highlight w:val="none"/>
        </w:rPr>
        <w:t>一、工程概况</w:t>
      </w:r>
    </w:p>
    <w:p w14:paraId="48CC9DF0">
      <w:pPr>
        <w:widowControl/>
        <w:spacing w:line="360" w:lineRule="auto"/>
        <w:ind w:firstLine="420" w:firstLineChars="200"/>
        <w:jc w:val="left"/>
        <w:rPr>
          <w:rFonts w:hint="default" w:ascii="宋体" w:hAnsi="宋体" w:eastAsia="宋体" w:cs="宋体"/>
          <w:szCs w:val="21"/>
          <w:highlight w:val="none"/>
          <w:u w:val="single"/>
          <w:lang w:val="en-US" w:eastAsia="zh-CN"/>
        </w:rPr>
      </w:pPr>
      <w:r>
        <w:rPr>
          <w:rFonts w:hint="eastAsia" w:ascii="宋体" w:hAnsi="宋体" w:cs="宋体"/>
          <w:szCs w:val="21"/>
          <w:highlight w:val="none"/>
        </w:rPr>
        <w:t xml:space="preserve"> 1.工程名称：</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p>
    <w:p w14:paraId="08686185">
      <w:pPr>
        <w:widowControl/>
        <w:spacing w:line="360" w:lineRule="auto"/>
        <w:ind w:firstLine="420" w:firstLineChars="200"/>
        <w:jc w:val="left"/>
        <w:rPr>
          <w:rFonts w:hint="default" w:ascii="宋体" w:hAnsi="宋体" w:cs="宋体"/>
          <w:szCs w:val="21"/>
          <w:highlight w:val="none"/>
          <w:u w:val="single"/>
          <w:lang w:val="en-US" w:eastAsia="zh-CN"/>
        </w:rPr>
      </w:pPr>
      <w:r>
        <w:rPr>
          <w:rFonts w:hint="eastAsia" w:ascii="宋体" w:hAnsi="宋体" w:cs="宋体"/>
          <w:szCs w:val="21"/>
          <w:highlight w:val="none"/>
        </w:rPr>
        <w:t xml:space="preserve"> 2.工程地点：</w:t>
      </w:r>
      <w:r>
        <w:rPr>
          <w:rFonts w:hint="eastAsia" w:ascii="宋体" w:hAnsi="宋体" w:cs="宋体"/>
          <w:szCs w:val="21"/>
          <w:highlight w:val="none"/>
          <w:u w:val="single"/>
          <w:lang w:val="en-US" w:eastAsia="zh-CN"/>
        </w:rPr>
        <w:t xml:space="preserve">                                </w:t>
      </w:r>
    </w:p>
    <w:p w14:paraId="433EA8C6">
      <w:pPr>
        <w:widowControl/>
        <w:spacing w:line="360" w:lineRule="auto"/>
        <w:ind w:firstLine="420" w:firstLineChars="200"/>
        <w:jc w:val="left"/>
        <w:rPr>
          <w:rFonts w:hint="default" w:ascii="宋体" w:hAnsi="宋体" w:eastAsia="宋体" w:cs="宋体"/>
          <w:szCs w:val="21"/>
          <w:highlight w:val="none"/>
          <w:lang w:val="en-US" w:eastAsia="zh-CN"/>
        </w:rPr>
      </w:pPr>
      <w:r>
        <w:rPr>
          <w:rFonts w:hint="eastAsia" w:ascii="宋体" w:hAnsi="宋体" w:cs="宋体"/>
          <w:szCs w:val="21"/>
          <w:highlight w:val="none"/>
        </w:rPr>
        <w:t xml:space="preserve"> 3.工程立项批准文号：</w:t>
      </w:r>
      <w:r>
        <w:rPr>
          <w:rFonts w:hint="eastAsia" w:ascii="宋体" w:hAnsi="宋体" w:cs="宋体"/>
          <w:szCs w:val="21"/>
          <w:highlight w:val="none"/>
          <w:u w:val="single"/>
        </w:rPr>
        <w:t xml:space="preserve">　      /            </w:t>
      </w:r>
      <w:r>
        <w:rPr>
          <w:rFonts w:hint="eastAsia" w:ascii="宋体" w:hAnsi="宋体" w:cs="宋体"/>
          <w:szCs w:val="21"/>
          <w:highlight w:val="none"/>
          <w:u w:val="single"/>
          <w:lang w:val="en-US" w:eastAsia="zh-CN"/>
        </w:rPr>
        <w:t xml:space="preserve">    </w:t>
      </w:r>
    </w:p>
    <w:p w14:paraId="78EC617F">
      <w:pPr>
        <w:widowControl/>
        <w:spacing w:line="360" w:lineRule="auto"/>
        <w:ind w:firstLine="525" w:firstLineChars="250"/>
        <w:jc w:val="left"/>
        <w:rPr>
          <w:rFonts w:hint="default" w:ascii="宋体" w:hAnsi="宋体"/>
          <w:szCs w:val="21"/>
          <w:highlight w:val="none"/>
          <w:u w:val="single"/>
          <w:lang w:val="en-US"/>
        </w:rPr>
      </w:pPr>
      <w:r>
        <w:rPr>
          <w:rFonts w:hint="eastAsia" w:ascii="宋体" w:hAnsi="宋体" w:cs="宋体"/>
          <w:szCs w:val="21"/>
          <w:highlight w:val="none"/>
        </w:rPr>
        <w:t>4.资金来源：</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p>
    <w:p w14:paraId="4BC942EA">
      <w:pPr>
        <w:spacing w:line="360" w:lineRule="auto"/>
        <w:ind w:firstLine="424" w:firstLineChars="202"/>
        <w:rPr>
          <w:rFonts w:hint="default" w:ascii="宋体" w:hAnsi="宋体" w:eastAsia="宋体" w:cs="宋体"/>
          <w:szCs w:val="21"/>
          <w:highlight w:val="none"/>
          <w:lang w:val="en-US" w:eastAsia="zh-CN"/>
        </w:rPr>
      </w:pPr>
      <w:r>
        <w:rPr>
          <w:rFonts w:hint="eastAsia" w:ascii="宋体" w:hAnsi="宋体" w:cs="宋体"/>
          <w:szCs w:val="21"/>
          <w:highlight w:val="none"/>
        </w:rPr>
        <w:t xml:space="preserve">  5.工程内容</w:t>
      </w:r>
      <w:r>
        <w:rPr>
          <w:rFonts w:hint="eastAsia" w:ascii="宋体" w:hAnsi="宋体" w:cs="宋体"/>
          <w:szCs w:val="21"/>
          <w:highlight w:val="none"/>
          <w:u w:val="single"/>
        </w:rPr>
        <w:t>：</w:t>
      </w:r>
      <w:r>
        <w:rPr>
          <w:rFonts w:hint="eastAsia" w:ascii="宋体" w:hAnsi="宋体" w:cs="宋体"/>
          <w:szCs w:val="21"/>
          <w:highlight w:val="none"/>
          <w:u w:val="single"/>
          <w:lang w:val="en-US" w:eastAsia="zh-CN"/>
        </w:rPr>
        <w:t xml:space="preserve">                                 </w:t>
      </w:r>
    </w:p>
    <w:p w14:paraId="79B55314">
      <w:pPr>
        <w:widowControl/>
        <w:spacing w:line="360" w:lineRule="auto"/>
        <w:ind w:firstLine="315" w:firstLineChars="150"/>
        <w:jc w:val="left"/>
        <w:rPr>
          <w:rFonts w:hint="eastAsia" w:ascii="宋体" w:hAnsi="宋体" w:cs="宋体"/>
          <w:szCs w:val="21"/>
          <w:highlight w:val="none"/>
        </w:rPr>
      </w:pPr>
      <w:r>
        <w:rPr>
          <w:rFonts w:hint="eastAsia" w:ascii="宋体" w:hAnsi="宋体" w:cs="宋体"/>
          <w:szCs w:val="21"/>
          <w:highlight w:val="none"/>
        </w:rPr>
        <w:t xml:space="preserve">  群体工程应附《承包人承揽工程项目一览表》（附件1）。</w:t>
      </w:r>
    </w:p>
    <w:p w14:paraId="60EE824D">
      <w:pPr>
        <w:widowControl/>
        <w:spacing w:line="360" w:lineRule="auto"/>
        <w:ind w:firstLine="525" w:firstLineChars="250"/>
        <w:jc w:val="left"/>
        <w:rPr>
          <w:rFonts w:hint="eastAsia" w:ascii="宋体" w:hAnsi="宋体" w:cs="宋体"/>
          <w:szCs w:val="21"/>
          <w:highlight w:val="none"/>
          <w:u w:val="single"/>
        </w:rPr>
      </w:pPr>
      <w:r>
        <w:rPr>
          <w:rFonts w:hint="eastAsia" w:ascii="宋体" w:hAnsi="宋体" w:cs="宋体"/>
          <w:szCs w:val="21"/>
          <w:highlight w:val="none"/>
        </w:rPr>
        <w:t>6.工程承包范围：</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p>
    <w:p w14:paraId="2C8FF42D">
      <w:pPr>
        <w:widowControl/>
        <w:spacing w:line="360" w:lineRule="auto"/>
        <w:jc w:val="left"/>
        <w:rPr>
          <w:rFonts w:hint="eastAsia" w:ascii="宋体" w:hAnsi="宋体"/>
          <w:b/>
          <w:szCs w:val="21"/>
          <w:highlight w:val="none"/>
        </w:rPr>
      </w:pPr>
      <w:r>
        <w:rPr>
          <w:rFonts w:hint="eastAsia" w:ascii="宋体" w:hAnsi="宋体" w:cs="宋体"/>
          <w:szCs w:val="21"/>
          <w:highlight w:val="none"/>
        </w:rPr>
        <w:t xml:space="preserve">     </w:t>
      </w:r>
      <w:r>
        <w:rPr>
          <w:rFonts w:hint="eastAsia" w:ascii="宋体" w:hAnsi="宋体"/>
          <w:b/>
          <w:szCs w:val="21"/>
          <w:highlight w:val="none"/>
        </w:rPr>
        <w:t>二、合同工期</w:t>
      </w:r>
    </w:p>
    <w:p w14:paraId="228DE24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计划开工日期：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r>
        <w:rPr>
          <w:rFonts w:hint="eastAsia" w:ascii="宋体" w:hAnsi="宋体" w:cs="宋体"/>
          <w:szCs w:val="21"/>
          <w:highlight w:val="none"/>
        </w:rPr>
        <w:br w:type="textWrapping"/>
      </w:r>
      <w:r>
        <w:rPr>
          <w:rFonts w:hint="eastAsia" w:ascii="宋体" w:hAnsi="宋体" w:cs="宋体"/>
          <w:szCs w:val="21"/>
          <w:highlight w:val="none"/>
        </w:rPr>
        <w:t xml:space="preserve">    计划竣工日期：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r>
        <w:rPr>
          <w:rFonts w:hint="eastAsia" w:ascii="宋体" w:hAnsi="宋体" w:cs="宋体"/>
          <w:szCs w:val="21"/>
          <w:highlight w:val="none"/>
        </w:rPr>
        <w:br w:type="textWrapping"/>
      </w:r>
      <w:r>
        <w:rPr>
          <w:rFonts w:hint="eastAsia" w:ascii="宋体" w:hAnsi="宋体" w:cs="宋体"/>
          <w:szCs w:val="21"/>
          <w:highlight w:val="none"/>
        </w:rPr>
        <w:t xml:space="preserve">    工期总日历天数：</w:t>
      </w:r>
      <w:r>
        <w:rPr>
          <w:rFonts w:hint="eastAsia" w:ascii="宋体" w:hAnsi="宋体" w:cs="宋体"/>
          <w:szCs w:val="21"/>
          <w:highlight w:val="none"/>
          <w:u w:val="single"/>
        </w:rPr>
        <w:t xml:space="preserve">    </w:t>
      </w:r>
      <w:r>
        <w:rPr>
          <w:rFonts w:hint="eastAsia" w:ascii="宋体" w:hAnsi="宋体" w:cs="宋体"/>
          <w:szCs w:val="21"/>
          <w:highlight w:val="none"/>
        </w:rPr>
        <w:t>日历天。工期总日历天数与根据前述计划开竣工日期计算的工期天数不一致的，以工期总日历天数为准。</w:t>
      </w:r>
    </w:p>
    <w:p w14:paraId="7B306E15">
      <w:pPr>
        <w:spacing w:line="360" w:lineRule="auto"/>
        <w:ind w:firstLine="527" w:firstLineChars="250"/>
        <w:rPr>
          <w:rFonts w:hint="eastAsia" w:ascii="宋体" w:hAnsi="宋体"/>
          <w:b/>
          <w:szCs w:val="21"/>
          <w:highlight w:val="none"/>
        </w:rPr>
      </w:pPr>
      <w:r>
        <w:rPr>
          <w:rFonts w:hint="eastAsia" w:ascii="宋体" w:hAnsi="宋体"/>
          <w:b/>
          <w:szCs w:val="21"/>
          <w:highlight w:val="none"/>
        </w:rPr>
        <w:t>三、质量标准</w:t>
      </w:r>
    </w:p>
    <w:p w14:paraId="58C02799">
      <w:pPr>
        <w:spacing w:line="360" w:lineRule="auto"/>
        <w:ind w:firstLine="459"/>
        <w:rPr>
          <w:rFonts w:ascii="宋体" w:hAnsi="宋体"/>
          <w:szCs w:val="21"/>
          <w:highlight w:val="none"/>
        </w:rPr>
      </w:pPr>
      <w:r>
        <w:rPr>
          <w:rFonts w:ascii="宋体" w:hAnsi="宋体"/>
          <w:szCs w:val="21"/>
          <w:highlight w:val="none"/>
        </w:rPr>
        <w:t>工程质量符合</w:t>
      </w:r>
      <w:r>
        <w:rPr>
          <w:rFonts w:hint="eastAsia" w:ascii="宋体" w:hAnsi="宋体"/>
          <w:szCs w:val="21"/>
          <w:highlight w:val="none"/>
          <w:u w:val="single"/>
        </w:rPr>
        <w:t xml:space="preserve"> </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w:t>
      </w:r>
    </w:p>
    <w:p w14:paraId="3FDE1B94">
      <w:pPr>
        <w:spacing w:line="360" w:lineRule="auto"/>
        <w:ind w:firstLine="527" w:firstLineChars="250"/>
        <w:rPr>
          <w:rFonts w:hint="eastAsia" w:ascii="宋体" w:hAnsi="宋体"/>
          <w:b/>
          <w:szCs w:val="21"/>
          <w:highlight w:val="none"/>
        </w:rPr>
      </w:pPr>
      <w:r>
        <w:rPr>
          <w:rFonts w:hint="eastAsia" w:ascii="宋体" w:hAnsi="宋体"/>
          <w:b/>
          <w:szCs w:val="21"/>
          <w:highlight w:val="none"/>
        </w:rPr>
        <w:t xml:space="preserve">四、签约合同价与合同价格形式    </w:t>
      </w:r>
    </w:p>
    <w:p w14:paraId="32DFE0FD">
      <w:pPr>
        <w:spacing w:line="360" w:lineRule="auto"/>
        <w:ind w:firstLine="560"/>
        <w:rPr>
          <w:rFonts w:hint="eastAsia" w:ascii="宋体" w:hAnsi="宋体" w:cs="宋体"/>
          <w:szCs w:val="21"/>
          <w:highlight w:val="none"/>
        </w:rPr>
      </w:pPr>
      <w:r>
        <w:rPr>
          <w:rFonts w:hint="eastAsia" w:ascii="宋体" w:hAnsi="宋体" w:cs="宋体"/>
          <w:szCs w:val="21"/>
          <w:highlight w:val="none"/>
        </w:rPr>
        <w:t>1.签约合同价为：人民币（大写）</w:t>
      </w:r>
      <w:r>
        <w:rPr>
          <w:rFonts w:hint="eastAsia" w:ascii="宋体" w:hAnsi="宋体" w:cs="宋体"/>
          <w:szCs w:val="21"/>
          <w:highlight w:val="none"/>
          <w:u w:val="single"/>
        </w:rPr>
        <w:t xml:space="preserve">                  </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rPr>
        <w:t>元)；</w:t>
      </w:r>
    </w:p>
    <w:p w14:paraId="72DBB793">
      <w:pPr>
        <w:spacing w:line="360" w:lineRule="auto"/>
        <w:rPr>
          <w:rFonts w:hint="eastAsia" w:ascii="宋体" w:hAnsi="宋体" w:cs="宋体"/>
          <w:szCs w:val="21"/>
          <w:highlight w:val="none"/>
        </w:rPr>
      </w:pPr>
      <w:r>
        <w:rPr>
          <w:rFonts w:hint="eastAsia" w:ascii="宋体" w:hAnsi="宋体" w:cs="宋体"/>
          <w:szCs w:val="21"/>
          <w:highlight w:val="none"/>
        </w:rPr>
        <w:t>其中：</w:t>
      </w:r>
    </w:p>
    <w:p w14:paraId="5743A78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（1）安全文明施工费：人民币（大写）</w:t>
      </w:r>
      <w:r>
        <w:rPr>
          <w:rFonts w:hint="eastAsia" w:ascii="宋体" w:hAnsi="宋体" w:cs="宋体"/>
          <w:szCs w:val="21"/>
          <w:highlight w:val="none"/>
          <w:u w:val="single"/>
        </w:rPr>
        <w:t xml:space="preserve">               </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rPr>
        <w:t>元)；</w:t>
      </w:r>
    </w:p>
    <w:p w14:paraId="1147B05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（2）材料和工程设备暂估价金额：人民币（大写）</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元)；</w:t>
      </w:r>
    </w:p>
    <w:p w14:paraId="720E00C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（3）专业工程暂估价金额：人民币（大写）</w:t>
      </w:r>
      <w:r>
        <w:rPr>
          <w:rFonts w:hint="eastAsia" w:ascii="宋体" w:hAnsi="宋体" w:cs="宋体"/>
          <w:szCs w:val="21"/>
          <w:highlight w:val="none"/>
          <w:u w:val="single"/>
        </w:rPr>
        <w:t xml:space="preserve">            </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rPr>
        <w:t>元)；</w:t>
      </w:r>
    </w:p>
    <w:p w14:paraId="0691D0F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（4）暂列金额：人民币（大写）</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元)。</w:t>
      </w:r>
    </w:p>
    <w:p w14:paraId="56FF490E">
      <w:pPr>
        <w:spacing w:line="360" w:lineRule="auto"/>
        <w:ind w:firstLine="420" w:firstLineChars="200"/>
        <w:rPr>
          <w:rFonts w:hint="eastAsia" w:ascii="宋体" w:hAnsi="宋体" w:cs="宋体"/>
          <w:szCs w:val="21"/>
          <w:highlight w:val="none"/>
          <w:u w:val="single"/>
        </w:rPr>
      </w:pPr>
      <w:r>
        <w:rPr>
          <w:rFonts w:hint="eastAsia" w:ascii="宋体" w:hAnsi="宋体" w:cs="宋体"/>
          <w:szCs w:val="21"/>
          <w:highlight w:val="none"/>
        </w:rPr>
        <w:t xml:space="preserve"> 2.合同价格形式：</w:t>
      </w:r>
      <w:r>
        <w:rPr>
          <w:rFonts w:hint="eastAsia" w:ascii="宋体" w:hAnsi="宋体" w:cs="宋体"/>
          <w:szCs w:val="21"/>
          <w:highlight w:val="none"/>
          <w:u w:val="single"/>
        </w:rPr>
        <w:t>固定单价合同。</w:t>
      </w:r>
    </w:p>
    <w:p w14:paraId="22FBFEE3">
      <w:pPr>
        <w:spacing w:line="360" w:lineRule="auto"/>
        <w:ind w:firstLine="527" w:firstLineChars="250"/>
        <w:rPr>
          <w:rFonts w:hint="eastAsia" w:ascii="宋体" w:hAnsi="宋体"/>
          <w:b/>
          <w:szCs w:val="21"/>
          <w:highlight w:val="none"/>
        </w:rPr>
      </w:pPr>
      <w:r>
        <w:rPr>
          <w:rFonts w:hint="eastAsia" w:ascii="宋体" w:hAnsi="宋体"/>
          <w:b/>
          <w:szCs w:val="21"/>
          <w:highlight w:val="none"/>
        </w:rPr>
        <w:t>五、项目经理</w:t>
      </w:r>
    </w:p>
    <w:p w14:paraId="1783F88B">
      <w:pPr>
        <w:spacing w:line="360" w:lineRule="auto"/>
        <w:ind w:firstLine="560"/>
        <w:rPr>
          <w:rFonts w:hint="eastAsia" w:ascii="宋体" w:hAnsi="宋体" w:cs="宋体"/>
          <w:szCs w:val="21"/>
          <w:highlight w:val="none"/>
        </w:rPr>
      </w:pPr>
      <w:r>
        <w:rPr>
          <w:rFonts w:hint="eastAsia" w:ascii="宋体" w:hAnsi="宋体" w:cs="宋体"/>
          <w:szCs w:val="21"/>
          <w:highlight w:val="none"/>
        </w:rPr>
        <w:t>承包人项目经理：</w:t>
      </w:r>
      <w:r>
        <w:rPr>
          <w:rFonts w:hint="eastAsia" w:ascii="宋体" w:hAnsi="宋体" w:cs="宋体"/>
          <w:szCs w:val="21"/>
          <w:highlight w:val="none"/>
          <w:u w:val="single"/>
        </w:rPr>
        <w:t>　　　                 　    　</w:t>
      </w:r>
      <w:r>
        <w:rPr>
          <w:rFonts w:hint="eastAsia" w:ascii="宋体" w:hAnsi="宋体" w:cs="宋体"/>
          <w:szCs w:val="21"/>
          <w:highlight w:val="none"/>
        </w:rPr>
        <w:t>。</w:t>
      </w:r>
    </w:p>
    <w:p w14:paraId="501AB80B">
      <w:pPr>
        <w:spacing w:line="360" w:lineRule="auto"/>
        <w:ind w:firstLine="527" w:firstLineChars="250"/>
        <w:rPr>
          <w:rFonts w:hint="eastAsia" w:ascii="宋体" w:hAnsi="宋体"/>
          <w:b/>
          <w:szCs w:val="21"/>
          <w:highlight w:val="none"/>
        </w:rPr>
      </w:pPr>
      <w:r>
        <w:rPr>
          <w:rFonts w:hint="eastAsia" w:ascii="宋体" w:hAnsi="宋体"/>
          <w:b/>
          <w:szCs w:val="21"/>
          <w:highlight w:val="none"/>
        </w:rPr>
        <w:t>六、合同文件构成</w:t>
      </w:r>
    </w:p>
    <w:p w14:paraId="0F85533A">
      <w:pPr>
        <w:spacing w:line="360" w:lineRule="auto"/>
        <w:ind w:firstLine="560"/>
        <w:rPr>
          <w:rFonts w:hint="eastAsia" w:ascii="宋体" w:hAnsi="宋体" w:cs="宋体"/>
          <w:szCs w:val="21"/>
          <w:highlight w:val="none"/>
        </w:rPr>
      </w:pPr>
      <w:r>
        <w:rPr>
          <w:rFonts w:hint="eastAsia" w:ascii="宋体" w:hAnsi="宋体" w:cs="宋体"/>
          <w:szCs w:val="21"/>
          <w:highlight w:val="none"/>
        </w:rPr>
        <w:t>本协议书与下列文件一起构成合同文件：</w:t>
      </w:r>
    </w:p>
    <w:p w14:paraId="650B8A4B">
      <w:pPr>
        <w:spacing w:line="360" w:lineRule="auto"/>
        <w:ind w:firstLine="560"/>
        <w:rPr>
          <w:rFonts w:hint="eastAsia" w:ascii="宋体" w:hAnsi="宋体" w:cs="宋体"/>
          <w:szCs w:val="21"/>
          <w:highlight w:val="none"/>
        </w:rPr>
      </w:pPr>
      <w:r>
        <w:rPr>
          <w:rFonts w:hint="eastAsia" w:ascii="宋体" w:hAnsi="宋体" w:cs="宋体"/>
          <w:szCs w:val="21"/>
          <w:highlight w:val="none"/>
        </w:rPr>
        <w:t>（1）中标通知书（如果有）；</w:t>
      </w:r>
    </w:p>
    <w:p w14:paraId="5BAB91C5">
      <w:pPr>
        <w:spacing w:line="360" w:lineRule="auto"/>
        <w:ind w:firstLine="560"/>
        <w:rPr>
          <w:rFonts w:hint="eastAsia" w:ascii="宋体" w:hAnsi="宋体" w:cs="宋体"/>
          <w:szCs w:val="21"/>
          <w:highlight w:val="none"/>
        </w:rPr>
      </w:pPr>
      <w:r>
        <w:rPr>
          <w:rFonts w:hint="eastAsia" w:ascii="宋体" w:hAnsi="宋体" w:cs="宋体"/>
          <w:szCs w:val="21"/>
          <w:highlight w:val="none"/>
        </w:rPr>
        <w:t>（2）投标函及其附录（如果有）；</w:t>
      </w:r>
    </w:p>
    <w:p w14:paraId="421F332B">
      <w:pPr>
        <w:spacing w:line="360" w:lineRule="auto"/>
        <w:ind w:firstLine="560"/>
        <w:rPr>
          <w:rFonts w:hint="eastAsia" w:ascii="宋体" w:hAnsi="宋体" w:cs="宋体"/>
          <w:szCs w:val="21"/>
          <w:highlight w:val="none"/>
        </w:rPr>
      </w:pPr>
      <w:r>
        <w:rPr>
          <w:rFonts w:hint="eastAsia" w:ascii="宋体" w:hAnsi="宋体" w:cs="宋体"/>
          <w:szCs w:val="21"/>
          <w:highlight w:val="none"/>
        </w:rPr>
        <w:t>（3）专用合同条款及其附件；</w:t>
      </w:r>
    </w:p>
    <w:p w14:paraId="6D8FA5A6">
      <w:pPr>
        <w:spacing w:line="360" w:lineRule="auto"/>
        <w:ind w:firstLine="560"/>
        <w:rPr>
          <w:rFonts w:hint="eastAsia" w:ascii="宋体" w:hAnsi="宋体" w:cs="宋体"/>
          <w:szCs w:val="21"/>
          <w:highlight w:val="none"/>
        </w:rPr>
      </w:pPr>
      <w:r>
        <w:rPr>
          <w:rFonts w:hint="eastAsia" w:ascii="宋体" w:hAnsi="宋体" w:cs="宋体"/>
          <w:szCs w:val="21"/>
          <w:highlight w:val="none"/>
        </w:rPr>
        <w:t>（4）通用合同条款；</w:t>
      </w:r>
    </w:p>
    <w:p w14:paraId="239BFA76">
      <w:pPr>
        <w:spacing w:line="360" w:lineRule="auto"/>
        <w:ind w:firstLine="560"/>
        <w:rPr>
          <w:rFonts w:hint="eastAsia" w:ascii="宋体" w:hAnsi="宋体" w:cs="宋体"/>
          <w:szCs w:val="21"/>
          <w:highlight w:val="none"/>
        </w:rPr>
      </w:pPr>
      <w:r>
        <w:rPr>
          <w:rFonts w:hint="eastAsia" w:ascii="宋体" w:hAnsi="宋体" w:cs="宋体"/>
          <w:szCs w:val="21"/>
          <w:highlight w:val="none"/>
        </w:rPr>
        <w:t>（5）技术标准和要求；</w:t>
      </w:r>
    </w:p>
    <w:p w14:paraId="010474BB">
      <w:pPr>
        <w:spacing w:line="360" w:lineRule="auto"/>
        <w:ind w:firstLine="560"/>
        <w:rPr>
          <w:rFonts w:hint="eastAsia" w:ascii="宋体" w:hAnsi="宋体" w:cs="宋体"/>
          <w:szCs w:val="21"/>
          <w:highlight w:val="none"/>
        </w:rPr>
      </w:pPr>
      <w:r>
        <w:rPr>
          <w:rFonts w:hint="eastAsia" w:ascii="宋体" w:hAnsi="宋体" w:cs="宋体"/>
          <w:szCs w:val="21"/>
          <w:highlight w:val="none"/>
        </w:rPr>
        <w:t>（6）图纸；</w:t>
      </w:r>
    </w:p>
    <w:p w14:paraId="50D11E15">
      <w:pPr>
        <w:spacing w:line="360" w:lineRule="auto"/>
        <w:ind w:firstLine="560"/>
        <w:rPr>
          <w:rFonts w:hint="eastAsia" w:ascii="宋体" w:hAnsi="宋体" w:cs="宋体"/>
          <w:szCs w:val="21"/>
          <w:highlight w:val="none"/>
        </w:rPr>
      </w:pPr>
      <w:r>
        <w:rPr>
          <w:rFonts w:hint="eastAsia" w:ascii="宋体" w:hAnsi="宋体" w:cs="宋体"/>
          <w:szCs w:val="21"/>
          <w:highlight w:val="none"/>
        </w:rPr>
        <w:t>（7）已标价工程量清单或预算书；</w:t>
      </w:r>
    </w:p>
    <w:p w14:paraId="6582293F">
      <w:pPr>
        <w:spacing w:line="360" w:lineRule="auto"/>
        <w:ind w:firstLine="560"/>
        <w:rPr>
          <w:rFonts w:hint="eastAsia" w:ascii="宋体" w:hAnsi="宋体" w:cs="宋体"/>
          <w:szCs w:val="21"/>
          <w:highlight w:val="none"/>
        </w:rPr>
      </w:pPr>
      <w:r>
        <w:rPr>
          <w:rFonts w:hint="eastAsia" w:ascii="宋体" w:hAnsi="宋体" w:cs="宋体"/>
          <w:szCs w:val="21"/>
          <w:highlight w:val="none"/>
        </w:rPr>
        <w:t>（8）其他合同文件。</w:t>
      </w:r>
    </w:p>
    <w:p w14:paraId="3A415AD1">
      <w:pPr>
        <w:spacing w:line="360" w:lineRule="auto"/>
        <w:ind w:firstLine="539" w:firstLineChars="257"/>
        <w:rPr>
          <w:rFonts w:hint="eastAsia" w:ascii="宋体" w:hAnsi="宋体" w:cs="宋体"/>
          <w:szCs w:val="21"/>
          <w:highlight w:val="none"/>
        </w:rPr>
      </w:pPr>
      <w:r>
        <w:rPr>
          <w:rFonts w:hint="eastAsia" w:ascii="宋体" w:hAnsi="宋体" w:cs="宋体"/>
          <w:szCs w:val="21"/>
          <w:highlight w:val="none"/>
        </w:rPr>
        <w:t>在合同订立及履行过程中形成的与合同有关的文件均构成合同文件组成部分。</w:t>
      </w:r>
    </w:p>
    <w:p w14:paraId="3ADB3639">
      <w:pPr>
        <w:spacing w:line="360" w:lineRule="auto"/>
        <w:ind w:firstLine="539" w:firstLineChars="257"/>
        <w:rPr>
          <w:rFonts w:hint="eastAsia" w:ascii="宋体" w:hAnsi="宋体" w:cs="宋体"/>
          <w:szCs w:val="21"/>
          <w:highlight w:val="none"/>
        </w:rPr>
      </w:pPr>
      <w:r>
        <w:rPr>
          <w:rFonts w:hint="eastAsia" w:ascii="宋体" w:hAnsi="宋体" w:cs="宋体"/>
          <w:szCs w:val="21"/>
          <w:highlight w:val="none"/>
        </w:rPr>
        <w:t>上述各项合同文件包括合同当事人就该项合同文件所作出的补充和修改，属于同一类内容的文件，应以最新签署的为准。专用合同条款及其附件须经合同当事人签字或盖章。</w:t>
      </w:r>
    </w:p>
    <w:p w14:paraId="3E212A3F">
      <w:pPr>
        <w:spacing w:line="360" w:lineRule="auto"/>
        <w:ind w:firstLine="527" w:firstLineChars="250"/>
        <w:rPr>
          <w:rFonts w:hint="eastAsia" w:ascii="宋体" w:hAnsi="宋体"/>
          <w:b/>
          <w:szCs w:val="21"/>
          <w:highlight w:val="none"/>
        </w:rPr>
      </w:pPr>
      <w:r>
        <w:rPr>
          <w:rFonts w:hint="eastAsia" w:ascii="宋体" w:hAnsi="宋体"/>
          <w:b/>
          <w:szCs w:val="21"/>
          <w:highlight w:val="none"/>
        </w:rPr>
        <w:t>七、承诺</w:t>
      </w:r>
    </w:p>
    <w:p w14:paraId="2BD7FF42">
      <w:pPr>
        <w:spacing w:line="360" w:lineRule="auto"/>
        <w:ind w:firstLine="539" w:firstLineChars="257"/>
        <w:rPr>
          <w:rFonts w:hint="eastAsia" w:ascii="宋体" w:hAnsi="宋体" w:cs="宋体"/>
          <w:szCs w:val="21"/>
          <w:highlight w:val="none"/>
        </w:rPr>
      </w:pPr>
      <w:r>
        <w:rPr>
          <w:rFonts w:hint="eastAsia" w:ascii="宋体" w:hAnsi="宋体" w:cs="宋体"/>
          <w:szCs w:val="21"/>
          <w:highlight w:val="none"/>
        </w:rPr>
        <w:t>1.发包人承诺按照法律规定履行项目审批手续、筹集工程建设资金并按照合同约定的期限和方式支付合同价款。</w:t>
      </w:r>
    </w:p>
    <w:p w14:paraId="7392F67B">
      <w:pPr>
        <w:spacing w:line="360" w:lineRule="auto"/>
        <w:ind w:firstLine="539" w:firstLineChars="257"/>
        <w:rPr>
          <w:rFonts w:hint="eastAsia" w:ascii="宋体" w:hAnsi="宋体" w:cs="宋体"/>
          <w:szCs w:val="21"/>
          <w:highlight w:val="none"/>
        </w:rPr>
      </w:pPr>
      <w:r>
        <w:rPr>
          <w:rFonts w:hint="eastAsia" w:ascii="宋体" w:hAnsi="宋体" w:cs="宋体"/>
          <w:szCs w:val="21"/>
          <w:highlight w:val="none"/>
        </w:rPr>
        <w:t>2.承包人承诺按照法律规定及合同约定组织完成工程施工，确保工程质量和安全，不进行转包及违法分包，并在缺陷责任期及保修期内承担相应的工程维修责任。</w:t>
      </w:r>
    </w:p>
    <w:p w14:paraId="268AF43E">
      <w:pPr>
        <w:spacing w:line="360" w:lineRule="auto"/>
        <w:ind w:firstLine="539" w:firstLineChars="257"/>
        <w:rPr>
          <w:rFonts w:hint="eastAsia" w:ascii="宋体" w:hAnsi="宋体" w:cs="宋体"/>
          <w:szCs w:val="21"/>
          <w:highlight w:val="none"/>
        </w:rPr>
      </w:pPr>
      <w:r>
        <w:rPr>
          <w:rFonts w:hint="eastAsia" w:ascii="宋体" w:hAnsi="宋体" w:cs="宋体"/>
          <w:szCs w:val="21"/>
          <w:highlight w:val="none"/>
        </w:rPr>
        <w:t>3.发包人和承包人通过招投标形式签订合同的，双方理解并承诺不再就同一工程另行签订与合同实质性内容相背离的协议。</w:t>
      </w:r>
    </w:p>
    <w:p w14:paraId="435C0A5E">
      <w:pPr>
        <w:spacing w:line="360" w:lineRule="auto"/>
        <w:ind w:firstLine="527" w:firstLineChars="250"/>
        <w:rPr>
          <w:rFonts w:hint="eastAsia" w:ascii="宋体" w:hAnsi="宋体"/>
          <w:b/>
          <w:szCs w:val="21"/>
          <w:highlight w:val="none"/>
        </w:rPr>
      </w:pPr>
      <w:r>
        <w:rPr>
          <w:rFonts w:hint="eastAsia" w:ascii="宋体" w:hAnsi="宋体"/>
          <w:b/>
          <w:szCs w:val="21"/>
          <w:highlight w:val="none"/>
        </w:rPr>
        <w:t>八、词语含义</w:t>
      </w:r>
    </w:p>
    <w:p w14:paraId="148C0856">
      <w:pPr>
        <w:spacing w:line="360" w:lineRule="auto"/>
        <w:ind w:firstLine="560"/>
        <w:rPr>
          <w:rFonts w:hint="eastAsia" w:ascii="宋体" w:hAnsi="宋体" w:cs="宋体"/>
          <w:szCs w:val="21"/>
          <w:highlight w:val="none"/>
        </w:rPr>
      </w:pPr>
      <w:r>
        <w:rPr>
          <w:rFonts w:hint="eastAsia" w:ascii="宋体" w:hAnsi="宋体" w:cs="宋体"/>
          <w:szCs w:val="21"/>
          <w:highlight w:val="none"/>
        </w:rPr>
        <w:t>本协议书中词语含义与第二部分通用合同条款中赋予的含义相同。</w:t>
      </w:r>
    </w:p>
    <w:p w14:paraId="71DE8F63">
      <w:pPr>
        <w:spacing w:line="360" w:lineRule="auto"/>
        <w:ind w:firstLine="527" w:firstLineChars="250"/>
        <w:rPr>
          <w:rFonts w:hint="eastAsia" w:ascii="宋体" w:hAnsi="宋体"/>
          <w:b/>
          <w:szCs w:val="21"/>
          <w:highlight w:val="none"/>
        </w:rPr>
      </w:pPr>
      <w:r>
        <w:rPr>
          <w:rFonts w:hint="eastAsia" w:ascii="宋体" w:hAnsi="宋体"/>
          <w:b/>
          <w:szCs w:val="21"/>
          <w:highlight w:val="none"/>
        </w:rPr>
        <w:t>九、签订时间</w:t>
      </w:r>
    </w:p>
    <w:p w14:paraId="592A2BFC">
      <w:pPr>
        <w:spacing w:line="360" w:lineRule="auto"/>
        <w:ind w:firstLine="560"/>
        <w:rPr>
          <w:rFonts w:hint="eastAsia" w:ascii="宋体" w:hAnsi="宋体" w:cs="宋体"/>
          <w:szCs w:val="21"/>
          <w:highlight w:val="none"/>
        </w:rPr>
      </w:pPr>
      <w:r>
        <w:rPr>
          <w:rFonts w:hint="eastAsia" w:ascii="宋体" w:hAnsi="宋体" w:cs="宋体"/>
          <w:szCs w:val="21"/>
          <w:highlight w:val="none"/>
        </w:rPr>
        <w:t>本合同于</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日签订。</w:t>
      </w:r>
    </w:p>
    <w:p w14:paraId="55AFD87A">
      <w:pPr>
        <w:spacing w:line="360" w:lineRule="auto"/>
        <w:ind w:firstLine="527" w:firstLineChars="250"/>
        <w:rPr>
          <w:rFonts w:hint="eastAsia" w:ascii="宋体" w:hAnsi="宋体"/>
          <w:b/>
          <w:szCs w:val="21"/>
          <w:highlight w:val="none"/>
        </w:rPr>
      </w:pPr>
      <w:r>
        <w:rPr>
          <w:rFonts w:hint="eastAsia" w:ascii="宋体" w:hAnsi="宋体"/>
          <w:b/>
          <w:szCs w:val="21"/>
          <w:highlight w:val="none"/>
        </w:rPr>
        <w:t>十、签订地点</w:t>
      </w:r>
    </w:p>
    <w:p w14:paraId="4731B388">
      <w:pPr>
        <w:spacing w:line="360" w:lineRule="auto"/>
        <w:ind w:firstLine="560"/>
        <w:rPr>
          <w:rFonts w:hint="eastAsia" w:ascii="宋体" w:hAnsi="宋体" w:cs="宋体"/>
          <w:szCs w:val="21"/>
          <w:highlight w:val="none"/>
        </w:rPr>
      </w:pPr>
      <w:r>
        <w:rPr>
          <w:rFonts w:hint="eastAsia" w:ascii="宋体" w:hAnsi="宋体" w:cs="宋体"/>
          <w:szCs w:val="21"/>
          <w:highlight w:val="none"/>
        </w:rPr>
        <w:t>本合同在</w:t>
      </w:r>
      <w:r>
        <w:rPr>
          <w:rFonts w:hint="eastAsia" w:ascii="宋体" w:hAnsi="宋体" w:cs="宋体"/>
          <w:szCs w:val="21"/>
          <w:highlight w:val="none"/>
          <w:u w:val="single"/>
        </w:rPr>
        <w:t xml:space="preserve">              </w:t>
      </w:r>
      <w:r>
        <w:rPr>
          <w:rFonts w:hint="eastAsia" w:ascii="宋体" w:hAnsi="宋体" w:cs="宋体"/>
          <w:szCs w:val="21"/>
          <w:highlight w:val="none"/>
        </w:rPr>
        <w:t>签订。</w:t>
      </w:r>
    </w:p>
    <w:p w14:paraId="492F0C88">
      <w:pPr>
        <w:spacing w:line="360" w:lineRule="auto"/>
        <w:ind w:firstLine="527" w:firstLineChars="250"/>
        <w:rPr>
          <w:rFonts w:hint="eastAsia" w:ascii="宋体" w:hAnsi="宋体"/>
          <w:b/>
          <w:szCs w:val="21"/>
          <w:highlight w:val="none"/>
        </w:rPr>
      </w:pPr>
      <w:r>
        <w:rPr>
          <w:rFonts w:hint="eastAsia" w:ascii="宋体" w:hAnsi="宋体"/>
          <w:b/>
          <w:szCs w:val="21"/>
          <w:highlight w:val="none"/>
        </w:rPr>
        <w:t>十一、补充协议</w:t>
      </w:r>
    </w:p>
    <w:p w14:paraId="6CCA9801">
      <w:pPr>
        <w:spacing w:line="360" w:lineRule="auto"/>
        <w:ind w:firstLine="560"/>
        <w:rPr>
          <w:rFonts w:hint="eastAsia" w:ascii="宋体" w:hAnsi="宋体" w:cs="宋体"/>
          <w:szCs w:val="21"/>
          <w:highlight w:val="none"/>
        </w:rPr>
      </w:pPr>
      <w:r>
        <w:rPr>
          <w:rFonts w:hint="eastAsia" w:ascii="宋体" w:hAnsi="宋体" w:cs="宋体"/>
          <w:szCs w:val="21"/>
          <w:highlight w:val="none"/>
        </w:rPr>
        <w:t>合同未尽事宜，合同当事人另行签订补充协议，补充协议是合同的组成部分。</w:t>
      </w:r>
    </w:p>
    <w:p w14:paraId="4D3A3894">
      <w:pPr>
        <w:spacing w:line="360" w:lineRule="auto"/>
        <w:ind w:firstLine="527" w:firstLineChars="250"/>
        <w:rPr>
          <w:rFonts w:hint="eastAsia" w:ascii="宋体" w:hAnsi="宋体"/>
          <w:b/>
          <w:szCs w:val="21"/>
          <w:highlight w:val="none"/>
        </w:rPr>
      </w:pPr>
      <w:r>
        <w:rPr>
          <w:rFonts w:hint="eastAsia" w:ascii="宋体" w:hAnsi="宋体"/>
          <w:b/>
          <w:szCs w:val="21"/>
          <w:highlight w:val="none"/>
        </w:rPr>
        <w:t>十二、合同生效</w:t>
      </w:r>
    </w:p>
    <w:p w14:paraId="2EE3E3F6">
      <w:pPr>
        <w:spacing w:line="360" w:lineRule="auto"/>
        <w:ind w:firstLine="560"/>
        <w:rPr>
          <w:rFonts w:hint="eastAsia" w:ascii="宋体" w:hAnsi="宋体" w:cs="宋体"/>
          <w:szCs w:val="21"/>
          <w:highlight w:val="none"/>
        </w:rPr>
      </w:pPr>
      <w:r>
        <w:rPr>
          <w:rFonts w:hint="eastAsia" w:ascii="宋体" w:hAnsi="宋体" w:cs="宋体"/>
          <w:szCs w:val="21"/>
          <w:highlight w:val="none"/>
        </w:rPr>
        <w:t xml:space="preserve">本合同自 </w:t>
      </w:r>
      <w:r>
        <w:rPr>
          <w:rFonts w:hint="eastAsia" w:ascii="宋体" w:hAnsi="宋体" w:cs="宋体"/>
          <w:szCs w:val="21"/>
          <w:highlight w:val="none"/>
          <w:u w:val="single"/>
        </w:rPr>
        <w:t xml:space="preserve">  </w:t>
      </w:r>
      <w:r>
        <w:rPr>
          <w:rFonts w:hint="eastAsia" w:ascii="宋体" w:hAnsi="宋体" w:cs="宋体"/>
          <w:b/>
          <w:szCs w:val="21"/>
          <w:highlight w:val="none"/>
          <w:u w:val="single"/>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生效。</w:t>
      </w:r>
    </w:p>
    <w:p w14:paraId="54D2D925">
      <w:pPr>
        <w:spacing w:line="360" w:lineRule="auto"/>
        <w:ind w:firstLine="527" w:firstLineChars="250"/>
        <w:rPr>
          <w:rFonts w:hint="eastAsia" w:ascii="宋体" w:hAnsi="宋体"/>
          <w:b/>
          <w:szCs w:val="21"/>
          <w:highlight w:val="none"/>
        </w:rPr>
      </w:pPr>
      <w:r>
        <w:rPr>
          <w:rFonts w:hint="eastAsia" w:ascii="宋体" w:hAnsi="宋体"/>
          <w:b/>
          <w:szCs w:val="21"/>
          <w:highlight w:val="none"/>
        </w:rPr>
        <w:t>十三、合同份数</w:t>
      </w:r>
    </w:p>
    <w:p w14:paraId="7406D8BE">
      <w:pPr>
        <w:spacing w:line="360" w:lineRule="auto"/>
        <w:ind w:firstLine="525" w:firstLineChars="250"/>
        <w:rPr>
          <w:rFonts w:ascii="宋体" w:hAnsi="宋体"/>
          <w:bCs/>
          <w:szCs w:val="21"/>
          <w:highlight w:val="none"/>
        </w:rPr>
      </w:pPr>
      <w:r>
        <w:rPr>
          <w:rFonts w:ascii="宋体" w:hAnsi="宋体"/>
          <w:bCs/>
          <w:szCs w:val="21"/>
          <w:highlight w:val="none"/>
        </w:rPr>
        <w:t>本合同一式</w:t>
      </w:r>
      <w:r>
        <w:rPr>
          <w:rFonts w:ascii="宋体" w:hAnsi="宋体"/>
          <w:bCs/>
          <w:szCs w:val="21"/>
          <w:highlight w:val="none"/>
          <w:u w:val="single"/>
        </w:rPr>
        <w:t xml:space="preserve">  </w:t>
      </w:r>
      <w:r>
        <w:rPr>
          <w:rFonts w:hint="eastAsia" w:ascii="宋体" w:hAnsi="宋体" w:cs="宋体"/>
          <w:b/>
          <w:szCs w:val="21"/>
          <w:highlight w:val="none"/>
          <w:u w:val="single"/>
        </w:rPr>
        <w:t xml:space="preserve">  </w:t>
      </w:r>
      <w:r>
        <w:rPr>
          <w:rFonts w:ascii="宋体" w:hAnsi="宋体"/>
          <w:bCs/>
          <w:szCs w:val="21"/>
          <w:highlight w:val="none"/>
          <w:u w:val="single"/>
        </w:rPr>
        <w:t xml:space="preserve"> </w:t>
      </w:r>
      <w:r>
        <w:rPr>
          <w:rFonts w:ascii="宋体" w:hAnsi="宋体"/>
          <w:bCs/>
          <w:szCs w:val="21"/>
          <w:highlight w:val="none"/>
        </w:rPr>
        <w:t>份</w:t>
      </w:r>
      <w:r>
        <w:rPr>
          <w:rFonts w:hint="eastAsia" w:ascii="宋体" w:hAnsi="宋体"/>
          <w:bCs/>
          <w:szCs w:val="21"/>
          <w:highlight w:val="none"/>
        </w:rPr>
        <w:t>（</w:t>
      </w:r>
      <w:r>
        <w:rPr>
          <w:rFonts w:hint="eastAsia" w:ascii="宋体" w:hAnsi="宋体" w:cs="宋体"/>
          <w:b/>
          <w:szCs w:val="21"/>
          <w:highlight w:val="none"/>
          <w:u w:val="single"/>
        </w:rPr>
        <w:t>其中正本   份，副本  份</w:t>
      </w:r>
      <w:r>
        <w:rPr>
          <w:rFonts w:hint="eastAsia" w:ascii="宋体" w:hAnsi="宋体"/>
          <w:bCs/>
          <w:szCs w:val="21"/>
          <w:highlight w:val="none"/>
        </w:rPr>
        <w:t>）</w:t>
      </w:r>
      <w:r>
        <w:rPr>
          <w:rFonts w:ascii="宋体" w:hAnsi="宋体"/>
          <w:bCs/>
          <w:szCs w:val="21"/>
          <w:highlight w:val="none"/>
        </w:rPr>
        <w:t>，均具有同等法律效力，发包人执</w:t>
      </w:r>
      <w:r>
        <w:rPr>
          <w:rFonts w:ascii="宋体" w:hAnsi="宋体"/>
          <w:bCs/>
          <w:szCs w:val="21"/>
          <w:highlight w:val="none"/>
          <w:u w:val="single"/>
        </w:rPr>
        <w:t xml:space="preserve"> </w:t>
      </w:r>
      <w:r>
        <w:rPr>
          <w:rFonts w:hint="eastAsia" w:ascii="宋体" w:hAnsi="宋体" w:cs="宋体"/>
          <w:b/>
          <w:szCs w:val="21"/>
          <w:highlight w:val="none"/>
          <w:u w:val="single"/>
        </w:rPr>
        <w:t xml:space="preserve"> </w:t>
      </w:r>
      <w:r>
        <w:rPr>
          <w:rFonts w:hint="eastAsia" w:ascii="宋体" w:hAnsi="宋体"/>
          <w:bCs/>
          <w:szCs w:val="21"/>
          <w:highlight w:val="none"/>
          <w:u w:val="single"/>
        </w:rPr>
        <w:t xml:space="preserve"> </w:t>
      </w:r>
      <w:r>
        <w:rPr>
          <w:rFonts w:ascii="宋体" w:hAnsi="宋体"/>
          <w:bCs/>
          <w:szCs w:val="21"/>
          <w:highlight w:val="none"/>
        </w:rPr>
        <w:t>份，承包人执</w:t>
      </w:r>
      <w:r>
        <w:rPr>
          <w:rFonts w:ascii="宋体" w:hAnsi="宋体"/>
          <w:bCs/>
          <w:szCs w:val="21"/>
          <w:highlight w:val="none"/>
          <w:u w:val="single"/>
        </w:rPr>
        <w:t xml:space="preserve"> </w:t>
      </w:r>
      <w:r>
        <w:rPr>
          <w:rFonts w:hint="eastAsia" w:ascii="宋体" w:hAnsi="宋体" w:cs="宋体"/>
          <w:b/>
          <w:szCs w:val="21"/>
          <w:highlight w:val="none"/>
          <w:u w:val="single"/>
        </w:rPr>
        <w:t xml:space="preserve">  </w:t>
      </w:r>
      <w:r>
        <w:rPr>
          <w:rFonts w:ascii="宋体" w:hAnsi="宋体"/>
          <w:bCs/>
          <w:szCs w:val="21"/>
          <w:highlight w:val="none"/>
        </w:rPr>
        <w:t>份。</w:t>
      </w:r>
    </w:p>
    <w:p w14:paraId="7D267D4D">
      <w:pPr>
        <w:spacing w:line="360" w:lineRule="auto"/>
        <w:ind w:firstLine="560"/>
        <w:rPr>
          <w:rFonts w:hint="eastAsia" w:ascii="宋体" w:hAnsi="宋体" w:cs="宋体"/>
          <w:szCs w:val="21"/>
          <w:highlight w:val="none"/>
        </w:rPr>
      </w:pPr>
      <w:r>
        <w:rPr>
          <w:rFonts w:hint="eastAsia" w:ascii="宋体" w:hAnsi="宋体" w:cs="宋体"/>
          <w:szCs w:val="21"/>
          <w:highlight w:val="none"/>
        </w:rPr>
        <w:t>发包人：  (公章)                  承包人：  (公章)</w:t>
      </w:r>
    </w:p>
    <w:p w14:paraId="0517465F">
      <w:pPr>
        <w:spacing w:line="360" w:lineRule="auto"/>
        <w:ind w:firstLine="560"/>
        <w:rPr>
          <w:rFonts w:hint="eastAsia" w:ascii="宋体" w:hAnsi="宋体" w:cs="宋体"/>
          <w:szCs w:val="21"/>
          <w:highlight w:val="none"/>
        </w:rPr>
      </w:pPr>
      <w:r>
        <w:rPr>
          <w:rFonts w:hint="eastAsia" w:ascii="宋体" w:hAnsi="宋体" w:cs="宋体"/>
          <w:szCs w:val="21"/>
          <w:highlight w:val="none"/>
        </w:rPr>
        <w:t>法定代表人或其委托代理人：        法定代表人或其委托代理人：</w:t>
      </w:r>
    </w:p>
    <w:p w14:paraId="1344B4A3">
      <w:pPr>
        <w:spacing w:line="360" w:lineRule="auto"/>
        <w:rPr>
          <w:rFonts w:hint="eastAsia" w:ascii="宋体" w:hAnsi="宋体" w:cs="宋体"/>
          <w:szCs w:val="21"/>
          <w:highlight w:val="none"/>
        </w:rPr>
      </w:pPr>
      <w:r>
        <w:rPr>
          <w:rFonts w:hint="eastAsia" w:ascii="宋体" w:hAnsi="宋体" w:cs="宋体"/>
          <w:szCs w:val="21"/>
          <w:highlight w:val="none"/>
        </w:rPr>
        <w:t xml:space="preserve">          （签字）      （签字）</w:t>
      </w:r>
    </w:p>
    <w:p w14:paraId="2C21996D">
      <w:pPr>
        <w:spacing w:line="360" w:lineRule="auto"/>
        <w:ind w:firstLine="560"/>
        <w:rPr>
          <w:rFonts w:hint="eastAsia" w:ascii="宋体" w:hAnsi="宋体" w:cs="宋体"/>
          <w:szCs w:val="21"/>
          <w:highlight w:val="none"/>
          <w:u w:val="single"/>
        </w:rPr>
      </w:pPr>
      <w:r>
        <w:rPr>
          <w:rFonts w:hint="eastAsia" w:ascii="宋体" w:hAnsi="宋体" w:cs="宋体"/>
          <w:szCs w:val="21"/>
          <w:highlight w:val="none"/>
        </w:rPr>
        <w:t xml:space="preserve">地  址： </w:t>
      </w:r>
      <w:r>
        <w:rPr>
          <w:rFonts w:hint="eastAsia" w:ascii="宋体" w:hAnsi="宋体" w:cs="宋体"/>
          <w:szCs w:val="21"/>
          <w:highlight w:val="none"/>
          <w:u w:val="single"/>
        </w:rPr>
        <w:t xml:space="preserve">　　　  　　　　   </w:t>
      </w:r>
      <w:r>
        <w:rPr>
          <w:rFonts w:hint="eastAsia" w:ascii="宋体" w:hAnsi="宋体" w:cs="宋体"/>
          <w:szCs w:val="21"/>
          <w:highlight w:val="none"/>
        </w:rPr>
        <w:t xml:space="preserve">       地  址：</w:t>
      </w:r>
      <w:r>
        <w:rPr>
          <w:rFonts w:hint="eastAsia" w:ascii="宋体" w:hAnsi="宋体" w:cs="宋体"/>
          <w:szCs w:val="21"/>
          <w:highlight w:val="none"/>
          <w:u w:val="single"/>
        </w:rPr>
        <w:t xml:space="preserve">　　　　 　　 　  </w:t>
      </w:r>
    </w:p>
    <w:p w14:paraId="12956FC3">
      <w:pPr>
        <w:spacing w:line="360" w:lineRule="auto"/>
        <w:ind w:firstLine="560"/>
        <w:rPr>
          <w:rFonts w:hint="eastAsia" w:ascii="宋体" w:hAnsi="宋体" w:cs="宋体"/>
          <w:szCs w:val="21"/>
          <w:highlight w:val="none"/>
        </w:rPr>
      </w:pPr>
      <w:r>
        <w:rPr>
          <w:rFonts w:hint="eastAsia" w:ascii="宋体" w:hAnsi="宋体" w:cs="宋体"/>
          <w:szCs w:val="21"/>
          <w:highlight w:val="none"/>
        </w:rPr>
        <w:t xml:space="preserve">邮政编码： </w:t>
      </w:r>
      <w:r>
        <w:rPr>
          <w:rFonts w:hint="eastAsia" w:ascii="宋体" w:hAnsi="宋体" w:cs="宋体"/>
          <w:szCs w:val="21"/>
          <w:highlight w:val="none"/>
          <w:u w:val="single"/>
        </w:rPr>
        <w:t xml:space="preserve">　　　　　 　    </w:t>
      </w:r>
      <w:r>
        <w:rPr>
          <w:rFonts w:hint="eastAsia" w:ascii="宋体" w:hAnsi="宋体" w:cs="宋体"/>
          <w:szCs w:val="21"/>
          <w:highlight w:val="none"/>
        </w:rPr>
        <w:t xml:space="preserve">       邮政编码：</w:t>
      </w:r>
      <w:r>
        <w:rPr>
          <w:rFonts w:hint="eastAsia" w:ascii="宋体" w:hAnsi="宋体" w:cs="宋体"/>
          <w:szCs w:val="21"/>
          <w:highlight w:val="none"/>
          <w:u w:val="single"/>
        </w:rPr>
        <w:t xml:space="preserve">　　　　　　　　  </w:t>
      </w:r>
    </w:p>
    <w:p w14:paraId="2FC13A5B">
      <w:pPr>
        <w:spacing w:line="360" w:lineRule="auto"/>
        <w:ind w:firstLine="560"/>
        <w:rPr>
          <w:rFonts w:hint="eastAsia" w:ascii="宋体" w:hAnsi="宋体" w:cs="宋体"/>
          <w:szCs w:val="21"/>
          <w:highlight w:val="none"/>
        </w:rPr>
      </w:pPr>
      <w:r>
        <w:rPr>
          <w:rFonts w:hint="eastAsia" w:ascii="宋体" w:hAnsi="宋体" w:cs="宋体"/>
          <w:szCs w:val="21"/>
          <w:highlight w:val="none"/>
        </w:rPr>
        <w:t>法定代表人：</w:t>
      </w:r>
      <w:r>
        <w:rPr>
          <w:rFonts w:hint="eastAsia" w:ascii="宋体" w:hAnsi="宋体" w:cs="宋体"/>
          <w:szCs w:val="21"/>
          <w:highlight w:val="none"/>
          <w:u w:val="single"/>
        </w:rPr>
        <w:t xml:space="preserve">　     　       </w:t>
      </w:r>
      <w:r>
        <w:rPr>
          <w:rFonts w:hint="eastAsia" w:ascii="宋体" w:hAnsi="宋体" w:cs="宋体"/>
          <w:szCs w:val="21"/>
          <w:highlight w:val="none"/>
        </w:rPr>
        <w:t xml:space="preserve">       法定代表人：</w:t>
      </w:r>
      <w:r>
        <w:rPr>
          <w:rFonts w:hint="eastAsia" w:ascii="宋体" w:hAnsi="宋体" w:cs="宋体"/>
          <w:szCs w:val="21"/>
          <w:highlight w:val="none"/>
          <w:u w:val="single"/>
        </w:rPr>
        <w:t xml:space="preserve">　      　       </w:t>
      </w:r>
    </w:p>
    <w:p w14:paraId="5BA201CB">
      <w:pPr>
        <w:spacing w:line="360" w:lineRule="auto"/>
        <w:ind w:firstLine="560"/>
        <w:rPr>
          <w:rFonts w:hint="eastAsia" w:ascii="宋体" w:hAnsi="宋体" w:cs="宋体"/>
          <w:szCs w:val="21"/>
          <w:highlight w:val="none"/>
        </w:rPr>
      </w:pPr>
      <w:r>
        <w:rPr>
          <w:rFonts w:hint="eastAsia" w:ascii="宋体" w:hAnsi="宋体" w:cs="宋体"/>
          <w:szCs w:val="21"/>
          <w:highlight w:val="none"/>
        </w:rPr>
        <w:t>或委托代理人：</w:t>
      </w:r>
      <w:r>
        <w:rPr>
          <w:rFonts w:hint="eastAsia" w:ascii="宋体" w:hAnsi="宋体" w:cs="宋体"/>
          <w:szCs w:val="21"/>
          <w:highlight w:val="none"/>
          <w:u w:val="single"/>
        </w:rPr>
        <w:t xml:space="preserve">　　            </w:t>
      </w:r>
      <w:r>
        <w:rPr>
          <w:rFonts w:hint="eastAsia" w:ascii="宋体" w:hAnsi="宋体" w:cs="宋体"/>
          <w:szCs w:val="21"/>
          <w:highlight w:val="none"/>
        </w:rPr>
        <w:t xml:space="preserve">     或委托代理人：</w:t>
      </w:r>
      <w:r>
        <w:rPr>
          <w:rFonts w:hint="eastAsia" w:ascii="宋体" w:hAnsi="宋体" w:cs="宋体"/>
          <w:szCs w:val="21"/>
          <w:highlight w:val="none"/>
          <w:u w:val="single"/>
        </w:rPr>
        <w:t xml:space="preserve">　　             </w:t>
      </w:r>
    </w:p>
    <w:p w14:paraId="79ED2272">
      <w:pPr>
        <w:spacing w:line="360" w:lineRule="auto"/>
        <w:ind w:firstLine="560"/>
        <w:rPr>
          <w:rFonts w:hint="eastAsia" w:ascii="宋体" w:hAnsi="宋体" w:cs="宋体"/>
          <w:szCs w:val="21"/>
          <w:highlight w:val="none"/>
        </w:rPr>
      </w:pPr>
      <w:r>
        <w:rPr>
          <w:rFonts w:hint="eastAsia" w:ascii="宋体" w:hAnsi="宋体" w:cs="宋体"/>
          <w:szCs w:val="21"/>
          <w:highlight w:val="none"/>
        </w:rPr>
        <w:t>电  话：</w:t>
      </w:r>
      <w:r>
        <w:rPr>
          <w:rFonts w:hint="eastAsia" w:ascii="宋体" w:hAnsi="宋体" w:cs="宋体"/>
          <w:szCs w:val="21"/>
          <w:highlight w:val="none"/>
          <w:u w:val="single"/>
        </w:rPr>
        <w:t xml:space="preserve">　　　　　　　　    </w:t>
      </w:r>
      <w:r>
        <w:rPr>
          <w:rFonts w:hint="eastAsia" w:ascii="宋体" w:hAnsi="宋体" w:cs="宋体"/>
          <w:szCs w:val="21"/>
          <w:highlight w:val="none"/>
        </w:rPr>
        <w:t xml:space="preserve">       电  话：</w:t>
      </w:r>
      <w:r>
        <w:rPr>
          <w:rFonts w:hint="eastAsia" w:ascii="宋体" w:hAnsi="宋体" w:cs="宋体"/>
          <w:szCs w:val="21"/>
          <w:highlight w:val="none"/>
          <w:u w:val="single"/>
        </w:rPr>
        <w:t xml:space="preserve">　　　　　　　　     </w:t>
      </w:r>
    </w:p>
    <w:p w14:paraId="24756503">
      <w:pPr>
        <w:spacing w:line="360" w:lineRule="auto"/>
        <w:ind w:firstLine="560"/>
        <w:rPr>
          <w:rFonts w:hint="eastAsia" w:ascii="宋体" w:hAnsi="宋体" w:cs="宋体"/>
          <w:szCs w:val="21"/>
          <w:highlight w:val="none"/>
        </w:rPr>
      </w:pPr>
      <w:r>
        <w:rPr>
          <w:rFonts w:hint="eastAsia" w:ascii="宋体" w:hAnsi="宋体" w:cs="宋体"/>
          <w:szCs w:val="21"/>
          <w:highlight w:val="none"/>
        </w:rPr>
        <w:t>传  真：</w:t>
      </w:r>
      <w:r>
        <w:rPr>
          <w:rFonts w:hint="eastAsia" w:ascii="宋体" w:hAnsi="宋体" w:cs="宋体"/>
          <w:szCs w:val="21"/>
          <w:highlight w:val="none"/>
          <w:u w:val="single"/>
        </w:rPr>
        <w:t xml:space="preserve">　　　　　　　　    </w:t>
      </w:r>
      <w:r>
        <w:rPr>
          <w:rFonts w:hint="eastAsia" w:ascii="宋体" w:hAnsi="宋体" w:cs="宋体"/>
          <w:szCs w:val="21"/>
          <w:highlight w:val="none"/>
        </w:rPr>
        <w:t xml:space="preserve">       传  真：</w:t>
      </w:r>
      <w:r>
        <w:rPr>
          <w:rFonts w:hint="eastAsia" w:ascii="宋体" w:hAnsi="宋体" w:cs="宋体"/>
          <w:szCs w:val="21"/>
          <w:highlight w:val="none"/>
          <w:u w:val="single"/>
        </w:rPr>
        <w:t xml:space="preserve">　　　　　　　  　  </w:t>
      </w:r>
    </w:p>
    <w:p w14:paraId="09ECB46D">
      <w:pPr>
        <w:spacing w:line="360" w:lineRule="auto"/>
        <w:ind w:firstLine="560"/>
        <w:rPr>
          <w:rFonts w:hint="eastAsia" w:ascii="宋体" w:hAnsi="宋体" w:cs="宋体"/>
          <w:szCs w:val="21"/>
          <w:highlight w:val="none"/>
        </w:rPr>
      </w:pPr>
      <w:r>
        <w:rPr>
          <w:rFonts w:hint="eastAsia" w:ascii="宋体" w:hAnsi="宋体" w:cs="宋体"/>
          <w:szCs w:val="21"/>
          <w:highlight w:val="none"/>
        </w:rPr>
        <w:t>电子信箱：     电子信箱：</w:t>
      </w:r>
      <w:r>
        <w:rPr>
          <w:rFonts w:hint="eastAsia" w:ascii="宋体" w:hAnsi="宋体" w:cs="宋体"/>
          <w:szCs w:val="21"/>
          <w:highlight w:val="none"/>
          <w:u w:val="single"/>
        </w:rPr>
        <w:t xml:space="preserve">　　　　　　　　  </w:t>
      </w:r>
    </w:p>
    <w:p w14:paraId="006A275E">
      <w:pPr>
        <w:spacing w:line="360" w:lineRule="auto"/>
        <w:ind w:firstLine="560"/>
        <w:rPr>
          <w:rFonts w:hint="eastAsia" w:ascii="宋体" w:hAnsi="宋体" w:cs="宋体"/>
          <w:szCs w:val="21"/>
          <w:highlight w:val="none"/>
        </w:rPr>
      </w:pPr>
      <w:r>
        <w:rPr>
          <w:rFonts w:hint="eastAsia" w:ascii="宋体" w:hAnsi="宋体" w:cs="宋体"/>
          <w:szCs w:val="21"/>
          <w:highlight w:val="none"/>
        </w:rPr>
        <w:t>开户银行：</w:t>
      </w:r>
      <w:r>
        <w:rPr>
          <w:rFonts w:hint="eastAsia" w:ascii="宋体" w:hAnsi="宋体" w:cs="宋体"/>
          <w:szCs w:val="21"/>
          <w:highlight w:val="none"/>
          <w:u w:val="single"/>
        </w:rPr>
        <w:t xml:space="preserve">　　　　　　 　  </w:t>
      </w:r>
      <w:r>
        <w:rPr>
          <w:rFonts w:hint="eastAsia" w:ascii="宋体" w:hAnsi="宋体" w:cs="宋体"/>
          <w:szCs w:val="21"/>
          <w:highlight w:val="none"/>
        </w:rPr>
        <w:t xml:space="preserve">        开户银行：</w:t>
      </w:r>
      <w:r>
        <w:rPr>
          <w:rFonts w:hint="eastAsia" w:ascii="宋体" w:hAnsi="宋体" w:cs="宋体"/>
          <w:szCs w:val="21"/>
          <w:highlight w:val="none"/>
          <w:u w:val="single"/>
        </w:rPr>
        <w:t xml:space="preserve">　　　　　　　　  </w:t>
      </w:r>
    </w:p>
    <w:p w14:paraId="390FA19A">
      <w:pPr>
        <w:spacing w:line="360" w:lineRule="auto"/>
        <w:ind w:firstLine="560"/>
        <w:rPr>
          <w:rFonts w:hint="eastAsia" w:ascii="宋体" w:hAnsi="宋体" w:cs="宋体"/>
          <w:szCs w:val="21"/>
          <w:highlight w:val="none"/>
        </w:rPr>
      </w:pPr>
      <w:r>
        <w:rPr>
          <w:rFonts w:hint="eastAsia" w:ascii="宋体" w:hAnsi="宋体" w:cs="宋体"/>
          <w:szCs w:val="21"/>
          <w:highlight w:val="none"/>
        </w:rPr>
        <w:t>账  号：</w:t>
      </w:r>
      <w:r>
        <w:rPr>
          <w:rFonts w:hint="eastAsia" w:ascii="宋体" w:hAnsi="宋体" w:cs="宋体"/>
          <w:szCs w:val="21"/>
          <w:highlight w:val="none"/>
          <w:u w:val="single"/>
        </w:rPr>
        <w:t xml:space="preserve">　　　　　 　      </w:t>
      </w:r>
      <w:r>
        <w:rPr>
          <w:rFonts w:hint="eastAsia" w:ascii="宋体" w:hAnsi="宋体" w:cs="宋体"/>
          <w:szCs w:val="21"/>
          <w:highlight w:val="none"/>
        </w:rPr>
        <w:t xml:space="preserve">        账  号：</w:t>
      </w:r>
      <w:r>
        <w:rPr>
          <w:rFonts w:hint="eastAsia" w:ascii="宋体" w:hAnsi="宋体" w:cs="宋体"/>
          <w:szCs w:val="21"/>
          <w:highlight w:val="none"/>
          <w:u w:val="single"/>
        </w:rPr>
        <w:t xml:space="preserve">　　　　　　　　     </w:t>
      </w:r>
    </w:p>
    <w:p w14:paraId="60D67EBE">
      <w:pPr>
        <w:rPr>
          <w:rFonts w:hint="eastAsia"/>
          <w:highlight w:val="none"/>
        </w:rPr>
      </w:pPr>
      <w:bookmarkStart w:id="147" w:name="_Toc351203494"/>
      <w:bookmarkStart w:id="148" w:name="_Toc374731479"/>
      <w:bookmarkStart w:id="149" w:name="_Toc369702838"/>
      <w:bookmarkStart w:id="150" w:name="_Toc14997"/>
      <w:bookmarkStart w:id="151" w:name="_Toc402950277"/>
      <w:bookmarkStart w:id="152" w:name="_Toc363126442"/>
      <w:bookmarkStart w:id="153" w:name="_Toc389632252"/>
    </w:p>
    <w:p w14:paraId="17857122">
      <w:pPr>
        <w:ind w:firstLine="420"/>
        <w:rPr>
          <w:rFonts w:hint="eastAsia" w:ascii="宋体" w:hAnsi="宋体"/>
          <w:kern w:val="0"/>
          <w:sz w:val="28"/>
          <w:szCs w:val="24"/>
          <w:highlight w:val="none"/>
        </w:rPr>
      </w:pPr>
    </w:p>
    <w:p w14:paraId="7AB1AB13">
      <w:pPr>
        <w:ind w:firstLine="420"/>
        <w:rPr>
          <w:rFonts w:ascii="宋体" w:hAnsi="宋体"/>
          <w:kern w:val="0"/>
          <w:sz w:val="28"/>
          <w:szCs w:val="24"/>
          <w:highlight w:val="none"/>
        </w:rPr>
      </w:pPr>
    </w:p>
    <w:p w14:paraId="23CE81EA">
      <w:pPr>
        <w:rPr>
          <w:rFonts w:ascii="Times New Roman" w:hAnsi="Times New Roman"/>
          <w:highlight w:val="none"/>
        </w:rPr>
      </w:pPr>
    </w:p>
    <w:p w14:paraId="61D177C1">
      <w:pPr>
        <w:spacing w:line="360" w:lineRule="auto"/>
        <w:jc w:val="center"/>
        <w:outlineLvl w:val="1"/>
        <w:rPr>
          <w:rFonts w:ascii="宋体" w:hAnsi="宋体"/>
          <w:b/>
          <w:bCs/>
          <w:sz w:val="32"/>
          <w:szCs w:val="32"/>
          <w:highlight w:val="none"/>
        </w:rPr>
      </w:pPr>
      <w:bookmarkStart w:id="154" w:name="_Toc14975638"/>
    </w:p>
    <w:p w14:paraId="0A3DC33A">
      <w:pPr>
        <w:spacing w:line="360" w:lineRule="auto"/>
        <w:jc w:val="center"/>
        <w:outlineLvl w:val="1"/>
        <w:rPr>
          <w:rFonts w:hint="eastAsia" w:ascii="宋体" w:hAnsi="宋体"/>
          <w:b/>
          <w:bCs/>
          <w:sz w:val="32"/>
          <w:szCs w:val="32"/>
          <w:highlight w:val="none"/>
        </w:rPr>
      </w:pPr>
      <w:r>
        <w:rPr>
          <w:rFonts w:ascii="宋体" w:hAnsi="宋体"/>
          <w:b/>
          <w:bCs/>
          <w:sz w:val="32"/>
          <w:szCs w:val="32"/>
          <w:highlight w:val="none"/>
        </w:rPr>
        <w:t>第二部分 通用合同条款</w:t>
      </w:r>
      <w:bookmarkEnd w:id="147"/>
      <w:bookmarkEnd w:id="154"/>
      <w:bookmarkStart w:id="155" w:name="_Toc337558727"/>
    </w:p>
    <w:bookmarkEnd w:id="148"/>
    <w:bookmarkEnd w:id="149"/>
    <w:bookmarkEnd w:id="150"/>
    <w:bookmarkEnd w:id="151"/>
    <w:bookmarkEnd w:id="152"/>
    <w:bookmarkEnd w:id="153"/>
    <w:bookmarkEnd w:id="155"/>
    <w:p w14:paraId="482AC0AC">
      <w:pPr>
        <w:spacing w:line="360" w:lineRule="auto"/>
        <w:ind w:firstLine="403" w:firstLineChars="192"/>
        <w:rPr>
          <w:rFonts w:hint="eastAsia" w:ascii="宋体" w:hAnsi="宋体"/>
          <w:szCs w:val="21"/>
          <w:highlight w:val="none"/>
        </w:rPr>
      </w:pPr>
      <w:bookmarkStart w:id="156" w:name="_Toc395798699"/>
      <w:bookmarkStart w:id="157" w:name="_Toc500423703"/>
      <w:bookmarkStart w:id="158" w:name="_Toc366231650"/>
      <w:bookmarkStart w:id="159" w:name="_Toc529438830"/>
      <w:r>
        <w:rPr>
          <w:rFonts w:hint="eastAsia" w:ascii="宋体" w:hAnsi="宋体"/>
          <w:szCs w:val="21"/>
          <w:highlight w:val="none"/>
        </w:rPr>
        <w:t>本通用条款执行《</w:t>
      </w:r>
      <w:r>
        <w:rPr>
          <w:rFonts w:ascii="宋体" w:hAnsi="宋体"/>
          <w:szCs w:val="21"/>
          <w:highlight w:val="none"/>
        </w:rPr>
        <w:t>建设工程施工合同（示范文本）</w:t>
      </w:r>
      <w:r>
        <w:rPr>
          <w:rFonts w:hint="eastAsia" w:ascii="宋体" w:hAnsi="宋体"/>
          <w:szCs w:val="21"/>
          <w:highlight w:val="none"/>
        </w:rPr>
        <w:t>》</w:t>
      </w:r>
      <w:r>
        <w:rPr>
          <w:rFonts w:ascii="宋体" w:hAnsi="宋体"/>
          <w:bCs/>
          <w:szCs w:val="21"/>
          <w:highlight w:val="none"/>
        </w:rPr>
        <w:t>（GF—201</w:t>
      </w:r>
      <w:r>
        <w:rPr>
          <w:rFonts w:hint="eastAsia" w:ascii="宋体" w:hAnsi="宋体"/>
          <w:bCs/>
          <w:szCs w:val="21"/>
          <w:highlight w:val="none"/>
        </w:rPr>
        <w:t>7</w:t>
      </w:r>
      <w:r>
        <w:rPr>
          <w:rFonts w:ascii="宋体" w:hAnsi="宋体"/>
          <w:bCs/>
          <w:szCs w:val="21"/>
          <w:highlight w:val="none"/>
        </w:rPr>
        <w:t>—</w:t>
      </w:r>
      <w:r>
        <w:rPr>
          <w:rFonts w:hint="eastAsia" w:ascii="宋体" w:hAnsi="宋体"/>
          <w:bCs/>
          <w:szCs w:val="21"/>
          <w:highlight w:val="none"/>
        </w:rPr>
        <w:t>0201）</w:t>
      </w:r>
      <w:r>
        <w:rPr>
          <w:rFonts w:hint="eastAsia" w:ascii="宋体" w:hAnsi="宋体"/>
          <w:szCs w:val="21"/>
          <w:highlight w:val="none"/>
        </w:rPr>
        <w:t>的“通用合同条款”。</w:t>
      </w:r>
    </w:p>
    <w:p w14:paraId="54DA4EFD">
      <w:pPr>
        <w:spacing w:line="360" w:lineRule="auto"/>
        <w:jc w:val="center"/>
        <w:outlineLvl w:val="9"/>
        <w:rPr>
          <w:rFonts w:hint="eastAsia" w:ascii="宋体" w:hAnsi="宋体"/>
          <w:b/>
          <w:bCs/>
          <w:sz w:val="32"/>
          <w:szCs w:val="32"/>
          <w:highlight w:val="none"/>
        </w:rPr>
      </w:pPr>
    </w:p>
    <w:p w14:paraId="1F015C0F">
      <w:pPr>
        <w:spacing w:line="360" w:lineRule="auto"/>
        <w:jc w:val="center"/>
        <w:outlineLvl w:val="1"/>
        <w:rPr>
          <w:rFonts w:ascii="宋体" w:hAnsi="宋体"/>
          <w:b/>
          <w:bCs/>
          <w:sz w:val="32"/>
          <w:szCs w:val="32"/>
          <w:highlight w:val="none"/>
        </w:rPr>
      </w:pPr>
      <w:bookmarkStart w:id="160" w:name="_Toc14975639"/>
      <w:r>
        <w:rPr>
          <w:rFonts w:ascii="宋体" w:hAnsi="宋体"/>
          <w:b/>
          <w:bCs/>
          <w:sz w:val="32"/>
          <w:szCs w:val="32"/>
          <w:highlight w:val="none"/>
        </w:rPr>
        <w:t>第</w:t>
      </w:r>
      <w:r>
        <w:rPr>
          <w:rFonts w:hint="eastAsia" w:ascii="宋体" w:hAnsi="宋体"/>
          <w:b/>
          <w:bCs/>
          <w:sz w:val="32"/>
          <w:szCs w:val="32"/>
          <w:highlight w:val="none"/>
          <w:lang w:val="en-US" w:eastAsia="zh-CN"/>
        </w:rPr>
        <w:t>三</w:t>
      </w:r>
      <w:r>
        <w:rPr>
          <w:rFonts w:ascii="宋体" w:hAnsi="宋体"/>
          <w:b/>
          <w:bCs/>
          <w:sz w:val="32"/>
          <w:szCs w:val="32"/>
          <w:highlight w:val="none"/>
        </w:rPr>
        <w:t>部分</w:t>
      </w:r>
      <w:r>
        <w:rPr>
          <w:rFonts w:hint="eastAsia" w:ascii="宋体" w:hAnsi="宋体"/>
          <w:b/>
          <w:bCs/>
          <w:sz w:val="32"/>
          <w:szCs w:val="32"/>
          <w:highlight w:val="none"/>
          <w:lang w:val="en-US" w:eastAsia="zh-CN"/>
        </w:rPr>
        <w:t xml:space="preserve"> </w:t>
      </w:r>
      <w:r>
        <w:rPr>
          <w:rFonts w:hint="eastAsia" w:ascii="宋体" w:hAnsi="宋体"/>
          <w:b/>
          <w:bCs/>
          <w:sz w:val="32"/>
          <w:szCs w:val="32"/>
          <w:highlight w:val="none"/>
        </w:rPr>
        <w:t>专用合同条款</w:t>
      </w:r>
      <w:bookmarkEnd w:id="156"/>
      <w:bookmarkEnd w:id="157"/>
      <w:bookmarkEnd w:id="158"/>
      <w:bookmarkEnd w:id="159"/>
      <w:bookmarkEnd w:id="160"/>
    </w:p>
    <w:p w14:paraId="4F13D8CB">
      <w:pPr>
        <w:rPr>
          <w:rFonts w:hint="eastAsia"/>
          <w:b/>
          <w:sz w:val="24"/>
          <w:szCs w:val="24"/>
          <w:highlight w:val="none"/>
        </w:rPr>
      </w:pPr>
      <w:bookmarkStart w:id="161" w:name="_Toc14975640"/>
      <w:bookmarkStart w:id="162" w:name="_Toc417659703"/>
      <w:bookmarkStart w:id="163" w:name="_Toc500423704"/>
      <w:bookmarkStart w:id="164" w:name="_Toc529438831"/>
      <w:r>
        <w:rPr>
          <w:rFonts w:hint="eastAsia"/>
          <w:b/>
          <w:sz w:val="24"/>
          <w:szCs w:val="24"/>
          <w:highlight w:val="none"/>
        </w:rPr>
        <w:t>1. 一般约定</w:t>
      </w:r>
      <w:bookmarkEnd w:id="161"/>
      <w:bookmarkEnd w:id="162"/>
      <w:bookmarkEnd w:id="163"/>
      <w:bookmarkEnd w:id="164"/>
    </w:p>
    <w:p w14:paraId="1C3FEEF0">
      <w:pPr>
        <w:rPr>
          <w:rFonts w:hint="eastAsia"/>
          <w:highlight w:val="none"/>
        </w:rPr>
      </w:pPr>
      <w:bookmarkStart w:id="165" w:name="_Toc417659704"/>
      <w:r>
        <w:rPr>
          <w:rFonts w:hint="eastAsia"/>
          <w:highlight w:val="none"/>
        </w:rPr>
        <w:t>1.1 词语定义</w:t>
      </w:r>
      <w:bookmarkEnd w:id="165"/>
    </w:p>
    <w:p w14:paraId="1D697031">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1.1.1合同</w:t>
      </w:r>
    </w:p>
    <w:p w14:paraId="0D7E6679">
      <w:pPr>
        <w:autoSpaceDN w:val="0"/>
        <w:spacing w:line="360" w:lineRule="auto"/>
        <w:ind w:firstLine="562"/>
        <w:rPr>
          <w:rFonts w:hint="eastAsia" w:ascii="宋体" w:hAnsi="宋体" w:cs="宋体"/>
          <w:b/>
          <w:szCs w:val="21"/>
          <w:highlight w:val="none"/>
          <w:u w:val="single"/>
        </w:rPr>
      </w:pPr>
      <w:r>
        <w:rPr>
          <w:rFonts w:hint="eastAsia" w:ascii="宋体" w:hAnsi="宋体" w:cs="宋体"/>
          <w:szCs w:val="21"/>
          <w:highlight w:val="none"/>
        </w:rPr>
        <w:t>1.1.1.10其他合同文件包括：</w:t>
      </w:r>
      <w:r>
        <w:rPr>
          <w:rFonts w:hint="eastAsia" w:ascii="宋体" w:hAnsi="宋体" w:cs="宋体"/>
          <w:b/>
          <w:szCs w:val="21"/>
          <w:highlight w:val="none"/>
          <w:u w:val="single"/>
        </w:rPr>
        <w:t xml:space="preserve">               </w:t>
      </w:r>
    </w:p>
    <w:p w14:paraId="05FF450B">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1.1.2 合同当事人及其他相关方</w:t>
      </w:r>
    </w:p>
    <w:p w14:paraId="6EC1FEDB">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1.1.2.4监理人：</w:t>
      </w:r>
    </w:p>
    <w:p w14:paraId="7D74B762">
      <w:pPr>
        <w:autoSpaceDN w:val="0"/>
        <w:spacing w:line="360" w:lineRule="auto"/>
        <w:ind w:firstLine="562"/>
        <w:rPr>
          <w:rFonts w:hint="eastAsia" w:ascii="宋体" w:hAnsi="宋体" w:cs="宋体"/>
          <w:b/>
          <w:szCs w:val="21"/>
          <w:highlight w:val="none"/>
        </w:rPr>
      </w:pPr>
      <w:r>
        <w:rPr>
          <w:rFonts w:hint="eastAsia" w:ascii="宋体" w:hAnsi="宋体" w:cs="宋体"/>
          <w:szCs w:val="21"/>
          <w:highlight w:val="none"/>
        </w:rPr>
        <w:t>名    称：</w:t>
      </w:r>
      <w:r>
        <w:rPr>
          <w:rFonts w:hint="eastAsia" w:ascii="宋体" w:hAnsi="宋体" w:cs="宋体"/>
          <w:szCs w:val="21"/>
          <w:highlight w:val="none"/>
          <w:u w:val="single"/>
        </w:rPr>
        <w:t xml:space="preserve">      </w:t>
      </w:r>
      <w:r>
        <w:rPr>
          <w:rFonts w:hint="eastAsia" w:ascii="宋体" w:hAnsi="宋体" w:cs="宋体"/>
          <w:szCs w:val="21"/>
          <w:highlight w:val="none"/>
        </w:rPr>
        <w:t>；</w:t>
      </w:r>
    </w:p>
    <w:p w14:paraId="5E7A77A5">
      <w:pPr>
        <w:autoSpaceDN w:val="0"/>
        <w:spacing w:line="360" w:lineRule="auto"/>
        <w:ind w:firstLine="562"/>
        <w:rPr>
          <w:rFonts w:hint="eastAsia" w:ascii="宋体" w:hAnsi="宋体" w:cs="宋体"/>
          <w:b/>
          <w:szCs w:val="21"/>
          <w:highlight w:val="none"/>
        </w:rPr>
      </w:pPr>
      <w:r>
        <w:rPr>
          <w:rFonts w:hint="eastAsia" w:ascii="宋体" w:hAnsi="宋体" w:cs="宋体"/>
          <w:szCs w:val="21"/>
          <w:highlight w:val="none"/>
        </w:rPr>
        <w:t>资质类别和等级：；</w:t>
      </w:r>
    </w:p>
    <w:p w14:paraId="6F4717E5">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联系电话：</w:t>
      </w:r>
      <w:r>
        <w:rPr>
          <w:rFonts w:hint="eastAsia" w:ascii="宋体" w:hAnsi="宋体" w:cs="宋体"/>
          <w:szCs w:val="21"/>
          <w:highlight w:val="none"/>
          <w:u w:val="single"/>
        </w:rPr>
        <w:t>　　　　　　　　    　　　                  　</w:t>
      </w:r>
      <w:r>
        <w:rPr>
          <w:rFonts w:hint="eastAsia" w:ascii="宋体" w:hAnsi="宋体" w:cs="宋体"/>
          <w:szCs w:val="21"/>
          <w:highlight w:val="none"/>
        </w:rPr>
        <w:t>；</w:t>
      </w:r>
    </w:p>
    <w:p w14:paraId="3185BE61">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电子信箱：</w:t>
      </w:r>
      <w:r>
        <w:rPr>
          <w:rFonts w:hint="eastAsia" w:ascii="宋体" w:hAnsi="宋体" w:cs="宋体"/>
          <w:szCs w:val="21"/>
          <w:highlight w:val="none"/>
          <w:u w:val="single"/>
        </w:rPr>
        <w:t xml:space="preserve">　　　　　　　　　　   　 </w:t>
      </w:r>
      <w:r>
        <w:rPr>
          <w:rFonts w:hint="eastAsia" w:ascii="宋体" w:hAnsi="宋体" w:cs="宋体"/>
          <w:szCs w:val="21"/>
          <w:highlight w:val="none"/>
        </w:rPr>
        <w:t>；</w:t>
      </w:r>
    </w:p>
    <w:p w14:paraId="660F088C">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通信地址：</w:t>
      </w:r>
      <w:r>
        <w:rPr>
          <w:rFonts w:hint="eastAsia" w:ascii="宋体" w:hAnsi="宋体" w:cs="宋体"/>
          <w:szCs w:val="21"/>
          <w:highlight w:val="none"/>
          <w:u w:val="single"/>
        </w:rPr>
        <w:t>　　　　　    　　    　　</w:t>
      </w:r>
      <w:r>
        <w:rPr>
          <w:rFonts w:hint="eastAsia" w:ascii="宋体" w:hAnsi="宋体" w:cs="宋体"/>
          <w:szCs w:val="21"/>
          <w:highlight w:val="none"/>
        </w:rPr>
        <w:t>。</w:t>
      </w:r>
    </w:p>
    <w:p w14:paraId="5C54FAC9">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1.1.2.5 设计人：</w:t>
      </w:r>
    </w:p>
    <w:p w14:paraId="2D3AE3C8">
      <w:pPr>
        <w:autoSpaceDN w:val="0"/>
        <w:spacing w:line="360" w:lineRule="auto"/>
        <w:ind w:firstLine="562"/>
        <w:rPr>
          <w:rFonts w:hint="eastAsia" w:ascii="宋体" w:hAnsi="宋体" w:cs="宋体"/>
          <w:b/>
          <w:szCs w:val="21"/>
          <w:highlight w:val="none"/>
        </w:rPr>
      </w:pPr>
      <w:r>
        <w:rPr>
          <w:rFonts w:hint="eastAsia" w:ascii="宋体" w:hAnsi="宋体" w:cs="宋体"/>
          <w:szCs w:val="21"/>
          <w:highlight w:val="none"/>
        </w:rPr>
        <w:t>名    称：</w:t>
      </w:r>
      <w:r>
        <w:rPr>
          <w:rFonts w:hint="eastAsia" w:ascii="宋体" w:hAnsi="宋体" w:cs="宋体"/>
          <w:szCs w:val="21"/>
          <w:highlight w:val="none"/>
          <w:u w:val="single"/>
        </w:rPr>
        <w:t xml:space="preserve">　    </w:t>
      </w:r>
      <w:r>
        <w:rPr>
          <w:rFonts w:hint="eastAsia" w:ascii="宋体" w:hAnsi="宋体" w:cs="宋体"/>
          <w:szCs w:val="21"/>
          <w:highlight w:val="none"/>
        </w:rPr>
        <w:t>；</w:t>
      </w:r>
    </w:p>
    <w:p w14:paraId="09D351F7">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资质类别和等级：</w:t>
      </w:r>
      <w:r>
        <w:rPr>
          <w:rFonts w:hint="eastAsia" w:ascii="宋体" w:hAnsi="宋体" w:cs="宋体"/>
          <w:szCs w:val="21"/>
          <w:highlight w:val="none"/>
          <w:u w:val="single"/>
        </w:rPr>
        <w:t xml:space="preserve">　　          　　  </w:t>
      </w:r>
      <w:r>
        <w:rPr>
          <w:rFonts w:hint="eastAsia" w:ascii="宋体" w:hAnsi="宋体" w:cs="宋体"/>
          <w:szCs w:val="21"/>
          <w:highlight w:val="none"/>
        </w:rPr>
        <w:t>；</w:t>
      </w:r>
    </w:p>
    <w:p w14:paraId="5DB6667B">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联系电话：</w:t>
      </w:r>
      <w:r>
        <w:rPr>
          <w:rFonts w:hint="eastAsia" w:ascii="宋体" w:hAnsi="宋体" w:cs="宋体"/>
          <w:szCs w:val="21"/>
          <w:highlight w:val="none"/>
          <w:u w:val="single"/>
        </w:rPr>
        <w:t>　　　　　　　　    　　　</w:t>
      </w:r>
      <w:r>
        <w:rPr>
          <w:rFonts w:hint="eastAsia" w:ascii="宋体" w:hAnsi="宋体" w:cs="宋体"/>
          <w:szCs w:val="21"/>
          <w:highlight w:val="none"/>
        </w:rPr>
        <w:t>；</w:t>
      </w:r>
    </w:p>
    <w:p w14:paraId="4CF2990A">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电子信箱：</w:t>
      </w:r>
      <w:r>
        <w:rPr>
          <w:rFonts w:hint="eastAsia" w:ascii="宋体" w:hAnsi="宋体" w:cs="宋体"/>
          <w:szCs w:val="21"/>
          <w:highlight w:val="none"/>
          <w:u w:val="single"/>
        </w:rPr>
        <w:t xml:space="preserve">　　　　　　　　　　      </w:t>
      </w:r>
      <w:r>
        <w:rPr>
          <w:rFonts w:hint="eastAsia" w:ascii="宋体" w:hAnsi="宋体" w:cs="宋体"/>
          <w:szCs w:val="21"/>
          <w:highlight w:val="none"/>
        </w:rPr>
        <w:t>；</w:t>
      </w:r>
    </w:p>
    <w:p w14:paraId="24A160F3">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通信地址：</w:t>
      </w:r>
      <w:r>
        <w:rPr>
          <w:rFonts w:hint="eastAsia" w:ascii="宋体" w:hAnsi="宋体" w:cs="宋体"/>
          <w:szCs w:val="21"/>
          <w:highlight w:val="none"/>
          <w:u w:val="single"/>
        </w:rPr>
        <w:t xml:space="preserve">　　　　　            　  </w:t>
      </w:r>
      <w:r>
        <w:rPr>
          <w:rFonts w:hint="eastAsia" w:ascii="宋体" w:hAnsi="宋体" w:cs="宋体"/>
          <w:szCs w:val="21"/>
          <w:highlight w:val="none"/>
        </w:rPr>
        <w:t>。</w:t>
      </w:r>
    </w:p>
    <w:p w14:paraId="70157EB2">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1.1.3 工程和设备</w:t>
      </w:r>
    </w:p>
    <w:p w14:paraId="20BDC14A">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1.1.3.7 作为施工现场组成部分的其他场所包括：</w:t>
      </w:r>
      <w:r>
        <w:rPr>
          <w:rFonts w:hint="eastAsia" w:ascii="宋体" w:hAnsi="宋体" w:cs="宋体"/>
          <w:szCs w:val="21"/>
          <w:highlight w:val="none"/>
          <w:u w:val="single"/>
        </w:rPr>
        <w:t xml:space="preserve"> </w:t>
      </w:r>
      <w:r>
        <w:rPr>
          <w:rFonts w:hint="eastAsia" w:ascii="宋体" w:hAnsi="宋体" w:cs="宋体"/>
          <w:b/>
          <w:szCs w:val="21"/>
          <w:highlight w:val="none"/>
          <w:u w:val="single"/>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w:t>
      </w:r>
    </w:p>
    <w:p w14:paraId="7EDF94FC">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1.1.3.9 永久占地包括：</w:t>
      </w:r>
      <w:r>
        <w:rPr>
          <w:rFonts w:hint="eastAsia" w:ascii="宋体" w:hAnsi="宋体" w:cs="宋体"/>
          <w:szCs w:val="21"/>
          <w:highlight w:val="none"/>
          <w:u w:val="single"/>
        </w:rPr>
        <w:t xml:space="preserve">  </w:t>
      </w:r>
      <w:r>
        <w:rPr>
          <w:rFonts w:hint="eastAsia" w:ascii="宋体" w:hAnsi="宋体" w:cs="宋体"/>
          <w:b/>
          <w:szCs w:val="21"/>
          <w:highlight w:val="none"/>
          <w:u w:val="single"/>
        </w:rPr>
        <w:t xml:space="preserve"> </w:t>
      </w:r>
      <w:r>
        <w:rPr>
          <w:rFonts w:hint="eastAsia" w:ascii="宋体" w:hAnsi="宋体" w:cs="宋体"/>
          <w:szCs w:val="21"/>
          <w:highlight w:val="none"/>
          <w:u w:val="single"/>
        </w:rPr>
        <w:t>　</w:t>
      </w:r>
      <w:r>
        <w:rPr>
          <w:rFonts w:hint="eastAsia" w:ascii="宋体" w:hAnsi="宋体" w:cs="宋体"/>
          <w:szCs w:val="21"/>
          <w:highlight w:val="none"/>
        </w:rPr>
        <w:t>。</w:t>
      </w:r>
    </w:p>
    <w:p w14:paraId="5E831A84">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1.1.3.10 临时占地包括：</w:t>
      </w:r>
      <w:r>
        <w:rPr>
          <w:rFonts w:hint="eastAsia" w:ascii="宋体" w:hAnsi="宋体" w:cs="宋体"/>
          <w:b/>
          <w:szCs w:val="21"/>
          <w:highlight w:val="none"/>
          <w:u w:val="single"/>
        </w:rPr>
        <w:t xml:space="preserve"> </w:t>
      </w:r>
      <w:r>
        <w:rPr>
          <w:rFonts w:hint="eastAsia" w:ascii="宋体" w:hAnsi="宋体" w:cs="宋体"/>
          <w:szCs w:val="21"/>
          <w:highlight w:val="none"/>
          <w:u w:val="single"/>
        </w:rPr>
        <w:t>　</w:t>
      </w:r>
      <w:r>
        <w:rPr>
          <w:rFonts w:hint="eastAsia" w:ascii="宋体" w:hAnsi="宋体" w:cs="宋体"/>
          <w:szCs w:val="21"/>
          <w:highlight w:val="none"/>
        </w:rPr>
        <w:t>。</w:t>
      </w:r>
    </w:p>
    <w:p w14:paraId="6B0812A4">
      <w:pPr>
        <w:ind w:firstLine="422" w:firstLineChars="200"/>
        <w:rPr>
          <w:rFonts w:hint="eastAsia"/>
          <w:b/>
          <w:highlight w:val="none"/>
        </w:rPr>
      </w:pPr>
      <w:bookmarkStart w:id="166" w:name="_Toc417659705"/>
      <w:r>
        <w:rPr>
          <w:rFonts w:hint="eastAsia"/>
          <w:b/>
          <w:highlight w:val="none"/>
        </w:rPr>
        <w:t>1.3法律</w:t>
      </w:r>
      <w:bookmarkEnd w:id="166"/>
    </w:p>
    <w:p w14:paraId="4BCDD354">
      <w:pPr>
        <w:ind w:firstLine="420" w:firstLineChars="200"/>
        <w:rPr>
          <w:rFonts w:hint="eastAsia"/>
          <w:highlight w:val="none"/>
        </w:rPr>
      </w:pPr>
      <w:r>
        <w:rPr>
          <w:rFonts w:hint="eastAsia"/>
          <w:highlight w:val="none"/>
        </w:rPr>
        <w:t>适用于合同的其他规范性文件：   。</w:t>
      </w:r>
    </w:p>
    <w:p w14:paraId="0A9C5609">
      <w:pPr>
        <w:ind w:firstLine="422" w:firstLineChars="200"/>
        <w:rPr>
          <w:rFonts w:hint="eastAsia"/>
          <w:b/>
          <w:highlight w:val="none"/>
        </w:rPr>
      </w:pPr>
      <w:bookmarkStart w:id="167" w:name="_Toc417659706"/>
      <w:r>
        <w:rPr>
          <w:rFonts w:hint="eastAsia"/>
          <w:b/>
          <w:highlight w:val="none"/>
        </w:rPr>
        <w:t>1.4 标准和规范</w:t>
      </w:r>
      <w:bookmarkEnd w:id="167"/>
    </w:p>
    <w:p w14:paraId="1706EC52">
      <w:pPr>
        <w:spacing w:line="520" w:lineRule="exact"/>
        <w:ind w:firstLine="420" w:firstLineChars="200"/>
        <w:rPr>
          <w:rFonts w:hint="eastAsia" w:ascii="宋体" w:hAnsi="宋体" w:cs="宋体"/>
          <w:szCs w:val="21"/>
          <w:highlight w:val="none"/>
        </w:rPr>
      </w:pPr>
      <w:r>
        <w:rPr>
          <w:rFonts w:hint="eastAsia" w:ascii="宋体" w:hAnsi="宋体" w:cs="宋体"/>
          <w:szCs w:val="21"/>
          <w:highlight w:val="none"/>
        </w:rPr>
        <w:t>1.4.1适用于工程的标准规范包括：</w:t>
      </w:r>
      <w:r>
        <w:rPr>
          <w:rFonts w:hint="eastAsia" w:ascii="宋体" w:hAnsi="宋体" w:cs="宋体"/>
          <w:b/>
          <w:szCs w:val="21"/>
          <w:highlight w:val="none"/>
          <w:u w:val="single"/>
        </w:rPr>
        <w:t xml:space="preserve">        </w:t>
      </w:r>
    </w:p>
    <w:p w14:paraId="4403397B">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1.4.2 发包人提供国外标准、规范的名称：</w:t>
      </w:r>
      <w:r>
        <w:rPr>
          <w:rFonts w:hint="eastAsia" w:ascii="宋体" w:hAnsi="宋体" w:cs="宋体"/>
          <w:szCs w:val="21"/>
          <w:highlight w:val="none"/>
          <w:u w:val="single"/>
        </w:rPr>
        <w:t xml:space="preserve"> </w:t>
      </w:r>
      <w:r>
        <w:rPr>
          <w:rFonts w:hint="eastAsia" w:ascii="宋体" w:hAnsi="宋体" w:cs="宋体"/>
          <w:b/>
          <w:szCs w:val="21"/>
          <w:highlight w:val="none"/>
          <w:u w:val="single"/>
        </w:rPr>
        <w:t xml:space="preserve">  。</w:t>
      </w:r>
    </w:p>
    <w:p w14:paraId="01968D1F">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发包人提供国外标准、规范的份数：</w:t>
      </w:r>
      <w:r>
        <w:rPr>
          <w:rFonts w:hint="eastAsia" w:ascii="宋体" w:hAnsi="宋体" w:cs="宋体"/>
          <w:szCs w:val="21"/>
          <w:highlight w:val="none"/>
          <w:u w:val="single"/>
        </w:rPr>
        <w:t xml:space="preserve">  </w:t>
      </w:r>
      <w:r>
        <w:rPr>
          <w:rFonts w:hint="eastAsia" w:ascii="宋体" w:hAnsi="宋体" w:cs="宋体"/>
          <w:b/>
          <w:szCs w:val="21"/>
          <w:highlight w:val="none"/>
          <w:u w:val="single"/>
        </w:rPr>
        <w:t xml:space="preserve"> </w:t>
      </w:r>
      <w:r>
        <w:rPr>
          <w:rFonts w:hint="eastAsia" w:ascii="宋体" w:hAnsi="宋体" w:cs="宋体"/>
          <w:szCs w:val="21"/>
          <w:highlight w:val="none"/>
        </w:rPr>
        <w:t>；</w:t>
      </w:r>
    </w:p>
    <w:p w14:paraId="1D6A8936">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发包人提供国外标准、规范的名称：</w:t>
      </w:r>
      <w:r>
        <w:rPr>
          <w:rFonts w:hint="eastAsia" w:ascii="宋体" w:hAnsi="宋体" w:cs="宋体"/>
          <w:szCs w:val="21"/>
          <w:highlight w:val="none"/>
          <w:u w:val="single"/>
        </w:rPr>
        <w:t xml:space="preserve"> </w:t>
      </w:r>
      <w:r>
        <w:rPr>
          <w:rFonts w:hint="eastAsia" w:ascii="宋体" w:hAnsi="宋体" w:cs="宋体"/>
          <w:b/>
          <w:szCs w:val="21"/>
          <w:highlight w:val="none"/>
          <w:u w:val="single"/>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w:t>
      </w:r>
    </w:p>
    <w:p w14:paraId="245C581E">
      <w:pPr>
        <w:autoSpaceDN w:val="0"/>
        <w:spacing w:line="360" w:lineRule="auto"/>
        <w:ind w:firstLine="562"/>
        <w:rPr>
          <w:rFonts w:hint="eastAsia" w:ascii="宋体" w:hAnsi="宋体" w:cs="宋体"/>
          <w:szCs w:val="21"/>
          <w:highlight w:val="none"/>
        </w:rPr>
      </w:pPr>
      <w:r>
        <w:rPr>
          <w:rFonts w:hint="eastAsia" w:ascii="宋体" w:hAnsi="宋体" w:cs="宋体"/>
          <w:szCs w:val="21"/>
          <w:highlight w:val="none"/>
        </w:rPr>
        <w:t>1.4.3发包人对工程的技术标准和功能要求的特殊要求：</w:t>
      </w:r>
      <w:r>
        <w:rPr>
          <w:rFonts w:hint="eastAsia" w:ascii="宋体" w:hAnsi="宋体" w:cs="宋体"/>
          <w:szCs w:val="21"/>
          <w:highlight w:val="none"/>
          <w:u w:val="single"/>
        </w:rPr>
        <w:t xml:space="preserve"> </w:t>
      </w:r>
      <w:r>
        <w:rPr>
          <w:rFonts w:hint="eastAsia" w:ascii="宋体" w:hAnsi="宋体" w:cs="宋体"/>
          <w:b/>
          <w:szCs w:val="21"/>
          <w:highlight w:val="none"/>
          <w:u w:val="single"/>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w:t>
      </w:r>
    </w:p>
    <w:p w14:paraId="146E1BE7">
      <w:pPr>
        <w:ind w:firstLine="422" w:firstLineChars="200"/>
        <w:rPr>
          <w:rFonts w:hint="eastAsia"/>
          <w:b/>
          <w:highlight w:val="none"/>
        </w:rPr>
      </w:pPr>
      <w:bookmarkStart w:id="168" w:name="_Toc417659707"/>
      <w:r>
        <w:rPr>
          <w:rFonts w:hint="eastAsia"/>
          <w:b/>
          <w:highlight w:val="none"/>
        </w:rPr>
        <w:t>1.5 合同文件的优先顺序</w:t>
      </w:r>
      <w:bookmarkEnd w:id="168"/>
    </w:p>
    <w:p w14:paraId="1BAAB756">
      <w:pPr>
        <w:spacing w:line="360" w:lineRule="auto"/>
        <w:ind w:firstLine="420" w:firstLineChars="200"/>
        <w:jc w:val="left"/>
        <w:rPr>
          <w:rFonts w:hint="eastAsia" w:ascii="宋体" w:hAnsi="宋体" w:cs="宋体"/>
          <w:szCs w:val="21"/>
          <w:highlight w:val="none"/>
        </w:rPr>
      </w:pPr>
      <w:r>
        <w:rPr>
          <w:rFonts w:ascii="宋体" w:hAnsi="宋体" w:cs="宋体"/>
          <w:szCs w:val="21"/>
          <w:highlight w:val="none"/>
        </w:rPr>
        <w:t>合同文件组成及优先顺序为：</w:t>
      </w:r>
      <w:r>
        <w:rPr>
          <w:rFonts w:hint="eastAsia" w:ascii="宋体" w:hAnsi="宋体" w:cs="宋体"/>
          <w:b/>
          <w:szCs w:val="21"/>
          <w:highlight w:val="none"/>
          <w:u w:val="single"/>
        </w:rPr>
        <w:t xml:space="preserve">            。</w:t>
      </w:r>
    </w:p>
    <w:p w14:paraId="739EA61B">
      <w:pPr>
        <w:ind w:firstLine="422" w:firstLineChars="200"/>
        <w:rPr>
          <w:rFonts w:hint="eastAsia"/>
          <w:b/>
          <w:highlight w:val="none"/>
        </w:rPr>
      </w:pPr>
      <w:bookmarkStart w:id="169" w:name="_Toc417659708"/>
      <w:r>
        <w:rPr>
          <w:rFonts w:hint="eastAsia"/>
          <w:b/>
          <w:highlight w:val="none"/>
        </w:rPr>
        <w:t>1.6 图纸和承包人文件</w:t>
      </w:r>
      <w:bookmarkEnd w:id="169"/>
      <w:r>
        <w:rPr>
          <w:rFonts w:hint="eastAsia"/>
          <w:b/>
          <w:highlight w:val="none"/>
        </w:rPr>
        <w:t xml:space="preserve">  </w:t>
      </w:r>
    </w:p>
    <w:p w14:paraId="34EAFE96">
      <w:pPr>
        <w:autoSpaceDE w:val="0"/>
        <w:autoSpaceDN w:val="0"/>
        <w:adjustRightInd w:val="0"/>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1.6.1 图纸的提供</w:t>
      </w:r>
      <w:r>
        <w:rPr>
          <w:rFonts w:hint="eastAsia" w:ascii="宋体" w:hAnsi="宋体" w:cs="宋体"/>
          <w:szCs w:val="21"/>
          <w:highlight w:val="none"/>
        </w:rPr>
        <w:br w:type="textWrapping"/>
      </w:r>
      <w:r>
        <w:rPr>
          <w:rFonts w:hint="eastAsia" w:ascii="宋体" w:hAnsi="宋体" w:cs="宋体"/>
          <w:szCs w:val="21"/>
          <w:highlight w:val="none"/>
        </w:rPr>
        <w:t xml:space="preserve">    发包人向承包人提供图纸的期限：</w:t>
      </w:r>
      <w:r>
        <w:rPr>
          <w:rFonts w:hint="eastAsia" w:ascii="宋体" w:hAnsi="宋体" w:cs="宋体"/>
          <w:b/>
          <w:szCs w:val="21"/>
          <w:highlight w:val="none"/>
          <w:u w:val="single"/>
        </w:rPr>
        <w:t xml:space="preserve">    </w:t>
      </w:r>
      <w:r>
        <w:rPr>
          <w:rFonts w:hint="eastAsia" w:ascii="宋体" w:hAnsi="宋体" w:cs="宋体"/>
          <w:szCs w:val="21"/>
          <w:highlight w:val="none"/>
        </w:rPr>
        <w:t>；</w:t>
      </w:r>
    </w:p>
    <w:p w14:paraId="5BB39E70">
      <w:pPr>
        <w:autoSpaceDE w:val="0"/>
        <w:autoSpaceDN w:val="0"/>
        <w:adjustRightInd w:val="0"/>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发包人向承包人提供图纸的数量：</w:t>
      </w:r>
      <w:r>
        <w:rPr>
          <w:rFonts w:hint="eastAsia" w:ascii="宋体" w:hAnsi="宋体"/>
          <w:b/>
          <w:szCs w:val="21"/>
          <w:highlight w:val="none"/>
          <w:u w:val="single"/>
        </w:rPr>
        <w:t xml:space="preserve">  </w:t>
      </w:r>
      <w:r>
        <w:rPr>
          <w:rFonts w:hint="eastAsia" w:ascii="宋体" w:hAnsi="宋体" w:cs="宋体"/>
          <w:b/>
          <w:szCs w:val="21"/>
          <w:highlight w:val="none"/>
          <w:u w:val="single"/>
        </w:rPr>
        <w:t xml:space="preserve"> </w:t>
      </w:r>
      <w:r>
        <w:rPr>
          <w:rFonts w:hint="eastAsia" w:ascii="宋体" w:hAnsi="宋体"/>
          <w:b/>
          <w:szCs w:val="21"/>
          <w:highlight w:val="none"/>
          <w:u w:val="single"/>
        </w:rPr>
        <w:t xml:space="preserve"> </w:t>
      </w:r>
      <w:r>
        <w:rPr>
          <w:rFonts w:hint="eastAsia" w:ascii="宋体" w:hAnsi="宋体"/>
          <w:szCs w:val="21"/>
          <w:highlight w:val="none"/>
        </w:rPr>
        <w:t>；</w:t>
      </w:r>
    </w:p>
    <w:p w14:paraId="2A524E73">
      <w:pPr>
        <w:autoSpaceDE w:val="0"/>
        <w:autoSpaceDN w:val="0"/>
        <w:adjustRightInd w:val="0"/>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1.6.4 承包人文件</w:t>
      </w:r>
    </w:p>
    <w:p w14:paraId="6A516335">
      <w:pPr>
        <w:autoSpaceDE w:val="0"/>
        <w:autoSpaceDN w:val="0"/>
        <w:adjustRightInd w:val="0"/>
        <w:spacing w:line="360" w:lineRule="auto"/>
        <w:ind w:firstLine="420" w:firstLineChars="200"/>
        <w:jc w:val="left"/>
        <w:rPr>
          <w:rFonts w:hint="eastAsia" w:ascii="宋体" w:hAnsi="宋体" w:cs="宋体"/>
          <w:b/>
          <w:szCs w:val="21"/>
          <w:highlight w:val="none"/>
          <w:u w:val="single"/>
        </w:rPr>
      </w:pPr>
      <w:r>
        <w:rPr>
          <w:rFonts w:hint="eastAsia" w:ascii="宋体" w:hAnsi="宋体" w:cs="宋体"/>
          <w:szCs w:val="21"/>
          <w:highlight w:val="none"/>
        </w:rPr>
        <w:t>需要由承包人提供的文件，包括：</w:t>
      </w:r>
      <w:r>
        <w:rPr>
          <w:rFonts w:hint="eastAsia" w:ascii="宋体" w:hAnsi="宋体" w:cs="宋体"/>
          <w:b/>
          <w:szCs w:val="21"/>
          <w:highlight w:val="none"/>
          <w:u w:val="single"/>
        </w:rPr>
        <w:t xml:space="preserve">       。</w:t>
      </w:r>
    </w:p>
    <w:p w14:paraId="28A580D9">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承包人提供的文件的数量为：</w:t>
      </w:r>
      <w:r>
        <w:rPr>
          <w:rFonts w:hint="eastAsia" w:ascii="宋体" w:hAnsi="宋体" w:cs="宋体"/>
          <w:b/>
          <w:szCs w:val="21"/>
          <w:highlight w:val="none"/>
          <w:u w:val="single"/>
        </w:rPr>
        <w:t xml:space="preserve">  </w:t>
      </w:r>
      <w:r>
        <w:rPr>
          <w:rFonts w:hint="eastAsia" w:ascii="宋体" w:hAnsi="宋体"/>
          <w:highlight w:val="none"/>
          <w:u w:val="single"/>
        </w:rPr>
        <w:t xml:space="preserve">   </w:t>
      </w:r>
      <w:r>
        <w:rPr>
          <w:rFonts w:hint="eastAsia" w:ascii="宋体" w:hAnsi="宋体" w:cs="宋体"/>
          <w:szCs w:val="21"/>
          <w:highlight w:val="none"/>
          <w:u w:val="single"/>
        </w:rPr>
        <w:t>　</w:t>
      </w:r>
      <w:r>
        <w:rPr>
          <w:rFonts w:hint="eastAsia" w:ascii="宋体" w:hAnsi="宋体" w:cs="宋体"/>
          <w:szCs w:val="21"/>
          <w:highlight w:val="none"/>
        </w:rPr>
        <w:t>；</w:t>
      </w:r>
    </w:p>
    <w:p w14:paraId="1BF4FA33">
      <w:pPr>
        <w:spacing w:line="440" w:lineRule="atLeast"/>
        <w:ind w:firstLine="420" w:firstLineChars="200"/>
        <w:rPr>
          <w:rFonts w:hint="eastAsia" w:ascii="宋体" w:hAnsi="宋体"/>
          <w:highlight w:val="none"/>
        </w:rPr>
      </w:pPr>
      <w:r>
        <w:rPr>
          <w:rFonts w:hint="eastAsia" w:ascii="宋体" w:hAnsi="宋体"/>
          <w:highlight w:val="none"/>
        </w:rPr>
        <w:t>承包人提供的文件的数量为：；</w:t>
      </w:r>
    </w:p>
    <w:p w14:paraId="349142F5">
      <w:pPr>
        <w:spacing w:line="440" w:lineRule="atLeast"/>
        <w:ind w:firstLine="420" w:firstLineChars="200"/>
        <w:rPr>
          <w:rFonts w:hint="eastAsia" w:ascii="宋体" w:hAnsi="宋体"/>
          <w:highlight w:val="none"/>
        </w:rPr>
      </w:pPr>
      <w:r>
        <w:rPr>
          <w:rFonts w:hint="eastAsia" w:ascii="宋体" w:hAnsi="宋体"/>
          <w:highlight w:val="none"/>
        </w:rPr>
        <w:t>承包人提供的文件的形式为：</w:t>
      </w:r>
      <w:r>
        <w:rPr>
          <w:rFonts w:hint="eastAsia" w:ascii="MingLiU_HKSCS" w:hAnsi="MingLiU_HKSCS" w:cs="MingLiU_HKSCS"/>
          <w:highlight w:val="none"/>
          <w:u w:val="single"/>
        </w:rPr>
        <w:t xml:space="preserve">       </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rPr>
        <w:t>；</w:t>
      </w:r>
    </w:p>
    <w:p w14:paraId="2EFACFCE">
      <w:pPr>
        <w:spacing w:line="440" w:lineRule="atLeast"/>
        <w:ind w:firstLine="420" w:firstLineChars="200"/>
        <w:rPr>
          <w:rFonts w:hint="eastAsia" w:ascii="宋体" w:hAnsi="宋体"/>
          <w:highlight w:val="none"/>
        </w:rPr>
      </w:pPr>
      <w:r>
        <w:rPr>
          <w:rFonts w:hint="eastAsia" w:ascii="宋体" w:hAnsi="宋体"/>
          <w:highlight w:val="none"/>
        </w:rPr>
        <w:t>发包人审批承包人文件的期限：</w:t>
      </w:r>
      <w:r>
        <w:rPr>
          <w:rFonts w:hint="eastAsia" w:ascii="MingLiU_HKSCS" w:hAnsi="MingLiU_HKSCS" w:cs="MingLiU_HKSCS"/>
          <w:highlight w:val="none"/>
          <w:u w:val="single"/>
        </w:rPr>
        <w:t xml:space="preserve">     </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rPr>
        <w:t>。</w:t>
      </w:r>
    </w:p>
    <w:p w14:paraId="7E2C9CB4">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1.6.5 现场图纸准备</w:t>
      </w:r>
    </w:p>
    <w:p w14:paraId="769E2C88">
      <w:pPr>
        <w:spacing w:line="360" w:lineRule="auto"/>
        <w:ind w:firstLine="420" w:firstLineChars="200"/>
        <w:jc w:val="left"/>
        <w:rPr>
          <w:rFonts w:ascii="宋体" w:hAnsi="宋体" w:cs="宋体"/>
          <w:b/>
          <w:szCs w:val="21"/>
          <w:highlight w:val="none"/>
          <w:u w:val="single"/>
        </w:rPr>
      </w:pPr>
      <w:r>
        <w:rPr>
          <w:rFonts w:hint="eastAsia" w:ascii="宋体" w:hAnsi="宋体" w:cs="宋体"/>
          <w:szCs w:val="21"/>
          <w:highlight w:val="none"/>
        </w:rPr>
        <w:t>关于现场图纸准备的约定：</w:t>
      </w:r>
      <w:r>
        <w:rPr>
          <w:rFonts w:hint="eastAsia" w:ascii="宋体" w:hAnsi="宋体" w:cs="宋体"/>
          <w:b/>
          <w:szCs w:val="21"/>
          <w:highlight w:val="none"/>
          <w:u w:val="single"/>
        </w:rPr>
        <w:t xml:space="preserve">        </w:t>
      </w:r>
      <w:r>
        <w:rPr>
          <w:rFonts w:ascii="宋体" w:hAnsi="宋体" w:cs="宋体"/>
          <w:b/>
          <w:szCs w:val="21"/>
          <w:highlight w:val="none"/>
          <w:u w:val="single"/>
        </w:rPr>
        <w:t>。</w:t>
      </w:r>
    </w:p>
    <w:p w14:paraId="4891CC08">
      <w:pPr>
        <w:ind w:firstLine="422" w:firstLineChars="200"/>
        <w:rPr>
          <w:rFonts w:hint="eastAsia" w:ascii="宋体" w:hAnsi="宋体"/>
          <w:b/>
          <w:highlight w:val="none"/>
        </w:rPr>
      </w:pPr>
      <w:bookmarkStart w:id="170" w:name="_Toc417659709"/>
      <w:r>
        <w:rPr>
          <w:rFonts w:hint="eastAsia" w:ascii="宋体" w:hAnsi="宋体"/>
          <w:b/>
          <w:highlight w:val="none"/>
        </w:rPr>
        <w:t>1.7 联络</w:t>
      </w:r>
      <w:bookmarkEnd w:id="170"/>
    </w:p>
    <w:p w14:paraId="70156CC7">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1.7.1发包人和承包人应当在</w:t>
      </w:r>
      <w:r>
        <w:rPr>
          <w:rFonts w:hint="eastAsia" w:ascii="宋体" w:hAnsi="宋体" w:cs="宋体"/>
          <w:b/>
          <w:szCs w:val="21"/>
          <w:highlight w:val="none"/>
          <w:u w:val="single"/>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天内将与合同有关的通知、批准、证明、证书、指示、指令、要求、请求、同意、意见、确定和决定等书面函件送达对方当事人。</w:t>
      </w:r>
    </w:p>
    <w:p w14:paraId="23A04D04">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1.7.2 发包人接收文件的地点：</w:t>
      </w:r>
      <w:r>
        <w:rPr>
          <w:rFonts w:hint="eastAsia" w:ascii="宋体" w:hAnsi="宋体" w:cs="宋体"/>
          <w:b/>
          <w:szCs w:val="21"/>
          <w:highlight w:val="none"/>
          <w:u w:val="single"/>
        </w:rPr>
        <w:t>　 　</w:t>
      </w:r>
      <w:r>
        <w:rPr>
          <w:rFonts w:hint="eastAsia" w:ascii="宋体" w:hAnsi="宋体" w:cs="宋体"/>
          <w:szCs w:val="21"/>
          <w:highlight w:val="none"/>
        </w:rPr>
        <w:t>；</w:t>
      </w:r>
    </w:p>
    <w:p w14:paraId="39AE0248">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发包人指定的接收人为：</w:t>
      </w:r>
      <w:r>
        <w:rPr>
          <w:rFonts w:hint="eastAsia" w:ascii="宋体" w:hAnsi="宋体" w:cs="宋体"/>
          <w:szCs w:val="21"/>
          <w:highlight w:val="none"/>
          <w:u w:val="single"/>
        </w:rPr>
        <w:t>　　　　　        　     　</w:t>
      </w:r>
      <w:r>
        <w:rPr>
          <w:rFonts w:hint="eastAsia" w:ascii="宋体" w:hAnsi="宋体" w:cs="宋体"/>
          <w:szCs w:val="21"/>
          <w:highlight w:val="none"/>
        </w:rPr>
        <w:t>。</w:t>
      </w:r>
    </w:p>
    <w:p w14:paraId="293B2C03">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承包人接收文件的地点：</w:t>
      </w:r>
      <w:r>
        <w:rPr>
          <w:rFonts w:hint="eastAsia" w:ascii="宋体" w:hAnsi="宋体" w:cs="宋体"/>
          <w:szCs w:val="21"/>
          <w:highlight w:val="none"/>
          <w:u w:val="single"/>
        </w:rPr>
        <w:t>　</w:t>
      </w:r>
      <w:r>
        <w:rPr>
          <w:rFonts w:hint="eastAsia" w:ascii="宋体" w:hAnsi="宋体" w:cs="宋体"/>
          <w:b/>
          <w:szCs w:val="21"/>
          <w:highlight w:val="none"/>
          <w:u w:val="single"/>
        </w:rPr>
        <w:t xml:space="preserve">  </w:t>
      </w:r>
      <w:r>
        <w:rPr>
          <w:rFonts w:hint="eastAsia" w:ascii="宋体" w:hAnsi="宋体" w:cs="宋体"/>
          <w:szCs w:val="21"/>
          <w:highlight w:val="none"/>
          <w:u w:val="single"/>
        </w:rPr>
        <w:t>　</w:t>
      </w:r>
      <w:r>
        <w:rPr>
          <w:rFonts w:hint="eastAsia" w:ascii="宋体" w:hAnsi="宋体" w:cs="宋体"/>
          <w:szCs w:val="21"/>
          <w:highlight w:val="none"/>
        </w:rPr>
        <w:t>；</w:t>
      </w:r>
    </w:p>
    <w:p w14:paraId="35918FD7">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承包人指定的接收人为：</w:t>
      </w:r>
      <w:r>
        <w:rPr>
          <w:rFonts w:hint="eastAsia" w:ascii="宋体" w:hAnsi="宋体" w:cs="宋体"/>
          <w:szCs w:val="21"/>
          <w:highlight w:val="none"/>
          <w:u w:val="single"/>
        </w:rPr>
        <w:t>　　　　　　　    　　</w:t>
      </w:r>
      <w:r>
        <w:rPr>
          <w:rFonts w:hint="eastAsia" w:ascii="宋体" w:hAnsi="宋体" w:cs="宋体"/>
          <w:szCs w:val="21"/>
          <w:highlight w:val="none"/>
        </w:rPr>
        <w:t>。</w:t>
      </w:r>
    </w:p>
    <w:p w14:paraId="4EDA52CD">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监理人接收文件的地点：</w:t>
      </w:r>
      <w:r>
        <w:rPr>
          <w:rFonts w:hint="eastAsia" w:ascii="宋体" w:hAnsi="宋体" w:cs="宋体"/>
          <w:b/>
          <w:szCs w:val="21"/>
          <w:highlight w:val="none"/>
          <w:u w:val="single"/>
        </w:rPr>
        <w:t xml:space="preserve">           </w:t>
      </w:r>
      <w:r>
        <w:rPr>
          <w:rFonts w:hint="eastAsia" w:ascii="宋体" w:hAnsi="宋体" w:cs="宋体"/>
          <w:szCs w:val="21"/>
          <w:highlight w:val="none"/>
        </w:rPr>
        <w:t>；</w:t>
      </w:r>
    </w:p>
    <w:p w14:paraId="1E9A0D18">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监理人指定的接收人为：</w:t>
      </w:r>
      <w:r>
        <w:rPr>
          <w:rFonts w:hint="eastAsia" w:ascii="宋体" w:hAnsi="宋体" w:cs="宋体"/>
          <w:szCs w:val="21"/>
          <w:highlight w:val="none"/>
          <w:u w:val="single"/>
        </w:rPr>
        <w:t>　　　　　　　     　</w:t>
      </w:r>
      <w:r>
        <w:rPr>
          <w:rFonts w:hint="eastAsia" w:ascii="宋体" w:hAnsi="宋体" w:cs="宋体"/>
          <w:szCs w:val="21"/>
          <w:highlight w:val="none"/>
        </w:rPr>
        <w:t>。</w:t>
      </w:r>
    </w:p>
    <w:p w14:paraId="621D2B39">
      <w:pPr>
        <w:ind w:firstLine="422" w:firstLineChars="200"/>
        <w:rPr>
          <w:rFonts w:hint="eastAsia"/>
          <w:b/>
          <w:highlight w:val="none"/>
        </w:rPr>
      </w:pPr>
      <w:bookmarkStart w:id="171" w:name="_Toc417659710"/>
      <w:r>
        <w:rPr>
          <w:rFonts w:hint="eastAsia"/>
          <w:b/>
          <w:highlight w:val="none"/>
        </w:rPr>
        <w:t>1.10 交通运输</w:t>
      </w:r>
      <w:bookmarkEnd w:id="171"/>
    </w:p>
    <w:p w14:paraId="14E656AE">
      <w:pPr>
        <w:spacing w:line="440" w:lineRule="atLeast"/>
        <w:ind w:firstLine="420" w:firstLineChars="200"/>
        <w:rPr>
          <w:rFonts w:hint="eastAsia" w:ascii="宋体" w:hAnsi="宋体"/>
          <w:highlight w:val="none"/>
        </w:rPr>
      </w:pPr>
      <w:bookmarkStart w:id="172" w:name="_Toc417659711"/>
      <w:r>
        <w:rPr>
          <w:rFonts w:hint="eastAsia" w:ascii="宋体" w:hAnsi="宋体"/>
          <w:highlight w:val="none"/>
        </w:rPr>
        <w:t>1</w:t>
      </w:r>
      <w:bookmarkStart w:id="173" w:name="_Toc303539100"/>
      <w:bookmarkEnd w:id="173"/>
      <w:bookmarkStart w:id="174" w:name="_Toc304295521"/>
      <w:bookmarkEnd w:id="174"/>
      <w:bookmarkStart w:id="175" w:name="_Toc312677986"/>
      <w:bookmarkEnd w:id="175"/>
      <w:bookmarkStart w:id="176" w:name="_Toc318581155"/>
      <w:bookmarkEnd w:id="176"/>
      <w:bookmarkStart w:id="177" w:name="_Toc300934943"/>
      <w:r>
        <w:rPr>
          <w:rFonts w:hint="eastAsia" w:ascii="宋体" w:hAnsi="宋体"/>
          <w:highlight w:val="none"/>
        </w:rPr>
        <w:t>.10.1 出入现场的权利</w:t>
      </w:r>
      <w:bookmarkEnd w:id="177"/>
    </w:p>
    <w:p w14:paraId="69C06A44">
      <w:pPr>
        <w:spacing w:line="440" w:lineRule="atLeast"/>
        <w:ind w:firstLine="420" w:firstLineChars="200"/>
        <w:rPr>
          <w:rFonts w:hint="eastAsia" w:ascii="宋体" w:hAnsi="宋体"/>
          <w:highlight w:val="none"/>
        </w:rPr>
      </w:pPr>
      <w:r>
        <w:rPr>
          <w:rFonts w:hint="eastAsia" w:ascii="宋体" w:hAnsi="宋体"/>
          <w:highlight w:val="none"/>
        </w:rPr>
        <w:t>关于出入现场的权利的约定：</w:t>
      </w:r>
      <w:r>
        <w:rPr>
          <w:rFonts w:hint="eastAsia" w:ascii="MingLiU_HKSCS" w:hAnsi="MingLiU_HKSCS" w:cs="MingLiU_HKSCS"/>
          <w:highlight w:val="none"/>
          <w:u w:val="single"/>
        </w:rPr>
        <w:t xml:space="preserve">  </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rPr>
        <w:t>。</w:t>
      </w:r>
    </w:p>
    <w:p w14:paraId="482CFF0B">
      <w:pPr>
        <w:spacing w:line="440" w:lineRule="atLeast"/>
        <w:ind w:firstLine="420" w:firstLineChars="200"/>
        <w:rPr>
          <w:rFonts w:hint="eastAsia" w:ascii="宋体" w:hAnsi="宋体"/>
          <w:highlight w:val="none"/>
        </w:rPr>
      </w:pPr>
      <w:r>
        <w:rPr>
          <w:rFonts w:hint="eastAsia" w:ascii="宋体" w:hAnsi="宋体"/>
          <w:highlight w:val="none"/>
        </w:rPr>
        <w:t>1</w:t>
      </w:r>
      <w:bookmarkStart w:id="178" w:name="_Toc318581156"/>
      <w:bookmarkEnd w:id="178"/>
      <w:bookmarkStart w:id="179" w:name="_Toc304295522"/>
      <w:bookmarkEnd w:id="179"/>
      <w:bookmarkStart w:id="180" w:name="_Toc312677987"/>
      <w:bookmarkEnd w:id="180"/>
      <w:bookmarkStart w:id="181" w:name="_Toc303539101"/>
      <w:bookmarkEnd w:id="181"/>
      <w:bookmarkStart w:id="182" w:name="_Toc300934944"/>
      <w:r>
        <w:rPr>
          <w:rFonts w:hint="eastAsia" w:ascii="宋体" w:hAnsi="宋体"/>
          <w:highlight w:val="none"/>
        </w:rPr>
        <w:t>.10.3 场内交通</w:t>
      </w:r>
      <w:bookmarkEnd w:id="182"/>
    </w:p>
    <w:p w14:paraId="1734D57B">
      <w:pPr>
        <w:spacing w:line="440" w:lineRule="atLeast"/>
        <w:ind w:firstLine="420" w:firstLineChars="200"/>
        <w:rPr>
          <w:rFonts w:hint="eastAsia" w:ascii="宋体" w:hAnsi="宋体"/>
          <w:highlight w:val="none"/>
        </w:rPr>
      </w:pPr>
      <w:r>
        <w:rPr>
          <w:rFonts w:hint="eastAsia" w:ascii="宋体" w:hAnsi="宋体"/>
          <w:highlight w:val="none"/>
        </w:rPr>
        <w:t>关于场外交通和场内交通的边界的约定</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rPr>
        <w:t>。</w:t>
      </w:r>
    </w:p>
    <w:p w14:paraId="24344CB2">
      <w:pPr>
        <w:spacing w:line="440" w:lineRule="atLeast"/>
        <w:ind w:firstLine="420" w:firstLineChars="200"/>
        <w:rPr>
          <w:rFonts w:hint="eastAsia" w:ascii="宋体" w:hAnsi="宋体"/>
          <w:highlight w:val="none"/>
        </w:rPr>
      </w:pPr>
      <w:r>
        <w:rPr>
          <w:rFonts w:hint="eastAsia" w:ascii="宋体" w:hAnsi="宋体"/>
          <w:highlight w:val="none"/>
        </w:rPr>
        <w:t>关于发包人向承包人免费提供满足工程施工需要的场内道路和交通设施的约定：</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rPr>
        <w:t>。</w:t>
      </w:r>
      <w:bookmarkStart w:id="183" w:name="_Toc318581157"/>
      <w:bookmarkEnd w:id="183"/>
    </w:p>
    <w:p w14:paraId="4EA18442">
      <w:pPr>
        <w:spacing w:line="440" w:lineRule="atLeast"/>
        <w:ind w:firstLine="420" w:firstLineChars="200"/>
        <w:rPr>
          <w:rFonts w:hint="eastAsia" w:ascii="宋体" w:hAnsi="宋体"/>
          <w:highlight w:val="none"/>
        </w:rPr>
      </w:pPr>
      <w:r>
        <w:rPr>
          <w:rFonts w:hint="eastAsia" w:ascii="宋体" w:hAnsi="宋体"/>
          <w:highlight w:val="none"/>
        </w:rPr>
        <w:t>1.10.4超大件和超重件的运输</w:t>
      </w:r>
    </w:p>
    <w:p w14:paraId="290FA69D">
      <w:pPr>
        <w:spacing w:line="440" w:lineRule="atLeast"/>
        <w:ind w:firstLine="315" w:firstLineChars="150"/>
        <w:rPr>
          <w:rFonts w:hint="eastAsia" w:ascii="宋体" w:hAnsi="宋体"/>
          <w:highlight w:val="none"/>
        </w:rPr>
      </w:pPr>
      <w:r>
        <w:rPr>
          <w:rFonts w:hint="eastAsia" w:ascii="宋体" w:hAnsi="宋体"/>
          <w:highlight w:val="none"/>
        </w:rPr>
        <w:t>运输超大件或超重件所需的道路和桥梁临时加固改造费用和其他有关费用由</w:t>
      </w:r>
      <w:r>
        <w:rPr>
          <w:rFonts w:hint="eastAsia" w:ascii="宋体" w:hAnsi="宋体"/>
          <w:highlight w:val="none"/>
          <w:u w:val="single"/>
        </w:rPr>
        <w:t xml:space="preserve">      </w:t>
      </w:r>
      <w:r>
        <w:rPr>
          <w:rFonts w:hint="eastAsia" w:ascii="宋体" w:hAnsi="宋体"/>
          <w:highlight w:val="none"/>
        </w:rPr>
        <w:t>。</w:t>
      </w:r>
    </w:p>
    <w:p w14:paraId="2389CECF">
      <w:pPr>
        <w:ind w:firstLine="422" w:firstLineChars="200"/>
        <w:rPr>
          <w:rFonts w:hint="eastAsia"/>
          <w:b/>
          <w:highlight w:val="none"/>
        </w:rPr>
      </w:pPr>
      <w:r>
        <w:rPr>
          <w:rFonts w:hint="eastAsia"/>
          <w:b/>
          <w:highlight w:val="none"/>
        </w:rPr>
        <w:t>1.11 知识产权</w:t>
      </w:r>
      <w:bookmarkEnd w:id="172"/>
    </w:p>
    <w:p w14:paraId="46DD0699">
      <w:pPr>
        <w:spacing w:line="440" w:lineRule="atLeast"/>
        <w:ind w:firstLine="424" w:firstLineChars="202"/>
        <w:rPr>
          <w:rFonts w:hint="eastAsia" w:ascii="宋体" w:hAnsi="宋体"/>
          <w:highlight w:val="none"/>
        </w:rPr>
      </w:pPr>
      <w:bookmarkStart w:id="184" w:name="_Toc417659712"/>
      <w:r>
        <w:rPr>
          <w:rFonts w:hint="eastAsia" w:ascii="宋体" w:hAnsi="宋体"/>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u w:val="single"/>
        </w:rPr>
        <w:t xml:space="preserve">  </w:t>
      </w:r>
      <w:r>
        <w:rPr>
          <w:rFonts w:hint="eastAsia" w:ascii="宋体" w:hAnsi="宋体"/>
          <w:highlight w:val="none"/>
        </w:rPr>
        <w:t>。</w:t>
      </w:r>
    </w:p>
    <w:p w14:paraId="671D13D1">
      <w:pPr>
        <w:spacing w:line="440" w:lineRule="atLeast"/>
        <w:ind w:firstLine="424" w:firstLineChars="202"/>
        <w:rPr>
          <w:rFonts w:hint="eastAsia" w:ascii="宋体" w:hAnsi="宋体"/>
          <w:highlight w:val="none"/>
        </w:rPr>
      </w:pPr>
      <w:r>
        <w:rPr>
          <w:rFonts w:hint="eastAsia" w:ascii="宋体" w:hAnsi="宋体"/>
          <w:highlight w:val="none"/>
        </w:rPr>
        <w:t>关于发包人提供的上述文件的使用限制的要求：</w:t>
      </w:r>
      <w:r>
        <w:rPr>
          <w:rFonts w:hint="eastAsia" w:ascii="宋体" w:hAnsi="宋体"/>
          <w:highlight w:val="none"/>
          <w:u w:val="single"/>
        </w:rPr>
        <w:t xml:space="preserve">    </w:t>
      </w:r>
      <w:r>
        <w:rPr>
          <w:rFonts w:hint="eastAsia" w:ascii="宋体" w:hAnsi="宋体"/>
          <w:highlight w:val="none"/>
        </w:rPr>
        <w:t>。</w:t>
      </w:r>
    </w:p>
    <w:p w14:paraId="00DCE2F7">
      <w:pPr>
        <w:spacing w:line="440" w:lineRule="atLeast"/>
        <w:ind w:firstLine="424" w:firstLineChars="202"/>
        <w:rPr>
          <w:rFonts w:hint="eastAsia" w:ascii="宋体" w:hAnsi="宋体"/>
          <w:highlight w:val="none"/>
        </w:rPr>
      </w:pPr>
      <w:r>
        <w:rPr>
          <w:rFonts w:hint="eastAsia" w:ascii="宋体" w:hAnsi="宋体"/>
          <w:highlight w:val="none"/>
        </w:rPr>
        <w:t>1.11.2 关于承包人为实施工程所编制文件的著作权的归属：</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rPr>
        <w:t>。</w:t>
      </w:r>
    </w:p>
    <w:p w14:paraId="4099C17D">
      <w:pPr>
        <w:spacing w:line="440" w:lineRule="atLeast"/>
        <w:ind w:firstLine="424" w:firstLineChars="202"/>
        <w:rPr>
          <w:rFonts w:hint="eastAsia" w:ascii="宋体" w:hAnsi="宋体"/>
          <w:highlight w:val="none"/>
        </w:rPr>
      </w:pPr>
      <w:r>
        <w:rPr>
          <w:rFonts w:hint="eastAsia" w:ascii="宋体" w:hAnsi="宋体"/>
          <w:highlight w:val="none"/>
        </w:rPr>
        <w:t xml:space="preserve">关于承包人提供的上述文件的使用限制的要求： </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u w:val="single"/>
        </w:rPr>
        <w:t xml:space="preserve">   </w:t>
      </w:r>
      <w:r>
        <w:rPr>
          <w:rFonts w:hint="eastAsia" w:ascii="宋体" w:hAnsi="宋体"/>
          <w:highlight w:val="none"/>
        </w:rPr>
        <w:t>。</w:t>
      </w:r>
    </w:p>
    <w:p w14:paraId="78D1B64F">
      <w:pPr>
        <w:spacing w:line="440" w:lineRule="atLeast"/>
        <w:ind w:firstLine="424" w:firstLineChars="202"/>
        <w:rPr>
          <w:rFonts w:hint="eastAsia" w:ascii="宋体" w:hAnsi="宋体"/>
          <w:highlight w:val="none"/>
        </w:rPr>
      </w:pPr>
      <w:r>
        <w:rPr>
          <w:rFonts w:hint="eastAsia" w:ascii="宋体" w:hAnsi="宋体"/>
          <w:highlight w:val="none"/>
        </w:rPr>
        <w:t>1.11.4 承包人在施工过程中所采用的专利、专有技术、技术秘密的使用费的承担方式：</w:t>
      </w:r>
      <w:r>
        <w:rPr>
          <w:rFonts w:hint="eastAsia" w:ascii="宋体" w:hAnsi="宋体"/>
          <w:highlight w:val="none"/>
          <w:u w:val="single"/>
        </w:rPr>
        <w:t xml:space="preserve"> </w:t>
      </w:r>
      <w:r>
        <w:rPr>
          <w:rFonts w:hint="eastAsia" w:ascii="宋体" w:hAnsi="宋体"/>
          <w:highlight w:val="none"/>
        </w:rPr>
        <w:t>。</w:t>
      </w:r>
    </w:p>
    <w:p w14:paraId="600A123A">
      <w:pPr>
        <w:ind w:firstLine="422" w:firstLineChars="200"/>
        <w:rPr>
          <w:rFonts w:hint="eastAsia"/>
          <w:b/>
          <w:highlight w:val="none"/>
        </w:rPr>
      </w:pPr>
      <w:r>
        <w:rPr>
          <w:rFonts w:hint="eastAsia"/>
          <w:b/>
          <w:highlight w:val="none"/>
        </w:rPr>
        <w:t>1.13工程量清单错误的修正</w:t>
      </w:r>
      <w:bookmarkEnd w:id="184"/>
    </w:p>
    <w:p w14:paraId="7A229D80">
      <w:pPr>
        <w:spacing w:line="440" w:lineRule="atLeast"/>
        <w:ind w:firstLine="424" w:firstLineChars="202"/>
        <w:rPr>
          <w:rFonts w:hint="eastAsia" w:ascii="宋体" w:hAnsi="宋体"/>
          <w:highlight w:val="none"/>
        </w:rPr>
      </w:pPr>
      <w:bookmarkStart w:id="185" w:name="_Toc14975641"/>
      <w:bookmarkStart w:id="186" w:name="_Toc500423705"/>
      <w:bookmarkStart w:id="187" w:name="_Toc529438832"/>
      <w:bookmarkStart w:id="188" w:name="_Toc417659713"/>
      <w:r>
        <w:rPr>
          <w:rFonts w:hint="eastAsia" w:ascii="宋体" w:hAnsi="宋体"/>
          <w:highlight w:val="none"/>
        </w:rPr>
        <w:t>出现工程量清单错误时，是否调整合同价格：</w:t>
      </w:r>
      <w:r>
        <w:rPr>
          <w:rFonts w:hint="eastAsia" w:ascii="宋体" w:hAnsi="宋体"/>
          <w:highlight w:val="none"/>
          <w:u w:val="single"/>
        </w:rPr>
        <w:t xml:space="preserve">              </w:t>
      </w:r>
      <w:r>
        <w:rPr>
          <w:rFonts w:hint="eastAsia" w:ascii="宋体" w:hAnsi="宋体"/>
          <w:highlight w:val="none"/>
        </w:rPr>
        <w:t>。</w:t>
      </w:r>
    </w:p>
    <w:p w14:paraId="4654295C">
      <w:pPr>
        <w:spacing w:line="440" w:lineRule="atLeast"/>
        <w:ind w:firstLine="424" w:firstLineChars="202"/>
        <w:rPr>
          <w:rFonts w:hint="eastAsia" w:ascii="宋体" w:hAnsi="宋体"/>
          <w:highlight w:val="none"/>
          <w:u w:val="single"/>
        </w:rPr>
      </w:pPr>
      <w:r>
        <w:rPr>
          <w:rFonts w:hint="eastAsia" w:ascii="宋体" w:hAnsi="宋体"/>
          <w:highlight w:val="none"/>
        </w:rPr>
        <w:t>允许调整合同价格的工程量偏差范围：</w:t>
      </w:r>
      <w:r>
        <w:rPr>
          <w:rFonts w:hint="eastAsia" w:ascii="宋体" w:hAnsi="宋体"/>
          <w:highlight w:val="none"/>
          <w:u w:val="single"/>
        </w:rPr>
        <w:t xml:space="preserve">      </w:t>
      </w:r>
      <w:r>
        <w:rPr>
          <w:rFonts w:hint="eastAsia" w:ascii="宋体" w:hAnsi="宋体"/>
          <w:highlight w:val="none"/>
        </w:rPr>
        <w:t>。</w:t>
      </w:r>
    </w:p>
    <w:p w14:paraId="72EB6889">
      <w:pPr>
        <w:ind w:firstLine="422" w:firstLineChars="200"/>
        <w:rPr>
          <w:rFonts w:hint="eastAsia"/>
          <w:b/>
          <w:highlight w:val="none"/>
        </w:rPr>
      </w:pPr>
      <w:r>
        <w:rPr>
          <w:rFonts w:hint="eastAsia"/>
          <w:b/>
          <w:highlight w:val="none"/>
        </w:rPr>
        <w:t>2. 发包人</w:t>
      </w:r>
      <w:bookmarkEnd w:id="185"/>
      <w:bookmarkEnd w:id="186"/>
      <w:bookmarkEnd w:id="187"/>
      <w:bookmarkEnd w:id="188"/>
    </w:p>
    <w:p w14:paraId="47D2DAAC">
      <w:pPr>
        <w:ind w:firstLine="422" w:firstLineChars="200"/>
        <w:rPr>
          <w:rFonts w:hint="eastAsia"/>
          <w:b/>
          <w:highlight w:val="none"/>
        </w:rPr>
      </w:pPr>
      <w:bookmarkStart w:id="189" w:name="_Toc417659714"/>
      <w:r>
        <w:rPr>
          <w:rFonts w:hint="eastAsia"/>
          <w:b/>
          <w:highlight w:val="none"/>
        </w:rPr>
        <w:t>2.2 发包人代表</w:t>
      </w:r>
      <w:bookmarkEnd w:id="189"/>
    </w:p>
    <w:p w14:paraId="6D94FB67">
      <w:pPr>
        <w:spacing w:line="360" w:lineRule="auto"/>
        <w:ind w:firstLine="560"/>
        <w:jc w:val="left"/>
        <w:rPr>
          <w:rFonts w:hint="eastAsia" w:ascii="宋体" w:hAnsi="宋体" w:cs="宋体"/>
          <w:szCs w:val="21"/>
          <w:highlight w:val="none"/>
        </w:rPr>
      </w:pPr>
      <w:r>
        <w:rPr>
          <w:rFonts w:hint="eastAsia" w:ascii="宋体" w:hAnsi="宋体" w:cs="宋体"/>
          <w:szCs w:val="21"/>
          <w:highlight w:val="none"/>
        </w:rPr>
        <w:t>发包人代表：</w:t>
      </w:r>
      <w:r>
        <w:rPr>
          <w:rFonts w:hint="eastAsia" w:ascii="宋体" w:hAnsi="宋体" w:cs="宋体"/>
          <w:szCs w:val="21"/>
          <w:highlight w:val="none"/>
          <w:u w:val="single"/>
        </w:rPr>
        <w:t xml:space="preserve">         </w:t>
      </w:r>
      <w:r>
        <w:rPr>
          <w:rFonts w:hint="eastAsia" w:ascii="宋体" w:hAnsi="宋体" w:cs="宋体"/>
          <w:szCs w:val="21"/>
          <w:highlight w:val="none"/>
        </w:rPr>
        <w:t>；</w:t>
      </w:r>
    </w:p>
    <w:p w14:paraId="0A0B4CBF">
      <w:pPr>
        <w:spacing w:line="360" w:lineRule="auto"/>
        <w:ind w:firstLine="560"/>
        <w:jc w:val="left"/>
        <w:rPr>
          <w:rFonts w:hint="eastAsia" w:ascii="宋体" w:hAnsi="宋体" w:cs="宋体"/>
          <w:szCs w:val="21"/>
          <w:highlight w:val="none"/>
        </w:rPr>
      </w:pPr>
      <w:r>
        <w:rPr>
          <w:rFonts w:hint="eastAsia" w:ascii="宋体" w:hAnsi="宋体" w:cs="宋体"/>
          <w:szCs w:val="21"/>
          <w:highlight w:val="none"/>
        </w:rPr>
        <w:t>姓    名：</w:t>
      </w:r>
      <w:r>
        <w:rPr>
          <w:rFonts w:hint="eastAsia" w:ascii="宋体" w:hAnsi="宋体" w:cs="宋体"/>
          <w:szCs w:val="21"/>
          <w:highlight w:val="none"/>
          <w:u w:val="single"/>
        </w:rPr>
        <w:t>　　　　　　　　　  　　　   　</w:t>
      </w:r>
      <w:r>
        <w:rPr>
          <w:rFonts w:hint="eastAsia" w:ascii="宋体" w:hAnsi="宋体" w:cs="宋体"/>
          <w:szCs w:val="21"/>
          <w:highlight w:val="none"/>
        </w:rPr>
        <w:t>；</w:t>
      </w:r>
    </w:p>
    <w:p w14:paraId="56C3895E">
      <w:pPr>
        <w:spacing w:line="360" w:lineRule="auto"/>
        <w:ind w:firstLine="560"/>
        <w:jc w:val="left"/>
        <w:rPr>
          <w:rFonts w:hint="eastAsia" w:ascii="宋体" w:hAnsi="宋体" w:cs="宋体"/>
          <w:szCs w:val="21"/>
          <w:highlight w:val="none"/>
        </w:rPr>
      </w:pPr>
      <w:r>
        <w:rPr>
          <w:rFonts w:hint="eastAsia" w:ascii="宋体" w:hAnsi="宋体" w:cs="宋体"/>
          <w:szCs w:val="21"/>
          <w:highlight w:val="none"/>
        </w:rPr>
        <w:t>职    务：</w:t>
      </w:r>
      <w:r>
        <w:rPr>
          <w:rFonts w:hint="eastAsia" w:ascii="宋体" w:hAnsi="宋体" w:cs="宋体"/>
          <w:szCs w:val="21"/>
          <w:highlight w:val="none"/>
          <w:u w:val="single"/>
        </w:rPr>
        <w:t>　　　　　　　　　  　　　   　</w:t>
      </w:r>
      <w:r>
        <w:rPr>
          <w:rFonts w:hint="eastAsia" w:ascii="宋体" w:hAnsi="宋体" w:cs="宋体"/>
          <w:szCs w:val="21"/>
          <w:highlight w:val="none"/>
        </w:rPr>
        <w:t>；</w:t>
      </w:r>
    </w:p>
    <w:p w14:paraId="59C0B8CA">
      <w:pPr>
        <w:spacing w:line="360" w:lineRule="auto"/>
        <w:ind w:firstLine="560"/>
        <w:jc w:val="left"/>
        <w:rPr>
          <w:rFonts w:hint="eastAsia" w:ascii="宋体" w:hAnsi="宋体" w:cs="宋体"/>
          <w:szCs w:val="21"/>
          <w:highlight w:val="none"/>
        </w:rPr>
      </w:pPr>
      <w:r>
        <w:rPr>
          <w:rFonts w:hint="eastAsia" w:ascii="宋体" w:hAnsi="宋体" w:cs="宋体"/>
          <w:szCs w:val="21"/>
          <w:highlight w:val="none"/>
        </w:rPr>
        <w:t>联系电话：</w:t>
      </w:r>
      <w:r>
        <w:rPr>
          <w:rFonts w:hint="eastAsia" w:ascii="宋体" w:hAnsi="宋体" w:cs="宋体"/>
          <w:szCs w:val="21"/>
          <w:highlight w:val="none"/>
          <w:u w:val="single"/>
        </w:rPr>
        <w:t>　　  　　　　　 　　　　 　 　</w:t>
      </w:r>
      <w:r>
        <w:rPr>
          <w:rFonts w:hint="eastAsia" w:ascii="宋体" w:hAnsi="宋体" w:cs="宋体"/>
          <w:szCs w:val="21"/>
          <w:highlight w:val="none"/>
        </w:rPr>
        <w:t>；</w:t>
      </w:r>
    </w:p>
    <w:p w14:paraId="55A793A0">
      <w:pPr>
        <w:spacing w:line="360" w:lineRule="auto"/>
        <w:ind w:firstLine="560"/>
        <w:jc w:val="left"/>
        <w:rPr>
          <w:rFonts w:hint="eastAsia" w:ascii="宋体" w:hAnsi="宋体" w:cs="宋体"/>
          <w:szCs w:val="21"/>
          <w:highlight w:val="none"/>
        </w:rPr>
      </w:pPr>
      <w:r>
        <w:rPr>
          <w:rFonts w:hint="eastAsia" w:ascii="宋体" w:hAnsi="宋体" w:cs="宋体"/>
          <w:szCs w:val="21"/>
          <w:highlight w:val="none"/>
        </w:rPr>
        <w:t>电子信箱：</w:t>
      </w:r>
      <w:r>
        <w:rPr>
          <w:rFonts w:hint="eastAsia" w:ascii="宋体" w:hAnsi="宋体" w:cs="宋体"/>
          <w:szCs w:val="21"/>
          <w:highlight w:val="none"/>
          <w:u w:val="single"/>
        </w:rPr>
        <w:t>　　　　  　　　 　　　 　　 　</w:t>
      </w:r>
      <w:r>
        <w:rPr>
          <w:rFonts w:hint="eastAsia" w:ascii="宋体" w:hAnsi="宋体" w:cs="宋体"/>
          <w:szCs w:val="21"/>
          <w:highlight w:val="none"/>
        </w:rPr>
        <w:t>；</w:t>
      </w:r>
    </w:p>
    <w:p w14:paraId="36AEC477">
      <w:pPr>
        <w:spacing w:line="360" w:lineRule="auto"/>
        <w:ind w:firstLine="560"/>
        <w:jc w:val="left"/>
        <w:rPr>
          <w:rFonts w:hint="eastAsia" w:ascii="宋体" w:hAnsi="宋体" w:cs="宋体"/>
          <w:szCs w:val="21"/>
          <w:highlight w:val="none"/>
        </w:rPr>
      </w:pPr>
      <w:r>
        <w:rPr>
          <w:rFonts w:hint="eastAsia" w:ascii="宋体" w:hAnsi="宋体" w:cs="宋体"/>
          <w:szCs w:val="21"/>
          <w:highlight w:val="none"/>
        </w:rPr>
        <w:t>通信地址：</w:t>
      </w:r>
      <w:r>
        <w:rPr>
          <w:rFonts w:hint="eastAsia" w:ascii="宋体" w:hAnsi="宋体" w:cs="宋体"/>
          <w:szCs w:val="21"/>
          <w:highlight w:val="none"/>
          <w:u w:val="single"/>
        </w:rPr>
        <w:t>　　　　　　　　   　　　　　　</w:t>
      </w:r>
      <w:r>
        <w:rPr>
          <w:rFonts w:hint="eastAsia" w:ascii="宋体" w:hAnsi="宋体" w:cs="宋体"/>
          <w:szCs w:val="21"/>
          <w:highlight w:val="none"/>
        </w:rPr>
        <w:t>。</w:t>
      </w:r>
    </w:p>
    <w:p w14:paraId="38CBBCED">
      <w:pPr>
        <w:spacing w:line="440" w:lineRule="atLeast"/>
        <w:ind w:firstLine="525" w:firstLineChars="250"/>
        <w:rPr>
          <w:rFonts w:hint="eastAsia" w:ascii="宋体" w:hAnsi="宋体"/>
          <w:b/>
          <w:bCs/>
          <w:highlight w:val="none"/>
        </w:rPr>
      </w:pPr>
      <w:bookmarkStart w:id="190" w:name="_Toc14975649"/>
      <w:bookmarkStart w:id="191" w:name="_Toc417659750"/>
      <w:bookmarkStart w:id="192" w:name="_Toc529438840"/>
      <w:bookmarkStart w:id="193" w:name="_Toc500423713"/>
      <w:r>
        <w:rPr>
          <w:rFonts w:hint="eastAsia" w:ascii="宋体" w:hAnsi="宋体"/>
          <w:highlight w:val="none"/>
        </w:rPr>
        <w:t>发包人对发包人代表的授权范围如下：</w:t>
      </w:r>
      <w:r>
        <w:rPr>
          <w:rFonts w:hint="eastAsia" w:ascii="宋体" w:hAnsi="宋体"/>
          <w:highlight w:val="none"/>
          <w:u w:val="single"/>
        </w:rPr>
        <w:t xml:space="preserve">  </w:t>
      </w:r>
      <w:r>
        <w:rPr>
          <w:rFonts w:hint="eastAsia" w:ascii="宋体" w:hAnsi="宋体"/>
          <w:highlight w:val="none"/>
        </w:rPr>
        <w:t>。</w:t>
      </w:r>
    </w:p>
    <w:p w14:paraId="09FB95FB">
      <w:pPr>
        <w:spacing w:line="440" w:lineRule="atLeast"/>
        <w:rPr>
          <w:rFonts w:hint="eastAsia" w:ascii="宋体" w:hAnsi="宋体"/>
          <w:highlight w:val="none"/>
        </w:rPr>
      </w:pPr>
      <w:r>
        <w:rPr>
          <w:rFonts w:hint="eastAsia" w:ascii="宋体" w:hAnsi="宋体"/>
          <w:b/>
          <w:bCs/>
          <w:highlight w:val="none"/>
        </w:rPr>
        <w:t>2.4</w:t>
      </w:r>
      <w:r>
        <w:rPr>
          <w:rFonts w:hint="eastAsia" w:ascii="宋体" w:hAnsi="宋体"/>
          <w:highlight w:val="none"/>
        </w:rPr>
        <w:t xml:space="preserve"> 施工现场、施工条件和基础资料的提供</w:t>
      </w:r>
    </w:p>
    <w:p w14:paraId="2BF9810E">
      <w:pPr>
        <w:spacing w:line="440" w:lineRule="atLeast"/>
        <w:rPr>
          <w:rFonts w:hint="eastAsia" w:ascii="宋体" w:hAnsi="宋体"/>
          <w:highlight w:val="none"/>
        </w:rPr>
      </w:pPr>
      <w:r>
        <w:rPr>
          <w:rFonts w:hint="eastAsia" w:ascii="宋体" w:hAnsi="宋体"/>
          <w:highlight w:val="none"/>
        </w:rPr>
        <w:t>2.4.1 提供施工现场</w:t>
      </w:r>
    </w:p>
    <w:p w14:paraId="0B3C9EC8">
      <w:pPr>
        <w:spacing w:line="440" w:lineRule="atLeast"/>
        <w:rPr>
          <w:rFonts w:hint="eastAsia" w:ascii="宋体" w:hAnsi="宋体"/>
          <w:highlight w:val="none"/>
        </w:rPr>
      </w:pPr>
      <w:r>
        <w:rPr>
          <w:rFonts w:hint="eastAsia" w:ascii="宋体" w:hAnsi="宋体"/>
          <w:highlight w:val="none"/>
        </w:rPr>
        <w:t>关于发包人移交施工现场的期限要求：</w:t>
      </w:r>
      <w:r>
        <w:rPr>
          <w:rFonts w:hint="eastAsia" w:ascii="MingLiU_HKSCS" w:hAnsi="MingLiU_HKSCS" w:cs="MingLiU_HKSCS"/>
          <w:highlight w:val="none"/>
          <w:u w:val="single"/>
        </w:rPr>
        <w:t xml:space="preserve">   </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u w:val="single"/>
        </w:rPr>
        <w:t xml:space="preserve">    </w:t>
      </w:r>
      <w:r>
        <w:rPr>
          <w:rFonts w:hint="eastAsia" w:ascii="宋体" w:hAnsi="宋体"/>
          <w:highlight w:val="none"/>
        </w:rPr>
        <w:t>。</w:t>
      </w:r>
    </w:p>
    <w:p w14:paraId="4A24F117">
      <w:pPr>
        <w:spacing w:line="440" w:lineRule="atLeast"/>
        <w:rPr>
          <w:rFonts w:hint="eastAsia" w:ascii="宋体" w:hAnsi="宋体"/>
          <w:highlight w:val="none"/>
        </w:rPr>
      </w:pPr>
      <w:r>
        <w:rPr>
          <w:rFonts w:hint="eastAsia" w:ascii="宋体" w:hAnsi="宋体"/>
          <w:highlight w:val="none"/>
        </w:rPr>
        <w:t>2.4.2 提供施工条件</w:t>
      </w:r>
    </w:p>
    <w:p w14:paraId="16B9F825">
      <w:pPr>
        <w:spacing w:line="440" w:lineRule="atLeast"/>
        <w:rPr>
          <w:rFonts w:hint="eastAsia" w:ascii="宋体" w:hAnsi="宋体"/>
          <w:highlight w:val="none"/>
          <w:u w:val="single"/>
        </w:rPr>
      </w:pPr>
      <w:r>
        <w:rPr>
          <w:rFonts w:hint="eastAsia" w:ascii="宋体" w:hAnsi="宋体"/>
          <w:highlight w:val="none"/>
        </w:rPr>
        <w:t>关于发包人应负责提供施工所需要的条件，包括：</w:t>
      </w:r>
      <w:r>
        <w:rPr>
          <w:rFonts w:hint="eastAsia" w:ascii="宋体" w:hAnsi="宋体"/>
          <w:highlight w:val="none"/>
          <w:u w:val="single"/>
        </w:rPr>
        <w:t xml:space="preserve">       </w:t>
      </w:r>
      <w:r>
        <w:rPr>
          <w:rFonts w:hint="eastAsia" w:ascii="宋体" w:hAnsi="宋体"/>
          <w:highlight w:val="none"/>
        </w:rPr>
        <w:t>。</w:t>
      </w:r>
    </w:p>
    <w:p w14:paraId="51A882C7">
      <w:pPr>
        <w:spacing w:line="440" w:lineRule="atLeast"/>
        <w:rPr>
          <w:rFonts w:hint="eastAsia" w:ascii="宋体" w:hAnsi="宋体"/>
          <w:highlight w:val="none"/>
        </w:rPr>
      </w:pPr>
      <w:r>
        <w:rPr>
          <w:rFonts w:hint="eastAsia" w:ascii="宋体" w:hAnsi="宋体"/>
          <w:b/>
          <w:bCs/>
          <w:highlight w:val="none"/>
        </w:rPr>
        <w:t>2.5</w:t>
      </w:r>
      <w:r>
        <w:rPr>
          <w:rFonts w:hint="eastAsia" w:ascii="宋体" w:hAnsi="宋体"/>
          <w:highlight w:val="none"/>
        </w:rPr>
        <w:t xml:space="preserve"> 资金来源证明及支付担保</w:t>
      </w:r>
    </w:p>
    <w:p w14:paraId="0C8893E2">
      <w:pPr>
        <w:spacing w:line="440" w:lineRule="atLeast"/>
        <w:rPr>
          <w:rFonts w:hint="eastAsia" w:ascii="宋体" w:hAnsi="宋体"/>
          <w:highlight w:val="none"/>
        </w:rPr>
      </w:pPr>
      <w:r>
        <w:rPr>
          <w:rFonts w:hint="eastAsia" w:ascii="宋体" w:hAnsi="宋体"/>
          <w:highlight w:val="none"/>
        </w:rPr>
        <w:t>发包人提供资金来源证明的期限要求：</w:t>
      </w:r>
      <w:r>
        <w:rPr>
          <w:rFonts w:hint="eastAsia" w:ascii="MingLiU_HKSCS" w:hAnsi="MingLiU_HKSCS" w:cs="MingLiU_HKSCS"/>
          <w:highlight w:val="none"/>
          <w:u w:val="single"/>
        </w:rPr>
        <w:t xml:space="preserve">   </w:t>
      </w:r>
      <w:r>
        <w:rPr>
          <w:rFonts w:hint="eastAsia" w:ascii="宋体" w:hAnsi="宋体"/>
          <w:highlight w:val="none"/>
          <w:u w:val="single"/>
        </w:rPr>
        <w:t xml:space="preserve">            </w:t>
      </w:r>
      <w:r>
        <w:rPr>
          <w:rFonts w:hint="eastAsia" w:ascii="宋体" w:hAnsi="宋体"/>
          <w:highlight w:val="none"/>
        </w:rPr>
        <w:t>。</w:t>
      </w:r>
    </w:p>
    <w:p w14:paraId="2C728412">
      <w:pPr>
        <w:spacing w:line="440" w:lineRule="atLeast"/>
        <w:rPr>
          <w:rFonts w:hint="eastAsia" w:ascii="宋体" w:hAnsi="宋体"/>
          <w:highlight w:val="none"/>
        </w:rPr>
      </w:pPr>
      <w:r>
        <w:rPr>
          <w:rFonts w:hint="eastAsia" w:ascii="宋体" w:hAnsi="宋体"/>
          <w:highlight w:val="none"/>
        </w:rPr>
        <w:t>发包人是否提供支付担保：</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u w:val="single"/>
        </w:rPr>
        <w:t xml:space="preserve">      </w:t>
      </w:r>
      <w:r>
        <w:rPr>
          <w:rFonts w:hint="eastAsia" w:ascii="宋体" w:hAnsi="宋体"/>
          <w:highlight w:val="none"/>
        </w:rPr>
        <w:t>。</w:t>
      </w:r>
    </w:p>
    <w:p w14:paraId="47519893">
      <w:pPr>
        <w:spacing w:line="440" w:lineRule="atLeast"/>
        <w:rPr>
          <w:rFonts w:hint="eastAsia" w:ascii="宋体" w:hAnsi="宋体"/>
          <w:highlight w:val="none"/>
          <w:u w:val="single"/>
        </w:rPr>
      </w:pPr>
      <w:r>
        <w:rPr>
          <w:rFonts w:hint="eastAsia" w:ascii="宋体" w:hAnsi="宋体"/>
          <w:highlight w:val="none"/>
        </w:rPr>
        <w:t>发包人提供支付担保的形式：</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rPr>
        <w:t>。</w:t>
      </w:r>
    </w:p>
    <w:p w14:paraId="00E4363C">
      <w:pPr>
        <w:rPr>
          <w:rFonts w:hint="eastAsia"/>
          <w:highlight w:val="none"/>
        </w:rPr>
      </w:pPr>
      <w:bookmarkStart w:id="194" w:name="_Toc351203635"/>
      <w:bookmarkEnd w:id="194"/>
      <w:r>
        <w:rPr>
          <w:rFonts w:hint="eastAsia"/>
          <w:highlight w:val="none"/>
        </w:rPr>
        <w:t>3</w:t>
      </w:r>
      <w:bookmarkStart w:id="195" w:name="_Toc297120458"/>
      <w:bookmarkEnd w:id="195"/>
      <w:bookmarkStart w:id="196" w:name="_Toc292559868"/>
      <w:bookmarkEnd w:id="196"/>
      <w:bookmarkStart w:id="197" w:name="_Toc296503158"/>
      <w:bookmarkEnd w:id="197"/>
      <w:bookmarkStart w:id="198" w:name="_Toc297048344"/>
      <w:bookmarkEnd w:id="198"/>
      <w:bookmarkStart w:id="199" w:name="_Toc296346659"/>
      <w:bookmarkEnd w:id="199"/>
      <w:bookmarkStart w:id="200" w:name="_Toc296890986"/>
      <w:bookmarkEnd w:id="200"/>
      <w:bookmarkStart w:id="201" w:name="_Toc296347157"/>
      <w:bookmarkEnd w:id="201"/>
      <w:bookmarkStart w:id="202" w:name="_Toc296891198"/>
      <w:bookmarkEnd w:id="202"/>
      <w:bookmarkStart w:id="203" w:name="_Toc296944497"/>
      <w:bookmarkEnd w:id="203"/>
      <w:bookmarkStart w:id="204" w:name="_Toc292559363"/>
      <w:r>
        <w:rPr>
          <w:rFonts w:hint="eastAsia"/>
          <w:highlight w:val="none"/>
        </w:rPr>
        <w:t xml:space="preserve">. </w:t>
      </w:r>
      <w:r>
        <w:rPr>
          <w:rFonts w:hint="eastAsia" w:ascii="黑体" w:hAnsi="黑体"/>
          <w:highlight w:val="none"/>
        </w:rPr>
        <w:t>承包人</w:t>
      </w:r>
      <w:bookmarkEnd w:id="204"/>
    </w:p>
    <w:p w14:paraId="72C29FBA">
      <w:pPr>
        <w:spacing w:line="440" w:lineRule="atLeast"/>
        <w:rPr>
          <w:rFonts w:hint="eastAsia" w:ascii="宋体" w:hAnsi="宋体"/>
          <w:highlight w:val="none"/>
        </w:rPr>
      </w:pPr>
      <w:r>
        <w:rPr>
          <w:rFonts w:hint="eastAsia" w:ascii="宋体" w:hAnsi="宋体"/>
          <w:b/>
          <w:bCs/>
          <w:highlight w:val="none"/>
        </w:rPr>
        <w:t xml:space="preserve">3.1 </w:t>
      </w:r>
      <w:r>
        <w:rPr>
          <w:rFonts w:hint="eastAsia" w:ascii="宋体" w:hAnsi="宋体"/>
          <w:highlight w:val="none"/>
        </w:rPr>
        <w:t>承包人的一般义务</w:t>
      </w:r>
    </w:p>
    <w:p w14:paraId="1CEE6C2A">
      <w:pPr>
        <w:spacing w:line="440" w:lineRule="atLeast"/>
        <w:rPr>
          <w:rFonts w:hint="eastAsia" w:ascii="宋体" w:hAnsi="宋体"/>
          <w:highlight w:val="none"/>
          <w:u w:val="single"/>
        </w:rPr>
      </w:pPr>
      <w:r>
        <w:rPr>
          <w:rFonts w:hint="eastAsia" w:ascii="宋体" w:hAnsi="宋体"/>
          <w:highlight w:val="none"/>
        </w:rPr>
        <w:t>（9）承包人提交的竣工资料的内容：</w:t>
      </w:r>
      <w:r>
        <w:rPr>
          <w:rFonts w:hint="eastAsia" w:ascii="宋体" w:hAnsi="宋体"/>
          <w:highlight w:val="none"/>
          <w:u w:val="single"/>
        </w:rPr>
        <w:t xml:space="preserve">      </w:t>
      </w:r>
      <w:r>
        <w:rPr>
          <w:rFonts w:hint="eastAsia" w:ascii="宋体" w:hAnsi="宋体"/>
          <w:highlight w:val="none"/>
        </w:rPr>
        <w:t>。</w:t>
      </w:r>
    </w:p>
    <w:p w14:paraId="2758CC15">
      <w:pPr>
        <w:spacing w:line="440" w:lineRule="atLeast"/>
        <w:rPr>
          <w:rFonts w:hint="eastAsia" w:ascii="宋体" w:hAnsi="宋体"/>
          <w:highlight w:val="none"/>
        </w:rPr>
      </w:pPr>
      <w:r>
        <w:rPr>
          <w:rFonts w:hint="eastAsia" w:ascii="宋体" w:hAnsi="宋体"/>
          <w:highlight w:val="none"/>
        </w:rPr>
        <w:t>承包人需要提交的竣工资料套数：</w:t>
      </w:r>
      <w:r>
        <w:rPr>
          <w:rFonts w:hint="eastAsia" w:ascii="宋体" w:hAnsi="宋体"/>
          <w:highlight w:val="none"/>
          <w:u w:val="single"/>
        </w:rPr>
        <w:t xml:space="preserve">        </w:t>
      </w:r>
      <w:r>
        <w:rPr>
          <w:rFonts w:hint="eastAsia" w:ascii="宋体" w:hAnsi="宋体"/>
          <w:highlight w:val="none"/>
        </w:rPr>
        <w:t>。</w:t>
      </w:r>
    </w:p>
    <w:p w14:paraId="52BA36FB">
      <w:pPr>
        <w:spacing w:line="440" w:lineRule="atLeast"/>
        <w:rPr>
          <w:rFonts w:hint="eastAsia" w:ascii="宋体" w:hAnsi="宋体"/>
          <w:highlight w:val="none"/>
        </w:rPr>
      </w:pPr>
      <w:r>
        <w:rPr>
          <w:rFonts w:hint="eastAsia" w:ascii="宋体" w:hAnsi="宋体"/>
          <w:highlight w:val="none"/>
        </w:rPr>
        <w:t>承包人提交的竣工资料的费用承担：</w:t>
      </w:r>
      <w:r>
        <w:rPr>
          <w:rFonts w:hint="eastAsia" w:ascii="宋体" w:hAnsi="宋体"/>
          <w:highlight w:val="none"/>
          <w:u w:val="single"/>
        </w:rPr>
        <w:t xml:space="preserve">  </w:t>
      </w:r>
      <w:r>
        <w:rPr>
          <w:rFonts w:hint="eastAsia" w:ascii="宋体" w:hAnsi="宋体"/>
          <w:highlight w:val="none"/>
        </w:rPr>
        <w:t>。</w:t>
      </w:r>
    </w:p>
    <w:p w14:paraId="3E13292C">
      <w:pPr>
        <w:spacing w:line="440" w:lineRule="atLeast"/>
        <w:rPr>
          <w:rFonts w:hint="eastAsia" w:ascii="宋体" w:hAnsi="宋体"/>
          <w:highlight w:val="none"/>
        </w:rPr>
      </w:pPr>
      <w:r>
        <w:rPr>
          <w:rFonts w:hint="eastAsia" w:ascii="宋体" w:hAnsi="宋体"/>
          <w:highlight w:val="none"/>
        </w:rPr>
        <w:t>承包人提交的竣工资料移交时间：</w:t>
      </w:r>
      <w:r>
        <w:rPr>
          <w:rFonts w:hint="eastAsia" w:ascii="宋体" w:hAnsi="宋体"/>
          <w:highlight w:val="none"/>
          <w:u w:val="single"/>
        </w:rPr>
        <w:t xml:space="preserve">        </w:t>
      </w:r>
      <w:r>
        <w:rPr>
          <w:rFonts w:hint="eastAsia" w:ascii="宋体" w:hAnsi="宋体"/>
          <w:highlight w:val="none"/>
        </w:rPr>
        <w:t>。</w:t>
      </w:r>
    </w:p>
    <w:p w14:paraId="45A33107">
      <w:pPr>
        <w:spacing w:line="440" w:lineRule="atLeast"/>
        <w:rPr>
          <w:rFonts w:hint="eastAsia" w:ascii="宋体" w:hAnsi="宋体"/>
          <w:highlight w:val="none"/>
        </w:rPr>
      </w:pPr>
      <w:r>
        <w:rPr>
          <w:rFonts w:hint="eastAsia" w:ascii="宋体" w:hAnsi="宋体"/>
          <w:highlight w:val="none"/>
        </w:rPr>
        <w:t>承包人提交的竣工资料形式要求：。</w:t>
      </w:r>
    </w:p>
    <w:p w14:paraId="4F48BD2E">
      <w:pPr>
        <w:spacing w:line="440" w:lineRule="atLeast"/>
        <w:rPr>
          <w:rFonts w:hint="eastAsia" w:ascii="宋体" w:hAnsi="宋体"/>
          <w:highlight w:val="none"/>
        </w:rPr>
      </w:pPr>
      <w:r>
        <w:rPr>
          <w:rFonts w:hint="eastAsia" w:ascii="宋体" w:hAnsi="宋体"/>
          <w:highlight w:val="none"/>
        </w:rPr>
        <w:t>（10）承包人应履行的其他义务：</w:t>
      </w:r>
      <w:r>
        <w:rPr>
          <w:rFonts w:hint="eastAsia" w:ascii="宋体" w:hAnsi="宋体"/>
          <w:highlight w:val="none"/>
          <w:u w:val="single"/>
        </w:rPr>
        <w:t xml:space="preserve">             </w:t>
      </w:r>
      <w:r>
        <w:rPr>
          <w:rFonts w:hint="eastAsia" w:ascii="宋体" w:hAnsi="宋体"/>
          <w:highlight w:val="none"/>
        </w:rPr>
        <w:t>。</w:t>
      </w:r>
    </w:p>
    <w:p w14:paraId="0C0B902E">
      <w:pPr>
        <w:spacing w:line="440" w:lineRule="atLeast"/>
        <w:rPr>
          <w:rFonts w:hint="eastAsia" w:ascii="宋体" w:hAnsi="宋体"/>
          <w:highlight w:val="none"/>
        </w:rPr>
      </w:pPr>
      <w:r>
        <w:rPr>
          <w:rFonts w:hint="eastAsia" w:ascii="宋体" w:hAnsi="宋体"/>
          <w:b/>
          <w:bCs/>
          <w:highlight w:val="none"/>
        </w:rPr>
        <w:t>3.2</w:t>
      </w:r>
      <w:r>
        <w:rPr>
          <w:rFonts w:hint="eastAsia" w:ascii="宋体" w:hAnsi="宋体"/>
          <w:highlight w:val="none"/>
        </w:rPr>
        <w:t xml:space="preserve"> 项目经理</w:t>
      </w:r>
    </w:p>
    <w:p w14:paraId="6D781306">
      <w:pPr>
        <w:spacing w:line="440" w:lineRule="atLeast"/>
        <w:rPr>
          <w:rFonts w:hint="eastAsia" w:ascii="宋体" w:hAnsi="宋体"/>
          <w:highlight w:val="none"/>
        </w:rPr>
      </w:pPr>
      <w:r>
        <w:rPr>
          <w:rFonts w:hint="eastAsia" w:ascii="宋体" w:hAnsi="宋体"/>
          <w:highlight w:val="none"/>
        </w:rPr>
        <w:t>3.2.1 项目经理：</w:t>
      </w:r>
    </w:p>
    <w:p w14:paraId="44C45F77">
      <w:pPr>
        <w:spacing w:line="440" w:lineRule="atLeast"/>
        <w:rPr>
          <w:rFonts w:hint="eastAsia" w:ascii="宋体" w:hAnsi="宋体"/>
          <w:highlight w:val="none"/>
        </w:rPr>
      </w:pPr>
      <w:r>
        <w:rPr>
          <w:rFonts w:hint="eastAsia" w:ascii="宋体" w:hAnsi="宋体"/>
          <w:highlight w:val="none"/>
        </w:rPr>
        <w:t>姓    名：</w:t>
      </w:r>
      <w:r>
        <w:rPr>
          <w:rFonts w:hint="eastAsia" w:ascii="MingLiU_HKSCS" w:hAnsi="MingLiU_HKSCS" w:cs="MingLiU_HKSCS"/>
          <w:highlight w:val="none"/>
          <w:u w:val="single"/>
        </w:rPr>
        <w:t xml:space="preserve">              </w:t>
      </w:r>
      <w:r>
        <w:rPr>
          <w:rFonts w:hint="eastAsia" w:ascii="宋体" w:hAnsi="宋体"/>
          <w:highlight w:val="none"/>
        </w:rPr>
        <w:t>；</w:t>
      </w:r>
    </w:p>
    <w:p w14:paraId="034F9453">
      <w:pPr>
        <w:spacing w:line="440" w:lineRule="atLeast"/>
        <w:rPr>
          <w:rFonts w:hint="eastAsia" w:ascii="宋体" w:hAnsi="宋体"/>
          <w:highlight w:val="none"/>
        </w:rPr>
      </w:pPr>
      <w:r>
        <w:rPr>
          <w:rFonts w:hint="eastAsia" w:ascii="宋体" w:hAnsi="宋体"/>
          <w:highlight w:val="none"/>
        </w:rPr>
        <w:t>身份证号：</w:t>
      </w:r>
      <w:r>
        <w:rPr>
          <w:rFonts w:hint="eastAsia" w:ascii="MingLiU_HKSCS" w:hAnsi="MingLiU_HKSCS" w:cs="MingLiU_HKSCS"/>
          <w:highlight w:val="none"/>
          <w:u w:val="single"/>
        </w:rPr>
        <w:t xml:space="preserve">               </w:t>
      </w:r>
      <w:r>
        <w:rPr>
          <w:rFonts w:hint="eastAsia" w:ascii="宋体" w:hAnsi="宋体"/>
          <w:highlight w:val="none"/>
        </w:rPr>
        <w:t>；</w:t>
      </w:r>
    </w:p>
    <w:p w14:paraId="45BA08B1">
      <w:pPr>
        <w:spacing w:line="440" w:lineRule="atLeast"/>
        <w:rPr>
          <w:rFonts w:hint="eastAsia" w:ascii="宋体" w:hAnsi="宋体"/>
          <w:highlight w:val="none"/>
        </w:rPr>
      </w:pPr>
      <w:r>
        <w:rPr>
          <w:rFonts w:hint="eastAsia" w:ascii="宋体" w:hAnsi="宋体"/>
          <w:highlight w:val="none"/>
        </w:rPr>
        <w:t>建造师执业资格等级：</w:t>
      </w:r>
      <w:r>
        <w:rPr>
          <w:rFonts w:hint="eastAsia" w:ascii="MingLiU_HKSCS" w:hAnsi="MingLiU_HKSCS" w:cs="MingLiU_HKSCS"/>
          <w:highlight w:val="none"/>
          <w:u w:val="single"/>
        </w:rPr>
        <w:t xml:space="preserve">          </w:t>
      </w:r>
      <w:r>
        <w:rPr>
          <w:rFonts w:hint="eastAsia" w:ascii="宋体" w:hAnsi="宋体"/>
          <w:highlight w:val="none"/>
        </w:rPr>
        <w:t>；</w:t>
      </w:r>
    </w:p>
    <w:p w14:paraId="0DE22215">
      <w:pPr>
        <w:spacing w:line="440" w:lineRule="atLeast"/>
        <w:rPr>
          <w:rFonts w:hint="eastAsia" w:ascii="宋体" w:hAnsi="宋体"/>
          <w:highlight w:val="none"/>
        </w:rPr>
      </w:pPr>
      <w:r>
        <w:rPr>
          <w:rFonts w:hint="eastAsia" w:ascii="宋体" w:hAnsi="宋体"/>
          <w:highlight w:val="none"/>
        </w:rPr>
        <w:t>建造师注册证书号：</w:t>
      </w:r>
      <w:r>
        <w:rPr>
          <w:rFonts w:hint="eastAsia" w:ascii="MingLiU_HKSCS" w:hAnsi="MingLiU_HKSCS" w:cs="MingLiU_HKSCS"/>
          <w:highlight w:val="none"/>
          <w:u w:val="single"/>
        </w:rPr>
        <w:t xml:space="preserve">           </w:t>
      </w:r>
      <w:r>
        <w:rPr>
          <w:rFonts w:hint="eastAsia" w:ascii="宋体" w:hAnsi="宋体"/>
          <w:highlight w:val="none"/>
        </w:rPr>
        <w:t>；</w:t>
      </w:r>
    </w:p>
    <w:p w14:paraId="08DD1C74">
      <w:pPr>
        <w:spacing w:line="440" w:lineRule="atLeast"/>
        <w:rPr>
          <w:rFonts w:hint="eastAsia" w:ascii="宋体" w:hAnsi="宋体"/>
          <w:highlight w:val="none"/>
        </w:rPr>
      </w:pPr>
      <w:r>
        <w:rPr>
          <w:rFonts w:hint="eastAsia" w:ascii="宋体" w:hAnsi="宋体"/>
          <w:highlight w:val="none"/>
        </w:rPr>
        <w:t>建造师执业印章号：</w:t>
      </w:r>
      <w:r>
        <w:rPr>
          <w:rFonts w:hint="eastAsia" w:ascii="MingLiU_HKSCS" w:hAnsi="MingLiU_HKSCS" w:cs="MingLiU_HKSCS"/>
          <w:highlight w:val="none"/>
          <w:u w:val="single"/>
        </w:rPr>
        <w:t xml:space="preserve">         </w:t>
      </w:r>
      <w:r>
        <w:rPr>
          <w:rFonts w:hint="eastAsia" w:ascii="宋体" w:hAnsi="宋体"/>
          <w:highlight w:val="none"/>
        </w:rPr>
        <w:t>；</w:t>
      </w:r>
    </w:p>
    <w:p w14:paraId="16410414">
      <w:pPr>
        <w:spacing w:line="440" w:lineRule="atLeast"/>
        <w:rPr>
          <w:rFonts w:hint="eastAsia" w:ascii="宋体" w:hAnsi="宋体"/>
          <w:highlight w:val="none"/>
        </w:rPr>
      </w:pPr>
      <w:r>
        <w:rPr>
          <w:rFonts w:hint="eastAsia" w:ascii="宋体" w:hAnsi="宋体"/>
          <w:highlight w:val="none"/>
        </w:rPr>
        <w:t>安全生产考核合格证书号：</w:t>
      </w:r>
      <w:r>
        <w:rPr>
          <w:rFonts w:hint="eastAsia" w:ascii="MingLiU_HKSCS" w:hAnsi="MingLiU_HKSCS" w:cs="MingLiU_HKSCS"/>
          <w:highlight w:val="none"/>
          <w:u w:val="single"/>
        </w:rPr>
        <w:t xml:space="preserve">     </w:t>
      </w:r>
      <w:r>
        <w:rPr>
          <w:rFonts w:hint="eastAsia" w:ascii="宋体" w:hAnsi="宋体"/>
          <w:highlight w:val="none"/>
        </w:rPr>
        <w:t>；</w:t>
      </w:r>
    </w:p>
    <w:p w14:paraId="6146A5A7">
      <w:pPr>
        <w:spacing w:line="440" w:lineRule="atLeast"/>
        <w:rPr>
          <w:rFonts w:hint="eastAsia" w:ascii="宋体" w:hAnsi="宋体"/>
          <w:highlight w:val="none"/>
        </w:rPr>
      </w:pPr>
      <w:r>
        <w:rPr>
          <w:rFonts w:hint="eastAsia" w:ascii="宋体" w:hAnsi="宋体"/>
          <w:highlight w:val="none"/>
        </w:rPr>
        <w:t>联系电话：；</w:t>
      </w:r>
    </w:p>
    <w:p w14:paraId="77523848">
      <w:pPr>
        <w:spacing w:line="440" w:lineRule="atLeast"/>
        <w:rPr>
          <w:rFonts w:hint="eastAsia" w:ascii="宋体" w:hAnsi="宋体"/>
          <w:highlight w:val="none"/>
        </w:rPr>
      </w:pPr>
      <w:r>
        <w:rPr>
          <w:rFonts w:hint="eastAsia" w:ascii="宋体" w:hAnsi="宋体"/>
          <w:highlight w:val="none"/>
        </w:rPr>
        <w:t>电子信箱：；</w:t>
      </w:r>
    </w:p>
    <w:p w14:paraId="45E8E88A">
      <w:pPr>
        <w:spacing w:line="440" w:lineRule="atLeast"/>
        <w:rPr>
          <w:rFonts w:hint="eastAsia" w:ascii="宋体" w:hAnsi="宋体"/>
          <w:highlight w:val="none"/>
        </w:rPr>
      </w:pPr>
      <w:r>
        <w:rPr>
          <w:rFonts w:hint="eastAsia" w:ascii="宋体" w:hAnsi="宋体"/>
          <w:highlight w:val="none"/>
        </w:rPr>
        <w:t>通信地址：</w:t>
      </w:r>
      <w:r>
        <w:rPr>
          <w:rFonts w:hint="eastAsia" w:ascii="MingLiU_HKSCS" w:hAnsi="MingLiU_HKSCS" w:cs="MingLiU_HKSCS"/>
          <w:highlight w:val="none"/>
          <w:u w:val="single"/>
        </w:rPr>
        <w:t xml:space="preserve">                   </w:t>
      </w:r>
      <w:r>
        <w:rPr>
          <w:rFonts w:hint="eastAsia" w:ascii="宋体" w:hAnsi="宋体"/>
          <w:highlight w:val="none"/>
        </w:rPr>
        <w:t>；</w:t>
      </w:r>
    </w:p>
    <w:p w14:paraId="4CCD0E9C">
      <w:pPr>
        <w:spacing w:line="440" w:lineRule="atLeast"/>
        <w:rPr>
          <w:rFonts w:hint="eastAsia" w:ascii="宋体" w:hAnsi="宋体"/>
          <w:highlight w:val="none"/>
        </w:rPr>
      </w:pPr>
      <w:r>
        <w:rPr>
          <w:rFonts w:hint="eastAsia" w:ascii="宋体" w:hAnsi="宋体"/>
          <w:highlight w:val="none"/>
        </w:rPr>
        <w:t>承包人对项目经理的授权范围如下：</w:t>
      </w:r>
      <w:r>
        <w:rPr>
          <w:rFonts w:hint="eastAsia" w:ascii="宋体" w:hAnsi="宋体"/>
          <w:highlight w:val="none"/>
          <w:u w:val="single"/>
        </w:rPr>
        <w:t xml:space="preserve">       </w:t>
      </w:r>
      <w:r>
        <w:rPr>
          <w:rFonts w:hint="eastAsia" w:ascii="宋体" w:hAnsi="宋体"/>
          <w:highlight w:val="none"/>
        </w:rPr>
        <w:t>。</w:t>
      </w:r>
    </w:p>
    <w:p w14:paraId="3BFEAFB7">
      <w:pPr>
        <w:spacing w:line="440" w:lineRule="atLeast"/>
        <w:rPr>
          <w:rFonts w:hint="eastAsia" w:ascii="宋体" w:hAnsi="宋体"/>
          <w:highlight w:val="none"/>
        </w:rPr>
      </w:pPr>
      <w:r>
        <w:rPr>
          <w:rFonts w:hint="eastAsia" w:ascii="宋体" w:hAnsi="宋体"/>
          <w:highlight w:val="none"/>
        </w:rPr>
        <w:t>关于项目经理每月在施工现场的时间要求：</w:t>
      </w:r>
      <w:r>
        <w:rPr>
          <w:rFonts w:hint="eastAsia" w:ascii="宋体" w:hAnsi="宋体"/>
          <w:highlight w:val="none"/>
          <w:u w:val="single"/>
        </w:rPr>
        <w:t xml:space="preserve">       </w:t>
      </w:r>
      <w:r>
        <w:rPr>
          <w:rFonts w:hint="eastAsia" w:ascii="宋体" w:hAnsi="宋体"/>
          <w:highlight w:val="none"/>
        </w:rPr>
        <w:t>。</w:t>
      </w:r>
    </w:p>
    <w:p w14:paraId="4D259EA1">
      <w:pPr>
        <w:spacing w:line="440" w:lineRule="atLeast"/>
        <w:rPr>
          <w:rFonts w:hint="eastAsia" w:ascii="宋体" w:hAnsi="宋体"/>
          <w:highlight w:val="none"/>
        </w:rPr>
      </w:pPr>
      <w:r>
        <w:rPr>
          <w:rFonts w:hint="eastAsia" w:ascii="宋体" w:hAnsi="宋体"/>
          <w:highlight w:val="none"/>
        </w:rPr>
        <w:t>承包人未提交劳动合同，以及没有为项目经理缴纳社会保险证明的违约责任：</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rPr>
        <w:t>。</w:t>
      </w:r>
    </w:p>
    <w:p w14:paraId="632CA716">
      <w:pPr>
        <w:spacing w:line="440" w:lineRule="atLeast"/>
        <w:rPr>
          <w:rFonts w:hint="eastAsia" w:ascii="宋体" w:hAnsi="宋体"/>
          <w:highlight w:val="none"/>
          <w:u w:val="single"/>
        </w:rPr>
      </w:pPr>
      <w:r>
        <w:rPr>
          <w:rFonts w:hint="eastAsia" w:ascii="宋体" w:hAnsi="宋体"/>
          <w:highlight w:val="none"/>
        </w:rPr>
        <w:t>项目经理未经批准，擅自离开施工现场的违约责任：</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rPr>
        <w:t>。</w:t>
      </w:r>
    </w:p>
    <w:p w14:paraId="49A0B692">
      <w:pPr>
        <w:spacing w:line="440" w:lineRule="atLeast"/>
        <w:rPr>
          <w:rFonts w:hint="eastAsia" w:ascii="宋体" w:hAnsi="宋体"/>
          <w:highlight w:val="none"/>
        </w:rPr>
      </w:pPr>
      <w:r>
        <w:rPr>
          <w:rFonts w:hint="eastAsia" w:ascii="宋体" w:hAnsi="宋体"/>
          <w:highlight w:val="none"/>
        </w:rPr>
        <w:t>3.2.3 承包人擅自更换项目经理的违约责任：</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rPr>
        <w:t>。</w:t>
      </w:r>
    </w:p>
    <w:p w14:paraId="785D6266">
      <w:pPr>
        <w:spacing w:line="440" w:lineRule="atLeast"/>
        <w:rPr>
          <w:rFonts w:hint="eastAsia" w:ascii="宋体" w:hAnsi="宋体"/>
          <w:highlight w:val="none"/>
        </w:rPr>
      </w:pPr>
      <w:r>
        <w:rPr>
          <w:rFonts w:hint="eastAsia" w:ascii="宋体" w:hAnsi="宋体"/>
          <w:highlight w:val="none"/>
        </w:rPr>
        <w:t>3.2.4 承包人无正当理由拒绝更换项目经理的违约责任：</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rPr>
        <w:t>。</w:t>
      </w:r>
    </w:p>
    <w:p w14:paraId="5639E936">
      <w:pPr>
        <w:spacing w:line="440" w:lineRule="atLeast"/>
        <w:rPr>
          <w:rFonts w:hint="eastAsia" w:ascii="宋体" w:hAnsi="宋体"/>
          <w:highlight w:val="none"/>
        </w:rPr>
      </w:pPr>
      <w:r>
        <w:rPr>
          <w:rFonts w:hint="eastAsia" w:ascii="宋体" w:hAnsi="宋体"/>
          <w:b/>
          <w:bCs/>
          <w:highlight w:val="none"/>
        </w:rPr>
        <w:t>3.3</w:t>
      </w:r>
      <w:r>
        <w:rPr>
          <w:rFonts w:hint="eastAsia" w:ascii="宋体" w:hAnsi="宋体"/>
          <w:highlight w:val="none"/>
        </w:rPr>
        <w:t xml:space="preserve"> 承包人人员</w:t>
      </w:r>
    </w:p>
    <w:p w14:paraId="657355A5">
      <w:pPr>
        <w:spacing w:line="440" w:lineRule="atLeast"/>
        <w:rPr>
          <w:rFonts w:hint="eastAsia" w:ascii="宋体" w:hAnsi="宋体"/>
          <w:highlight w:val="none"/>
        </w:rPr>
      </w:pPr>
      <w:r>
        <w:rPr>
          <w:rFonts w:hint="eastAsia" w:ascii="宋体" w:hAnsi="宋体"/>
          <w:highlight w:val="none"/>
        </w:rPr>
        <w:t>3.3.1 承包人提交项目管理机构及施工现场管理人员安排报告的期限：</w:t>
      </w:r>
      <w:r>
        <w:rPr>
          <w:rFonts w:hint="eastAsia" w:ascii="宋体" w:hAnsi="宋体"/>
          <w:highlight w:val="none"/>
          <w:u w:val="single"/>
        </w:rPr>
        <w:t xml:space="preserve">    </w:t>
      </w:r>
      <w:r>
        <w:rPr>
          <w:rFonts w:hint="eastAsia" w:ascii="宋体" w:hAnsi="宋体"/>
          <w:highlight w:val="none"/>
        </w:rPr>
        <w:t>。</w:t>
      </w:r>
    </w:p>
    <w:p w14:paraId="39EBF7F6">
      <w:pPr>
        <w:spacing w:line="440" w:lineRule="atLeast"/>
        <w:rPr>
          <w:rFonts w:hint="eastAsia" w:ascii="宋体" w:hAnsi="宋体"/>
          <w:highlight w:val="none"/>
        </w:rPr>
      </w:pPr>
      <w:r>
        <w:rPr>
          <w:rFonts w:hint="eastAsia" w:ascii="宋体" w:hAnsi="宋体"/>
          <w:highlight w:val="none"/>
        </w:rPr>
        <w:t>3.3.3 承包人无正当理由拒绝撤换主要施工管理人员的违约责任：</w:t>
      </w:r>
      <w:r>
        <w:rPr>
          <w:rFonts w:hint="eastAsia" w:ascii="宋体" w:hAnsi="宋体"/>
          <w:highlight w:val="none"/>
          <w:u w:val="single"/>
        </w:rPr>
        <w:t xml:space="preserve"> </w:t>
      </w:r>
      <w:r>
        <w:rPr>
          <w:rFonts w:hint="eastAsia" w:ascii="MingLiU_HKSCS" w:hAnsi="MingLiU_HKSCS" w:cs="MingLiU_HKSCS"/>
          <w:highlight w:val="none"/>
          <w:u w:val="single"/>
        </w:rPr>
        <w:t xml:space="preserve">   </w:t>
      </w:r>
      <w:r>
        <w:rPr>
          <w:rFonts w:hint="eastAsia" w:ascii="宋体" w:hAnsi="宋体"/>
          <w:highlight w:val="none"/>
          <w:u w:val="single"/>
        </w:rPr>
        <w:t xml:space="preserve">   </w:t>
      </w:r>
      <w:r>
        <w:rPr>
          <w:rFonts w:hint="eastAsia" w:ascii="宋体" w:hAnsi="宋体"/>
          <w:highlight w:val="none"/>
        </w:rPr>
        <w:t>。</w:t>
      </w:r>
    </w:p>
    <w:p w14:paraId="00823C72">
      <w:pPr>
        <w:spacing w:line="440" w:lineRule="atLeast"/>
        <w:rPr>
          <w:rFonts w:hint="eastAsia" w:ascii="宋体" w:hAnsi="宋体"/>
          <w:highlight w:val="none"/>
          <w:u w:val="single"/>
        </w:rPr>
      </w:pPr>
      <w:r>
        <w:rPr>
          <w:rFonts w:hint="eastAsia" w:ascii="宋体" w:hAnsi="宋体"/>
          <w:highlight w:val="none"/>
        </w:rPr>
        <w:t>3.3.4 承包人主要施工管理人员离开施工现场的批准要求：</w:t>
      </w:r>
      <w:r>
        <w:rPr>
          <w:rFonts w:hint="eastAsia" w:ascii="宋体" w:hAnsi="宋体"/>
          <w:highlight w:val="none"/>
          <w:u w:val="single"/>
        </w:rPr>
        <w:t xml:space="preserve">      </w:t>
      </w:r>
      <w:r>
        <w:rPr>
          <w:rFonts w:hint="eastAsia" w:ascii="宋体" w:hAnsi="宋体"/>
          <w:highlight w:val="none"/>
        </w:rPr>
        <w:t>。</w:t>
      </w:r>
    </w:p>
    <w:p w14:paraId="232A0597">
      <w:pPr>
        <w:spacing w:line="440" w:lineRule="atLeast"/>
        <w:rPr>
          <w:rFonts w:hint="eastAsia" w:ascii="宋体" w:hAnsi="宋体"/>
          <w:highlight w:val="none"/>
        </w:rPr>
      </w:pPr>
      <w:r>
        <w:rPr>
          <w:rFonts w:hint="eastAsia" w:ascii="宋体" w:hAnsi="宋体"/>
          <w:highlight w:val="none"/>
        </w:rPr>
        <w:t>3.3.5承包人擅自更换主要施工管理人员的违约责任：</w:t>
      </w:r>
      <w:r>
        <w:rPr>
          <w:rFonts w:hint="eastAsia" w:ascii="宋体" w:hAnsi="宋体"/>
          <w:highlight w:val="none"/>
          <w:u w:val="single"/>
        </w:rPr>
        <w:t xml:space="preserve">   </w:t>
      </w:r>
      <w:r>
        <w:rPr>
          <w:rFonts w:hint="eastAsia" w:ascii="宋体" w:hAnsi="宋体"/>
          <w:highlight w:val="none"/>
        </w:rPr>
        <w:t>。</w:t>
      </w:r>
    </w:p>
    <w:p w14:paraId="4783CF9A">
      <w:pPr>
        <w:spacing w:line="440" w:lineRule="atLeast"/>
        <w:rPr>
          <w:rFonts w:hint="eastAsia" w:ascii="宋体" w:hAnsi="宋体"/>
          <w:highlight w:val="none"/>
        </w:rPr>
      </w:pPr>
      <w:r>
        <w:rPr>
          <w:rFonts w:hint="eastAsia" w:ascii="宋体" w:hAnsi="宋体"/>
          <w:highlight w:val="none"/>
        </w:rPr>
        <w:t>承包人主要施工管理人员擅自离开施工现场的违约责任：。</w:t>
      </w:r>
    </w:p>
    <w:p w14:paraId="766B3DEB">
      <w:pPr>
        <w:spacing w:line="440" w:lineRule="atLeast"/>
        <w:rPr>
          <w:rFonts w:hint="eastAsia" w:ascii="宋体" w:hAnsi="宋体"/>
          <w:highlight w:val="none"/>
        </w:rPr>
      </w:pPr>
      <w:r>
        <w:rPr>
          <w:rFonts w:hint="eastAsia" w:ascii="宋体" w:hAnsi="宋体"/>
          <w:b/>
          <w:bCs/>
          <w:highlight w:val="none"/>
        </w:rPr>
        <w:t>3</w:t>
      </w:r>
      <w:bookmarkStart w:id="205" w:name="_Toc296347158"/>
      <w:bookmarkEnd w:id="205"/>
      <w:bookmarkStart w:id="206" w:name="_Toc296944498"/>
      <w:bookmarkEnd w:id="206"/>
      <w:bookmarkStart w:id="207" w:name="_Toc292559869"/>
      <w:bookmarkEnd w:id="207"/>
      <w:bookmarkStart w:id="208" w:name="_Toc300934945"/>
      <w:bookmarkEnd w:id="208"/>
      <w:bookmarkStart w:id="209" w:name="_Toc297120459"/>
      <w:bookmarkEnd w:id="209"/>
      <w:bookmarkStart w:id="210" w:name="_Toc296890987"/>
      <w:bookmarkEnd w:id="210"/>
      <w:bookmarkStart w:id="211" w:name="_Toc296891199"/>
      <w:bookmarkEnd w:id="211"/>
      <w:bookmarkStart w:id="212" w:name="_Toc304295523"/>
      <w:bookmarkEnd w:id="212"/>
      <w:bookmarkStart w:id="213" w:name="_Toc296346660"/>
      <w:bookmarkEnd w:id="213"/>
      <w:bookmarkStart w:id="214" w:name="_Toc297123492"/>
      <w:bookmarkEnd w:id="214"/>
      <w:bookmarkStart w:id="215" w:name="_Toc312677988"/>
      <w:bookmarkEnd w:id="215"/>
      <w:bookmarkStart w:id="216" w:name="_Toc296503159"/>
      <w:bookmarkEnd w:id="216"/>
      <w:bookmarkStart w:id="217" w:name="_Toc297048345"/>
      <w:bookmarkEnd w:id="217"/>
      <w:bookmarkStart w:id="218" w:name="_Toc303539102"/>
      <w:bookmarkEnd w:id="218"/>
      <w:bookmarkStart w:id="219" w:name="_Toc297216151"/>
      <w:bookmarkEnd w:id="219"/>
      <w:bookmarkStart w:id="220" w:name="_Toc292559364"/>
      <w:r>
        <w:rPr>
          <w:rFonts w:hint="eastAsia" w:ascii="宋体" w:hAnsi="宋体"/>
          <w:b/>
          <w:bCs/>
          <w:highlight w:val="none"/>
        </w:rPr>
        <w:t xml:space="preserve">.5 </w:t>
      </w:r>
      <w:bookmarkEnd w:id="220"/>
      <w:r>
        <w:rPr>
          <w:rFonts w:hint="eastAsia" w:ascii="宋体" w:hAnsi="宋体"/>
          <w:highlight w:val="none"/>
        </w:rPr>
        <w:t>分包</w:t>
      </w:r>
    </w:p>
    <w:p w14:paraId="48D73F56">
      <w:pPr>
        <w:spacing w:line="440" w:lineRule="atLeast"/>
        <w:rPr>
          <w:rFonts w:hint="eastAsia" w:ascii="宋体" w:hAnsi="宋体"/>
          <w:highlight w:val="none"/>
        </w:rPr>
      </w:pPr>
      <w:r>
        <w:rPr>
          <w:rFonts w:hint="eastAsia" w:ascii="宋体" w:hAnsi="宋体"/>
          <w:highlight w:val="none"/>
        </w:rPr>
        <w:t>3</w:t>
      </w:r>
      <w:bookmarkStart w:id="221" w:name="_Toc297048346"/>
      <w:bookmarkEnd w:id="221"/>
      <w:bookmarkStart w:id="222" w:name="_Toc292559365"/>
      <w:bookmarkEnd w:id="222"/>
      <w:bookmarkStart w:id="223" w:name="_Toc297216152"/>
      <w:bookmarkEnd w:id="223"/>
      <w:bookmarkStart w:id="224" w:name="_Toc296891200"/>
      <w:bookmarkEnd w:id="224"/>
      <w:bookmarkStart w:id="225" w:name="_Toc292559870"/>
      <w:bookmarkEnd w:id="225"/>
      <w:bookmarkStart w:id="226" w:name="_Toc312677989"/>
      <w:bookmarkEnd w:id="226"/>
      <w:bookmarkStart w:id="227" w:name="_Toc304295524"/>
      <w:bookmarkEnd w:id="227"/>
      <w:bookmarkStart w:id="228" w:name="_Toc296503160"/>
      <w:bookmarkEnd w:id="228"/>
      <w:bookmarkStart w:id="229" w:name="_Toc296346661"/>
      <w:bookmarkEnd w:id="229"/>
      <w:bookmarkStart w:id="230" w:name="_Toc297120460"/>
      <w:bookmarkEnd w:id="230"/>
      <w:bookmarkStart w:id="231" w:name="_Toc296944499"/>
      <w:bookmarkEnd w:id="231"/>
      <w:bookmarkStart w:id="232" w:name="_Toc296347159"/>
      <w:bookmarkEnd w:id="232"/>
      <w:bookmarkStart w:id="233" w:name="_Toc300934946"/>
      <w:bookmarkEnd w:id="233"/>
      <w:bookmarkStart w:id="234" w:name="_Toc296890988"/>
      <w:bookmarkEnd w:id="234"/>
      <w:bookmarkStart w:id="235" w:name="_Toc297123493"/>
      <w:bookmarkEnd w:id="235"/>
      <w:bookmarkStart w:id="236" w:name="_Toc303539103"/>
      <w:bookmarkEnd w:id="236"/>
      <w:bookmarkStart w:id="237" w:name="_Toc318581158"/>
      <w:r>
        <w:rPr>
          <w:rFonts w:hint="eastAsia" w:ascii="宋体" w:hAnsi="宋体"/>
          <w:highlight w:val="none"/>
        </w:rPr>
        <w:t>.5.1 分包的一般约定</w:t>
      </w:r>
      <w:bookmarkEnd w:id="237"/>
    </w:p>
    <w:p w14:paraId="2AC612D7">
      <w:pPr>
        <w:spacing w:line="440" w:lineRule="atLeast"/>
        <w:rPr>
          <w:rFonts w:hint="eastAsia" w:ascii="宋体" w:hAnsi="宋体"/>
          <w:highlight w:val="none"/>
        </w:rPr>
      </w:pPr>
      <w:r>
        <w:rPr>
          <w:rFonts w:hint="eastAsia" w:ascii="宋体" w:hAnsi="宋体"/>
          <w:highlight w:val="none"/>
        </w:rPr>
        <w:t>禁止分包的工程包括：</w:t>
      </w:r>
      <w:r>
        <w:rPr>
          <w:rFonts w:hint="eastAsia" w:ascii="宋体" w:hAnsi="宋体"/>
          <w:highlight w:val="none"/>
          <w:u w:val="single"/>
        </w:rPr>
        <w:t xml:space="preserve">      </w:t>
      </w:r>
      <w:r>
        <w:rPr>
          <w:rFonts w:hint="eastAsia" w:ascii="宋体" w:hAnsi="宋体"/>
          <w:highlight w:val="none"/>
        </w:rPr>
        <w:t>。</w:t>
      </w:r>
    </w:p>
    <w:p w14:paraId="372B8ADC">
      <w:pPr>
        <w:spacing w:line="440" w:lineRule="atLeast"/>
        <w:rPr>
          <w:rFonts w:hint="eastAsia" w:ascii="宋体" w:hAnsi="宋体"/>
          <w:highlight w:val="none"/>
          <w:u w:val="single"/>
        </w:rPr>
      </w:pPr>
      <w:r>
        <w:rPr>
          <w:rFonts w:hint="eastAsia" w:ascii="宋体" w:hAnsi="宋体"/>
          <w:highlight w:val="none"/>
        </w:rPr>
        <w:t>主体结构、关键性工作的范围：</w:t>
      </w:r>
      <w:r>
        <w:rPr>
          <w:rFonts w:hint="eastAsia" w:ascii="宋体" w:hAnsi="宋体"/>
          <w:highlight w:val="none"/>
          <w:u w:val="single"/>
        </w:rPr>
        <w:t xml:space="preserve">       </w:t>
      </w:r>
      <w:r>
        <w:rPr>
          <w:rFonts w:hint="eastAsia" w:ascii="宋体" w:hAnsi="宋体"/>
          <w:highlight w:val="none"/>
        </w:rPr>
        <w:t>。</w:t>
      </w:r>
      <w:bookmarkStart w:id="238" w:name="_Toc296346662"/>
      <w:bookmarkEnd w:id="238"/>
      <w:bookmarkStart w:id="239" w:name="_Toc297120461"/>
      <w:bookmarkEnd w:id="239"/>
      <w:bookmarkStart w:id="240" w:name="_Toc296891201"/>
      <w:bookmarkEnd w:id="240"/>
      <w:bookmarkStart w:id="241" w:name="_Toc296890989"/>
      <w:bookmarkEnd w:id="241"/>
      <w:bookmarkStart w:id="242" w:name="_Toc296503161"/>
      <w:bookmarkEnd w:id="242"/>
      <w:bookmarkStart w:id="243" w:name="_Toc304295525"/>
      <w:bookmarkEnd w:id="243"/>
      <w:bookmarkStart w:id="244" w:name="_Toc297123494"/>
      <w:bookmarkEnd w:id="244"/>
      <w:bookmarkStart w:id="245" w:name="_Toc296944500"/>
      <w:bookmarkEnd w:id="245"/>
      <w:bookmarkStart w:id="246" w:name="_Toc300934947"/>
      <w:bookmarkEnd w:id="246"/>
      <w:bookmarkStart w:id="247" w:name="_Toc303539104"/>
      <w:bookmarkEnd w:id="247"/>
      <w:bookmarkStart w:id="248" w:name="_Toc297048347"/>
      <w:bookmarkEnd w:id="248"/>
      <w:bookmarkStart w:id="249" w:name="_Toc296347160"/>
      <w:bookmarkEnd w:id="249"/>
      <w:bookmarkStart w:id="250" w:name="_Toc297216153"/>
      <w:bookmarkEnd w:id="250"/>
    </w:p>
    <w:p w14:paraId="4C1EEF83">
      <w:pPr>
        <w:spacing w:line="440" w:lineRule="atLeast"/>
        <w:rPr>
          <w:rFonts w:hint="eastAsia" w:ascii="宋体" w:hAnsi="宋体"/>
          <w:highlight w:val="none"/>
        </w:rPr>
      </w:pPr>
      <w:r>
        <w:rPr>
          <w:rFonts w:hint="eastAsia" w:ascii="宋体" w:hAnsi="宋体"/>
          <w:highlight w:val="none"/>
        </w:rPr>
        <w:t>3</w:t>
      </w:r>
      <w:bookmarkStart w:id="251" w:name="_Toc318581159"/>
      <w:bookmarkEnd w:id="251"/>
      <w:bookmarkStart w:id="252" w:name="_Toc312677990"/>
      <w:r>
        <w:rPr>
          <w:rFonts w:hint="eastAsia" w:ascii="宋体" w:hAnsi="宋体"/>
          <w:highlight w:val="none"/>
        </w:rPr>
        <w:t>.5.2分包的确定</w:t>
      </w:r>
      <w:bookmarkEnd w:id="252"/>
    </w:p>
    <w:p w14:paraId="46CAE647">
      <w:pPr>
        <w:spacing w:line="440" w:lineRule="atLeast"/>
        <w:rPr>
          <w:rFonts w:hint="eastAsia" w:ascii="宋体" w:hAnsi="宋体"/>
          <w:highlight w:val="none"/>
          <w:u w:val="single"/>
        </w:rPr>
      </w:pPr>
      <w:r>
        <w:rPr>
          <w:rFonts w:hint="eastAsia" w:ascii="宋体" w:hAnsi="宋体"/>
          <w:highlight w:val="none"/>
        </w:rPr>
        <w:t>允许分包的专业工程包括：。</w:t>
      </w:r>
    </w:p>
    <w:p w14:paraId="4ED01D73">
      <w:pPr>
        <w:spacing w:line="440" w:lineRule="atLeast"/>
        <w:rPr>
          <w:rFonts w:hint="eastAsia" w:ascii="宋体" w:hAnsi="宋体"/>
          <w:highlight w:val="none"/>
        </w:rPr>
      </w:pPr>
      <w:r>
        <w:rPr>
          <w:rFonts w:hint="eastAsia" w:ascii="宋体" w:hAnsi="宋体"/>
          <w:highlight w:val="none"/>
        </w:rPr>
        <w:t>其他关于分包的约定：</w:t>
      </w:r>
      <w:r>
        <w:rPr>
          <w:rFonts w:hint="eastAsia" w:ascii="宋体" w:hAnsi="宋体"/>
          <w:highlight w:val="none"/>
          <w:u w:val="single"/>
        </w:rPr>
        <w:t xml:space="preserve">            </w:t>
      </w:r>
      <w:r>
        <w:rPr>
          <w:rFonts w:hint="eastAsia" w:ascii="宋体" w:hAnsi="宋体"/>
          <w:highlight w:val="none"/>
        </w:rPr>
        <w:t>。</w:t>
      </w:r>
    </w:p>
    <w:p w14:paraId="3106B643">
      <w:pPr>
        <w:spacing w:line="440" w:lineRule="atLeast"/>
        <w:rPr>
          <w:rFonts w:hint="eastAsia" w:ascii="宋体" w:hAnsi="宋体"/>
          <w:highlight w:val="none"/>
        </w:rPr>
      </w:pPr>
      <w:r>
        <w:rPr>
          <w:rFonts w:hint="eastAsia" w:ascii="宋体" w:hAnsi="宋体"/>
          <w:highlight w:val="none"/>
        </w:rPr>
        <w:t>3.5.4 分包合同价款</w:t>
      </w:r>
    </w:p>
    <w:p w14:paraId="21352C09">
      <w:pPr>
        <w:spacing w:line="440" w:lineRule="atLeast"/>
        <w:rPr>
          <w:rFonts w:hint="eastAsia" w:ascii="宋体" w:hAnsi="宋体"/>
          <w:highlight w:val="none"/>
        </w:rPr>
      </w:pPr>
      <w:r>
        <w:rPr>
          <w:rFonts w:hint="eastAsia" w:ascii="宋体" w:hAnsi="宋体"/>
          <w:highlight w:val="none"/>
        </w:rPr>
        <w:t>关于分包合同价款支付的约定：</w:t>
      </w:r>
      <w:r>
        <w:rPr>
          <w:rFonts w:hint="eastAsia" w:ascii="宋体" w:hAnsi="宋体"/>
          <w:highlight w:val="none"/>
          <w:u w:val="single"/>
        </w:rPr>
        <w:t xml:space="preserve"> </w:t>
      </w:r>
      <w:r>
        <w:rPr>
          <w:rFonts w:hint="eastAsia" w:ascii="宋体" w:hAnsi="宋体"/>
          <w:highlight w:val="none"/>
        </w:rPr>
        <w:t>。</w:t>
      </w:r>
    </w:p>
    <w:p w14:paraId="6102F58E">
      <w:pPr>
        <w:spacing w:line="440" w:lineRule="atLeast"/>
        <w:rPr>
          <w:rFonts w:hint="eastAsia" w:ascii="宋体" w:hAnsi="宋体"/>
          <w:highlight w:val="none"/>
        </w:rPr>
      </w:pPr>
      <w:r>
        <w:rPr>
          <w:rFonts w:hint="eastAsia" w:ascii="宋体" w:hAnsi="宋体"/>
          <w:b/>
          <w:bCs/>
          <w:highlight w:val="none"/>
        </w:rPr>
        <w:t>3.6</w:t>
      </w:r>
      <w:r>
        <w:rPr>
          <w:rFonts w:hint="eastAsia" w:ascii="宋体" w:hAnsi="宋体"/>
          <w:highlight w:val="none"/>
        </w:rPr>
        <w:t xml:space="preserve"> 工程照管与成品、半成品保护</w:t>
      </w:r>
    </w:p>
    <w:p w14:paraId="6B24E817">
      <w:pPr>
        <w:spacing w:line="440" w:lineRule="atLeast"/>
        <w:rPr>
          <w:rFonts w:hint="eastAsia" w:ascii="宋体" w:hAnsi="宋体"/>
          <w:highlight w:val="none"/>
          <w:u w:val="single"/>
        </w:rPr>
      </w:pPr>
      <w:r>
        <w:rPr>
          <w:rFonts w:hint="eastAsia" w:ascii="宋体" w:hAnsi="宋体"/>
          <w:highlight w:val="none"/>
        </w:rPr>
        <w:t>承包人负责照管工程及工程相关的材料、工程设备的起始时间：</w:t>
      </w:r>
      <w:r>
        <w:rPr>
          <w:rFonts w:hint="eastAsia" w:ascii="宋体" w:hAnsi="宋体"/>
          <w:highlight w:val="none"/>
          <w:u w:val="single"/>
        </w:rPr>
        <w:t xml:space="preserve">     </w:t>
      </w:r>
      <w:r>
        <w:rPr>
          <w:rFonts w:hint="eastAsia" w:ascii="宋体" w:hAnsi="宋体"/>
          <w:highlight w:val="none"/>
        </w:rPr>
        <w:t>。</w:t>
      </w:r>
    </w:p>
    <w:p w14:paraId="3604C7AC">
      <w:pPr>
        <w:spacing w:line="440" w:lineRule="atLeast"/>
        <w:rPr>
          <w:rFonts w:hint="eastAsia" w:ascii="宋体" w:hAnsi="宋体"/>
          <w:highlight w:val="none"/>
        </w:rPr>
      </w:pPr>
      <w:r>
        <w:rPr>
          <w:rFonts w:hint="eastAsia" w:ascii="宋体" w:hAnsi="宋体"/>
          <w:b/>
          <w:bCs/>
          <w:highlight w:val="none"/>
        </w:rPr>
        <w:t>3.7</w:t>
      </w:r>
      <w:r>
        <w:rPr>
          <w:rFonts w:hint="eastAsia" w:ascii="宋体" w:hAnsi="宋体"/>
          <w:highlight w:val="none"/>
        </w:rPr>
        <w:t xml:space="preserve"> 履约担保</w:t>
      </w:r>
    </w:p>
    <w:p w14:paraId="7654B2E0">
      <w:pPr>
        <w:spacing w:line="440" w:lineRule="atLeast"/>
        <w:rPr>
          <w:rFonts w:hint="eastAsia" w:ascii="宋体" w:hAnsi="宋体"/>
          <w:highlight w:val="none"/>
        </w:rPr>
      </w:pPr>
      <w:r>
        <w:rPr>
          <w:rFonts w:hint="eastAsia" w:ascii="宋体" w:hAnsi="宋体"/>
          <w:highlight w:val="none"/>
        </w:rPr>
        <w:t>承包人是否提供履约担保：</w:t>
      </w:r>
      <w:r>
        <w:rPr>
          <w:rFonts w:hint="eastAsia" w:ascii="宋体" w:hAnsi="宋体"/>
          <w:highlight w:val="none"/>
          <w:u w:val="single"/>
        </w:rPr>
        <w:t xml:space="preserve">                 </w:t>
      </w:r>
      <w:r>
        <w:rPr>
          <w:rFonts w:hint="eastAsia" w:ascii="宋体" w:hAnsi="宋体"/>
          <w:highlight w:val="none"/>
        </w:rPr>
        <w:t>。</w:t>
      </w:r>
    </w:p>
    <w:p w14:paraId="09FC65F7">
      <w:pPr>
        <w:spacing w:line="440" w:lineRule="atLeast"/>
        <w:rPr>
          <w:rFonts w:hint="eastAsia" w:ascii="宋体" w:hAnsi="宋体"/>
          <w:highlight w:val="none"/>
        </w:rPr>
      </w:pPr>
      <w:r>
        <w:rPr>
          <w:rFonts w:hint="eastAsia" w:ascii="宋体" w:hAnsi="宋体"/>
          <w:highlight w:val="none"/>
        </w:rPr>
        <w:t>承包人提供履约担保的形式、金额及期限的：</w:t>
      </w:r>
      <w:r>
        <w:rPr>
          <w:rFonts w:hint="eastAsia" w:ascii="宋体" w:hAnsi="宋体"/>
          <w:highlight w:val="none"/>
          <w:u w:val="single"/>
        </w:rPr>
        <w:t xml:space="preserve"> </w:t>
      </w:r>
      <w:r>
        <w:rPr>
          <w:rFonts w:hint="eastAsia" w:ascii="宋体" w:hAnsi="宋体"/>
          <w:highlight w:val="none"/>
        </w:rPr>
        <w:t>。</w:t>
      </w:r>
    </w:p>
    <w:p w14:paraId="78F17A90">
      <w:pPr>
        <w:ind w:firstLine="422" w:firstLineChars="200"/>
        <w:rPr>
          <w:rFonts w:hint="eastAsia"/>
          <w:b/>
          <w:highlight w:val="none"/>
        </w:rPr>
      </w:pPr>
      <w:bookmarkStart w:id="253" w:name="_Toc351203636"/>
      <w:bookmarkEnd w:id="253"/>
      <w:r>
        <w:rPr>
          <w:rFonts w:hint="eastAsia"/>
          <w:b/>
          <w:highlight w:val="none"/>
        </w:rPr>
        <w:t>4</w:t>
      </w:r>
      <w:bookmarkStart w:id="254" w:name="_Toc296346663"/>
      <w:bookmarkEnd w:id="254"/>
      <w:bookmarkStart w:id="255" w:name="_Toc296890990"/>
      <w:bookmarkEnd w:id="255"/>
      <w:bookmarkStart w:id="256" w:name="_Toc297120462"/>
      <w:bookmarkEnd w:id="256"/>
      <w:bookmarkStart w:id="257" w:name="_Toc296347161"/>
      <w:bookmarkEnd w:id="257"/>
      <w:bookmarkStart w:id="258" w:name="_Toc267251413"/>
      <w:bookmarkEnd w:id="258"/>
      <w:bookmarkStart w:id="259" w:name="_Toc296944501"/>
      <w:bookmarkEnd w:id="259"/>
      <w:bookmarkStart w:id="260" w:name="_Toc292559366"/>
      <w:bookmarkEnd w:id="260"/>
      <w:bookmarkStart w:id="261" w:name="_Toc296891202"/>
      <w:bookmarkEnd w:id="261"/>
      <w:bookmarkStart w:id="262" w:name="_Toc292559871"/>
      <w:bookmarkEnd w:id="262"/>
      <w:bookmarkStart w:id="263" w:name="_Toc297048348"/>
      <w:bookmarkEnd w:id="263"/>
      <w:bookmarkStart w:id="264" w:name="_Toc296503162"/>
      <w:r>
        <w:rPr>
          <w:rFonts w:hint="eastAsia"/>
          <w:b/>
          <w:highlight w:val="none"/>
        </w:rPr>
        <w:t>. 监</w:t>
      </w:r>
      <w:bookmarkEnd w:id="264"/>
      <w:r>
        <w:rPr>
          <w:rFonts w:hint="eastAsia"/>
          <w:b/>
          <w:highlight w:val="none"/>
        </w:rPr>
        <w:t>理人</w:t>
      </w:r>
    </w:p>
    <w:p w14:paraId="2C677425">
      <w:pPr>
        <w:spacing w:line="440" w:lineRule="atLeast"/>
        <w:rPr>
          <w:rFonts w:hint="eastAsia" w:ascii="宋体" w:hAnsi="宋体"/>
          <w:highlight w:val="none"/>
        </w:rPr>
      </w:pPr>
      <w:r>
        <w:rPr>
          <w:rFonts w:hint="eastAsia" w:ascii="宋体" w:hAnsi="宋体"/>
          <w:b/>
          <w:bCs/>
          <w:highlight w:val="none"/>
        </w:rPr>
        <w:t>4.1</w:t>
      </w:r>
      <w:r>
        <w:rPr>
          <w:rFonts w:hint="eastAsia" w:ascii="宋体" w:hAnsi="宋体"/>
          <w:highlight w:val="none"/>
        </w:rPr>
        <w:t>监理人的一般规定</w:t>
      </w:r>
    </w:p>
    <w:p w14:paraId="1312AA47">
      <w:pPr>
        <w:spacing w:line="440" w:lineRule="atLeast"/>
        <w:rPr>
          <w:rFonts w:hint="eastAsia" w:ascii="宋体" w:hAnsi="宋体"/>
          <w:highlight w:val="none"/>
        </w:rPr>
      </w:pPr>
      <w:r>
        <w:rPr>
          <w:rFonts w:hint="eastAsia" w:ascii="宋体" w:hAnsi="宋体"/>
          <w:highlight w:val="none"/>
        </w:rPr>
        <w:t>关于监理人的监理内容：</w:t>
      </w:r>
      <w:r>
        <w:rPr>
          <w:rFonts w:hint="eastAsia" w:ascii="宋体" w:hAnsi="宋体"/>
          <w:highlight w:val="none"/>
          <w:u w:val="single"/>
        </w:rPr>
        <w:t xml:space="preserve">                 </w:t>
      </w:r>
      <w:r>
        <w:rPr>
          <w:rFonts w:hint="eastAsia" w:ascii="宋体" w:hAnsi="宋体"/>
          <w:highlight w:val="none"/>
        </w:rPr>
        <w:t>。</w:t>
      </w:r>
    </w:p>
    <w:p w14:paraId="533BFFC5">
      <w:pPr>
        <w:spacing w:line="440" w:lineRule="atLeast"/>
        <w:rPr>
          <w:rFonts w:hint="eastAsia" w:ascii="宋体" w:hAnsi="宋体"/>
          <w:highlight w:val="none"/>
        </w:rPr>
      </w:pPr>
      <w:r>
        <w:rPr>
          <w:rFonts w:hint="eastAsia" w:ascii="宋体" w:hAnsi="宋体"/>
          <w:highlight w:val="none"/>
        </w:rPr>
        <w:t>关于监理人的监理权限：</w:t>
      </w:r>
      <w:r>
        <w:rPr>
          <w:rFonts w:hint="eastAsia" w:ascii="宋体" w:hAnsi="宋体"/>
          <w:highlight w:val="none"/>
          <w:u w:val="single"/>
        </w:rPr>
        <w:t xml:space="preserve">                </w:t>
      </w:r>
      <w:r>
        <w:rPr>
          <w:rFonts w:hint="eastAsia" w:ascii="宋体" w:hAnsi="宋体"/>
          <w:highlight w:val="none"/>
        </w:rPr>
        <w:t xml:space="preserve">。 </w:t>
      </w:r>
    </w:p>
    <w:p w14:paraId="46CF7622">
      <w:pPr>
        <w:spacing w:line="440" w:lineRule="atLeast"/>
        <w:rPr>
          <w:rFonts w:hint="eastAsia" w:ascii="宋体" w:hAnsi="宋体"/>
          <w:highlight w:val="none"/>
          <w:u w:val="single"/>
        </w:rPr>
      </w:pPr>
      <w:r>
        <w:rPr>
          <w:rFonts w:hint="eastAsia" w:ascii="宋体" w:hAnsi="宋体"/>
          <w:highlight w:val="none"/>
        </w:rPr>
        <w:t>关于监理人在施工现场的办公场所、生活场所的提供和费用承担的约定：</w:t>
      </w:r>
      <w:r>
        <w:rPr>
          <w:rFonts w:hint="eastAsia" w:ascii="宋体" w:hAnsi="宋体"/>
          <w:highlight w:val="none"/>
          <w:u w:val="single"/>
        </w:rPr>
        <w:t xml:space="preserve">   </w:t>
      </w:r>
    </w:p>
    <w:p w14:paraId="3997DB5D">
      <w:pPr>
        <w:spacing w:line="440" w:lineRule="atLeast"/>
        <w:rPr>
          <w:rFonts w:hint="eastAsia" w:ascii="宋体" w:hAnsi="宋体"/>
          <w:highlight w:val="none"/>
        </w:rPr>
      </w:pPr>
      <w:r>
        <w:rPr>
          <w:rFonts w:hint="eastAsia" w:ascii="宋体" w:hAnsi="宋体"/>
          <w:b/>
          <w:bCs/>
          <w:highlight w:val="none"/>
        </w:rPr>
        <w:t>4.2</w:t>
      </w:r>
      <w:r>
        <w:rPr>
          <w:rFonts w:hint="eastAsia" w:ascii="宋体" w:hAnsi="宋体"/>
          <w:highlight w:val="none"/>
        </w:rPr>
        <w:t xml:space="preserve"> 监理人员</w:t>
      </w:r>
    </w:p>
    <w:p w14:paraId="26EBA115">
      <w:pPr>
        <w:spacing w:line="440" w:lineRule="atLeast"/>
        <w:rPr>
          <w:rFonts w:hint="eastAsia" w:ascii="宋体" w:hAnsi="宋体"/>
          <w:highlight w:val="none"/>
        </w:rPr>
      </w:pPr>
      <w:r>
        <w:rPr>
          <w:rFonts w:hint="eastAsia" w:ascii="宋体" w:hAnsi="宋体"/>
          <w:highlight w:val="none"/>
        </w:rPr>
        <w:t>总监理工程师：</w:t>
      </w:r>
    </w:p>
    <w:p w14:paraId="22DCDA81">
      <w:pPr>
        <w:spacing w:line="440" w:lineRule="atLeast"/>
        <w:rPr>
          <w:rFonts w:hint="eastAsia" w:ascii="宋体" w:hAnsi="宋体"/>
          <w:highlight w:val="none"/>
        </w:rPr>
      </w:pPr>
      <w:r>
        <w:rPr>
          <w:rFonts w:hint="eastAsia" w:ascii="宋体" w:hAnsi="宋体"/>
          <w:highlight w:val="none"/>
        </w:rPr>
        <w:t>姓    名：</w:t>
      </w:r>
      <w:r>
        <w:rPr>
          <w:rFonts w:hint="eastAsia" w:ascii="MingLiU_HKSCS" w:hAnsi="MingLiU_HKSCS" w:cs="MingLiU_HKSCS"/>
          <w:highlight w:val="none"/>
          <w:u w:val="single"/>
        </w:rPr>
        <w:t xml:space="preserve">              </w:t>
      </w:r>
      <w:r>
        <w:rPr>
          <w:rFonts w:hint="eastAsia" w:ascii="宋体" w:hAnsi="宋体"/>
          <w:highlight w:val="none"/>
        </w:rPr>
        <w:t>；</w:t>
      </w:r>
    </w:p>
    <w:p w14:paraId="6A124412">
      <w:pPr>
        <w:spacing w:line="440" w:lineRule="atLeast"/>
        <w:rPr>
          <w:rFonts w:hint="eastAsia" w:ascii="宋体" w:hAnsi="宋体"/>
          <w:highlight w:val="none"/>
        </w:rPr>
      </w:pPr>
      <w:r>
        <w:rPr>
          <w:rFonts w:hint="eastAsia" w:ascii="宋体" w:hAnsi="宋体"/>
          <w:highlight w:val="none"/>
        </w:rPr>
        <w:t>职    务：</w:t>
      </w:r>
      <w:r>
        <w:rPr>
          <w:rFonts w:hint="eastAsia" w:ascii="MingLiU_HKSCS" w:hAnsi="MingLiU_HKSCS" w:cs="MingLiU_HKSCS"/>
          <w:highlight w:val="none"/>
          <w:u w:val="single"/>
        </w:rPr>
        <w:t xml:space="preserve">              </w:t>
      </w:r>
      <w:r>
        <w:rPr>
          <w:rFonts w:hint="eastAsia" w:ascii="宋体" w:hAnsi="宋体"/>
          <w:highlight w:val="none"/>
        </w:rPr>
        <w:t>；</w:t>
      </w:r>
    </w:p>
    <w:p w14:paraId="6B8D0C98">
      <w:pPr>
        <w:spacing w:line="440" w:lineRule="atLeast"/>
        <w:rPr>
          <w:rFonts w:hint="eastAsia" w:ascii="宋体" w:hAnsi="宋体"/>
          <w:highlight w:val="none"/>
        </w:rPr>
      </w:pPr>
      <w:r>
        <w:rPr>
          <w:rFonts w:hint="eastAsia" w:ascii="宋体" w:hAnsi="宋体"/>
          <w:highlight w:val="none"/>
        </w:rPr>
        <w:t>监理工程师执业资格证书号：</w:t>
      </w:r>
      <w:r>
        <w:rPr>
          <w:rFonts w:hint="eastAsia" w:ascii="MingLiU_HKSCS" w:hAnsi="MingLiU_HKSCS" w:cs="MingLiU_HKSCS"/>
          <w:highlight w:val="none"/>
          <w:u w:val="single"/>
        </w:rPr>
        <w:t xml:space="preserve">                  </w:t>
      </w:r>
      <w:r>
        <w:rPr>
          <w:rFonts w:hint="eastAsia" w:ascii="宋体" w:hAnsi="宋体"/>
          <w:highlight w:val="none"/>
        </w:rPr>
        <w:t>；</w:t>
      </w:r>
    </w:p>
    <w:p w14:paraId="2C369663">
      <w:pPr>
        <w:spacing w:line="440" w:lineRule="atLeast"/>
        <w:rPr>
          <w:rFonts w:hint="eastAsia" w:ascii="宋体" w:hAnsi="宋体"/>
          <w:highlight w:val="none"/>
        </w:rPr>
      </w:pPr>
      <w:r>
        <w:rPr>
          <w:rFonts w:hint="eastAsia" w:ascii="宋体" w:hAnsi="宋体"/>
          <w:highlight w:val="none"/>
        </w:rPr>
        <w:t>联系电话：</w:t>
      </w:r>
      <w:r>
        <w:rPr>
          <w:rFonts w:hint="eastAsia" w:ascii="MingLiU_HKSCS" w:hAnsi="MingLiU_HKSCS" w:cs="MingLiU_HKSCS"/>
          <w:highlight w:val="none"/>
          <w:u w:val="single"/>
        </w:rPr>
        <w:t xml:space="preserve">             </w:t>
      </w:r>
      <w:r>
        <w:rPr>
          <w:rFonts w:hint="eastAsia" w:ascii="宋体" w:hAnsi="宋体"/>
          <w:highlight w:val="none"/>
        </w:rPr>
        <w:t>；</w:t>
      </w:r>
    </w:p>
    <w:p w14:paraId="54E19586">
      <w:pPr>
        <w:spacing w:line="440" w:lineRule="atLeast"/>
        <w:rPr>
          <w:rFonts w:hint="eastAsia" w:ascii="宋体" w:hAnsi="宋体"/>
          <w:highlight w:val="none"/>
        </w:rPr>
      </w:pPr>
      <w:r>
        <w:rPr>
          <w:rFonts w:hint="eastAsia" w:ascii="宋体" w:hAnsi="宋体"/>
          <w:highlight w:val="none"/>
        </w:rPr>
        <w:t>电子信箱：</w:t>
      </w:r>
      <w:r>
        <w:rPr>
          <w:rFonts w:hint="eastAsia" w:ascii="MingLiU_HKSCS" w:hAnsi="MingLiU_HKSCS" w:cs="MingLiU_HKSCS"/>
          <w:highlight w:val="none"/>
          <w:u w:val="single"/>
        </w:rPr>
        <w:t xml:space="preserve">             </w:t>
      </w:r>
      <w:r>
        <w:rPr>
          <w:rFonts w:hint="eastAsia" w:ascii="宋体" w:hAnsi="宋体"/>
          <w:highlight w:val="none"/>
        </w:rPr>
        <w:t>；</w:t>
      </w:r>
    </w:p>
    <w:p w14:paraId="17B7B826">
      <w:pPr>
        <w:spacing w:line="440" w:lineRule="atLeast"/>
        <w:rPr>
          <w:rFonts w:hint="eastAsia" w:ascii="宋体" w:hAnsi="宋体"/>
          <w:highlight w:val="none"/>
        </w:rPr>
      </w:pPr>
      <w:r>
        <w:rPr>
          <w:rFonts w:hint="eastAsia" w:ascii="宋体" w:hAnsi="宋体"/>
          <w:highlight w:val="none"/>
        </w:rPr>
        <w:t>通信地址：</w:t>
      </w:r>
      <w:r>
        <w:rPr>
          <w:rFonts w:hint="eastAsia" w:ascii="MingLiU_HKSCS" w:hAnsi="MingLiU_HKSCS" w:cs="MingLiU_HKSCS"/>
          <w:highlight w:val="none"/>
          <w:u w:val="single"/>
        </w:rPr>
        <w:t xml:space="preserve">             </w:t>
      </w:r>
      <w:r>
        <w:rPr>
          <w:rFonts w:hint="eastAsia" w:ascii="宋体" w:hAnsi="宋体"/>
          <w:highlight w:val="none"/>
        </w:rPr>
        <w:t>；</w:t>
      </w:r>
    </w:p>
    <w:p w14:paraId="113D127A">
      <w:pPr>
        <w:spacing w:line="440" w:lineRule="atLeast"/>
        <w:rPr>
          <w:rFonts w:hint="eastAsia" w:ascii="宋体" w:hAnsi="宋体"/>
          <w:highlight w:val="none"/>
        </w:rPr>
      </w:pPr>
      <w:r>
        <w:rPr>
          <w:rFonts w:hint="eastAsia" w:ascii="宋体" w:hAnsi="宋体"/>
          <w:highlight w:val="none"/>
        </w:rPr>
        <w:t>关于监理人的其他约定：</w:t>
      </w:r>
      <w:r>
        <w:rPr>
          <w:rFonts w:hint="eastAsia" w:ascii="MingLiU_HKSCS" w:hAnsi="MingLiU_HKSCS" w:cs="MingLiU_HKSCS"/>
          <w:highlight w:val="none"/>
          <w:u w:val="single"/>
        </w:rPr>
        <w:t xml:space="preserve"> </w:t>
      </w:r>
      <w:r>
        <w:rPr>
          <w:rFonts w:hint="eastAsia" w:ascii="宋体" w:hAnsi="宋体"/>
          <w:highlight w:val="none"/>
        </w:rPr>
        <w:t>。</w:t>
      </w:r>
    </w:p>
    <w:p w14:paraId="33E7DC3E">
      <w:pPr>
        <w:spacing w:line="440" w:lineRule="atLeast"/>
        <w:rPr>
          <w:rFonts w:hint="eastAsia" w:ascii="宋体" w:hAnsi="宋体"/>
          <w:highlight w:val="none"/>
        </w:rPr>
      </w:pPr>
      <w:r>
        <w:rPr>
          <w:rFonts w:hint="eastAsia" w:ascii="宋体" w:hAnsi="宋体"/>
          <w:b/>
          <w:bCs/>
          <w:highlight w:val="none"/>
        </w:rPr>
        <w:t>4.4</w:t>
      </w:r>
      <w:r>
        <w:rPr>
          <w:rFonts w:hint="eastAsia" w:ascii="宋体" w:hAnsi="宋体"/>
          <w:highlight w:val="none"/>
        </w:rPr>
        <w:t xml:space="preserve"> 商定或确定</w:t>
      </w:r>
    </w:p>
    <w:p w14:paraId="450E6917">
      <w:pPr>
        <w:spacing w:line="440" w:lineRule="atLeast"/>
        <w:rPr>
          <w:rFonts w:hint="eastAsia" w:ascii="宋体" w:hAnsi="宋体"/>
          <w:highlight w:val="none"/>
        </w:rPr>
      </w:pPr>
      <w:bookmarkStart w:id="265" w:name="_Toc267251418"/>
      <w:bookmarkEnd w:id="265"/>
      <w:r>
        <w:rPr>
          <w:rFonts w:hint="eastAsia" w:ascii="宋体" w:hAnsi="宋体"/>
          <w:highlight w:val="none"/>
        </w:rPr>
        <w:t>在发包人和承包人不能通过协商达成一致意见时，发包人授权监理人对以下事项进行确定：</w:t>
      </w:r>
    </w:p>
    <w:p w14:paraId="46753380">
      <w:pPr>
        <w:autoSpaceDE w:val="0"/>
        <w:autoSpaceDN w:val="0"/>
        <w:adjustRightInd w:val="0"/>
        <w:spacing w:line="440" w:lineRule="atLeast"/>
        <w:rPr>
          <w:rFonts w:hint="eastAsia" w:ascii="宋体" w:hAnsi="宋体"/>
          <w:highlight w:val="none"/>
        </w:rPr>
      </w:pPr>
      <w:r>
        <w:rPr>
          <w:rFonts w:hint="eastAsia" w:ascii="宋体" w:hAnsi="宋体"/>
          <w:highlight w:val="none"/>
        </w:rPr>
        <w:t>（1）</w:t>
      </w:r>
      <w:r>
        <w:rPr>
          <w:rFonts w:hint="eastAsia" w:ascii="宋体" w:hAnsi="宋体"/>
          <w:highlight w:val="none"/>
          <w:u w:val="single"/>
        </w:rPr>
        <w:t xml:space="preserve">            </w:t>
      </w:r>
      <w:r>
        <w:rPr>
          <w:rFonts w:hint="eastAsia" w:ascii="宋体" w:hAnsi="宋体"/>
          <w:highlight w:val="none"/>
        </w:rPr>
        <w:t>；</w:t>
      </w:r>
    </w:p>
    <w:p w14:paraId="47994EF8">
      <w:pPr>
        <w:autoSpaceDE w:val="0"/>
        <w:autoSpaceDN w:val="0"/>
        <w:adjustRightInd w:val="0"/>
        <w:spacing w:line="440" w:lineRule="atLeast"/>
        <w:rPr>
          <w:rFonts w:hint="eastAsia" w:ascii="宋体" w:hAnsi="宋体"/>
          <w:highlight w:val="none"/>
        </w:rPr>
      </w:pPr>
      <w:r>
        <w:rPr>
          <w:rFonts w:hint="eastAsia" w:ascii="宋体" w:hAnsi="宋体"/>
          <w:highlight w:val="none"/>
        </w:rPr>
        <w:t>（2）</w:t>
      </w:r>
      <w:r>
        <w:rPr>
          <w:rFonts w:hint="eastAsia" w:ascii="宋体" w:hAnsi="宋体"/>
          <w:highlight w:val="none"/>
          <w:u w:val="single"/>
        </w:rPr>
        <w:t xml:space="preserve">             </w:t>
      </w:r>
      <w:r>
        <w:rPr>
          <w:rFonts w:hint="eastAsia" w:ascii="宋体" w:hAnsi="宋体"/>
          <w:highlight w:val="none"/>
        </w:rPr>
        <w:t>；</w:t>
      </w:r>
    </w:p>
    <w:p w14:paraId="28D333FD">
      <w:pPr>
        <w:autoSpaceDE w:val="0"/>
        <w:autoSpaceDN w:val="0"/>
        <w:adjustRightInd w:val="0"/>
        <w:spacing w:line="440" w:lineRule="atLeast"/>
        <w:rPr>
          <w:rFonts w:hint="eastAsia" w:ascii="宋体" w:hAnsi="宋体"/>
          <w:highlight w:val="none"/>
        </w:rPr>
      </w:pPr>
      <w:r>
        <w:rPr>
          <w:rFonts w:hint="eastAsia" w:ascii="宋体" w:hAnsi="宋体"/>
          <w:highlight w:val="none"/>
        </w:rPr>
        <w:t>（3）</w:t>
      </w:r>
      <w:r>
        <w:rPr>
          <w:rFonts w:hint="eastAsia" w:ascii="宋体" w:hAnsi="宋体"/>
          <w:highlight w:val="none"/>
          <w:u w:val="single"/>
        </w:rPr>
        <w:t xml:space="preserve">              </w:t>
      </w:r>
      <w:r>
        <w:rPr>
          <w:rFonts w:hint="eastAsia" w:ascii="宋体" w:hAnsi="宋体"/>
          <w:highlight w:val="none"/>
        </w:rPr>
        <w:t>。</w:t>
      </w:r>
    </w:p>
    <w:p w14:paraId="3C20A880">
      <w:pPr>
        <w:ind w:firstLine="422" w:firstLineChars="200"/>
        <w:rPr>
          <w:rFonts w:hint="eastAsia"/>
          <w:b/>
          <w:highlight w:val="none"/>
        </w:rPr>
      </w:pPr>
      <w:bookmarkStart w:id="266" w:name="_Toc351203637"/>
      <w:bookmarkEnd w:id="266"/>
      <w:r>
        <w:rPr>
          <w:rFonts w:hint="eastAsia"/>
          <w:b/>
          <w:highlight w:val="none"/>
        </w:rPr>
        <w:t>5</w:t>
      </w:r>
      <w:bookmarkStart w:id="267" w:name="_Toc296503163"/>
      <w:bookmarkEnd w:id="267"/>
      <w:bookmarkStart w:id="268" w:name="_Toc297048349"/>
      <w:bookmarkEnd w:id="268"/>
      <w:bookmarkStart w:id="269" w:name="_Toc292559367"/>
      <w:bookmarkEnd w:id="269"/>
      <w:bookmarkStart w:id="270" w:name="_Toc296891203"/>
      <w:bookmarkEnd w:id="270"/>
      <w:bookmarkStart w:id="271" w:name="_Toc296890991"/>
      <w:bookmarkEnd w:id="271"/>
      <w:bookmarkStart w:id="272" w:name="_Toc296346664"/>
      <w:bookmarkEnd w:id="272"/>
      <w:bookmarkStart w:id="273" w:name="_Toc296944502"/>
      <w:bookmarkEnd w:id="273"/>
      <w:bookmarkStart w:id="274" w:name="_Toc297120463"/>
      <w:bookmarkEnd w:id="274"/>
      <w:bookmarkStart w:id="275" w:name="_Toc296347162"/>
      <w:bookmarkEnd w:id="275"/>
      <w:bookmarkStart w:id="276" w:name="_Toc292559872"/>
      <w:r>
        <w:rPr>
          <w:rFonts w:hint="eastAsia"/>
          <w:b/>
          <w:highlight w:val="none"/>
        </w:rPr>
        <w:t>. 工程质量</w:t>
      </w:r>
      <w:bookmarkEnd w:id="276"/>
    </w:p>
    <w:p w14:paraId="76C810D7">
      <w:pPr>
        <w:spacing w:line="440" w:lineRule="atLeast"/>
        <w:rPr>
          <w:rFonts w:hint="eastAsia" w:ascii="宋体" w:hAnsi="宋体"/>
          <w:highlight w:val="none"/>
        </w:rPr>
      </w:pPr>
      <w:r>
        <w:rPr>
          <w:rFonts w:hint="eastAsia" w:ascii="宋体" w:hAnsi="宋体"/>
          <w:b/>
          <w:bCs/>
          <w:highlight w:val="none"/>
        </w:rPr>
        <w:t>5.1</w:t>
      </w:r>
      <w:r>
        <w:rPr>
          <w:rFonts w:hint="eastAsia" w:ascii="宋体" w:hAnsi="宋体"/>
          <w:highlight w:val="none"/>
        </w:rPr>
        <w:t xml:space="preserve"> 质量要求</w:t>
      </w:r>
    </w:p>
    <w:p w14:paraId="16BC43DF">
      <w:pPr>
        <w:spacing w:line="440" w:lineRule="atLeast"/>
        <w:rPr>
          <w:rFonts w:hint="eastAsia" w:ascii="宋体" w:hAnsi="宋体"/>
          <w:highlight w:val="none"/>
        </w:rPr>
      </w:pPr>
      <w:r>
        <w:rPr>
          <w:rFonts w:hint="eastAsia" w:ascii="宋体" w:hAnsi="宋体"/>
          <w:highlight w:val="none"/>
        </w:rPr>
        <w:t>5</w:t>
      </w:r>
      <w:bookmarkStart w:id="277" w:name="_Toc297123496"/>
      <w:bookmarkEnd w:id="277"/>
      <w:bookmarkStart w:id="278" w:name="_Toc303539106"/>
      <w:bookmarkEnd w:id="278"/>
      <w:bookmarkStart w:id="279" w:name="_Toc304295527"/>
      <w:bookmarkEnd w:id="279"/>
      <w:bookmarkStart w:id="280" w:name="_Toc312677997"/>
      <w:bookmarkEnd w:id="280"/>
      <w:bookmarkStart w:id="281" w:name="_Toc318581164"/>
      <w:bookmarkEnd w:id="281"/>
      <w:bookmarkStart w:id="282" w:name="_Toc300934949"/>
      <w:bookmarkEnd w:id="282"/>
      <w:bookmarkStart w:id="283" w:name="_Toc297216155"/>
      <w:r>
        <w:rPr>
          <w:rFonts w:hint="eastAsia" w:ascii="宋体" w:hAnsi="宋体"/>
          <w:highlight w:val="none"/>
        </w:rPr>
        <w:t>.1.1 特殊质量标准和要求：</w:t>
      </w:r>
      <w:bookmarkEnd w:id="283"/>
      <w:r>
        <w:rPr>
          <w:rFonts w:hint="eastAsia" w:ascii="宋体" w:hAnsi="宋体"/>
          <w:highlight w:val="none"/>
          <w:u w:val="single"/>
        </w:rPr>
        <w:t xml:space="preserve">             </w:t>
      </w:r>
      <w:r>
        <w:rPr>
          <w:rFonts w:hint="eastAsia" w:ascii="宋体" w:hAnsi="宋体"/>
          <w:highlight w:val="none"/>
        </w:rPr>
        <w:t>。</w:t>
      </w:r>
    </w:p>
    <w:p w14:paraId="6F6CCB4B">
      <w:pPr>
        <w:spacing w:line="440" w:lineRule="atLeast"/>
        <w:rPr>
          <w:rFonts w:hint="eastAsia" w:ascii="宋体" w:hAnsi="宋体"/>
          <w:highlight w:val="none"/>
        </w:rPr>
      </w:pPr>
      <w:r>
        <w:rPr>
          <w:rFonts w:hint="eastAsia" w:ascii="宋体" w:hAnsi="宋体"/>
          <w:highlight w:val="none"/>
        </w:rPr>
        <w:t>关于工程奖项的约定：</w:t>
      </w:r>
      <w:r>
        <w:rPr>
          <w:rFonts w:hint="eastAsia" w:ascii="宋体" w:hAnsi="宋体"/>
          <w:highlight w:val="none"/>
          <w:u w:val="single"/>
        </w:rPr>
        <w:t xml:space="preserve">      </w:t>
      </w:r>
      <w:r>
        <w:rPr>
          <w:rFonts w:hint="eastAsia" w:ascii="宋体" w:hAnsi="宋体"/>
          <w:highlight w:val="none"/>
        </w:rPr>
        <w:t>。</w:t>
      </w:r>
    </w:p>
    <w:p w14:paraId="208DCD1D">
      <w:pPr>
        <w:spacing w:line="440" w:lineRule="atLeast"/>
        <w:rPr>
          <w:rFonts w:hint="eastAsia" w:ascii="宋体" w:hAnsi="宋体"/>
          <w:highlight w:val="none"/>
        </w:rPr>
      </w:pPr>
      <w:r>
        <w:rPr>
          <w:rFonts w:hint="eastAsia" w:ascii="宋体" w:hAnsi="宋体"/>
          <w:b/>
          <w:bCs/>
          <w:highlight w:val="none"/>
        </w:rPr>
        <w:t>5.3</w:t>
      </w:r>
      <w:r>
        <w:rPr>
          <w:rFonts w:hint="eastAsia" w:ascii="宋体" w:hAnsi="宋体"/>
          <w:highlight w:val="none"/>
        </w:rPr>
        <w:t xml:space="preserve"> 隐蔽工程检查</w:t>
      </w:r>
    </w:p>
    <w:p w14:paraId="6EAB11EB">
      <w:pPr>
        <w:spacing w:line="440" w:lineRule="atLeast"/>
        <w:rPr>
          <w:rFonts w:hint="eastAsia" w:ascii="宋体" w:hAnsi="宋体"/>
          <w:highlight w:val="none"/>
          <w:u w:val="single"/>
        </w:rPr>
      </w:pPr>
      <w:r>
        <w:rPr>
          <w:rFonts w:hint="eastAsia" w:ascii="宋体" w:hAnsi="宋体"/>
          <w:highlight w:val="none"/>
        </w:rPr>
        <w:t>5.3.2承包人提前通知监理人隐蔽工程检查的期限的约定：</w:t>
      </w:r>
      <w:r>
        <w:rPr>
          <w:rFonts w:hint="eastAsia" w:ascii="宋体" w:hAnsi="宋体"/>
          <w:highlight w:val="none"/>
          <w:u w:val="single"/>
        </w:rPr>
        <w:t xml:space="preserve">  </w:t>
      </w:r>
      <w:r>
        <w:rPr>
          <w:rFonts w:hint="eastAsia" w:ascii="宋体" w:hAnsi="宋体"/>
          <w:highlight w:val="none"/>
        </w:rPr>
        <w:t>。</w:t>
      </w:r>
    </w:p>
    <w:p w14:paraId="69D0AA5C">
      <w:pPr>
        <w:spacing w:line="440" w:lineRule="atLeast"/>
        <w:rPr>
          <w:rFonts w:hint="eastAsia" w:ascii="宋体" w:hAnsi="宋体"/>
          <w:highlight w:val="none"/>
        </w:rPr>
      </w:pPr>
      <w:r>
        <w:rPr>
          <w:rFonts w:hint="eastAsia" w:ascii="宋体" w:hAnsi="宋体"/>
          <w:highlight w:val="none"/>
        </w:rPr>
        <w:t>监理人不能按时进行检查时，应提前</w:t>
      </w:r>
      <w:r>
        <w:rPr>
          <w:rFonts w:hint="eastAsia" w:ascii="宋体" w:hAnsi="宋体"/>
          <w:highlight w:val="none"/>
          <w:u w:val="single"/>
        </w:rPr>
        <w:t xml:space="preserve">      </w:t>
      </w:r>
      <w:r>
        <w:rPr>
          <w:rFonts w:hint="eastAsia" w:ascii="宋体" w:hAnsi="宋体"/>
          <w:highlight w:val="none"/>
        </w:rPr>
        <w:t>小时提交书面延期要求。</w:t>
      </w:r>
    </w:p>
    <w:p w14:paraId="0599A8F8">
      <w:pPr>
        <w:spacing w:line="440" w:lineRule="atLeast"/>
        <w:rPr>
          <w:rFonts w:hint="eastAsia" w:ascii="宋体" w:hAnsi="宋体"/>
          <w:highlight w:val="none"/>
        </w:rPr>
      </w:pPr>
      <w:r>
        <w:rPr>
          <w:rFonts w:hint="eastAsia" w:ascii="宋体" w:hAnsi="宋体"/>
          <w:highlight w:val="none"/>
        </w:rPr>
        <w:t>关于延期最长不得超过：</w:t>
      </w:r>
      <w:r>
        <w:rPr>
          <w:rFonts w:hint="eastAsia" w:ascii="宋体" w:hAnsi="宋体"/>
          <w:highlight w:val="none"/>
          <w:u w:val="single"/>
        </w:rPr>
        <w:t xml:space="preserve">        </w:t>
      </w:r>
      <w:r>
        <w:rPr>
          <w:rFonts w:hint="eastAsia" w:ascii="宋体" w:hAnsi="宋体"/>
          <w:highlight w:val="none"/>
        </w:rPr>
        <w:t>小时。</w:t>
      </w:r>
    </w:p>
    <w:p w14:paraId="0486DA0D">
      <w:pPr>
        <w:ind w:firstLine="422" w:firstLineChars="200"/>
        <w:rPr>
          <w:rFonts w:hint="eastAsia"/>
          <w:b/>
          <w:highlight w:val="none"/>
        </w:rPr>
      </w:pPr>
      <w:bookmarkStart w:id="284" w:name="_Toc351203638"/>
      <w:bookmarkEnd w:id="284"/>
      <w:r>
        <w:rPr>
          <w:rFonts w:hint="eastAsia"/>
          <w:b/>
          <w:highlight w:val="none"/>
        </w:rPr>
        <w:t>6. 安全文明施工与环境保护</w:t>
      </w:r>
    </w:p>
    <w:p w14:paraId="084F37F5">
      <w:pPr>
        <w:spacing w:line="440" w:lineRule="atLeast"/>
        <w:rPr>
          <w:rFonts w:hint="eastAsia" w:ascii="宋体" w:hAnsi="宋体"/>
          <w:highlight w:val="none"/>
        </w:rPr>
      </w:pPr>
      <w:r>
        <w:rPr>
          <w:rFonts w:hint="eastAsia" w:ascii="宋体" w:hAnsi="宋体"/>
          <w:b/>
          <w:bCs/>
          <w:highlight w:val="none"/>
        </w:rPr>
        <w:t>6.1</w:t>
      </w:r>
      <w:r>
        <w:rPr>
          <w:rFonts w:hint="eastAsia" w:ascii="宋体" w:hAnsi="宋体"/>
          <w:highlight w:val="none"/>
        </w:rPr>
        <w:t>安全文明施工</w:t>
      </w:r>
    </w:p>
    <w:p w14:paraId="0EF22DDB">
      <w:pPr>
        <w:spacing w:line="440" w:lineRule="atLeast"/>
        <w:rPr>
          <w:rFonts w:hint="eastAsia" w:ascii="宋体" w:hAnsi="宋体"/>
          <w:highlight w:val="none"/>
        </w:rPr>
      </w:pPr>
      <w:r>
        <w:rPr>
          <w:rFonts w:hint="eastAsia" w:ascii="宋体" w:hAnsi="宋体"/>
          <w:highlight w:val="none"/>
        </w:rPr>
        <w:t>6.1.1 项目安全生产的达标目标及相应事项的约定：</w:t>
      </w:r>
      <w:r>
        <w:rPr>
          <w:rFonts w:hint="eastAsia" w:ascii="宋体" w:hAnsi="宋体"/>
          <w:highlight w:val="none"/>
          <w:u w:val="single"/>
        </w:rPr>
        <w:t xml:space="preserve">   </w:t>
      </w:r>
      <w:r>
        <w:rPr>
          <w:rFonts w:hint="eastAsia" w:ascii="宋体" w:hAnsi="宋体"/>
          <w:highlight w:val="none"/>
        </w:rPr>
        <w:t>。</w:t>
      </w:r>
    </w:p>
    <w:p w14:paraId="1F8157AE">
      <w:pPr>
        <w:spacing w:line="440" w:lineRule="atLeast"/>
        <w:rPr>
          <w:rFonts w:hint="eastAsia" w:ascii="宋体" w:hAnsi="宋体"/>
          <w:highlight w:val="none"/>
        </w:rPr>
      </w:pPr>
      <w:r>
        <w:rPr>
          <w:rFonts w:hint="eastAsia" w:ascii="宋体" w:hAnsi="宋体"/>
          <w:highlight w:val="none"/>
        </w:rPr>
        <w:t>6.1.4 关于治安保卫的特别约定：</w:t>
      </w:r>
      <w:r>
        <w:rPr>
          <w:rFonts w:hint="eastAsia" w:ascii="宋体" w:hAnsi="宋体"/>
          <w:highlight w:val="none"/>
          <w:u w:val="single"/>
        </w:rPr>
        <w:t xml:space="preserve">    </w:t>
      </w:r>
      <w:r>
        <w:rPr>
          <w:rFonts w:hint="eastAsia" w:ascii="宋体" w:hAnsi="宋体"/>
          <w:highlight w:val="none"/>
        </w:rPr>
        <w:t>。</w:t>
      </w:r>
    </w:p>
    <w:p w14:paraId="131F3A0F">
      <w:pPr>
        <w:spacing w:line="440" w:lineRule="atLeast"/>
        <w:rPr>
          <w:rFonts w:hint="eastAsia" w:ascii="宋体" w:hAnsi="宋体"/>
          <w:highlight w:val="none"/>
        </w:rPr>
      </w:pPr>
      <w:r>
        <w:rPr>
          <w:rFonts w:hint="eastAsia" w:ascii="宋体" w:hAnsi="宋体"/>
          <w:highlight w:val="none"/>
        </w:rPr>
        <w:t>关于编制施工场地治安管理计划的约定：</w:t>
      </w:r>
      <w:r>
        <w:rPr>
          <w:rFonts w:hint="eastAsia" w:ascii="宋体" w:hAnsi="宋体"/>
          <w:highlight w:val="none"/>
          <w:u w:val="single"/>
        </w:rPr>
        <w:t xml:space="preserve">                 </w:t>
      </w:r>
      <w:r>
        <w:rPr>
          <w:rFonts w:hint="eastAsia" w:ascii="宋体" w:hAnsi="宋体"/>
          <w:highlight w:val="none"/>
        </w:rPr>
        <w:t>。</w:t>
      </w:r>
    </w:p>
    <w:p w14:paraId="679F3127">
      <w:pPr>
        <w:spacing w:line="440" w:lineRule="atLeast"/>
        <w:rPr>
          <w:rFonts w:hint="eastAsia" w:ascii="宋体" w:hAnsi="宋体"/>
          <w:highlight w:val="none"/>
        </w:rPr>
      </w:pPr>
      <w:r>
        <w:rPr>
          <w:rFonts w:hint="eastAsia" w:ascii="宋体" w:hAnsi="宋体"/>
          <w:highlight w:val="none"/>
        </w:rPr>
        <w:t>6.1.5 文明施工</w:t>
      </w:r>
    </w:p>
    <w:p w14:paraId="599C730D">
      <w:pPr>
        <w:spacing w:line="440" w:lineRule="atLeast"/>
        <w:rPr>
          <w:rFonts w:hint="eastAsia" w:ascii="宋体" w:hAnsi="宋体"/>
          <w:highlight w:val="none"/>
        </w:rPr>
      </w:pPr>
      <w:r>
        <w:rPr>
          <w:rFonts w:hint="eastAsia" w:ascii="宋体" w:hAnsi="宋体"/>
          <w:highlight w:val="none"/>
        </w:rPr>
        <w:t>合同当事人对文明施工的要求：</w:t>
      </w:r>
      <w:r>
        <w:rPr>
          <w:rFonts w:hint="eastAsia" w:ascii="宋体" w:hAnsi="宋体"/>
          <w:highlight w:val="none"/>
          <w:u w:val="single"/>
        </w:rPr>
        <w:t xml:space="preserve"> </w:t>
      </w:r>
      <w:r>
        <w:rPr>
          <w:rFonts w:hint="eastAsia" w:ascii="宋体" w:hAnsi="宋体"/>
          <w:highlight w:val="none"/>
        </w:rPr>
        <w:t>。</w:t>
      </w:r>
    </w:p>
    <w:p w14:paraId="757A42B5">
      <w:pPr>
        <w:spacing w:line="440" w:lineRule="atLeast"/>
        <w:rPr>
          <w:rFonts w:hint="eastAsia" w:ascii="宋体" w:hAnsi="宋体"/>
          <w:highlight w:val="none"/>
        </w:rPr>
      </w:pPr>
      <w:r>
        <w:rPr>
          <w:rFonts w:hint="eastAsia" w:ascii="宋体" w:hAnsi="宋体"/>
          <w:highlight w:val="none"/>
        </w:rPr>
        <w:t>6.1.6 关于安全文明施工费支付比例和支付期限的约定：</w:t>
      </w:r>
      <w:r>
        <w:rPr>
          <w:rFonts w:hint="eastAsia" w:ascii="宋体" w:hAnsi="宋体"/>
          <w:highlight w:val="none"/>
          <w:u w:val="single"/>
        </w:rPr>
        <w:t xml:space="preserve">    </w:t>
      </w:r>
      <w:r>
        <w:rPr>
          <w:rFonts w:hint="eastAsia" w:ascii="宋体" w:hAnsi="宋体"/>
          <w:highlight w:val="none"/>
        </w:rPr>
        <w:t>。</w:t>
      </w:r>
    </w:p>
    <w:p w14:paraId="48380A2D">
      <w:pPr>
        <w:ind w:firstLine="422" w:firstLineChars="200"/>
        <w:rPr>
          <w:rFonts w:hint="eastAsia"/>
          <w:b/>
          <w:highlight w:val="none"/>
        </w:rPr>
      </w:pPr>
      <w:bookmarkStart w:id="285" w:name="_Toc351203639"/>
      <w:bookmarkEnd w:id="285"/>
      <w:r>
        <w:rPr>
          <w:rFonts w:hint="eastAsia"/>
          <w:b/>
          <w:highlight w:val="none"/>
        </w:rPr>
        <w:t>7. 工期和进度</w:t>
      </w:r>
    </w:p>
    <w:p w14:paraId="0F7D71D2">
      <w:pPr>
        <w:spacing w:line="440" w:lineRule="atLeast"/>
        <w:rPr>
          <w:rFonts w:hint="eastAsia" w:ascii="宋体" w:hAnsi="宋体"/>
          <w:highlight w:val="none"/>
        </w:rPr>
      </w:pPr>
      <w:r>
        <w:rPr>
          <w:rFonts w:hint="eastAsia" w:ascii="宋体" w:hAnsi="宋体"/>
          <w:b/>
          <w:bCs/>
          <w:highlight w:val="none"/>
        </w:rPr>
        <w:t>7.1</w:t>
      </w:r>
      <w:r>
        <w:rPr>
          <w:rFonts w:hint="eastAsia" w:ascii="宋体" w:hAnsi="宋体"/>
          <w:highlight w:val="none"/>
        </w:rPr>
        <w:t xml:space="preserve"> 施工组织设计</w:t>
      </w:r>
    </w:p>
    <w:p w14:paraId="3E4BA465">
      <w:pPr>
        <w:autoSpaceDE w:val="0"/>
        <w:autoSpaceDN w:val="0"/>
        <w:adjustRightInd w:val="0"/>
        <w:spacing w:line="440" w:lineRule="atLeast"/>
        <w:rPr>
          <w:rFonts w:hint="eastAsia" w:ascii="宋体" w:hAnsi="宋体"/>
          <w:highlight w:val="none"/>
          <w:u w:val="single"/>
        </w:rPr>
      </w:pPr>
      <w:r>
        <w:rPr>
          <w:rFonts w:hint="eastAsia" w:ascii="宋体" w:hAnsi="宋体"/>
          <w:highlight w:val="none"/>
        </w:rPr>
        <w:t>7.1.1 合同当事人约定的施工组织设计应包括的其他内容：</w:t>
      </w:r>
      <w:r>
        <w:rPr>
          <w:rFonts w:hint="eastAsia" w:ascii="宋体" w:hAnsi="宋体"/>
          <w:highlight w:val="none"/>
          <w:u w:val="single"/>
        </w:rPr>
        <w:t xml:space="preserve">  </w:t>
      </w:r>
      <w:r>
        <w:rPr>
          <w:rFonts w:hint="eastAsia" w:ascii="宋体" w:hAnsi="宋体"/>
          <w:highlight w:val="none"/>
        </w:rPr>
        <w:t>。</w:t>
      </w:r>
    </w:p>
    <w:p w14:paraId="671BB996">
      <w:pPr>
        <w:autoSpaceDE w:val="0"/>
        <w:autoSpaceDN w:val="0"/>
        <w:adjustRightInd w:val="0"/>
        <w:spacing w:line="440" w:lineRule="atLeast"/>
        <w:rPr>
          <w:rFonts w:hint="eastAsia" w:ascii="宋体" w:hAnsi="宋体"/>
          <w:highlight w:val="none"/>
        </w:rPr>
      </w:pPr>
      <w:r>
        <w:rPr>
          <w:rFonts w:hint="eastAsia" w:ascii="宋体" w:hAnsi="宋体"/>
          <w:highlight w:val="none"/>
        </w:rPr>
        <w:t>7.1.2 施工组织设计的提交和修改</w:t>
      </w:r>
    </w:p>
    <w:p w14:paraId="6866E547">
      <w:pPr>
        <w:autoSpaceDE w:val="0"/>
        <w:autoSpaceDN w:val="0"/>
        <w:adjustRightInd w:val="0"/>
        <w:spacing w:line="440" w:lineRule="atLeast"/>
        <w:rPr>
          <w:rFonts w:ascii="宋体" w:hAnsi="宋体"/>
          <w:highlight w:val="none"/>
        </w:rPr>
      </w:pPr>
      <w:r>
        <w:rPr>
          <w:rFonts w:hint="eastAsia" w:ascii="宋体" w:hAnsi="宋体"/>
          <w:highlight w:val="none"/>
        </w:rPr>
        <w:t>承包人提交详细施工组织设计的期限的约定：</w:t>
      </w:r>
      <w:r>
        <w:rPr>
          <w:rFonts w:hint="eastAsia" w:ascii="宋体" w:hAnsi="宋体"/>
          <w:highlight w:val="none"/>
          <w:u w:val="single"/>
        </w:rPr>
        <w:t xml:space="preserve">   开工前3天     </w:t>
      </w:r>
    </w:p>
    <w:p w14:paraId="539916D4">
      <w:pPr>
        <w:spacing w:line="440" w:lineRule="atLeast"/>
        <w:rPr>
          <w:rFonts w:hint="eastAsia" w:ascii="宋体" w:hAnsi="宋体"/>
          <w:highlight w:val="none"/>
        </w:rPr>
      </w:pPr>
      <w:r>
        <w:rPr>
          <w:rFonts w:hint="eastAsia" w:ascii="宋体" w:hAnsi="宋体"/>
          <w:highlight w:val="none"/>
        </w:rPr>
        <w:t>认或提出修改意见的期限：</w:t>
      </w:r>
      <w:r>
        <w:rPr>
          <w:rFonts w:hint="eastAsia" w:ascii="宋体" w:hAnsi="宋体"/>
          <w:highlight w:val="none"/>
          <w:u w:val="single"/>
        </w:rPr>
        <w:t xml:space="preserve">             </w:t>
      </w:r>
      <w:r>
        <w:rPr>
          <w:rFonts w:hint="eastAsia" w:ascii="宋体" w:hAnsi="宋体"/>
          <w:highlight w:val="none"/>
        </w:rPr>
        <w:t>。</w:t>
      </w:r>
    </w:p>
    <w:p w14:paraId="100E974F">
      <w:pPr>
        <w:spacing w:line="440" w:lineRule="atLeast"/>
        <w:rPr>
          <w:rFonts w:hint="eastAsia" w:ascii="宋体" w:hAnsi="宋体"/>
          <w:highlight w:val="none"/>
        </w:rPr>
      </w:pPr>
      <w:r>
        <w:rPr>
          <w:rFonts w:hint="eastAsia" w:ascii="宋体" w:hAnsi="宋体"/>
          <w:b/>
          <w:bCs/>
          <w:highlight w:val="none"/>
        </w:rPr>
        <w:t>7</w:t>
      </w:r>
      <w:bookmarkStart w:id="286" w:name="_Toc297216173"/>
      <w:bookmarkEnd w:id="286"/>
      <w:bookmarkStart w:id="287" w:name="_Toc312678005"/>
      <w:bookmarkEnd w:id="287"/>
      <w:bookmarkStart w:id="288" w:name="_Toc300934966"/>
      <w:bookmarkEnd w:id="288"/>
      <w:bookmarkStart w:id="289" w:name="_Toc303539123"/>
      <w:bookmarkEnd w:id="289"/>
      <w:bookmarkStart w:id="290" w:name="_Toc297123514"/>
      <w:bookmarkEnd w:id="290"/>
      <w:bookmarkStart w:id="291" w:name="_Toc304295541"/>
      <w:bookmarkEnd w:id="291"/>
      <w:bookmarkStart w:id="292" w:name="_Toc312677479"/>
      <w:r>
        <w:rPr>
          <w:rFonts w:hint="eastAsia" w:ascii="宋体" w:hAnsi="宋体"/>
          <w:b/>
          <w:bCs/>
          <w:highlight w:val="none"/>
        </w:rPr>
        <w:t>.2</w:t>
      </w:r>
      <w:bookmarkEnd w:id="292"/>
      <w:r>
        <w:rPr>
          <w:rFonts w:hint="eastAsia" w:ascii="宋体" w:hAnsi="宋体"/>
          <w:highlight w:val="none"/>
        </w:rPr>
        <w:t xml:space="preserve"> 施工进度计划</w:t>
      </w:r>
    </w:p>
    <w:p w14:paraId="5405FB7E">
      <w:pPr>
        <w:spacing w:line="440" w:lineRule="atLeast"/>
        <w:rPr>
          <w:rFonts w:hint="eastAsia" w:ascii="宋体" w:hAnsi="宋体"/>
          <w:highlight w:val="none"/>
        </w:rPr>
      </w:pPr>
      <w:r>
        <w:rPr>
          <w:rFonts w:hint="eastAsia" w:ascii="宋体" w:hAnsi="宋体"/>
          <w:highlight w:val="none"/>
        </w:rPr>
        <w:t>7.2.2 施工进度计划的修订</w:t>
      </w:r>
    </w:p>
    <w:p w14:paraId="5819E0A9">
      <w:pPr>
        <w:spacing w:line="440" w:lineRule="atLeast"/>
        <w:rPr>
          <w:rFonts w:hint="eastAsia" w:ascii="宋体" w:hAnsi="宋体"/>
          <w:highlight w:val="none"/>
          <w:u w:val="single"/>
        </w:rPr>
      </w:pPr>
      <w:r>
        <w:rPr>
          <w:rFonts w:hint="eastAsia" w:ascii="宋体" w:hAnsi="宋体"/>
          <w:highlight w:val="none"/>
        </w:rPr>
        <w:t>发包人和监理人在收到修订的施工进度计划后确认或提出修改意见的期限：</w:t>
      </w:r>
      <w:r>
        <w:rPr>
          <w:rFonts w:hint="eastAsia" w:ascii="宋体" w:hAnsi="宋体"/>
          <w:highlight w:val="none"/>
          <w:u w:val="single"/>
        </w:rPr>
        <w:t xml:space="preserve">     </w:t>
      </w:r>
      <w:r>
        <w:rPr>
          <w:rFonts w:hint="eastAsia" w:ascii="宋体" w:hAnsi="宋体"/>
          <w:highlight w:val="none"/>
        </w:rPr>
        <w:t>。</w:t>
      </w:r>
    </w:p>
    <w:p w14:paraId="6E4E347D">
      <w:pPr>
        <w:spacing w:line="440" w:lineRule="atLeast"/>
        <w:rPr>
          <w:rFonts w:hint="eastAsia" w:ascii="宋体" w:hAnsi="宋体"/>
          <w:highlight w:val="none"/>
        </w:rPr>
      </w:pPr>
      <w:r>
        <w:rPr>
          <w:rFonts w:hint="eastAsia" w:ascii="宋体" w:hAnsi="宋体"/>
          <w:b/>
          <w:bCs/>
          <w:highlight w:val="none"/>
        </w:rPr>
        <w:t>7.3</w:t>
      </w:r>
      <w:r>
        <w:rPr>
          <w:rFonts w:hint="eastAsia" w:ascii="宋体" w:hAnsi="宋体"/>
          <w:highlight w:val="none"/>
        </w:rPr>
        <w:t xml:space="preserve"> 开工</w:t>
      </w:r>
    </w:p>
    <w:p w14:paraId="59B7092E">
      <w:pPr>
        <w:spacing w:line="440" w:lineRule="atLeast"/>
        <w:rPr>
          <w:rFonts w:hint="eastAsia" w:ascii="宋体" w:hAnsi="宋体"/>
          <w:highlight w:val="none"/>
        </w:rPr>
      </w:pPr>
      <w:r>
        <w:rPr>
          <w:rFonts w:hint="eastAsia" w:ascii="宋体" w:hAnsi="宋体"/>
          <w:highlight w:val="none"/>
        </w:rPr>
        <w:t>7.3.1 开工准备</w:t>
      </w:r>
    </w:p>
    <w:p w14:paraId="7B732B85">
      <w:pPr>
        <w:spacing w:line="440" w:lineRule="atLeast"/>
        <w:rPr>
          <w:rFonts w:hint="eastAsia" w:ascii="宋体" w:hAnsi="宋体"/>
          <w:highlight w:val="none"/>
          <w:u w:val="single"/>
        </w:rPr>
      </w:pPr>
      <w:r>
        <w:rPr>
          <w:rFonts w:hint="eastAsia" w:ascii="宋体" w:hAnsi="宋体"/>
          <w:highlight w:val="none"/>
        </w:rPr>
        <w:t>关于承包人提交工程开工报审表的期限：</w:t>
      </w:r>
      <w:r>
        <w:rPr>
          <w:rFonts w:hint="eastAsia" w:ascii="宋体" w:hAnsi="宋体"/>
          <w:highlight w:val="none"/>
          <w:u w:val="single"/>
        </w:rPr>
        <w:t xml:space="preserve">              </w:t>
      </w:r>
      <w:r>
        <w:rPr>
          <w:rFonts w:hint="eastAsia" w:ascii="宋体" w:hAnsi="宋体"/>
          <w:highlight w:val="none"/>
        </w:rPr>
        <w:t>。</w:t>
      </w:r>
    </w:p>
    <w:p w14:paraId="05007ECA">
      <w:pPr>
        <w:spacing w:line="440" w:lineRule="atLeast"/>
        <w:rPr>
          <w:rFonts w:hint="eastAsia" w:ascii="宋体" w:hAnsi="宋体"/>
          <w:highlight w:val="none"/>
          <w:u w:val="single"/>
        </w:rPr>
      </w:pPr>
      <w:r>
        <w:rPr>
          <w:rFonts w:hint="eastAsia" w:ascii="宋体" w:hAnsi="宋体"/>
          <w:highlight w:val="none"/>
        </w:rPr>
        <w:t>关于发包人应完成的其他开工准备工作及期限：</w:t>
      </w:r>
      <w:r>
        <w:rPr>
          <w:rFonts w:hint="eastAsia" w:ascii="宋体" w:hAnsi="宋体"/>
          <w:highlight w:val="none"/>
          <w:u w:val="single"/>
        </w:rPr>
        <w:t xml:space="preserve">          </w:t>
      </w:r>
      <w:r>
        <w:rPr>
          <w:rFonts w:hint="eastAsia" w:ascii="宋体" w:hAnsi="宋体"/>
          <w:highlight w:val="none"/>
        </w:rPr>
        <w:t>。</w:t>
      </w:r>
    </w:p>
    <w:p w14:paraId="16393025">
      <w:pPr>
        <w:spacing w:line="440" w:lineRule="atLeast"/>
        <w:rPr>
          <w:rFonts w:hint="eastAsia" w:ascii="宋体" w:hAnsi="宋体"/>
          <w:highlight w:val="none"/>
        </w:rPr>
      </w:pPr>
      <w:r>
        <w:rPr>
          <w:rFonts w:hint="eastAsia" w:ascii="宋体" w:hAnsi="宋体"/>
          <w:highlight w:val="none"/>
        </w:rPr>
        <w:t xml:space="preserve">关于承包人应完成的其他开工准备工作及期限： </w:t>
      </w:r>
      <w:r>
        <w:rPr>
          <w:rFonts w:hint="eastAsia" w:ascii="宋体" w:hAnsi="宋体"/>
          <w:highlight w:val="none"/>
          <w:u w:val="single"/>
        </w:rPr>
        <w:t xml:space="preserve">          </w:t>
      </w:r>
      <w:r>
        <w:rPr>
          <w:rFonts w:hint="eastAsia" w:ascii="宋体" w:hAnsi="宋体"/>
          <w:highlight w:val="none"/>
        </w:rPr>
        <w:t>。</w:t>
      </w:r>
    </w:p>
    <w:p w14:paraId="22600469">
      <w:pPr>
        <w:spacing w:line="440" w:lineRule="atLeast"/>
        <w:rPr>
          <w:rFonts w:hint="eastAsia" w:ascii="宋体" w:hAnsi="宋体"/>
          <w:highlight w:val="none"/>
        </w:rPr>
      </w:pPr>
      <w:r>
        <w:rPr>
          <w:rFonts w:hint="eastAsia" w:ascii="宋体" w:hAnsi="宋体"/>
          <w:highlight w:val="none"/>
        </w:rPr>
        <w:t>7.3.2开工通知</w:t>
      </w:r>
    </w:p>
    <w:p w14:paraId="6E18094F">
      <w:pPr>
        <w:spacing w:line="440" w:lineRule="atLeast"/>
        <w:rPr>
          <w:rFonts w:hint="eastAsia" w:ascii="宋体" w:hAnsi="宋体"/>
          <w:highlight w:val="none"/>
        </w:rPr>
      </w:pPr>
      <w:r>
        <w:rPr>
          <w:rFonts w:hint="eastAsia" w:ascii="宋体" w:hAnsi="宋体"/>
          <w:highlight w:val="none"/>
        </w:rPr>
        <w:t>因发包人原因造成监理人未能在计划开工日期之日起</w:t>
      </w:r>
      <w:r>
        <w:rPr>
          <w:rFonts w:hint="eastAsia" w:ascii="宋体" w:hAnsi="宋体"/>
          <w:highlight w:val="none"/>
          <w:u w:val="single"/>
        </w:rPr>
        <w:t xml:space="preserve">    </w:t>
      </w:r>
      <w:r>
        <w:rPr>
          <w:rFonts w:hint="eastAsia" w:ascii="宋体" w:hAnsi="宋体"/>
          <w:highlight w:val="none"/>
        </w:rPr>
        <w:t>天内发出开工通知的，承包人有权提出价格调整要求，或者解除合同。</w:t>
      </w:r>
    </w:p>
    <w:p w14:paraId="62EE34F8">
      <w:pPr>
        <w:spacing w:line="440" w:lineRule="atLeast"/>
        <w:rPr>
          <w:rFonts w:hint="eastAsia" w:ascii="宋体" w:hAnsi="宋体"/>
          <w:highlight w:val="none"/>
        </w:rPr>
      </w:pPr>
      <w:r>
        <w:rPr>
          <w:rFonts w:hint="eastAsia" w:ascii="宋体" w:hAnsi="宋体"/>
          <w:b/>
          <w:bCs/>
          <w:highlight w:val="none"/>
        </w:rPr>
        <w:t>7.4</w:t>
      </w:r>
      <w:r>
        <w:rPr>
          <w:rFonts w:hint="eastAsia" w:ascii="宋体" w:hAnsi="宋体"/>
          <w:highlight w:val="none"/>
        </w:rPr>
        <w:t xml:space="preserve"> 测量放线</w:t>
      </w:r>
    </w:p>
    <w:p w14:paraId="1EE60CA6">
      <w:pPr>
        <w:spacing w:line="440" w:lineRule="atLeast"/>
        <w:rPr>
          <w:rFonts w:hint="eastAsia" w:ascii="宋体" w:hAnsi="宋体"/>
          <w:highlight w:val="none"/>
          <w:u w:val="single"/>
        </w:rPr>
      </w:pPr>
      <w:r>
        <w:rPr>
          <w:rFonts w:hint="eastAsia" w:ascii="宋体" w:hAnsi="宋体"/>
          <w:highlight w:val="none"/>
        </w:rPr>
        <w:t>7.4.1发包人通过监理人向承包人提供测量基准点、基准线和水准点及其书面资料的期限：</w:t>
      </w:r>
      <w:r>
        <w:rPr>
          <w:rFonts w:hint="eastAsia" w:ascii="宋体" w:hAnsi="宋体"/>
          <w:highlight w:val="none"/>
          <w:u w:val="single"/>
        </w:rPr>
        <w:t xml:space="preserve">        </w:t>
      </w:r>
    </w:p>
    <w:p w14:paraId="71A0187C">
      <w:pPr>
        <w:spacing w:line="440" w:lineRule="atLeast"/>
        <w:rPr>
          <w:rFonts w:hint="eastAsia" w:ascii="宋体" w:hAnsi="宋体"/>
          <w:highlight w:val="none"/>
        </w:rPr>
      </w:pPr>
      <w:r>
        <w:rPr>
          <w:rFonts w:hint="eastAsia" w:ascii="宋体" w:hAnsi="宋体"/>
          <w:b/>
          <w:bCs/>
          <w:highlight w:val="none"/>
        </w:rPr>
        <w:t>7</w:t>
      </w:r>
      <w:bookmarkStart w:id="293" w:name="_Toc312677484"/>
      <w:bookmarkEnd w:id="293"/>
      <w:bookmarkStart w:id="294" w:name="_Toc303539125"/>
      <w:bookmarkEnd w:id="294"/>
      <w:bookmarkStart w:id="295" w:name="_Toc297216175"/>
      <w:bookmarkEnd w:id="295"/>
      <w:bookmarkStart w:id="296" w:name="_Toc304295546"/>
      <w:bookmarkEnd w:id="296"/>
      <w:bookmarkStart w:id="297" w:name="_Toc300934968"/>
      <w:bookmarkEnd w:id="297"/>
      <w:bookmarkStart w:id="298" w:name="_Toc312678010"/>
      <w:bookmarkEnd w:id="298"/>
      <w:bookmarkStart w:id="299" w:name="_Toc297123516"/>
      <w:r>
        <w:rPr>
          <w:rFonts w:hint="eastAsia" w:ascii="宋体" w:hAnsi="宋体"/>
          <w:b/>
          <w:bCs/>
          <w:highlight w:val="none"/>
        </w:rPr>
        <w:t>.5</w:t>
      </w:r>
      <w:bookmarkEnd w:id="299"/>
      <w:r>
        <w:rPr>
          <w:rFonts w:hint="eastAsia" w:ascii="宋体" w:hAnsi="宋体"/>
          <w:highlight w:val="none"/>
        </w:rPr>
        <w:t xml:space="preserve"> 工期延误</w:t>
      </w:r>
    </w:p>
    <w:p w14:paraId="4663F76A">
      <w:pPr>
        <w:spacing w:line="440" w:lineRule="atLeast"/>
        <w:rPr>
          <w:rFonts w:hint="eastAsia" w:ascii="宋体" w:hAnsi="宋体"/>
          <w:highlight w:val="none"/>
        </w:rPr>
      </w:pPr>
      <w:r>
        <w:rPr>
          <w:rFonts w:hint="eastAsia" w:ascii="宋体" w:hAnsi="宋体"/>
          <w:highlight w:val="none"/>
        </w:rPr>
        <w:t>7.5.1 因发包人原因导致工期延误</w:t>
      </w:r>
    </w:p>
    <w:p w14:paraId="120984B8">
      <w:pPr>
        <w:spacing w:line="440" w:lineRule="atLeast"/>
        <w:rPr>
          <w:rFonts w:hint="eastAsia" w:ascii="宋体" w:hAnsi="宋体"/>
          <w:highlight w:val="none"/>
        </w:rPr>
      </w:pPr>
      <w:r>
        <w:rPr>
          <w:rFonts w:hint="eastAsia" w:ascii="宋体" w:hAnsi="宋体"/>
          <w:highlight w:val="none"/>
        </w:rPr>
        <w:t>（7）因发包人原因导致工期延误的其他情形：</w:t>
      </w:r>
      <w:r>
        <w:rPr>
          <w:rFonts w:hint="eastAsia" w:ascii="宋体" w:hAnsi="宋体"/>
          <w:highlight w:val="none"/>
          <w:u w:val="single"/>
        </w:rPr>
        <w:t xml:space="preserve">        </w:t>
      </w:r>
      <w:r>
        <w:rPr>
          <w:rFonts w:hint="eastAsia" w:ascii="宋体" w:hAnsi="宋体"/>
          <w:highlight w:val="none"/>
        </w:rPr>
        <w:t>。</w:t>
      </w:r>
    </w:p>
    <w:p w14:paraId="47EDE8C1">
      <w:pPr>
        <w:spacing w:line="440" w:lineRule="atLeast"/>
        <w:rPr>
          <w:rFonts w:hint="eastAsia" w:ascii="宋体" w:hAnsi="宋体"/>
          <w:highlight w:val="none"/>
        </w:rPr>
      </w:pPr>
      <w:r>
        <w:rPr>
          <w:rFonts w:hint="eastAsia" w:ascii="宋体" w:hAnsi="宋体"/>
          <w:highlight w:val="none"/>
        </w:rPr>
        <w:t>7</w:t>
      </w:r>
      <w:bookmarkStart w:id="300" w:name="_Toc300934970"/>
      <w:bookmarkEnd w:id="300"/>
      <w:bookmarkStart w:id="301" w:name="_Toc297216177"/>
      <w:bookmarkEnd w:id="301"/>
      <w:bookmarkStart w:id="302" w:name="_Toc304295548"/>
      <w:bookmarkEnd w:id="302"/>
      <w:bookmarkStart w:id="303" w:name="_Toc312677486"/>
      <w:bookmarkEnd w:id="303"/>
      <w:bookmarkStart w:id="304" w:name="_Toc297123518"/>
      <w:bookmarkEnd w:id="304"/>
      <w:bookmarkStart w:id="305" w:name="_Toc312678012"/>
      <w:bookmarkEnd w:id="305"/>
      <w:bookmarkStart w:id="306" w:name="_Toc303539127"/>
      <w:bookmarkEnd w:id="306"/>
      <w:bookmarkStart w:id="307" w:name="_Toc318581169"/>
      <w:r>
        <w:rPr>
          <w:rFonts w:hint="eastAsia" w:ascii="宋体" w:hAnsi="宋体"/>
          <w:highlight w:val="none"/>
        </w:rPr>
        <w:t>.5.2 因承包人原因导致工期延误</w:t>
      </w:r>
      <w:bookmarkEnd w:id="307"/>
    </w:p>
    <w:p w14:paraId="190860F6">
      <w:pPr>
        <w:spacing w:line="440" w:lineRule="atLeast"/>
        <w:rPr>
          <w:rFonts w:hint="eastAsia" w:ascii="宋体" w:hAnsi="宋体"/>
          <w:highlight w:val="none"/>
        </w:rPr>
      </w:pPr>
      <w:r>
        <w:rPr>
          <w:rFonts w:hint="eastAsia" w:ascii="宋体" w:hAnsi="宋体"/>
          <w:highlight w:val="none"/>
        </w:rPr>
        <w:t>因</w:t>
      </w:r>
      <w:bookmarkStart w:id="308" w:name="_Toc312678013"/>
      <w:bookmarkEnd w:id="308"/>
      <w:bookmarkStart w:id="309" w:name="_Toc318581170"/>
      <w:bookmarkEnd w:id="309"/>
      <w:bookmarkStart w:id="310" w:name="_Toc312677487"/>
      <w:r>
        <w:rPr>
          <w:rFonts w:hint="eastAsia" w:ascii="宋体" w:hAnsi="宋体"/>
          <w:highlight w:val="none"/>
        </w:rPr>
        <w:t>承包人原因造成工期延误，逾期竣工违约金的计算方法为：</w:t>
      </w:r>
      <w:bookmarkEnd w:id="310"/>
      <w:r>
        <w:rPr>
          <w:rFonts w:hint="eastAsia" w:ascii="宋体" w:hAnsi="宋体"/>
          <w:highlight w:val="none"/>
          <w:u w:val="single"/>
        </w:rPr>
        <w:t xml:space="preserve">     </w:t>
      </w:r>
      <w:r>
        <w:rPr>
          <w:rFonts w:hint="eastAsia" w:ascii="宋体" w:hAnsi="宋体"/>
          <w:highlight w:val="none"/>
        </w:rPr>
        <w:t>。</w:t>
      </w:r>
    </w:p>
    <w:p w14:paraId="3934A57E">
      <w:pPr>
        <w:spacing w:line="440" w:lineRule="atLeast"/>
        <w:rPr>
          <w:rFonts w:hint="eastAsia" w:ascii="宋体" w:hAnsi="宋体"/>
          <w:highlight w:val="none"/>
        </w:rPr>
      </w:pPr>
      <w:r>
        <w:rPr>
          <w:rFonts w:hint="eastAsia" w:ascii="宋体" w:hAnsi="宋体"/>
          <w:highlight w:val="none"/>
        </w:rPr>
        <w:t>因承包人原因造成工期延误，逾</w:t>
      </w:r>
      <w:bookmarkStart w:id="311" w:name="_Toc318581171"/>
      <w:bookmarkEnd w:id="311"/>
      <w:bookmarkStart w:id="312" w:name="_Toc312678014"/>
      <w:r>
        <w:rPr>
          <w:rFonts w:hint="eastAsia" w:ascii="宋体" w:hAnsi="宋体"/>
          <w:highlight w:val="none"/>
        </w:rPr>
        <w:t>期竣工违约金的上限：</w:t>
      </w:r>
      <w:bookmarkEnd w:id="312"/>
      <w:r>
        <w:rPr>
          <w:rFonts w:hint="eastAsia" w:ascii="宋体" w:hAnsi="宋体"/>
          <w:highlight w:val="none"/>
          <w:u w:val="single"/>
        </w:rPr>
        <w:t xml:space="preserve">     </w:t>
      </w:r>
      <w:r>
        <w:rPr>
          <w:rFonts w:hint="eastAsia" w:ascii="宋体" w:hAnsi="宋体"/>
          <w:highlight w:val="none"/>
        </w:rPr>
        <w:t>。</w:t>
      </w:r>
    </w:p>
    <w:p w14:paraId="2A114125">
      <w:pPr>
        <w:spacing w:line="440" w:lineRule="atLeast"/>
        <w:rPr>
          <w:rFonts w:hint="eastAsia" w:ascii="宋体" w:hAnsi="宋体"/>
          <w:highlight w:val="none"/>
        </w:rPr>
      </w:pPr>
      <w:r>
        <w:rPr>
          <w:rFonts w:hint="eastAsia" w:ascii="宋体" w:hAnsi="宋体"/>
          <w:b/>
          <w:bCs/>
          <w:highlight w:val="none"/>
        </w:rPr>
        <w:t>7</w:t>
      </w:r>
      <w:bookmarkStart w:id="313" w:name="_Toc303539128"/>
      <w:bookmarkEnd w:id="313"/>
      <w:bookmarkStart w:id="314" w:name="_Toc297216178"/>
      <w:bookmarkEnd w:id="314"/>
      <w:bookmarkStart w:id="315" w:name="_Toc312678015"/>
      <w:bookmarkEnd w:id="315"/>
      <w:bookmarkStart w:id="316" w:name="_Toc300934971"/>
      <w:bookmarkEnd w:id="316"/>
      <w:bookmarkStart w:id="317" w:name="_Toc297123519"/>
      <w:bookmarkEnd w:id="317"/>
      <w:bookmarkStart w:id="318" w:name="_Toc304295549"/>
      <w:r>
        <w:rPr>
          <w:rFonts w:hint="eastAsia" w:ascii="宋体" w:hAnsi="宋体"/>
          <w:b/>
          <w:bCs/>
          <w:highlight w:val="none"/>
        </w:rPr>
        <w:t>.6</w:t>
      </w:r>
      <w:bookmarkEnd w:id="318"/>
      <w:r>
        <w:rPr>
          <w:rFonts w:hint="eastAsia" w:ascii="宋体" w:hAnsi="宋体"/>
          <w:highlight w:val="none"/>
        </w:rPr>
        <w:t xml:space="preserve"> 不利物质条件</w:t>
      </w:r>
    </w:p>
    <w:p w14:paraId="7C3B74DA">
      <w:pPr>
        <w:spacing w:line="440" w:lineRule="atLeast"/>
        <w:rPr>
          <w:rFonts w:hint="eastAsia" w:ascii="宋体" w:hAnsi="宋体"/>
          <w:highlight w:val="none"/>
        </w:rPr>
      </w:pPr>
      <w:bookmarkStart w:id="319" w:name="_Toc312678016"/>
      <w:bookmarkEnd w:id="319"/>
      <w:bookmarkStart w:id="320" w:name="_Toc297216179"/>
      <w:bookmarkEnd w:id="320"/>
      <w:bookmarkStart w:id="321" w:name="_Toc300934972"/>
      <w:bookmarkEnd w:id="321"/>
      <w:bookmarkStart w:id="322" w:name="_Toc297123520"/>
      <w:bookmarkEnd w:id="322"/>
      <w:bookmarkStart w:id="323" w:name="_Toc303539129"/>
      <w:bookmarkEnd w:id="323"/>
      <w:bookmarkStart w:id="324" w:name="_Toc318581172"/>
      <w:bookmarkEnd w:id="324"/>
      <w:bookmarkStart w:id="325" w:name="_Toc304295550"/>
      <w:r>
        <w:rPr>
          <w:rFonts w:hint="eastAsia" w:ascii="宋体" w:hAnsi="宋体"/>
          <w:highlight w:val="none"/>
        </w:rPr>
        <w:t>不利物质条件的其他情形和有关约定：</w:t>
      </w:r>
      <w:bookmarkEnd w:id="325"/>
      <w:r>
        <w:rPr>
          <w:rFonts w:hint="eastAsia" w:ascii="宋体" w:hAnsi="宋体"/>
          <w:highlight w:val="none"/>
          <w:u w:val="single"/>
        </w:rPr>
        <w:t xml:space="preserve">       </w:t>
      </w:r>
      <w:r>
        <w:rPr>
          <w:rFonts w:hint="eastAsia" w:ascii="宋体" w:hAnsi="宋体"/>
          <w:highlight w:val="none"/>
        </w:rPr>
        <w:t>。</w:t>
      </w:r>
    </w:p>
    <w:p w14:paraId="49FF02AF">
      <w:pPr>
        <w:spacing w:line="440" w:lineRule="atLeast"/>
        <w:rPr>
          <w:rFonts w:hint="eastAsia" w:ascii="宋体" w:hAnsi="宋体"/>
          <w:highlight w:val="none"/>
        </w:rPr>
      </w:pPr>
      <w:r>
        <w:rPr>
          <w:rFonts w:hint="eastAsia" w:ascii="宋体" w:hAnsi="宋体"/>
          <w:b/>
          <w:bCs/>
          <w:highlight w:val="none"/>
        </w:rPr>
        <w:t>7</w:t>
      </w:r>
      <w:bookmarkStart w:id="326" w:name="_Toc297123521"/>
      <w:bookmarkEnd w:id="326"/>
      <w:bookmarkStart w:id="327" w:name="_Toc300934973"/>
      <w:bookmarkEnd w:id="327"/>
      <w:bookmarkStart w:id="328" w:name="_Toc297216180"/>
      <w:bookmarkEnd w:id="328"/>
      <w:bookmarkStart w:id="329" w:name="_Toc304295551"/>
      <w:bookmarkEnd w:id="329"/>
      <w:bookmarkStart w:id="330" w:name="_Toc303539130"/>
      <w:bookmarkEnd w:id="330"/>
      <w:bookmarkStart w:id="331" w:name="_Toc312678017"/>
      <w:r>
        <w:rPr>
          <w:rFonts w:hint="eastAsia" w:ascii="宋体" w:hAnsi="宋体"/>
          <w:b/>
          <w:bCs/>
          <w:highlight w:val="none"/>
        </w:rPr>
        <w:t>.7</w:t>
      </w:r>
      <w:bookmarkEnd w:id="331"/>
      <w:r>
        <w:rPr>
          <w:rFonts w:hint="eastAsia" w:ascii="宋体" w:hAnsi="宋体"/>
          <w:highlight w:val="none"/>
        </w:rPr>
        <w:t>异常恶劣的气候条件</w:t>
      </w:r>
    </w:p>
    <w:p w14:paraId="321A3976">
      <w:pPr>
        <w:spacing w:line="440" w:lineRule="atLeast"/>
        <w:rPr>
          <w:rFonts w:hint="eastAsia" w:ascii="宋体" w:hAnsi="宋体"/>
          <w:highlight w:val="none"/>
        </w:rPr>
      </w:pPr>
      <w:r>
        <w:rPr>
          <w:rFonts w:hint="eastAsia" w:ascii="宋体" w:hAnsi="宋体"/>
          <w:highlight w:val="none"/>
        </w:rPr>
        <w:t>发包人和承包人同意以下情形视为异常恶劣的气候条件：</w:t>
      </w:r>
    </w:p>
    <w:p w14:paraId="0FDB10EA">
      <w:pPr>
        <w:spacing w:line="440" w:lineRule="atLeast"/>
        <w:rPr>
          <w:rFonts w:hint="eastAsia" w:ascii="宋体" w:hAnsi="宋体"/>
          <w:highlight w:val="none"/>
        </w:rPr>
      </w:pPr>
      <w:r>
        <w:rPr>
          <w:rFonts w:hint="eastAsia" w:ascii="宋体" w:hAnsi="宋体"/>
          <w:highlight w:val="none"/>
        </w:rPr>
        <w:t>（1）</w:t>
      </w:r>
      <w:r>
        <w:rPr>
          <w:rFonts w:hint="eastAsia" w:ascii="宋体" w:hAnsi="宋体"/>
          <w:highlight w:val="none"/>
          <w:u w:val="single"/>
        </w:rPr>
        <w:t xml:space="preserve">   </w:t>
      </w:r>
      <w:r>
        <w:rPr>
          <w:rFonts w:hint="eastAsia" w:ascii="宋体" w:hAnsi="宋体"/>
          <w:highlight w:val="none"/>
        </w:rPr>
        <w:t>；</w:t>
      </w:r>
    </w:p>
    <w:p w14:paraId="499DCC32">
      <w:pPr>
        <w:spacing w:line="440" w:lineRule="atLeast"/>
        <w:rPr>
          <w:rFonts w:hint="eastAsia" w:ascii="宋体" w:hAnsi="宋体"/>
          <w:highlight w:val="none"/>
        </w:rPr>
      </w:pPr>
      <w:r>
        <w:rPr>
          <w:rFonts w:hint="eastAsia" w:ascii="宋体" w:hAnsi="宋体"/>
          <w:highlight w:val="none"/>
        </w:rPr>
        <w:t>（2）</w:t>
      </w:r>
      <w:r>
        <w:rPr>
          <w:rFonts w:hint="eastAsia" w:ascii="宋体" w:hAnsi="宋体"/>
          <w:highlight w:val="none"/>
          <w:u w:val="single"/>
        </w:rPr>
        <w:t xml:space="preserve">   </w:t>
      </w:r>
      <w:r>
        <w:rPr>
          <w:rFonts w:hint="eastAsia" w:ascii="宋体" w:hAnsi="宋体"/>
          <w:highlight w:val="none"/>
        </w:rPr>
        <w:t>；</w:t>
      </w:r>
    </w:p>
    <w:p w14:paraId="573EBDF5">
      <w:pPr>
        <w:spacing w:line="440" w:lineRule="atLeast"/>
        <w:rPr>
          <w:rFonts w:hint="eastAsia" w:ascii="宋体" w:hAnsi="宋体"/>
          <w:highlight w:val="none"/>
        </w:rPr>
      </w:pPr>
      <w:r>
        <w:rPr>
          <w:rFonts w:hint="eastAsia" w:ascii="宋体" w:hAnsi="宋体"/>
          <w:highlight w:val="none"/>
        </w:rPr>
        <w:t>（3）</w:t>
      </w:r>
      <w:r>
        <w:rPr>
          <w:rFonts w:hint="eastAsia" w:ascii="宋体" w:hAnsi="宋体"/>
          <w:highlight w:val="none"/>
          <w:u w:val="single"/>
        </w:rPr>
        <w:t xml:space="preserve">   </w:t>
      </w:r>
      <w:r>
        <w:rPr>
          <w:rFonts w:hint="eastAsia" w:ascii="宋体" w:hAnsi="宋体"/>
          <w:highlight w:val="none"/>
        </w:rPr>
        <w:t>。</w:t>
      </w:r>
    </w:p>
    <w:p w14:paraId="2117054C">
      <w:pPr>
        <w:spacing w:line="440" w:lineRule="atLeast"/>
        <w:rPr>
          <w:rFonts w:hint="eastAsia" w:ascii="宋体" w:hAnsi="宋体"/>
          <w:highlight w:val="none"/>
        </w:rPr>
      </w:pPr>
      <w:r>
        <w:rPr>
          <w:rFonts w:hint="eastAsia" w:ascii="宋体" w:hAnsi="宋体"/>
          <w:b/>
          <w:bCs/>
          <w:highlight w:val="none"/>
        </w:rPr>
        <w:t>7.9</w:t>
      </w:r>
      <w:r>
        <w:rPr>
          <w:rFonts w:hint="eastAsia" w:ascii="宋体" w:hAnsi="宋体"/>
          <w:highlight w:val="none"/>
        </w:rPr>
        <w:t xml:space="preserve"> 提前竣工的奖励</w:t>
      </w:r>
    </w:p>
    <w:p w14:paraId="33AA1586">
      <w:pPr>
        <w:spacing w:line="440" w:lineRule="atLeast"/>
        <w:rPr>
          <w:rFonts w:hint="eastAsia" w:ascii="宋体" w:hAnsi="宋体"/>
          <w:highlight w:val="none"/>
        </w:rPr>
      </w:pPr>
      <w:r>
        <w:rPr>
          <w:rFonts w:hint="eastAsia" w:ascii="宋体" w:hAnsi="宋体"/>
          <w:highlight w:val="none"/>
        </w:rPr>
        <w:t>7.9.2提前竣工的奖励：</w:t>
      </w:r>
      <w:r>
        <w:rPr>
          <w:rFonts w:hint="eastAsia" w:ascii="宋体" w:hAnsi="宋体"/>
          <w:highlight w:val="none"/>
          <w:u w:val="single"/>
        </w:rPr>
        <w:t xml:space="preserve">         </w:t>
      </w:r>
      <w:r>
        <w:rPr>
          <w:rFonts w:hint="eastAsia" w:ascii="宋体" w:hAnsi="宋体"/>
          <w:highlight w:val="none"/>
        </w:rPr>
        <w:t>。</w:t>
      </w:r>
    </w:p>
    <w:p w14:paraId="64E22463">
      <w:pPr>
        <w:ind w:firstLine="422" w:firstLineChars="200"/>
        <w:rPr>
          <w:rFonts w:hint="eastAsia"/>
          <w:b/>
          <w:highlight w:val="none"/>
        </w:rPr>
      </w:pPr>
      <w:bookmarkStart w:id="332" w:name="_Toc351203640"/>
      <w:bookmarkEnd w:id="332"/>
      <w:r>
        <w:rPr>
          <w:rFonts w:hint="eastAsia"/>
          <w:b/>
          <w:highlight w:val="none"/>
        </w:rPr>
        <w:t>8. 材料与设备</w:t>
      </w:r>
    </w:p>
    <w:p w14:paraId="308F3096">
      <w:pPr>
        <w:spacing w:line="440" w:lineRule="atLeast"/>
        <w:rPr>
          <w:rFonts w:hint="eastAsia" w:ascii="宋体" w:hAnsi="宋体"/>
          <w:highlight w:val="none"/>
        </w:rPr>
      </w:pPr>
      <w:r>
        <w:rPr>
          <w:rFonts w:hint="eastAsia" w:ascii="宋体" w:hAnsi="宋体"/>
          <w:b/>
          <w:bCs/>
          <w:highlight w:val="none"/>
        </w:rPr>
        <w:t>8</w:t>
      </w:r>
      <w:bookmarkStart w:id="333" w:name="_Toc296346668"/>
      <w:bookmarkEnd w:id="333"/>
      <w:bookmarkStart w:id="334" w:name="_Toc292559877"/>
      <w:bookmarkEnd w:id="334"/>
      <w:bookmarkStart w:id="335" w:name="_Toc296891207"/>
      <w:bookmarkEnd w:id="335"/>
      <w:bookmarkStart w:id="336" w:name="_Toc292559372"/>
      <w:bookmarkEnd w:id="336"/>
      <w:bookmarkStart w:id="337" w:name="_Toc267251424"/>
      <w:bookmarkEnd w:id="337"/>
      <w:bookmarkStart w:id="338" w:name="_Toc296503167"/>
      <w:bookmarkEnd w:id="338"/>
      <w:bookmarkStart w:id="339" w:name="_Toc280868654"/>
      <w:bookmarkEnd w:id="339"/>
      <w:bookmarkStart w:id="340" w:name="_Toc297216186"/>
      <w:bookmarkEnd w:id="340"/>
      <w:bookmarkStart w:id="341" w:name="_Toc304295556"/>
      <w:bookmarkEnd w:id="341"/>
      <w:bookmarkStart w:id="342" w:name="_Toc297123527"/>
      <w:bookmarkEnd w:id="342"/>
      <w:bookmarkStart w:id="343" w:name="_Toc297048353"/>
      <w:bookmarkEnd w:id="343"/>
      <w:bookmarkStart w:id="344" w:name="_Toc296347166"/>
      <w:bookmarkEnd w:id="344"/>
      <w:bookmarkStart w:id="345" w:name="_Toc296890995"/>
      <w:bookmarkEnd w:id="345"/>
      <w:bookmarkStart w:id="346" w:name="_Toc296944506"/>
      <w:bookmarkEnd w:id="346"/>
      <w:bookmarkStart w:id="347" w:name="_Toc300934979"/>
      <w:bookmarkEnd w:id="347"/>
      <w:bookmarkStart w:id="348" w:name="_Toc297120467"/>
      <w:bookmarkEnd w:id="348"/>
      <w:bookmarkStart w:id="349" w:name="_Toc312678019"/>
      <w:bookmarkEnd w:id="349"/>
      <w:bookmarkStart w:id="350" w:name="_Toc303539136"/>
      <w:bookmarkEnd w:id="350"/>
      <w:bookmarkStart w:id="351" w:name="_Toc312677493"/>
      <w:bookmarkEnd w:id="351"/>
      <w:bookmarkStart w:id="352" w:name="_Toc280868655"/>
      <w:bookmarkEnd w:id="352"/>
      <w:bookmarkStart w:id="353" w:name="_Toc280868656"/>
      <w:r>
        <w:rPr>
          <w:rFonts w:hint="eastAsia" w:ascii="宋体" w:hAnsi="宋体"/>
          <w:b/>
          <w:bCs/>
          <w:highlight w:val="none"/>
        </w:rPr>
        <w:t>.4</w:t>
      </w:r>
      <w:bookmarkEnd w:id="353"/>
      <w:r>
        <w:rPr>
          <w:rFonts w:hint="eastAsia" w:ascii="宋体" w:hAnsi="宋体"/>
          <w:highlight w:val="none"/>
        </w:rPr>
        <w:t>材料与工程设备的保管与使用</w:t>
      </w:r>
    </w:p>
    <w:p w14:paraId="6A04CC51">
      <w:pPr>
        <w:spacing w:line="440" w:lineRule="atLeast"/>
        <w:rPr>
          <w:rFonts w:hint="eastAsia" w:ascii="宋体" w:hAnsi="宋体"/>
          <w:highlight w:val="none"/>
        </w:rPr>
      </w:pPr>
      <w:r>
        <w:rPr>
          <w:rFonts w:hint="eastAsia" w:ascii="宋体" w:hAnsi="宋体"/>
          <w:highlight w:val="none"/>
        </w:rPr>
        <w:t>8</w:t>
      </w:r>
      <w:bookmarkStart w:id="354" w:name="_Toc296944507"/>
      <w:bookmarkEnd w:id="354"/>
      <w:bookmarkStart w:id="355" w:name="_Toc312678020"/>
      <w:bookmarkEnd w:id="355"/>
      <w:bookmarkStart w:id="356" w:name="_Toc297216187"/>
      <w:bookmarkEnd w:id="356"/>
      <w:bookmarkStart w:id="357" w:name="_Toc296890996"/>
      <w:bookmarkEnd w:id="357"/>
      <w:bookmarkStart w:id="358" w:name="_Toc292559878"/>
      <w:bookmarkEnd w:id="358"/>
      <w:bookmarkStart w:id="359" w:name="_Toc303539137"/>
      <w:bookmarkEnd w:id="359"/>
      <w:bookmarkStart w:id="360" w:name="_Toc296346669"/>
      <w:bookmarkEnd w:id="360"/>
      <w:bookmarkStart w:id="361" w:name="_Toc296891208"/>
      <w:bookmarkEnd w:id="361"/>
      <w:bookmarkStart w:id="362" w:name="_Toc297120468"/>
      <w:bookmarkEnd w:id="362"/>
      <w:bookmarkStart w:id="363" w:name="_Toc300934980"/>
      <w:bookmarkEnd w:id="363"/>
      <w:bookmarkStart w:id="364" w:name="_Toc296503168"/>
      <w:bookmarkEnd w:id="364"/>
      <w:bookmarkStart w:id="365" w:name="_Toc304295557"/>
      <w:bookmarkEnd w:id="365"/>
      <w:bookmarkStart w:id="366" w:name="_Toc297123528"/>
      <w:bookmarkEnd w:id="366"/>
      <w:bookmarkStart w:id="367" w:name="_Toc296347167"/>
      <w:bookmarkEnd w:id="367"/>
      <w:bookmarkStart w:id="368" w:name="_Toc318581173"/>
      <w:bookmarkEnd w:id="368"/>
      <w:bookmarkStart w:id="369" w:name="_Toc292559373"/>
      <w:bookmarkEnd w:id="369"/>
      <w:bookmarkStart w:id="370" w:name="_Toc297048354"/>
      <w:bookmarkEnd w:id="370"/>
      <w:bookmarkStart w:id="371" w:name="_Toc312677494"/>
      <w:r>
        <w:rPr>
          <w:rFonts w:hint="eastAsia" w:ascii="宋体" w:hAnsi="宋体"/>
          <w:highlight w:val="none"/>
        </w:rPr>
        <w:t>.4.1发包人供应的材料设备的保管费用的承担：</w:t>
      </w:r>
      <w:bookmarkEnd w:id="371"/>
      <w:r>
        <w:rPr>
          <w:rFonts w:hint="eastAsia" w:ascii="宋体" w:hAnsi="宋体"/>
          <w:highlight w:val="none"/>
          <w:u w:val="single"/>
        </w:rPr>
        <w:t xml:space="preserve">           </w:t>
      </w:r>
      <w:r>
        <w:rPr>
          <w:rFonts w:hint="eastAsia" w:ascii="宋体" w:hAnsi="宋体"/>
          <w:highlight w:val="none"/>
        </w:rPr>
        <w:t>。</w:t>
      </w:r>
    </w:p>
    <w:p w14:paraId="0ED8B350">
      <w:pPr>
        <w:spacing w:line="440" w:lineRule="atLeast"/>
        <w:rPr>
          <w:rFonts w:hint="eastAsia" w:ascii="宋体" w:hAnsi="宋体"/>
          <w:highlight w:val="none"/>
        </w:rPr>
      </w:pPr>
      <w:r>
        <w:rPr>
          <w:rFonts w:hint="eastAsia" w:ascii="宋体" w:hAnsi="宋体"/>
          <w:b/>
          <w:bCs/>
          <w:highlight w:val="none"/>
        </w:rPr>
        <w:t>8.6</w:t>
      </w:r>
      <w:r>
        <w:rPr>
          <w:rFonts w:hint="eastAsia" w:ascii="宋体" w:hAnsi="宋体"/>
          <w:highlight w:val="none"/>
        </w:rPr>
        <w:t xml:space="preserve"> 样品</w:t>
      </w:r>
    </w:p>
    <w:p w14:paraId="61B366D1">
      <w:pPr>
        <w:autoSpaceDE w:val="0"/>
        <w:autoSpaceDN w:val="0"/>
        <w:adjustRightInd w:val="0"/>
        <w:spacing w:line="440" w:lineRule="atLeast"/>
        <w:rPr>
          <w:rFonts w:hint="eastAsia" w:ascii="宋体" w:hAnsi="宋体"/>
          <w:highlight w:val="none"/>
        </w:rPr>
      </w:pPr>
      <w:r>
        <w:rPr>
          <w:rFonts w:hint="eastAsia" w:ascii="宋体" w:hAnsi="宋体"/>
          <w:highlight w:val="none"/>
        </w:rPr>
        <w:t>8.6.1</w:t>
      </w:r>
      <w:r>
        <w:rPr>
          <w:rFonts w:hint="eastAsia" w:ascii="宋体" w:hAnsi="宋体"/>
          <w:highlight w:val="none"/>
        </w:rPr>
        <w:tab/>
      </w:r>
      <w:r>
        <w:rPr>
          <w:rFonts w:hint="eastAsia" w:ascii="宋体" w:hAnsi="宋体"/>
          <w:highlight w:val="none"/>
        </w:rPr>
        <w:t>样品的报送与封存</w:t>
      </w:r>
    </w:p>
    <w:p w14:paraId="4A123410">
      <w:pPr>
        <w:autoSpaceDE w:val="0"/>
        <w:autoSpaceDN w:val="0"/>
        <w:adjustRightInd w:val="0"/>
        <w:spacing w:line="440" w:lineRule="atLeast"/>
        <w:rPr>
          <w:rFonts w:hint="eastAsia" w:ascii="宋体" w:hAnsi="宋体"/>
          <w:highlight w:val="none"/>
        </w:rPr>
      </w:pPr>
      <w:r>
        <w:rPr>
          <w:rFonts w:hint="eastAsia" w:ascii="宋体" w:hAnsi="宋体"/>
          <w:highlight w:val="none"/>
        </w:rPr>
        <w:t>需要承包人报送样品的材料或工程设备，样品的种类、名称、规格、数量要求：</w:t>
      </w:r>
      <w:r>
        <w:rPr>
          <w:rFonts w:hint="eastAsia" w:ascii="宋体" w:hAnsi="宋体"/>
          <w:highlight w:val="none"/>
          <w:u w:val="single"/>
        </w:rPr>
        <w:t xml:space="preserve">   </w:t>
      </w:r>
      <w:r>
        <w:rPr>
          <w:rFonts w:hint="eastAsia" w:ascii="宋体" w:hAnsi="宋体"/>
          <w:highlight w:val="none"/>
        </w:rPr>
        <w:t>。</w:t>
      </w:r>
    </w:p>
    <w:p w14:paraId="7814FC05">
      <w:pPr>
        <w:spacing w:line="440" w:lineRule="atLeast"/>
        <w:rPr>
          <w:rFonts w:hint="eastAsia" w:ascii="宋体" w:hAnsi="宋体"/>
          <w:highlight w:val="none"/>
        </w:rPr>
      </w:pPr>
      <w:r>
        <w:rPr>
          <w:rFonts w:hint="eastAsia" w:ascii="宋体" w:hAnsi="宋体"/>
          <w:b/>
          <w:bCs/>
          <w:highlight w:val="none"/>
        </w:rPr>
        <w:t>8.8</w:t>
      </w:r>
      <w:r>
        <w:rPr>
          <w:rFonts w:hint="eastAsia" w:ascii="宋体" w:hAnsi="宋体"/>
          <w:highlight w:val="none"/>
        </w:rPr>
        <w:t xml:space="preserve"> 施工设备和临时设施</w:t>
      </w:r>
    </w:p>
    <w:p w14:paraId="39B62137">
      <w:pPr>
        <w:autoSpaceDE w:val="0"/>
        <w:autoSpaceDN w:val="0"/>
        <w:adjustRightInd w:val="0"/>
        <w:spacing w:line="440" w:lineRule="atLeast"/>
        <w:rPr>
          <w:rFonts w:hint="eastAsia" w:ascii="宋体" w:hAnsi="宋体"/>
          <w:highlight w:val="none"/>
        </w:rPr>
      </w:pPr>
      <w:r>
        <w:rPr>
          <w:rFonts w:hint="eastAsia" w:ascii="宋体" w:hAnsi="宋体"/>
          <w:highlight w:val="none"/>
        </w:rPr>
        <w:t>8.8.1 承包人提供的施工设备和临时设施</w:t>
      </w:r>
    </w:p>
    <w:p w14:paraId="1C2481DB">
      <w:pPr>
        <w:autoSpaceDE w:val="0"/>
        <w:autoSpaceDN w:val="0"/>
        <w:adjustRightInd w:val="0"/>
        <w:spacing w:line="440" w:lineRule="atLeast"/>
        <w:rPr>
          <w:rFonts w:hint="eastAsia" w:ascii="宋体" w:hAnsi="宋体"/>
          <w:highlight w:val="none"/>
        </w:rPr>
      </w:pPr>
      <w:r>
        <w:rPr>
          <w:rFonts w:hint="eastAsia" w:ascii="宋体" w:hAnsi="宋体"/>
          <w:highlight w:val="none"/>
        </w:rPr>
        <w:t>关于修建临时设施费用承担的约定：</w:t>
      </w:r>
      <w:r>
        <w:rPr>
          <w:rFonts w:hint="eastAsia" w:ascii="宋体" w:hAnsi="宋体"/>
          <w:highlight w:val="none"/>
          <w:u w:val="single"/>
        </w:rPr>
        <w:t xml:space="preserve">   </w:t>
      </w:r>
      <w:r>
        <w:rPr>
          <w:rFonts w:hint="eastAsia" w:ascii="宋体" w:hAnsi="宋体"/>
          <w:highlight w:val="none"/>
        </w:rPr>
        <w:t>。</w:t>
      </w:r>
    </w:p>
    <w:p w14:paraId="07A79FA0">
      <w:pPr>
        <w:ind w:firstLine="422" w:firstLineChars="200"/>
        <w:rPr>
          <w:rFonts w:hint="eastAsia"/>
          <w:b/>
          <w:highlight w:val="none"/>
        </w:rPr>
      </w:pPr>
      <w:bookmarkStart w:id="372" w:name="_Toc351203641"/>
      <w:bookmarkEnd w:id="372"/>
      <w:r>
        <w:rPr>
          <w:rFonts w:hint="eastAsia"/>
          <w:b/>
          <w:highlight w:val="none"/>
        </w:rPr>
        <w:t>9</w:t>
      </w:r>
      <w:bookmarkStart w:id="373" w:name="_Toc303539139"/>
      <w:bookmarkEnd w:id="373"/>
      <w:bookmarkStart w:id="374" w:name="_Toc292559378"/>
      <w:bookmarkEnd w:id="374"/>
      <w:bookmarkStart w:id="375" w:name="_Toc312677495"/>
      <w:bookmarkEnd w:id="375"/>
      <w:bookmarkStart w:id="376" w:name="_Toc296891001"/>
      <w:bookmarkEnd w:id="376"/>
      <w:bookmarkStart w:id="377" w:name="_Toc296944512"/>
      <w:bookmarkEnd w:id="377"/>
      <w:bookmarkStart w:id="378" w:name="_Toc304295559"/>
      <w:bookmarkEnd w:id="378"/>
      <w:bookmarkStart w:id="379" w:name="_Toc297216192"/>
      <w:bookmarkEnd w:id="379"/>
      <w:bookmarkStart w:id="380" w:name="_Toc267251428"/>
      <w:bookmarkEnd w:id="380"/>
      <w:bookmarkStart w:id="381" w:name="_Toc296503173"/>
      <w:bookmarkEnd w:id="381"/>
      <w:bookmarkStart w:id="382" w:name="_Toc300934982"/>
      <w:bookmarkEnd w:id="382"/>
      <w:bookmarkStart w:id="383" w:name="_Toc297123533"/>
      <w:bookmarkEnd w:id="383"/>
      <w:bookmarkStart w:id="384" w:name="_Toc297120473"/>
      <w:bookmarkEnd w:id="384"/>
      <w:bookmarkStart w:id="385" w:name="_Toc296891213"/>
      <w:bookmarkEnd w:id="385"/>
      <w:bookmarkStart w:id="386" w:name="_Toc267251427"/>
      <w:bookmarkEnd w:id="386"/>
      <w:bookmarkStart w:id="387" w:name="_Toc312678021"/>
      <w:bookmarkEnd w:id="387"/>
      <w:bookmarkStart w:id="388" w:name="_Toc292559883"/>
      <w:bookmarkEnd w:id="388"/>
      <w:bookmarkStart w:id="389" w:name="_Toc296347172"/>
      <w:bookmarkEnd w:id="389"/>
      <w:bookmarkStart w:id="390" w:name="_Toc296346674"/>
      <w:bookmarkEnd w:id="390"/>
      <w:bookmarkStart w:id="391" w:name="_Toc297048359"/>
      <w:r>
        <w:rPr>
          <w:rFonts w:hint="eastAsia"/>
          <w:b/>
          <w:highlight w:val="none"/>
        </w:rPr>
        <w:t>. 试验与检验</w:t>
      </w:r>
      <w:bookmarkEnd w:id="391"/>
    </w:p>
    <w:p w14:paraId="64A6809B">
      <w:pPr>
        <w:spacing w:line="440" w:lineRule="atLeast"/>
        <w:rPr>
          <w:rFonts w:hint="eastAsia" w:ascii="宋体" w:hAnsi="宋体"/>
          <w:highlight w:val="none"/>
        </w:rPr>
      </w:pPr>
      <w:r>
        <w:rPr>
          <w:rFonts w:hint="eastAsia" w:ascii="宋体" w:hAnsi="宋体"/>
          <w:b/>
          <w:bCs/>
          <w:highlight w:val="none"/>
        </w:rPr>
        <w:t>9</w:t>
      </w:r>
      <w:bookmarkStart w:id="392" w:name="_Toc312678022"/>
      <w:bookmarkEnd w:id="392"/>
      <w:bookmarkStart w:id="393" w:name="_Toc300934983"/>
      <w:bookmarkEnd w:id="393"/>
      <w:bookmarkStart w:id="394" w:name="_Toc297123534"/>
      <w:bookmarkEnd w:id="394"/>
      <w:bookmarkStart w:id="395" w:name="_Toc304295560"/>
      <w:bookmarkEnd w:id="395"/>
      <w:bookmarkStart w:id="396" w:name="_Toc303539140"/>
      <w:bookmarkEnd w:id="396"/>
      <w:bookmarkStart w:id="397" w:name="_Toc297216193"/>
      <w:bookmarkEnd w:id="397"/>
      <w:bookmarkStart w:id="398" w:name="_Toc312677496"/>
      <w:r>
        <w:rPr>
          <w:rFonts w:hint="eastAsia" w:ascii="宋体" w:hAnsi="宋体"/>
          <w:b/>
          <w:bCs/>
          <w:highlight w:val="none"/>
        </w:rPr>
        <w:t>.1</w:t>
      </w:r>
      <w:bookmarkEnd w:id="398"/>
      <w:r>
        <w:rPr>
          <w:rFonts w:hint="eastAsia" w:ascii="宋体" w:hAnsi="宋体"/>
          <w:highlight w:val="none"/>
        </w:rPr>
        <w:t>试验设备与试验人员</w:t>
      </w:r>
    </w:p>
    <w:p w14:paraId="7CF5566F">
      <w:pPr>
        <w:spacing w:line="440" w:lineRule="atLeast"/>
        <w:rPr>
          <w:rFonts w:hint="eastAsia" w:ascii="宋体" w:hAnsi="宋体"/>
          <w:highlight w:val="none"/>
        </w:rPr>
      </w:pPr>
      <w:r>
        <w:rPr>
          <w:rFonts w:hint="eastAsia" w:ascii="宋体" w:hAnsi="宋体"/>
          <w:highlight w:val="none"/>
        </w:rPr>
        <w:t>9</w:t>
      </w:r>
      <w:bookmarkStart w:id="399" w:name="_Toc312677497"/>
      <w:bookmarkEnd w:id="399"/>
      <w:bookmarkStart w:id="400" w:name="_Toc304295561"/>
      <w:bookmarkEnd w:id="400"/>
      <w:bookmarkStart w:id="401" w:name="_Toc297216194"/>
      <w:bookmarkEnd w:id="401"/>
      <w:bookmarkStart w:id="402" w:name="_Toc312678023"/>
      <w:bookmarkEnd w:id="402"/>
      <w:bookmarkStart w:id="403" w:name="_Toc297123535"/>
      <w:bookmarkEnd w:id="403"/>
      <w:bookmarkStart w:id="404" w:name="_Toc303539141"/>
      <w:bookmarkEnd w:id="404"/>
      <w:bookmarkStart w:id="405" w:name="_Toc300934984"/>
      <w:bookmarkEnd w:id="405"/>
      <w:bookmarkStart w:id="406" w:name="_Toc318581174"/>
      <w:r>
        <w:rPr>
          <w:rFonts w:hint="eastAsia" w:ascii="宋体" w:hAnsi="宋体"/>
          <w:highlight w:val="none"/>
        </w:rPr>
        <w:t>.1.2 试验设备</w:t>
      </w:r>
      <w:bookmarkEnd w:id="406"/>
    </w:p>
    <w:p w14:paraId="70362BDB">
      <w:pPr>
        <w:spacing w:line="440" w:lineRule="atLeast"/>
        <w:rPr>
          <w:rFonts w:hint="eastAsia" w:ascii="宋体" w:hAnsi="宋体"/>
          <w:highlight w:val="none"/>
        </w:rPr>
      </w:pPr>
      <w:r>
        <w:rPr>
          <w:rFonts w:hint="eastAsia" w:ascii="宋体" w:hAnsi="宋体"/>
          <w:highlight w:val="none"/>
        </w:rPr>
        <w:t>施工现场需要配置的试验场所：</w:t>
      </w:r>
      <w:bookmarkStart w:id="407" w:name="_Toc312678024"/>
      <w:bookmarkEnd w:id="407"/>
      <w:bookmarkStart w:id="408" w:name="_Toc300934985"/>
      <w:bookmarkEnd w:id="408"/>
      <w:bookmarkStart w:id="409" w:name="_Toc312677498"/>
      <w:bookmarkEnd w:id="409"/>
      <w:bookmarkStart w:id="410" w:name="_Toc303539142"/>
      <w:bookmarkEnd w:id="410"/>
      <w:bookmarkStart w:id="411" w:name="_Toc297216195"/>
      <w:bookmarkEnd w:id="411"/>
      <w:bookmarkStart w:id="412" w:name="_Toc297123536"/>
      <w:bookmarkEnd w:id="412"/>
      <w:bookmarkStart w:id="413" w:name="_Toc304295562"/>
      <w:bookmarkEnd w:id="413"/>
      <w:r>
        <w:rPr>
          <w:rFonts w:hint="eastAsia" w:ascii="宋体" w:hAnsi="宋体"/>
          <w:highlight w:val="none"/>
          <w:u w:val="single"/>
        </w:rPr>
        <w:t xml:space="preserve">       </w:t>
      </w:r>
      <w:r>
        <w:rPr>
          <w:rFonts w:hint="eastAsia" w:ascii="宋体" w:hAnsi="宋体"/>
          <w:highlight w:val="none"/>
        </w:rPr>
        <w:t xml:space="preserve">。 </w:t>
      </w:r>
    </w:p>
    <w:p w14:paraId="695A48F5">
      <w:pPr>
        <w:spacing w:line="440" w:lineRule="atLeast"/>
        <w:rPr>
          <w:rFonts w:hint="eastAsia" w:ascii="宋体" w:hAnsi="宋体"/>
          <w:highlight w:val="none"/>
        </w:rPr>
      </w:pPr>
      <w:r>
        <w:rPr>
          <w:rFonts w:hint="eastAsia" w:ascii="宋体" w:hAnsi="宋体"/>
          <w:highlight w:val="none"/>
        </w:rPr>
        <w:t>施工现场需要配备的试验设备：</w:t>
      </w:r>
      <w:r>
        <w:rPr>
          <w:rFonts w:hint="eastAsia" w:ascii="宋体" w:hAnsi="宋体"/>
          <w:highlight w:val="none"/>
          <w:u w:val="single"/>
        </w:rPr>
        <w:t xml:space="preserve">       </w:t>
      </w:r>
      <w:r>
        <w:rPr>
          <w:rFonts w:hint="eastAsia" w:ascii="宋体" w:hAnsi="宋体"/>
          <w:highlight w:val="none"/>
        </w:rPr>
        <w:t>。</w:t>
      </w:r>
    </w:p>
    <w:p w14:paraId="06DC14B4">
      <w:pPr>
        <w:spacing w:line="440" w:lineRule="atLeast"/>
        <w:rPr>
          <w:rFonts w:hint="eastAsia" w:ascii="宋体" w:hAnsi="宋体"/>
          <w:highlight w:val="none"/>
        </w:rPr>
      </w:pPr>
      <w:r>
        <w:rPr>
          <w:rFonts w:hint="eastAsia" w:ascii="宋体" w:hAnsi="宋体"/>
          <w:highlight w:val="none"/>
        </w:rPr>
        <w:t>施工现场需要具备的其他试验条件：</w:t>
      </w:r>
      <w:r>
        <w:rPr>
          <w:rFonts w:hint="eastAsia" w:ascii="宋体" w:hAnsi="宋体"/>
          <w:highlight w:val="none"/>
          <w:u w:val="single"/>
        </w:rPr>
        <w:t xml:space="preserve">      </w:t>
      </w:r>
      <w:r>
        <w:rPr>
          <w:rFonts w:hint="eastAsia" w:ascii="宋体" w:hAnsi="宋体"/>
          <w:highlight w:val="none"/>
        </w:rPr>
        <w:t>。</w:t>
      </w:r>
    </w:p>
    <w:p w14:paraId="36BDABC9">
      <w:pPr>
        <w:spacing w:line="440" w:lineRule="atLeast"/>
        <w:rPr>
          <w:rFonts w:hint="eastAsia" w:ascii="宋体" w:hAnsi="宋体"/>
          <w:highlight w:val="none"/>
        </w:rPr>
      </w:pPr>
      <w:r>
        <w:rPr>
          <w:rFonts w:hint="eastAsia" w:ascii="宋体" w:hAnsi="宋体"/>
          <w:b/>
          <w:bCs/>
          <w:highlight w:val="none"/>
        </w:rPr>
        <w:t xml:space="preserve">9.4 </w:t>
      </w:r>
      <w:r>
        <w:rPr>
          <w:rFonts w:hint="eastAsia" w:ascii="宋体" w:hAnsi="宋体"/>
          <w:highlight w:val="none"/>
        </w:rPr>
        <w:t xml:space="preserve">现场工艺试验 </w:t>
      </w:r>
    </w:p>
    <w:p w14:paraId="4BAB6C2A">
      <w:pPr>
        <w:spacing w:line="440" w:lineRule="atLeast"/>
        <w:rPr>
          <w:rFonts w:hint="eastAsia" w:ascii="宋体" w:hAnsi="宋体"/>
          <w:highlight w:val="none"/>
        </w:rPr>
      </w:pPr>
      <w:r>
        <w:rPr>
          <w:rFonts w:hint="eastAsia" w:ascii="宋体" w:hAnsi="宋体"/>
          <w:highlight w:val="none"/>
        </w:rPr>
        <w:t>现场工艺试验的有关约定：</w:t>
      </w:r>
      <w:r>
        <w:rPr>
          <w:rFonts w:hint="eastAsia" w:ascii="宋体" w:hAnsi="宋体"/>
          <w:highlight w:val="none"/>
          <w:u w:val="single"/>
        </w:rPr>
        <w:t xml:space="preserve">               </w:t>
      </w:r>
      <w:r>
        <w:rPr>
          <w:rFonts w:hint="eastAsia" w:ascii="宋体" w:hAnsi="宋体"/>
          <w:highlight w:val="none"/>
        </w:rPr>
        <w:t>。</w:t>
      </w:r>
    </w:p>
    <w:bookmarkEnd w:id="190"/>
    <w:bookmarkEnd w:id="191"/>
    <w:bookmarkEnd w:id="192"/>
    <w:bookmarkEnd w:id="193"/>
    <w:p w14:paraId="480734DD">
      <w:pPr>
        <w:ind w:firstLine="422" w:firstLineChars="200"/>
        <w:rPr>
          <w:rFonts w:hint="eastAsia"/>
          <w:b/>
          <w:highlight w:val="none"/>
        </w:rPr>
      </w:pPr>
      <w:bookmarkStart w:id="414" w:name="_Toc351203643"/>
      <w:bookmarkStart w:id="415" w:name="_Toc417659756"/>
      <w:bookmarkStart w:id="416" w:name="_Toc500423714"/>
      <w:r>
        <w:rPr>
          <w:rFonts w:hint="eastAsia"/>
          <w:b/>
          <w:highlight w:val="none"/>
        </w:rPr>
        <w:t>1</w:t>
      </w:r>
      <w:bookmarkStart w:id="417" w:name="_Toc267251439"/>
      <w:bookmarkEnd w:id="417"/>
      <w:bookmarkStart w:id="418" w:name="_Toc296347192"/>
      <w:bookmarkEnd w:id="418"/>
      <w:bookmarkStart w:id="419" w:name="_Toc292559398"/>
      <w:bookmarkEnd w:id="419"/>
      <w:bookmarkStart w:id="420" w:name="_Toc312677499"/>
      <w:bookmarkEnd w:id="420"/>
      <w:bookmarkStart w:id="421" w:name="_Toc267251437"/>
      <w:bookmarkEnd w:id="421"/>
      <w:bookmarkStart w:id="422" w:name="_Toc303539146"/>
      <w:bookmarkEnd w:id="422"/>
      <w:bookmarkStart w:id="423" w:name="_Toc296346694"/>
      <w:bookmarkEnd w:id="423"/>
      <w:bookmarkStart w:id="424" w:name="_Toc267251433"/>
      <w:bookmarkEnd w:id="424"/>
      <w:bookmarkStart w:id="425" w:name="_Toc296891233"/>
      <w:bookmarkEnd w:id="425"/>
      <w:bookmarkStart w:id="426" w:name="_Toc300934989"/>
      <w:bookmarkEnd w:id="426"/>
      <w:bookmarkStart w:id="427" w:name="_Toc296503193"/>
      <w:bookmarkEnd w:id="427"/>
      <w:bookmarkStart w:id="428" w:name="_Toc312678025"/>
      <w:bookmarkEnd w:id="428"/>
      <w:bookmarkStart w:id="429" w:name="_Toc267251435"/>
      <w:bookmarkEnd w:id="429"/>
      <w:bookmarkStart w:id="430" w:name="_Toc297048379"/>
      <w:bookmarkEnd w:id="430"/>
      <w:bookmarkStart w:id="431" w:name="_Toc296891021"/>
      <w:bookmarkEnd w:id="431"/>
      <w:bookmarkStart w:id="432" w:name="_Toc297120493"/>
      <w:bookmarkEnd w:id="432"/>
      <w:bookmarkStart w:id="433" w:name="_Toc292559903"/>
      <w:bookmarkEnd w:id="433"/>
      <w:bookmarkStart w:id="434" w:name="_Toc297123540"/>
      <w:bookmarkEnd w:id="434"/>
      <w:bookmarkStart w:id="435" w:name="_Toc304295566"/>
      <w:bookmarkEnd w:id="435"/>
      <w:bookmarkStart w:id="436" w:name="_Toc296944532"/>
      <w:bookmarkEnd w:id="436"/>
      <w:bookmarkStart w:id="437" w:name="_Toc267251441"/>
      <w:bookmarkEnd w:id="437"/>
      <w:bookmarkStart w:id="438" w:name="_Toc297216199"/>
      <w:bookmarkEnd w:id="438"/>
      <w:bookmarkStart w:id="439" w:name="_Toc267251440"/>
      <w:bookmarkEnd w:id="439"/>
      <w:bookmarkStart w:id="440" w:name="_Toc267251442"/>
      <w:r>
        <w:rPr>
          <w:rFonts w:hint="eastAsia"/>
          <w:b/>
          <w:highlight w:val="none"/>
        </w:rPr>
        <w:t>0. 变更</w:t>
      </w:r>
      <w:bookmarkEnd w:id="440"/>
    </w:p>
    <w:p w14:paraId="55AFD6F2">
      <w:pPr>
        <w:spacing w:line="440" w:lineRule="atLeast"/>
        <w:rPr>
          <w:rFonts w:hint="eastAsia" w:ascii="宋体" w:hAnsi="宋体"/>
          <w:highlight w:val="none"/>
        </w:rPr>
      </w:pPr>
      <w:r>
        <w:rPr>
          <w:rFonts w:hint="eastAsia" w:ascii="宋体" w:hAnsi="宋体"/>
          <w:b/>
          <w:bCs/>
          <w:highlight w:val="none"/>
        </w:rPr>
        <w:t>1</w:t>
      </w:r>
      <w:bookmarkStart w:id="441" w:name="_Toc297048380"/>
      <w:bookmarkEnd w:id="441"/>
      <w:bookmarkStart w:id="442" w:name="_Toc296891234"/>
      <w:bookmarkEnd w:id="442"/>
      <w:bookmarkStart w:id="443" w:name="_Toc297120494"/>
      <w:bookmarkEnd w:id="443"/>
      <w:bookmarkStart w:id="444" w:name="_Toc296346695"/>
      <w:bookmarkEnd w:id="444"/>
      <w:bookmarkStart w:id="445" w:name="_Toc297216200"/>
      <w:bookmarkEnd w:id="445"/>
      <w:bookmarkStart w:id="446" w:name="_Toc297123541"/>
      <w:bookmarkEnd w:id="446"/>
      <w:bookmarkStart w:id="447" w:name="_Toc292559399"/>
      <w:bookmarkEnd w:id="447"/>
      <w:bookmarkStart w:id="448" w:name="_Toc300934990"/>
      <w:bookmarkEnd w:id="448"/>
      <w:bookmarkStart w:id="449" w:name="_Toc296347193"/>
      <w:bookmarkEnd w:id="449"/>
      <w:bookmarkStart w:id="450" w:name="_Toc304295567"/>
      <w:bookmarkEnd w:id="450"/>
      <w:bookmarkStart w:id="451" w:name="_Toc303539147"/>
      <w:bookmarkEnd w:id="451"/>
      <w:bookmarkStart w:id="452" w:name="_Toc296503194"/>
      <w:bookmarkEnd w:id="452"/>
      <w:bookmarkStart w:id="453" w:name="_Toc312677500"/>
      <w:bookmarkEnd w:id="453"/>
      <w:bookmarkStart w:id="454" w:name="_Toc296891022"/>
      <w:bookmarkEnd w:id="454"/>
      <w:bookmarkStart w:id="455" w:name="_Toc292559904"/>
      <w:bookmarkEnd w:id="455"/>
      <w:bookmarkStart w:id="456" w:name="_Toc312678026"/>
      <w:bookmarkEnd w:id="456"/>
      <w:bookmarkStart w:id="457" w:name="_Toc296944533"/>
      <w:r>
        <w:rPr>
          <w:rFonts w:hint="eastAsia" w:ascii="宋体" w:hAnsi="宋体"/>
          <w:b/>
          <w:bCs/>
          <w:highlight w:val="none"/>
        </w:rPr>
        <w:t>0.1</w:t>
      </w:r>
      <w:bookmarkEnd w:id="457"/>
      <w:r>
        <w:rPr>
          <w:rFonts w:hint="eastAsia" w:ascii="宋体" w:hAnsi="宋体"/>
          <w:highlight w:val="none"/>
        </w:rPr>
        <w:t>变更的范围</w:t>
      </w:r>
    </w:p>
    <w:p w14:paraId="552DE6C0">
      <w:pPr>
        <w:spacing w:line="440" w:lineRule="atLeast"/>
        <w:rPr>
          <w:rFonts w:hint="eastAsia" w:ascii="宋体" w:hAnsi="宋体"/>
          <w:highlight w:val="none"/>
        </w:rPr>
      </w:pPr>
      <w:r>
        <w:rPr>
          <w:rFonts w:hint="eastAsia" w:ascii="宋体" w:hAnsi="宋体"/>
          <w:highlight w:val="none"/>
        </w:rPr>
        <w:t>关于变更的范围的约定：</w:t>
      </w:r>
      <w:r>
        <w:rPr>
          <w:rFonts w:hint="eastAsia" w:ascii="宋体" w:hAnsi="宋体"/>
          <w:highlight w:val="none"/>
          <w:u w:val="single"/>
        </w:rPr>
        <w:t xml:space="preserve">  </w:t>
      </w:r>
      <w:r>
        <w:rPr>
          <w:rFonts w:hint="eastAsia" w:ascii="宋体" w:hAnsi="宋体"/>
          <w:highlight w:val="none"/>
        </w:rPr>
        <w:t>。</w:t>
      </w:r>
    </w:p>
    <w:p w14:paraId="41AAEE5A">
      <w:pPr>
        <w:spacing w:line="440" w:lineRule="atLeast"/>
        <w:rPr>
          <w:rFonts w:hint="eastAsia" w:ascii="宋体" w:hAnsi="宋体"/>
          <w:highlight w:val="none"/>
        </w:rPr>
      </w:pPr>
      <w:r>
        <w:rPr>
          <w:rFonts w:hint="eastAsia" w:ascii="宋体" w:hAnsi="宋体"/>
          <w:b/>
          <w:bCs/>
          <w:highlight w:val="none"/>
        </w:rPr>
        <w:t>10.4</w:t>
      </w:r>
      <w:r>
        <w:rPr>
          <w:rFonts w:hint="eastAsia" w:ascii="宋体" w:hAnsi="宋体"/>
          <w:highlight w:val="none"/>
        </w:rPr>
        <w:t xml:space="preserve"> 变更估价</w:t>
      </w:r>
    </w:p>
    <w:p w14:paraId="0AD8F05D">
      <w:pPr>
        <w:spacing w:line="440" w:lineRule="atLeast"/>
        <w:rPr>
          <w:rFonts w:hint="eastAsia" w:ascii="宋体" w:hAnsi="宋体"/>
          <w:highlight w:val="none"/>
        </w:rPr>
      </w:pPr>
      <w:r>
        <w:rPr>
          <w:rFonts w:hint="eastAsia" w:ascii="宋体" w:hAnsi="宋体"/>
          <w:highlight w:val="none"/>
        </w:rPr>
        <w:t>10.4.1 变更估价原则</w:t>
      </w:r>
    </w:p>
    <w:p w14:paraId="5794891E">
      <w:pPr>
        <w:spacing w:line="440" w:lineRule="atLeast"/>
        <w:rPr>
          <w:rFonts w:hint="eastAsia" w:ascii="宋体" w:hAnsi="宋体"/>
          <w:highlight w:val="none"/>
          <w:u w:val="single"/>
        </w:rPr>
      </w:pPr>
      <w:r>
        <w:rPr>
          <w:rFonts w:hint="eastAsia" w:ascii="宋体" w:hAnsi="宋体"/>
          <w:highlight w:val="none"/>
        </w:rPr>
        <w:t>关于变更估价的约定:</w:t>
      </w:r>
      <w:r>
        <w:rPr>
          <w:rFonts w:hint="eastAsia" w:ascii="宋体" w:hAnsi="宋体"/>
          <w:highlight w:val="none"/>
          <w:u w:val="single"/>
        </w:rPr>
        <w:t xml:space="preserve">    </w:t>
      </w:r>
      <w:r>
        <w:rPr>
          <w:rFonts w:hint="eastAsia" w:ascii="宋体" w:hAnsi="宋体"/>
          <w:highlight w:val="none"/>
        </w:rPr>
        <w:t>。</w:t>
      </w:r>
    </w:p>
    <w:p w14:paraId="3E67C3F3">
      <w:pPr>
        <w:spacing w:line="440" w:lineRule="atLeast"/>
        <w:rPr>
          <w:rFonts w:hint="eastAsia" w:ascii="宋体" w:hAnsi="宋体"/>
          <w:highlight w:val="none"/>
        </w:rPr>
      </w:pPr>
      <w:r>
        <w:rPr>
          <w:rFonts w:hint="eastAsia" w:ascii="宋体" w:hAnsi="宋体"/>
          <w:b/>
          <w:bCs/>
          <w:highlight w:val="none"/>
        </w:rPr>
        <w:t>1</w:t>
      </w:r>
      <w:bookmarkStart w:id="458" w:name="_Toc304295570"/>
      <w:bookmarkEnd w:id="458"/>
      <w:bookmarkStart w:id="459" w:name="_Toc297048383"/>
      <w:bookmarkEnd w:id="459"/>
      <w:bookmarkStart w:id="460" w:name="_Toc303539150"/>
      <w:bookmarkEnd w:id="460"/>
      <w:bookmarkStart w:id="461" w:name="_Toc297120497"/>
      <w:bookmarkEnd w:id="461"/>
      <w:bookmarkStart w:id="462" w:name="_Toc297216203"/>
      <w:bookmarkEnd w:id="462"/>
      <w:bookmarkStart w:id="463" w:name="_Toc296891237"/>
      <w:bookmarkEnd w:id="463"/>
      <w:bookmarkStart w:id="464" w:name="_Toc296347196"/>
      <w:bookmarkEnd w:id="464"/>
      <w:bookmarkStart w:id="465" w:name="_Toc296503197"/>
      <w:bookmarkEnd w:id="465"/>
      <w:bookmarkStart w:id="466" w:name="_Toc296891025"/>
      <w:bookmarkEnd w:id="466"/>
      <w:bookmarkStart w:id="467" w:name="_Toc296944536"/>
      <w:bookmarkEnd w:id="467"/>
      <w:bookmarkStart w:id="468" w:name="_Toc292559907"/>
      <w:bookmarkEnd w:id="468"/>
      <w:bookmarkStart w:id="469" w:name="_Toc296346698"/>
      <w:bookmarkEnd w:id="469"/>
      <w:bookmarkStart w:id="470" w:name="_Toc300934993"/>
      <w:bookmarkEnd w:id="470"/>
      <w:bookmarkStart w:id="471" w:name="_Toc312678029"/>
      <w:bookmarkEnd w:id="471"/>
      <w:bookmarkStart w:id="472" w:name="_Toc292559402"/>
      <w:bookmarkEnd w:id="472"/>
      <w:bookmarkStart w:id="473" w:name="_Toc312677503"/>
      <w:bookmarkEnd w:id="473"/>
      <w:bookmarkStart w:id="474" w:name="_Toc297123544"/>
      <w:bookmarkEnd w:id="474"/>
      <w:r>
        <w:rPr>
          <w:rFonts w:hint="eastAsia" w:ascii="宋体" w:hAnsi="宋体"/>
          <w:b/>
          <w:bCs/>
          <w:highlight w:val="none"/>
        </w:rPr>
        <w:t>0.5</w:t>
      </w:r>
      <w:r>
        <w:rPr>
          <w:rFonts w:hint="eastAsia" w:ascii="宋体" w:hAnsi="宋体"/>
          <w:highlight w:val="none"/>
        </w:rPr>
        <w:t>承</w:t>
      </w:r>
      <w:bookmarkStart w:id="475" w:name="_Toc297216204"/>
      <w:bookmarkEnd w:id="475"/>
      <w:bookmarkStart w:id="476" w:name="_Toc297123545"/>
      <w:bookmarkEnd w:id="476"/>
      <w:bookmarkStart w:id="477" w:name="_Toc296346704"/>
      <w:bookmarkEnd w:id="477"/>
      <w:bookmarkStart w:id="478" w:name="_Toc296891031"/>
      <w:bookmarkEnd w:id="478"/>
      <w:bookmarkStart w:id="479" w:name="_Toc303539151"/>
      <w:bookmarkEnd w:id="479"/>
      <w:bookmarkStart w:id="480" w:name="_Toc297048389"/>
      <w:bookmarkEnd w:id="480"/>
      <w:bookmarkStart w:id="481" w:name="_Toc292559913"/>
      <w:bookmarkEnd w:id="481"/>
      <w:bookmarkStart w:id="482" w:name="_Toc296891243"/>
      <w:bookmarkEnd w:id="482"/>
      <w:bookmarkStart w:id="483" w:name="_Toc296503203"/>
      <w:bookmarkEnd w:id="483"/>
      <w:bookmarkStart w:id="484" w:name="_Toc296944542"/>
      <w:bookmarkEnd w:id="484"/>
      <w:bookmarkStart w:id="485" w:name="_Toc292559408"/>
      <w:bookmarkEnd w:id="485"/>
      <w:bookmarkStart w:id="486" w:name="_Toc296347202"/>
      <w:bookmarkEnd w:id="486"/>
      <w:bookmarkStart w:id="487" w:name="_Toc297120503"/>
      <w:bookmarkEnd w:id="487"/>
      <w:bookmarkStart w:id="488" w:name="_Toc300934994"/>
      <w:bookmarkEnd w:id="488"/>
      <w:r>
        <w:rPr>
          <w:rFonts w:hint="eastAsia" w:ascii="宋体" w:hAnsi="宋体"/>
          <w:highlight w:val="none"/>
        </w:rPr>
        <w:t>包人的合理化建议</w:t>
      </w:r>
    </w:p>
    <w:p w14:paraId="0B49B513">
      <w:pPr>
        <w:spacing w:line="440" w:lineRule="atLeast"/>
        <w:rPr>
          <w:rFonts w:hint="eastAsia" w:ascii="宋体" w:hAnsi="宋体"/>
          <w:highlight w:val="none"/>
        </w:rPr>
      </w:pPr>
      <w:r>
        <w:rPr>
          <w:rFonts w:hint="eastAsia" w:ascii="宋体" w:hAnsi="宋体"/>
          <w:highlight w:val="none"/>
        </w:rPr>
        <w:t>监理人审查承包人合理化建议的期限：</w:t>
      </w:r>
      <w:r>
        <w:rPr>
          <w:rFonts w:hint="eastAsia" w:ascii="宋体" w:hAnsi="宋体"/>
          <w:highlight w:val="none"/>
          <w:u w:val="single"/>
        </w:rPr>
        <w:t xml:space="preserve">       \         </w:t>
      </w:r>
      <w:r>
        <w:rPr>
          <w:rFonts w:hint="eastAsia" w:ascii="宋体" w:hAnsi="宋体"/>
          <w:highlight w:val="none"/>
        </w:rPr>
        <w:t>。</w:t>
      </w:r>
    </w:p>
    <w:p w14:paraId="31D401C4">
      <w:pPr>
        <w:spacing w:line="440" w:lineRule="atLeast"/>
        <w:rPr>
          <w:rFonts w:hint="eastAsia" w:ascii="宋体" w:hAnsi="宋体"/>
          <w:highlight w:val="none"/>
        </w:rPr>
      </w:pPr>
      <w:r>
        <w:rPr>
          <w:rFonts w:hint="eastAsia" w:ascii="宋体" w:hAnsi="宋体"/>
          <w:highlight w:val="none"/>
        </w:rPr>
        <w:t>发包人审批承包人合理化建议的期限：</w:t>
      </w:r>
      <w:r>
        <w:rPr>
          <w:rFonts w:hint="eastAsia" w:ascii="宋体" w:hAnsi="宋体"/>
          <w:highlight w:val="none"/>
          <w:u w:val="single"/>
        </w:rPr>
        <w:t xml:space="preserve">             </w:t>
      </w:r>
      <w:r>
        <w:rPr>
          <w:rFonts w:hint="eastAsia" w:ascii="宋体" w:hAnsi="宋体"/>
          <w:highlight w:val="none"/>
        </w:rPr>
        <w:t>。</w:t>
      </w:r>
    </w:p>
    <w:p w14:paraId="63E0F582">
      <w:pPr>
        <w:spacing w:line="440" w:lineRule="atLeast"/>
        <w:rPr>
          <w:rFonts w:hint="eastAsia" w:ascii="宋体" w:hAnsi="宋体"/>
          <w:highlight w:val="none"/>
          <w:u w:val="single"/>
        </w:rPr>
      </w:pPr>
      <w:r>
        <w:rPr>
          <w:rFonts w:hint="eastAsia" w:ascii="宋体" w:hAnsi="宋体"/>
          <w:highlight w:val="none"/>
        </w:rPr>
        <w:t>承</w:t>
      </w:r>
      <w:bookmarkStart w:id="489" w:name="_Toc312678030"/>
      <w:bookmarkEnd w:id="489"/>
      <w:bookmarkStart w:id="490" w:name="_Toc312677504"/>
      <w:bookmarkEnd w:id="490"/>
      <w:bookmarkStart w:id="491" w:name="_Toc296503204"/>
      <w:bookmarkEnd w:id="491"/>
      <w:bookmarkStart w:id="492" w:name="_Toc292559409"/>
      <w:bookmarkEnd w:id="492"/>
      <w:bookmarkStart w:id="493" w:name="_Toc297216205"/>
      <w:bookmarkEnd w:id="493"/>
      <w:bookmarkStart w:id="494" w:name="_Toc297123546"/>
      <w:bookmarkEnd w:id="494"/>
      <w:bookmarkStart w:id="495" w:name="_Toc297120504"/>
      <w:bookmarkEnd w:id="495"/>
      <w:bookmarkStart w:id="496" w:name="_Toc303539152"/>
      <w:bookmarkEnd w:id="496"/>
      <w:bookmarkStart w:id="497" w:name="_Toc297048390"/>
      <w:bookmarkEnd w:id="497"/>
      <w:bookmarkStart w:id="498" w:name="_Toc304295571"/>
      <w:bookmarkEnd w:id="498"/>
      <w:bookmarkStart w:id="499" w:name="_Toc296891032"/>
      <w:bookmarkEnd w:id="499"/>
      <w:bookmarkStart w:id="500" w:name="_Toc292559914"/>
      <w:bookmarkEnd w:id="500"/>
      <w:bookmarkStart w:id="501" w:name="_Toc296944543"/>
      <w:bookmarkEnd w:id="501"/>
      <w:bookmarkStart w:id="502" w:name="_Toc296347203"/>
      <w:bookmarkEnd w:id="502"/>
      <w:bookmarkStart w:id="503" w:name="_Toc296891244"/>
      <w:bookmarkEnd w:id="503"/>
      <w:bookmarkStart w:id="504" w:name="_Toc300934995"/>
      <w:bookmarkEnd w:id="504"/>
      <w:bookmarkStart w:id="505" w:name="_Toc318581175"/>
      <w:bookmarkEnd w:id="505"/>
      <w:bookmarkStart w:id="506" w:name="_Toc296346705"/>
      <w:r>
        <w:rPr>
          <w:rFonts w:hint="eastAsia" w:ascii="宋体" w:hAnsi="宋体"/>
          <w:highlight w:val="none"/>
        </w:rPr>
        <w:t>包人提出的合理化建议降低了合同价格或者提高了工程经济效益的奖励的方法和金额为：</w:t>
      </w:r>
      <w:bookmarkEnd w:id="506"/>
      <w:r>
        <w:rPr>
          <w:rFonts w:hint="eastAsia" w:ascii="宋体" w:hAnsi="宋体"/>
          <w:highlight w:val="none"/>
          <w:u w:val="single"/>
        </w:rPr>
        <w:t xml:space="preserve">             \         </w:t>
      </w:r>
      <w:r>
        <w:rPr>
          <w:rFonts w:hint="eastAsia" w:ascii="宋体" w:hAnsi="宋体"/>
          <w:highlight w:val="none"/>
        </w:rPr>
        <w:t>。</w:t>
      </w:r>
    </w:p>
    <w:p w14:paraId="47C4C121">
      <w:pPr>
        <w:spacing w:line="440" w:lineRule="atLeast"/>
        <w:rPr>
          <w:rFonts w:hint="eastAsia" w:ascii="宋体" w:hAnsi="宋体"/>
          <w:highlight w:val="none"/>
        </w:rPr>
      </w:pPr>
      <w:r>
        <w:rPr>
          <w:rFonts w:hint="eastAsia" w:ascii="宋体" w:hAnsi="宋体"/>
          <w:b/>
          <w:bCs/>
          <w:highlight w:val="none"/>
        </w:rPr>
        <w:t>1</w:t>
      </w:r>
      <w:bookmarkStart w:id="507" w:name="_Toc297120499"/>
      <w:bookmarkEnd w:id="507"/>
      <w:bookmarkStart w:id="508" w:name="_Toc292559909"/>
      <w:bookmarkEnd w:id="508"/>
      <w:bookmarkStart w:id="509" w:name="_Toc296891239"/>
      <w:bookmarkEnd w:id="509"/>
      <w:bookmarkStart w:id="510" w:name="_Toc300934997"/>
      <w:bookmarkEnd w:id="510"/>
      <w:bookmarkStart w:id="511" w:name="_Toc296347198"/>
      <w:bookmarkEnd w:id="511"/>
      <w:bookmarkStart w:id="512" w:name="_Toc304295574"/>
      <w:bookmarkEnd w:id="512"/>
      <w:bookmarkStart w:id="513" w:name="_Toc296346700"/>
      <w:bookmarkEnd w:id="513"/>
      <w:bookmarkStart w:id="514" w:name="_Toc297123548"/>
      <w:bookmarkEnd w:id="514"/>
      <w:bookmarkStart w:id="515" w:name="_Toc297048385"/>
      <w:bookmarkEnd w:id="515"/>
      <w:bookmarkStart w:id="516" w:name="_Toc296503199"/>
      <w:bookmarkEnd w:id="516"/>
      <w:bookmarkStart w:id="517" w:name="_Toc312677507"/>
      <w:bookmarkEnd w:id="517"/>
      <w:bookmarkStart w:id="518" w:name="_Toc303539154"/>
      <w:bookmarkEnd w:id="518"/>
      <w:bookmarkStart w:id="519" w:name="_Toc297216207"/>
      <w:bookmarkEnd w:id="519"/>
      <w:bookmarkStart w:id="520" w:name="_Toc292559404"/>
      <w:bookmarkEnd w:id="520"/>
      <w:bookmarkStart w:id="521" w:name="_Toc296891027"/>
      <w:bookmarkEnd w:id="521"/>
      <w:bookmarkStart w:id="522" w:name="_Toc312678033"/>
      <w:bookmarkEnd w:id="522"/>
      <w:bookmarkStart w:id="523" w:name="_Toc296944538"/>
      <w:r>
        <w:rPr>
          <w:rFonts w:hint="eastAsia" w:ascii="宋体" w:hAnsi="宋体"/>
          <w:b/>
          <w:bCs/>
          <w:highlight w:val="none"/>
        </w:rPr>
        <w:t>0.7</w:t>
      </w:r>
      <w:bookmarkEnd w:id="523"/>
      <w:r>
        <w:rPr>
          <w:rFonts w:hint="eastAsia" w:ascii="宋体" w:hAnsi="宋体"/>
          <w:highlight w:val="none"/>
        </w:rPr>
        <w:t xml:space="preserve"> 暂估价</w:t>
      </w:r>
    </w:p>
    <w:p w14:paraId="4F208796">
      <w:pPr>
        <w:spacing w:line="440" w:lineRule="atLeast"/>
        <w:rPr>
          <w:rFonts w:hint="eastAsia" w:ascii="宋体" w:hAnsi="宋体"/>
          <w:highlight w:val="none"/>
        </w:rPr>
      </w:pPr>
      <w:r>
        <w:rPr>
          <w:rFonts w:hint="eastAsia" w:ascii="宋体" w:hAnsi="宋体"/>
          <w:highlight w:val="none"/>
        </w:rPr>
        <w:t>暂</w:t>
      </w:r>
      <w:bookmarkStart w:id="524" w:name="_Toc318581176"/>
      <w:bookmarkEnd w:id="524"/>
      <w:bookmarkStart w:id="525" w:name="_Toc312678034"/>
      <w:bookmarkEnd w:id="525"/>
      <w:bookmarkStart w:id="526" w:name="_Toc312677508"/>
      <w:r>
        <w:rPr>
          <w:rFonts w:hint="eastAsia" w:ascii="宋体" w:hAnsi="宋体"/>
          <w:highlight w:val="none"/>
        </w:rPr>
        <w:t>估价材料和工程设备的明细</w:t>
      </w:r>
      <w:bookmarkEnd w:id="526"/>
    </w:p>
    <w:p w14:paraId="6CDB72AA">
      <w:pPr>
        <w:spacing w:line="440" w:lineRule="atLeast"/>
        <w:rPr>
          <w:rFonts w:hint="eastAsia" w:ascii="宋体" w:hAnsi="宋体"/>
          <w:highlight w:val="none"/>
        </w:rPr>
      </w:pPr>
      <w:r>
        <w:rPr>
          <w:rFonts w:hint="eastAsia" w:ascii="宋体" w:hAnsi="宋体"/>
          <w:highlight w:val="none"/>
        </w:rPr>
        <w:t>1</w:t>
      </w:r>
      <w:bookmarkStart w:id="527" w:name="_Toc312678035"/>
      <w:bookmarkEnd w:id="527"/>
      <w:bookmarkStart w:id="528" w:name="_Toc318581177"/>
      <w:bookmarkEnd w:id="528"/>
      <w:bookmarkStart w:id="529" w:name="_Toc312677509"/>
      <w:r>
        <w:rPr>
          <w:rFonts w:hint="eastAsia" w:ascii="宋体" w:hAnsi="宋体"/>
          <w:highlight w:val="none"/>
        </w:rPr>
        <w:t>0.7.1 依法必须招标的暂估价项目</w:t>
      </w:r>
      <w:bookmarkEnd w:id="529"/>
    </w:p>
    <w:p w14:paraId="158D3B0F">
      <w:pPr>
        <w:spacing w:line="440" w:lineRule="atLeast"/>
        <w:rPr>
          <w:rFonts w:hint="eastAsia" w:ascii="宋体" w:hAnsi="宋体"/>
          <w:highlight w:val="none"/>
        </w:rPr>
      </w:pPr>
      <w:r>
        <w:rPr>
          <w:rFonts w:hint="eastAsia" w:ascii="宋体" w:hAnsi="宋体"/>
          <w:highlight w:val="none"/>
        </w:rPr>
        <w:t>对于依法必须招标的暂估价项目的确认和批准采取第</w:t>
      </w:r>
      <w:r>
        <w:rPr>
          <w:rFonts w:hint="eastAsia" w:ascii="宋体" w:hAnsi="宋体"/>
          <w:highlight w:val="none"/>
          <w:u w:val="single"/>
        </w:rPr>
        <w:t xml:space="preserve">  </w:t>
      </w:r>
      <w:r>
        <w:rPr>
          <w:rFonts w:hint="eastAsia" w:ascii="宋体" w:hAnsi="宋体"/>
          <w:highlight w:val="none"/>
        </w:rPr>
        <w:t>种方式确定。</w:t>
      </w:r>
    </w:p>
    <w:p w14:paraId="780FA3A7">
      <w:pPr>
        <w:spacing w:line="440" w:lineRule="atLeast"/>
        <w:rPr>
          <w:rFonts w:hint="eastAsia" w:ascii="宋体" w:hAnsi="宋体"/>
          <w:highlight w:val="none"/>
        </w:rPr>
      </w:pPr>
      <w:r>
        <w:rPr>
          <w:rFonts w:hint="eastAsia" w:ascii="宋体" w:hAnsi="宋体"/>
          <w:highlight w:val="none"/>
        </w:rPr>
        <w:t>10.7.2 不属于依法必须招标的暂估价项目</w:t>
      </w:r>
    </w:p>
    <w:p w14:paraId="09CD4338">
      <w:pPr>
        <w:spacing w:line="440" w:lineRule="atLeast"/>
        <w:rPr>
          <w:rFonts w:hint="eastAsia" w:ascii="宋体" w:hAnsi="宋体"/>
          <w:highlight w:val="none"/>
        </w:rPr>
      </w:pPr>
      <w:r>
        <w:rPr>
          <w:rFonts w:hint="eastAsia" w:ascii="宋体" w:hAnsi="宋体"/>
          <w:highlight w:val="none"/>
        </w:rPr>
        <w:t>对于不属于依法必须招标的暂估价项目的确认和批准采取第</w:t>
      </w:r>
      <w:r>
        <w:rPr>
          <w:rFonts w:hint="eastAsia" w:ascii="宋体" w:hAnsi="宋体"/>
          <w:highlight w:val="none"/>
          <w:u w:val="single"/>
        </w:rPr>
        <w:t xml:space="preserve">    </w:t>
      </w:r>
      <w:r>
        <w:rPr>
          <w:rFonts w:hint="eastAsia" w:ascii="宋体" w:hAnsi="宋体"/>
          <w:highlight w:val="none"/>
        </w:rPr>
        <w:t>种方式确定。</w:t>
      </w:r>
    </w:p>
    <w:p w14:paraId="65EF629B">
      <w:pPr>
        <w:spacing w:line="440" w:lineRule="atLeast"/>
        <w:rPr>
          <w:rFonts w:hint="eastAsia" w:ascii="宋体" w:hAnsi="宋体"/>
          <w:highlight w:val="none"/>
        </w:rPr>
      </w:pPr>
      <w:r>
        <w:rPr>
          <w:rFonts w:hint="eastAsia" w:ascii="宋体" w:hAnsi="宋体"/>
          <w:highlight w:val="none"/>
        </w:rPr>
        <w:t>第3种方式：承包人直接实施的暂估价项目</w:t>
      </w:r>
    </w:p>
    <w:p w14:paraId="2A88DA29">
      <w:pPr>
        <w:spacing w:line="440" w:lineRule="atLeast"/>
        <w:rPr>
          <w:rFonts w:hint="eastAsia" w:ascii="宋体" w:hAnsi="宋体"/>
          <w:highlight w:val="none"/>
        </w:rPr>
      </w:pPr>
      <w:r>
        <w:rPr>
          <w:rFonts w:hint="eastAsia" w:ascii="宋体" w:hAnsi="宋体"/>
          <w:highlight w:val="none"/>
        </w:rPr>
        <w:t>承包人直接实施的暂估价项目的约定：</w:t>
      </w:r>
      <w:r>
        <w:rPr>
          <w:rFonts w:hint="eastAsia" w:ascii="宋体" w:hAnsi="宋体"/>
          <w:highlight w:val="none"/>
          <w:u w:val="single"/>
        </w:rPr>
        <w:t xml:space="preserve">            </w:t>
      </w:r>
      <w:r>
        <w:rPr>
          <w:rFonts w:hint="eastAsia" w:ascii="宋体" w:hAnsi="宋体"/>
          <w:highlight w:val="none"/>
        </w:rPr>
        <w:t>。</w:t>
      </w:r>
    </w:p>
    <w:p w14:paraId="49A12303">
      <w:pPr>
        <w:spacing w:line="440" w:lineRule="atLeast"/>
        <w:rPr>
          <w:rFonts w:hint="eastAsia" w:ascii="宋体" w:hAnsi="宋体"/>
          <w:highlight w:val="none"/>
        </w:rPr>
      </w:pPr>
      <w:r>
        <w:rPr>
          <w:rFonts w:hint="eastAsia" w:ascii="宋体" w:hAnsi="宋体"/>
          <w:b/>
          <w:bCs/>
          <w:highlight w:val="none"/>
        </w:rPr>
        <w:t>10.8</w:t>
      </w:r>
      <w:r>
        <w:rPr>
          <w:rFonts w:hint="eastAsia" w:ascii="宋体" w:hAnsi="宋体"/>
          <w:highlight w:val="none"/>
        </w:rPr>
        <w:t xml:space="preserve"> 暂列金额</w:t>
      </w:r>
    </w:p>
    <w:p w14:paraId="26350402">
      <w:pPr>
        <w:autoSpaceDE w:val="0"/>
        <w:autoSpaceDN w:val="0"/>
        <w:adjustRightInd w:val="0"/>
        <w:spacing w:line="440" w:lineRule="atLeast"/>
        <w:rPr>
          <w:rFonts w:hint="eastAsia" w:ascii="宋体" w:hAnsi="宋体" w:eastAsia="宋体"/>
          <w:highlight w:val="none"/>
          <w:lang w:eastAsia="zh-CN"/>
        </w:rPr>
      </w:pPr>
      <w:r>
        <w:rPr>
          <w:rFonts w:hint="eastAsia" w:ascii="宋体" w:hAnsi="宋体"/>
          <w:highlight w:val="none"/>
        </w:rPr>
        <w:t>合同当事人关于暂列金额使用的约定：</w:t>
      </w:r>
      <w:r>
        <w:rPr>
          <w:rFonts w:hint="eastAsia" w:ascii="宋体" w:hAnsi="宋体"/>
          <w:highlight w:val="none"/>
          <w:u w:val="single"/>
        </w:rPr>
        <w:t xml:space="preserve">              </w:t>
      </w:r>
      <w:r>
        <w:rPr>
          <w:rFonts w:hint="eastAsia" w:ascii="宋体" w:hAnsi="宋体"/>
          <w:highlight w:val="none"/>
        </w:rPr>
        <w:t>。</w:t>
      </w:r>
    </w:p>
    <w:p w14:paraId="5945FAE2">
      <w:pPr>
        <w:spacing w:line="360" w:lineRule="auto"/>
        <w:outlineLvl w:val="3"/>
        <w:rPr>
          <w:rFonts w:ascii="宋体" w:hAnsi="宋体" w:cs="宋体"/>
          <w:b/>
          <w:sz w:val="24"/>
          <w:szCs w:val="24"/>
          <w:highlight w:val="none"/>
        </w:rPr>
      </w:pPr>
      <w:bookmarkStart w:id="530" w:name="_Toc14975650"/>
      <w:bookmarkStart w:id="531" w:name="_Toc529438841"/>
      <w:r>
        <w:rPr>
          <w:rFonts w:ascii="宋体" w:hAnsi="宋体" w:cs="宋体"/>
          <w:b/>
          <w:sz w:val="24"/>
          <w:szCs w:val="24"/>
          <w:highlight w:val="none"/>
        </w:rPr>
        <w:t>11. 价格调整</w:t>
      </w:r>
      <w:bookmarkEnd w:id="414"/>
      <w:bookmarkEnd w:id="415"/>
      <w:bookmarkEnd w:id="416"/>
      <w:bookmarkEnd w:id="530"/>
      <w:bookmarkEnd w:id="531"/>
    </w:p>
    <w:p w14:paraId="308CC631">
      <w:pPr>
        <w:spacing w:line="360" w:lineRule="auto"/>
        <w:ind w:firstLine="422" w:firstLineChars="200"/>
        <w:outlineLvl w:val="4"/>
        <w:rPr>
          <w:rFonts w:ascii="宋体" w:hAnsi="宋体"/>
          <w:b/>
          <w:bCs/>
          <w:szCs w:val="21"/>
          <w:highlight w:val="none"/>
        </w:rPr>
      </w:pPr>
      <w:bookmarkStart w:id="532" w:name="_Toc417659757"/>
      <w:bookmarkStart w:id="533" w:name="_Toc297048387"/>
      <w:bookmarkStart w:id="534" w:name="_Toc292559911"/>
      <w:bookmarkStart w:id="535" w:name="_Toc296944540"/>
      <w:bookmarkStart w:id="536" w:name="_Toc297216209"/>
      <w:bookmarkStart w:id="537" w:name="_Toc312678039"/>
      <w:bookmarkStart w:id="538" w:name="_Toc296346702"/>
      <w:bookmarkStart w:id="539" w:name="_Toc292559406"/>
      <w:bookmarkStart w:id="540" w:name="_Toc303539157"/>
      <w:bookmarkStart w:id="541" w:name="_Toc296891241"/>
      <w:bookmarkStart w:id="542" w:name="_Toc296503201"/>
      <w:bookmarkStart w:id="543" w:name="_Toc297120501"/>
      <w:bookmarkStart w:id="544" w:name="_Toc296347200"/>
      <w:bookmarkStart w:id="545" w:name="_Toc296891029"/>
      <w:bookmarkStart w:id="546" w:name="_Toc304295577"/>
      <w:bookmarkStart w:id="547" w:name="_Toc300935000"/>
      <w:bookmarkStart w:id="548" w:name="_Toc297123550"/>
      <w:r>
        <w:rPr>
          <w:rFonts w:ascii="宋体" w:hAnsi="宋体"/>
          <w:b/>
          <w:bCs/>
          <w:szCs w:val="21"/>
          <w:highlight w:val="none"/>
        </w:rPr>
        <w:t>11.1 市场价格波动引起的调整</w:t>
      </w:r>
      <w:bookmarkEnd w:id="532"/>
    </w:p>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14:paraId="18598CDC">
      <w:pPr>
        <w:spacing w:line="360" w:lineRule="auto"/>
        <w:ind w:firstLine="420" w:firstLineChars="200"/>
        <w:jc w:val="left"/>
        <w:rPr>
          <w:rFonts w:ascii="宋体" w:hAnsi="宋体"/>
          <w:szCs w:val="21"/>
          <w:highlight w:val="none"/>
        </w:rPr>
      </w:pPr>
      <w:bookmarkStart w:id="549" w:name="_Toc500423715"/>
      <w:bookmarkStart w:id="550" w:name="_Toc417659758"/>
      <w:r>
        <w:rPr>
          <w:rFonts w:ascii="宋体" w:hAnsi="宋体"/>
          <w:kern w:val="0"/>
          <w:szCs w:val="21"/>
          <w:highlight w:val="none"/>
        </w:rPr>
        <w:t>市场价格波动是否调整合同价格的约定：</w:t>
      </w:r>
      <w:r>
        <w:rPr>
          <w:rFonts w:hint="eastAsia" w:ascii="宋体" w:hAnsi="宋体"/>
          <w:szCs w:val="21"/>
          <w:highlight w:val="none"/>
          <w:u w:val="single"/>
        </w:rPr>
        <w:t xml:space="preserve">       </w:t>
      </w:r>
      <w:r>
        <w:rPr>
          <w:rFonts w:ascii="宋体" w:hAnsi="宋体"/>
          <w:szCs w:val="21"/>
          <w:highlight w:val="none"/>
        </w:rPr>
        <w:t>。</w:t>
      </w:r>
    </w:p>
    <w:p w14:paraId="1BBC5447">
      <w:pPr>
        <w:ind w:firstLine="422" w:firstLineChars="200"/>
        <w:rPr>
          <w:rFonts w:hint="eastAsia"/>
          <w:b/>
          <w:highlight w:val="none"/>
        </w:rPr>
      </w:pPr>
      <w:bookmarkStart w:id="551" w:name="_Toc14975651"/>
      <w:bookmarkStart w:id="552" w:name="_Toc529438842"/>
      <w:r>
        <w:rPr>
          <w:rFonts w:hint="eastAsia"/>
          <w:b/>
          <w:highlight w:val="none"/>
        </w:rPr>
        <w:t>12. 合同价格、计量与支付</w:t>
      </w:r>
      <w:bookmarkEnd w:id="549"/>
      <w:bookmarkEnd w:id="550"/>
      <w:bookmarkEnd w:id="551"/>
      <w:bookmarkEnd w:id="552"/>
    </w:p>
    <w:p w14:paraId="3AF527AF">
      <w:pPr>
        <w:spacing w:line="440" w:lineRule="atLeast"/>
        <w:rPr>
          <w:rFonts w:hint="eastAsia" w:ascii="宋体" w:hAnsi="宋体"/>
          <w:highlight w:val="none"/>
        </w:rPr>
      </w:pPr>
      <w:bookmarkStart w:id="553" w:name="_Toc417659760"/>
      <w:r>
        <w:rPr>
          <w:rFonts w:hint="eastAsia" w:ascii="宋体" w:hAnsi="宋体"/>
          <w:highlight w:val="none"/>
        </w:rPr>
        <w:t>1、单价合同。</w:t>
      </w:r>
    </w:p>
    <w:p w14:paraId="5391DCE6">
      <w:pPr>
        <w:spacing w:line="440" w:lineRule="atLeast"/>
        <w:rPr>
          <w:rFonts w:hint="eastAsia" w:ascii="宋体" w:hAnsi="宋体"/>
          <w:highlight w:val="none"/>
        </w:rPr>
      </w:pPr>
      <w:r>
        <w:rPr>
          <w:rFonts w:hint="eastAsia" w:ascii="宋体" w:hAnsi="宋体"/>
          <w:highlight w:val="none"/>
        </w:rPr>
        <w:t>综合单价包含的风险范围：</w:t>
      </w:r>
      <w:r>
        <w:rPr>
          <w:rFonts w:hint="eastAsia" w:ascii="宋体" w:hAnsi="宋体"/>
          <w:highlight w:val="none"/>
          <w:u w:val="single"/>
        </w:rPr>
        <w:t xml:space="preserve">      </w:t>
      </w:r>
      <w:r>
        <w:rPr>
          <w:rFonts w:hint="eastAsia" w:ascii="宋体" w:hAnsi="宋体"/>
          <w:highlight w:val="none"/>
        </w:rPr>
        <w:t>。</w:t>
      </w:r>
    </w:p>
    <w:p w14:paraId="0094D2E7">
      <w:pPr>
        <w:spacing w:line="440" w:lineRule="atLeast"/>
        <w:rPr>
          <w:rFonts w:hint="eastAsia" w:ascii="宋体" w:hAnsi="宋体"/>
          <w:highlight w:val="none"/>
        </w:rPr>
      </w:pPr>
      <w:r>
        <w:rPr>
          <w:rFonts w:hint="eastAsia" w:ascii="宋体" w:hAnsi="宋体"/>
          <w:highlight w:val="none"/>
        </w:rPr>
        <w:t>风险费用的计算方法：</w:t>
      </w:r>
      <w:r>
        <w:rPr>
          <w:rFonts w:hint="eastAsia" w:ascii="宋体" w:hAnsi="宋体"/>
          <w:highlight w:val="none"/>
          <w:u w:val="single"/>
        </w:rPr>
        <w:t xml:space="preserve">           </w:t>
      </w:r>
      <w:r>
        <w:rPr>
          <w:rFonts w:hint="eastAsia" w:ascii="宋体" w:hAnsi="宋体"/>
          <w:highlight w:val="none"/>
        </w:rPr>
        <w:t>。</w:t>
      </w:r>
    </w:p>
    <w:p w14:paraId="70362DA4">
      <w:pPr>
        <w:spacing w:line="440" w:lineRule="atLeast"/>
        <w:rPr>
          <w:rFonts w:hint="eastAsia" w:ascii="宋体" w:hAnsi="宋体"/>
          <w:highlight w:val="none"/>
        </w:rPr>
      </w:pPr>
      <w:r>
        <w:rPr>
          <w:rFonts w:hint="eastAsia" w:ascii="宋体" w:hAnsi="宋体"/>
          <w:highlight w:val="none"/>
        </w:rPr>
        <w:t>风险范围以外合同价格的调整方法：</w:t>
      </w:r>
      <w:r>
        <w:rPr>
          <w:rFonts w:hint="eastAsia" w:ascii="宋体" w:hAnsi="宋体"/>
          <w:highlight w:val="none"/>
          <w:u w:val="single"/>
        </w:rPr>
        <w:t xml:space="preserve">    </w:t>
      </w:r>
      <w:r>
        <w:rPr>
          <w:rFonts w:hint="eastAsia" w:ascii="宋体" w:hAnsi="宋体"/>
          <w:highlight w:val="none"/>
        </w:rPr>
        <w:t>。</w:t>
      </w:r>
    </w:p>
    <w:p w14:paraId="2D9685F2">
      <w:pPr>
        <w:spacing w:line="440" w:lineRule="atLeast"/>
        <w:rPr>
          <w:rFonts w:hint="eastAsia" w:ascii="宋体" w:hAnsi="宋体"/>
          <w:highlight w:val="none"/>
        </w:rPr>
      </w:pPr>
      <w:r>
        <w:rPr>
          <w:rFonts w:hint="eastAsia" w:ascii="宋体" w:hAnsi="宋体"/>
          <w:highlight w:val="none"/>
        </w:rPr>
        <w:t>2、总价合同。</w:t>
      </w:r>
    </w:p>
    <w:p w14:paraId="1BA6399F">
      <w:pPr>
        <w:spacing w:line="440" w:lineRule="atLeast"/>
        <w:rPr>
          <w:rFonts w:hint="eastAsia" w:ascii="宋体" w:hAnsi="宋体"/>
          <w:highlight w:val="none"/>
        </w:rPr>
      </w:pPr>
      <w:r>
        <w:rPr>
          <w:rFonts w:hint="eastAsia" w:ascii="宋体" w:hAnsi="宋体"/>
          <w:highlight w:val="none"/>
        </w:rPr>
        <w:t>总价包含的风险范围：</w:t>
      </w:r>
      <w:r>
        <w:rPr>
          <w:rFonts w:hint="eastAsia" w:ascii="宋体" w:hAnsi="宋体"/>
          <w:highlight w:val="none"/>
          <w:u w:val="single"/>
        </w:rPr>
        <w:t xml:space="preserve">  </w:t>
      </w:r>
      <w:r>
        <w:rPr>
          <w:rFonts w:hint="eastAsia" w:ascii="宋体" w:hAnsi="宋体"/>
          <w:highlight w:val="none"/>
        </w:rPr>
        <w:t>。</w:t>
      </w:r>
    </w:p>
    <w:p w14:paraId="1A4CAF37">
      <w:pPr>
        <w:spacing w:line="440" w:lineRule="atLeast"/>
        <w:rPr>
          <w:rFonts w:hint="eastAsia" w:ascii="宋体" w:hAnsi="宋体"/>
          <w:highlight w:val="none"/>
        </w:rPr>
      </w:pPr>
      <w:r>
        <w:rPr>
          <w:rFonts w:hint="eastAsia" w:ascii="宋体" w:hAnsi="宋体"/>
          <w:highlight w:val="none"/>
        </w:rPr>
        <w:t>风险费用的计算方法：</w:t>
      </w:r>
      <w:r>
        <w:rPr>
          <w:rFonts w:hint="eastAsia" w:ascii="宋体" w:hAnsi="宋体"/>
          <w:highlight w:val="none"/>
          <w:u w:val="single"/>
        </w:rPr>
        <w:t xml:space="preserve">       </w:t>
      </w:r>
      <w:r>
        <w:rPr>
          <w:rFonts w:hint="eastAsia" w:ascii="宋体" w:hAnsi="宋体"/>
          <w:highlight w:val="none"/>
        </w:rPr>
        <w:t>。</w:t>
      </w:r>
    </w:p>
    <w:p w14:paraId="6DD28A97">
      <w:pPr>
        <w:spacing w:line="440" w:lineRule="atLeast"/>
        <w:rPr>
          <w:rFonts w:hint="eastAsia" w:ascii="宋体" w:hAnsi="宋体"/>
          <w:highlight w:val="none"/>
        </w:rPr>
      </w:pPr>
      <w:r>
        <w:rPr>
          <w:rFonts w:hint="eastAsia" w:ascii="宋体" w:hAnsi="宋体"/>
          <w:highlight w:val="none"/>
        </w:rPr>
        <w:t>风险范围以外合同价格的调整方法：</w:t>
      </w:r>
      <w:r>
        <w:rPr>
          <w:rFonts w:hint="eastAsia" w:ascii="宋体" w:hAnsi="宋体"/>
          <w:highlight w:val="none"/>
          <w:u w:val="single"/>
        </w:rPr>
        <w:t xml:space="preserve">    </w:t>
      </w:r>
      <w:r>
        <w:rPr>
          <w:rFonts w:hint="eastAsia" w:ascii="宋体" w:hAnsi="宋体"/>
          <w:highlight w:val="none"/>
        </w:rPr>
        <w:t>。</w:t>
      </w:r>
    </w:p>
    <w:p w14:paraId="54EE81C0">
      <w:pPr>
        <w:spacing w:line="440" w:lineRule="atLeast"/>
        <w:rPr>
          <w:rFonts w:hint="eastAsia" w:ascii="宋体" w:hAnsi="宋体"/>
          <w:highlight w:val="none"/>
        </w:rPr>
      </w:pPr>
      <w:r>
        <w:rPr>
          <w:rFonts w:hint="eastAsia" w:ascii="宋体" w:hAnsi="宋体"/>
          <w:highlight w:val="none"/>
        </w:rPr>
        <w:t>3、其他价格方式：</w:t>
      </w:r>
      <w:r>
        <w:rPr>
          <w:rFonts w:hint="eastAsia" w:ascii="宋体" w:hAnsi="宋体"/>
          <w:highlight w:val="none"/>
          <w:u w:val="single"/>
        </w:rPr>
        <w:t xml:space="preserve">          </w:t>
      </w:r>
      <w:r>
        <w:rPr>
          <w:rFonts w:hint="eastAsia" w:ascii="宋体" w:hAnsi="宋体"/>
          <w:highlight w:val="none"/>
        </w:rPr>
        <w:t>。</w:t>
      </w:r>
    </w:p>
    <w:p w14:paraId="0EA3D6CD">
      <w:pPr>
        <w:ind w:firstLine="422" w:firstLineChars="200"/>
        <w:rPr>
          <w:rFonts w:hint="eastAsia"/>
          <w:b/>
          <w:highlight w:val="none"/>
        </w:rPr>
      </w:pPr>
      <w:r>
        <w:rPr>
          <w:rFonts w:hint="eastAsia"/>
          <w:b/>
          <w:highlight w:val="none"/>
        </w:rPr>
        <w:t>12.2 预付款</w:t>
      </w:r>
      <w:bookmarkEnd w:id="553"/>
    </w:p>
    <w:p w14:paraId="32E08CFE">
      <w:pPr>
        <w:spacing w:line="360" w:lineRule="auto"/>
        <w:ind w:firstLine="420"/>
        <w:jc w:val="left"/>
        <w:rPr>
          <w:rFonts w:hint="eastAsia" w:ascii="宋体" w:hAnsi="宋体" w:cs="宋体"/>
          <w:szCs w:val="21"/>
          <w:highlight w:val="none"/>
        </w:rPr>
      </w:pPr>
      <w:r>
        <w:rPr>
          <w:rFonts w:hint="eastAsia" w:ascii="宋体" w:hAnsi="宋体" w:cs="宋体"/>
          <w:szCs w:val="21"/>
          <w:highlight w:val="none"/>
        </w:rPr>
        <w:t>12.2.1 预付款的支付</w:t>
      </w:r>
    </w:p>
    <w:p w14:paraId="03F492F1">
      <w:pPr>
        <w:spacing w:line="360" w:lineRule="auto"/>
        <w:ind w:firstLine="420"/>
        <w:jc w:val="left"/>
        <w:rPr>
          <w:rFonts w:hint="eastAsia" w:ascii="宋体" w:hAnsi="宋体" w:cs="宋体"/>
          <w:szCs w:val="21"/>
          <w:highlight w:val="none"/>
        </w:rPr>
      </w:pPr>
      <w:r>
        <w:rPr>
          <w:rFonts w:hint="eastAsia" w:ascii="宋体" w:hAnsi="宋体" w:cs="宋体"/>
          <w:szCs w:val="21"/>
          <w:highlight w:val="none"/>
        </w:rPr>
        <w:t>预付款支付比例或金额：</w:t>
      </w:r>
      <w:r>
        <w:rPr>
          <w:rFonts w:hint="eastAsia" w:ascii="宋体" w:hAnsi="宋体" w:cs="宋体"/>
          <w:b/>
          <w:bCs/>
          <w:szCs w:val="21"/>
          <w:highlight w:val="none"/>
          <w:u w:val="single"/>
        </w:rPr>
        <w:t xml:space="preserve">        。</w:t>
      </w:r>
    </w:p>
    <w:p w14:paraId="123D0919">
      <w:pPr>
        <w:spacing w:line="360" w:lineRule="auto"/>
        <w:ind w:firstLine="420"/>
        <w:jc w:val="left"/>
        <w:rPr>
          <w:rFonts w:hint="eastAsia" w:ascii="宋体" w:hAnsi="宋体" w:cs="宋体"/>
          <w:szCs w:val="21"/>
          <w:highlight w:val="none"/>
        </w:rPr>
      </w:pPr>
      <w:r>
        <w:rPr>
          <w:rFonts w:hint="eastAsia" w:ascii="宋体" w:hAnsi="宋体" w:cs="宋体"/>
          <w:szCs w:val="21"/>
          <w:highlight w:val="none"/>
        </w:rPr>
        <w:t>预付款支付期限：</w:t>
      </w:r>
      <w:r>
        <w:rPr>
          <w:rFonts w:hint="eastAsia" w:ascii="宋体" w:hAnsi="宋体" w:cs="宋体"/>
          <w:b/>
          <w:bCs/>
          <w:szCs w:val="21"/>
          <w:highlight w:val="none"/>
          <w:u w:val="single"/>
        </w:rPr>
        <w:t xml:space="preserve">     。</w:t>
      </w:r>
    </w:p>
    <w:p w14:paraId="444A33F2">
      <w:pPr>
        <w:spacing w:line="360" w:lineRule="auto"/>
        <w:ind w:firstLine="420"/>
        <w:jc w:val="left"/>
        <w:rPr>
          <w:rFonts w:hint="eastAsia" w:ascii="宋体" w:hAnsi="宋体" w:cs="宋体"/>
          <w:b/>
          <w:bCs/>
          <w:szCs w:val="21"/>
          <w:highlight w:val="none"/>
          <w:u w:val="single"/>
        </w:rPr>
      </w:pPr>
      <w:r>
        <w:rPr>
          <w:rFonts w:hint="eastAsia" w:ascii="宋体" w:hAnsi="宋体" w:cs="宋体"/>
          <w:szCs w:val="21"/>
          <w:highlight w:val="none"/>
        </w:rPr>
        <w:t>预付款扣回的方式：</w:t>
      </w:r>
      <w:r>
        <w:rPr>
          <w:rFonts w:hint="eastAsia" w:ascii="宋体" w:hAnsi="宋体" w:cs="宋体"/>
          <w:b/>
          <w:bCs/>
          <w:szCs w:val="21"/>
          <w:highlight w:val="none"/>
          <w:u w:val="single"/>
        </w:rPr>
        <w:t xml:space="preserve">            。</w:t>
      </w:r>
    </w:p>
    <w:p w14:paraId="34A1CFD8">
      <w:pPr>
        <w:spacing w:line="360" w:lineRule="auto"/>
        <w:ind w:firstLine="420"/>
        <w:jc w:val="left"/>
        <w:rPr>
          <w:rFonts w:hint="eastAsia" w:ascii="宋体" w:hAnsi="宋体" w:cs="宋体"/>
          <w:szCs w:val="21"/>
          <w:highlight w:val="none"/>
        </w:rPr>
      </w:pPr>
      <w:r>
        <w:rPr>
          <w:rFonts w:hint="eastAsia" w:ascii="宋体" w:hAnsi="宋体" w:cs="宋体"/>
          <w:szCs w:val="21"/>
          <w:highlight w:val="none"/>
        </w:rPr>
        <w:t>12.2.2 预付款担保</w:t>
      </w:r>
    </w:p>
    <w:p w14:paraId="5EB51AAD">
      <w:pPr>
        <w:spacing w:line="360" w:lineRule="auto"/>
        <w:ind w:firstLine="420"/>
        <w:jc w:val="left"/>
        <w:rPr>
          <w:rFonts w:hint="eastAsia" w:ascii="宋体" w:hAnsi="宋体" w:cs="宋体"/>
          <w:szCs w:val="21"/>
          <w:highlight w:val="none"/>
        </w:rPr>
      </w:pPr>
      <w:r>
        <w:rPr>
          <w:rFonts w:hint="eastAsia" w:ascii="宋体" w:hAnsi="宋体" w:cs="宋体"/>
          <w:szCs w:val="21"/>
          <w:highlight w:val="none"/>
        </w:rPr>
        <w:t>承包人提交预付款担保的期限：</w:t>
      </w:r>
      <w:r>
        <w:rPr>
          <w:rFonts w:hint="eastAsia" w:ascii="宋体" w:hAnsi="宋体" w:cs="宋体"/>
          <w:szCs w:val="21"/>
          <w:highlight w:val="none"/>
          <w:u w:val="single"/>
        </w:rPr>
        <w:t xml:space="preserve">  </w:t>
      </w:r>
      <w:r>
        <w:rPr>
          <w:rFonts w:hint="eastAsia" w:ascii="宋体" w:hAnsi="宋体" w:cs="宋体"/>
          <w:szCs w:val="21"/>
          <w:highlight w:val="none"/>
        </w:rPr>
        <w:t>。</w:t>
      </w:r>
    </w:p>
    <w:p w14:paraId="5E9C4783">
      <w:pPr>
        <w:spacing w:line="360" w:lineRule="auto"/>
        <w:ind w:firstLine="420"/>
        <w:jc w:val="left"/>
        <w:rPr>
          <w:rFonts w:hint="eastAsia" w:ascii="宋体" w:hAnsi="宋体" w:cs="宋体"/>
          <w:szCs w:val="21"/>
          <w:highlight w:val="none"/>
        </w:rPr>
      </w:pPr>
      <w:r>
        <w:rPr>
          <w:rFonts w:hint="eastAsia" w:ascii="宋体" w:hAnsi="宋体" w:cs="宋体"/>
          <w:szCs w:val="21"/>
          <w:highlight w:val="none"/>
        </w:rPr>
        <w:t>预付款担保的形式为：</w:t>
      </w:r>
      <w:r>
        <w:rPr>
          <w:rFonts w:hint="eastAsia" w:ascii="宋体" w:hAnsi="宋体" w:cs="宋体"/>
          <w:szCs w:val="21"/>
          <w:highlight w:val="none"/>
          <w:u w:val="single"/>
        </w:rPr>
        <w:t xml:space="preserve">  </w:t>
      </w:r>
      <w:r>
        <w:rPr>
          <w:rFonts w:hint="eastAsia" w:ascii="宋体" w:hAnsi="宋体" w:cs="宋体"/>
          <w:szCs w:val="21"/>
          <w:highlight w:val="none"/>
        </w:rPr>
        <w:t>。</w:t>
      </w:r>
    </w:p>
    <w:p w14:paraId="3BD76590">
      <w:pPr>
        <w:ind w:firstLine="422" w:firstLineChars="200"/>
        <w:rPr>
          <w:rFonts w:hint="eastAsia"/>
          <w:b/>
          <w:highlight w:val="none"/>
        </w:rPr>
      </w:pPr>
      <w:bookmarkStart w:id="554" w:name="_Toc417659761"/>
      <w:r>
        <w:rPr>
          <w:rFonts w:hint="eastAsia"/>
          <w:b/>
          <w:highlight w:val="none"/>
        </w:rPr>
        <w:t>12.3 计量</w:t>
      </w:r>
      <w:bookmarkEnd w:id="554"/>
    </w:p>
    <w:p w14:paraId="62918445">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12.3.1 计量原则</w:t>
      </w:r>
    </w:p>
    <w:p w14:paraId="68044558">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 xml:space="preserve">工程量计算规则： </w:t>
      </w:r>
    </w:p>
    <w:p w14:paraId="6B322A5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12.3.2 计量周期</w:t>
      </w:r>
    </w:p>
    <w:p w14:paraId="37F1AE8A">
      <w:pPr>
        <w:spacing w:line="360" w:lineRule="auto"/>
        <w:ind w:firstLine="422" w:firstLineChars="200"/>
        <w:rPr>
          <w:rFonts w:hint="eastAsia" w:ascii="宋体" w:hAnsi="宋体" w:cs="宋体"/>
          <w:b/>
          <w:bCs/>
          <w:szCs w:val="21"/>
          <w:highlight w:val="none"/>
        </w:rPr>
      </w:pPr>
      <w:r>
        <w:rPr>
          <w:rFonts w:hint="eastAsia" w:ascii="宋体" w:hAnsi="宋体" w:cs="宋体"/>
          <w:b/>
          <w:bCs/>
          <w:szCs w:val="21"/>
          <w:highlight w:val="none"/>
        </w:rPr>
        <w:t>关于计量周期的约定：</w:t>
      </w:r>
      <w:r>
        <w:rPr>
          <w:rFonts w:hint="eastAsia" w:ascii="宋体" w:hAnsi="宋体" w:cs="宋体"/>
          <w:b/>
          <w:bCs/>
          <w:szCs w:val="21"/>
          <w:highlight w:val="none"/>
          <w:u w:val="single"/>
        </w:rPr>
        <w:t xml:space="preserve">       </w:t>
      </w:r>
      <w:r>
        <w:rPr>
          <w:rFonts w:hint="eastAsia" w:ascii="宋体" w:hAnsi="宋体" w:cs="宋体"/>
          <w:b/>
          <w:bCs/>
          <w:szCs w:val="21"/>
          <w:highlight w:val="none"/>
        </w:rPr>
        <w:t>。</w:t>
      </w:r>
    </w:p>
    <w:p w14:paraId="6976454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12.3.4 总价合同的计量</w:t>
      </w:r>
    </w:p>
    <w:p w14:paraId="56831856">
      <w:pPr>
        <w:spacing w:line="360" w:lineRule="auto"/>
        <w:ind w:firstLine="422" w:firstLineChars="200"/>
        <w:rPr>
          <w:rFonts w:hint="eastAsia" w:ascii="宋体" w:hAnsi="宋体" w:cs="宋体"/>
          <w:b/>
          <w:bCs/>
          <w:szCs w:val="21"/>
          <w:highlight w:val="none"/>
          <w:u w:val="single"/>
        </w:rPr>
      </w:pPr>
      <w:r>
        <w:rPr>
          <w:rFonts w:hint="eastAsia" w:ascii="宋体" w:hAnsi="宋体" w:cs="宋体"/>
          <w:b/>
          <w:bCs/>
          <w:szCs w:val="21"/>
          <w:highlight w:val="none"/>
        </w:rPr>
        <w:t>关于总价合同计量的约定：</w:t>
      </w:r>
      <w:r>
        <w:rPr>
          <w:rFonts w:hint="eastAsia" w:ascii="宋体" w:hAnsi="宋体" w:cs="宋体"/>
          <w:b/>
          <w:bCs/>
          <w:szCs w:val="21"/>
          <w:highlight w:val="none"/>
          <w:u w:val="single"/>
        </w:rPr>
        <w:t xml:space="preserve">         。</w:t>
      </w:r>
    </w:p>
    <w:p w14:paraId="35F1B7F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12.3.5总价合同采用支付分解表计量支付的，是否适用第12.3.4 项〔总价合同的计量〕约定进行计量：</w:t>
      </w:r>
      <w:r>
        <w:rPr>
          <w:rFonts w:hint="eastAsia" w:ascii="宋体" w:hAnsi="宋体" w:cs="宋体"/>
          <w:b/>
          <w:bCs/>
          <w:szCs w:val="21"/>
          <w:highlight w:val="none"/>
          <w:u w:val="single"/>
        </w:rPr>
        <w:t xml:space="preserve">      。</w:t>
      </w:r>
    </w:p>
    <w:p w14:paraId="4D86601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12.3.6 其他价格形式合同的计量</w:t>
      </w:r>
    </w:p>
    <w:p w14:paraId="0CFC54D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其他价格形式的计量方式和程序：</w:t>
      </w:r>
      <w:r>
        <w:rPr>
          <w:rFonts w:hint="eastAsia" w:ascii="宋体" w:hAnsi="宋体" w:cs="宋体"/>
          <w:b/>
          <w:bCs/>
          <w:szCs w:val="21"/>
          <w:highlight w:val="none"/>
          <w:u w:val="single"/>
        </w:rPr>
        <w:t xml:space="preserve">     。</w:t>
      </w:r>
    </w:p>
    <w:p w14:paraId="3A7BD1D6">
      <w:pPr>
        <w:ind w:firstLine="422" w:firstLineChars="200"/>
        <w:rPr>
          <w:rFonts w:hint="eastAsia"/>
          <w:b/>
          <w:highlight w:val="none"/>
        </w:rPr>
      </w:pPr>
      <w:bookmarkStart w:id="555" w:name="_Toc417659762"/>
      <w:r>
        <w:rPr>
          <w:rFonts w:hint="eastAsia"/>
          <w:b/>
          <w:highlight w:val="none"/>
        </w:rPr>
        <w:t>12.4 工程进度款支付方式</w:t>
      </w:r>
      <w:bookmarkEnd w:id="555"/>
    </w:p>
    <w:p w14:paraId="1CBD7128">
      <w:pPr>
        <w:spacing w:line="520" w:lineRule="exact"/>
        <w:ind w:firstLine="420" w:firstLineChars="200"/>
        <w:rPr>
          <w:rFonts w:hint="eastAsia" w:ascii="宋体" w:hAnsi="宋体" w:cs="宋体"/>
          <w:szCs w:val="21"/>
          <w:highlight w:val="none"/>
          <w:u w:val="single"/>
        </w:rPr>
      </w:pPr>
      <w:r>
        <w:rPr>
          <w:rFonts w:hint="eastAsia" w:ascii="宋体" w:hAnsi="宋体" w:cs="宋体"/>
          <w:szCs w:val="21"/>
          <w:highlight w:val="none"/>
        </w:rPr>
        <w:t>12.4.1付款周期：</w:t>
      </w:r>
      <w:r>
        <w:rPr>
          <w:rFonts w:hint="eastAsia" w:ascii="宋体" w:hAnsi="宋体" w:cs="宋体"/>
          <w:szCs w:val="21"/>
          <w:highlight w:val="none"/>
          <w:u w:val="single"/>
        </w:rPr>
        <w:t xml:space="preserve">           </w:t>
      </w:r>
    </w:p>
    <w:p w14:paraId="608FF437">
      <w:pPr>
        <w:spacing w:line="520" w:lineRule="exact"/>
        <w:ind w:firstLine="420" w:firstLineChars="200"/>
        <w:rPr>
          <w:rFonts w:hint="eastAsia" w:ascii="宋体" w:hAnsi="宋体" w:cs="宋体"/>
          <w:szCs w:val="21"/>
          <w:highlight w:val="none"/>
          <w:u w:val="single"/>
        </w:rPr>
      </w:pPr>
      <w:r>
        <w:rPr>
          <w:rFonts w:hint="eastAsia" w:ascii="宋体" w:hAnsi="宋体" w:cs="宋体"/>
          <w:szCs w:val="21"/>
          <w:highlight w:val="none"/>
        </w:rPr>
        <w:t xml:space="preserve"> 12.4.2支付方式： </w:t>
      </w:r>
      <w:r>
        <w:rPr>
          <w:rFonts w:hint="eastAsia" w:ascii="宋体" w:hAnsi="宋体" w:cs="宋体"/>
          <w:szCs w:val="21"/>
          <w:highlight w:val="none"/>
          <w:u w:val="single"/>
        </w:rPr>
        <w:t xml:space="preserve">           </w:t>
      </w:r>
    </w:p>
    <w:p w14:paraId="25F118B4">
      <w:pPr>
        <w:autoSpaceDN w:val="0"/>
        <w:spacing w:line="360" w:lineRule="auto"/>
        <w:ind w:firstLine="560"/>
        <w:rPr>
          <w:rFonts w:hint="eastAsia" w:ascii="宋体" w:hAnsi="宋体" w:cs="宋体"/>
          <w:szCs w:val="21"/>
          <w:highlight w:val="none"/>
        </w:rPr>
      </w:pPr>
      <w:r>
        <w:rPr>
          <w:rFonts w:hint="eastAsia" w:ascii="宋体" w:hAnsi="宋体" w:cs="宋体"/>
          <w:szCs w:val="21"/>
          <w:highlight w:val="none"/>
        </w:rPr>
        <w:t>12.4.2 进度付款申请单的编制</w:t>
      </w:r>
    </w:p>
    <w:p w14:paraId="45BE8161">
      <w:pPr>
        <w:autoSpaceDN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关于进度付款申请单编制的约定：</w:t>
      </w:r>
      <w:r>
        <w:rPr>
          <w:rFonts w:hint="eastAsia" w:ascii="宋体" w:hAnsi="宋体" w:cs="宋体"/>
          <w:szCs w:val="21"/>
          <w:highlight w:val="none"/>
          <w:u w:val="single"/>
        </w:rPr>
        <w:t xml:space="preserve">         。</w:t>
      </w:r>
    </w:p>
    <w:p w14:paraId="5A79456C">
      <w:pPr>
        <w:autoSpaceDN w:val="0"/>
        <w:spacing w:line="360" w:lineRule="auto"/>
        <w:ind w:firstLine="560"/>
        <w:rPr>
          <w:rFonts w:hint="eastAsia" w:ascii="宋体" w:hAnsi="宋体" w:cs="宋体"/>
          <w:szCs w:val="21"/>
          <w:highlight w:val="none"/>
        </w:rPr>
      </w:pPr>
      <w:r>
        <w:rPr>
          <w:rFonts w:hint="eastAsia" w:ascii="宋体" w:hAnsi="宋体" w:cs="宋体"/>
          <w:szCs w:val="21"/>
          <w:highlight w:val="none"/>
        </w:rPr>
        <w:t>12.4.3 进度付款申请单的提交</w:t>
      </w:r>
    </w:p>
    <w:p w14:paraId="48478A95">
      <w:pPr>
        <w:autoSpaceDN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（1）单价合同进度付款申请单提交的约定：</w:t>
      </w:r>
      <w:r>
        <w:rPr>
          <w:rFonts w:hint="eastAsia" w:ascii="宋体" w:hAnsi="宋体" w:cs="宋体"/>
          <w:b/>
          <w:szCs w:val="21"/>
          <w:highlight w:val="none"/>
          <w:u w:val="single"/>
        </w:rPr>
        <w:t xml:space="preserve">             </w:t>
      </w:r>
      <w:r>
        <w:rPr>
          <w:rFonts w:hint="eastAsia" w:ascii="宋体" w:hAnsi="宋体" w:cs="宋体"/>
          <w:b/>
          <w:szCs w:val="21"/>
          <w:highlight w:val="none"/>
        </w:rPr>
        <w:t>。</w:t>
      </w:r>
    </w:p>
    <w:p w14:paraId="34007496">
      <w:pPr>
        <w:autoSpaceDN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（2）总价合同进度付款申请单提交的约定</w:t>
      </w:r>
      <w:r>
        <w:rPr>
          <w:rFonts w:hint="eastAsia" w:ascii="宋体" w:hAnsi="宋体"/>
          <w:b/>
          <w:szCs w:val="21"/>
          <w:highlight w:val="none"/>
        </w:rPr>
        <w:t>：</w:t>
      </w:r>
      <w:r>
        <w:rPr>
          <w:rFonts w:hint="eastAsia" w:ascii="宋体" w:hAnsi="宋体"/>
          <w:b/>
          <w:szCs w:val="21"/>
          <w:highlight w:val="none"/>
          <w:u w:val="single"/>
        </w:rPr>
        <w:t xml:space="preserve">          。</w:t>
      </w:r>
    </w:p>
    <w:p w14:paraId="02F0AB78">
      <w:pPr>
        <w:autoSpaceDN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（3）其他价格形式合同进度付款申请单提交的约定：</w:t>
      </w:r>
      <w:r>
        <w:rPr>
          <w:rFonts w:hint="eastAsia" w:ascii="宋体" w:hAnsi="宋体" w:cs="宋体"/>
          <w:b/>
          <w:szCs w:val="21"/>
          <w:highlight w:val="none"/>
          <w:u w:val="single"/>
        </w:rPr>
        <w:t xml:space="preserve">           </w:t>
      </w:r>
      <w:r>
        <w:rPr>
          <w:rFonts w:hint="eastAsia" w:ascii="宋体" w:hAnsi="宋体" w:cs="宋体"/>
          <w:b/>
          <w:szCs w:val="21"/>
          <w:highlight w:val="none"/>
        </w:rPr>
        <w:t>。</w:t>
      </w:r>
    </w:p>
    <w:p w14:paraId="47DFCAE9">
      <w:pPr>
        <w:autoSpaceDN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12.4.4 进度款审核和支付</w:t>
      </w:r>
    </w:p>
    <w:p w14:paraId="3765F715">
      <w:pPr>
        <w:autoSpaceDN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（1）监理人审查并报送发包人的期限：</w:t>
      </w:r>
      <w:r>
        <w:rPr>
          <w:rFonts w:hint="eastAsia" w:ascii="宋体" w:hAnsi="宋体"/>
          <w:b/>
          <w:szCs w:val="21"/>
          <w:highlight w:val="none"/>
          <w:u w:val="single"/>
        </w:rPr>
        <w:t>。</w:t>
      </w:r>
    </w:p>
    <w:p w14:paraId="6A5AEC2B">
      <w:pPr>
        <w:autoSpaceDN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发包人完成审批并签发进度款支付证书的期限：</w:t>
      </w:r>
      <w:r>
        <w:rPr>
          <w:rFonts w:hint="eastAsia" w:ascii="宋体" w:hAnsi="宋体" w:cs="宋体"/>
          <w:szCs w:val="21"/>
          <w:highlight w:val="none"/>
          <w:u w:val="single"/>
        </w:rPr>
        <w:t xml:space="preserve"> </w:t>
      </w:r>
      <w:r>
        <w:rPr>
          <w:rFonts w:hint="eastAsia" w:ascii="宋体" w:hAnsi="宋体" w:cs="宋体"/>
          <w:szCs w:val="21"/>
          <w:highlight w:val="none"/>
        </w:rPr>
        <w:t>。</w:t>
      </w:r>
    </w:p>
    <w:p w14:paraId="25E746E7">
      <w:pPr>
        <w:autoSpaceDN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（2）发包人支付进度款的期限：</w:t>
      </w:r>
      <w:r>
        <w:rPr>
          <w:rFonts w:hint="eastAsia" w:ascii="宋体" w:hAnsi="宋体"/>
          <w:b/>
          <w:szCs w:val="21"/>
          <w:highlight w:val="none"/>
          <w:u w:val="single"/>
        </w:rPr>
        <w:t>。</w:t>
      </w:r>
    </w:p>
    <w:p w14:paraId="19E7F167">
      <w:pPr>
        <w:autoSpaceDN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发包人逾期支付进度款的违约金的计算方式：</w:t>
      </w:r>
      <w:r>
        <w:rPr>
          <w:rFonts w:hint="eastAsia" w:ascii="宋体" w:hAnsi="宋体"/>
          <w:b/>
          <w:szCs w:val="21"/>
          <w:highlight w:val="none"/>
          <w:u w:val="single"/>
        </w:rPr>
        <w:t>/</w:t>
      </w:r>
    </w:p>
    <w:p w14:paraId="2364E4D8">
      <w:pPr>
        <w:autoSpaceDN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12.4.6 支付分解表的编制</w:t>
      </w:r>
    </w:p>
    <w:p w14:paraId="48F551FB">
      <w:pPr>
        <w:autoSpaceDN w:val="0"/>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2、总价合同支付分解表的编制与审批：</w:t>
      </w:r>
      <w:r>
        <w:rPr>
          <w:rFonts w:hint="eastAsia" w:ascii="宋体" w:hAnsi="宋体" w:cs="宋体"/>
          <w:szCs w:val="21"/>
          <w:highlight w:val="none"/>
          <w:u w:val="single"/>
        </w:rPr>
        <w:t xml:space="preserve">  </w:t>
      </w:r>
      <w:r>
        <w:rPr>
          <w:rFonts w:hint="eastAsia" w:ascii="宋体" w:hAnsi="宋体"/>
          <w:b/>
          <w:szCs w:val="21"/>
          <w:highlight w:val="none"/>
          <w:u w:val="single"/>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w:t>
      </w:r>
    </w:p>
    <w:p w14:paraId="11AA3171">
      <w:pPr>
        <w:autoSpaceDN w:val="0"/>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3、单价合同的总价项目支付分解表的编制与审批：</w:t>
      </w:r>
      <w:r>
        <w:rPr>
          <w:rFonts w:hint="eastAsia" w:ascii="宋体" w:hAnsi="宋体"/>
          <w:b/>
          <w:szCs w:val="21"/>
          <w:highlight w:val="none"/>
          <w:u w:val="single"/>
        </w:rPr>
        <w:t xml:space="preserve">        。</w:t>
      </w:r>
    </w:p>
    <w:p w14:paraId="174C4BBB">
      <w:pPr>
        <w:ind w:firstLine="422" w:firstLineChars="200"/>
        <w:rPr>
          <w:rFonts w:hint="eastAsia"/>
          <w:b/>
          <w:highlight w:val="none"/>
        </w:rPr>
      </w:pPr>
      <w:bookmarkStart w:id="556" w:name="_Toc292559424"/>
      <w:r>
        <w:rPr>
          <w:rFonts w:hint="eastAsia"/>
          <w:b/>
          <w:highlight w:val="none"/>
        </w:rPr>
        <w:t>13. 验收和工程试车</w:t>
      </w:r>
      <w:bookmarkEnd w:id="556"/>
    </w:p>
    <w:p w14:paraId="4E174C05">
      <w:pPr>
        <w:spacing w:line="440" w:lineRule="atLeast"/>
        <w:rPr>
          <w:rFonts w:hint="eastAsia" w:ascii="宋体" w:hAnsi="宋体"/>
          <w:highlight w:val="none"/>
        </w:rPr>
      </w:pPr>
      <w:r>
        <w:rPr>
          <w:rFonts w:hint="eastAsia" w:ascii="宋体" w:hAnsi="宋体"/>
          <w:b/>
          <w:bCs/>
          <w:highlight w:val="none"/>
        </w:rPr>
        <w:t>13.1</w:t>
      </w:r>
      <w:r>
        <w:rPr>
          <w:rFonts w:hint="eastAsia" w:ascii="宋体" w:hAnsi="宋体"/>
          <w:highlight w:val="none"/>
        </w:rPr>
        <w:t xml:space="preserve"> 分部分项工程验收</w:t>
      </w:r>
    </w:p>
    <w:p w14:paraId="6AEEE87C">
      <w:pPr>
        <w:spacing w:line="440" w:lineRule="atLeast"/>
        <w:rPr>
          <w:rFonts w:hint="eastAsia" w:ascii="宋体" w:hAnsi="宋体"/>
          <w:highlight w:val="none"/>
        </w:rPr>
      </w:pPr>
      <w:r>
        <w:rPr>
          <w:rFonts w:hint="eastAsia" w:ascii="宋体" w:hAnsi="宋体"/>
          <w:highlight w:val="none"/>
        </w:rPr>
        <w:t>13.1.2监理人不能按时进行验收时，应提前</w:t>
      </w:r>
      <w:r>
        <w:rPr>
          <w:rFonts w:hint="eastAsia" w:ascii="宋体" w:hAnsi="宋体"/>
          <w:highlight w:val="none"/>
          <w:u w:val="single"/>
        </w:rPr>
        <w:t xml:space="preserve">    </w:t>
      </w:r>
      <w:r>
        <w:rPr>
          <w:rFonts w:hint="eastAsia" w:ascii="宋体" w:hAnsi="宋体"/>
          <w:highlight w:val="none"/>
        </w:rPr>
        <w:t>小时提交书面延期要求。</w:t>
      </w:r>
    </w:p>
    <w:p w14:paraId="063060B5">
      <w:pPr>
        <w:spacing w:line="440" w:lineRule="atLeast"/>
        <w:rPr>
          <w:rFonts w:hint="eastAsia" w:ascii="宋体" w:hAnsi="宋体"/>
          <w:b/>
          <w:bCs/>
          <w:highlight w:val="none"/>
        </w:rPr>
      </w:pPr>
      <w:r>
        <w:rPr>
          <w:rFonts w:hint="eastAsia" w:ascii="宋体" w:hAnsi="宋体"/>
          <w:highlight w:val="none"/>
        </w:rPr>
        <w:t>关于延期最长不得超过：</w:t>
      </w:r>
      <w:r>
        <w:rPr>
          <w:rFonts w:hint="eastAsia" w:ascii="宋体" w:hAnsi="宋体"/>
          <w:highlight w:val="none"/>
          <w:u w:val="single"/>
        </w:rPr>
        <w:t xml:space="preserve">         </w:t>
      </w:r>
      <w:r>
        <w:rPr>
          <w:rFonts w:hint="eastAsia" w:ascii="宋体" w:hAnsi="宋体"/>
          <w:highlight w:val="none"/>
        </w:rPr>
        <w:t>小时。</w:t>
      </w:r>
    </w:p>
    <w:p w14:paraId="1A7C3CCC">
      <w:pPr>
        <w:spacing w:line="440" w:lineRule="atLeast"/>
        <w:rPr>
          <w:rFonts w:hint="eastAsia" w:ascii="宋体" w:hAnsi="宋体" w:eastAsia="宋体"/>
          <w:highlight w:val="none"/>
          <w:lang w:val="en-US" w:eastAsia="zh-CN"/>
        </w:rPr>
      </w:pPr>
      <w:bookmarkStart w:id="557" w:name="_Toc267251475"/>
      <w:bookmarkEnd w:id="557"/>
      <w:bookmarkStart w:id="558" w:name="_Toc292559428"/>
      <w:bookmarkEnd w:id="558"/>
      <w:bookmarkStart w:id="559" w:name="_Toc296944562"/>
      <w:bookmarkEnd w:id="559"/>
      <w:bookmarkStart w:id="560" w:name="_Toc297048409"/>
      <w:bookmarkEnd w:id="560"/>
      <w:bookmarkStart w:id="561" w:name="_Toc312678056"/>
      <w:bookmarkEnd w:id="561"/>
      <w:bookmarkStart w:id="562" w:name="_Toc296347222"/>
      <w:bookmarkEnd w:id="562"/>
      <w:bookmarkStart w:id="563" w:name="_Toc300935016"/>
      <w:bookmarkEnd w:id="563"/>
      <w:bookmarkStart w:id="564" w:name="_Toc267251470"/>
      <w:bookmarkEnd w:id="564"/>
      <w:bookmarkStart w:id="565" w:name="_Toc267251474"/>
      <w:bookmarkEnd w:id="565"/>
      <w:bookmarkStart w:id="566" w:name="_Toc297216224"/>
      <w:bookmarkEnd w:id="566"/>
      <w:bookmarkStart w:id="567" w:name="_Toc296891051"/>
      <w:bookmarkEnd w:id="567"/>
      <w:bookmarkStart w:id="568" w:name="_Toc267251473"/>
      <w:bookmarkEnd w:id="568"/>
      <w:bookmarkStart w:id="569" w:name="_Toc296503223"/>
      <w:bookmarkEnd w:id="569"/>
      <w:bookmarkStart w:id="570" w:name="_Toc297120523"/>
      <w:bookmarkEnd w:id="570"/>
      <w:bookmarkStart w:id="571" w:name="_Toc304295596"/>
      <w:bookmarkEnd w:id="571"/>
      <w:bookmarkStart w:id="572" w:name="_Toc297123565"/>
      <w:bookmarkEnd w:id="572"/>
      <w:bookmarkStart w:id="573" w:name="_Toc296346724"/>
      <w:bookmarkEnd w:id="573"/>
      <w:bookmarkStart w:id="574" w:name="_Toc267251471"/>
      <w:bookmarkEnd w:id="574"/>
      <w:bookmarkStart w:id="575" w:name="_Toc267251472"/>
      <w:bookmarkEnd w:id="575"/>
      <w:bookmarkStart w:id="576" w:name="_Toc292559933"/>
      <w:bookmarkEnd w:id="576"/>
      <w:bookmarkStart w:id="577" w:name="_Toc296891263"/>
      <w:bookmarkEnd w:id="577"/>
      <w:bookmarkStart w:id="578" w:name="_Toc303539173"/>
      <w:bookmarkEnd w:id="578"/>
      <w:bookmarkStart w:id="579" w:name="_Toc267251476"/>
      <w:r>
        <w:rPr>
          <w:rFonts w:hint="eastAsia" w:ascii="宋体" w:hAnsi="宋体"/>
          <w:b/>
          <w:bCs/>
          <w:highlight w:val="none"/>
        </w:rPr>
        <w:t>13.2</w:t>
      </w:r>
      <w:bookmarkEnd w:id="579"/>
      <w:r>
        <w:rPr>
          <w:rFonts w:hint="eastAsia" w:ascii="宋体" w:hAnsi="宋体"/>
          <w:highlight w:val="none"/>
        </w:rPr>
        <w:t xml:space="preserve"> 竣工验收</w:t>
      </w:r>
      <w:r>
        <w:rPr>
          <w:rFonts w:hint="eastAsia" w:ascii="宋体" w:hAnsi="宋体"/>
          <w:highlight w:val="none"/>
          <w:lang w:val="en-US" w:eastAsia="zh-CN"/>
        </w:rPr>
        <w:t xml:space="preserve"> </w:t>
      </w:r>
    </w:p>
    <w:p w14:paraId="42F9C05A">
      <w:pPr>
        <w:spacing w:line="440" w:lineRule="atLeast"/>
        <w:rPr>
          <w:rFonts w:hint="eastAsia" w:ascii="宋体" w:hAnsi="宋体"/>
          <w:highlight w:val="none"/>
        </w:rPr>
      </w:pPr>
      <w:bookmarkStart w:id="580" w:name="_Toc280868709"/>
      <w:bookmarkEnd w:id="580"/>
      <w:bookmarkStart w:id="581" w:name="_Toc280868707"/>
      <w:bookmarkEnd w:id="581"/>
      <w:bookmarkStart w:id="582" w:name="_Toc280868705"/>
      <w:bookmarkEnd w:id="582"/>
      <w:bookmarkStart w:id="583" w:name="_Toc280868704"/>
      <w:bookmarkEnd w:id="583"/>
      <w:bookmarkStart w:id="584" w:name="_Toc280868706"/>
      <w:bookmarkEnd w:id="584"/>
      <w:bookmarkStart w:id="585" w:name="_Toc280868708"/>
      <w:bookmarkEnd w:id="585"/>
      <w:r>
        <w:rPr>
          <w:rFonts w:hint="eastAsia" w:ascii="宋体" w:hAnsi="宋体"/>
          <w:highlight w:val="none"/>
        </w:rPr>
        <w:t>13.2.2竣工验收程序</w:t>
      </w:r>
    </w:p>
    <w:p w14:paraId="14F2A33A">
      <w:pPr>
        <w:spacing w:line="440" w:lineRule="atLeast"/>
        <w:rPr>
          <w:rFonts w:hint="eastAsia" w:ascii="宋体" w:hAnsi="宋体"/>
          <w:highlight w:val="none"/>
        </w:rPr>
      </w:pPr>
      <w:r>
        <w:rPr>
          <w:rFonts w:hint="eastAsia" w:ascii="宋体" w:hAnsi="宋体"/>
          <w:highlight w:val="none"/>
        </w:rPr>
        <w:t>关于竣工验收程序的约定：</w:t>
      </w:r>
      <w:r>
        <w:rPr>
          <w:rFonts w:hint="eastAsia" w:ascii="宋体" w:hAnsi="宋体"/>
          <w:highlight w:val="none"/>
          <w:u w:val="single"/>
        </w:rPr>
        <w:t xml:space="preserve">          </w:t>
      </w:r>
      <w:r>
        <w:rPr>
          <w:rFonts w:hint="eastAsia" w:ascii="宋体" w:hAnsi="宋体"/>
          <w:highlight w:val="none"/>
        </w:rPr>
        <w:t>。</w:t>
      </w:r>
    </w:p>
    <w:p w14:paraId="2FDCC407">
      <w:pPr>
        <w:spacing w:line="440" w:lineRule="atLeast"/>
        <w:rPr>
          <w:rFonts w:hint="eastAsia" w:ascii="宋体" w:hAnsi="宋体"/>
          <w:highlight w:val="none"/>
        </w:rPr>
      </w:pPr>
      <w:r>
        <w:rPr>
          <w:rFonts w:hint="eastAsia" w:ascii="宋体" w:hAnsi="宋体"/>
          <w:highlight w:val="none"/>
        </w:rPr>
        <w:t>发包人不按照本项约定组织竣工验收、颁发工程接收证书的违约金的计算方法：。</w:t>
      </w:r>
    </w:p>
    <w:p w14:paraId="3E29AA06">
      <w:pPr>
        <w:spacing w:line="440" w:lineRule="atLeast"/>
        <w:rPr>
          <w:rFonts w:hint="eastAsia" w:ascii="宋体" w:hAnsi="宋体"/>
          <w:highlight w:val="none"/>
        </w:rPr>
      </w:pPr>
      <w:r>
        <w:rPr>
          <w:rFonts w:hint="eastAsia" w:ascii="宋体" w:hAnsi="宋体"/>
          <w:highlight w:val="none"/>
        </w:rPr>
        <w:t>13.2.5移交、接收全部与部分工程</w:t>
      </w:r>
    </w:p>
    <w:p w14:paraId="540DAC78">
      <w:pPr>
        <w:spacing w:line="440" w:lineRule="atLeast"/>
        <w:rPr>
          <w:rFonts w:hint="eastAsia" w:ascii="宋体" w:hAnsi="宋体"/>
          <w:highlight w:val="none"/>
        </w:rPr>
      </w:pPr>
      <w:r>
        <w:rPr>
          <w:rFonts w:hint="eastAsia" w:ascii="宋体" w:hAnsi="宋体"/>
          <w:highlight w:val="none"/>
        </w:rPr>
        <w:t>承包人向发包人移交工程的期限：</w:t>
      </w:r>
      <w:r>
        <w:rPr>
          <w:rFonts w:hint="eastAsia" w:ascii="宋体" w:hAnsi="宋体"/>
          <w:highlight w:val="none"/>
          <w:u w:val="single"/>
        </w:rPr>
        <w:t xml:space="preserve">                   </w:t>
      </w:r>
      <w:r>
        <w:rPr>
          <w:rFonts w:hint="eastAsia" w:ascii="宋体" w:hAnsi="宋体"/>
          <w:highlight w:val="none"/>
        </w:rPr>
        <w:t>。</w:t>
      </w:r>
    </w:p>
    <w:p w14:paraId="62B4C82A">
      <w:pPr>
        <w:spacing w:line="440" w:lineRule="atLeast"/>
        <w:rPr>
          <w:rFonts w:hint="eastAsia" w:ascii="宋体" w:hAnsi="宋体"/>
          <w:highlight w:val="none"/>
          <w:u w:val="single"/>
        </w:rPr>
      </w:pPr>
      <w:r>
        <w:rPr>
          <w:rFonts w:hint="eastAsia" w:ascii="宋体" w:hAnsi="宋体"/>
          <w:highlight w:val="none"/>
        </w:rPr>
        <w:t>发包人未按本合同约定接收全部或部分工程的，违约金的计算方法为：</w:t>
      </w:r>
      <w:r>
        <w:rPr>
          <w:rFonts w:hint="eastAsia" w:ascii="宋体" w:hAnsi="宋体"/>
          <w:highlight w:val="none"/>
          <w:u w:val="single"/>
        </w:rPr>
        <w:t xml:space="preserve">          </w:t>
      </w:r>
    </w:p>
    <w:p w14:paraId="43DA61EC">
      <w:pPr>
        <w:spacing w:line="440" w:lineRule="atLeast"/>
        <w:rPr>
          <w:rFonts w:hint="eastAsia" w:ascii="宋体" w:hAnsi="宋体"/>
          <w:highlight w:val="none"/>
        </w:rPr>
      </w:pPr>
      <w:r>
        <w:rPr>
          <w:rFonts w:hint="eastAsia" w:ascii="宋体" w:hAnsi="宋体"/>
          <w:highlight w:val="none"/>
        </w:rPr>
        <w:t>承包人未按时移交工程的，违约金的计算方法为：</w:t>
      </w:r>
      <w:r>
        <w:rPr>
          <w:rFonts w:hint="eastAsia" w:ascii="宋体" w:hAnsi="宋体"/>
          <w:highlight w:val="none"/>
          <w:u w:val="single"/>
        </w:rPr>
        <w:t xml:space="preserve">     </w:t>
      </w:r>
      <w:r>
        <w:rPr>
          <w:rFonts w:hint="eastAsia" w:ascii="宋体" w:hAnsi="宋体"/>
          <w:highlight w:val="none"/>
        </w:rPr>
        <w:t>。</w:t>
      </w:r>
    </w:p>
    <w:p w14:paraId="33639C84">
      <w:pPr>
        <w:spacing w:line="440" w:lineRule="atLeast"/>
        <w:rPr>
          <w:rFonts w:hint="eastAsia" w:ascii="宋体" w:hAnsi="宋体"/>
          <w:highlight w:val="none"/>
        </w:rPr>
      </w:pPr>
      <w:r>
        <w:rPr>
          <w:rFonts w:hint="eastAsia" w:ascii="宋体" w:hAnsi="宋体"/>
          <w:b/>
          <w:bCs/>
          <w:highlight w:val="none"/>
        </w:rPr>
        <w:t>13.3</w:t>
      </w:r>
      <w:r>
        <w:rPr>
          <w:rFonts w:hint="eastAsia" w:ascii="宋体" w:hAnsi="宋体"/>
          <w:highlight w:val="none"/>
        </w:rPr>
        <w:t xml:space="preserve"> 工程试车</w:t>
      </w:r>
    </w:p>
    <w:p w14:paraId="403844D4">
      <w:pPr>
        <w:spacing w:line="440" w:lineRule="atLeast"/>
        <w:rPr>
          <w:rFonts w:hint="eastAsia" w:ascii="宋体" w:hAnsi="宋体"/>
          <w:highlight w:val="none"/>
        </w:rPr>
      </w:pPr>
      <w:r>
        <w:rPr>
          <w:rFonts w:hint="eastAsia" w:ascii="宋体" w:hAnsi="宋体"/>
          <w:highlight w:val="none"/>
        </w:rPr>
        <w:t>13.3.1 试车程序</w:t>
      </w:r>
    </w:p>
    <w:p w14:paraId="374917C7">
      <w:pPr>
        <w:spacing w:line="440" w:lineRule="atLeast"/>
        <w:rPr>
          <w:rFonts w:hint="eastAsia" w:ascii="宋体" w:hAnsi="宋体"/>
          <w:highlight w:val="none"/>
        </w:rPr>
      </w:pPr>
      <w:r>
        <w:rPr>
          <w:rFonts w:hint="eastAsia" w:ascii="宋体" w:hAnsi="宋体"/>
          <w:highlight w:val="none"/>
        </w:rPr>
        <w:t>工程试车内容：</w:t>
      </w:r>
      <w:r>
        <w:rPr>
          <w:rFonts w:hint="eastAsia" w:ascii="宋体" w:hAnsi="宋体"/>
          <w:highlight w:val="none"/>
          <w:u w:val="single"/>
        </w:rPr>
        <w:t xml:space="preserve">                  </w:t>
      </w:r>
      <w:r>
        <w:rPr>
          <w:rFonts w:hint="eastAsia" w:ascii="宋体" w:hAnsi="宋体"/>
          <w:highlight w:val="none"/>
        </w:rPr>
        <w:t>。</w:t>
      </w:r>
    </w:p>
    <w:p w14:paraId="52D27BF4">
      <w:pPr>
        <w:spacing w:line="440" w:lineRule="atLeast"/>
        <w:rPr>
          <w:rFonts w:hint="eastAsia" w:ascii="宋体" w:hAnsi="宋体"/>
          <w:highlight w:val="none"/>
        </w:rPr>
      </w:pPr>
      <w:r>
        <w:rPr>
          <w:rFonts w:hint="eastAsia" w:ascii="宋体" w:hAnsi="宋体"/>
          <w:highlight w:val="none"/>
        </w:rPr>
        <w:t>（1）单机无负荷试车费用由承担；</w:t>
      </w:r>
    </w:p>
    <w:p w14:paraId="4CA1B38B">
      <w:pPr>
        <w:spacing w:line="440" w:lineRule="atLeast"/>
        <w:rPr>
          <w:rFonts w:hint="eastAsia" w:ascii="宋体" w:hAnsi="宋体"/>
          <w:highlight w:val="none"/>
        </w:rPr>
      </w:pPr>
      <w:r>
        <w:rPr>
          <w:rFonts w:hint="eastAsia" w:ascii="宋体" w:hAnsi="宋体"/>
          <w:highlight w:val="none"/>
        </w:rPr>
        <w:t>（2）无负荷联动试车费用由</w:t>
      </w:r>
      <w:r>
        <w:rPr>
          <w:rFonts w:hint="eastAsia" w:ascii="宋体" w:hAnsi="宋体"/>
          <w:highlight w:val="none"/>
          <w:u w:val="single"/>
        </w:rPr>
        <w:t xml:space="preserve">                   </w:t>
      </w:r>
      <w:r>
        <w:rPr>
          <w:rFonts w:hint="eastAsia" w:ascii="宋体" w:hAnsi="宋体"/>
          <w:highlight w:val="none"/>
        </w:rPr>
        <w:t>承担。</w:t>
      </w:r>
    </w:p>
    <w:p w14:paraId="0455E3D8">
      <w:pPr>
        <w:spacing w:line="440" w:lineRule="atLeast"/>
        <w:rPr>
          <w:rFonts w:hint="eastAsia" w:ascii="宋体" w:hAnsi="宋体"/>
          <w:highlight w:val="none"/>
        </w:rPr>
      </w:pPr>
      <w:r>
        <w:rPr>
          <w:rFonts w:hint="eastAsia" w:ascii="宋体" w:hAnsi="宋体"/>
          <w:highlight w:val="none"/>
        </w:rPr>
        <w:t>13.3.3 投料试车</w:t>
      </w:r>
    </w:p>
    <w:p w14:paraId="2774AFB9">
      <w:pPr>
        <w:spacing w:line="440" w:lineRule="atLeast"/>
        <w:rPr>
          <w:rFonts w:hint="eastAsia" w:ascii="宋体" w:hAnsi="宋体"/>
          <w:highlight w:val="none"/>
        </w:rPr>
      </w:pPr>
      <w:r>
        <w:rPr>
          <w:rFonts w:hint="eastAsia" w:ascii="宋体" w:hAnsi="宋体"/>
          <w:highlight w:val="none"/>
        </w:rPr>
        <w:t>关于投料试车相关事项的约定：</w:t>
      </w:r>
      <w:r>
        <w:rPr>
          <w:rFonts w:hint="eastAsia" w:ascii="宋体" w:hAnsi="宋体"/>
          <w:highlight w:val="none"/>
          <w:u w:val="single"/>
        </w:rPr>
        <w:t xml:space="preserve">                   </w:t>
      </w:r>
      <w:r>
        <w:rPr>
          <w:rFonts w:hint="eastAsia" w:ascii="宋体" w:hAnsi="宋体"/>
          <w:highlight w:val="none"/>
        </w:rPr>
        <w:t>。</w:t>
      </w:r>
    </w:p>
    <w:p w14:paraId="6E18E533">
      <w:pPr>
        <w:spacing w:line="440" w:lineRule="atLeast"/>
        <w:rPr>
          <w:rFonts w:hint="eastAsia" w:ascii="宋体" w:hAnsi="宋体"/>
          <w:highlight w:val="none"/>
        </w:rPr>
      </w:pPr>
      <w:r>
        <w:rPr>
          <w:rFonts w:hint="eastAsia" w:ascii="宋体" w:hAnsi="宋体"/>
          <w:b/>
          <w:bCs/>
          <w:highlight w:val="none"/>
        </w:rPr>
        <w:t>13.6</w:t>
      </w:r>
      <w:r>
        <w:rPr>
          <w:rFonts w:hint="eastAsia" w:ascii="宋体" w:hAnsi="宋体"/>
          <w:highlight w:val="none"/>
        </w:rPr>
        <w:t xml:space="preserve"> 竣工退场</w:t>
      </w:r>
    </w:p>
    <w:p w14:paraId="37C2C024">
      <w:pPr>
        <w:spacing w:line="440" w:lineRule="atLeast"/>
        <w:rPr>
          <w:rFonts w:hint="eastAsia" w:ascii="宋体" w:hAnsi="宋体"/>
          <w:highlight w:val="none"/>
        </w:rPr>
      </w:pPr>
      <w:r>
        <w:rPr>
          <w:rFonts w:hint="eastAsia" w:ascii="宋体" w:hAnsi="宋体"/>
          <w:highlight w:val="none"/>
        </w:rPr>
        <w:t>13.6.1 竣工退场</w:t>
      </w:r>
    </w:p>
    <w:p w14:paraId="4EC11C73">
      <w:pPr>
        <w:spacing w:line="440" w:lineRule="atLeast"/>
        <w:rPr>
          <w:rFonts w:hint="eastAsia" w:ascii="宋体" w:hAnsi="宋体"/>
          <w:highlight w:val="none"/>
        </w:rPr>
      </w:pPr>
      <w:r>
        <w:rPr>
          <w:rFonts w:hint="eastAsia" w:ascii="宋体" w:hAnsi="宋体"/>
          <w:highlight w:val="none"/>
        </w:rPr>
        <w:t>承包人完成竣工退场的期限：</w:t>
      </w:r>
      <w:r>
        <w:rPr>
          <w:rFonts w:hint="eastAsia" w:ascii="宋体" w:hAnsi="宋体"/>
          <w:highlight w:val="none"/>
          <w:u w:val="single"/>
        </w:rPr>
        <w:t xml:space="preserve">              </w:t>
      </w:r>
      <w:r>
        <w:rPr>
          <w:rFonts w:hint="eastAsia" w:ascii="宋体" w:hAnsi="宋体"/>
          <w:highlight w:val="none"/>
        </w:rPr>
        <w:t>。</w:t>
      </w:r>
    </w:p>
    <w:p w14:paraId="757CAD58">
      <w:pPr>
        <w:ind w:firstLine="422" w:firstLineChars="200"/>
        <w:rPr>
          <w:rFonts w:hint="eastAsia"/>
          <w:b/>
          <w:highlight w:val="none"/>
        </w:rPr>
      </w:pPr>
      <w:bookmarkStart w:id="586" w:name="_Toc351203646"/>
      <w:bookmarkEnd w:id="586"/>
      <w:r>
        <w:rPr>
          <w:rFonts w:hint="eastAsia"/>
          <w:b/>
          <w:highlight w:val="none"/>
        </w:rPr>
        <w:t>14. 竣工结算</w:t>
      </w:r>
    </w:p>
    <w:p w14:paraId="1400A642">
      <w:pPr>
        <w:spacing w:line="440" w:lineRule="atLeast"/>
        <w:rPr>
          <w:rFonts w:hint="eastAsia" w:ascii="宋体" w:hAnsi="宋体"/>
          <w:highlight w:val="none"/>
        </w:rPr>
      </w:pPr>
      <w:r>
        <w:rPr>
          <w:rFonts w:hint="eastAsia" w:ascii="宋体" w:hAnsi="宋体"/>
          <w:b/>
          <w:bCs/>
          <w:highlight w:val="none"/>
        </w:rPr>
        <w:t>14.1</w:t>
      </w:r>
      <w:r>
        <w:rPr>
          <w:rFonts w:hint="eastAsia" w:ascii="宋体" w:hAnsi="宋体"/>
          <w:highlight w:val="none"/>
        </w:rPr>
        <w:t xml:space="preserve"> 竣工结算申请</w:t>
      </w:r>
    </w:p>
    <w:p w14:paraId="4987D2BD">
      <w:pPr>
        <w:spacing w:line="440" w:lineRule="atLeast"/>
        <w:rPr>
          <w:rFonts w:hint="eastAsia" w:ascii="宋体" w:hAnsi="宋体"/>
          <w:highlight w:val="none"/>
        </w:rPr>
      </w:pPr>
      <w:r>
        <w:rPr>
          <w:rFonts w:hint="eastAsia" w:ascii="宋体" w:hAnsi="宋体"/>
          <w:highlight w:val="none"/>
        </w:rPr>
        <w:t>承包人提交竣工结算申请单的期限：</w:t>
      </w:r>
      <w:r>
        <w:rPr>
          <w:rFonts w:hint="eastAsia" w:ascii="宋体" w:hAnsi="宋体"/>
          <w:highlight w:val="none"/>
          <w:u w:val="single"/>
        </w:rPr>
        <w:t xml:space="preserve"> </w:t>
      </w:r>
      <w:r>
        <w:rPr>
          <w:rFonts w:hint="eastAsia" w:ascii="宋体" w:hAnsi="宋体"/>
          <w:highlight w:val="none"/>
        </w:rPr>
        <w:t>。</w:t>
      </w:r>
    </w:p>
    <w:p w14:paraId="6B1F12FF">
      <w:pPr>
        <w:spacing w:line="440" w:lineRule="atLeast"/>
        <w:rPr>
          <w:rFonts w:hint="eastAsia" w:ascii="宋体" w:hAnsi="宋体"/>
          <w:highlight w:val="none"/>
        </w:rPr>
      </w:pPr>
      <w:r>
        <w:rPr>
          <w:rFonts w:hint="eastAsia" w:ascii="宋体" w:hAnsi="宋体"/>
          <w:highlight w:val="none"/>
        </w:rPr>
        <w:t>竣工结算申请单应包括的内容：</w:t>
      </w:r>
      <w:r>
        <w:rPr>
          <w:rFonts w:hint="eastAsia" w:ascii="宋体" w:hAnsi="宋体"/>
          <w:highlight w:val="none"/>
          <w:u w:val="single"/>
        </w:rPr>
        <w:t xml:space="preserve">                   </w:t>
      </w:r>
      <w:r>
        <w:rPr>
          <w:rFonts w:hint="eastAsia" w:ascii="宋体" w:hAnsi="宋体"/>
          <w:highlight w:val="none"/>
        </w:rPr>
        <w:t>。</w:t>
      </w:r>
    </w:p>
    <w:p w14:paraId="17D67732">
      <w:pPr>
        <w:spacing w:line="440" w:lineRule="atLeast"/>
        <w:rPr>
          <w:rFonts w:hint="eastAsia" w:ascii="宋体" w:hAnsi="宋体"/>
          <w:highlight w:val="none"/>
        </w:rPr>
      </w:pPr>
      <w:r>
        <w:rPr>
          <w:rFonts w:hint="eastAsia" w:ascii="宋体" w:hAnsi="宋体"/>
          <w:b/>
          <w:bCs/>
          <w:highlight w:val="none"/>
        </w:rPr>
        <w:t>14.2</w:t>
      </w:r>
      <w:r>
        <w:rPr>
          <w:rFonts w:hint="eastAsia" w:ascii="宋体" w:hAnsi="宋体"/>
          <w:highlight w:val="none"/>
        </w:rPr>
        <w:t xml:space="preserve"> 竣工结算审核</w:t>
      </w:r>
    </w:p>
    <w:p w14:paraId="69EB3527">
      <w:pPr>
        <w:spacing w:line="440" w:lineRule="atLeast"/>
        <w:rPr>
          <w:rFonts w:hint="eastAsia" w:ascii="宋体" w:hAnsi="宋体"/>
          <w:highlight w:val="none"/>
        </w:rPr>
      </w:pPr>
      <w:r>
        <w:rPr>
          <w:rFonts w:hint="eastAsia" w:ascii="宋体" w:hAnsi="宋体"/>
          <w:highlight w:val="none"/>
        </w:rPr>
        <w:t>发包人审批竣工付款申请单的期限：</w:t>
      </w:r>
      <w:r>
        <w:rPr>
          <w:rFonts w:hint="eastAsia" w:ascii="宋体" w:hAnsi="宋体"/>
          <w:highlight w:val="none"/>
          <w:u w:val="single"/>
        </w:rPr>
        <w:t xml:space="preserve">                  </w:t>
      </w:r>
      <w:r>
        <w:rPr>
          <w:rFonts w:hint="eastAsia" w:ascii="宋体" w:hAnsi="宋体"/>
          <w:highlight w:val="none"/>
        </w:rPr>
        <w:t>。</w:t>
      </w:r>
    </w:p>
    <w:p w14:paraId="5FA421AC">
      <w:pPr>
        <w:spacing w:line="440" w:lineRule="atLeast"/>
        <w:rPr>
          <w:rFonts w:hint="eastAsia" w:ascii="宋体" w:hAnsi="宋体"/>
          <w:highlight w:val="none"/>
        </w:rPr>
      </w:pPr>
      <w:r>
        <w:rPr>
          <w:rFonts w:hint="eastAsia" w:ascii="宋体" w:hAnsi="宋体"/>
          <w:highlight w:val="none"/>
        </w:rPr>
        <w:t>发包人完成竣工付款的期限：</w:t>
      </w:r>
      <w:r>
        <w:rPr>
          <w:rFonts w:hint="eastAsia" w:ascii="宋体" w:hAnsi="宋体"/>
          <w:highlight w:val="none"/>
          <w:u w:val="single"/>
        </w:rPr>
        <w:t xml:space="preserve">   </w:t>
      </w:r>
      <w:r>
        <w:rPr>
          <w:rFonts w:hint="eastAsia" w:ascii="宋体" w:hAnsi="宋体"/>
          <w:highlight w:val="none"/>
        </w:rPr>
        <w:t>。</w:t>
      </w:r>
    </w:p>
    <w:p w14:paraId="0D87C99D">
      <w:pPr>
        <w:spacing w:line="440" w:lineRule="atLeast"/>
        <w:rPr>
          <w:rFonts w:hint="eastAsia" w:ascii="宋体" w:hAnsi="宋体"/>
          <w:highlight w:val="none"/>
        </w:rPr>
      </w:pPr>
      <w:r>
        <w:rPr>
          <w:rFonts w:hint="eastAsia" w:ascii="宋体" w:hAnsi="宋体"/>
          <w:highlight w:val="none"/>
        </w:rPr>
        <w:t>关于竣工付款证书异议部分复核的方式和程序：</w:t>
      </w:r>
      <w:r>
        <w:rPr>
          <w:rFonts w:hint="eastAsia" w:ascii="宋体" w:hAnsi="宋体"/>
          <w:highlight w:val="none"/>
          <w:u w:val="single"/>
        </w:rPr>
        <w:t xml:space="preserve">          </w:t>
      </w:r>
      <w:r>
        <w:rPr>
          <w:rFonts w:hint="eastAsia" w:ascii="宋体" w:hAnsi="宋体"/>
          <w:highlight w:val="none"/>
        </w:rPr>
        <w:t>。</w:t>
      </w:r>
    </w:p>
    <w:p w14:paraId="1DECA0FD">
      <w:pPr>
        <w:spacing w:line="440" w:lineRule="atLeast"/>
        <w:rPr>
          <w:rFonts w:hint="eastAsia" w:ascii="宋体" w:hAnsi="宋体"/>
          <w:highlight w:val="none"/>
        </w:rPr>
      </w:pPr>
      <w:r>
        <w:rPr>
          <w:rFonts w:hint="eastAsia" w:ascii="宋体" w:hAnsi="宋体"/>
          <w:b/>
          <w:bCs/>
          <w:highlight w:val="none"/>
        </w:rPr>
        <w:t>14.4</w:t>
      </w:r>
      <w:r>
        <w:rPr>
          <w:rFonts w:hint="eastAsia" w:ascii="宋体" w:hAnsi="宋体"/>
          <w:highlight w:val="none"/>
        </w:rPr>
        <w:t xml:space="preserve"> 最终结清</w:t>
      </w:r>
    </w:p>
    <w:p w14:paraId="53E28931">
      <w:pPr>
        <w:spacing w:line="440" w:lineRule="atLeast"/>
        <w:rPr>
          <w:rFonts w:hint="eastAsia" w:ascii="宋体" w:hAnsi="宋体"/>
          <w:highlight w:val="none"/>
        </w:rPr>
      </w:pPr>
      <w:r>
        <w:rPr>
          <w:rFonts w:hint="eastAsia" w:ascii="宋体" w:hAnsi="宋体"/>
          <w:highlight w:val="none"/>
        </w:rPr>
        <w:t>14.4.1 最终结清申请单</w:t>
      </w:r>
    </w:p>
    <w:p w14:paraId="0B6AB57D">
      <w:pPr>
        <w:spacing w:line="440" w:lineRule="atLeast"/>
        <w:rPr>
          <w:rFonts w:hint="eastAsia" w:ascii="宋体" w:hAnsi="宋体"/>
          <w:highlight w:val="none"/>
        </w:rPr>
      </w:pPr>
      <w:r>
        <w:rPr>
          <w:rFonts w:hint="eastAsia" w:ascii="宋体" w:hAnsi="宋体"/>
          <w:highlight w:val="none"/>
        </w:rPr>
        <w:t>承包人提交最终结清申请单的份数：</w:t>
      </w:r>
      <w:r>
        <w:rPr>
          <w:rFonts w:hint="eastAsia" w:ascii="宋体" w:hAnsi="宋体"/>
          <w:highlight w:val="none"/>
          <w:u w:val="single"/>
        </w:rPr>
        <w:t xml:space="preserve">  </w:t>
      </w:r>
      <w:r>
        <w:rPr>
          <w:rFonts w:hint="eastAsia" w:ascii="宋体" w:hAnsi="宋体"/>
          <w:highlight w:val="none"/>
        </w:rPr>
        <w:t>。</w:t>
      </w:r>
    </w:p>
    <w:p w14:paraId="52240030">
      <w:pPr>
        <w:spacing w:line="440" w:lineRule="atLeast"/>
        <w:rPr>
          <w:rFonts w:hint="eastAsia" w:ascii="宋体" w:hAnsi="宋体"/>
          <w:highlight w:val="none"/>
        </w:rPr>
      </w:pPr>
      <w:r>
        <w:rPr>
          <w:rFonts w:hint="eastAsia" w:ascii="宋体" w:hAnsi="宋体"/>
          <w:highlight w:val="none"/>
        </w:rPr>
        <w:t>承包人提交最终结算申请单的期限：</w:t>
      </w:r>
      <w:r>
        <w:rPr>
          <w:rFonts w:hint="eastAsia" w:ascii="宋体" w:hAnsi="宋体"/>
          <w:highlight w:val="none"/>
          <w:u w:val="single"/>
        </w:rPr>
        <w:t xml:space="preserve">                </w:t>
      </w:r>
      <w:r>
        <w:rPr>
          <w:rFonts w:hint="eastAsia" w:ascii="宋体" w:hAnsi="宋体"/>
          <w:highlight w:val="none"/>
        </w:rPr>
        <w:t>。</w:t>
      </w:r>
    </w:p>
    <w:p w14:paraId="63196A9C">
      <w:pPr>
        <w:spacing w:line="440" w:lineRule="atLeast"/>
        <w:rPr>
          <w:rFonts w:hint="eastAsia" w:ascii="宋体" w:hAnsi="宋体"/>
          <w:highlight w:val="none"/>
        </w:rPr>
      </w:pPr>
      <w:r>
        <w:rPr>
          <w:rFonts w:hint="eastAsia" w:ascii="宋体" w:hAnsi="宋体"/>
          <w:highlight w:val="none"/>
        </w:rPr>
        <w:t>14.4.2 最终结清证书和支付</w:t>
      </w:r>
    </w:p>
    <w:p w14:paraId="37AAA54A">
      <w:pPr>
        <w:spacing w:line="440" w:lineRule="atLeast"/>
        <w:rPr>
          <w:rFonts w:hint="eastAsia" w:ascii="宋体" w:hAnsi="宋体"/>
          <w:highlight w:val="none"/>
          <w:u w:val="single"/>
        </w:rPr>
      </w:pPr>
      <w:r>
        <w:rPr>
          <w:rFonts w:hint="eastAsia" w:ascii="宋体" w:hAnsi="宋体"/>
          <w:highlight w:val="none"/>
        </w:rPr>
        <w:t>（1）发包人完成最终结清申请单的审批并颁发最终结清证书的期限：</w:t>
      </w:r>
      <w:r>
        <w:rPr>
          <w:rFonts w:hint="eastAsia" w:ascii="宋体" w:hAnsi="宋体"/>
          <w:highlight w:val="none"/>
          <w:u w:val="single"/>
        </w:rPr>
        <w:t xml:space="preserve">         </w:t>
      </w:r>
      <w:r>
        <w:rPr>
          <w:rFonts w:hint="eastAsia" w:ascii="宋体" w:hAnsi="宋体"/>
          <w:highlight w:val="none"/>
        </w:rPr>
        <w:t>。</w:t>
      </w:r>
    </w:p>
    <w:p w14:paraId="0AC68E98">
      <w:pPr>
        <w:spacing w:line="440" w:lineRule="atLeast"/>
        <w:rPr>
          <w:rFonts w:hint="eastAsia" w:ascii="宋体" w:hAnsi="宋体"/>
          <w:highlight w:val="none"/>
        </w:rPr>
      </w:pPr>
      <w:r>
        <w:rPr>
          <w:rFonts w:hint="eastAsia" w:ascii="宋体" w:hAnsi="宋体"/>
          <w:highlight w:val="none"/>
        </w:rPr>
        <w:t>（2）发包人完成支付的期限：</w:t>
      </w:r>
      <w:r>
        <w:rPr>
          <w:rFonts w:hint="eastAsia" w:ascii="宋体" w:hAnsi="宋体"/>
          <w:highlight w:val="none"/>
          <w:u w:val="single"/>
        </w:rPr>
        <w:t xml:space="preserve">                   </w:t>
      </w:r>
      <w:r>
        <w:rPr>
          <w:rFonts w:hint="eastAsia" w:ascii="宋体" w:hAnsi="宋体"/>
          <w:highlight w:val="none"/>
        </w:rPr>
        <w:t>。</w:t>
      </w:r>
    </w:p>
    <w:p w14:paraId="63261047">
      <w:pPr>
        <w:ind w:firstLine="422" w:firstLineChars="200"/>
        <w:rPr>
          <w:rFonts w:hint="eastAsia"/>
          <w:b/>
          <w:highlight w:val="none"/>
        </w:rPr>
      </w:pPr>
      <w:bookmarkStart w:id="587" w:name="_Toc267251488"/>
      <w:bookmarkEnd w:id="587"/>
      <w:bookmarkStart w:id="588" w:name="_Toc267251483"/>
      <w:bookmarkEnd w:id="588"/>
      <w:bookmarkStart w:id="589" w:name="_Toc267251485"/>
      <w:bookmarkEnd w:id="589"/>
      <w:bookmarkStart w:id="590" w:name="_Toc267251482"/>
      <w:bookmarkEnd w:id="590"/>
      <w:bookmarkStart w:id="591" w:name="_Toc267251510"/>
      <w:bookmarkEnd w:id="591"/>
      <w:bookmarkStart w:id="592" w:name="_Toc267251494"/>
      <w:bookmarkEnd w:id="592"/>
      <w:bookmarkStart w:id="593" w:name="_Toc267251504"/>
      <w:bookmarkEnd w:id="593"/>
      <w:bookmarkStart w:id="594" w:name="_Toc267251489"/>
      <w:bookmarkEnd w:id="594"/>
      <w:bookmarkStart w:id="595" w:name="_Toc267251499"/>
      <w:bookmarkEnd w:id="595"/>
      <w:bookmarkStart w:id="596" w:name="_Toc267251490"/>
      <w:bookmarkEnd w:id="596"/>
      <w:bookmarkStart w:id="597" w:name="_Toc267251495"/>
      <w:bookmarkEnd w:id="597"/>
      <w:bookmarkStart w:id="598" w:name="_Toc267251496"/>
      <w:bookmarkEnd w:id="598"/>
      <w:bookmarkStart w:id="599" w:name="_Toc267251498"/>
      <w:bookmarkEnd w:id="599"/>
      <w:bookmarkStart w:id="600" w:name="_Toc267251514"/>
      <w:bookmarkEnd w:id="600"/>
      <w:bookmarkStart w:id="601" w:name="_Toc267251493"/>
      <w:bookmarkEnd w:id="601"/>
      <w:bookmarkStart w:id="602" w:name="_Toc267251508"/>
      <w:bookmarkEnd w:id="602"/>
      <w:bookmarkStart w:id="603" w:name="_Toc267251506"/>
      <w:bookmarkEnd w:id="603"/>
      <w:bookmarkStart w:id="604" w:name="_Toc267251503"/>
      <w:bookmarkEnd w:id="604"/>
      <w:bookmarkStart w:id="605" w:name="_Toc267251502"/>
      <w:bookmarkEnd w:id="605"/>
      <w:bookmarkStart w:id="606" w:name="_Toc267251513"/>
      <w:bookmarkEnd w:id="606"/>
      <w:bookmarkStart w:id="607" w:name="_Toc267251497"/>
      <w:bookmarkEnd w:id="607"/>
      <w:bookmarkStart w:id="608" w:name="_Toc267251509"/>
      <w:bookmarkEnd w:id="608"/>
      <w:bookmarkStart w:id="609" w:name="_Toc267251491"/>
      <w:bookmarkEnd w:id="609"/>
      <w:bookmarkStart w:id="610" w:name="_Toc267251484"/>
      <w:bookmarkEnd w:id="610"/>
      <w:bookmarkStart w:id="611" w:name="_Toc267251501"/>
      <w:bookmarkEnd w:id="611"/>
      <w:bookmarkStart w:id="612" w:name="_Toc351203647"/>
      <w:bookmarkEnd w:id="612"/>
      <w:bookmarkStart w:id="613" w:name="_Toc267251507"/>
      <w:bookmarkEnd w:id="613"/>
      <w:bookmarkStart w:id="614" w:name="_Toc267251486"/>
      <w:bookmarkEnd w:id="614"/>
      <w:bookmarkStart w:id="615" w:name="_Toc267251492"/>
      <w:bookmarkEnd w:id="615"/>
      <w:bookmarkStart w:id="616" w:name="_Toc267251515"/>
      <w:bookmarkEnd w:id="616"/>
      <w:bookmarkStart w:id="617" w:name="_Toc267251511"/>
      <w:r>
        <w:rPr>
          <w:rFonts w:hint="eastAsia"/>
          <w:b/>
          <w:highlight w:val="none"/>
        </w:rPr>
        <w:t>15. 缺陷责任期与保修</w:t>
      </w:r>
      <w:bookmarkEnd w:id="617"/>
    </w:p>
    <w:p w14:paraId="1A8DD6C5">
      <w:pPr>
        <w:spacing w:line="440" w:lineRule="atLeast"/>
        <w:rPr>
          <w:rFonts w:hint="eastAsia" w:ascii="宋体" w:hAnsi="宋体"/>
          <w:highlight w:val="none"/>
        </w:rPr>
      </w:pPr>
      <w:r>
        <w:rPr>
          <w:rFonts w:hint="eastAsia" w:ascii="宋体" w:hAnsi="宋体"/>
          <w:b/>
          <w:bCs/>
          <w:highlight w:val="none"/>
        </w:rPr>
        <w:t>15.2</w:t>
      </w:r>
      <w:r>
        <w:rPr>
          <w:rFonts w:hint="eastAsia" w:ascii="宋体" w:hAnsi="宋体"/>
          <w:highlight w:val="none"/>
        </w:rPr>
        <w:t>缺陷责任期</w:t>
      </w:r>
    </w:p>
    <w:p w14:paraId="173E172F">
      <w:pPr>
        <w:spacing w:line="440" w:lineRule="atLeast"/>
        <w:rPr>
          <w:rFonts w:hint="eastAsia" w:ascii="宋体" w:hAnsi="宋体"/>
          <w:highlight w:val="none"/>
        </w:rPr>
      </w:pPr>
      <w:r>
        <w:rPr>
          <w:rFonts w:hint="eastAsia" w:ascii="宋体" w:hAnsi="宋体"/>
          <w:highlight w:val="none"/>
        </w:rPr>
        <w:t>缺陷责任期的具体期限：</w:t>
      </w:r>
      <w:r>
        <w:rPr>
          <w:rFonts w:hint="eastAsia" w:ascii="宋体" w:hAnsi="宋体"/>
          <w:highlight w:val="none"/>
          <w:u w:val="single"/>
        </w:rPr>
        <w:t xml:space="preserve">   </w:t>
      </w:r>
      <w:r>
        <w:rPr>
          <w:rFonts w:hint="eastAsia" w:ascii="宋体" w:hAnsi="宋体"/>
          <w:highlight w:val="none"/>
        </w:rPr>
        <w:t>。</w:t>
      </w:r>
    </w:p>
    <w:p w14:paraId="21DF5E98">
      <w:pPr>
        <w:spacing w:line="440" w:lineRule="atLeast"/>
        <w:rPr>
          <w:rFonts w:hint="eastAsia" w:ascii="宋体" w:hAnsi="宋体"/>
          <w:highlight w:val="none"/>
        </w:rPr>
      </w:pPr>
      <w:r>
        <w:rPr>
          <w:rFonts w:hint="eastAsia" w:ascii="宋体" w:hAnsi="宋体"/>
          <w:b/>
          <w:bCs/>
          <w:highlight w:val="none"/>
        </w:rPr>
        <w:t>15.3</w:t>
      </w:r>
      <w:r>
        <w:rPr>
          <w:rFonts w:hint="eastAsia" w:ascii="宋体" w:hAnsi="宋体"/>
          <w:highlight w:val="none"/>
        </w:rPr>
        <w:t xml:space="preserve"> 质量保证金</w:t>
      </w:r>
    </w:p>
    <w:p w14:paraId="22C8E9C9">
      <w:pPr>
        <w:spacing w:line="440" w:lineRule="atLeast"/>
        <w:rPr>
          <w:rFonts w:hint="eastAsia" w:ascii="宋体" w:hAnsi="宋体"/>
          <w:highlight w:val="none"/>
        </w:rPr>
      </w:pPr>
      <w:r>
        <w:rPr>
          <w:rFonts w:hint="eastAsia" w:ascii="宋体" w:hAnsi="宋体"/>
          <w:highlight w:val="none"/>
        </w:rPr>
        <w:t>关于是否扣留质量保证金的约定：</w:t>
      </w:r>
      <w:r>
        <w:rPr>
          <w:rFonts w:hint="eastAsia" w:ascii="宋体" w:hAnsi="宋体"/>
          <w:highlight w:val="none"/>
          <w:u w:val="single"/>
        </w:rPr>
        <w:t xml:space="preserve"> </w:t>
      </w:r>
      <w:r>
        <w:rPr>
          <w:rFonts w:hint="eastAsia" w:ascii="宋体" w:hAnsi="宋体"/>
          <w:highlight w:val="none"/>
        </w:rPr>
        <w:t>。</w:t>
      </w:r>
    </w:p>
    <w:p w14:paraId="062718EE">
      <w:pPr>
        <w:spacing w:line="440" w:lineRule="atLeast"/>
        <w:rPr>
          <w:rFonts w:hint="eastAsia" w:ascii="宋体" w:hAnsi="宋体"/>
          <w:highlight w:val="none"/>
        </w:rPr>
      </w:pPr>
      <w:r>
        <w:rPr>
          <w:rFonts w:hint="eastAsia" w:ascii="宋体" w:hAnsi="宋体"/>
          <w:highlight w:val="none"/>
        </w:rPr>
        <w:t>15.3.1 承包人提供质量保证金的方式</w:t>
      </w:r>
    </w:p>
    <w:p w14:paraId="0E85C14C">
      <w:pPr>
        <w:spacing w:line="440" w:lineRule="atLeast"/>
        <w:rPr>
          <w:rFonts w:hint="eastAsia" w:ascii="宋体" w:hAnsi="宋体"/>
          <w:highlight w:val="none"/>
        </w:rPr>
      </w:pPr>
      <w:r>
        <w:rPr>
          <w:rFonts w:hint="eastAsia" w:ascii="宋体" w:hAnsi="宋体"/>
          <w:highlight w:val="none"/>
        </w:rPr>
        <w:t>质量保证金采用以下第</w:t>
      </w:r>
      <w:r>
        <w:rPr>
          <w:rFonts w:hint="eastAsia" w:ascii="宋体" w:hAnsi="宋体"/>
          <w:highlight w:val="none"/>
          <w:u w:val="single"/>
        </w:rPr>
        <w:t xml:space="preserve">    </w:t>
      </w:r>
      <w:r>
        <w:rPr>
          <w:rFonts w:hint="eastAsia" w:ascii="宋体" w:hAnsi="宋体"/>
          <w:highlight w:val="none"/>
        </w:rPr>
        <w:t>种方式：</w:t>
      </w:r>
    </w:p>
    <w:p w14:paraId="1B14B51E">
      <w:pPr>
        <w:autoSpaceDE w:val="0"/>
        <w:autoSpaceDN w:val="0"/>
        <w:adjustRightInd w:val="0"/>
        <w:spacing w:line="440" w:lineRule="atLeast"/>
        <w:rPr>
          <w:rFonts w:hint="eastAsia" w:ascii="宋体" w:hAnsi="宋体"/>
          <w:highlight w:val="none"/>
        </w:rPr>
      </w:pPr>
      <w:r>
        <w:rPr>
          <w:rFonts w:hint="eastAsia" w:ascii="宋体" w:hAnsi="宋体"/>
          <w:highlight w:val="none"/>
        </w:rPr>
        <w:t>（1）质量保证金保函，保证金额为：</w:t>
      </w:r>
      <w:r>
        <w:rPr>
          <w:rFonts w:hint="eastAsia" w:ascii="宋体" w:hAnsi="宋体"/>
          <w:highlight w:val="none"/>
          <w:u w:val="single"/>
        </w:rPr>
        <w:t xml:space="preserve">        </w:t>
      </w:r>
      <w:r>
        <w:rPr>
          <w:rFonts w:hint="eastAsia" w:ascii="宋体" w:hAnsi="宋体"/>
          <w:highlight w:val="none"/>
        </w:rPr>
        <w:t xml:space="preserve">； </w:t>
      </w:r>
    </w:p>
    <w:p w14:paraId="49126DAC">
      <w:pPr>
        <w:autoSpaceDE w:val="0"/>
        <w:autoSpaceDN w:val="0"/>
        <w:adjustRightInd w:val="0"/>
        <w:spacing w:line="440" w:lineRule="atLeast"/>
        <w:rPr>
          <w:rFonts w:hint="eastAsia" w:ascii="宋体" w:hAnsi="宋体"/>
          <w:highlight w:val="none"/>
        </w:rPr>
      </w:pPr>
      <w:r>
        <w:rPr>
          <w:rFonts w:hint="eastAsia" w:ascii="宋体" w:hAnsi="宋体"/>
          <w:highlight w:val="none"/>
        </w:rPr>
        <w:t>（2）</w:t>
      </w:r>
      <w:r>
        <w:rPr>
          <w:rFonts w:hint="eastAsia" w:ascii="宋体" w:hAnsi="宋体"/>
          <w:highlight w:val="none"/>
          <w:u w:val="single"/>
        </w:rPr>
        <w:t xml:space="preserve">    </w:t>
      </w:r>
      <w:r>
        <w:rPr>
          <w:rFonts w:hint="eastAsia" w:ascii="宋体" w:hAnsi="宋体"/>
          <w:highlight w:val="none"/>
        </w:rPr>
        <w:t>%的工程款；</w:t>
      </w:r>
    </w:p>
    <w:p w14:paraId="3055E7FA">
      <w:pPr>
        <w:autoSpaceDE w:val="0"/>
        <w:autoSpaceDN w:val="0"/>
        <w:adjustRightInd w:val="0"/>
        <w:spacing w:line="440" w:lineRule="atLeast"/>
        <w:rPr>
          <w:rFonts w:hint="eastAsia" w:ascii="宋体" w:hAnsi="宋体"/>
          <w:highlight w:val="none"/>
        </w:rPr>
      </w:pPr>
      <w:r>
        <w:rPr>
          <w:rFonts w:hint="eastAsia" w:ascii="宋体" w:hAnsi="宋体"/>
          <w:highlight w:val="none"/>
        </w:rPr>
        <w:t>（3）其他方式:</w:t>
      </w:r>
      <w:r>
        <w:rPr>
          <w:rFonts w:hint="eastAsia" w:ascii="宋体" w:hAnsi="宋体"/>
          <w:highlight w:val="none"/>
          <w:u w:val="single"/>
        </w:rPr>
        <w:t xml:space="preserve">                  </w:t>
      </w:r>
      <w:r>
        <w:rPr>
          <w:rFonts w:hint="eastAsia" w:ascii="宋体" w:hAnsi="宋体"/>
          <w:highlight w:val="none"/>
        </w:rPr>
        <w:t>。</w:t>
      </w:r>
    </w:p>
    <w:p w14:paraId="2F236543">
      <w:pPr>
        <w:spacing w:line="440" w:lineRule="atLeast"/>
        <w:rPr>
          <w:rFonts w:hint="eastAsia" w:ascii="宋体" w:hAnsi="宋体"/>
          <w:highlight w:val="none"/>
        </w:rPr>
      </w:pPr>
      <w:r>
        <w:rPr>
          <w:rFonts w:hint="eastAsia" w:ascii="宋体" w:hAnsi="宋体"/>
          <w:highlight w:val="none"/>
        </w:rPr>
        <w:t xml:space="preserve">15.3.2 质量保证金的扣留 </w:t>
      </w:r>
    </w:p>
    <w:p w14:paraId="72EA8901">
      <w:pPr>
        <w:spacing w:line="440" w:lineRule="atLeast"/>
        <w:rPr>
          <w:rFonts w:hint="eastAsia" w:ascii="宋体" w:hAnsi="宋体"/>
          <w:highlight w:val="none"/>
        </w:rPr>
      </w:pPr>
      <w:r>
        <w:rPr>
          <w:rFonts w:hint="eastAsia" w:ascii="宋体" w:hAnsi="宋体"/>
          <w:highlight w:val="none"/>
        </w:rPr>
        <w:t>质量保证金的扣留采取以下第</w:t>
      </w:r>
      <w:r>
        <w:rPr>
          <w:rFonts w:hint="eastAsia" w:ascii="宋体" w:hAnsi="宋体"/>
          <w:highlight w:val="none"/>
          <w:u w:val="single"/>
        </w:rPr>
        <w:t xml:space="preserve">  </w:t>
      </w:r>
      <w:r>
        <w:rPr>
          <w:rFonts w:hint="eastAsia" w:ascii="宋体" w:hAnsi="宋体"/>
          <w:highlight w:val="none"/>
        </w:rPr>
        <w:t>种方式：</w:t>
      </w:r>
    </w:p>
    <w:p w14:paraId="213D7BB6">
      <w:pPr>
        <w:autoSpaceDE w:val="0"/>
        <w:autoSpaceDN w:val="0"/>
        <w:adjustRightInd w:val="0"/>
        <w:spacing w:line="440" w:lineRule="atLeast"/>
        <w:rPr>
          <w:rFonts w:hint="eastAsia" w:ascii="宋体" w:hAnsi="宋体"/>
          <w:highlight w:val="none"/>
        </w:rPr>
      </w:pPr>
      <w:r>
        <w:rPr>
          <w:rFonts w:hint="eastAsia" w:ascii="宋体" w:hAnsi="宋体"/>
          <w:highlight w:val="none"/>
        </w:rPr>
        <w:t>（1）在支付工程进度款时逐次扣留，在此情形下，质量保证金的计算基数不包括预付款的支付、扣回以及价格调整的金额；</w:t>
      </w:r>
    </w:p>
    <w:p w14:paraId="1ACE9AEB">
      <w:pPr>
        <w:autoSpaceDE w:val="0"/>
        <w:autoSpaceDN w:val="0"/>
        <w:adjustRightInd w:val="0"/>
        <w:spacing w:line="440" w:lineRule="atLeast"/>
        <w:rPr>
          <w:rFonts w:hint="eastAsia" w:ascii="宋体" w:hAnsi="宋体"/>
          <w:highlight w:val="none"/>
        </w:rPr>
      </w:pPr>
      <w:r>
        <w:rPr>
          <w:rFonts w:hint="eastAsia" w:ascii="宋体" w:hAnsi="宋体"/>
          <w:highlight w:val="none"/>
        </w:rPr>
        <w:t>（2）工程竣工结算时一次性扣留质量保证金；</w:t>
      </w:r>
    </w:p>
    <w:p w14:paraId="699F1B6D">
      <w:pPr>
        <w:autoSpaceDE w:val="0"/>
        <w:autoSpaceDN w:val="0"/>
        <w:adjustRightInd w:val="0"/>
        <w:spacing w:line="440" w:lineRule="atLeast"/>
        <w:rPr>
          <w:rFonts w:hint="eastAsia" w:ascii="宋体" w:hAnsi="宋体"/>
          <w:highlight w:val="none"/>
        </w:rPr>
      </w:pPr>
      <w:r>
        <w:rPr>
          <w:rFonts w:hint="eastAsia" w:ascii="宋体" w:hAnsi="宋体"/>
          <w:highlight w:val="none"/>
        </w:rPr>
        <w:t>（3）其他扣留方式:。</w:t>
      </w:r>
    </w:p>
    <w:p w14:paraId="64178868">
      <w:pPr>
        <w:spacing w:line="440" w:lineRule="atLeast"/>
        <w:rPr>
          <w:rFonts w:hint="eastAsia" w:ascii="宋体" w:hAnsi="宋体"/>
          <w:highlight w:val="none"/>
        </w:rPr>
      </w:pPr>
      <w:r>
        <w:rPr>
          <w:rFonts w:hint="eastAsia" w:ascii="宋体" w:hAnsi="宋体"/>
          <w:highlight w:val="none"/>
        </w:rPr>
        <w:t>关于质量保证金的补充约定：</w:t>
      </w:r>
      <w:r>
        <w:rPr>
          <w:rFonts w:hint="eastAsia" w:ascii="宋体" w:hAnsi="宋体"/>
          <w:highlight w:val="none"/>
          <w:u w:val="single"/>
        </w:rPr>
        <w:t xml:space="preserve">           </w:t>
      </w:r>
      <w:r>
        <w:rPr>
          <w:rFonts w:hint="eastAsia" w:ascii="宋体" w:hAnsi="宋体"/>
          <w:highlight w:val="none"/>
        </w:rPr>
        <w:t>。</w:t>
      </w:r>
    </w:p>
    <w:p w14:paraId="37C773CE">
      <w:pPr>
        <w:spacing w:line="440" w:lineRule="atLeast"/>
        <w:rPr>
          <w:rFonts w:hint="eastAsia" w:ascii="宋体" w:hAnsi="宋体"/>
          <w:highlight w:val="none"/>
        </w:rPr>
      </w:pPr>
      <w:r>
        <w:rPr>
          <w:rFonts w:hint="eastAsia" w:ascii="宋体" w:hAnsi="宋体"/>
          <w:b/>
          <w:bCs/>
          <w:highlight w:val="none"/>
        </w:rPr>
        <w:t>15.4</w:t>
      </w:r>
      <w:r>
        <w:rPr>
          <w:rFonts w:hint="eastAsia" w:ascii="宋体" w:hAnsi="宋体"/>
          <w:highlight w:val="none"/>
        </w:rPr>
        <w:t>保修</w:t>
      </w:r>
    </w:p>
    <w:p w14:paraId="3809BA20">
      <w:pPr>
        <w:spacing w:line="440" w:lineRule="atLeast"/>
        <w:rPr>
          <w:rFonts w:hint="eastAsia" w:ascii="宋体" w:hAnsi="宋体"/>
          <w:highlight w:val="none"/>
        </w:rPr>
      </w:pPr>
      <w:r>
        <w:rPr>
          <w:rFonts w:hint="eastAsia" w:ascii="宋体" w:hAnsi="宋体"/>
          <w:highlight w:val="none"/>
        </w:rPr>
        <w:t>15.4.1 保修责任</w:t>
      </w:r>
    </w:p>
    <w:p w14:paraId="3A9E65F8">
      <w:pPr>
        <w:spacing w:line="440" w:lineRule="atLeast"/>
        <w:rPr>
          <w:rFonts w:hint="eastAsia" w:ascii="宋体" w:hAnsi="宋体"/>
          <w:highlight w:val="none"/>
        </w:rPr>
      </w:pPr>
      <w:r>
        <w:rPr>
          <w:rFonts w:hint="eastAsia" w:ascii="宋体" w:hAnsi="宋体"/>
          <w:highlight w:val="none"/>
        </w:rPr>
        <w:t>工程保修期为：</w:t>
      </w:r>
      <w:r>
        <w:rPr>
          <w:rFonts w:hint="eastAsia" w:ascii="宋体" w:hAnsi="宋体"/>
          <w:highlight w:val="none"/>
          <w:u w:val="single"/>
        </w:rPr>
        <w:t xml:space="preserve">              </w:t>
      </w:r>
      <w:r>
        <w:rPr>
          <w:rFonts w:hint="eastAsia" w:ascii="宋体" w:hAnsi="宋体"/>
          <w:highlight w:val="none"/>
        </w:rPr>
        <w:t>。</w:t>
      </w:r>
    </w:p>
    <w:p w14:paraId="797BC5D9">
      <w:pPr>
        <w:spacing w:line="440" w:lineRule="atLeast"/>
        <w:rPr>
          <w:rFonts w:hint="eastAsia" w:ascii="宋体" w:hAnsi="宋体"/>
          <w:highlight w:val="none"/>
        </w:rPr>
      </w:pPr>
      <w:r>
        <w:rPr>
          <w:rFonts w:hint="eastAsia" w:ascii="宋体" w:hAnsi="宋体"/>
          <w:highlight w:val="none"/>
        </w:rPr>
        <w:t>15.4.3 修复通知</w:t>
      </w:r>
    </w:p>
    <w:p w14:paraId="5523C847">
      <w:pPr>
        <w:spacing w:line="440" w:lineRule="atLeast"/>
        <w:rPr>
          <w:rFonts w:hint="eastAsia" w:ascii="宋体" w:hAnsi="宋体"/>
          <w:highlight w:val="none"/>
        </w:rPr>
      </w:pPr>
      <w:r>
        <w:rPr>
          <w:rFonts w:hint="eastAsia" w:ascii="宋体" w:hAnsi="宋体"/>
          <w:highlight w:val="none"/>
        </w:rPr>
        <w:t>承包人收到保修通知并到达工程现场的合理时间：</w:t>
      </w:r>
      <w:r>
        <w:rPr>
          <w:rFonts w:hint="eastAsia" w:ascii="宋体" w:hAnsi="宋体"/>
          <w:highlight w:val="none"/>
          <w:u w:val="single"/>
        </w:rPr>
        <w:t xml:space="preserve">   </w:t>
      </w:r>
      <w:r>
        <w:rPr>
          <w:rFonts w:hint="eastAsia" w:ascii="宋体" w:hAnsi="宋体"/>
          <w:highlight w:val="none"/>
        </w:rPr>
        <w:t>。</w:t>
      </w:r>
    </w:p>
    <w:p w14:paraId="125AB090">
      <w:pPr>
        <w:spacing w:line="360" w:lineRule="auto"/>
        <w:jc w:val="left"/>
        <w:rPr>
          <w:rFonts w:hint="eastAsia" w:ascii="宋体" w:hAnsi="宋体" w:cs="宋体"/>
          <w:b/>
          <w:szCs w:val="21"/>
          <w:highlight w:val="none"/>
        </w:rPr>
      </w:pPr>
      <w:r>
        <w:rPr>
          <w:rFonts w:hint="eastAsia" w:ascii="宋体" w:hAnsi="宋体"/>
          <w:b/>
          <w:szCs w:val="21"/>
          <w:highlight w:val="none"/>
        </w:rPr>
        <w:t>16.违约</w:t>
      </w:r>
    </w:p>
    <w:p w14:paraId="3D4A4E33">
      <w:pPr>
        <w:spacing w:line="440" w:lineRule="atLeast"/>
        <w:ind w:firstLine="422" w:firstLineChars="200"/>
        <w:rPr>
          <w:rFonts w:hint="eastAsia" w:ascii="宋体" w:hAnsi="宋体"/>
          <w:szCs w:val="21"/>
          <w:highlight w:val="none"/>
        </w:rPr>
      </w:pPr>
      <w:r>
        <w:rPr>
          <w:rFonts w:hint="eastAsia" w:ascii="宋体" w:hAnsi="宋体"/>
          <w:b/>
          <w:bCs/>
          <w:szCs w:val="21"/>
          <w:highlight w:val="none"/>
        </w:rPr>
        <w:t>16.1</w:t>
      </w:r>
      <w:r>
        <w:rPr>
          <w:rFonts w:hint="eastAsia" w:ascii="宋体" w:hAnsi="宋体"/>
          <w:szCs w:val="21"/>
          <w:highlight w:val="none"/>
        </w:rPr>
        <w:t xml:space="preserve"> 发包人违约</w:t>
      </w:r>
    </w:p>
    <w:p w14:paraId="4A356ECD">
      <w:pPr>
        <w:spacing w:line="440" w:lineRule="atLeast"/>
        <w:ind w:firstLine="420" w:firstLineChars="200"/>
        <w:rPr>
          <w:rFonts w:hint="eastAsia" w:ascii="宋体" w:hAnsi="宋体"/>
          <w:szCs w:val="21"/>
          <w:highlight w:val="none"/>
        </w:rPr>
      </w:pPr>
      <w:r>
        <w:rPr>
          <w:rFonts w:hint="eastAsia" w:ascii="宋体" w:hAnsi="宋体"/>
          <w:szCs w:val="21"/>
          <w:highlight w:val="none"/>
        </w:rPr>
        <w:t>16.1.1发包人违约的情形</w:t>
      </w:r>
    </w:p>
    <w:p w14:paraId="0A59AFB6">
      <w:pPr>
        <w:spacing w:line="440" w:lineRule="atLeast"/>
        <w:ind w:firstLine="420" w:firstLineChars="200"/>
        <w:rPr>
          <w:rFonts w:hint="eastAsia" w:ascii="宋体" w:hAnsi="宋体"/>
          <w:szCs w:val="21"/>
          <w:highlight w:val="none"/>
        </w:rPr>
      </w:pPr>
      <w:r>
        <w:rPr>
          <w:rFonts w:hint="eastAsia" w:ascii="宋体" w:hAnsi="宋体"/>
          <w:szCs w:val="21"/>
          <w:highlight w:val="none"/>
        </w:rPr>
        <w:t>发包人违约的其他情形：</w:t>
      </w:r>
      <w:r>
        <w:rPr>
          <w:rFonts w:hint="eastAsia" w:ascii="宋体" w:hAnsi="宋体"/>
          <w:szCs w:val="21"/>
          <w:highlight w:val="none"/>
          <w:u w:val="single"/>
        </w:rPr>
        <w:t xml:space="preserve">        </w:t>
      </w:r>
      <w:r>
        <w:rPr>
          <w:rFonts w:hint="eastAsia" w:ascii="宋体" w:hAnsi="宋体"/>
          <w:szCs w:val="21"/>
          <w:highlight w:val="none"/>
        </w:rPr>
        <w:t>。</w:t>
      </w:r>
    </w:p>
    <w:p w14:paraId="45D0A085">
      <w:pPr>
        <w:spacing w:line="440" w:lineRule="atLeast"/>
        <w:ind w:firstLine="420" w:firstLineChars="200"/>
        <w:rPr>
          <w:rFonts w:hint="eastAsia" w:ascii="宋体" w:hAnsi="宋体"/>
          <w:szCs w:val="21"/>
          <w:highlight w:val="none"/>
        </w:rPr>
      </w:pPr>
      <w:r>
        <w:rPr>
          <w:rFonts w:hint="eastAsia" w:ascii="宋体" w:hAnsi="宋体"/>
          <w:szCs w:val="21"/>
          <w:highlight w:val="none"/>
        </w:rPr>
        <w:t>16.1.2 发包人违约的责任</w:t>
      </w:r>
    </w:p>
    <w:p w14:paraId="3589FAAB">
      <w:pPr>
        <w:spacing w:line="440" w:lineRule="atLeast"/>
        <w:ind w:firstLine="420" w:firstLineChars="200"/>
        <w:rPr>
          <w:rFonts w:hint="eastAsia" w:ascii="宋体" w:hAnsi="宋体"/>
          <w:szCs w:val="21"/>
          <w:highlight w:val="none"/>
        </w:rPr>
      </w:pPr>
      <w:r>
        <w:rPr>
          <w:rFonts w:hint="eastAsia" w:ascii="宋体" w:hAnsi="宋体"/>
          <w:szCs w:val="21"/>
          <w:highlight w:val="none"/>
        </w:rPr>
        <w:t>发包人违约责任的承担方式和计算方法：</w:t>
      </w:r>
    </w:p>
    <w:p w14:paraId="6D9E71E4">
      <w:pPr>
        <w:spacing w:line="440" w:lineRule="atLeast"/>
        <w:ind w:firstLine="420" w:firstLineChars="200"/>
        <w:rPr>
          <w:rFonts w:hint="eastAsia" w:ascii="宋体" w:hAnsi="宋体"/>
          <w:szCs w:val="21"/>
          <w:highlight w:val="none"/>
          <w:u w:val="single"/>
        </w:rPr>
      </w:pPr>
      <w:r>
        <w:rPr>
          <w:rFonts w:hint="eastAsia" w:ascii="宋体" w:hAnsi="宋体"/>
          <w:szCs w:val="21"/>
          <w:highlight w:val="none"/>
        </w:rPr>
        <w:t>（1）因发包人原因未能在计划开工日期前7天内下达开工通知的违约责任：</w:t>
      </w:r>
      <w:r>
        <w:rPr>
          <w:rFonts w:hint="eastAsia" w:ascii="宋体" w:hAnsi="宋体"/>
          <w:szCs w:val="21"/>
          <w:highlight w:val="none"/>
          <w:u w:val="single"/>
        </w:rPr>
        <w:t xml:space="preserve">                </w:t>
      </w:r>
      <w:r>
        <w:rPr>
          <w:rFonts w:hint="eastAsia" w:ascii="宋体" w:hAnsi="宋体"/>
          <w:szCs w:val="21"/>
          <w:highlight w:val="none"/>
        </w:rPr>
        <w:t>。</w:t>
      </w:r>
    </w:p>
    <w:p w14:paraId="6F69BE3F">
      <w:pPr>
        <w:spacing w:line="440" w:lineRule="atLeast"/>
        <w:ind w:firstLine="420" w:firstLineChars="200"/>
        <w:rPr>
          <w:rFonts w:hint="eastAsia" w:ascii="宋体" w:hAnsi="宋体"/>
          <w:szCs w:val="21"/>
          <w:highlight w:val="none"/>
        </w:rPr>
      </w:pPr>
      <w:r>
        <w:rPr>
          <w:rFonts w:hint="eastAsia" w:ascii="宋体" w:hAnsi="宋体"/>
          <w:szCs w:val="21"/>
          <w:highlight w:val="none"/>
        </w:rPr>
        <w:t>（2）因发包人原因未能按合同约定支付合同价款的违约责任：</w:t>
      </w:r>
      <w:r>
        <w:rPr>
          <w:rFonts w:hint="eastAsia" w:ascii="宋体" w:hAnsi="宋体"/>
          <w:szCs w:val="21"/>
          <w:highlight w:val="none"/>
          <w:u w:val="single"/>
        </w:rPr>
        <w:t xml:space="preserve">         </w:t>
      </w:r>
      <w:r>
        <w:rPr>
          <w:rFonts w:hint="eastAsia" w:ascii="宋体" w:hAnsi="宋体"/>
          <w:szCs w:val="21"/>
          <w:highlight w:val="none"/>
        </w:rPr>
        <w:t>。</w:t>
      </w:r>
    </w:p>
    <w:p w14:paraId="1BF9F9D2">
      <w:pPr>
        <w:spacing w:line="440" w:lineRule="atLeast"/>
        <w:ind w:firstLine="420" w:firstLineChars="200"/>
        <w:rPr>
          <w:rFonts w:hint="eastAsia" w:ascii="宋体" w:hAnsi="宋体"/>
          <w:szCs w:val="21"/>
          <w:highlight w:val="none"/>
        </w:rPr>
      </w:pPr>
      <w:r>
        <w:rPr>
          <w:rFonts w:hint="eastAsia" w:ascii="宋体" w:hAnsi="宋体"/>
          <w:szCs w:val="21"/>
          <w:highlight w:val="none"/>
        </w:rPr>
        <w:t>（3）发包人违反第10.1款〔变更的范围〕第（2）项约定，自行实施被取消的工作或转由他人实施的违约责任：</w:t>
      </w:r>
      <w:r>
        <w:rPr>
          <w:rFonts w:hint="eastAsia" w:ascii="宋体" w:hAnsi="宋体"/>
          <w:szCs w:val="21"/>
          <w:highlight w:val="none"/>
          <w:u w:val="single"/>
        </w:rPr>
        <w:t xml:space="preserve">    </w:t>
      </w:r>
      <w:r>
        <w:rPr>
          <w:rFonts w:hint="eastAsia" w:ascii="宋体" w:hAnsi="宋体"/>
          <w:szCs w:val="21"/>
          <w:highlight w:val="none"/>
        </w:rPr>
        <w:t>。</w:t>
      </w:r>
    </w:p>
    <w:p w14:paraId="729EA87D">
      <w:pPr>
        <w:spacing w:line="440" w:lineRule="atLeast"/>
        <w:ind w:firstLine="420" w:firstLineChars="200"/>
        <w:rPr>
          <w:rFonts w:hint="eastAsia" w:ascii="宋体" w:hAnsi="宋体"/>
          <w:szCs w:val="21"/>
          <w:highlight w:val="none"/>
        </w:rPr>
      </w:pPr>
      <w:r>
        <w:rPr>
          <w:rFonts w:hint="eastAsia" w:ascii="宋体" w:hAnsi="宋体"/>
          <w:szCs w:val="21"/>
          <w:highlight w:val="none"/>
        </w:rPr>
        <w:t>（4）发包人提供的材料、工程设备的规格、数量或质量不符合合同约定，或因发包人原因导致交货日期延误或交货地点变更等情况的违约责任：</w:t>
      </w:r>
      <w:r>
        <w:rPr>
          <w:rFonts w:hint="eastAsia" w:ascii="宋体" w:hAnsi="宋体"/>
          <w:szCs w:val="21"/>
          <w:highlight w:val="none"/>
          <w:u w:val="single"/>
        </w:rPr>
        <w:t xml:space="preserve">    </w:t>
      </w:r>
      <w:r>
        <w:rPr>
          <w:rFonts w:hint="eastAsia" w:ascii="宋体" w:hAnsi="宋体"/>
          <w:szCs w:val="21"/>
          <w:highlight w:val="none"/>
        </w:rPr>
        <w:t>。</w:t>
      </w:r>
    </w:p>
    <w:p w14:paraId="260EC034">
      <w:pPr>
        <w:spacing w:line="440" w:lineRule="atLeast"/>
        <w:ind w:firstLine="420" w:firstLineChars="200"/>
        <w:rPr>
          <w:rFonts w:hint="eastAsia" w:ascii="宋体" w:hAnsi="宋体"/>
          <w:szCs w:val="21"/>
          <w:highlight w:val="none"/>
        </w:rPr>
      </w:pPr>
      <w:r>
        <w:rPr>
          <w:rFonts w:hint="eastAsia" w:ascii="宋体" w:hAnsi="宋体"/>
          <w:szCs w:val="21"/>
          <w:highlight w:val="none"/>
        </w:rPr>
        <w:t>（5）因发包人违反合同约定造成暂停施工的违约责任：</w:t>
      </w:r>
      <w:r>
        <w:rPr>
          <w:rFonts w:hint="eastAsia" w:ascii="宋体" w:hAnsi="宋体"/>
          <w:szCs w:val="21"/>
          <w:highlight w:val="none"/>
          <w:u w:val="single"/>
        </w:rPr>
        <w:t xml:space="preserve">      </w:t>
      </w:r>
      <w:r>
        <w:rPr>
          <w:rFonts w:hint="eastAsia" w:ascii="宋体" w:hAnsi="宋体"/>
          <w:szCs w:val="21"/>
          <w:highlight w:val="none"/>
        </w:rPr>
        <w:t>。</w:t>
      </w:r>
    </w:p>
    <w:p w14:paraId="4479540C">
      <w:pPr>
        <w:spacing w:line="440" w:lineRule="atLeast"/>
        <w:ind w:firstLine="420" w:firstLineChars="200"/>
        <w:rPr>
          <w:rFonts w:hint="eastAsia" w:ascii="宋体" w:hAnsi="宋体"/>
          <w:szCs w:val="21"/>
          <w:highlight w:val="none"/>
        </w:rPr>
      </w:pPr>
      <w:r>
        <w:rPr>
          <w:rFonts w:hint="eastAsia" w:ascii="宋体" w:hAnsi="宋体"/>
          <w:szCs w:val="21"/>
          <w:highlight w:val="none"/>
        </w:rPr>
        <w:t>（6）发包人无正当理由没有在约定期限内发出复工指示，导致承包人无法复工的违约责任：</w:t>
      </w:r>
      <w:r>
        <w:rPr>
          <w:rFonts w:hint="eastAsia" w:ascii="宋体" w:hAnsi="宋体"/>
          <w:szCs w:val="21"/>
          <w:highlight w:val="none"/>
          <w:u w:val="single"/>
        </w:rPr>
        <w:t xml:space="preserve">               </w:t>
      </w:r>
      <w:r>
        <w:rPr>
          <w:rFonts w:hint="eastAsia" w:ascii="宋体" w:hAnsi="宋体"/>
          <w:szCs w:val="21"/>
          <w:highlight w:val="none"/>
        </w:rPr>
        <w:t>。</w:t>
      </w:r>
    </w:p>
    <w:p w14:paraId="131B617E">
      <w:pPr>
        <w:spacing w:line="440" w:lineRule="atLeast"/>
        <w:ind w:firstLine="420" w:firstLineChars="200"/>
        <w:rPr>
          <w:rFonts w:hint="eastAsia" w:ascii="宋体" w:hAnsi="宋体"/>
          <w:szCs w:val="21"/>
          <w:highlight w:val="none"/>
        </w:rPr>
      </w:pPr>
      <w:r>
        <w:rPr>
          <w:rFonts w:hint="eastAsia" w:ascii="宋体" w:hAnsi="宋体"/>
          <w:szCs w:val="21"/>
          <w:highlight w:val="none"/>
        </w:rPr>
        <w:t>（7）其他：</w:t>
      </w:r>
      <w:r>
        <w:rPr>
          <w:rFonts w:hint="eastAsia" w:ascii="宋体" w:hAnsi="宋体"/>
          <w:szCs w:val="21"/>
          <w:highlight w:val="none"/>
          <w:u w:val="single"/>
        </w:rPr>
        <w:t xml:space="preserve"> </w:t>
      </w:r>
      <w:r>
        <w:rPr>
          <w:rFonts w:hint="eastAsia" w:ascii="宋体" w:hAnsi="宋体"/>
          <w:szCs w:val="21"/>
          <w:highlight w:val="none"/>
        </w:rPr>
        <w:t>。</w:t>
      </w:r>
    </w:p>
    <w:p w14:paraId="7B23D451">
      <w:pPr>
        <w:spacing w:line="440" w:lineRule="atLeast"/>
        <w:ind w:firstLine="420" w:firstLineChars="200"/>
        <w:rPr>
          <w:rFonts w:hint="eastAsia" w:ascii="宋体" w:hAnsi="宋体"/>
          <w:szCs w:val="21"/>
          <w:highlight w:val="none"/>
        </w:rPr>
      </w:pPr>
      <w:r>
        <w:rPr>
          <w:rFonts w:hint="eastAsia" w:ascii="宋体" w:hAnsi="宋体"/>
          <w:szCs w:val="21"/>
          <w:highlight w:val="none"/>
        </w:rPr>
        <w:t>16.1.3 因发包人违约解除合同</w:t>
      </w:r>
    </w:p>
    <w:p w14:paraId="1EA5F6FE">
      <w:pPr>
        <w:autoSpaceDE w:val="0"/>
        <w:autoSpaceDN w:val="0"/>
        <w:adjustRightInd w:val="0"/>
        <w:spacing w:line="440" w:lineRule="atLeast"/>
        <w:ind w:firstLine="420" w:firstLineChars="200"/>
        <w:rPr>
          <w:rFonts w:hint="eastAsia" w:ascii="宋体" w:hAnsi="宋体"/>
          <w:szCs w:val="21"/>
          <w:highlight w:val="none"/>
        </w:rPr>
      </w:pPr>
      <w:r>
        <w:rPr>
          <w:rFonts w:hint="eastAsia" w:ascii="宋体" w:hAnsi="宋体"/>
          <w:szCs w:val="21"/>
          <w:highlight w:val="none"/>
        </w:rPr>
        <w:t>承包人按16.1.1项〔发包人违约的情形〕约定暂停施工满</w:t>
      </w:r>
      <w:r>
        <w:rPr>
          <w:rFonts w:hint="eastAsia" w:ascii="宋体" w:hAnsi="宋体"/>
          <w:szCs w:val="21"/>
          <w:highlight w:val="none"/>
          <w:u w:val="single"/>
        </w:rPr>
        <w:t xml:space="preserve">    </w:t>
      </w:r>
      <w:r>
        <w:rPr>
          <w:rFonts w:hint="eastAsia" w:ascii="宋体" w:hAnsi="宋体"/>
          <w:szCs w:val="21"/>
          <w:highlight w:val="none"/>
        </w:rPr>
        <w:t>天后发包人仍不纠正其违约行为并致使合同目的不能实现的，承包人有权解除合同。</w:t>
      </w:r>
    </w:p>
    <w:p w14:paraId="3A6420FD">
      <w:pPr>
        <w:spacing w:line="440" w:lineRule="atLeast"/>
        <w:ind w:firstLine="422" w:firstLineChars="200"/>
        <w:rPr>
          <w:rFonts w:hint="eastAsia" w:ascii="宋体" w:hAnsi="宋体"/>
          <w:szCs w:val="21"/>
          <w:highlight w:val="none"/>
        </w:rPr>
      </w:pPr>
      <w:r>
        <w:rPr>
          <w:rFonts w:hint="eastAsia" w:ascii="宋体" w:hAnsi="宋体"/>
          <w:b/>
          <w:bCs/>
          <w:szCs w:val="21"/>
          <w:highlight w:val="none"/>
        </w:rPr>
        <w:t>16.2</w:t>
      </w:r>
      <w:r>
        <w:rPr>
          <w:rFonts w:hint="eastAsia" w:ascii="宋体" w:hAnsi="宋体"/>
          <w:szCs w:val="21"/>
          <w:highlight w:val="none"/>
        </w:rPr>
        <w:t xml:space="preserve"> 承包人违约</w:t>
      </w:r>
    </w:p>
    <w:p w14:paraId="3BFA2ED9">
      <w:pPr>
        <w:spacing w:line="440" w:lineRule="atLeast"/>
        <w:ind w:firstLine="420" w:firstLineChars="200"/>
        <w:rPr>
          <w:rFonts w:hint="eastAsia" w:ascii="宋体" w:hAnsi="宋体"/>
          <w:szCs w:val="21"/>
          <w:highlight w:val="none"/>
        </w:rPr>
      </w:pPr>
      <w:r>
        <w:rPr>
          <w:rFonts w:hint="eastAsia" w:ascii="宋体" w:hAnsi="宋体"/>
          <w:szCs w:val="21"/>
          <w:highlight w:val="none"/>
        </w:rPr>
        <w:t>16.2.1 承包人违约的情形:承包人违约的其他情形：</w:t>
      </w:r>
      <w:r>
        <w:rPr>
          <w:rFonts w:hint="eastAsia" w:ascii="宋体" w:hAnsi="宋体"/>
          <w:szCs w:val="21"/>
          <w:highlight w:val="none"/>
          <w:u w:val="single"/>
        </w:rPr>
        <w:t xml:space="preserve">               </w:t>
      </w:r>
      <w:r>
        <w:rPr>
          <w:rFonts w:hint="eastAsia" w:ascii="宋体" w:hAnsi="宋体"/>
          <w:szCs w:val="21"/>
          <w:highlight w:val="none"/>
        </w:rPr>
        <w:t>。</w:t>
      </w:r>
    </w:p>
    <w:p w14:paraId="3D2D849A">
      <w:pPr>
        <w:spacing w:line="440" w:lineRule="atLeast"/>
        <w:ind w:firstLine="420" w:firstLineChars="200"/>
        <w:rPr>
          <w:rFonts w:hint="eastAsia" w:ascii="宋体" w:hAnsi="宋体"/>
          <w:szCs w:val="21"/>
          <w:highlight w:val="none"/>
        </w:rPr>
      </w:pPr>
      <w:r>
        <w:rPr>
          <w:rFonts w:hint="eastAsia" w:ascii="宋体" w:hAnsi="宋体"/>
          <w:szCs w:val="21"/>
          <w:highlight w:val="none"/>
        </w:rPr>
        <w:t xml:space="preserve">16.2.2承包人违约的责任 </w:t>
      </w:r>
    </w:p>
    <w:p w14:paraId="0B62B3DF">
      <w:pPr>
        <w:spacing w:line="440" w:lineRule="atLeast"/>
        <w:ind w:firstLine="420" w:firstLineChars="200"/>
        <w:rPr>
          <w:rFonts w:hint="eastAsia" w:ascii="宋体" w:hAnsi="宋体"/>
          <w:szCs w:val="21"/>
          <w:highlight w:val="none"/>
          <w:u w:val="single"/>
        </w:rPr>
      </w:pPr>
      <w:r>
        <w:rPr>
          <w:rFonts w:hint="eastAsia" w:ascii="宋体" w:hAnsi="宋体"/>
          <w:szCs w:val="21"/>
          <w:highlight w:val="none"/>
        </w:rPr>
        <w:t>承包人违约责任的承担方式和计算方法：</w:t>
      </w:r>
      <w:r>
        <w:rPr>
          <w:rFonts w:hint="eastAsia" w:ascii="宋体" w:hAnsi="宋体"/>
          <w:szCs w:val="21"/>
          <w:highlight w:val="none"/>
          <w:u w:val="single"/>
        </w:rPr>
        <w:t xml:space="preserve">      </w:t>
      </w:r>
      <w:r>
        <w:rPr>
          <w:rFonts w:hint="eastAsia" w:ascii="宋体" w:hAnsi="宋体"/>
          <w:szCs w:val="21"/>
          <w:highlight w:val="none"/>
        </w:rPr>
        <w:t>。</w:t>
      </w:r>
    </w:p>
    <w:p w14:paraId="43C965F2">
      <w:pPr>
        <w:spacing w:line="440" w:lineRule="atLeast"/>
        <w:ind w:firstLine="420" w:firstLineChars="200"/>
        <w:rPr>
          <w:rFonts w:hint="eastAsia" w:ascii="宋体" w:hAnsi="宋体"/>
          <w:szCs w:val="21"/>
          <w:highlight w:val="none"/>
        </w:rPr>
      </w:pPr>
      <w:r>
        <w:rPr>
          <w:rFonts w:hint="eastAsia" w:ascii="宋体" w:hAnsi="宋体"/>
          <w:szCs w:val="21"/>
          <w:highlight w:val="none"/>
        </w:rPr>
        <w:t>16.2.3 因承包人违约解除合同</w:t>
      </w:r>
    </w:p>
    <w:p w14:paraId="667FBE77">
      <w:pPr>
        <w:spacing w:line="440" w:lineRule="atLeast"/>
        <w:ind w:firstLine="420" w:firstLineChars="200"/>
        <w:rPr>
          <w:rFonts w:hint="eastAsia" w:ascii="宋体" w:hAnsi="宋体"/>
          <w:szCs w:val="21"/>
          <w:highlight w:val="none"/>
        </w:rPr>
      </w:pPr>
      <w:r>
        <w:rPr>
          <w:rFonts w:hint="eastAsia" w:ascii="宋体" w:hAnsi="宋体"/>
          <w:szCs w:val="21"/>
          <w:highlight w:val="none"/>
        </w:rPr>
        <w:t>关于承包人违约解除合同的特别约定：</w:t>
      </w:r>
      <w:r>
        <w:rPr>
          <w:rFonts w:hint="eastAsia" w:ascii="宋体" w:hAnsi="宋体"/>
          <w:szCs w:val="21"/>
          <w:highlight w:val="none"/>
          <w:u w:val="single"/>
        </w:rPr>
        <w:t xml:space="preserve">    </w:t>
      </w:r>
      <w:r>
        <w:rPr>
          <w:rFonts w:hint="eastAsia" w:ascii="宋体" w:hAnsi="宋体"/>
          <w:szCs w:val="21"/>
          <w:highlight w:val="none"/>
        </w:rPr>
        <w:t>。</w:t>
      </w:r>
    </w:p>
    <w:p w14:paraId="607C77A0">
      <w:pPr>
        <w:spacing w:line="440" w:lineRule="atLeast"/>
        <w:ind w:firstLine="420" w:firstLineChars="200"/>
        <w:rPr>
          <w:rFonts w:hint="eastAsia" w:ascii="宋体" w:hAnsi="宋体"/>
          <w:szCs w:val="21"/>
          <w:highlight w:val="none"/>
        </w:rPr>
      </w:pPr>
      <w:r>
        <w:rPr>
          <w:rFonts w:hint="eastAsia" w:ascii="宋体" w:hAnsi="宋体"/>
          <w:szCs w:val="21"/>
          <w:highlight w:val="none"/>
        </w:rPr>
        <w:t>发包人继续使用承包人在施工现场的材料、设备、临时工程、承包人文件和由承包人或以其名义编制的其他文件的费用承担方式：</w:t>
      </w:r>
      <w:r>
        <w:rPr>
          <w:rFonts w:hint="eastAsia" w:ascii="宋体" w:hAnsi="宋体"/>
          <w:szCs w:val="21"/>
          <w:highlight w:val="none"/>
          <w:u w:val="single"/>
        </w:rPr>
        <w:t xml:space="preserve">    </w:t>
      </w:r>
      <w:r>
        <w:rPr>
          <w:rFonts w:hint="eastAsia" w:ascii="宋体" w:hAnsi="宋体"/>
          <w:szCs w:val="21"/>
          <w:highlight w:val="none"/>
        </w:rPr>
        <w:t>。</w:t>
      </w:r>
    </w:p>
    <w:p w14:paraId="7F46E134">
      <w:pPr>
        <w:spacing w:line="360" w:lineRule="auto"/>
        <w:jc w:val="left"/>
        <w:rPr>
          <w:rFonts w:hint="eastAsia" w:ascii="宋体" w:hAnsi="宋体"/>
          <w:b/>
          <w:szCs w:val="21"/>
          <w:highlight w:val="none"/>
        </w:rPr>
      </w:pPr>
      <w:bookmarkStart w:id="618" w:name="_Toc351203649"/>
      <w:bookmarkEnd w:id="618"/>
      <w:r>
        <w:rPr>
          <w:rFonts w:hint="eastAsia" w:ascii="宋体" w:hAnsi="宋体"/>
          <w:b/>
          <w:szCs w:val="21"/>
          <w:highlight w:val="none"/>
        </w:rPr>
        <w:t xml:space="preserve">17. 不可抗力 </w:t>
      </w:r>
    </w:p>
    <w:p w14:paraId="2D05E7E6">
      <w:pPr>
        <w:spacing w:line="440" w:lineRule="atLeast"/>
        <w:ind w:firstLine="422" w:firstLineChars="200"/>
        <w:rPr>
          <w:rFonts w:hint="eastAsia" w:ascii="宋体" w:hAnsi="宋体"/>
          <w:szCs w:val="21"/>
          <w:highlight w:val="none"/>
        </w:rPr>
      </w:pPr>
      <w:r>
        <w:rPr>
          <w:rFonts w:hint="eastAsia" w:ascii="宋体" w:hAnsi="宋体"/>
          <w:b/>
          <w:bCs/>
          <w:szCs w:val="21"/>
          <w:highlight w:val="none"/>
        </w:rPr>
        <w:t>17.1</w:t>
      </w:r>
      <w:r>
        <w:rPr>
          <w:rFonts w:hint="eastAsia" w:ascii="宋体" w:hAnsi="宋体"/>
          <w:szCs w:val="21"/>
          <w:highlight w:val="none"/>
        </w:rPr>
        <w:t xml:space="preserve"> 不可抗力的确认</w:t>
      </w:r>
    </w:p>
    <w:p w14:paraId="370EEEA9">
      <w:pPr>
        <w:spacing w:line="440" w:lineRule="atLeast"/>
        <w:ind w:firstLine="420" w:firstLineChars="200"/>
        <w:rPr>
          <w:rFonts w:hint="eastAsia" w:ascii="宋体" w:hAnsi="宋体"/>
          <w:szCs w:val="21"/>
          <w:highlight w:val="none"/>
          <w:u w:val="single"/>
        </w:rPr>
      </w:pPr>
      <w:r>
        <w:rPr>
          <w:rFonts w:hint="eastAsia" w:ascii="宋体" w:hAnsi="宋体"/>
          <w:szCs w:val="21"/>
          <w:highlight w:val="none"/>
        </w:rPr>
        <w:t>除通用合同条款约定的不可抗力事件之外，视为不可抗力的其他情形：</w:t>
      </w:r>
      <w:r>
        <w:rPr>
          <w:rFonts w:hint="eastAsia" w:ascii="宋体" w:hAnsi="宋体"/>
          <w:szCs w:val="21"/>
          <w:highlight w:val="none"/>
          <w:u w:val="single"/>
        </w:rPr>
        <w:t xml:space="preserve">    </w:t>
      </w:r>
      <w:r>
        <w:rPr>
          <w:rFonts w:hint="eastAsia" w:ascii="宋体" w:hAnsi="宋体"/>
          <w:szCs w:val="21"/>
          <w:highlight w:val="none"/>
        </w:rPr>
        <w:t>。</w:t>
      </w:r>
    </w:p>
    <w:p w14:paraId="76005F21">
      <w:pPr>
        <w:spacing w:line="440" w:lineRule="atLeast"/>
        <w:ind w:firstLine="422" w:firstLineChars="200"/>
        <w:rPr>
          <w:rFonts w:hint="eastAsia" w:ascii="宋体" w:hAnsi="宋体"/>
          <w:szCs w:val="21"/>
          <w:highlight w:val="none"/>
        </w:rPr>
      </w:pPr>
      <w:r>
        <w:rPr>
          <w:rFonts w:hint="eastAsia" w:ascii="宋体" w:hAnsi="宋体"/>
          <w:b/>
          <w:bCs/>
          <w:szCs w:val="21"/>
          <w:highlight w:val="none"/>
        </w:rPr>
        <w:t>17.4</w:t>
      </w:r>
      <w:r>
        <w:rPr>
          <w:rFonts w:hint="eastAsia" w:ascii="宋体" w:hAnsi="宋体"/>
          <w:szCs w:val="21"/>
          <w:highlight w:val="none"/>
        </w:rPr>
        <w:t xml:space="preserve"> 因不可抗力解除合同</w:t>
      </w:r>
    </w:p>
    <w:p w14:paraId="1EC78432">
      <w:pPr>
        <w:spacing w:line="440" w:lineRule="atLeast"/>
        <w:ind w:firstLine="420" w:firstLineChars="200"/>
        <w:rPr>
          <w:rFonts w:hint="eastAsia" w:ascii="宋体" w:hAnsi="宋体"/>
          <w:szCs w:val="21"/>
          <w:highlight w:val="none"/>
        </w:rPr>
      </w:pPr>
      <w:r>
        <w:rPr>
          <w:rFonts w:hint="eastAsia" w:ascii="宋体" w:hAnsi="宋体"/>
          <w:szCs w:val="21"/>
          <w:highlight w:val="none"/>
        </w:rPr>
        <w:t>合同解除后，发包人应在商定或确定发包人应支付款项后</w:t>
      </w:r>
      <w:r>
        <w:rPr>
          <w:rFonts w:hint="eastAsia" w:ascii="宋体" w:hAnsi="宋体"/>
          <w:szCs w:val="21"/>
          <w:highlight w:val="none"/>
          <w:u w:val="single"/>
        </w:rPr>
        <w:t xml:space="preserve">    </w:t>
      </w:r>
      <w:r>
        <w:rPr>
          <w:rFonts w:hint="eastAsia" w:ascii="宋体" w:hAnsi="宋体"/>
          <w:szCs w:val="21"/>
          <w:highlight w:val="none"/>
        </w:rPr>
        <w:t>天内完成款项的支付。</w:t>
      </w:r>
    </w:p>
    <w:p w14:paraId="6A82EFF7">
      <w:pPr>
        <w:spacing w:line="360" w:lineRule="auto"/>
        <w:jc w:val="left"/>
        <w:rPr>
          <w:rFonts w:hint="eastAsia" w:ascii="宋体" w:hAnsi="宋体"/>
          <w:b/>
          <w:szCs w:val="21"/>
          <w:highlight w:val="none"/>
        </w:rPr>
      </w:pPr>
      <w:bookmarkStart w:id="619" w:name="_Toc351203650"/>
      <w:bookmarkEnd w:id="619"/>
      <w:r>
        <w:rPr>
          <w:rFonts w:hint="eastAsia" w:ascii="宋体" w:hAnsi="宋体"/>
          <w:b/>
          <w:szCs w:val="21"/>
          <w:highlight w:val="none"/>
        </w:rPr>
        <w:t>18. 保险</w:t>
      </w:r>
    </w:p>
    <w:p w14:paraId="478BD220">
      <w:pPr>
        <w:spacing w:line="440" w:lineRule="atLeast"/>
        <w:ind w:firstLine="422" w:firstLineChars="200"/>
        <w:rPr>
          <w:rFonts w:hint="eastAsia" w:ascii="宋体" w:hAnsi="宋体"/>
          <w:szCs w:val="21"/>
          <w:highlight w:val="none"/>
        </w:rPr>
      </w:pPr>
      <w:r>
        <w:rPr>
          <w:rFonts w:hint="eastAsia" w:ascii="宋体" w:hAnsi="宋体"/>
          <w:b/>
          <w:bCs/>
          <w:szCs w:val="21"/>
          <w:highlight w:val="none"/>
        </w:rPr>
        <w:t>18.1</w:t>
      </w:r>
      <w:r>
        <w:rPr>
          <w:rFonts w:hint="eastAsia" w:ascii="宋体" w:hAnsi="宋体"/>
          <w:szCs w:val="21"/>
          <w:highlight w:val="none"/>
        </w:rPr>
        <w:t xml:space="preserve"> 工程保险</w:t>
      </w:r>
    </w:p>
    <w:p w14:paraId="50B843AE">
      <w:pPr>
        <w:spacing w:line="440" w:lineRule="atLeast"/>
        <w:ind w:firstLine="420" w:firstLineChars="200"/>
        <w:rPr>
          <w:rFonts w:hint="eastAsia" w:ascii="宋体" w:hAnsi="宋体"/>
          <w:szCs w:val="21"/>
          <w:highlight w:val="none"/>
        </w:rPr>
      </w:pPr>
      <w:r>
        <w:rPr>
          <w:rFonts w:hint="eastAsia" w:ascii="宋体" w:hAnsi="宋体"/>
          <w:szCs w:val="21"/>
          <w:highlight w:val="none"/>
        </w:rPr>
        <w:t>关于工程保险的特别约定：</w:t>
      </w:r>
      <w:r>
        <w:rPr>
          <w:rFonts w:hint="eastAsia" w:ascii="宋体" w:hAnsi="宋体"/>
          <w:szCs w:val="21"/>
          <w:highlight w:val="none"/>
          <w:u w:val="single"/>
        </w:rPr>
        <w:t xml:space="preserve">            </w:t>
      </w:r>
      <w:r>
        <w:rPr>
          <w:rFonts w:hint="eastAsia" w:ascii="宋体" w:hAnsi="宋体"/>
          <w:szCs w:val="21"/>
          <w:highlight w:val="none"/>
        </w:rPr>
        <w:t>。</w:t>
      </w:r>
    </w:p>
    <w:p w14:paraId="345D99C7">
      <w:pPr>
        <w:spacing w:line="440" w:lineRule="atLeast"/>
        <w:ind w:firstLine="422" w:firstLineChars="200"/>
        <w:rPr>
          <w:rFonts w:hint="eastAsia" w:ascii="宋体" w:hAnsi="宋体"/>
          <w:szCs w:val="21"/>
          <w:highlight w:val="none"/>
        </w:rPr>
      </w:pPr>
      <w:r>
        <w:rPr>
          <w:rFonts w:hint="eastAsia" w:ascii="宋体" w:hAnsi="宋体"/>
          <w:b/>
          <w:bCs/>
          <w:szCs w:val="21"/>
          <w:highlight w:val="none"/>
        </w:rPr>
        <w:t>18.3</w:t>
      </w:r>
      <w:r>
        <w:rPr>
          <w:rFonts w:hint="eastAsia" w:ascii="宋体" w:hAnsi="宋体"/>
          <w:szCs w:val="21"/>
          <w:highlight w:val="none"/>
        </w:rPr>
        <w:t xml:space="preserve"> 其他保险</w:t>
      </w:r>
    </w:p>
    <w:p w14:paraId="2BE390D0">
      <w:pPr>
        <w:spacing w:line="440" w:lineRule="atLeast"/>
        <w:ind w:firstLine="420" w:firstLineChars="200"/>
        <w:rPr>
          <w:rFonts w:hint="eastAsia" w:ascii="宋体" w:hAnsi="宋体"/>
          <w:szCs w:val="21"/>
          <w:highlight w:val="none"/>
        </w:rPr>
      </w:pPr>
      <w:r>
        <w:rPr>
          <w:rFonts w:hint="eastAsia" w:ascii="宋体" w:hAnsi="宋体"/>
          <w:szCs w:val="21"/>
          <w:highlight w:val="none"/>
        </w:rPr>
        <w:t>关于其他保险的约定：</w:t>
      </w:r>
      <w:r>
        <w:rPr>
          <w:rFonts w:hint="eastAsia" w:ascii="宋体" w:hAnsi="宋体"/>
          <w:szCs w:val="21"/>
          <w:highlight w:val="none"/>
          <w:u w:val="single"/>
        </w:rPr>
        <w:t xml:space="preserve">                 </w:t>
      </w:r>
      <w:r>
        <w:rPr>
          <w:rFonts w:hint="eastAsia" w:ascii="宋体" w:hAnsi="宋体"/>
          <w:szCs w:val="21"/>
          <w:highlight w:val="none"/>
        </w:rPr>
        <w:t>。</w:t>
      </w:r>
    </w:p>
    <w:p w14:paraId="236CBFA1">
      <w:pPr>
        <w:spacing w:line="440" w:lineRule="atLeast"/>
        <w:ind w:firstLine="420" w:firstLineChars="200"/>
        <w:rPr>
          <w:rFonts w:hint="eastAsia" w:ascii="宋体" w:hAnsi="宋体"/>
          <w:szCs w:val="21"/>
          <w:highlight w:val="none"/>
        </w:rPr>
      </w:pPr>
      <w:r>
        <w:rPr>
          <w:rFonts w:hint="eastAsia" w:ascii="宋体" w:hAnsi="宋体"/>
          <w:szCs w:val="21"/>
          <w:highlight w:val="none"/>
        </w:rPr>
        <w:t>承包人是否应为其施工设备等办理财产保险：</w:t>
      </w:r>
      <w:r>
        <w:rPr>
          <w:rFonts w:hint="eastAsia" w:ascii="宋体" w:hAnsi="宋体"/>
          <w:szCs w:val="21"/>
          <w:highlight w:val="none"/>
          <w:u w:val="single"/>
        </w:rPr>
        <w:t xml:space="preserve">          </w:t>
      </w:r>
      <w:r>
        <w:rPr>
          <w:rFonts w:hint="eastAsia" w:ascii="宋体" w:hAnsi="宋体"/>
          <w:szCs w:val="21"/>
          <w:highlight w:val="none"/>
        </w:rPr>
        <w:t>。</w:t>
      </w:r>
    </w:p>
    <w:p w14:paraId="5B53842A">
      <w:pPr>
        <w:spacing w:line="440" w:lineRule="atLeast"/>
        <w:ind w:firstLine="422" w:firstLineChars="200"/>
        <w:rPr>
          <w:rFonts w:hint="eastAsia" w:ascii="宋体" w:hAnsi="宋体"/>
          <w:szCs w:val="21"/>
          <w:highlight w:val="none"/>
        </w:rPr>
      </w:pPr>
      <w:r>
        <w:rPr>
          <w:rFonts w:hint="eastAsia" w:ascii="宋体" w:hAnsi="宋体"/>
          <w:b/>
          <w:bCs/>
          <w:szCs w:val="21"/>
          <w:highlight w:val="none"/>
        </w:rPr>
        <w:t>18.7</w:t>
      </w:r>
      <w:r>
        <w:rPr>
          <w:rFonts w:hint="eastAsia" w:ascii="宋体" w:hAnsi="宋体"/>
          <w:szCs w:val="21"/>
          <w:highlight w:val="none"/>
        </w:rPr>
        <w:t xml:space="preserve"> 通知义务</w:t>
      </w:r>
    </w:p>
    <w:p w14:paraId="63AD751A">
      <w:pPr>
        <w:spacing w:line="440" w:lineRule="atLeast"/>
        <w:ind w:firstLine="420" w:firstLineChars="200"/>
        <w:rPr>
          <w:rFonts w:hint="eastAsia" w:ascii="宋体" w:hAnsi="宋体"/>
          <w:szCs w:val="21"/>
          <w:highlight w:val="none"/>
        </w:rPr>
      </w:pPr>
      <w:r>
        <w:rPr>
          <w:rFonts w:hint="eastAsia" w:ascii="宋体" w:hAnsi="宋体"/>
          <w:szCs w:val="21"/>
          <w:highlight w:val="none"/>
        </w:rPr>
        <w:t>关于变更保险合同时的通知义务的约定：</w:t>
      </w:r>
      <w:r>
        <w:rPr>
          <w:rFonts w:hint="eastAsia" w:ascii="宋体" w:hAnsi="宋体"/>
          <w:szCs w:val="21"/>
          <w:highlight w:val="none"/>
          <w:u w:val="single"/>
        </w:rPr>
        <w:t xml:space="preserve">               </w:t>
      </w:r>
      <w:r>
        <w:rPr>
          <w:rFonts w:hint="eastAsia" w:ascii="宋体" w:hAnsi="宋体"/>
          <w:szCs w:val="21"/>
          <w:highlight w:val="none"/>
        </w:rPr>
        <w:t>。</w:t>
      </w:r>
    </w:p>
    <w:p w14:paraId="071A73BB">
      <w:pPr>
        <w:spacing w:line="360" w:lineRule="auto"/>
        <w:jc w:val="left"/>
        <w:rPr>
          <w:rFonts w:hint="eastAsia" w:ascii="宋体" w:hAnsi="宋体"/>
          <w:b/>
          <w:szCs w:val="21"/>
          <w:highlight w:val="none"/>
        </w:rPr>
      </w:pPr>
      <w:bookmarkStart w:id="620" w:name="_Toc351203651"/>
      <w:bookmarkEnd w:id="620"/>
      <w:r>
        <w:rPr>
          <w:rFonts w:hint="eastAsia" w:ascii="宋体" w:hAnsi="宋体"/>
          <w:b/>
          <w:szCs w:val="21"/>
          <w:highlight w:val="none"/>
        </w:rPr>
        <w:t>20. 争议解决</w:t>
      </w:r>
    </w:p>
    <w:p w14:paraId="4D9E5E03">
      <w:pPr>
        <w:spacing w:line="440" w:lineRule="atLeast"/>
        <w:ind w:firstLine="422" w:firstLineChars="200"/>
        <w:rPr>
          <w:rFonts w:hint="eastAsia" w:ascii="宋体" w:hAnsi="宋体"/>
          <w:szCs w:val="21"/>
          <w:highlight w:val="none"/>
        </w:rPr>
      </w:pPr>
      <w:r>
        <w:rPr>
          <w:rFonts w:hint="eastAsia" w:ascii="宋体" w:hAnsi="宋体"/>
          <w:b/>
          <w:bCs/>
          <w:szCs w:val="21"/>
          <w:highlight w:val="none"/>
        </w:rPr>
        <w:t>20.3</w:t>
      </w:r>
      <w:r>
        <w:rPr>
          <w:rFonts w:hint="eastAsia" w:ascii="宋体" w:hAnsi="宋体"/>
          <w:szCs w:val="21"/>
          <w:highlight w:val="none"/>
        </w:rPr>
        <w:t xml:space="preserve"> 争议评审</w:t>
      </w:r>
    </w:p>
    <w:p w14:paraId="642BAF6D">
      <w:pPr>
        <w:spacing w:line="440" w:lineRule="atLeast"/>
        <w:ind w:firstLine="420" w:firstLineChars="200"/>
        <w:rPr>
          <w:rFonts w:hint="eastAsia" w:ascii="宋体" w:hAnsi="宋体"/>
          <w:szCs w:val="21"/>
          <w:highlight w:val="none"/>
        </w:rPr>
      </w:pPr>
      <w:r>
        <w:rPr>
          <w:rFonts w:hint="eastAsia" w:ascii="宋体" w:hAnsi="宋体"/>
          <w:szCs w:val="21"/>
          <w:highlight w:val="none"/>
        </w:rPr>
        <w:t>合同当事人是否同意将工程争议提交争议评审小组决定：</w:t>
      </w:r>
      <w:r>
        <w:rPr>
          <w:rFonts w:hint="eastAsia" w:ascii="宋体" w:hAnsi="宋体"/>
          <w:szCs w:val="21"/>
          <w:highlight w:val="none"/>
          <w:u w:val="single"/>
        </w:rPr>
        <w:t xml:space="preserve">      </w:t>
      </w:r>
      <w:r>
        <w:rPr>
          <w:rFonts w:hint="eastAsia" w:ascii="宋体" w:hAnsi="宋体"/>
          <w:szCs w:val="21"/>
          <w:highlight w:val="none"/>
        </w:rPr>
        <w:t>。</w:t>
      </w:r>
    </w:p>
    <w:p w14:paraId="6E576F8C">
      <w:pPr>
        <w:spacing w:line="440" w:lineRule="atLeast"/>
        <w:ind w:firstLine="420" w:firstLineChars="200"/>
        <w:rPr>
          <w:rFonts w:hint="eastAsia" w:ascii="宋体" w:hAnsi="宋体"/>
          <w:szCs w:val="21"/>
          <w:highlight w:val="none"/>
        </w:rPr>
      </w:pPr>
      <w:r>
        <w:rPr>
          <w:rFonts w:hint="eastAsia" w:ascii="宋体" w:hAnsi="宋体"/>
          <w:szCs w:val="21"/>
          <w:highlight w:val="none"/>
        </w:rPr>
        <w:t>20.3.1 争议评审小组的确定</w:t>
      </w:r>
    </w:p>
    <w:p w14:paraId="5190F199">
      <w:pPr>
        <w:spacing w:line="440" w:lineRule="atLeast"/>
        <w:ind w:firstLine="420" w:firstLineChars="200"/>
        <w:rPr>
          <w:rFonts w:hint="eastAsia" w:ascii="宋体" w:hAnsi="宋体"/>
          <w:szCs w:val="21"/>
          <w:highlight w:val="none"/>
          <w:u w:val="single"/>
        </w:rPr>
      </w:pPr>
      <w:r>
        <w:rPr>
          <w:rFonts w:hint="eastAsia" w:ascii="宋体" w:hAnsi="宋体"/>
          <w:szCs w:val="21"/>
          <w:highlight w:val="none"/>
        </w:rPr>
        <w:t>争议评审小组成员的确定：</w:t>
      </w:r>
      <w:r>
        <w:rPr>
          <w:rFonts w:hint="eastAsia" w:ascii="宋体" w:hAnsi="宋体"/>
          <w:szCs w:val="21"/>
          <w:highlight w:val="none"/>
          <w:u w:val="single"/>
        </w:rPr>
        <w:t xml:space="preserve">         </w:t>
      </w:r>
      <w:r>
        <w:rPr>
          <w:rFonts w:hint="eastAsia" w:ascii="宋体" w:hAnsi="宋体"/>
          <w:szCs w:val="21"/>
          <w:highlight w:val="none"/>
        </w:rPr>
        <w:t>。</w:t>
      </w:r>
    </w:p>
    <w:p w14:paraId="164B6CA5">
      <w:pPr>
        <w:spacing w:line="440" w:lineRule="atLeast"/>
        <w:ind w:firstLine="420" w:firstLineChars="200"/>
        <w:rPr>
          <w:rFonts w:hint="eastAsia" w:ascii="宋体" w:hAnsi="宋体"/>
          <w:szCs w:val="21"/>
          <w:highlight w:val="none"/>
        </w:rPr>
      </w:pPr>
      <w:r>
        <w:rPr>
          <w:rFonts w:hint="eastAsia" w:ascii="宋体" w:hAnsi="宋体"/>
          <w:szCs w:val="21"/>
          <w:highlight w:val="none"/>
        </w:rPr>
        <w:t>选定争议评审员的期限：</w:t>
      </w:r>
      <w:r>
        <w:rPr>
          <w:rFonts w:hint="eastAsia" w:ascii="宋体" w:hAnsi="宋体"/>
          <w:szCs w:val="21"/>
          <w:highlight w:val="none"/>
          <w:u w:val="single"/>
        </w:rPr>
        <w:t xml:space="preserve">           </w:t>
      </w:r>
      <w:r>
        <w:rPr>
          <w:rFonts w:hint="eastAsia" w:ascii="宋体" w:hAnsi="宋体"/>
          <w:szCs w:val="21"/>
          <w:highlight w:val="none"/>
        </w:rPr>
        <w:t>。</w:t>
      </w:r>
    </w:p>
    <w:p w14:paraId="684AC931">
      <w:pPr>
        <w:spacing w:line="440" w:lineRule="atLeast"/>
        <w:ind w:firstLine="420" w:firstLineChars="200"/>
        <w:rPr>
          <w:rFonts w:hint="eastAsia" w:ascii="宋体" w:hAnsi="宋体"/>
          <w:szCs w:val="21"/>
          <w:highlight w:val="none"/>
        </w:rPr>
      </w:pPr>
      <w:r>
        <w:rPr>
          <w:rFonts w:hint="eastAsia" w:ascii="宋体" w:hAnsi="宋体"/>
          <w:szCs w:val="21"/>
          <w:highlight w:val="none"/>
        </w:rPr>
        <w:t>争议评审小组成员的报酬承担方式：</w:t>
      </w:r>
      <w:r>
        <w:rPr>
          <w:rFonts w:hint="eastAsia" w:ascii="宋体" w:hAnsi="宋体"/>
          <w:szCs w:val="21"/>
          <w:highlight w:val="none"/>
          <w:u w:val="single"/>
        </w:rPr>
        <w:t xml:space="preserve"> </w:t>
      </w:r>
      <w:r>
        <w:rPr>
          <w:rFonts w:hint="eastAsia" w:ascii="宋体" w:hAnsi="宋体"/>
          <w:szCs w:val="21"/>
          <w:highlight w:val="none"/>
        </w:rPr>
        <w:t>。</w:t>
      </w:r>
    </w:p>
    <w:p w14:paraId="67C84117">
      <w:pPr>
        <w:spacing w:line="440" w:lineRule="atLeast"/>
        <w:ind w:firstLine="420" w:firstLineChars="200"/>
        <w:rPr>
          <w:rFonts w:hint="eastAsia" w:ascii="宋体" w:hAnsi="宋体"/>
          <w:szCs w:val="21"/>
          <w:highlight w:val="none"/>
        </w:rPr>
      </w:pPr>
      <w:r>
        <w:rPr>
          <w:rFonts w:hint="eastAsia" w:ascii="宋体" w:hAnsi="宋体"/>
          <w:szCs w:val="21"/>
          <w:highlight w:val="none"/>
        </w:rPr>
        <w:t>其他事项的约定：</w:t>
      </w:r>
      <w:r>
        <w:rPr>
          <w:rFonts w:hint="eastAsia" w:ascii="宋体" w:hAnsi="宋体"/>
          <w:szCs w:val="21"/>
          <w:highlight w:val="none"/>
          <w:u w:val="single"/>
        </w:rPr>
        <w:t xml:space="preserve">                 </w:t>
      </w:r>
      <w:r>
        <w:rPr>
          <w:rFonts w:hint="eastAsia" w:ascii="宋体" w:hAnsi="宋体"/>
          <w:szCs w:val="21"/>
          <w:highlight w:val="none"/>
        </w:rPr>
        <w:t>。</w:t>
      </w:r>
    </w:p>
    <w:p w14:paraId="7CBCEF18">
      <w:pPr>
        <w:autoSpaceDE w:val="0"/>
        <w:autoSpaceDN w:val="0"/>
        <w:adjustRightInd w:val="0"/>
        <w:spacing w:line="440" w:lineRule="atLeast"/>
        <w:ind w:firstLine="420" w:firstLineChars="200"/>
        <w:rPr>
          <w:rFonts w:hint="eastAsia" w:ascii="宋体" w:hAnsi="宋体"/>
          <w:szCs w:val="21"/>
          <w:highlight w:val="none"/>
        </w:rPr>
      </w:pPr>
      <w:r>
        <w:rPr>
          <w:rFonts w:hint="eastAsia" w:ascii="宋体" w:hAnsi="宋体"/>
          <w:szCs w:val="21"/>
          <w:highlight w:val="none"/>
        </w:rPr>
        <w:t>20.3.2 争议评审小组的决定</w:t>
      </w:r>
    </w:p>
    <w:p w14:paraId="7BBFF5DD">
      <w:pPr>
        <w:spacing w:line="440" w:lineRule="atLeast"/>
        <w:ind w:firstLine="420" w:firstLineChars="200"/>
        <w:rPr>
          <w:rFonts w:hint="eastAsia" w:ascii="宋体" w:hAnsi="宋体"/>
          <w:szCs w:val="21"/>
          <w:highlight w:val="none"/>
        </w:rPr>
      </w:pPr>
      <w:r>
        <w:rPr>
          <w:rFonts w:hint="eastAsia" w:ascii="宋体" w:hAnsi="宋体"/>
          <w:szCs w:val="21"/>
          <w:highlight w:val="none"/>
        </w:rPr>
        <w:t>合同当事人关于本项的约定：</w:t>
      </w:r>
      <w:r>
        <w:rPr>
          <w:rFonts w:hint="eastAsia" w:ascii="宋体" w:hAnsi="宋体"/>
          <w:szCs w:val="21"/>
          <w:highlight w:val="none"/>
          <w:u w:val="single"/>
        </w:rPr>
        <w:t xml:space="preserve">       </w:t>
      </w:r>
      <w:r>
        <w:rPr>
          <w:rFonts w:hint="eastAsia" w:ascii="宋体" w:hAnsi="宋体"/>
          <w:szCs w:val="21"/>
          <w:highlight w:val="none"/>
        </w:rPr>
        <w:t>。</w:t>
      </w:r>
    </w:p>
    <w:p w14:paraId="6E9D5D94">
      <w:pPr>
        <w:spacing w:line="440" w:lineRule="atLeast"/>
        <w:ind w:firstLine="422" w:firstLineChars="200"/>
        <w:rPr>
          <w:rFonts w:hint="eastAsia" w:ascii="宋体" w:hAnsi="宋体"/>
          <w:szCs w:val="21"/>
          <w:highlight w:val="none"/>
        </w:rPr>
      </w:pPr>
      <w:r>
        <w:rPr>
          <w:rFonts w:hint="eastAsia" w:ascii="宋体" w:hAnsi="宋体"/>
          <w:b/>
          <w:bCs/>
          <w:szCs w:val="21"/>
          <w:highlight w:val="none"/>
        </w:rPr>
        <w:t>20.4</w:t>
      </w:r>
      <w:r>
        <w:rPr>
          <w:rFonts w:hint="eastAsia" w:ascii="宋体" w:hAnsi="宋体"/>
          <w:szCs w:val="21"/>
          <w:highlight w:val="none"/>
        </w:rPr>
        <w:t>仲裁或诉讼</w:t>
      </w:r>
    </w:p>
    <w:p w14:paraId="1C5FEC7A">
      <w:pPr>
        <w:spacing w:line="440" w:lineRule="atLeast"/>
        <w:ind w:firstLine="420" w:firstLineChars="200"/>
        <w:rPr>
          <w:rFonts w:hint="eastAsia" w:ascii="宋体" w:hAnsi="宋体"/>
          <w:szCs w:val="21"/>
          <w:highlight w:val="none"/>
        </w:rPr>
      </w:pPr>
      <w:r>
        <w:rPr>
          <w:rFonts w:hint="eastAsia" w:ascii="宋体" w:hAnsi="宋体"/>
          <w:szCs w:val="21"/>
          <w:highlight w:val="none"/>
        </w:rPr>
        <w:t>因合同及合同有关事项发生的争议，向</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仲裁委员会申请仲裁；</w:t>
      </w:r>
    </w:p>
    <w:p w14:paraId="628B0C5D">
      <w:pPr>
        <w:snapToGrid w:val="0"/>
        <w:spacing w:line="360" w:lineRule="auto"/>
        <w:jc w:val="center"/>
        <w:rPr>
          <w:rFonts w:asciiTheme="minorEastAsia" w:hAnsiTheme="minorEastAsia" w:eastAsiaTheme="minorEastAsia"/>
          <w:sz w:val="24"/>
          <w:szCs w:val="24"/>
        </w:rPr>
      </w:pPr>
    </w:p>
    <w:p w14:paraId="44B47DF4">
      <w:pPr>
        <w:snapToGrid w:val="0"/>
        <w:spacing w:line="360" w:lineRule="auto"/>
        <w:jc w:val="center"/>
        <w:rPr>
          <w:rFonts w:asciiTheme="minorEastAsia" w:hAnsiTheme="minorEastAsia" w:eastAsiaTheme="minorEastAsia"/>
          <w:sz w:val="24"/>
          <w:szCs w:val="24"/>
        </w:rPr>
      </w:pPr>
    </w:p>
    <w:p w14:paraId="73C0D7CD">
      <w:pPr>
        <w:snapToGrid w:val="0"/>
        <w:spacing w:line="360" w:lineRule="auto"/>
        <w:jc w:val="center"/>
        <w:rPr>
          <w:rFonts w:asciiTheme="minorEastAsia" w:hAnsiTheme="minorEastAsia" w:eastAsiaTheme="minorEastAsia"/>
          <w:sz w:val="24"/>
          <w:szCs w:val="24"/>
        </w:rPr>
      </w:pPr>
    </w:p>
    <w:p w14:paraId="63ED5501">
      <w:pPr>
        <w:snapToGrid w:val="0"/>
        <w:spacing w:line="360" w:lineRule="auto"/>
        <w:jc w:val="center"/>
        <w:rPr>
          <w:rFonts w:asciiTheme="minorEastAsia" w:hAnsiTheme="minorEastAsia" w:eastAsiaTheme="minorEastAsia"/>
          <w:sz w:val="24"/>
          <w:szCs w:val="24"/>
        </w:rPr>
      </w:pPr>
    </w:p>
    <w:p w14:paraId="48B185E3">
      <w:pPr>
        <w:snapToGrid w:val="0"/>
        <w:spacing w:line="360" w:lineRule="auto"/>
        <w:jc w:val="center"/>
        <w:rPr>
          <w:rFonts w:asciiTheme="minorEastAsia" w:hAnsiTheme="minorEastAsia" w:eastAsiaTheme="minorEastAsia"/>
          <w:sz w:val="24"/>
          <w:szCs w:val="24"/>
        </w:rPr>
      </w:pPr>
    </w:p>
    <w:p w14:paraId="4A662EEC">
      <w:pPr>
        <w:snapToGrid w:val="0"/>
        <w:spacing w:line="360" w:lineRule="auto"/>
        <w:jc w:val="center"/>
        <w:rPr>
          <w:rFonts w:asciiTheme="minorEastAsia" w:hAnsiTheme="minorEastAsia" w:eastAsiaTheme="minorEastAsia"/>
          <w:sz w:val="24"/>
          <w:szCs w:val="24"/>
        </w:rPr>
      </w:pPr>
    </w:p>
    <w:p w14:paraId="427D924C">
      <w:pPr>
        <w:snapToGrid w:val="0"/>
        <w:spacing w:line="360" w:lineRule="auto"/>
        <w:jc w:val="center"/>
        <w:rPr>
          <w:rFonts w:asciiTheme="minorEastAsia" w:hAnsiTheme="minorEastAsia" w:eastAsiaTheme="minorEastAsia"/>
          <w:sz w:val="24"/>
          <w:szCs w:val="24"/>
        </w:rPr>
      </w:pPr>
    </w:p>
    <w:p w14:paraId="2DBD4E16">
      <w:pPr>
        <w:widowControl/>
        <w:jc w:val="left"/>
        <w:rPr>
          <w:rFonts w:hint="eastAsia" w:asciiTheme="minorEastAsia" w:hAnsiTheme="minorEastAsia" w:eastAsiaTheme="minorEastAsia"/>
          <w:b w:val="0"/>
          <w:bCs w:val="0"/>
          <w:sz w:val="32"/>
          <w:szCs w:val="32"/>
        </w:rPr>
        <w:sectPr>
          <w:pgSz w:w="11900" w:h="16838"/>
          <w:pgMar w:top="1077" w:right="1134" w:bottom="1077" w:left="1134" w:header="720" w:footer="720" w:gutter="0"/>
          <w:pgNumType w:fmt="decimal"/>
          <w:cols w:space="720" w:num="1"/>
          <w:docGrid w:type="lines" w:linePitch="360" w:charSpace="0"/>
        </w:sectPr>
      </w:pPr>
    </w:p>
    <w:p w14:paraId="6554EDA8">
      <w:pPr>
        <w:pStyle w:val="3"/>
        <w:bidi w:val="0"/>
        <w:jc w:val="center"/>
        <w:rPr>
          <w:rFonts w:cs="宋体" w:asciiTheme="minorEastAsia" w:hAnsiTheme="minorEastAsia" w:eastAsiaTheme="minorEastAsia"/>
          <w:b/>
          <w:bCs/>
        </w:rPr>
      </w:pPr>
      <w:bookmarkStart w:id="621" w:name="_Toc16686"/>
      <w:r>
        <w:rPr>
          <w:rFonts w:hint="eastAsia"/>
        </w:rPr>
        <w:t xml:space="preserve">第五章   </w:t>
      </w:r>
      <w:bookmarkEnd w:id="141"/>
      <w:bookmarkEnd w:id="142"/>
      <w:r>
        <w:rPr>
          <w:rFonts w:hint="eastAsia"/>
        </w:rPr>
        <w:t>工程量清单</w:t>
      </w:r>
      <w:r>
        <w:rPr>
          <w:rFonts w:hint="eastAsia"/>
          <w:lang w:eastAsia="zh-CN"/>
        </w:rPr>
        <w:t>、</w:t>
      </w:r>
      <w:r>
        <w:rPr>
          <w:rFonts w:hint="eastAsia"/>
          <w:lang w:val="en-US" w:eastAsia="zh-CN"/>
        </w:rPr>
        <w:t>图纸</w:t>
      </w:r>
      <w:bookmarkEnd w:id="621"/>
    </w:p>
    <w:p w14:paraId="3FF343B1">
      <w:pPr>
        <w:jc w:val="center"/>
        <w:rPr>
          <w:rFonts w:cs="宋体" w:asciiTheme="minorEastAsia" w:hAnsiTheme="minorEastAsia" w:eastAsiaTheme="minorEastAsia"/>
          <w:b/>
          <w:bCs/>
          <w:sz w:val="24"/>
        </w:rPr>
      </w:pPr>
      <w:r>
        <w:rPr>
          <w:rFonts w:hint="eastAsia" w:cs="宋体" w:asciiTheme="minorEastAsia" w:hAnsiTheme="minorEastAsia" w:eastAsiaTheme="minorEastAsia"/>
          <w:b/>
          <w:bCs/>
          <w:sz w:val="32"/>
          <w:szCs w:val="28"/>
        </w:rPr>
        <w:t>另附</w:t>
      </w:r>
      <w:r>
        <w:rPr>
          <w:rFonts w:hint="eastAsia" w:cs="宋体" w:asciiTheme="minorEastAsia" w:hAnsiTheme="minorEastAsia" w:eastAsiaTheme="minorEastAsia"/>
          <w:b/>
          <w:bCs/>
          <w:sz w:val="24"/>
        </w:rPr>
        <w:t xml:space="preserve"> </w:t>
      </w:r>
    </w:p>
    <w:p w14:paraId="701D5F14">
      <w:pPr>
        <w:jc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17388D52">
      <w:pPr>
        <w:jc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10129163">
      <w:pPr>
        <w:jc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2346D57F">
      <w:pPr>
        <w:jc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0CEE9F1B">
      <w:pPr>
        <w:pStyle w:val="3"/>
        <w:bidi w:val="0"/>
        <w:jc w:val="center"/>
        <w:rPr>
          <w:rFonts w:hint="default" w:cs="宋体" w:asciiTheme="minorEastAsia" w:hAnsiTheme="minorEastAsia" w:eastAsiaTheme="minorEastAsia"/>
          <w:lang w:val="en-US" w:eastAsia="zh-CN"/>
        </w:rPr>
      </w:pPr>
      <w:r>
        <w:rPr>
          <w:rFonts w:hint="eastAsia" w:cs="宋体" w:asciiTheme="minorEastAsia" w:hAnsiTheme="minorEastAsia" w:eastAsiaTheme="minorEastAsia"/>
          <w:b/>
          <w:bCs/>
          <w:szCs w:val="30"/>
        </w:rPr>
        <w:br w:type="page"/>
      </w:r>
      <w:bookmarkStart w:id="622" w:name="_Toc6700"/>
      <w:bookmarkStart w:id="623" w:name="_Toc2243"/>
      <w:bookmarkStart w:id="624" w:name="_Toc9504"/>
      <w:r>
        <w:rPr>
          <w:rFonts w:hint="eastAsia"/>
        </w:rPr>
        <w:t xml:space="preserve">第六章 </w:t>
      </w:r>
      <w:bookmarkEnd w:id="622"/>
      <w:bookmarkEnd w:id="623"/>
      <w:r>
        <w:rPr>
          <w:rFonts w:hint="eastAsia"/>
          <w:lang w:val="en-US" w:eastAsia="zh-CN"/>
        </w:rPr>
        <w:t>技术标准和要求</w:t>
      </w:r>
      <w:bookmarkEnd w:id="624"/>
    </w:p>
    <w:p w14:paraId="4F294341">
      <w:pPr>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一、项目要求</w:t>
      </w:r>
    </w:p>
    <w:p w14:paraId="51820BA4">
      <w:pPr>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1、本次竞争性磋商项目</w:t>
      </w:r>
      <w:r>
        <w:rPr>
          <w:rFonts w:hint="eastAsia" w:cs="宋体" w:asciiTheme="minorEastAsia" w:hAnsiTheme="minorEastAsia" w:eastAsiaTheme="minorEastAsia"/>
          <w:kern w:val="0"/>
          <w:sz w:val="24"/>
          <w:szCs w:val="24"/>
          <w:lang w:eastAsia="zh-CN"/>
        </w:rPr>
        <w:t>三门峡市城乡一体化示范区阳店镇中河村2026年（第二批）农村公益事业财政奖补普惠性项目--村内道路巷道硬化、雨水管道铺设工程</w:t>
      </w:r>
      <w:r>
        <w:rPr>
          <w:rFonts w:hint="eastAsia" w:cs="宋体" w:asciiTheme="minorEastAsia" w:hAnsiTheme="minorEastAsia" w:eastAsiaTheme="minorEastAsia"/>
          <w:bCs/>
          <w:sz w:val="24"/>
          <w:szCs w:val="24"/>
        </w:rPr>
        <w:t>（详见工程量清单）。</w:t>
      </w:r>
    </w:p>
    <w:p w14:paraId="06BAB8C1">
      <w:pPr>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2、工期要求：见“供应商须知及前附表”。</w:t>
      </w:r>
    </w:p>
    <w:p w14:paraId="7EEB6A5F">
      <w:pPr>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3、质量要求：见“供应商须知及前附表”。</w:t>
      </w:r>
    </w:p>
    <w:p w14:paraId="3031D808">
      <w:pPr>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4、竣工决算以审计结果作为最终付款依据。</w:t>
      </w:r>
    </w:p>
    <w:p w14:paraId="07948D0A">
      <w:pPr>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5、依据竞争性磋商文件的要求，本招标工程项目的材料、设备施工须达到现行中华人民共和国以及河南省、三门峡市或行业的工程建设标准、规范的要求，以最新发布的为准。</w:t>
      </w:r>
    </w:p>
    <w:p w14:paraId="4EDCDB83">
      <w:pPr>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6、采购人要求：</w:t>
      </w:r>
    </w:p>
    <w:p w14:paraId="44CBC4A7">
      <w:pPr>
        <w:ind w:firstLine="480" w:firstLineChars="200"/>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本工程所使用的主要设备、材料必须是由正规大厂生产的合格产品；供应商在设备、材料进场前必须先向采购人提出书面报告，在取得采购人和监理认可的情况下方可进行采购和进场；如成交人未取得采购人和监理的认可就将设备、材料进场，采购人有权终止与成交人签订的施工合同，所发生的一切后果与责任由成交人承担。</w:t>
      </w:r>
    </w:p>
    <w:p w14:paraId="155D5611">
      <w:pPr>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7、工程总体要求：包工期，以成交单位承诺各单项工程的工期为准；包质量，成交单位及其责任人对工程质量负终身责任，如发生重大工程质量事故，将依法追究其相应的法律责任；包文明施工，成交人文明施工和现场管理应符合国家建筑行业的要求，符合国家环保要求；包安全，施工期间不发生重大人身伤害事故。</w:t>
      </w:r>
    </w:p>
    <w:p w14:paraId="5A9B28D0">
      <w:pPr>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8、根据建设方要求以及现场勘查，给出切实可行的施工方案、工期。</w:t>
      </w:r>
    </w:p>
    <w:p w14:paraId="2F0B4890">
      <w:pPr>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9、承包人采购的材料设备在使用前，承包人应按要求进行检验或试验，不合格的不得使用，检验或试验费用由承包人承担。</w:t>
      </w:r>
    </w:p>
    <w:p w14:paraId="3C4E8671">
      <w:pPr>
        <w:jc w:val="left"/>
        <w:rPr>
          <w:rFonts w:asciiTheme="minorEastAsia" w:hAnsiTheme="minorEastAsia" w:eastAsiaTheme="minorEastAsia"/>
          <w:b/>
          <w:bCs/>
          <w:sz w:val="30"/>
          <w:szCs w:val="30"/>
        </w:rPr>
      </w:pPr>
      <w:r>
        <w:rPr>
          <w:rFonts w:hint="eastAsia" w:cs="宋体" w:asciiTheme="minorEastAsia" w:hAnsiTheme="minorEastAsia" w:eastAsiaTheme="minorEastAsia"/>
          <w:bCs/>
          <w:sz w:val="24"/>
          <w:szCs w:val="24"/>
        </w:rPr>
        <w:t>10、严禁借用资质，发现借用或假冒资质投标的，取消其中标资格，并按照有关法律法规规定处理。</w:t>
      </w:r>
      <w:r>
        <w:rPr>
          <w:rFonts w:cs="宋体" w:asciiTheme="minorEastAsia" w:hAnsiTheme="minorEastAsia" w:eastAsiaTheme="minorEastAsia"/>
          <w:bCs/>
          <w:sz w:val="24"/>
          <w:szCs w:val="24"/>
        </w:rPr>
        <w:br w:type="page"/>
      </w:r>
    </w:p>
    <w:p w14:paraId="64B8DE66">
      <w:pPr>
        <w:pStyle w:val="3"/>
        <w:bidi w:val="0"/>
        <w:jc w:val="center"/>
      </w:pPr>
      <w:bookmarkStart w:id="625" w:name="_Toc26904"/>
      <w:bookmarkStart w:id="626" w:name="_Toc17513"/>
      <w:bookmarkStart w:id="627" w:name="_Toc2316"/>
      <w:r>
        <w:rPr>
          <w:rFonts w:hint="eastAsia"/>
        </w:rPr>
        <w:t>第七章  响应文件格式</w:t>
      </w:r>
      <w:bookmarkEnd w:id="625"/>
      <w:bookmarkEnd w:id="626"/>
      <w:bookmarkEnd w:id="627"/>
    </w:p>
    <w:p w14:paraId="4A51AD86">
      <w:pPr>
        <w:spacing w:line="360" w:lineRule="auto"/>
        <w:ind w:left="0" w:leftChars="0" w:firstLine="0" w:firstLineChars="0"/>
        <w:jc w:val="center"/>
        <w:rPr>
          <w:rFonts w:hint="eastAsia" w:cs="宋体" w:asciiTheme="minorEastAsia" w:hAnsiTheme="minorEastAsia" w:eastAsiaTheme="minorEastAsia"/>
          <w:b/>
          <w:bCs/>
          <w:sz w:val="24"/>
          <w:lang w:val="en-US" w:eastAsia="zh-CN"/>
        </w:rPr>
      </w:pPr>
    </w:p>
    <w:p w14:paraId="4A229258">
      <w:pPr>
        <w:spacing w:line="360" w:lineRule="auto"/>
        <w:ind w:left="0" w:leftChars="0" w:firstLine="0" w:firstLineChars="0"/>
        <w:jc w:val="center"/>
        <w:rPr>
          <w:rFonts w:hint="default" w:cs="宋体" w:asciiTheme="minorEastAsia" w:hAnsiTheme="minorEastAsia" w:eastAsiaTheme="minorEastAsia"/>
          <w:b/>
          <w:bCs/>
          <w:sz w:val="24"/>
          <w:lang w:val="en-US" w:eastAsia="zh-CN"/>
        </w:rPr>
      </w:pPr>
      <w:r>
        <w:rPr>
          <w:rFonts w:hint="eastAsia" w:cs="宋体" w:asciiTheme="minorEastAsia" w:hAnsiTheme="minorEastAsia" w:eastAsiaTheme="minorEastAsia"/>
          <w:b/>
          <w:bCs/>
          <w:sz w:val="28"/>
          <w:szCs w:val="24"/>
          <w:lang w:val="en-US" w:eastAsia="zh-CN"/>
        </w:rPr>
        <w:t>响应文件格式</w:t>
      </w:r>
    </w:p>
    <w:p w14:paraId="79CCB4F1">
      <w:pPr>
        <w:spacing w:line="360" w:lineRule="auto"/>
        <w:rPr>
          <w:rFonts w:cs="宋体" w:asciiTheme="minorEastAsia" w:hAnsiTheme="minorEastAsia" w:eastAsiaTheme="minorEastAsia"/>
          <w:sz w:val="24"/>
          <w:u w:val="single"/>
        </w:rPr>
      </w:pPr>
    </w:p>
    <w:p w14:paraId="4D3436A3">
      <w:pPr>
        <w:jc w:val="center"/>
        <w:rPr>
          <w:rFonts w:cs="宋体" w:asciiTheme="minorEastAsia" w:hAnsiTheme="minorEastAsia" w:eastAsiaTheme="minorEastAsia"/>
          <w:sz w:val="44"/>
          <w:szCs w:val="44"/>
        </w:rPr>
      </w:pPr>
      <w:bookmarkStart w:id="628" w:name="_Toc24054"/>
      <w:bookmarkStart w:id="629" w:name="_Toc28974"/>
      <w:bookmarkStart w:id="630" w:name="_Toc15366"/>
      <w:r>
        <w:rPr>
          <w:rFonts w:hint="eastAsia" w:cs="宋体" w:asciiTheme="minorEastAsia" w:hAnsiTheme="minorEastAsia" w:eastAsiaTheme="minorEastAsia"/>
          <w:sz w:val="28"/>
          <w:szCs w:val="28"/>
          <w:u w:val="single"/>
        </w:rPr>
        <w:t>（项目名称）</w:t>
      </w:r>
      <w:bookmarkEnd w:id="628"/>
      <w:bookmarkEnd w:id="629"/>
      <w:bookmarkEnd w:id="630"/>
    </w:p>
    <w:p w14:paraId="73E33012">
      <w:pPr>
        <w:jc w:val="center"/>
        <w:rPr>
          <w:rFonts w:cs="宋体" w:asciiTheme="minorEastAsia" w:hAnsiTheme="minorEastAsia" w:eastAsiaTheme="minorEastAsia"/>
          <w:sz w:val="44"/>
          <w:szCs w:val="44"/>
        </w:rPr>
      </w:pPr>
      <w:bookmarkStart w:id="631" w:name="_Toc26224"/>
      <w:bookmarkStart w:id="632" w:name="_Toc13495"/>
      <w:bookmarkStart w:id="633" w:name="_Toc14209"/>
      <w:r>
        <w:rPr>
          <w:rFonts w:hint="eastAsia" w:cs="宋体" w:asciiTheme="minorEastAsia" w:hAnsiTheme="minorEastAsia" w:eastAsiaTheme="minorEastAsia"/>
          <w:sz w:val="44"/>
          <w:szCs w:val="44"/>
        </w:rPr>
        <w:t>响  应  文  件</w:t>
      </w:r>
      <w:bookmarkEnd w:id="631"/>
      <w:bookmarkEnd w:id="632"/>
      <w:bookmarkEnd w:id="633"/>
    </w:p>
    <w:p w14:paraId="3C6BF9CF">
      <w:pPr>
        <w:spacing w:line="360" w:lineRule="auto"/>
        <w:ind w:firstLine="2760" w:firstLineChars="1150"/>
        <w:rPr>
          <w:rFonts w:cs="宋体" w:asciiTheme="minorEastAsia" w:hAnsiTheme="minorEastAsia" w:eastAsiaTheme="minorEastAsia"/>
          <w:sz w:val="24"/>
        </w:rPr>
      </w:pPr>
    </w:p>
    <w:p w14:paraId="614E049D">
      <w:pPr>
        <w:spacing w:line="360" w:lineRule="auto"/>
        <w:ind w:firstLine="2760" w:firstLineChars="1150"/>
        <w:rPr>
          <w:rFonts w:cs="宋体" w:asciiTheme="minorEastAsia" w:hAnsiTheme="minorEastAsia" w:eastAsiaTheme="minorEastAsia"/>
          <w:sz w:val="24"/>
        </w:rPr>
      </w:pPr>
    </w:p>
    <w:p w14:paraId="5CC77ECF">
      <w:pPr>
        <w:spacing w:line="360" w:lineRule="auto"/>
        <w:ind w:firstLine="2760" w:firstLineChars="1150"/>
        <w:rPr>
          <w:rFonts w:cs="宋体" w:asciiTheme="minorEastAsia" w:hAnsiTheme="minorEastAsia" w:eastAsiaTheme="minorEastAsia"/>
          <w:sz w:val="24"/>
        </w:rPr>
      </w:pPr>
    </w:p>
    <w:p w14:paraId="2F9E88CE">
      <w:pPr>
        <w:spacing w:line="360" w:lineRule="auto"/>
        <w:ind w:firstLine="2760" w:firstLineChars="1150"/>
        <w:rPr>
          <w:rFonts w:cs="宋体" w:asciiTheme="minorEastAsia" w:hAnsiTheme="minorEastAsia" w:eastAsiaTheme="minorEastAsia"/>
          <w:sz w:val="24"/>
        </w:rPr>
      </w:pPr>
      <w:r>
        <w:rPr>
          <w:rFonts w:hint="eastAsia" w:cs="宋体" w:asciiTheme="minorEastAsia" w:hAnsiTheme="minorEastAsia" w:eastAsiaTheme="minorEastAsia"/>
          <w:sz w:val="24"/>
        </w:rPr>
        <w:t xml:space="preserve">项目编号： </w:t>
      </w:r>
    </w:p>
    <w:p w14:paraId="79B2AC78">
      <w:pPr>
        <w:spacing w:line="360" w:lineRule="auto"/>
        <w:jc w:val="center"/>
        <w:rPr>
          <w:rFonts w:cs="宋体" w:asciiTheme="minorEastAsia" w:hAnsiTheme="minorEastAsia" w:eastAsiaTheme="minorEastAsia"/>
          <w:sz w:val="24"/>
        </w:rPr>
      </w:pPr>
    </w:p>
    <w:p w14:paraId="1F6623C6">
      <w:pPr>
        <w:spacing w:line="360" w:lineRule="auto"/>
        <w:jc w:val="center"/>
        <w:rPr>
          <w:rFonts w:cs="宋体" w:asciiTheme="minorEastAsia" w:hAnsiTheme="minorEastAsia" w:eastAsiaTheme="minorEastAsia"/>
          <w:sz w:val="24"/>
        </w:rPr>
      </w:pPr>
    </w:p>
    <w:p w14:paraId="51F14F14">
      <w:pPr>
        <w:spacing w:line="360" w:lineRule="auto"/>
        <w:jc w:val="center"/>
        <w:rPr>
          <w:rFonts w:cs="宋体" w:asciiTheme="minorEastAsia" w:hAnsiTheme="minorEastAsia" w:eastAsiaTheme="minorEastAsia"/>
          <w:sz w:val="24"/>
        </w:rPr>
      </w:pPr>
    </w:p>
    <w:p w14:paraId="728F317C">
      <w:pPr>
        <w:spacing w:line="360" w:lineRule="auto"/>
        <w:jc w:val="center"/>
        <w:rPr>
          <w:rFonts w:cs="宋体" w:asciiTheme="minorEastAsia" w:hAnsiTheme="minorEastAsia" w:eastAsiaTheme="minorEastAsia"/>
          <w:sz w:val="24"/>
        </w:rPr>
      </w:pPr>
    </w:p>
    <w:p w14:paraId="232518AF">
      <w:pPr>
        <w:spacing w:line="360" w:lineRule="auto"/>
        <w:rPr>
          <w:rFonts w:cs="宋体" w:asciiTheme="minorEastAsia" w:hAnsiTheme="minorEastAsia" w:eastAsiaTheme="minorEastAsia"/>
          <w:sz w:val="24"/>
        </w:rPr>
      </w:pPr>
    </w:p>
    <w:p w14:paraId="3D506F4B">
      <w:pPr>
        <w:pStyle w:val="10"/>
        <w:ind w:firstLine="240"/>
        <w:rPr>
          <w:rFonts w:cs="宋体" w:asciiTheme="minorEastAsia" w:hAnsiTheme="minorEastAsia" w:eastAsiaTheme="minorEastAsia"/>
          <w:sz w:val="24"/>
        </w:rPr>
      </w:pPr>
    </w:p>
    <w:p w14:paraId="53120DC9">
      <w:pPr>
        <w:pStyle w:val="10"/>
        <w:ind w:firstLine="240"/>
        <w:rPr>
          <w:rFonts w:cs="宋体" w:asciiTheme="minorEastAsia" w:hAnsiTheme="minorEastAsia" w:eastAsiaTheme="minorEastAsia"/>
          <w:sz w:val="24"/>
        </w:rPr>
      </w:pPr>
    </w:p>
    <w:p w14:paraId="1FF144FE">
      <w:pPr>
        <w:spacing w:line="360" w:lineRule="auto"/>
        <w:jc w:val="center"/>
        <w:rPr>
          <w:rFonts w:cs="宋体" w:asciiTheme="minorEastAsia" w:hAnsiTheme="minorEastAsia" w:eastAsiaTheme="minorEastAsia"/>
          <w:sz w:val="24"/>
        </w:rPr>
      </w:pPr>
    </w:p>
    <w:p w14:paraId="2339508D">
      <w:pPr>
        <w:spacing w:line="360" w:lineRule="auto"/>
        <w:jc w:val="center"/>
        <w:rPr>
          <w:rFonts w:cs="宋体" w:asciiTheme="minorEastAsia" w:hAnsiTheme="minorEastAsia" w:eastAsiaTheme="minorEastAsia"/>
          <w:sz w:val="24"/>
        </w:rPr>
      </w:pPr>
    </w:p>
    <w:p w14:paraId="7758D88D">
      <w:pPr>
        <w:jc w:val="center"/>
        <w:rPr>
          <w:rFonts w:hint="eastAsia" w:cs="宋体" w:asciiTheme="minorEastAsia" w:hAnsiTheme="minorEastAsia" w:eastAsiaTheme="minorEastAsia"/>
          <w:sz w:val="24"/>
        </w:rPr>
      </w:pPr>
      <w:bookmarkStart w:id="634" w:name="_Toc26563"/>
      <w:bookmarkStart w:id="635" w:name="_Toc16543"/>
      <w:bookmarkStart w:id="636" w:name="_Toc3755"/>
      <w:r>
        <w:rPr>
          <w:rFonts w:hint="eastAsia" w:cs="宋体" w:asciiTheme="minorEastAsia" w:hAnsiTheme="minorEastAsia" w:eastAsiaTheme="minorEastAsia"/>
          <w:sz w:val="24"/>
          <w:lang w:val="en-US" w:eastAsia="zh-CN"/>
        </w:rPr>
        <w:t xml:space="preserve">        </w:t>
      </w:r>
      <w:r>
        <w:rPr>
          <w:rFonts w:hint="eastAsia" w:cs="宋体" w:asciiTheme="minorEastAsia" w:hAnsiTheme="minorEastAsia" w:eastAsiaTheme="minorEastAsia"/>
          <w:sz w:val="24"/>
        </w:rPr>
        <w:t xml:space="preserve">供应商： </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 xml:space="preserve"> （公章签章）</w:t>
      </w:r>
      <w:bookmarkEnd w:id="634"/>
      <w:bookmarkEnd w:id="635"/>
      <w:bookmarkEnd w:id="636"/>
    </w:p>
    <w:p w14:paraId="05ABCAD1">
      <w:pPr>
        <w:spacing w:line="358" w:lineRule="exact"/>
        <w:jc w:val="center"/>
        <w:rPr>
          <w:rFonts w:cs="宋体" w:asciiTheme="minorEastAsia" w:hAnsiTheme="minorEastAsia" w:eastAsiaTheme="minorEastAsia"/>
          <w:sz w:val="24"/>
        </w:rPr>
      </w:pPr>
    </w:p>
    <w:p w14:paraId="60A6AC06">
      <w:pPr>
        <w:jc w:val="center"/>
        <w:rPr>
          <w:rFonts w:cs="宋体" w:asciiTheme="minorEastAsia" w:hAnsiTheme="minorEastAsia" w:eastAsiaTheme="minorEastAsia"/>
          <w:sz w:val="24"/>
        </w:rPr>
      </w:pPr>
      <w:bookmarkStart w:id="637" w:name="_Toc16729"/>
      <w:bookmarkStart w:id="638" w:name="_Toc24251"/>
      <w:bookmarkStart w:id="639" w:name="_Toc15935"/>
      <w:r>
        <w:rPr>
          <w:rFonts w:hint="eastAsia" w:cs="宋体" w:asciiTheme="minorEastAsia" w:hAnsiTheme="minorEastAsia" w:eastAsiaTheme="minorEastAsia"/>
          <w:sz w:val="24"/>
        </w:rPr>
        <w:t>法定代表人：</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（电子签章）</w:t>
      </w:r>
      <w:bookmarkEnd w:id="637"/>
      <w:bookmarkEnd w:id="638"/>
      <w:bookmarkEnd w:id="639"/>
    </w:p>
    <w:p w14:paraId="6837D2EF">
      <w:pPr>
        <w:spacing w:line="358" w:lineRule="exact"/>
        <w:jc w:val="center"/>
        <w:rPr>
          <w:rFonts w:cs="宋体" w:asciiTheme="minorEastAsia" w:hAnsiTheme="minorEastAsia" w:eastAsiaTheme="minorEastAsia"/>
          <w:sz w:val="24"/>
          <w:u w:val="single"/>
        </w:rPr>
      </w:pPr>
    </w:p>
    <w:p w14:paraId="38943134">
      <w:pPr>
        <w:jc w:val="center"/>
        <w:rPr>
          <w:rFonts w:cs="宋体" w:asciiTheme="minorEastAsia" w:hAnsiTheme="minorEastAsia" w:eastAsiaTheme="minorEastAsia"/>
          <w:sz w:val="24"/>
        </w:rPr>
      </w:pPr>
      <w:bookmarkStart w:id="640" w:name="_Toc6022"/>
      <w:bookmarkStart w:id="641" w:name="_Toc11028"/>
      <w:bookmarkStart w:id="642" w:name="_Toc22871"/>
      <w:r>
        <w:rPr>
          <w:rFonts w:hint="eastAsia" w:cs="宋体" w:asciiTheme="minorEastAsia" w:hAnsiTheme="minorEastAsia" w:eastAsiaTheme="minorEastAsia"/>
          <w:sz w:val="24"/>
        </w:rPr>
        <w:t>年</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月</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日</w:t>
      </w:r>
      <w:bookmarkEnd w:id="640"/>
      <w:bookmarkEnd w:id="641"/>
      <w:bookmarkEnd w:id="642"/>
    </w:p>
    <w:p w14:paraId="5B63A165">
      <w:pPr>
        <w:spacing w:line="0" w:lineRule="atLeast"/>
        <w:ind w:left="4200"/>
        <w:rPr>
          <w:rFonts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 xml:space="preserve"> </w:t>
      </w:r>
    </w:p>
    <w:p w14:paraId="7931F5CB">
      <w:pPr>
        <w:spacing w:line="520" w:lineRule="exact"/>
        <w:ind w:firstLine="240" w:firstLineChars="100"/>
        <w:textAlignment w:val="center"/>
        <w:rPr>
          <w:rFonts w:asciiTheme="minorEastAsia" w:hAnsiTheme="minorEastAsia" w:eastAsiaTheme="minorEastAsia"/>
          <w:sz w:val="24"/>
          <w:szCs w:val="24"/>
        </w:rPr>
      </w:pPr>
      <w:r>
        <w:rPr>
          <w:rFonts w:asciiTheme="minorEastAsia" w:hAnsiTheme="minorEastAsia" w:eastAsiaTheme="minorEastAsia"/>
          <w:sz w:val="24"/>
          <w:szCs w:val="24"/>
        </w:rPr>
        <w:br w:type="page"/>
      </w:r>
    </w:p>
    <w:p w14:paraId="3A4913DB">
      <w:pPr>
        <w:spacing w:line="0" w:lineRule="atLeast"/>
        <w:ind w:left="4200"/>
        <w:rPr>
          <w:rFonts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 xml:space="preserve">目   </w:t>
      </w:r>
      <w:r>
        <w:rPr>
          <w:rFonts w:hint="eastAsia" w:cs="宋体" w:asciiTheme="minorEastAsia" w:hAnsiTheme="minorEastAsia" w:eastAsiaTheme="minorEastAsia"/>
          <w:b/>
          <w:bCs/>
          <w:sz w:val="30"/>
          <w:szCs w:val="30"/>
        </w:rPr>
        <w:tab/>
      </w:r>
      <w:r>
        <w:rPr>
          <w:rFonts w:hint="eastAsia" w:cs="宋体" w:asciiTheme="minorEastAsia" w:hAnsiTheme="minorEastAsia" w:eastAsiaTheme="minorEastAsia"/>
          <w:b/>
          <w:bCs/>
          <w:sz w:val="30"/>
          <w:szCs w:val="30"/>
        </w:rPr>
        <w:t>录</w:t>
      </w:r>
    </w:p>
    <w:p w14:paraId="6170FD94">
      <w:pPr>
        <w:spacing w:line="520" w:lineRule="exact"/>
        <w:ind w:firstLine="240" w:firstLineChars="100"/>
        <w:jc w:val="center"/>
        <w:textAlignment w:val="center"/>
        <w:rPr>
          <w:rFonts w:asciiTheme="minorEastAsia" w:hAnsiTheme="minorEastAsia" w:eastAsiaTheme="minorEastAsia"/>
          <w:sz w:val="24"/>
          <w:szCs w:val="24"/>
        </w:rPr>
      </w:pPr>
      <w:r>
        <w:rPr>
          <w:rFonts w:hint="eastAsia" w:asciiTheme="minorEastAsia" w:hAnsiTheme="minorEastAsia" w:eastAsiaTheme="minorEastAsia"/>
          <w:sz w:val="24"/>
          <w:szCs w:val="24"/>
        </w:rPr>
        <w:t>（格式自拟）</w:t>
      </w:r>
    </w:p>
    <w:p w14:paraId="5B7E77D7">
      <w:pPr>
        <w:spacing w:line="0" w:lineRule="atLeast"/>
        <w:jc w:val="center"/>
        <w:rPr>
          <w:rFonts w:cs="宋体" w:asciiTheme="minorEastAsia" w:hAnsiTheme="minorEastAsia" w:eastAsiaTheme="minorEastAsia"/>
          <w:b/>
          <w:bCs/>
          <w:sz w:val="24"/>
        </w:rPr>
      </w:pPr>
      <w:r>
        <w:rPr>
          <w:rFonts w:asciiTheme="minorEastAsia" w:hAnsiTheme="minorEastAsia" w:eastAsiaTheme="minorEastAsia"/>
          <w:sz w:val="24"/>
          <w:szCs w:val="24"/>
        </w:rPr>
        <w:br w:type="page"/>
      </w:r>
    </w:p>
    <w:p w14:paraId="20BF3F77">
      <w:pPr>
        <w:spacing w:line="0" w:lineRule="atLeast"/>
        <w:jc w:val="center"/>
        <w:outlineLvl w:val="1"/>
        <w:rPr>
          <w:rFonts w:cs="宋体" w:asciiTheme="minorEastAsia" w:hAnsiTheme="minorEastAsia" w:eastAsiaTheme="minorEastAsia"/>
          <w:b/>
          <w:bCs/>
          <w:sz w:val="30"/>
          <w:szCs w:val="30"/>
        </w:rPr>
      </w:pPr>
      <w:bookmarkStart w:id="643" w:name="_Toc21074"/>
      <w:bookmarkStart w:id="644" w:name="_Toc11316"/>
      <w:bookmarkStart w:id="645" w:name="_Toc16807"/>
      <w:bookmarkStart w:id="646" w:name="_Toc9992"/>
      <w:r>
        <w:rPr>
          <w:rFonts w:hint="eastAsia" w:cs="宋体" w:asciiTheme="minorEastAsia" w:hAnsiTheme="minorEastAsia" w:eastAsiaTheme="minorEastAsia"/>
          <w:b/>
          <w:bCs/>
          <w:sz w:val="30"/>
          <w:szCs w:val="30"/>
        </w:rPr>
        <w:t>一、磋商函及磋商函附录</w:t>
      </w:r>
      <w:bookmarkEnd w:id="643"/>
      <w:bookmarkEnd w:id="644"/>
      <w:bookmarkEnd w:id="645"/>
      <w:bookmarkEnd w:id="646"/>
    </w:p>
    <w:p w14:paraId="4A893D4A">
      <w:pPr>
        <w:spacing w:line="0" w:lineRule="atLeast"/>
        <w:jc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70D5DE50">
      <w:pPr>
        <w:spacing w:line="0" w:lineRule="atLeast"/>
        <w:jc w:val="center"/>
        <w:rPr>
          <w:rFonts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（一）磋商函</w:t>
      </w:r>
    </w:p>
    <w:p w14:paraId="69A3119A">
      <w:pPr>
        <w:spacing w:line="440" w:lineRule="exact"/>
        <w:jc w:val="left"/>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6BACE510">
      <w:pPr>
        <w:spacing w:line="460" w:lineRule="exact"/>
        <w:jc w:val="left"/>
        <w:rPr>
          <w:rFonts w:cs="宋体" w:asciiTheme="minorEastAsia" w:hAnsiTheme="minorEastAsia" w:eastAsiaTheme="minorEastAsia"/>
          <w:sz w:val="24"/>
        </w:rPr>
      </w:pPr>
      <w:r>
        <w:rPr>
          <w:rFonts w:hint="eastAsia" w:cs="宋体" w:asciiTheme="minorEastAsia" w:hAnsiTheme="minorEastAsia" w:eastAsiaTheme="minorEastAsia"/>
          <w:sz w:val="24"/>
        </w:rPr>
        <w:t>致：</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（采购人名称）</w:t>
      </w:r>
    </w:p>
    <w:p w14:paraId="582481E4">
      <w:pPr>
        <w:spacing w:line="460" w:lineRule="exact"/>
        <w:rPr>
          <w:rFonts w:cs="宋体" w:asciiTheme="minorEastAsia" w:hAnsiTheme="minorEastAsia" w:eastAsiaTheme="minorEastAsia"/>
          <w:sz w:val="24"/>
          <w:u w:val="single"/>
        </w:rPr>
      </w:pPr>
      <w:r>
        <w:rPr>
          <w:rFonts w:hint="eastAsia" w:cs="宋体" w:asciiTheme="minorEastAsia" w:hAnsiTheme="minorEastAsia" w:eastAsiaTheme="minorEastAsia"/>
          <w:sz w:val="24"/>
        </w:rPr>
        <w:t xml:space="preserve">     1、我方已仔细研究了</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（项目名称）竞争性磋商文件的全部内容，愿以人民币（大写：</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）（小写：</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元）的磋商总报价。 按合同约定实施和完成承包工程，修补工程中的任何缺陷。</w:t>
      </w:r>
    </w:p>
    <w:p w14:paraId="77F8B65D">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2、如果我方中标，我方保证</w:t>
      </w:r>
      <w:r>
        <w:rPr>
          <w:rFonts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日历天内竣工，并确保工程质量</w:t>
      </w:r>
      <w:r>
        <w:rPr>
          <w:rFonts w:hint="eastAsia" w:cs="宋体" w:asciiTheme="minorEastAsia" w:hAnsiTheme="minorEastAsia" w:eastAsiaTheme="minorEastAsia"/>
          <w:sz w:val="24"/>
          <w:u w:val="single"/>
        </w:rPr>
        <w:t xml:space="preserve">      </w:t>
      </w:r>
      <w:r>
        <w:rPr>
          <w:rFonts w:cs="宋体" w:asciiTheme="minorEastAsia" w:hAnsiTheme="minorEastAsia" w:eastAsiaTheme="minorEastAsia"/>
          <w:sz w:val="24"/>
          <w:u w:val="single"/>
        </w:rPr>
        <w:t xml:space="preserve"> </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。我方同意本磋商函在竞争性磋商文件规定的提交响应文件截止时间后，在竞争性磋商文件规定的磋商有效期期满前对我方具有约束力，且随时准备接受你方发出的中标（成交）通知书。</w:t>
      </w:r>
    </w:p>
    <w:p w14:paraId="4E4288F3">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3、我方承诺在磋商有效期</w:t>
      </w:r>
      <w:r>
        <w:rPr>
          <w:rFonts w:hint="eastAsia" w:cs="宋体" w:asciiTheme="minorEastAsia" w:hAnsiTheme="minorEastAsia" w:eastAsiaTheme="minorEastAsia"/>
          <w:sz w:val="24"/>
          <w:u w:val="single"/>
        </w:rPr>
        <w:t xml:space="preserve"> 60 </w:t>
      </w:r>
      <w:r>
        <w:rPr>
          <w:rFonts w:hint="eastAsia" w:cs="宋体" w:asciiTheme="minorEastAsia" w:hAnsiTheme="minorEastAsia" w:eastAsiaTheme="minorEastAsia"/>
          <w:sz w:val="24"/>
        </w:rPr>
        <w:t>日历天内不修改、撤销响应文件。</w:t>
      </w:r>
    </w:p>
    <w:p w14:paraId="01191882">
      <w:pPr>
        <w:spacing w:line="460" w:lineRule="exact"/>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4、如我方中标：</w:t>
      </w:r>
    </w:p>
    <w:p w14:paraId="3C393CBC">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（1）我方承诺在收到通知后领取中标（成交）通知书，并在中标（成交）通知书规定的期限内与你方签订合同，逾期可视为放弃中标。</w:t>
      </w:r>
    </w:p>
    <w:p w14:paraId="472F80E0">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（2）随同本磋商函递交的磋商函附录属于合同文件的组成部分。</w:t>
      </w:r>
    </w:p>
    <w:p w14:paraId="0B246DFB">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（3）我方承诺按照竞争性磋商文件规定向你方递交履约保证金（如有）。</w:t>
      </w:r>
    </w:p>
    <w:p w14:paraId="1A7FD6BC">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（4）我方承诺在合同约定的期限内完成并移交全部合同工程。</w:t>
      </w:r>
    </w:p>
    <w:p w14:paraId="4ADA748C">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（5）我方承诺满足合同专用条款中补充条款的内容。</w:t>
      </w:r>
    </w:p>
    <w:p w14:paraId="7E0136F9">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（6）我方承诺并理解采购人不以最低磋商标价为中标价的唯一选择。</w:t>
      </w:r>
    </w:p>
    <w:p w14:paraId="41DAC968">
      <w:pPr>
        <w:spacing w:line="460" w:lineRule="exact"/>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5．我方在此声明，所递交的响应文件及有关资料内容完整、真实和准确。</w:t>
      </w:r>
    </w:p>
    <w:p w14:paraId="6D867D3F">
      <w:pPr>
        <w:spacing w:line="460" w:lineRule="exact"/>
        <w:ind w:firstLine="3840" w:firstLineChars="1600"/>
        <w:jc w:val="left"/>
        <w:rPr>
          <w:rFonts w:cs="宋体" w:asciiTheme="minorEastAsia" w:hAnsiTheme="minorEastAsia" w:eastAsiaTheme="minorEastAsia"/>
          <w:sz w:val="24"/>
        </w:rPr>
      </w:pPr>
    </w:p>
    <w:p w14:paraId="70952EAB">
      <w:pPr>
        <w:spacing w:line="460" w:lineRule="exact"/>
        <w:ind w:firstLine="3840" w:firstLineChars="1600"/>
        <w:jc w:val="left"/>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6D8420EE">
      <w:pPr>
        <w:spacing w:line="700" w:lineRule="exact"/>
        <w:ind w:right="480" w:firstLine="3360" w:firstLineChars="1400"/>
        <w:rPr>
          <w:rFonts w:cs="宋体" w:asciiTheme="minorEastAsia" w:hAnsiTheme="minorEastAsia" w:eastAsiaTheme="minorEastAsia"/>
          <w:sz w:val="24"/>
        </w:rPr>
      </w:pPr>
      <w:r>
        <w:rPr>
          <w:rFonts w:hint="eastAsia" w:cs="宋体" w:asciiTheme="minorEastAsia" w:hAnsiTheme="minorEastAsia" w:eastAsiaTheme="minorEastAsia"/>
          <w:sz w:val="24"/>
        </w:rPr>
        <w:t>供应商：</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 xml:space="preserve"> （公章签章）</w:t>
      </w:r>
    </w:p>
    <w:p w14:paraId="6CE0AE9B">
      <w:pPr>
        <w:wordWrap w:val="0"/>
        <w:spacing w:line="700" w:lineRule="exact"/>
        <w:ind w:firstLine="540"/>
        <w:jc w:val="right"/>
        <w:rPr>
          <w:rFonts w:cs="宋体" w:asciiTheme="minorEastAsia" w:hAnsiTheme="minorEastAsia" w:eastAsiaTheme="minorEastAsia"/>
          <w:sz w:val="24"/>
        </w:rPr>
      </w:pPr>
      <w:r>
        <w:rPr>
          <w:rFonts w:cs="宋体" w:asciiTheme="minorEastAsia" w:hAnsiTheme="minorEastAsia" w:eastAsiaTheme="minorEastAsia"/>
          <w:sz w:val="24"/>
        </w:rPr>
        <w:t xml:space="preserve"> </w:t>
      </w:r>
      <w:r>
        <w:rPr>
          <w:rFonts w:hint="eastAsia" w:cs="宋体" w:asciiTheme="minorEastAsia" w:hAnsiTheme="minorEastAsia" w:eastAsiaTheme="minorEastAsia"/>
          <w:sz w:val="24"/>
        </w:rPr>
        <w:t>法定代表人：</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（电子签章）</w:t>
      </w:r>
    </w:p>
    <w:p w14:paraId="3DC210F5">
      <w:pPr>
        <w:spacing w:line="700" w:lineRule="exact"/>
        <w:ind w:right="480" w:firstLine="4680" w:firstLineChars="1950"/>
        <w:rPr>
          <w:rFonts w:asciiTheme="minorEastAsia" w:hAnsiTheme="minorEastAsia" w:eastAsiaTheme="minorEastAsia"/>
          <w:sz w:val="24"/>
        </w:rPr>
      </w:pPr>
      <w:r>
        <w:rPr>
          <w:rFonts w:hint="eastAsia" w:cs="宋体" w:asciiTheme="minorEastAsia" w:hAnsiTheme="minorEastAsia" w:eastAsiaTheme="minorEastAsia"/>
          <w:sz w:val="24"/>
        </w:rPr>
        <w:t xml:space="preserve">日  期：  </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年</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月</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日</w:t>
      </w:r>
    </w:p>
    <w:p w14:paraId="5EA52ECF">
      <w:pPr>
        <w:spacing w:line="23" w:lineRule="exact"/>
        <w:rPr>
          <w:rFonts w:cs="宋体" w:asciiTheme="minorEastAsia" w:hAnsiTheme="minorEastAsia" w:eastAsiaTheme="minorEastAsia"/>
          <w:sz w:val="24"/>
        </w:rPr>
      </w:pPr>
    </w:p>
    <w:p w14:paraId="6D68F664">
      <w:pPr>
        <w:widowControl/>
        <w:jc w:val="left"/>
        <w:rPr>
          <w:rFonts w:cs="宋体" w:asciiTheme="minorEastAsia" w:hAnsiTheme="minorEastAsia" w:eastAsiaTheme="minorEastAsia"/>
          <w:sz w:val="24"/>
        </w:rPr>
        <w:sectPr>
          <w:pgSz w:w="11900" w:h="16838"/>
          <w:pgMar w:top="1077" w:right="1134" w:bottom="1077" w:left="1134" w:header="720" w:footer="720" w:gutter="0"/>
          <w:pgNumType w:fmt="decimal"/>
          <w:cols w:space="720" w:num="1"/>
          <w:docGrid w:type="lines" w:linePitch="360" w:charSpace="0"/>
        </w:sectPr>
      </w:pPr>
    </w:p>
    <w:p w14:paraId="5574369C">
      <w:pPr>
        <w:spacing w:before="312" w:beforeLines="100" w:after="156" w:afterLines="50" w:line="240" w:lineRule="exact"/>
        <w:jc w:val="center"/>
        <w:textAlignment w:val="center"/>
        <w:rPr>
          <w:rFonts w:cs="宋体" w:asciiTheme="minorEastAsia" w:hAnsiTheme="minorEastAsia" w:eastAsiaTheme="minorEastAsia"/>
          <w:b/>
          <w:bCs/>
          <w:sz w:val="30"/>
          <w:szCs w:val="30"/>
        </w:rPr>
      </w:pPr>
      <w:bookmarkStart w:id="647" w:name="page58"/>
      <w:bookmarkEnd w:id="647"/>
    </w:p>
    <w:p w14:paraId="33CEE8A2">
      <w:pPr>
        <w:spacing w:before="312" w:beforeLines="100" w:after="156" w:afterLines="50" w:line="240" w:lineRule="exact"/>
        <w:jc w:val="center"/>
        <w:textAlignment w:val="center"/>
        <w:rPr>
          <w:rFonts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（二）磋商函附录（第一次报价）</w:t>
      </w:r>
    </w:p>
    <w:tbl>
      <w:tblPr>
        <w:tblStyle w:val="12"/>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6"/>
        <w:gridCol w:w="1933"/>
        <w:gridCol w:w="722"/>
        <w:gridCol w:w="1123"/>
        <w:gridCol w:w="1145"/>
        <w:gridCol w:w="1666"/>
      </w:tblGrid>
      <w:tr w14:paraId="08AA6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3627800C">
            <w:pPr>
              <w:spacing w:line="331"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rPr>
              <w:t>项目名称</w:t>
            </w:r>
          </w:p>
        </w:tc>
        <w:tc>
          <w:tcPr>
            <w:tcW w:w="6589" w:type="dxa"/>
            <w:gridSpan w:val="5"/>
            <w:tcBorders>
              <w:top w:val="single" w:color="auto" w:sz="4" w:space="0"/>
              <w:left w:val="nil"/>
              <w:bottom w:val="single" w:color="auto" w:sz="4" w:space="0"/>
              <w:right w:val="single" w:color="auto" w:sz="4" w:space="0"/>
            </w:tcBorders>
            <w:vAlign w:val="center"/>
          </w:tcPr>
          <w:p w14:paraId="21AE9DE7">
            <w:pPr>
              <w:spacing w:line="331" w:lineRule="exact"/>
              <w:jc w:val="center"/>
              <w:rPr>
                <w:rFonts w:cs="宋体" w:asciiTheme="minorEastAsia" w:hAnsiTheme="minorEastAsia" w:eastAsiaTheme="minorEastAsia"/>
                <w:sz w:val="24"/>
              </w:rPr>
            </w:pPr>
          </w:p>
        </w:tc>
      </w:tr>
      <w:tr w14:paraId="02CE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60DEE680">
            <w:pPr>
              <w:spacing w:line="300"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lang w:eastAsia="zh-CN"/>
              </w:rPr>
              <w:t>供应商</w:t>
            </w:r>
            <w:r>
              <w:rPr>
                <w:rFonts w:hint="eastAsia" w:cs="宋体" w:asciiTheme="minorEastAsia" w:hAnsiTheme="minorEastAsia" w:eastAsiaTheme="minorEastAsia"/>
                <w:spacing w:val="-1"/>
                <w:sz w:val="24"/>
              </w:rPr>
              <w:t>名称</w:t>
            </w:r>
          </w:p>
        </w:tc>
        <w:tc>
          <w:tcPr>
            <w:tcW w:w="6589" w:type="dxa"/>
            <w:gridSpan w:val="5"/>
            <w:tcBorders>
              <w:top w:val="single" w:color="auto" w:sz="4" w:space="0"/>
              <w:left w:val="nil"/>
              <w:bottom w:val="single" w:color="auto" w:sz="4" w:space="0"/>
              <w:right w:val="single" w:color="auto" w:sz="4" w:space="0"/>
            </w:tcBorders>
            <w:vAlign w:val="center"/>
          </w:tcPr>
          <w:p w14:paraId="1BED66E3">
            <w:pPr>
              <w:spacing w:line="300" w:lineRule="exact"/>
              <w:jc w:val="center"/>
              <w:rPr>
                <w:rFonts w:cs="宋体" w:asciiTheme="minorEastAsia" w:hAnsiTheme="minorEastAsia" w:eastAsiaTheme="minorEastAsia"/>
                <w:sz w:val="24"/>
              </w:rPr>
            </w:pPr>
          </w:p>
        </w:tc>
      </w:tr>
      <w:tr w14:paraId="4419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087243FE">
            <w:pPr>
              <w:spacing w:line="300" w:lineRule="exact"/>
              <w:ind w:right="-239"/>
              <w:jc w:val="center"/>
              <w:rPr>
                <w:rFonts w:cs="宋体" w:asciiTheme="minorEastAsia" w:hAnsiTheme="minorEastAsia" w:eastAsiaTheme="minorEastAsia"/>
                <w:spacing w:val="-1"/>
                <w:sz w:val="24"/>
              </w:rPr>
            </w:pPr>
            <w:r>
              <w:rPr>
                <w:rFonts w:hint="eastAsia" w:cs="宋体" w:asciiTheme="minorEastAsia" w:hAnsiTheme="minorEastAsia" w:eastAsiaTheme="minorEastAsia"/>
                <w:spacing w:val="-1"/>
                <w:sz w:val="24"/>
              </w:rPr>
              <w:t>资质等级</w:t>
            </w:r>
          </w:p>
        </w:tc>
        <w:tc>
          <w:tcPr>
            <w:tcW w:w="6589" w:type="dxa"/>
            <w:gridSpan w:val="5"/>
            <w:tcBorders>
              <w:top w:val="single" w:color="auto" w:sz="4" w:space="0"/>
              <w:left w:val="nil"/>
              <w:bottom w:val="single" w:color="auto" w:sz="4" w:space="0"/>
              <w:right w:val="single" w:color="auto" w:sz="4" w:space="0"/>
            </w:tcBorders>
            <w:vAlign w:val="center"/>
          </w:tcPr>
          <w:p w14:paraId="1828D8C3">
            <w:pPr>
              <w:spacing w:line="300" w:lineRule="exact"/>
              <w:jc w:val="center"/>
              <w:rPr>
                <w:rFonts w:cs="宋体" w:asciiTheme="minorEastAsia" w:hAnsiTheme="minorEastAsia" w:eastAsiaTheme="minorEastAsia"/>
                <w:sz w:val="24"/>
              </w:rPr>
            </w:pPr>
          </w:p>
        </w:tc>
      </w:tr>
      <w:tr w14:paraId="4BD4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28F0ADE4">
            <w:pPr>
              <w:spacing w:line="300"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rPr>
              <w:t>项目经理</w:t>
            </w:r>
          </w:p>
        </w:tc>
        <w:tc>
          <w:tcPr>
            <w:tcW w:w="1933" w:type="dxa"/>
            <w:tcBorders>
              <w:top w:val="single" w:color="auto" w:sz="4" w:space="0"/>
              <w:left w:val="nil"/>
              <w:bottom w:val="single" w:color="auto" w:sz="4" w:space="0"/>
              <w:right w:val="single" w:color="auto" w:sz="4" w:space="0"/>
            </w:tcBorders>
            <w:vAlign w:val="center"/>
          </w:tcPr>
          <w:p w14:paraId="47F7C596">
            <w:pPr>
              <w:spacing w:line="300" w:lineRule="exact"/>
              <w:jc w:val="center"/>
              <w:rPr>
                <w:rFonts w:cs="宋体" w:asciiTheme="minorEastAsia" w:hAnsiTheme="minorEastAsia" w:eastAsiaTheme="minorEastAsia"/>
                <w:sz w:val="24"/>
              </w:rPr>
            </w:pPr>
          </w:p>
        </w:tc>
        <w:tc>
          <w:tcPr>
            <w:tcW w:w="722" w:type="dxa"/>
            <w:tcBorders>
              <w:top w:val="single" w:color="auto" w:sz="4" w:space="0"/>
              <w:left w:val="nil"/>
              <w:bottom w:val="single" w:color="auto" w:sz="4" w:space="0"/>
              <w:right w:val="single" w:color="auto" w:sz="4" w:space="0"/>
            </w:tcBorders>
            <w:vAlign w:val="center"/>
          </w:tcPr>
          <w:p w14:paraId="57E90F58">
            <w:pPr>
              <w:spacing w:line="300" w:lineRule="exact"/>
              <w:ind w:right="-239"/>
              <w:rPr>
                <w:rFonts w:cs="宋体" w:asciiTheme="minorEastAsia" w:hAnsiTheme="minorEastAsia" w:eastAsiaTheme="minorEastAsia"/>
                <w:sz w:val="24"/>
              </w:rPr>
            </w:pPr>
            <w:r>
              <w:rPr>
                <w:rFonts w:hint="eastAsia" w:cs="宋体" w:asciiTheme="minorEastAsia" w:hAnsiTheme="minorEastAsia" w:eastAsiaTheme="minorEastAsia"/>
                <w:spacing w:val="-1"/>
                <w:sz w:val="24"/>
              </w:rPr>
              <w:t>级别</w:t>
            </w:r>
          </w:p>
        </w:tc>
        <w:tc>
          <w:tcPr>
            <w:tcW w:w="1123" w:type="dxa"/>
            <w:tcBorders>
              <w:top w:val="single" w:color="auto" w:sz="4" w:space="0"/>
              <w:left w:val="nil"/>
              <w:bottom w:val="single" w:color="auto" w:sz="4" w:space="0"/>
              <w:right w:val="single" w:color="auto" w:sz="4" w:space="0"/>
            </w:tcBorders>
            <w:vAlign w:val="center"/>
          </w:tcPr>
          <w:p w14:paraId="0EB9432F">
            <w:pPr>
              <w:spacing w:line="300" w:lineRule="exact"/>
              <w:jc w:val="center"/>
              <w:rPr>
                <w:rFonts w:cs="宋体" w:asciiTheme="minorEastAsia" w:hAnsiTheme="minorEastAsia" w:eastAsiaTheme="minorEastAsia"/>
                <w:sz w:val="24"/>
              </w:rPr>
            </w:pPr>
          </w:p>
        </w:tc>
        <w:tc>
          <w:tcPr>
            <w:tcW w:w="1145" w:type="dxa"/>
            <w:tcBorders>
              <w:top w:val="single" w:color="auto" w:sz="4" w:space="0"/>
              <w:left w:val="nil"/>
              <w:bottom w:val="single" w:color="auto" w:sz="4" w:space="0"/>
              <w:right w:val="single" w:color="auto" w:sz="4" w:space="0"/>
            </w:tcBorders>
            <w:vAlign w:val="center"/>
          </w:tcPr>
          <w:p w14:paraId="3BCE9C01">
            <w:pPr>
              <w:spacing w:line="300" w:lineRule="exact"/>
              <w:ind w:right="-239"/>
              <w:rPr>
                <w:rFonts w:cs="宋体" w:asciiTheme="minorEastAsia" w:hAnsiTheme="minorEastAsia" w:eastAsiaTheme="minorEastAsia"/>
                <w:sz w:val="24"/>
              </w:rPr>
            </w:pPr>
            <w:r>
              <w:rPr>
                <w:rFonts w:hint="eastAsia" w:cs="宋体" w:asciiTheme="minorEastAsia" w:hAnsiTheme="minorEastAsia" w:eastAsiaTheme="minorEastAsia"/>
                <w:spacing w:val="-1"/>
                <w:sz w:val="24"/>
              </w:rPr>
              <w:t>证书编号</w:t>
            </w:r>
          </w:p>
        </w:tc>
        <w:tc>
          <w:tcPr>
            <w:tcW w:w="1666" w:type="dxa"/>
            <w:tcBorders>
              <w:top w:val="single" w:color="auto" w:sz="4" w:space="0"/>
              <w:left w:val="nil"/>
              <w:bottom w:val="single" w:color="auto" w:sz="4" w:space="0"/>
              <w:right w:val="single" w:color="auto" w:sz="4" w:space="0"/>
            </w:tcBorders>
            <w:vAlign w:val="center"/>
          </w:tcPr>
          <w:p w14:paraId="437A14ED">
            <w:pPr>
              <w:spacing w:line="300" w:lineRule="exact"/>
              <w:jc w:val="center"/>
              <w:rPr>
                <w:rFonts w:cs="宋体" w:asciiTheme="minorEastAsia" w:hAnsiTheme="minorEastAsia" w:eastAsiaTheme="minorEastAsia"/>
                <w:sz w:val="24"/>
              </w:rPr>
            </w:pPr>
          </w:p>
        </w:tc>
      </w:tr>
      <w:tr w14:paraId="69F7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003132D0">
            <w:pPr>
              <w:spacing w:line="300" w:lineRule="exact"/>
              <w:ind w:right="-239"/>
              <w:jc w:val="center"/>
              <w:rPr>
                <w:rFonts w:hint="default" w:cs="宋体" w:asciiTheme="minorEastAsia" w:hAnsiTheme="minorEastAsia" w:eastAsiaTheme="minorEastAsia"/>
                <w:spacing w:val="-1"/>
                <w:sz w:val="24"/>
                <w:lang w:val="en-US" w:eastAsia="zh-CN"/>
              </w:rPr>
            </w:pPr>
            <w:r>
              <w:rPr>
                <w:rFonts w:hint="eastAsia" w:cs="宋体" w:asciiTheme="minorEastAsia" w:hAnsiTheme="minorEastAsia" w:eastAsiaTheme="minorEastAsia"/>
                <w:spacing w:val="-1"/>
                <w:sz w:val="24"/>
                <w:lang w:val="en-US" w:eastAsia="zh-CN"/>
              </w:rPr>
              <w:t>项目技术负责人</w:t>
            </w:r>
          </w:p>
        </w:tc>
        <w:tc>
          <w:tcPr>
            <w:tcW w:w="1933" w:type="dxa"/>
            <w:tcBorders>
              <w:top w:val="single" w:color="auto" w:sz="4" w:space="0"/>
              <w:left w:val="nil"/>
              <w:bottom w:val="single" w:color="auto" w:sz="4" w:space="0"/>
              <w:right w:val="single" w:color="auto" w:sz="4" w:space="0"/>
            </w:tcBorders>
            <w:vAlign w:val="center"/>
          </w:tcPr>
          <w:p w14:paraId="31252BBF">
            <w:pPr>
              <w:spacing w:line="300" w:lineRule="exact"/>
              <w:jc w:val="center"/>
              <w:rPr>
                <w:rFonts w:cs="宋体" w:asciiTheme="minorEastAsia" w:hAnsiTheme="minorEastAsia" w:eastAsiaTheme="minorEastAsia"/>
                <w:sz w:val="24"/>
              </w:rPr>
            </w:pPr>
          </w:p>
        </w:tc>
        <w:tc>
          <w:tcPr>
            <w:tcW w:w="722" w:type="dxa"/>
            <w:tcBorders>
              <w:top w:val="single" w:color="auto" w:sz="4" w:space="0"/>
              <w:left w:val="nil"/>
              <w:bottom w:val="single" w:color="auto" w:sz="4" w:space="0"/>
              <w:right w:val="single" w:color="auto" w:sz="4" w:space="0"/>
            </w:tcBorders>
            <w:vAlign w:val="center"/>
          </w:tcPr>
          <w:p w14:paraId="5D7A5668">
            <w:pPr>
              <w:spacing w:line="300" w:lineRule="exact"/>
              <w:ind w:right="-239"/>
              <w:rPr>
                <w:rFonts w:hint="eastAsia" w:cs="宋体" w:asciiTheme="minorEastAsia" w:hAnsiTheme="minorEastAsia" w:eastAsiaTheme="minorEastAsia"/>
                <w:spacing w:val="-1"/>
                <w:sz w:val="24"/>
              </w:rPr>
            </w:pPr>
            <w:r>
              <w:rPr>
                <w:rFonts w:hint="eastAsia" w:cs="宋体" w:asciiTheme="minorEastAsia" w:hAnsiTheme="minorEastAsia" w:eastAsiaTheme="minorEastAsia"/>
                <w:spacing w:val="-1"/>
                <w:sz w:val="24"/>
              </w:rPr>
              <w:t>级别</w:t>
            </w:r>
          </w:p>
        </w:tc>
        <w:tc>
          <w:tcPr>
            <w:tcW w:w="1123" w:type="dxa"/>
            <w:tcBorders>
              <w:top w:val="single" w:color="auto" w:sz="4" w:space="0"/>
              <w:left w:val="nil"/>
              <w:bottom w:val="single" w:color="auto" w:sz="4" w:space="0"/>
              <w:right w:val="single" w:color="auto" w:sz="4" w:space="0"/>
            </w:tcBorders>
            <w:vAlign w:val="center"/>
          </w:tcPr>
          <w:p w14:paraId="28BB1558">
            <w:pPr>
              <w:spacing w:line="300" w:lineRule="exact"/>
              <w:jc w:val="center"/>
              <w:rPr>
                <w:rFonts w:cs="宋体" w:asciiTheme="minorEastAsia" w:hAnsiTheme="minorEastAsia" w:eastAsiaTheme="minorEastAsia"/>
                <w:sz w:val="24"/>
              </w:rPr>
            </w:pPr>
          </w:p>
        </w:tc>
        <w:tc>
          <w:tcPr>
            <w:tcW w:w="1145" w:type="dxa"/>
            <w:tcBorders>
              <w:top w:val="single" w:color="auto" w:sz="4" w:space="0"/>
              <w:left w:val="nil"/>
              <w:bottom w:val="single" w:color="auto" w:sz="4" w:space="0"/>
              <w:right w:val="single" w:color="auto" w:sz="4" w:space="0"/>
            </w:tcBorders>
            <w:vAlign w:val="center"/>
          </w:tcPr>
          <w:p w14:paraId="224ADA30">
            <w:pPr>
              <w:spacing w:line="300" w:lineRule="exact"/>
              <w:ind w:right="-239"/>
              <w:rPr>
                <w:rFonts w:hint="eastAsia" w:cs="宋体" w:asciiTheme="minorEastAsia" w:hAnsiTheme="minorEastAsia" w:eastAsiaTheme="minorEastAsia"/>
                <w:spacing w:val="-1"/>
                <w:sz w:val="24"/>
              </w:rPr>
            </w:pPr>
            <w:r>
              <w:rPr>
                <w:rFonts w:hint="eastAsia" w:cs="宋体" w:asciiTheme="minorEastAsia" w:hAnsiTheme="minorEastAsia" w:eastAsiaTheme="minorEastAsia"/>
                <w:spacing w:val="-1"/>
                <w:sz w:val="24"/>
              </w:rPr>
              <w:t>证书编号</w:t>
            </w:r>
          </w:p>
        </w:tc>
        <w:tc>
          <w:tcPr>
            <w:tcW w:w="1666" w:type="dxa"/>
            <w:tcBorders>
              <w:top w:val="single" w:color="auto" w:sz="4" w:space="0"/>
              <w:left w:val="nil"/>
              <w:bottom w:val="single" w:color="auto" w:sz="4" w:space="0"/>
              <w:right w:val="single" w:color="auto" w:sz="4" w:space="0"/>
            </w:tcBorders>
            <w:vAlign w:val="center"/>
          </w:tcPr>
          <w:p w14:paraId="77856B21">
            <w:pPr>
              <w:spacing w:line="300" w:lineRule="exact"/>
              <w:jc w:val="center"/>
              <w:rPr>
                <w:rFonts w:cs="宋体" w:asciiTheme="minorEastAsia" w:hAnsiTheme="minorEastAsia" w:eastAsiaTheme="minorEastAsia"/>
                <w:sz w:val="24"/>
              </w:rPr>
            </w:pPr>
          </w:p>
        </w:tc>
      </w:tr>
      <w:tr w14:paraId="5CED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022CD2F5">
            <w:pPr>
              <w:spacing w:line="295"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rPr>
              <w:t>计划工期</w:t>
            </w:r>
          </w:p>
        </w:tc>
        <w:tc>
          <w:tcPr>
            <w:tcW w:w="6589" w:type="dxa"/>
            <w:gridSpan w:val="5"/>
            <w:tcBorders>
              <w:top w:val="single" w:color="auto" w:sz="4" w:space="0"/>
              <w:left w:val="nil"/>
              <w:bottom w:val="single" w:color="auto" w:sz="4" w:space="0"/>
              <w:right w:val="single" w:color="auto" w:sz="4" w:space="0"/>
            </w:tcBorders>
            <w:vAlign w:val="center"/>
          </w:tcPr>
          <w:p w14:paraId="7ADDA60F">
            <w:pPr>
              <w:spacing w:line="295" w:lineRule="exact"/>
              <w:jc w:val="center"/>
              <w:rPr>
                <w:rFonts w:cs="宋体" w:asciiTheme="minorEastAsia" w:hAnsiTheme="minorEastAsia" w:eastAsiaTheme="minorEastAsia"/>
                <w:sz w:val="24"/>
                <w:u w:val="single"/>
              </w:rPr>
            </w:pPr>
          </w:p>
        </w:tc>
      </w:tr>
      <w:tr w14:paraId="1894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6285C506">
            <w:pPr>
              <w:spacing w:line="295" w:lineRule="exact"/>
              <w:ind w:right="-239"/>
              <w:jc w:val="center"/>
              <w:rPr>
                <w:rFonts w:hint="default" w:cs="宋体" w:asciiTheme="minorEastAsia" w:hAnsiTheme="minorEastAsia" w:eastAsiaTheme="minorEastAsia"/>
                <w:spacing w:val="-1"/>
                <w:sz w:val="24"/>
                <w:lang w:val="en-US" w:eastAsia="zh-CN"/>
              </w:rPr>
            </w:pPr>
            <w:r>
              <w:rPr>
                <w:rFonts w:hint="eastAsia" w:cs="宋体" w:asciiTheme="minorEastAsia" w:hAnsiTheme="minorEastAsia" w:eastAsiaTheme="minorEastAsia"/>
                <w:spacing w:val="-1"/>
                <w:sz w:val="24"/>
                <w:lang w:val="en-US" w:eastAsia="zh-CN"/>
              </w:rPr>
              <w:t>磋商范围</w:t>
            </w:r>
          </w:p>
        </w:tc>
        <w:tc>
          <w:tcPr>
            <w:tcW w:w="6589" w:type="dxa"/>
            <w:gridSpan w:val="5"/>
            <w:tcBorders>
              <w:top w:val="single" w:color="auto" w:sz="4" w:space="0"/>
              <w:left w:val="nil"/>
              <w:bottom w:val="single" w:color="auto" w:sz="4" w:space="0"/>
              <w:right w:val="single" w:color="auto" w:sz="4" w:space="0"/>
            </w:tcBorders>
            <w:vAlign w:val="center"/>
          </w:tcPr>
          <w:p w14:paraId="34C223EA">
            <w:pPr>
              <w:spacing w:line="295" w:lineRule="exact"/>
              <w:jc w:val="left"/>
              <w:rPr>
                <w:rFonts w:cs="宋体" w:asciiTheme="minorEastAsia" w:hAnsiTheme="minorEastAsia" w:eastAsiaTheme="minorEastAsia"/>
                <w:sz w:val="24"/>
                <w:u w:val="single"/>
              </w:rPr>
            </w:pPr>
            <w:r>
              <w:rPr>
                <w:rFonts w:hint="eastAsia" w:cs="宋体" w:asciiTheme="minorEastAsia" w:hAnsiTheme="minorEastAsia" w:eastAsiaTheme="minorEastAsia"/>
                <w:sz w:val="24"/>
                <w:u w:val="none"/>
              </w:rPr>
              <w:t>本项目竞争性磋商文件、补充文件、施工图纸及工程量清单等包含的所有建设内容。</w:t>
            </w:r>
          </w:p>
        </w:tc>
      </w:tr>
      <w:tr w14:paraId="1775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5072CD5E">
            <w:pPr>
              <w:spacing w:line="240" w:lineRule="exact"/>
              <w:ind w:left="1164" w:right="-239"/>
              <w:jc w:val="center"/>
              <w:rPr>
                <w:rFonts w:cs="宋体" w:asciiTheme="minorEastAsia" w:hAnsiTheme="minorEastAsia" w:eastAsiaTheme="minorEastAsia"/>
                <w:sz w:val="24"/>
              </w:rPr>
            </w:pPr>
          </w:p>
          <w:p w14:paraId="34C1F402">
            <w:pPr>
              <w:spacing w:line="307"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rPr>
              <w:t>磋商总报价</w:t>
            </w:r>
          </w:p>
        </w:tc>
        <w:tc>
          <w:tcPr>
            <w:tcW w:w="6589" w:type="dxa"/>
            <w:gridSpan w:val="5"/>
            <w:tcBorders>
              <w:top w:val="single" w:color="auto" w:sz="4" w:space="0"/>
              <w:left w:val="nil"/>
              <w:bottom w:val="single" w:color="auto" w:sz="4" w:space="0"/>
              <w:right w:val="single" w:color="auto" w:sz="4" w:space="0"/>
            </w:tcBorders>
            <w:vAlign w:val="center"/>
          </w:tcPr>
          <w:p w14:paraId="1342EF16">
            <w:pPr>
              <w:spacing w:line="240" w:lineRule="exact"/>
              <w:ind w:left="108" w:right="-239"/>
              <w:jc w:val="center"/>
              <w:rPr>
                <w:rFonts w:cs="宋体" w:asciiTheme="minorEastAsia" w:hAnsiTheme="minorEastAsia" w:eastAsiaTheme="minorEastAsia"/>
                <w:sz w:val="24"/>
              </w:rPr>
            </w:pPr>
          </w:p>
          <w:p w14:paraId="22003774">
            <w:pPr>
              <w:spacing w:line="307" w:lineRule="exact"/>
              <w:ind w:left="108" w:right="-239"/>
              <w:rPr>
                <w:rFonts w:cs="宋体" w:asciiTheme="minorEastAsia" w:hAnsiTheme="minorEastAsia" w:eastAsiaTheme="minorEastAsia"/>
                <w:sz w:val="24"/>
              </w:rPr>
            </w:pPr>
            <w:r>
              <w:rPr>
                <w:rFonts w:hint="eastAsia" w:cs="宋体" w:asciiTheme="minorEastAsia" w:hAnsiTheme="minorEastAsia" w:eastAsiaTheme="minorEastAsia"/>
                <w:spacing w:val="-1"/>
                <w:sz w:val="24"/>
              </w:rPr>
              <w:t>大写：</w:t>
            </w:r>
            <w:r>
              <w:rPr>
                <w:rFonts w:hint="eastAsia" w:cs="宋体" w:asciiTheme="minorEastAsia" w:hAnsiTheme="minorEastAsia" w:eastAsiaTheme="minorEastAsia"/>
                <w:spacing w:val="4"/>
                <w:sz w:val="24"/>
              </w:rPr>
              <w:t xml:space="preserve">      </w:t>
            </w:r>
            <w:r>
              <w:rPr>
                <w:rFonts w:hint="eastAsia" w:cs="宋体" w:asciiTheme="minorEastAsia" w:hAnsiTheme="minorEastAsia" w:eastAsiaTheme="minorEastAsia"/>
                <w:spacing w:val="4"/>
                <w:sz w:val="24"/>
                <w:lang w:val="en-US" w:eastAsia="zh-CN"/>
              </w:rPr>
              <w:t xml:space="preserve">  </w:t>
            </w:r>
            <w:r>
              <w:rPr>
                <w:rFonts w:hint="eastAsia" w:cs="宋体" w:asciiTheme="minorEastAsia" w:hAnsiTheme="minorEastAsia" w:eastAsiaTheme="minorEastAsia"/>
                <w:spacing w:val="4"/>
                <w:sz w:val="24"/>
              </w:rPr>
              <w:t xml:space="preserve">  </w:t>
            </w:r>
            <w:r>
              <w:rPr>
                <w:rFonts w:hint="eastAsia" w:cs="宋体" w:asciiTheme="minorEastAsia" w:hAnsiTheme="minorEastAsia" w:eastAsiaTheme="minorEastAsia"/>
                <w:spacing w:val="-1"/>
                <w:sz w:val="24"/>
              </w:rPr>
              <w:t>；</w:t>
            </w:r>
            <w:r>
              <w:rPr>
                <w:rFonts w:hint="eastAsia" w:cs="宋体" w:asciiTheme="minorEastAsia" w:hAnsiTheme="minorEastAsia" w:eastAsiaTheme="minorEastAsia"/>
                <w:spacing w:val="-1"/>
                <w:sz w:val="24"/>
                <w:lang w:val="en-US" w:eastAsia="zh-CN"/>
              </w:rPr>
              <w:t xml:space="preserve">   </w:t>
            </w:r>
            <w:r>
              <w:rPr>
                <w:rFonts w:hint="eastAsia" w:cs="宋体" w:asciiTheme="minorEastAsia" w:hAnsiTheme="minorEastAsia" w:eastAsiaTheme="minorEastAsia"/>
                <w:spacing w:val="-1"/>
                <w:sz w:val="24"/>
              </w:rPr>
              <w:t>小写：</w:t>
            </w:r>
            <w:r>
              <w:rPr>
                <w:rFonts w:hint="eastAsia" w:cs="宋体" w:asciiTheme="minorEastAsia" w:hAnsiTheme="minorEastAsia" w:eastAsiaTheme="minorEastAsia"/>
                <w:spacing w:val="4"/>
                <w:sz w:val="24"/>
              </w:rPr>
              <w:t xml:space="preserve">    </w:t>
            </w:r>
            <w:r>
              <w:rPr>
                <w:rFonts w:hint="eastAsia" w:cs="宋体" w:asciiTheme="minorEastAsia" w:hAnsiTheme="minorEastAsia" w:eastAsiaTheme="minorEastAsia"/>
                <w:spacing w:val="4"/>
                <w:sz w:val="24"/>
                <w:lang w:val="en-US" w:eastAsia="zh-CN"/>
              </w:rPr>
              <w:t xml:space="preserve">  </w:t>
            </w:r>
            <w:r>
              <w:rPr>
                <w:rFonts w:hint="eastAsia" w:cs="宋体" w:asciiTheme="minorEastAsia" w:hAnsiTheme="minorEastAsia" w:eastAsiaTheme="minorEastAsia"/>
                <w:spacing w:val="4"/>
                <w:sz w:val="24"/>
              </w:rPr>
              <w:t xml:space="preserve">  </w:t>
            </w:r>
            <w:r>
              <w:rPr>
                <w:rFonts w:hint="eastAsia" w:cs="宋体" w:asciiTheme="minorEastAsia" w:hAnsiTheme="minorEastAsia" w:eastAsiaTheme="minorEastAsia"/>
                <w:spacing w:val="-1"/>
                <w:sz w:val="24"/>
              </w:rPr>
              <w:t>元</w:t>
            </w:r>
          </w:p>
        </w:tc>
      </w:tr>
      <w:tr w14:paraId="1F62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1A2324ED">
            <w:pPr>
              <w:spacing w:line="387"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rPr>
              <w:t>质量要求</w:t>
            </w:r>
          </w:p>
        </w:tc>
        <w:tc>
          <w:tcPr>
            <w:tcW w:w="6589" w:type="dxa"/>
            <w:gridSpan w:val="5"/>
            <w:tcBorders>
              <w:top w:val="single" w:color="auto" w:sz="4" w:space="0"/>
              <w:left w:val="nil"/>
              <w:bottom w:val="single" w:color="auto" w:sz="4" w:space="0"/>
              <w:right w:val="single" w:color="auto" w:sz="4" w:space="0"/>
            </w:tcBorders>
            <w:vAlign w:val="center"/>
          </w:tcPr>
          <w:p w14:paraId="4C54F742">
            <w:pPr>
              <w:spacing w:line="387" w:lineRule="exact"/>
              <w:jc w:val="center"/>
              <w:rPr>
                <w:rFonts w:cs="宋体" w:asciiTheme="minorEastAsia" w:hAnsiTheme="minorEastAsia" w:eastAsiaTheme="minorEastAsia"/>
                <w:sz w:val="24"/>
                <w:u w:val="single"/>
              </w:rPr>
            </w:pPr>
          </w:p>
        </w:tc>
      </w:tr>
      <w:tr w14:paraId="3B29F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7DE461EB">
            <w:pPr>
              <w:spacing w:line="387" w:lineRule="exact"/>
              <w:ind w:right="-239"/>
              <w:jc w:val="center"/>
              <w:rPr>
                <w:rFonts w:hint="default" w:cs="宋体" w:asciiTheme="minorEastAsia" w:hAnsiTheme="minorEastAsia" w:eastAsiaTheme="minorEastAsia"/>
                <w:spacing w:val="-1"/>
                <w:sz w:val="24"/>
                <w:lang w:val="en-US" w:eastAsia="zh-CN"/>
              </w:rPr>
            </w:pPr>
            <w:r>
              <w:rPr>
                <w:rFonts w:hint="eastAsia" w:ascii="宋体" w:hAnsi="宋体" w:eastAsia="宋体" w:cs="楷体_GB2312"/>
                <w:sz w:val="24"/>
                <w:szCs w:val="24"/>
              </w:rPr>
              <w:t>技术标准和要求</w:t>
            </w:r>
          </w:p>
        </w:tc>
        <w:tc>
          <w:tcPr>
            <w:tcW w:w="6589" w:type="dxa"/>
            <w:gridSpan w:val="5"/>
            <w:tcBorders>
              <w:top w:val="single" w:color="auto" w:sz="4" w:space="0"/>
              <w:left w:val="nil"/>
              <w:bottom w:val="single" w:color="auto" w:sz="4" w:space="0"/>
              <w:right w:val="single" w:color="auto" w:sz="4" w:space="0"/>
            </w:tcBorders>
            <w:vAlign w:val="center"/>
          </w:tcPr>
          <w:p w14:paraId="4E2A785D">
            <w:pPr>
              <w:spacing w:line="387" w:lineRule="exact"/>
              <w:jc w:val="center"/>
              <w:rPr>
                <w:rFonts w:hint="eastAsia" w:cs="宋体" w:asciiTheme="minorEastAsia" w:hAnsiTheme="minorEastAsia" w:eastAsiaTheme="minorEastAsia"/>
                <w:sz w:val="24"/>
                <w:u w:val="single"/>
                <w:lang w:val="en-US" w:eastAsia="zh-CN"/>
              </w:rPr>
            </w:pPr>
            <w:r>
              <w:rPr>
                <w:rFonts w:hint="eastAsia" w:ascii="宋体" w:hAnsi="宋体" w:eastAsia="宋体" w:cs="楷体_GB2312"/>
                <w:sz w:val="24"/>
                <w:szCs w:val="24"/>
              </w:rPr>
              <w:t>满足第六章技术标准和要求的相关规定</w:t>
            </w:r>
          </w:p>
        </w:tc>
      </w:tr>
      <w:tr w14:paraId="5172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38796783">
            <w:pPr>
              <w:spacing w:line="387" w:lineRule="exact"/>
              <w:ind w:right="-239"/>
              <w:jc w:val="center"/>
              <w:rPr>
                <w:rFonts w:hint="eastAsia" w:cs="宋体" w:asciiTheme="minorEastAsia" w:hAnsiTheme="minorEastAsia" w:eastAsiaTheme="minorEastAsia"/>
                <w:spacing w:val="-1"/>
                <w:sz w:val="24"/>
                <w:lang w:val="en-US" w:eastAsia="zh-CN"/>
              </w:rPr>
            </w:pPr>
            <w:r>
              <w:rPr>
                <w:rFonts w:hint="eastAsia" w:cs="宋体" w:asciiTheme="minorEastAsia" w:hAnsiTheme="minorEastAsia" w:eastAsiaTheme="minorEastAsia"/>
                <w:spacing w:val="-1"/>
                <w:sz w:val="24"/>
                <w:lang w:val="en-US" w:eastAsia="zh-CN"/>
              </w:rPr>
              <w:t>磋商有效期</w:t>
            </w:r>
          </w:p>
        </w:tc>
        <w:tc>
          <w:tcPr>
            <w:tcW w:w="6589" w:type="dxa"/>
            <w:gridSpan w:val="5"/>
            <w:tcBorders>
              <w:top w:val="single" w:color="auto" w:sz="4" w:space="0"/>
              <w:left w:val="nil"/>
              <w:bottom w:val="single" w:color="auto" w:sz="4" w:space="0"/>
              <w:right w:val="single" w:color="auto" w:sz="4" w:space="0"/>
            </w:tcBorders>
            <w:vAlign w:val="center"/>
          </w:tcPr>
          <w:p w14:paraId="61CE3FDD">
            <w:pPr>
              <w:spacing w:line="387" w:lineRule="exact"/>
              <w:jc w:val="left"/>
              <w:rPr>
                <w:rFonts w:hint="eastAsia" w:cs="宋体" w:asciiTheme="minorEastAsia" w:hAnsiTheme="minorEastAsia" w:eastAsiaTheme="minorEastAsia"/>
                <w:sz w:val="24"/>
                <w:u w:val="single"/>
                <w:lang w:val="en-US" w:eastAsia="zh-CN"/>
              </w:rPr>
            </w:pPr>
            <w:r>
              <w:rPr>
                <w:rFonts w:hint="eastAsia" w:cs="宋体" w:asciiTheme="minorEastAsia" w:hAnsiTheme="minorEastAsia" w:eastAsiaTheme="minorEastAsia"/>
                <w:sz w:val="24"/>
                <w:u w:val="none"/>
                <w:lang w:val="en-US" w:eastAsia="zh-CN"/>
              </w:rPr>
              <w:t>响应文件递交截止之日起60日历天</w:t>
            </w:r>
          </w:p>
        </w:tc>
      </w:tr>
      <w:tr w14:paraId="6F9E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4CD92712">
            <w:pPr>
              <w:spacing w:line="427"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rPr>
              <w:t>安全目标</w:t>
            </w:r>
          </w:p>
        </w:tc>
        <w:tc>
          <w:tcPr>
            <w:tcW w:w="6589" w:type="dxa"/>
            <w:gridSpan w:val="5"/>
            <w:tcBorders>
              <w:top w:val="single" w:color="auto" w:sz="4" w:space="0"/>
              <w:left w:val="nil"/>
              <w:bottom w:val="single" w:color="auto" w:sz="4" w:space="0"/>
              <w:right w:val="single" w:color="auto" w:sz="4" w:space="0"/>
            </w:tcBorders>
            <w:vAlign w:val="center"/>
          </w:tcPr>
          <w:p w14:paraId="1E36E702">
            <w:pPr>
              <w:spacing w:line="423" w:lineRule="exact"/>
              <w:ind w:right="-239"/>
              <w:rPr>
                <w:rFonts w:cs="宋体" w:asciiTheme="minorEastAsia" w:hAnsiTheme="minorEastAsia" w:eastAsiaTheme="minorEastAsia"/>
                <w:sz w:val="24"/>
              </w:rPr>
            </w:pPr>
            <w:r>
              <w:rPr>
                <w:rFonts w:hint="eastAsia" w:cs="宋体" w:asciiTheme="minorEastAsia" w:hAnsiTheme="minorEastAsia" w:eastAsiaTheme="minorEastAsia"/>
                <w:spacing w:val="-1"/>
                <w:sz w:val="24"/>
              </w:rPr>
              <w:t>杜绝死亡事故</w:t>
            </w:r>
          </w:p>
        </w:tc>
      </w:tr>
    </w:tbl>
    <w:p w14:paraId="44AE8CF4">
      <w:pPr>
        <w:spacing w:line="440" w:lineRule="exact"/>
        <w:rPr>
          <w:rFonts w:cs="宋体" w:asciiTheme="minorEastAsia" w:hAnsiTheme="minorEastAsia" w:eastAsiaTheme="minorEastAsia"/>
          <w:sz w:val="24"/>
        </w:rPr>
      </w:pPr>
    </w:p>
    <w:p w14:paraId="6A70A637">
      <w:pPr>
        <w:spacing w:line="440" w:lineRule="exact"/>
        <w:jc w:val="right"/>
        <w:rPr>
          <w:rFonts w:cs="宋体" w:asciiTheme="minorEastAsia" w:hAnsiTheme="minorEastAsia" w:eastAsiaTheme="minorEastAsia"/>
          <w:sz w:val="24"/>
        </w:rPr>
      </w:pPr>
      <w:r>
        <w:rPr>
          <w:rFonts w:hint="eastAsia" w:cs="宋体" w:asciiTheme="minorEastAsia" w:hAnsiTheme="minorEastAsia" w:eastAsiaTheme="minorEastAsia"/>
          <w:sz w:val="24"/>
        </w:rPr>
        <w:t>供应商：</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（公章签章）</w:t>
      </w:r>
    </w:p>
    <w:p w14:paraId="66803BCD">
      <w:pPr>
        <w:spacing w:line="700" w:lineRule="exact"/>
        <w:jc w:val="right"/>
        <w:rPr>
          <w:rFonts w:cs="宋体" w:asciiTheme="minorEastAsia" w:hAnsiTheme="minorEastAsia" w:eastAsiaTheme="minorEastAsia"/>
          <w:sz w:val="24"/>
        </w:rPr>
      </w:pPr>
      <w:r>
        <w:rPr>
          <w:rFonts w:hint="eastAsia" w:cs="宋体" w:asciiTheme="minorEastAsia" w:hAnsiTheme="minorEastAsia" w:eastAsiaTheme="minorEastAsia"/>
          <w:sz w:val="24"/>
        </w:rPr>
        <w:t>法定代表人：</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（电子签章）</w:t>
      </w:r>
    </w:p>
    <w:p w14:paraId="643B96B4">
      <w:pPr>
        <w:spacing w:line="700" w:lineRule="exact"/>
        <w:jc w:val="right"/>
        <w:rPr>
          <w:rFonts w:cs="宋体" w:asciiTheme="minorEastAsia" w:hAnsiTheme="minorEastAsia" w:eastAsiaTheme="minorEastAsia"/>
          <w:b/>
          <w:bCs/>
          <w:sz w:val="30"/>
          <w:szCs w:val="30"/>
        </w:rPr>
      </w:pPr>
      <w:r>
        <w:rPr>
          <w:rFonts w:hint="eastAsia" w:cs="宋体" w:asciiTheme="minorEastAsia" w:hAnsiTheme="minorEastAsia" w:eastAsiaTheme="minorEastAsia"/>
          <w:sz w:val="24"/>
        </w:rPr>
        <w:t xml:space="preserve">日期：   年   月   日 </w:t>
      </w:r>
    </w:p>
    <w:p w14:paraId="33F1AF7E">
      <w:pPr>
        <w:spacing w:line="440" w:lineRule="exact"/>
        <w:jc w:val="center"/>
        <w:outlineLvl w:val="1"/>
        <w:rPr>
          <w:rFonts w:cs="宋体" w:asciiTheme="minorEastAsia" w:hAnsiTheme="minorEastAsia" w:eastAsiaTheme="minorEastAsia"/>
          <w:b/>
          <w:bCs/>
          <w:sz w:val="24"/>
        </w:rPr>
      </w:pPr>
      <w:bookmarkStart w:id="648" w:name="_Toc6390"/>
      <w:r>
        <w:rPr>
          <w:rFonts w:hint="eastAsia" w:cs="宋体" w:asciiTheme="minorEastAsia" w:hAnsiTheme="minorEastAsia" w:eastAsiaTheme="minorEastAsia"/>
          <w:b/>
          <w:bCs/>
          <w:sz w:val="30"/>
          <w:szCs w:val="30"/>
        </w:rPr>
        <w:br w:type="page"/>
      </w:r>
      <w:bookmarkStart w:id="649" w:name="_Toc9432"/>
      <w:bookmarkStart w:id="650" w:name="_Toc4763"/>
      <w:bookmarkStart w:id="651" w:name="_Toc25657"/>
      <w:r>
        <w:rPr>
          <w:rFonts w:hint="eastAsia" w:cs="宋体" w:asciiTheme="minorEastAsia" w:hAnsiTheme="minorEastAsia" w:eastAsiaTheme="minorEastAsia"/>
          <w:b/>
          <w:bCs/>
          <w:sz w:val="30"/>
          <w:szCs w:val="30"/>
        </w:rPr>
        <w:t>二、法定代表人身份证明</w:t>
      </w:r>
      <w:bookmarkEnd w:id="648"/>
      <w:bookmarkEnd w:id="649"/>
      <w:bookmarkEnd w:id="650"/>
      <w:bookmarkEnd w:id="651"/>
    </w:p>
    <w:p w14:paraId="4AE60F6E">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5E8EAB6A">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响 应 人：</w:t>
      </w:r>
    </w:p>
    <w:p w14:paraId="4F7D6F8C">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单位性质：</w:t>
      </w:r>
    </w:p>
    <w:p w14:paraId="53AE1DCD">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地    址：</w:t>
      </w:r>
    </w:p>
    <w:p w14:paraId="5D05E2F6">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成立时间：     年  月  日</w:t>
      </w:r>
    </w:p>
    <w:p w14:paraId="0D503A34">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经营期限：</w:t>
      </w:r>
    </w:p>
    <w:p w14:paraId="215C6591">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姓    名：         性        别：</w:t>
      </w:r>
    </w:p>
    <w:p w14:paraId="41BF3A75">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年    龄：         职        务：</w:t>
      </w:r>
    </w:p>
    <w:p w14:paraId="62D2D0D6">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系</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eastAsia="zh-CN"/>
        </w:rPr>
        <w:t>供应商</w:t>
      </w:r>
      <w:r>
        <w:rPr>
          <w:rFonts w:hint="eastAsia" w:cs="宋体" w:asciiTheme="minorEastAsia" w:hAnsiTheme="minorEastAsia" w:eastAsiaTheme="minorEastAsia"/>
          <w:sz w:val="24"/>
        </w:rPr>
        <w:t>名称）的法定代表人。</w:t>
      </w:r>
    </w:p>
    <w:p w14:paraId="3265664A">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特此证明。</w:t>
      </w:r>
    </w:p>
    <w:p w14:paraId="1B0F64AB">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7C4088C1">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0732F9BF">
      <w:pPr>
        <w:wordWrap w:val="0"/>
        <w:spacing w:line="520" w:lineRule="exact"/>
        <w:jc w:val="right"/>
        <w:rPr>
          <w:rFonts w:cs="宋体" w:asciiTheme="minorEastAsia" w:hAnsiTheme="minorEastAsia" w:eastAsiaTheme="minorEastAsia"/>
          <w:sz w:val="24"/>
        </w:rPr>
      </w:pPr>
      <w:r>
        <w:rPr>
          <w:rFonts w:hint="eastAsia" w:cs="宋体" w:asciiTheme="minorEastAsia" w:hAnsiTheme="minorEastAsia" w:eastAsiaTheme="minorEastAsia"/>
          <w:sz w:val="24"/>
        </w:rPr>
        <w:t>供应商：</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 xml:space="preserve"> （公章签章）</w:t>
      </w:r>
    </w:p>
    <w:p w14:paraId="67F6D7BB">
      <w:pPr>
        <w:spacing w:line="480" w:lineRule="exact"/>
        <w:textAlignment w:val="center"/>
        <w:rPr>
          <w:rFonts w:cs="宋体" w:asciiTheme="minorEastAsia" w:hAnsiTheme="minorEastAsia" w:eastAsiaTheme="minorEastAsia"/>
          <w:sz w:val="24"/>
          <w:u w:val="single"/>
        </w:rPr>
      </w:pPr>
    </w:p>
    <w:p w14:paraId="4BA4A318">
      <w:pPr>
        <w:spacing w:line="480" w:lineRule="exact"/>
        <w:jc w:val="righ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年   月   日          </w:t>
      </w:r>
    </w:p>
    <w:p w14:paraId="11DE9112">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385F7F3F">
      <w:pPr>
        <w:spacing w:line="114" w:lineRule="exact"/>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2448E831">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717325C0">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69D39968">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434ACB8B">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4302BE65">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6DC3CEFF">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3968041E">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6B411C0D">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0523B45A">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08E98AF7">
      <w:pPr>
        <w:spacing w:line="0" w:lineRule="atLeast"/>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404EA452">
      <w:pPr>
        <w:spacing w:before="312" w:beforeLines="100" w:after="156" w:afterLines="50" w:line="480" w:lineRule="exact"/>
        <w:jc w:val="center"/>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20122760">
      <w:pPr>
        <w:spacing w:before="312" w:beforeLines="100" w:after="156" w:afterLines="50" w:line="480" w:lineRule="exact"/>
        <w:jc w:val="center"/>
        <w:textAlignment w:val="center"/>
        <w:outlineLvl w:val="1"/>
        <w:rPr>
          <w:rFonts w:cs="宋体" w:asciiTheme="minorEastAsia" w:hAnsiTheme="minorEastAsia" w:eastAsiaTheme="minorEastAsia"/>
          <w:sz w:val="24"/>
        </w:rPr>
      </w:pPr>
      <w:r>
        <w:rPr>
          <w:rFonts w:cs="宋体" w:asciiTheme="minorEastAsia" w:hAnsiTheme="minorEastAsia" w:eastAsiaTheme="minorEastAsia"/>
          <w:b/>
          <w:bCs/>
          <w:sz w:val="24"/>
        </w:rPr>
        <w:br w:type="page"/>
      </w:r>
      <w:bookmarkStart w:id="652" w:name="_Toc14392"/>
      <w:bookmarkStart w:id="653" w:name="_Toc30202"/>
      <w:bookmarkStart w:id="654" w:name="_Toc7629"/>
      <w:bookmarkStart w:id="655" w:name="_Toc31687"/>
      <w:r>
        <w:rPr>
          <w:rFonts w:hint="eastAsia" w:cs="宋体" w:asciiTheme="minorEastAsia" w:hAnsiTheme="minorEastAsia" w:eastAsiaTheme="minorEastAsia"/>
          <w:b/>
          <w:bCs/>
          <w:sz w:val="30"/>
          <w:szCs w:val="30"/>
        </w:rPr>
        <w:t>三、授权委托书</w:t>
      </w:r>
      <w:bookmarkEnd w:id="652"/>
      <w:bookmarkEnd w:id="653"/>
      <w:bookmarkEnd w:id="654"/>
      <w:bookmarkEnd w:id="655"/>
    </w:p>
    <w:p w14:paraId="42B382ED">
      <w:pPr>
        <w:spacing w:line="480" w:lineRule="exact"/>
        <w:ind w:firstLine="720" w:firstLineChars="3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本人</w:t>
      </w:r>
      <w:r>
        <w:rPr>
          <w:rFonts w:hint="eastAsia" w:cs="宋体" w:asciiTheme="minorEastAsia" w:hAnsiTheme="minorEastAsia" w:eastAsiaTheme="minorEastAsia"/>
          <w:sz w:val="24"/>
          <w:szCs w:val="24"/>
          <w:u w:val="single"/>
        </w:rPr>
        <w:t>（姓名）</w:t>
      </w:r>
      <w:r>
        <w:rPr>
          <w:rFonts w:hint="eastAsia" w:cs="宋体" w:asciiTheme="minorEastAsia" w:hAnsiTheme="minorEastAsia" w:eastAsiaTheme="minorEastAsia"/>
          <w:sz w:val="24"/>
          <w:szCs w:val="24"/>
        </w:rPr>
        <w:t>系</w:t>
      </w:r>
      <w:r>
        <w:rPr>
          <w:rFonts w:hint="eastAsia" w:cs="宋体" w:asciiTheme="minorEastAsia" w:hAnsiTheme="minorEastAsia" w:eastAsiaTheme="minorEastAsia"/>
          <w:sz w:val="24"/>
          <w:szCs w:val="24"/>
          <w:u w:val="single"/>
        </w:rPr>
        <w:t>（</w:t>
      </w:r>
      <w:r>
        <w:rPr>
          <w:rFonts w:hint="eastAsia" w:cs="宋体" w:asciiTheme="minorEastAsia" w:hAnsiTheme="minorEastAsia" w:eastAsiaTheme="minorEastAsia"/>
          <w:sz w:val="24"/>
          <w:szCs w:val="24"/>
          <w:u w:val="single"/>
          <w:lang w:eastAsia="zh-CN"/>
        </w:rPr>
        <w:t>供应商</w:t>
      </w:r>
      <w:r>
        <w:rPr>
          <w:rFonts w:hint="eastAsia" w:cs="宋体" w:asciiTheme="minorEastAsia" w:hAnsiTheme="minorEastAsia" w:eastAsiaTheme="minorEastAsia"/>
          <w:sz w:val="24"/>
          <w:szCs w:val="24"/>
          <w:u w:val="single"/>
        </w:rPr>
        <w:t>名称）</w:t>
      </w:r>
      <w:r>
        <w:rPr>
          <w:rFonts w:hint="eastAsia" w:cs="宋体" w:asciiTheme="minorEastAsia" w:hAnsiTheme="minorEastAsia" w:eastAsiaTheme="minorEastAsia"/>
          <w:sz w:val="24"/>
          <w:szCs w:val="24"/>
        </w:rPr>
        <w:t>的法定代表人，现委托</w:t>
      </w:r>
      <w:r>
        <w:rPr>
          <w:rFonts w:hint="eastAsia" w:cs="宋体" w:asciiTheme="minorEastAsia" w:hAnsiTheme="minorEastAsia" w:eastAsiaTheme="minorEastAsia"/>
          <w:sz w:val="24"/>
          <w:szCs w:val="24"/>
          <w:u w:val="single"/>
        </w:rPr>
        <w:t>（姓名）</w:t>
      </w:r>
      <w:r>
        <w:rPr>
          <w:rFonts w:hint="eastAsia" w:cs="宋体" w:asciiTheme="minorEastAsia" w:hAnsiTheme="minorEastAsia" w:eastAsiaTheme="minorEastAsia"/>
          <w:sz w:val="24"/>
          <w:szCs w:val="24"/>
        </w:rPr>
        <w:t>为我方代理人。代理人根据授权，以我方名义签署、澄清、说明、补正、递交、撤回、修改</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（项目名称）响应文件、签订合同和处理有关事宜，其法律后果由我方承担。</w:t>
      </w:r>
    </w:p>
    <w:p w14:paraId="5464FE3F">
      <w:pPr>
        <w:spacing w:before="312" w:beforeLines="100" w:after="312" w:afterLines="100" w:line="480" w:lineRule="exact"/>
        <w:ind w:firstLine="480" w:firstLineChars="2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代理人无转委托权。</w:t>
      </w:r>
    </w:p>
    <w:p w14:paraId="141F16D9">
      <w:pPr>
        <w:spacing w:after="312" w:afterLines="100" w:line="480" w:lineRule="exact"/>
        <w:ind w:firstLine="480" w:firstLineChars="2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附：法定代表人身份证及委托代理人身份证扫描件</w:t>
      </w:r>
    </w:p>
    <w:p w14:paraId="25F72970">
      <w:pPr>
        <w:spacing w:line="480" w:lineRule="exact"/>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w:t>
      </w:r>
    </w:p>
    <w:p w14:paraId="7951E444">
      <w:pPr>
        <w:spacing w:line="480" w:lineRule="exact"/>
        <w:ind w:firstLine="3840" w:firstLineChars="16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rPr>
        <w:t>供应商</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szCs w:val="24"/>
          <w:u w:val="single"/>
          <w:lang w:val="en-US" w:eastAsia="zh-CN"/>
        </w:rPr>
        <w:t xml:space="preserve">             </w:t>
      </w:r>
      <w:r>
        <w:rPr>
          <w:rFonts w:hint="eastAsia" w:cs="宋体" w:asciiTheme="minorEastAsia" w:hAnsiTheme="minorEastAsia" w:eastAsiaTheme="minorEastAsia"/>
          <w:sz w:val="24"/>
          <w:szCs w:val="24"/>
        </w:rPr>
        <w:t>（公章签章）</w:t>
      </w:r>
    </w:p>
    <w:p w14:paraId="37685B16">
      <w:pPr>
        <w:spacing w:line="480" w:lineRule="exact"/>
        <w:ind w:firstLine="3840" w:firstLineChars="16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法定代表人：</w:t>
      </w:r>
      <w:r>
        <w:rPr>
          <w:rFonts w:hint="eastAsia" w:cs="宋体" w:asciiTheme="minorEastAsia" w:hAnsiTheme="minorEastAsia" w:eastAsiaTheme="minorEastAsia"/>
          <w:sz w:val="24"/>
          <w:szCs w:val="24"/>
          <w:u w:val="single"/>
          <w:lang w:val="en-US" w:eastAsia="zh-CN"/>
        </w:rPr>
        <w:t xml:space="preserve">             </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rPr>
        <w:t>电子签章</w:t>
      </w:r>
      <w:r>
        <w:rPr>
          <w:rFonts w:hint="eastAsia" w:cs="宋体" w:asciiTheme="minorEastAsia" w:hAnsiTheme="minorEastAsia" w:eastAsiaTheme="minorEastAsia"/>
          <w:sz w:val="24"/>
          <w:szCs w:val="24"/>
        </w:rPr>
        <w:t>）</w:t>
      </w:r>
    </w:p>
    <w:p w14:paraId="63FADB12">
      <w:pPr>
        <w:spacing w:line="480" w:lineRule="exact"/>
        <w:ind w:firstLine="3840" w:firstLineChars="1600"/>
        <w:textAlignment w:val="center"/>
        <w:rPr>
          <w:rFonts w:hint="eastAsia" w:cs="宋体" w:asciiTheme="minorEastAsia" w:hAnsiTheme="minorEastAsia" w:eastAsiaTheme="minorEastAsia"/>
          <w:sz w:val="24"/>
          <w:szCs w:val="24"/>
          <w:u w:val="single"/>
          <w:lang w:val="en-US" w:eastAsia="zh-CN"/>
        </w:rPr>
      </w:pPr>
      <w:r>
        <w:rPr>
          <w:rFonts w:cs="宋体" w:asciiTheme="minorEastAsia" w:hAnsiTheme="minorEastAsia" w:eastAsiaTheme="minorEastAsia"/>
          <w:sz w:val="24"/>
          <w:szCs w:val="24"/>
        </w:rPr>
        <w:t>联系电话</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szCs w:val="24"/>
          <w:u w:val="single"/>
          <w:lang w:val="en-US" w:eastAsia="zh-CN"/>
        </w:rPr>
        <w:t xml:space="preserve">             </w:t>
      </w:r>
    </w:p>
    <w:p w14:paraId="077DD868">
      <w:pPr>
        <w:spacing w:line="480" w:lineRule="exact"/>
        <w:ind w:firstLine="3840" w:firstLineChars="16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u w:val="none"/>
          <w:lang w:val="en-US" w:eastAsia="zh-CN"/>
        </w:rPr>
        <w:t>日期：</w:t>
      </w:r>
      <w:r>
        <w:rPr>
          <w:rFonts w:hint="eastAsia" w:cs="宋体" w:asciiTheme="minorEastAsia" w:hAnsiTheme="minorEastAsia" w:eastAsiaTheme="minorEastAsia"/>
          <w:sz w:val="24"/>
          <w:szCs w:val="24"/>
        </w:rPr>
        <w:t xml:space="preserve"> </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年</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月</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日</w:t>
      </w:r>
    </w:p>
    <w:p w14:paraId="4D714E36">
      <w:pPr>
        <w:spacing w:before="312" w:beforeLines="100" w:after="156" w:afterLines="50" w:line="480" w:lineRule="exact"/>
        <w:textAlignment w:val="cente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 xml:space="preserve"> </w:t>
      </w:r>
    </w:p>
    <w:p w14:paraId="7FA5CB86">
      <w:pPr>
        <w:widowControl/>
        <w:spacing w:line="400" w:lineRule="exact"/>
        <w:jc w:val="left"/>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bookmarkStart w:id="656" w:name="_Toc466566720"/>
      <w:bookmarkEnd w:id="656"/>
    </w:p>
    <w:p w14:paraId="46ACF02D">
      <w:pPr>
        <w:widowControl/>
        <w:spacing w:line="400" w:lineRule="exact"/>
        <w:jc w:val="center"/>
        <w:outlineLvl w:val="1"/>
        <w:rPr>
          <w:rFonts w:cs="宋体" w:asciiTheme="minorEastAsia" w:hAnsiTheme="minorEastAsia" w:eastAsiaTheme="minorEastAsia"/>
          <w:b/>
          <w:sz w:val="30"/>
          <w:szCs w:val="30"/>
        </w:rPr>
      </w:pPr>
      <w:r>
        <w:rPr>
          <w:rFonts w:hint="eastAsia" w:cs="宋体" w:asciiTheme="minorEastAsia" w:hAnsiTheme="minorEastAsia" w:eastAsiaTheme="minorEastAsia"/>
          <w:b/>
          <w:bCs/>
          <w:sz w:val="24"/>
        </w:rPr>
        <w:br w:type="page"/>
      </w:r>
      <w:bookmarkStart w:id="657" w:name="_Toc11405"/>
      <w:bookmarkStart w:id="658" w:name="_Toc7633"/>
      <w:bookmarkStart w:id="659" w:name="_Toc32717"/>
      <w:bookmarkStart w:id="660" w:name="_Toc6506"/>
      <w:r>
        <w:rPr>
          <w:rFonts w:hint="eastAsia" w:cs="宋体" w:asciiTheme="minorEastAsia" w:hAnsiTheme="minorEastAsia" w:eastAsiaTheme="minorEastAsia"/>
          <w:b/>
          <w:bCs/>
          <w:sz w:val="30"/>
          <w:szCs w:val="30"/>
        </w:rPr>
        <w:t>四、磋商承诺函</w:t>
      </w:r>
      <w:bookmarkEnd w:id="657"/>
      <w:bookmarkEnd w:id="658"/>
      <w:bookmarkEnd w:id="659"/>
      <w:bookmarkEnd w:id="660"/>
    </w:p>
    <w:p w14:paraId="675CEB43">
      <w:pPr>
        <w:spacing w:line="360" w:lineRule="auto"/>
        <w:rPr>
          <w:rFonts w:asciiTheme="minorEastAsia" w:hAnsiTheme="minorEastAsia" w:eastAsiaTheme="minorEastAsia"/>
          <w:sz w:val="24"/>
          <w:szCs w:val="24"/>
          <w:u w:val="single"/>
        </w:rPr>
      </w:pPr>
      <w:r>
        <w:rPr>
          <w:rFonts w:hint="eastAsia" w:asciiTheme="minorEastAsia" w:hAnsiTheme="minorEastAsia" w:eastAsiaTheme="minorEastAsia"/>
          <w:sz w:val="24"/>
          <w:szCs w:val="24"/>
        </w:rPr>
        <w:t>致（采购人）：</w:t>
      </w:r>
      <w:r>
        <w:rPr>
          <w:rFonts w:hint="eastAsia" w:asciiTheme="minorEastAsia" w:hAnsiTheme="minorEastAsia" w:eastAsiaTheme="minorEastAsia"/>
          <w:sz w:val="24"/>
          <w:szCs w:val="24"/>
          <w:u w:val="single"/>
        </w:rPr>
        <w:t xml:space="preserve">               </w:t>
      </w:r>
    </w:p>
    <w:p w14:paraId="0E27730C">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我公司作为本次磋商项目的</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，根据竞争性磋商文件要求，现郑重承诺如下：</w:t>
      </w:r>
    </w:p>
    <w:p w14:paraId="102939F1">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一、完全接受和满足本项目竞争性磋商文件中规定的实质性要求，如对竞争性磋商文件有异议，不存在对竞争性磋商文件有异议的同时又参加磋商以求侥幸中标或者为实现其他非法目的的行为。</w:t>
      </w:r>
    </w:p>
    <w:p w14:paraId="31C8559A">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二、参加本次磋商采购活动，不存在与单位负责人为同一人或者存在直接控股、管理关系的其他供应商参与同一合同项下的政府采购活动的行为。</w:t>
      </w:r>
    </w:p>
    <w:p w14:paraId="0E144659">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三、参加本次磋商活动，不存在为磋商项目提供整体设计、规范编制或者项目管理、监理、检测等服务的行为。</w:t>
      </w:r>
    </w:p>
    <w:p w14:paraId="71FA670B">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四、参加本次磋商活动，不存在和其他供应商在同一合同项下的采购项目中，同时委托同一个自然人、同一家庭的人员、同一单位的人员作为代理人的行为。</w:t>
      </w:r>
    </w:p>
    <w:p w14:paraId="51F8AD01">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五、</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参加本次磋商活动要求在近三年内</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和其法定代表人没有行贿犯罪行为。</w:t>
      </w:r>
    </w:p>
    <w:p w14:paraId="174FCE2F">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六、参加本次磋商活动，不存在联合体磋商。</w:t>
      </w:r>
    </w:p>
    <w:p w14:paraId="0A9F0A90">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七、竞争性磋商文件中提供的能够给予我公司带来优惠、好处的任何材料资料和技术、服务、商务等响应承诺情况都是真实的、有效的、合法的。</w:t>
      </w:r>
    </w:p>
    <w:p w14:paraId="27173523">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八、如本项目评标过程中需要提供样品，则我公司提供的样品即为中标后将要提供的中标产品，我公司对提供样品的性能和质量负责，因样品存在缺陷或者不符合竞争性磋商文件要求导致未能中标的，我公司愿意承担相应不利后果。（如提供样品）</w:t>
      </w:r>
    </w:p>
    <w:p w14:paraId="6F273DC8">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九、存在以下行为之一的愿意接受相关部门的处理：</w:t>
      </w:r>
    </w:p>
    <w:p w14:paraId="008829FD">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（一）磋商有效期内撤销竞争性磋商文件的；</w:t>
      </w:r>
    </w:p>
    <w:p w14:paraId="578A4ECB">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（二）在采购人确定中标人以前放弃中标候选资格的；</w:t>
      </w:r>
    </w:p>
    <w:p w14:paraId="4CAFD35B">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（三）由于中标人的原因未能按照竞争性磋商文件的规定与采购人签订合同；</w:t>
      </w:r>
    </w:p>
    <w:p w14:paraId="600EE810">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（四）在响应文件中提供虚假材料谋取中标；</w:t>
      </w:r>
    </w:p>
    <w:p w14:paraId="76D6455B">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（五）与采购人、其他</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或者招标代理机构恶意串通的；</w:t>
      </w:r>
    </w:p>
    <w:p w14:paraId="3FF13FE7">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（六）磋商有效期内，</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在政府采购活动中有违法、违规、违纪行为。</w:t>
      </w:r>
    </w:p>
    <w:p w14:paraId="34D6D2A6">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由此产生的一切法律后果和责任由我公司承担。我公司声明放弃对此提出任何异议和追索的权利。</w:t>
      </w:r>
    </w:p>
    <w:p w14:paraId="743DD914">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本公司对上述承诺的内容事项真实性负责。如经查实上述承诺的内容事项存在虚假，我公司愿意接受以提供虚假材料谋取中标追究法律责任。</w:t>
      </w:r>
    </w:p>
    <w:p w14:paraId="52796CAC">
      <w:pPr>
        <w:spacing w:line="360" w:lineRule="auto"/>
        <w:ind w:firstLine="480" w:firstLineChars="200"/>
        <w:rPr>
          <w:rFonts w:asciiTheme="minorEastAsia" w:hAnsiTheme="minorEastAsia" w:eastAsiaTheme="minorEastAsia"/>
          <w:sz w:val="24"/>
          <w:szCs w:val="24"/>
        </w:rPr>
      </w:pPr>
    </w:p>
    <w:p w14:paraId="1C1BE47B">
      <w:pPr>
        <w:snapToGrid w:val="0"/>
        <w:spacing w:line="360" w:lineRule="auto"/>
        <w:rPr>
          <w:rFonts w:asciiTheme="minorEastAsia" w:hAnsiTheme="minorEastAsia" w:eastAsiaTheme="minorEastAsia"/>
          <w:kern w:val="0"/>
          <w:sz w:val="24"/>
          <w:szCs w:val="24"/>
        </w:rPr>
      </w:pPr>
    </w:p>
    <w:p w14:paraId="15EF94F9">
      <w:pPr>
        <w:spacing w:line="360" w:lineRule="auto"/>
        <w:ind w:firstLine="480" w:firstLineChars="200"/>
        <w:jc w:val="right"/>
        <w:rPr>
          <w:rFonts w:asciiTheme="minorEastAsia" w:hAnsiTheme="minorEastAsia" w:eastAsiaTheme="minorEastAsia"/>
          <w:sz w:val="24"/>
          <w:szCs w:val="24"/>
        </w:rPr>
      </w:pP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名称：</w:t>
      </w:r>
      <w:r>
        <w:rPr>
          <w:rFonts w:hint="eastAsia" w:cs="宋体" w:asciiTheme="minorEastAsia" w:hAnsiTheme="minorEastAsia" w:eastAsiaTheme="minorEastAsia"/>
          <w:sz w:val="24"/>
          <w:szCs w:val="24"/>
          <w:u w:val="single"/>
          <w:lang w:val="en-US" w:eastAsia="zh-CN"/>
        </w:rPr>
        <w:t xml:space="preserve">             </w:t>
      </w:r>
      <w:r>
        <w:rPr>
          <w:rFonts w:hint="eastAsia" w:asciiTheme="minorEastAsia" w:hAnsiTheme="minorEastAsia" w:eastAsiaTheme="minorEastAsia"/>
          <w:sz w:val="24"/>
          <w:szCs w:val="24"/>
        </w:rPr>
        <w:t>（公章签章）</w:t>
      </w:r>
    </w:p>
    <w:p w14:paraId="39D518DB">
      <w:pPr>
        <w:spacing w:line="360" w:lineRule="auto"/>
        <w:ind w:firstLine="480" w:firstLineChars="200"/>
        <w:jc w:val="right"/>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法定代表人或授权代表：</w:t>
      </w:r>
      <w:r>
        <w:rPr>
          <w:rFonts w:hint="eastAsia" w:cs="宋体" w:asciiTheme="minorEastAsia" w:hAnsiTheme="minorEastAsia" w:eastAsiaTheme="minorEastAsia"/>
          <w:sz w:val="24"/>
          <w:szCs w:val="24"/>
          <w:u w:val="single"/>
          <w:lang w:val="en-US" w:eastAsia="zh-CN"/>
        </w:rPr>
        <w:t xml:space="preserve">             </w:t>
      </w:r>
      <w:r>
        <w:rPr>
          <w:rFonts w:hint="eastAsia" w:asciiTheme="minorEastAsia" w:hAnsiTheme="minorEastAsia" w:eastAsiaTheme="minorEastAsia"/>
          <w:sz w:val="24"/>
          <w:szCs w:val="24"/>
        </w:rPr>
        <w:t>（法人签章</w:t>
      </w:r>
      <w:r>
        <w:rPr>
          <w:rFonts w:hint="eastAsia" w:asciiTheme="minorEastAsia" w:hAnsiTheme="minorEastAsia" w:eastAsiaTheme="minorEastAsia"/>
          <w:sz w:val="24"/>
          <w:szCs w:val="24"/>
          <w:lang w:val="en-US" w:eastAsia="zh-CN"/>
        </w:rPr>
        <w:t>或签字</w:t>
      </w:r>
      <w:r>
        <w:rPr>
          <w:rFonts w:hint="eastAsia" w:asciiTheme="minorEastAsia" w:hAnsiTheme="minorEastAsia" w:eastAsiaTheme="minorEastAsia"/>
          <w:sz w:val="24"/>
          <w:szCs w:val="24"/>
        </w:rPr>
        <w:t>）</w:t>
      </w:r>
    </w:p>
    <w:p w14:paraId="6A9F5E4D">
      <w:pPr>
        <w:spacing w:line="360" w:lineRule="auto"/>
        <w:ind w:firstLine="480" w:firstLineChars="200"/>
        <w:jc w:val="center"/>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 xml:space="preserve">                                 </w:t>
      </w:r>
      <w:r>
        <w:rPr>
          <w:rFonts w:hint="eastAsia" w:asciiTheme="minorEastAsia" w:hAnsiTheme="minorEastAsia" w:eastAsiaTheme="minorEastAsia"/>
          <w:sz w:val="24"/>
          <w:szCs w:val="24"/>
        </w:rPr>
        <w:t>日期：</w:t>
      </w:r>
    </w:p>
    <w:p w14:paraId="01FFD719">
      <w:pPr>
        <w:spacing w:line="460" w:lineRule="exact"/>
        <w:ind w:firstLine="480" w:firstLineChars="200"/>
        <w:rPr>
          <w:rFonts w:cs="宋体" w:asciiTheme="minorEastAsia" w:hAnsiTheme="minorEastAsia" w:eastAsiaTheme="minorEastAsia"/>
          <w:sz w:val="24"/>
        </w:rPr>
      </w:pPr>
    </w:p>
    <w:p w14:paraId="277458AD">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35DA9F4E">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37D6C40F">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496FB859">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568D01DB">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56E7A9B3">
      <w:pPr>
        <w:spacing w:before="312" w:beforeLines="100" w:after="156" w:afterLines="50" w:line="480" w:lineRule="exact"/>
        <w:jc w:val="center"/>
        <w:textAlignment w:val="center"/>
        <w:rPr>
          <w:rFonts w:cs="宋体" w:asciiTheme="minorEastAsia" w:hAnsiTheme="minorEastAsia" w:eastAsiaTheme="minorEastAsia"/>
          <w:b/>
          <w:bCs/>
          <w:sz w:val="24"/>
        </w:rPr>
      </w:pPr>
    </w:p>
    <w:p w14:paraId="3350A85C">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0D2977E4">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4A7F0EAD">
      <w:pPr>
        <w:spacing w:before="312" w:beforeLines="100" w:after="156" w:afterLines="50" w:line="480" w:lineRule="exact"/>
        <w:jc w:val="center"/>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3D7C616D">
      <w:pPr>
        <w:spacing w:before="312" w:beforeLines="100" w:after="156" w:afterLines="50" w:line="480" w:lineRule="exact"/>
        <w:jc w:val="center"/>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2D6FEFD9">
      <w:pPr>
        <w:spacing w:before="312" w:beforeLines="100" w:after="156" w:afterLines="50" w:line="480" w:lineRule="exact"/>
        <w:jc w:val="center"/>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3A1D3240">
      <w:pPr>
        <w:spacing w:before="312" w:beforeLines="100" w:after="156" w:afterLines="50" w:line="480" w:lineRule="exact"/>
        <w:jc w:val="center"/>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2442116B">
      <w:pPr>
        <w:spacing w:before="312" w:beforeLines="100" w:after="156" w:afterLines="50" w:line="480" w:lineRule="exact"/>
        <w:jc w:val="center"/>
        <w:textAlignment w:val="center"/>
        <w:rPr>
          <w:rFonts w:cs="宋体" w:asciiTheme="minorEastAsia" w:hAnsiTheme="minorEastAsia" w:eastAsiaTheme="minorEastAsia"/>
          <w:b/>
          <w:bCs/>
          <w:sz w:val="30"/>
          <w:szCs w:val="30"/>
        </w:rPr>
      </w:pPr>
      <w:r>
        <w:rPr>
          <w:rFonts w:hint="eastAsia" w:cs="宋体" w:asciiTheme="minorEastAsia" w:hAnsiTheme="minorEastAsia" w:eastAsiaTheme="minorEastAsia"/>
          <w:b/>
          <w:bCs/>
          <w:sz w:val="24"/>
        </w:rPr>
        <w:t xml:space="preserve"> </w:t>
      </w:r>
    </w:p>
    <w:p w14:paraId="35BFDCDF">
      <w:pPr>
        <w:spacing w:before="312" w:beforeLines="100" w:after="156" w:afterLines="50" w:line="480" w:lineRule="exact"/>
        <w:jc w:val="center"/>
        <w:textAlignment w:val="center"/>
        <w:outlineLvl w:val="1"/>
        <w:rPr>
          <w:rFonts w:cs="宋体" w:asciiTheme="minorEastAsia" w:hAnsiTheme="minorEastAsia" w:eastAsiaTheme="minorEastAsia"/>
          <w:b/>
          <w:bCs/>
          <w:sz w:val="30"/>
          <w:szCs w:val="30"/>
        </w:rPr>
      </w:pPr>
      <w:bookmarkStart w:id="661" w:name="_Toc5084"/>
      <w:bookmarkStart w:id="662" w:name="_Toc20745"/>
      <w:bookmarkStart w:id="663" w:name="_Toc2807"/>
      <w:bookmarkStart w:id="664" w:name="_Toc18966"/>
      <w:r>
        <w:rPr>
          <w:rFonts w:hint="eastAsia" w:cs="宋体" w:asciiTheme="minorEastAsia" w:hAnsiTheme="minorEastAsia" w:eastAsiaTheme="minorEastAsia"/>
          <w:b/>
          <w:bCs/>
          <w:sz w:val="30"/>
          <w:szCs w:val="30"/>
        </w:rPr>
        <w:br w:type="page"/>
      </w:r>
      <w:r>
        <w:rPr>
          <w:rFonts w:hint="eastAsia" w:cs="宋体" w:asciiTheme="minorEastAsia" w:hAnsiTheme="minorEastAsia" w:eastAsiaTheme="minorEastAsia"/>
          <w:b/>
          <w:bCs/>
          <w:sz w:val="30"/>
          <w:szCs w:val="30"/>
        </w:rPr>
        <w:t>五、已标价工程量清单</w:t>
      </w:r>
      <w:bookmarkEnd w:id="661"/>
      <w:bookmarkEnd w:id="662"/>
      <w:bookmarkEnd w:id="663"/>
      <w:bookmarkEnd w:id="664"/>
    </w:p>
    <w:p w14:paraId="06B2E7B5">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0B7BC9DC">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434D1AEB">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14A327ED">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220D4B88">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478B5221">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442446D0">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772F8C1E">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5AECA004">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077B5C7F">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65238C9A">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0460CEDB">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2EAAC8A8">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5A39D8FB">
      <w:pPr>
        <w:spacing w:before="312" w:beforeLines="100" w:after="156" w:afterLines="50" w:line="480" w:lineRule="exact"/>
        <w:textAlignment w:val="center"/>
        <w:rPr>
          <w:rFonts w:cs="宋体" w:asciiTheme="minorEastAsia" w:hAnsiTheme="minorEastAsia" w:eastAsiaTheme="minorEastAsia"/>
          <w:b/>
          <w:bCs/>
          <w:sz w:val="30"/>
          <w:szCs w:val="30"/>
        </w:rPr>
      </w:pPr>
    </w:p>
    <w:p w14:paraId="0592214D">
      <w:pPr>
        <w:spacing w:before="312" w:beforeLines="100" w:after="156" w:afterLines="50" w:line="480" w:lineRule="exact"/>
        <w:jc w:val="center"/>
        <w:textAlignment w:val="center"/>
        <w:outlineLvl w:val="1"/>
        <w:rPr>
          <w:rFonts w:cs="宋体" w:asciiTheme="minorEastAsia" w:hAnsiTheme="minorEastAsia" w:eastAsiaTheme="minorEastAsia"/>
          <w:b/>
          <w:bCs/>
          <w:sz w:val="24"/>
        </w:rPr>
      </w:pPr>
      <w:bookmarkStart w:id="665" w:name="_Toc1933"/>
      <w:bookmarkStart w:id="666" w:name="_Toc30855"/>
      <w:bookmarkStart w:id="667" w:name="_Toc12493"/>
      <w:bookmarkStart w:id="668" w:name="_Toc3097"/>
      <w:r>
        <w:rPr>
          <w:rFonts w:hint="eastAsia" w:cs="宋体" w:asciiTheme="minorEastAsia" w:hAnsiTheme="minorEastAsia" w:eastAsiaTheme="minorEastAsia"/>
          <w:b/>
          <w:bCs/>
          <w:sz w:val="30"/>
          <w:szCs w:val="30"/>
        </w:rPr>
        <w:br w:type="page"/>
      </w:r>
      <w:r>
        <w:rPr>
          <w:rFonts w:hint="eastAsia" w:cs="宋体" w:asciiTheme="minorEastAsia" w:hAnsiTheme="minorEastAsia" w:eastAsiaTheme="minorEastAsia"/>
          <w:b/>
          <w:bCs/>
          <w:sz w:val="30"/>
          <w:szCs w:val="30"/>
        </w:rPr>
        <w:t>六、施工组织设计</w:t>
      </w:r>
      <w:bookmarkEnd w:id="665"/>
      <w:bookmarkEnd w:id="666"/>
      <w:bookmarkEnd w:id="667"/>
      <w:bookmarkEnd w:id="668"/>
    </w:p>
    <w:p w14:paraId="21C87006">
      <w:pPr>
        <w:spacing w:line="480" w:lineRule="exact"/>
        <w:ind w:firstLine="422" w:firstLineChars="175"/>
        <w:jc w:val="center"/>
        <w:textAlignment w:val="center"/>
        <w:rPr>
          <w:rFonts w:hint="eastAsia" w:cs="宋体" w:asciiTheme="minorEastAsia" w:hAnsiTheme="minorEastAsia" w:eastAsiaTheme="minorEastAsia"/>
          <w:b/>
          <w:bCs/>
          <w:sz w:val="24"/>
          <w:lang w:val="en-US" w:eastAsia="zh-CN"/>
        </w:rPr>
      </w:pPr>
      <w:r>
        <w:rPr>
          <w:rFonts w:hint="eastAsia" w:cs="宋体" w:asciiTheme="minorEastAsia" w:hAnsiTheme="minorEastAsia" w:eastAsiaTheme="minorEastAsia"/>
          <w:b/>
          <w:bCs/>
          <w:sz w:val="24"/>
          <w:lang w:val="en-US" w:eastAsia="zh-CN"/>
        </w:rPr>
        <w:t>自拟</w:t>
      </w:r>
    </w:p>
    <w:p w14:paraId="32489398">
      <w:pPr>
        <w:spacing w:before="156" w:beforeLines="50" w:after="312" w:afterLines="100" w:line="480" w:lineRule="exact"/>
        <w:jc w:val="center"/>
        <w:textAlignment w:val="center"/>
        <w:rPr>
          <w:rFonts w:cs="宋体" w:asciiTheme="minorEastAsia" w:hAnsiTheme="minorEastAsia" w:eastAsiaTheme="minorEastAsia"/>
          <w:b/>
          <w:bCs/>
          <w:sz w:val="24"/>
        </w:rPr>
      </w:pPr>
    </w:p>
    <w:p w14:paraId="573D7100">
      <w:pPr>
        <w:spacing w:before="156" w:beforeLines="50" w:after="312" w:afterLines="100" w:line="480" w:lineRule="exact"/>
        <w:jc w:val="center"/>
        <w:textAlignment w:val="center"/>
        <w:rPr>
          <w:rFonts w:cs="宋体" w:asciiTheme="minorEastAsia" w:hAnsiTheme="minorEastAsia" w:eastAsiaTheme="minorEastAsia"/>
          <w:b/>
          <w:bCs/>
          <w:sz w:val="30"/>
          <w:szCs w:val="30"/>
        </w:rPr>
      </w:pPr>
      <w:r>
        <w:rPr>
          <w:rFonts w:cs="宋体" w:asciiTheme="minorEastAsia" w:hAnsiTheme="minorEastAsia" w:eastAsiaTheme="minorEastAsia"/>
          <w:b/>
          <w:bCs/>
          <w:sz w:val="24"/>
        </w:rPr>
        <w:br w:type="page"/>
      </w:r>
    </w:p>
    <w:p w14:paraId="188C3676">
      <w:pPr>
        <w:spacing w:before="156" w:beforeLines="50" w:after="156" w:afterLines="50" w:line="480" w:lineRule="exact"/>
        <w:jc w:val="center"/>
        <w:textAlignment w:val="center"/>
        <w:outlineLvl w:val="1"/>
        <w:rPr>
          <w:rFonts w:cs="宋体" w:asciiTheme="minorEastAsia" w:hAnsiTheme="minorEastAsia" w:eastAsiaTheme="minorEastAsia"/>
          <w:b/>
          <w:bCs/>
          <w:sz w:val="30"/>
          <w:szCs w:val="30"/>
        </w:rPr>
      </w:pPr>
      <w:bookmarkStart w:id="669" w:name="_Toc14989"/>
      <w:bookmarkStart w:id="670" w:name="_Toc6339"/>
      <w:bookmarkStart w:id="671" w:name="_Toc3987"/>
      <w:bookmarkStart w:id="672" w:name="_Toc13347"/>
      <w:r>
        <w:rPr>
          <w:rFonts w:hint="eastAsia" w:cs="宋体" w:asciiTheme="minorEastAsia" w:hAnsiTheme="minorEastAsia" w:eastAsiaTheme="minorEastAsia"/>
          <w:b/>
          <w:bCs/>
          <w:sz w:val="30"/>
          <w:szCs w:val="30"/>
        </w:rPr>
        <w:t>七、项目管理机构</w:t>
      </w:r>
      <w:bookmarkEnd w:id="669"/>
      <w:bookmarkEnd w:id="670"/>
      <w:bookmarkEnd w:id="671"/>
      <w:bookmarkEnd w:id="672"/>
    </w:p>
    <w:p w14:paraId="7E2E447D">
      <w:pPr>
        <w:spacing w:after="312" w:afterLines="100" w:line="480" w:lineRule="exact"/>
        <w:jc w:val="center"/>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（一）项目管理机构组成表</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275"/>
        <w:gridCol w:w="993"/>
        <w:gridCol w:w="992"/>
        <w:gridCol w:w="992"/>
        <w:gridCol w:w="1418"/>
        <w:gridCol w:w="708"/>
      </w:tblGrid>
      <w:tr w14:paraId="2DF0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745EBFA0">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职务</w:t>
            </w:r>
          </w:p>
        </w:tc>
        <w:tc>
          <w:tcPr>
            <w:tcW w:w="709" w:type="dxa"/>
            <w:vMerge w:val="restart"/>
            <w:tcBorders>
              <w:top w:val="single" w:color="auto" w:sz="4" w:space="0"/>
              <w:left w:val="nil"/>
              <w:bottom w:val="single" w:color="auto" w:sz="4" w:space="0"/>
              <w:right w:val="single" w:color="auto" w:sz="4" w:space="0"/>
            </w:tcBorders>
            <w:vAlign w:val="center"/>
          </w:tcPr>
          <w:p w14:paraId="4A824E0F">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姓名</w:t>
            </w:r>
          </w:p>
        </w:tc>
        <w:tc>
          <w:tcPr>
            <w:tcW w:w="709" w:type="dxa"/>
            <w:vMerge w:val="restart"/>
            <w:tcBorders>
              <w:top w:val="single" w:color="auto" w:sz="4" w:space="0"/>
              <w:left w:val="nil"/>
              <w:bottom w:val="single" w:color="auto" w:sz="4" w:space="0"/>
              <w:right w:val="single" w:color="auto" w:sz="4" w:space="0"/>
            </w:tcBorders>
            <w:vAlign w:val="center"/>
          </w:tcPr>
          <w:p w14:paraId="72E11CB2">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职称</w:t>
            </w:r>
          </w:p>
        </w:tc>
        <w:tc>
          <w:tcPr>
            <w:tcW w:w="5670" w:type="dxa"/>
            <w:gridSpan w:val="5"/>
            <w:tcBorders>
              <w:top w:val="single" w:color="auto" w:sz="4" w:space="0"/>
              <w:left w:val="nil"/>
              <w:bottom w:val="single" w:color="auto" w:sz="4" w:space="0"/>
              <w:right w:val="single" w:color="auto" w:sz="4" w:space="0"/>
            </w:tcBorders>
            <w:vAlign w:val="center"/>
          </w:tcPr>
          <w:p w14:paraId="277C59A7">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执业或职业资格证明</w:t>
            </w:r>
          </w:p>
        </w:tc>
        <w:tc>
          <w:tcPr>
            <w:tcW w:w="708" w:type="dxa"/>
            <w:vMerge w:val="restart"/>
            <w:tcBorders>
              <w:top w:val="single" w:color="auto" w:sz="4" w:space="0"/>
              <w:left w:val="nil"/>
              <w:bottom w:val="single" w:color="auto" w:sz="4" w:space="0"/>
              <w:right w:val="single" w:color="auto" w:sz="4" w:space="0"/>
            </w:tcBorders>
            <w:vAlign w:val="center"/>
          </w:tcPr>
          <w:p w14:paraId="6F440000">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备注</w:t>
            </w:r>
          </w:p>
        </w:tc>
      </w:tr>
      <w:tr w14:paraId="5069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tcBorders>
              <w:top w:val="single" w:color="auto" w:sz="4" w:space="0"/>
              <w:left w:val="single" w:color="auto" w:sz="4" w:space="0"/>
              <w:bottom w:val="single" w:color="auto" w:sz="4" w:space="0"/>
              <w:right w:val="single" w:color="auto" w:sz="4" w:space="0"/>
            </w:tcBorders>
            <w:vAlign w:val="center"/>
          </w:tcPr>
          <w:p w14:paraId="3D93EC0C">
            <w:pPr>
              <w:widowControl/>
              <w:jc w:val="left"/>
              <w:rPr>
                <w:rFonts w:cs="宋体" w:asciiTheme="minorEastAsia" w:hAnsiTheme="minorEastAsia" w:eastAsiaTheme="minorEastAsia"/>
                <w:szCs w:val="21"/>
              </w:rPr>
            </w:pPr>
          </w:p>
        </w:tc>
        <w:tc>
          <w:tcPr>
            <w:tcW w:w="709" w:type="dxa"/>
            <w:vMerge w:val="continue"/>
            <w:tcBorders>
              <w:top w:val="single" w:color="auto" w:sz="4" w:space="0"/>
              <w:left w:val="nil"/>
              <w:bottom w:val="single" w:color="auto" w:sz="4" w:space="0"/>
              <w:right w:val="single" w:color="auto" w:sz="4" w:space="0"/>
            </w:tcBorders>
            <w:vAlign w:val="center"/>
          </w:tcPr>
          <w:p w14:paraId="4A948C2A">
            <w:pPr>
              <w:widowControl/>
              <w:jc w:val="left"/>
              <w:rPr>
                <w:rFonts w:cs="宋体" w:asciiTheme="minorEastAsia" w:hAnsiTheme="minorEastAsia" w:eastAsiaTheme="minorEastAsia"/>
                <w:szCs w:val="21"/>
              </w:rPr>
            </w:pPr>
          </w:p>
        </w:tc>
        <w:tc>
          <w:tcPr>
            <w:tcW w:w="709" w:type="dxa"/>
            <w:vMerge w:val="continue"/>
            <w:tcBorders>
              <w:top w:val="single" w:color="auto" w:sz="4" w:space="0"/>
              <w:left w:val="nil"/>
              <w:bottom w:val="single" w:color="auto" w:sz="4" w:space="0"/>
              <w:right w:val="single" w:color="auto" w:sz="4" w:space="0"/>
            </w:tcBorders>
            <w:vAlign w:val="center"/>
          </w:tcPr>
          <w:p w14:paraId="5CCC20E8">
            <w:pPr>
              <w:widowControl/>
              <w:jc w:val="left"/>
              <w:rPr>
                <w:rFonts w:cs="宋体" w:asciiTheme="minorEastAsia" w:hAnsiTheme="minorEastAsia" w:eastAsiaTheme="minorEastAsia"/>
                <w:szCs w:val="21"/>
              </w:rPr>
            </w:pPr>
          </w:p>
        </w:tc>
        <w:tc>
          <w:tcPr>
            <w:tcW w:w="1275" w:type="dxa"/>
            <w:tcBorders>
              <w:top w:val="single" w:color="auto" w:sz="4" w:space="0"/>
              <w:left w:val="nil"/>
              <w:bottom w:val="single" w:color="auto" w:sz="4" w:space="0"/>
              <w:right w:val="single" w:color="auto" w:sz="4" w:space="0"/>
            </w:tcBorders>
            <w:vAlign w:val="center"/>
          </w:tcPr>
          <w:p w14:paraId="37AF1BEB">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证书名称</w:t>
            </w:r>
          </w:p>
        </w:tc>
        <w:tc>
          <w:tcPr>
            <w:tcW w:w="993" w:type="dxa"/>
            <w:tcBorders>
              <w:top w:val="single" w:color="auto" w:sz="4" w:space="0"/>
              <w:left w:val="nil"/>
              <w:bottom w:val="single" w:color="auto" w:sz="4" w:space="0"/>
              <w:right w:val="single" w:color="auto" w:sz="4" w:space="0"/>
            </w:tcBorders>
            <w:vAlign w:val="center"/>
          </w:tcPr>
          <w:p w14:paraId="252B9CB6">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级别</w:t>
            </w:r>
          </w:p>
        </w:tc>
        <w:tc>
          <w:tcPr>
            <w:tcW w:w="992" w:type="dxa"/>
            <w:tcBorders>
              <w:top w:val="single" w:color="auto" w:sz="4" w:space="0"/>
              <w:left w:val="nil"/>
              <w:bottom w:val="single" w:color="auto" w:sz="4" w:space="0"/>
              <w:right w:val="single" w:color="auto" w:sz="4" w:space="0"/>
            </w:tcBorders>
            <w:vAlign w:val="center"/>
          </w:tcPr>
          <w:p w14:paraId="783E66AF">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证号</w:t>
            </w:r>
          </w:p>
        </w:tc>
        <w:tc>
          <w:tcPr>
            <w:tcW w:w="992" w:type="dxa"/>
            <w:tcBorders>
              <w:top w:val="single" w:color="auto" w:sz="4" w:space="0"/>
              <w:left w:val="nil"/>
              <w:bottom w:val="single" w:color="auto" w:sz="4" w:space="0"/>
              <w:right w:val="single" w:color="auto" w:sz="4" w:space="0"/>
            </w:tcBorders>
            <w:vAlign w:val="center"/>
          </w:tcPr>
          <w:p w14:paraId="104E3D80">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专业</w:t>
            </w:r>
          </w:p>
        </w:tc>
        <w:tc>
          <w:tcPr>
            <w:tcW w:w="1418" w:type="dxa"/>
            <w:tcBorders>
              <w:top w:val="single" w:color="auto" w:sz="4" w:space="0"/>
              <w:left w:val="nil"/>
              <w:bottom w:val="single" w:color="auto" w:sz="4" w:space="0"/>
              <w:right w:val="single" w:color="auto" w:sz="4" w:space="0"/>
            </w:tcBorders>
            <w:vAlign w:val="center"/>
          </w:tcPr>
          <w:p w14:paraId="1DA7B3BD">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养老保险</w:t>
            </w:r>
          </w:p>
        </w:tc>
        <w:tc>
          <w:tcPr>
            <w:tcW w:w="708" w:type="dxa"/>
            <w:vMerge w:val="continue"/>
            <w:tcBorders>
              <w:top w:val="single" w:color="auto" w:sz="4" w:space="0"/>
              <w:left w:val="nil"/>
              <w:bottom w:val="single" w:color="auto" w:sz="4" w:space="0"/>
              <w:right w:val="single" w:color="auto" w:sz="4" w:space="0"/>
            </w:tcBorders>
            <w:vAlign w:val="center"/>
          </w:tcPr>
          <w:p w14:paraId="137A214F">
            <w:pPr>
              <w:widowControl/>
              <w:jc w:val="left"/>
              <w:rPr>
                <w:rFonts w:cs="宋体" w:asciiTheme="minorEastAsia" w:hAnsiTheme="minorEastAsia" w:eastAsiaTheme="minorEastAsia"/>
                <w:szCs w:val="21"/>
              </w:rPr>
            </w:pPr>
          </w:p>
        </w:tc>
      </w:tr>
      <w:tr w14:paraId="7F23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13C33397">
            <w:pPr>
              <w:spacing w:line="480" w:lineRule="exact"/>
              <w:jc w:val="center"/>
              <w:textAlignment w:val="center"/>
              <w:rPr>
                <w:rFonts w:cs="宋体" w:asciiTheme="minorEastAsia" w:hAnsiTheme="minorEastAsia" w:eastAsiaTheme="minorEastAsia"/>
                <w:szCs w:val="21"/>
              </w:rPr>
            </w:pPr>
          </w:p>
        </w:tc>
        <w:tc>
          <w:tcPr>
            <w:tcW w:w="709" w:type="dxa"/>
            <w:tcBorders>
              <w:top w:val="single" w:color="auto" w:sz="4" w:space="0"/>
              <w:left w:val="nil"/>
              <w:bottom w:val="single" w:color="auto" w:sz="4" w:space="0"/>
              <w:right w:val="single" w:color="auto" w:sz="4" w:space="0"/>
            </w:tcBorders>
            <w:vAlign w:val="center"/>
          </w:tcPr>
          <w:p w14:paraId="1D726699">
            <w:pPr>
              <w:spacing w:line="480" w:lineRule="exact"/>
              <w:jc w:val="center"/>
              <w:textAlignment w:val="center"/>
              <w:rPr>
                <w:rFonts w:cs="宋体" w:asciiTheme="minorEastAsia" w:hAnsiTheme="minorEastAsia" w:eastAsiaTheme="minorEastAsia"/>
                <w:szCs w:val="21"/>
              </w:rPr>
            </w:pPr>
          </w:p>
        </w:tc>
        <w:tc>
          <w:tcPr>
            <w:tcW w:w="709" w:type="dxa"/>
            <w:tcBorders>
              <w:top w:val="single" w:color="auto" w:sz="4" w:space="0"/>
              <w:left w:val="nil"/>
              <w:bottom w:val="single" w:color="auto" w:sz="4" w:space="0"/>
              <w:right w:val="single" w:color="auto" w:sz="4" w:space="0"/>
            </w:tcBorders>
            <w:vAlign w:val="center"/>
          </w:tcPr>
          <w:p w14:paraId="3186A953">
            <w:pPr>
              <w:spacing w:line="480" w:lineRule="exact"/>
              <w:jc w:val="center"/>
              <w:textAlignment w:val="center"/>
              <w:rPr>
                <w:rFonts w:cs="宋体" w:asciiTheme="minorEastAsia" w:hAnsiTheme="minorEastAsia" w:eastAsiaTheme="minorEastAsia"/>
                <w:szCs w:val="21"/>
              </w:rPr>
            </w:pPr>
          </w:p>
        </w:tc>
        <w:tc>
          <w:tcPr>
            <w:tcW w:w="1275" w:type="dxa"/>
            <w:tcBorders>
              <w:top w:val="single" w:color="auto" w:sz="4" w:space="0"/>
              <w:left w:val="nil"/>
              <w:bottom w:val="single" w:color="auto" w:sz="4" w:space="0"/>
              <w:right w:val="single" w:color="auto" w:sz="4" w:space="0"/>
            </w:tcBorders>
            <w:vAlign w:val="center"/>
          </w:tcPr>
          <w:p w14:paraId="1BFD3117">
            <w:pPr>
              <w:spacing w:line="480" w:lineRule="exact"/>
              <w:jc w:val="center"/>
              <w:textAlignment w:val="center"/>
              <w:rPr>
                <w:rFonts w:cs="宋体" w:asciiTheme="minorEastAsia" w:hAnsiTheme="minorEastAsia" w:eastAsiaTheme="minorEastAsia"/>
                <w:szCs w:val="21"/>
              </w:rPr>
            </w:pPr>
          </w:p>
        </w:tc>
        <w:tc>
          <w:tcPr>
            <w:tcW w:w="993" w:type="dxa"/>
            <w:tcBorders>
              <w:top w:val="single" w:color="auto" w:sz="4" w:space="0"/>
              <w:left w:val="nil"/>
              <w:bottom w:val="single" w:color="auto" w:sz="4" w:space="0"/>
              <w:right w:val="single" w:color="auto" w:sz="4" w:space="0"/>
            </w:tcBorders>
            <w:vAlign w:val="center"/>
          </w:tcPr>
          <w:p w14:paraId="65E47F17">
            <w:pPr>
              <w:spacing w:line="480" w:lineRule="exact"/>
              <w:jc w:val="center"/>
              <w:textAlignment w:val="center"/>
              <w:rPr>
                <w:rFonts w:cs="宋体" w:asciiTheme="minorEastAsia" w:hAnsiTheme="minorEastAsia" w:eastAsiaTheme="minorEastAsia"/>
                <w:szCs w:val="21"/>
              </w:rPr>
            </w:pPr>
          </w:p>
        </w:tc>
        <w:tc>
          <w:tcPr>
            <w:tcW w:w="992" w:type="dxa"/>
            <w:tcBorders>
              <w:top w:val="single" w:color="auto" w:sz="4" w:space="0"/>
              <w:left w:val="nil"/>
              <w:bottom w:val="single" w:color="auto" w:sz="4" w:space="0"/>
              <w:right w:val="single" w:color="auto" w:sz="4" w:space="0"/>
            </w:tcBorders>
            <w:vAlign w:val="center"/>
          </w:tcPr>
          <w:p w14:paraId="172C71B2">
            <w:pPr>
              <w:spacing w:line="480" w:lineRule="exact"/>
              <w:jc w:val="center"/>
              <w:textAlignment w:val="center"/>
              <w:rPr>
                <w:rFonts w:cs="宋体" w:asciiTheme="minorEastAsia" w:hAnsiTheme="minorEastAsia" w:eastAsiaTheme="minorEastAsia"/>
                <w:szCs w:val="21"/>
              </w:rPr>
            </w:pPr>
          </w:p>
        </w:tc>
        <w:tc>
          <w:tcPr>
            <w:tcW w:w="992" w:type="dxa"/>
            <w:tcBorders>
              <w:top w:val="single" w:color="auto" w:sz="4" w:space="0"/>
              <w:left w:val="nil"/>
              <w:bottom w:val="single" w:color="auto" w:sz="4" w:space="0"/>
              <w:right w:val="single" w:color="auto" w:sz="4" w:space="0"/>
            </w:tcBorders>
            <w:vAlign w:val="center"/>
          </w:tcPr>
          <w:p w14:paraId="7F158967">
            <w:pPr>
              <w:spacing w:line="480" w:lineRule="exact"/>
              <w:jc w:val="center"/>
              <w:textAlignment w:val="center"/>
              <w:rPr>
                <w:rFonts w:cs="宋体" w:asciiTheme="minorEastAsia" w:hAnsiTheme="minorEastAsia" w:eastAsiaTheme="minorEastAsia"/>
                <w:szCs w:val="21"/>
              </w:rPr>
            </w:pPr>
          </w:p>
        </w:tc>
        <w:tc>
          <w:tcPr>
            <w:tcW w:w="1418" w:type="dxa"/>
            <w:tcBorders>
              <w:top w:val="single" w:color="auto" w:sz="4" w:space="0"/>
              <w:left w:val="nil"/>
              <w:bottom w:val="single" w:color="auto" w:sz="4" w:space="0"/>
              <w:right w:val="single" w:color="auto" w:sz="4" w:space="0"/>
            </w:tcBorders>
            <w:vAlign w:val="center"/>
          </w:tcPr>
          <w:p w14:paraId="4856DEE2">
            <w:pPr>
              <w:spacing w:line="480" w:lineRule="exact"/>
              <w:jc w:val="center"/>
              <w:textAlignment w:val="center"/>
              <w:rPr>
                <w:rFonts w:cs="宋体" w:asciiTheme="minorEastAsia" w:hAnsiTheme="minorEastAsia" w:eastAsiaTheme="minorEastAsia"/>
                <w:szCs w:val="21"/>
              </w:rPr>
            </w:pPr>
          </w:p>
        </w:tc>
        <w:tc>
          <w:tcPr>
            <w:tcW w:w="708" w:type="dxa"/>
            <w:tcBorders>
              <w:top w:val="single" w:color="auto" w:sz="4" w:space="0"/>
              <w:left w:val="nil"/>
              <w:bottom w:val="single" w:color="auto" w:sz="4" w:space="0"/>
              <w:right w:val="single" w:color="auto" w:sz="4" w:space="0"/>
            </w:tcBorders>
            <w:vAlign w:val="center"/>
          </w:tcPr>
          <w:p w14:paraId="3EE5DB6F">
            <w:pPr>
              <w:spacing w:line="480" w:lineRule="exact"/>
              <w:jc w:val="center"/>
              <w:textAlignment w:val="center"/>
              <w:rPr>
                <w:rFonts w:cs="宋体" w:asciiTheme="minorEastAsia" w:hAnsiTheme="minorEastAsia" w:eastAsiaTheme="minorEastAsia"/>
                <w:szCs w:val="21"/>
              </w:rPr>
            </w:pPr>
          </w:p>
        </w:tc>
      </w:tr>
      <w:tr w14:paraId="099C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6C3945D6">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03869DA">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0F03ABB">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68447CAD">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12162692">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758F2F24">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2F25143F">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56F1B227">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0D1C475C">
            <w:pPr>
              <w:spacing w:line="480" w:lineRule="exact"/>
              <w:jc w:val="center"/>
              <w:textAlignment w:val="center"/>
              <w:rPr>
                <w:rFonts w:cs="宋体" w:asciiTheme="minorEastAsia" w:hAnsiTheme="minorEastAsia" w:eastAsiaTheme="minorEastAsia"/>
                <w:sz w:val="24"/>
              </w:rPr>
            </w:pPr>
          </w:p>
        </w:tc>
      </w:tr>
      <w:tr w14:paraId="45BA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14D549D3">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F03B27D">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D56F744">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0A02708">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57611577">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61352373">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6DEEC8E">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1EBD7E0C">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6B180AC5">
            <w:pPr>
              <w:spacing w:line="480" w:lineRule="exact"/>
              <w:jc w:val="center"/>
              <w:textAlignment w:val="center"/>
              <w:rPr>
                <w:rFonts w:cs="宋体" w:asciiTheme="minorEastAsia" w:hAnsiTheme="minorEastAsia" w:eastAsiaTheme="minorEastAsia"/>
                <w:sz w:val="24"/>
              </w:rPr>
            </w:pPr>
          </w:p>
        </w:tc>
      </w:tr>
      <w:tr w14:paraId="1EFF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5F8E22D1">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9238CED">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0F9AB37B">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504B7E5">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7C687554">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2F7C95CB">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20892E1E">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75564D04">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5962E8C8">
            <w:pPr>
              <w:spacing w:line="480" w:lineRule="exact"/>
              <w:jc w:val="center"/>
              <w:textAlignment w:val="center"/>
              <w:rPr>
                <w:rFonts w:cs="宋体" w:asciiTheme="minorEastAsia" w:hAnsiTheme="minorEastAsia" w:eastAsiaTheme="minorEastAsia"/>
                <w:sz w:val="24"/>
              </w:rPr>
            </w:pPr>
          </w:p>
        </w:tc>
      </w:tr>
      <w:tr w14:paraId="3D06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746E5DE7">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DBDB1A4">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3151074">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DEF4CB7">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69AB6107">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665A5CBA">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3AB6670A">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70697B01">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1640788D">
            <w:pPr>
              <w:spacing w:line="480" w:lineRule="exact"/>
              <w:jc w:val="center"/>
              <w:textAlignment w:val="center"/>
              <w:rPr>
                <w:rFonts w:cs="宋体" w:asciiTheme="minorEastAsia" w:hAnsiTheme="minorEastAsia" w:eastAsiaTheme="minorEastAsia"/>
                <w:sz w:val="24"/>
              </w:rPr>
            </w:pPr>
          </w:p>
        </w:tc>
      </w:tr>
      <w:tr w14:paraId="169B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4219ADBD">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0D4F3BD5">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882A840">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63DCB4C2">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240E74F4">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153B0531">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104FCB5">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633D23E1">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4E3FF302">
            <w:pPr>
              <w:spacing w:line="480" w:lineRule="exact"/>
              <w:jc w:val="center"/>
              <w:textAlignment w:val="center"/>
              <w:rPr>
                <w:rFonts w:cs="宋体" w:asciiTheme="minorEastAsia" w:hAnsiTheme="minorEastAsia" w:eastAsiaTheme="minorEastAsia"/>
                <w:sz w:val="24"/>
              </w:rPr>
            </w:pPr>
          </w:p>
        </w:tc>
      </w:tr>
      <w:tr w14:paraId="6897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5448B27C">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0752237">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E7A623E">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F83EFA1">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3062370D">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A23AEBD">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5C1AE4F7">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1E89D52A">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52B6041C">
            <w:pPr>
              <w:spacing w:line="480" w:lineRule="exact"/>
              <w:jc w:val="center"/>
              <w:textAlignment w:val="center"/>
              <w:rPr>
                <w:rFonts w:cs="宋体" w:asciiTheme="minorEastAsia" w:hAnsiTheme="minorEastAsia" w:eastAsiaTheme="minorEastAsia"/>
                <w:sz w:val="24"/>
              </w:rPr>
            </w:pPr>
          </w:p>
        </w:tc>
      </w:tr>
      <w:tr w14:paraId="35A7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315FACD2">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410D1D38">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4CAC5C0">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6C2FF958">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2F89397C">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1540B032">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141A191">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30582E1A">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479839DA">
            <w:pPr>
              <w:spacing w:line="480" w:lineRule="exact"/>
              <w:jc w:val="center"/>
              <w:textAlignment w:val="center"/>
              <w:rPr>
                <w:rFonts w:cs="宋体" w:asciiTheme="minorEastAsia" w:hAnsiTheme="minorEastAsia" w:eastAsiaTheme="minorEastAsia"/>
                <w:sz w:val="24"/>
              </w:rPr>
            </w:pPr>
          </w:p>
        </w:tc>
      </w:tr>
      <w:tr w14:paraId="79DE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3E2DFB96">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E3DB8D2">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5A46128A">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1652B1C">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1BA80BC2">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265DFF81">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CFB1055">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0F64B16F">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17C801B5">
            <w:pPr>
              <w:spacing w:line="480" w:lineRule="exact"/>
              <w:jc w:val="center"/>
              <w:textAlignment w:val="center"/>
              <w:rPr>
                <w:rFonts w:cs="宋体" w:asciiTheme="minorEastAsia" w:hAnsiTheme="minorEastAsia" w:eastAsiaTheme="minorEastAsia"/>
                <w:sz w:val="24"/>
              </w:rPr>
            </w:pPr>
          </w:p>
        </w:tc>
      </w:tr>
      <w:tr w14:paraId="17EA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42AA9057">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FE7E1FE">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CCEB54E">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1C53E146">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66C9AE20">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53CCBC48">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AA98297">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4A3FB31B">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632B8813">
            <w:pPr>
              <w:spacing w:line="480" w:lineRule="exact"/>
              <w:jc w:val="center"/>
              <w:textAlignment w:val="center"/>
              <w:rPr>
                <w:rFonts w:cs="宋体" w:asciiTheme="minorEastAsia" w:hAnsiTheme="minorEastAsia" w:eastAsiaTheme="minorEastAsia"/>
                <w:sz w:val="24"/>
              </w:rPr>
            </w:pPr>
          </w:p>
        </w:tc>
      </w:tr>
      <w:tr w14:paraId="5A02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7456B4E3">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70417F1C">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F8E4BF7">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A3FF0B4">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2F027AAD">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471A901">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5C8DBCD2">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0F88C4D4">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5B1C019F">
            <w:pPr>
              <w:spacing w:line="480" w:lineRule="exact"/>
              <w:jc w:val="center"/>
              <w:textAlignment w:val="center"/>
              <w:rPr>
                <w:rFonts w:cs="宋体" w:asciiTheme="minorEastAsia" w:hAnsiTheme="minorEastAsia" w:eastAsiaTheme="minorEastAsia"/>
                <w:sz w:val="24"/>
              </w:rPr>
            </w:pPr>
          </w:p>
        </w:tc>
      </w:tr>
      <w:tr w14:paraId="0D9A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6C9234E6">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509B111">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C59386D">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2219B9C1">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194615CE">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53AAD721">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FD3704C">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2B9DA711">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10AF9A6D">
            <w:pPr>
              <w:spacing w:line="480" w:lineRule="exact"/>
              <w:jc w:val="center"/>
              <w:textAlignment w:val="center"/>
              <w:rPr>
                <w:rFonts w:cs="宋体" w:asciiTheme="minorEastAsia" w:hAnsiTheme="minorEastAsia" w:eastAsiaTheme="minorEastAsia"/>
                <w:sz w:val="24"/>
              </w:rPr>
            </w:pPr>
          </w:p>
        </w:tc>
      </w:tr>
      <w:tr w14:paraId="06CC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313AB483">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0E8AA337">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5FF6D114">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35DAB25A">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4C4C001E">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59F84012">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62A73576">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3B14CA9A">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35CA0BC5">
            <w:pPr>
              <w:spacing w:line="480" w:lineRule="exact"/>
              <w:jc w:val="center"/>
              <w:textAlignment w:val="center"/>
              <w:rPr>
                <w:rFonts w:cs="宋体" w:asciiTheme="minorEastAsia" w:hAnsiTheme="minorEastAsia" w:eastAsiaTheme="minorEastAsia"/>
                <w:sz w:val="24"/>
              </w:rPr>
            </w:pPr>
          </w:p>
        </w:tc>
      </w:tr>
      <w:tr w14:paraId="4414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5BE4E06F">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F644FCA">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F121E4C">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15B76376">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0EC6A39D">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1320973E">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E77D382">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3FF30757">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1BBD416F">
            <w:pPr>
              <w:spacing w:line="480" w:lineRule="exact"/>
              <w:jc w:val="center"/>
              <w:textAlignment w:val="center"/>
              <w:rPr>
                <w:rFonts w:cs="宋体" w:asciiTheme="minorEastAsia" w:hAnsiTheme="minorEastAsia" w:eastAsiaTheme="minorEastAsia"/>
                <w:sz w:val="24"/>
              </w:rPr>
            </w:pPr>
          </w:p>
        </w:tc>
      </w:tr>
      <w:tr w14:paraId="7C9B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3810B377">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1F10EA4">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138E7B4">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486C9429">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4D2014CD">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78D0C57">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6B5E8B58">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25B598C0">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042660CB">
            <w:pPr>
              <w:spacing w:line="480" w:lineRule="exact"/>
              <w:jc w:val="center"/>
              <w:textAlignment w:val="center"/>
              <w:rPr>
                <w:rFonts w:cs="宋体" w:asciiTheme="minorEastAsia" w:hAnsiTheme="minorEastAsia" w:eastAsiaTheme="minorEastAsia"/>
                <w:sz w:val="24"/>
              </w:rPr>
            </w:pPr>
          </w:p>
        </w:tc>
      </w:tr>
      <w:tr w14:paraId="2ADD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7BB128CA">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5CEA574">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54CDDAA">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0F9162C">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203F286C">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3D042B21">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052E776">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7D5F8FA5">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5F98094C">
            <w:pPr>
              <w:spacing w:line="480" w:lineRule="exact"/>
              <w:jc w:val="center"/>
              <w:textAlignment w:val="center"/>
              <w:rPr>
                <w:rFonts w:cs="宋体" w:asciiTheme="minorEastAsia" w:hAnsiTheme="minorEastAsia" w:eastAsiaTheme="minorEastAsia"/>
                <w:sz w:val="24"/>
              </w:rPr>
            </w:pPr>
          </w:p>
        </w:tc>
      </w:tr>
      <w:tr w14:paraId="5D8D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29CC8034">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45FE1DF0">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FCA0F7D">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39917D29">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0F42D180">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F20DA0A">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6BEADF8">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73216252">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4ED96E2D">
            <w:pPr>
              <w:spacing w:line="480" w:lineRule="exact"/>
              <w:jc w:val="center"/>
              <w:textAlignment w:val="center"/>
              <w:rPr>
                <w:rFonts w:cs="宋体" w:asciiTheme="minorEastAsia" w:hAnsiTheme="minorEastAsia" w:eastAsiaTheme="minorEastAsia"/>
                <w:sz w:val="24"/>
              </w:rPr>
            </w:pPr>
          </w:p>
        </w:tc>
      </w:tr>
      <w:tr w14:paraId="1353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2634336B">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5A5DCD6">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C580231">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76CC22E8">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30E93C99">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3F2BE72">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E21B5E6">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7C5ED61D">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7F4AACE3">
            <w:pPr>
              <w:spacing w:line="480" w:lineRule="exact"/>
              <w:jc w:val="center"/>
              <w:textAlignment w:val="center"/>
              <w:rPr>
                <w:rFonts w:cs="宋体" w:asciiTheme="minorEastAsia" w:hAnsiTheme="minorEastAsia" w:eastAsiaTheme="minorEastAsia"/>
                <w:sz w:val="24"/>
              </w:rPr>
            </w:pPr>
          </w:p>
        </w:tc>
      </w:tr>
      <w:tr w14:paraId="43C2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14A3A891">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4627887A">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330A638">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85C4645">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06960360">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28E7038A">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7448C464">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26EBA5C9">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274EF13B">
            <w:pPr>
              <w:spacing w:line="480" w:lineRule="exact"/>
              <w:jc w:val="center"/>
              <w:textAlignment w:val="center"/>
              <w:rPr>
                <w:rFonts w:cs="宋体" w:asciiTheme="minorEastAsia" w:hAnsiTheme="minorEastAsia" w:eastAsiaTheme="minorEastAsia"/>
                <w:sz w:val="24"/>
              </w:rPr>
            </w:pPr>
          </w:p>
        </w:tc>
      </w:tr>
    </w:tbl>
    <w:p w14:paraId="172E4037">
      <w:pPr>
        <w:spacing w:before="156" w:beforeLines="50" w:after="312" w:afterLines="100" w:line="40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4562E932">
      <w:pPr>
        <w:spacing w:before="156" w:beforeLines="50" w:after="312" w:afterLines="100"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13F0636A">
      <w:pPr>
        <w:spacing w:before="156" w:beforeLines="50" w:after="312" w:afterLines="100" w:line="400" w:lineRule="exact"/>
        <w:textAlignment w:val="center"/>
        <w:rPr>
          <w:rFonts w:cs="宋体" w:asciiTheme="minorEastAsia" w:hAnsiTheme="minorEastAsia" w:eastAsiaTheme="minorEastAsia"/>
          <w:b/>
          <w:bCs/>
          <w:sz w:val="24"/>
        </w:rPr>
      </w:pPr>
    </w:p>
    <w:p w14:paraId="1E7F86BC">
      <w:pPr>
        <w:spacing w:before="156" w:beforeLines="50" w:after="312" w:afterLines="100" w:line="400" w:lineRule="exact"/>
        <w:jc w:val="center"/>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（二）主要人员简历表</w:t>
      </w:r>
    </w:p>
    <w:p w14:paraId="7BA86895">
      <w:pPr>
        <w:spacing w:before="156" w:beforeLines="50" w:after="312" w:afterLines="100" w:line="400" w:lineRule="exact"/>
        <w:ind w:firstLine="420" w:firstLineChars="200"/>
        <w:jc w:val="left"/>
        <w:textAlignment w:val="center"/>
        <w:rPr>
          <w:rFonts w:cs="宋体" w:asciiTheme="minorEastAsia" w:hAnsiTheme="minorEastAsia" w:eastAsiaTheme="minorEastAsia"/>
          <w:b/>
          <w:bCs/>
          <w:sz w:val="24"/>
        </w:rPr>
      </w:pPr>
      <w:r>
        <w:rPr>
          <w:rFonts w:hint="eastAsia" w:asciiTheme="minorEastAsia" w:hAnsiTheme="minorEastAsia" w:eastAsiaTheme="minorEastAsia"/>
        </w:rPr>
        <w:t>“主要人员简历表”中的项目经理应附项目经理身份证、注册证、安全生产考核合格证扫描件；其他主要人员应附身份证、执业证或上岗证书扫描件。</w:t>
      </w:r>
    </w:p>
    <w:tbl>
      <w:tblPr>
        <w:tblStyle w:val="12"/>
        <w:tblW w:w="87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061"/>
        <w:gridCol w:w="1162"/>
        <w:gridCol w:w="1307"/>
        <w:gridCol w:w="1889"/>
        <w:gridCol w:w="2181"/>
      </w:tblGrid>
      <w:tr w14:paraId="6DB8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119" w:type="dxa"/>
            <w:tcBorders>
              <w:top w:val="single" w:color="auto" w:sz="4" w:space="0"/>
              <w:left w:val="single" w:color="auto" w:sz="4" w:space="0"/>
              <w:bottom w:val="single" w:color="auto" w:sz="4" w:space="0"/>
              <w:right w:val="single" w:color="auto" w:sz="4" w:space="0"/>
            </w:tcBorders>
            <w:vAlign w:val="center"/>
          </w:tcPr>
          <w:p w14:paraId="6382A669">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姓  名</w:t>
            </w:r>
          </w:p>
        </w:tc>
        <w:tc>
          <w:tcPr>
            <w:tcW w:w="1061" w:type="dxa"/>
            <w:tcBorders>
              <w:top w:val="single" w:color="auto" w:sz="4" w:space="0"/>
              <w:left w:val="nil"/>
              <w:bottom w:val="single" w:color="auto" w:sz="4" w:space="0"/>
              <w:right w:val="single" w:color="auto" w:sz="4" w:space="0"/>
            </w:tcBorders>
            <w:vAlign w:val="center"/>
          </w:tcPr>
          <w:p w14:paraId="3BC20B08">
            <w:pPr>
              <w:spacing w:line="400" w:lineRule="exact"/>
              <w:jc w:val="center"/>
              <w:textAlignment w:val="center"/>
              <w:rPr>
                <w:rFonts w:cs="宋体" w:asciiTheme="minorEastAsia" w:hAnsiTheme="minorEastAsia" w:eastAsiaTheme="minorEastAsia"/>
                <w:sz w:val="24"/>
              </w:rPr>
            </w:pPr>
          </w:p>
        </w:tc>
        <w:tc>
          <w:tcPr>
            <w:tcW w:w="1162" w:type="dxa"/>
            <w:tcBorders>
              <w:top w:val="single" w:color="auto" w:sz="4" w:space="0"/>
              <w:left w:val="nil"/>
              <w:bottom w:val="single" w:color="auto" w:sz="4" w:space="0"/>
              <w:right w:val="single" w:color="auto" w:sz="4" w:space="0"/>
            </w:tcBorders>
            <w:vAlign w:val="center"/>
          </w:tcPr>
          <w:p w14:paraId="607F6CDA">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年  龄</w:t>
            </w:r>
          </w:p>
        </w:tc>
        <w:tc>
          <w:tcPr>
            <w:tcW w:w="1307" w:type="dxa"/>
            <w:tcBorders>
              <w:top w:val="single" w:color="auto" w:sz="4" w:space="0"/>
              <w:left w:val="nil"/>
              <w:bottom w:val="single" w:color="auto" w:sz="4" w:space="0"/>
              <w:right w:val="single" w:color="auto" w:sz="4" w:space="0"/>
            </w:tcBorders>
            <w:vAlign w:val="center"/>
          </w:tcPr>
          <w:p w14:paraId="6910DCC8">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0E7876A2">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学历</w:t>
            </w:r>
          </w:p>
        </w:tc>
        <w:tc>
          <w:tcPr>
            <w:tcW w:w="2181" w:type="dxa"/>
            <w:tcBorders>
              <w:top w:val="single" w:color="auto" w:sz="4" w:space="0"/>
              <w:left w:val="nil"/>
              <w:bottom w:val="single" w:color="auto" w:sz="4" w:space="0"/>
              <w:right w:val="single" w:color="auto" w:sz="4" w:space="0"/>
            </w:tcBorders>
            <w:vAlign w:val="center"/>
          </w:tcPr>
          <w:p w14:paraId="73D6F2C9">
            <w:pPr>
              <w:spacing w:line="400" w:lineRule="exact"/>
              <w:jc w:val="center"/>
              <w:textAlignment w:val="center"/>
              <w:rPr>
                <w:rFonts w:cs="宋体" w:asciiTheme="minorEastAsia" w:hAnsiTheme="minorEastAsia" w:eastAsiaTheme="minorEastAsia"/>
                <w:sz w:val="24"/>
              </w:rPr>
            </w:pPr>
          </w:p>
        </w:tc>
      </w:tr>
      <w:tr w14:paraId="3ECE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119" w:type="dxa"/>
            <w:tcBorders>
              <w:top w:val="single" w:color="auto" w:sz="4" w:space="0"/>
              <w:left w:val="single" w:color="auto" w:sz="4" w:space="0"/>
              <w:bottom w:val="single" w:color="auto" w:sz="4" w:space="0"/>
              <w:right w:val="single" w:color="auto" w:sz="4" w:space="0"/>
            </w:tcBorders>
            <w:vAlign w:val="center"/>
          </w:tcPr>
          <w:p w14:paraId="46160078">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职  称</w:t>
            </w:r>
          </w:p>
        </w:tc>
        <w:tc>
          <w:tcPr>
            <w:tcW w:w="1061" w:type="dxa"/>
            <w:tcBorders>
              <w:top w:val="single" w:color="auto" w:sz="4" w:space="0"/>
              <w:left w:val="nil"/>
              <w:bottom w:val="single" w:color="auto" w:sz="4" w:space="0"/>
              <w:right w:val="single" w:color="auto" w:sz="4" w:space="0"/>
            </w:tcBorders>
            <w:vAlign w:val="center"/>
          </w:tcPr>
          <w:p w14:paraId="1889F2B2">
            <w:pPr>
              <w:spacing w:line="400" w:lineRule="exact"/>
              <w:jc w:val="center"/>
              <w:textAlignment w:val="center"/>
              <w:rPr>
                <w:rFonts w:cs="宋体" w:asciiTheme="minorEastAsia" w:hAnsiTheme="minorEastAsia" w:eastAsiaTheme="minorEastAsia"/>
                <w:sz w:val="24"/>
              </w:rPr>
            </w:pPr>
          </w:p>
        </w:tc>
        <w:tc>
          <w:tcPr>
            <w:tcW w:w="1162" w:type="dxa"/>
            <w:tcBorders>
              <w:top w:val="single" w:color="auto" w:sz="4" w:space="0"/>
              <w:left w:val="nil"/>
              <w:bottom w:val="single" w:color="auto" w:sz="4" w:space="0"/>
              <w:right w:val="single" w:color="auto" w:sz="4" w:space="0"/>
            </w:tcBorders>
            <w:vAlign w:val="center"/>
          </w:tcPr>
          <w:p w14:paraId="4CE4BDAE">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职  务</w:t>
            </w:r>
          </w:p>
        </w:tc>
        <w:tc>
          <w:tcPr>
            <w:tcW w:w="1307" w:type="dxa"/>
            <w:tcBorders>
              <w:top w:val="single" w:color="auto" w:sz="4" w:space="0"/>
              <w:left w:val="nil"/>
              <w:bottom w:val="single" w:color="auto" w:sz="4" w:space="0"/>
              <w:right w:val="single" w:color="auto" w:sz="4" w:space="0"/>
            </w:tcBorders>
            <w:vAlign w:val="center"/>
          </w:tcPr>
          <w:p w14:paraId="4E59F48A">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31BD5428">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拟在本工程</w:t>
            </w:r>
          </w:p>
          <w:p w14:paraId="3E7F0626">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任职</w:t>
            </w:r>
          </w:p>
        </w:tc>
        <w:tc>
          <w:tcPr>
            <w:tcW w:w="2181" w:type="dxa"/>
            <w:tcBorders>
              <w:top w:val="single" w:color="auto" w:sz="4" w:space="0"/>
              <w:left w:val="nil"/>
              <w:bottom w:val="single" w:color="auto" w:sz="4" w:space="0"/>
              <w:right w:val="single" w:color="auto" w:sz="4" w:space="0"/>
            </w:tcBorders>
            <w:vAlign w:val="center"/>
          </w:tcPr>
          <w:p w14:paraId="1E928221">
            <w:pPr>
              <w:spacing w:line="400" w:lineRule="exact"/>
              <w:jc w:val="center"/>
              <w:textAlignment w:val="center"/>
              <w:rPr>
                <w:rFonts w:cs="宋体" w:asciiTheme="minorEastAsia" w:hAnsiTheme="minorEastAsia" w:eastAsiaTheme="minorEastAsia"/>
                <w:sz w:val="24"/>
              </w:rPr>
            </w:pPr>
          </w:p>
        </w:tc>
      </w:tr>
      <w:tr w14:paraId="69910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vAlign w:val="center"/>
          </w:tcPr>
          <w:p w14:paraId="1CA8430C">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毕业  学校</w:t>
            </w:r>
          </w:p>
        </w:tc>
        <w:tc>
          <w:tcPr>
            <w:tcW w:w="7600" w:type="dxa"/>
            <w:gridSpan w:val="5"/>
            <w:tcBorders>
              <w:top w:val="single" w:color="auto" w:sz="4" w:space="0"/>
              <w:left w:val="nil"/>
              <w:bottom w:val="single" w:color="auto" w:sz="4" w:space="0"/>
              <w:right w:val="single" w:color="auto" w:sz="4" w:space="0"/>
            </w:tcBorders>
            <w:vAlign w:val="center"/>
          </w:tcPr>
          <w:p w14:paraId="441C83A2">
            <w:pPr>
              <w:spacing w:line="400" w:lineRule="exact"/>
              <w:ind w:firstLine="960" w:firstLineChars="4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年毕业于                  学校            专业</w:t>
            </w:r>
          </w:p>
        </w:tc>
      </w:tr>
      <w:tr w14:paraId="2D9B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8719" w:type="dxa"/>
            <w:gridSpan w:val="6"/>
            <w:tcBorders>
              <w:top w:val="single" w:color="auto" w:sz="4" w:space="0"/>
              <w:left w:val="single" w:color="auto" w:sz="4" w:space="0"/>
              <w:bottom w:val="single" w:color="auto" w:sz="4" w:space="0"/>
              <w:right w:val="single" w:color="auto" w:sz="4" w:space="0"/>
            </w:tcBorders>
            <w:vAlign w:val="center"/>
          </w:tcPr>
          <w:p w14:paraId="36BF8591">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主要工作经历</w:t>
            </w:r>
          </w:p>
        </w:tc>
      </w:tr>
      <w:tr w14:paraId="75BA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vAlign w:val="center"/>
          </w:tcPr>
          <w:p w14:paraId="4485BEAC">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时  间</w:t>
            </w:r>
          </w:p>
        </w:tc>
        <w:tc>
          <w:tcPr>
            <w:tcW w:w="3530" w:type="dxa"/>
            <w:gridSpan w:val="3"/>
            <w:tcBorders>
              <w:top w:val="single" w:color="auto" w:sz="4" w:space="0"/>
              <w:left w:val="nil"/>
              <w:bottom w:val="single" w:color="auto" w:sz="4" w:space="0"/>
              <w:right w:val="single" w:color="auto" w:sz="4" w:space="0"/>
            </w:tcBorders>
            <w:vAlign w:val="center"/>
          </w:tcPr>
          <w:p w14:paraId="4EF5CC47">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参加过的类似项目 </w:t>
            </w:r>
          </w:p>
        </w:tc>
        <w:tc>
          <w:tcPr>
            <w:tcW w:w="1889" w:type="dxa"/>
            <w:tcBorders>
              <w:top w:val="single" w:color="auto" w:sz="4" w:space="0"/>
              <w:left w:val="nil"/>
              <w:bottom w:val="single" w:color="auto" w:sz="4" w:space="0"/>
              <w:right w:val="single" w:color="auto" w:sz="4" w:space="0"/>
            </w:tcBorders>
            <w:vAlign w:val="center"/>
          </w:tcPr>
          <w:p w14:paraId="25ACE9F6">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担任职务</w:t>
            </w:r>
          </w:p>
        </w:tc>
        <w:tc>
          <w:tcPr>
            <w:tcW w:w="2181" w:type="dxa"/>
            <w:tcBorders>
              <w:top w:val="single" w:color="auto" w:sz="4" w:space="0"/>
              <w:left w:val="nil"/>
              <w:bottom w:val="single" w:color="auto" w:sz="4" w:space="0"/>
              <w:right w:val="single" w:color="auto" w:sz="4" w:space="0"/>
            </w:tcBorders>
            <w:vAlign w:val="center"/>
          </w:tcPr>
          <w:p w14:paraId="15AC4537">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发包人及联系</w:t>
            </w:r>
          </w:p>
          <w:p w14:paraId="5CD19F9E">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电话</w:t>
            </w:r>
          </w:p>
        </w:tc>
      </w:tr>
      <w:tr w14:paraId="0E9A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3DC7FFD3">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41732EFA">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357E624B">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260A0687">
            <w:pPr>
              <w:spacing w:line="400" w:lineRule="exact"/>
              <w:jc w:val="center"/>
              <w:textAlignment w:val="center"/>
              <w:rPr>
                <w:rFonts w:cs="宋体" w:asciiTheme="minorEastAsia" w:hAnsiTheme="minorEastAsia" w:eastAsiaTheme="minorEastAsia"/>
                <w:sz w:val="24"/>
              </w:rPr>
            </w:pPr>
          </w:p>
        </w:tc>
      </w:tr>
      <w:tr w14:paraId="710E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4C9EDB98">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0E8AB8FA">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4A372C03">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778AC9C2">
            <w:pPr>
              <w:spacing w:line="400" w:lineRule="exact"/>
              <w:jc w:val="center"/>
              <w:textAlignment w:val="center"/>
              <w:rPr>
                <w:rFonts w:cs="宋体" w:asciiTheme="minorEastAsia" w:hAnsiTheme="minorEastAsia" w:eastAsiaTheme="minorEastAsia"/>
                <w:sz w:val="24"/>
              </w:rPr>
            </w:pPr>
          </w:p>
        </w:tc>
      </w:tr>
      <w:tr w14:paraId="1110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0BD79007">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382EC9AE">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66144431">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04FE692F">
            <w:pPr>
              <w:spacing w:line="400" w:lineRule="exact"/>
              <w:jc w:val="center"/>
              <w:textAlignment w:val="center"/>
              <w:rPr>
                <w:rFonts w:cs="宋体" w:asciiTheme="minorEastAsia" w:hAnsiTheme="minorEastAsia" w:eastAsiaTheme="minorEastAsia"/>
                <w:sz w:val="24"/>
              </w:rPr>
            </w:pPr>
          </w:p>
        </w:tc>
      </w:tr>
      <w:tr w14:paraId="5A4E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720A168F">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19316D7C">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7C964E8B">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15E146D6">
            <w:pPr>
              <w:spacing w:line="400" w:lineRule="exact"/>
              <w:jc w:val="center"/>
              <w:textAlignment w:val="center"/>
              <w:rPr>
                <w:rFonts w:cs="宋体" w:asciiTheme="minorEastAsia" w:hAnsiTheme="minorEastAsia" w:eastAsiaTheme="minorEastAsia"/>
                <w:sz w:val="24"/>
              </w:rPr>
            </w:pPr>
          </w:p>
        </w:tc>
      </w:tr>
      <w:tr w14:paraId="12F4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1AB4A236">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29F59782">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094E52CD">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5B1DFBA4">
            <w:pPr>
              <w:spacing w:line="400" w:lineRule="exact"/>
              <w:jc w:val="center"/>
              <w:textAlignment w:val="center"/>
              <w:rPr>
                <w:rFonts w:cs="宋体" w:asciiTheme="minorEastAsia" w:hAnsiTheme="minorEastAsia" w:eastAsiaTheme="minorEastAsia"/>
                <w:sz w:val="24"/>
              </w:rPr>
            </w:pPr>
          </w:p>
        </w:tc>
      </w:tr>
      <w:tr w14:paraId="67B7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52C731C2">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72F838B7">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0FE297DB">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1ACE6C6F">
            <w:pPr>
              <w:spacing w:line="400" w:lineRule="exact"/>
              <w:jc w:val="center"/>
              <w:textAlignment w:val="center"/>
              <w:rPr>
                <w:rFonts w:cs="宋体" w:asciiTheme="minorEastAsia" w:hAnsiTheme="minorEastAsia" w:eastAsiaTheme="minorEastAsia"/>
                <w:sz w:val="24"/>
              </w:rPr>
            </w:pPr>
          </w:p>
        </w:tc>
      </w:tr>
    </w:tbl>
    <w:p w14:paraId="4F34BFC1">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3BC87EE7">
      <w:pPr>
        <w:spacing w:before="312" w:beforeLines="100" w:after="312" w:afterLines="100" w:line="480" w:lineRule="exact"/>
        <w:jc w:val="center"/>
        <w:textAlignment w:val="center"/>
        <w:rPr>
          <w:rFonts w:cs="宋体" w:asciiTheme="minorEastAsia" w:hAnsiTheme="minorEastAsia" w:eastAsiaTheme="minorEastAsia"/>
          <w:b/>
          <w:bCs/>
          <w:sz w:val="24"/>
          <w:szCs w:val="24"/>
        </w:rPr>
      </w:pPr>
    </w:p>
    <w:p w14:paraId="59A8B4C5">
      <w:pPr>
        <w:widowControl/>
        <w:jc w:val="left"/>
        <w:rPr>
          <w:rFonts w:cs="宋体" w:asciiTheme="minorEastAsia" w:hAnsiTheme="minorEastAsia" w:eastAsiaTheme="minorEastAsia"/>
          <w:b/>
          <w:bCs/>
          <w:sz w:val="30"/>
          <w:szCs w:val="30"/>
        </w:rPr>
      </w:pPr>
      <w:bookmarkStart w:id="673" w:name="_Toc14764"/>
      <w:bookmarkStart w:id="674" w:name="_Toc13861"/>
      <w:bookmarkStart w:id="675" w:name="_Toc17594"/>
      <w:bookmarkStart w:id="676" w:name="_Toc19060"/>
      <w:r>
        <w:rPr>
          <w:rFonts w:cs="宋体" w:asciiTheme="minorEastAsia" w:hAnsiTheme="minorEastAsia" w:eastAsiaTheme="minorEastAsia"/>
          <w:b/>
          <w:bCs/>
          <w:sz w:val="30"/>
          <w:szCs w:val="30"/>
        </w:rPr>
        <w:br w:type="page"/>
      </w:r>
    </w:p>
    <w:p w14:paraId="0F1A43F3">
      <w:pPr>
        <w:spacing w:line="480" w:lineRule="exact"/>
        <w:jc w:val="center"/>
        <w:textAlignment w:val="center"/>
        <w:outlineLvl w:val="1"/>
        <w:rPr>
          <w:rFonts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八、资格审查资料</w:t>
      </w:r>
      <w:bookmarkEnd w:id="673"/>
      <w:bookmarkEnd w:id="674"/>
      <w:bookmarkEnd w:id="675"/>
      <w:bookmarkEnd w:id="676"/>
    </w:p>
    <w:p w14:paraId="0113E153">
      <w:pPr>
        <w:keepNext/>
        <w:keepLines/>
        <w:spacing w:before="280" w:after="290" w:line="420" w:lineRule="exact"/>
        <w:ind w:firstLine="482" w:firstLineChars="200"/>
        <w:jc w:val="center"/>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（一）</w:t>
      </w:r>
      <w:r>
        <w:rPr>
          <w:rFonts w:hint="eastAsia" w:cs="宋体" w:asciiTheme="minorEastAsia" w:hAnsiTheme="minorEastAsia" w:eastAsiaTheme="minorEastAsia"/>
          <w:b/>
          <w:bCs/>
          <w:sz w:val="24"/>
          <w:szCs w:val="24"/>
          <w:lang w:eastAsia="zh-CN"/>
        </w:rPr>
        <w:t>供应商</w:t>
      </w:r>
      <w:r>
        <w:rPr>
          <w:rFonts w:hint="eastAsia" w:cs="宋体" w:asciiTheme="minorEastAsia" w:hAnsiTheme="minorEastAsia" w:eastAsiaTheme="minorEastAsia"/>
          <w:b/>
          <w:bCs/>
          <w:sz w:val="24"/>
          <w:szCs w:val="24"/>
        </w:rPr>
        <w:t>基本情况表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1068"/>
        <w:gridCol w:w="850"/>
        <w:gridCol w:w="1276"/>
        <w:gridCol w:w="195"/>
        <w:gridCol w:w="1246"/>
        <w:gridCol w:w="260"/>
        <w:gridCol w:w="709"/>
        <w:gridCol w:w="1416"/>
      </w:tblGrid>
      <w:tr w14:paraId="5C8A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B639861">
            <w:pPr>
              <w:jc w:val="center"/>
              <w:rPr>
                <w:rFonts w:cs="宋体" w:asciiTheme="minorEastAsia" w:hAnsiTheme="minorEastAsia" w:eastAsiaTheme="minorEastAsia"/>
                <w:sz w:val="24"/>
              </w:rPr>
            </w:pPr>
            <w:r>
              <w:rPr>
                <w:rFonts w:hint="eastAsia" w:cs="宋体" w:asciiTheme="minorEastAsia" w:hAnsiTheme="minorEastAsia" w:eastAsiaTheme="minorEastAsia"/>
                <w:sz w:val="24"/>
                <w:lang w:eastAsia="zh-CN"/>
              </w:rPr>
              <w:t>供应商</w:t>
            </w:r>
            <w:r>
              <w:rPr>
                <w:rFonts w:hint="eastAsia" w:cs="宋体" w:asciiTheme="minorEastAsia" w:hAnsiTheme="minorEastAsia" w:eastAsiaTheme="minorEastAsia"/>
                <w:sz w:val="24"/>
              </w:rPr>
              <w:t>名称</w:t>
            </w:r>
          </w:p>
        </w:tc>
        <w:tc>
          <w:tcPr>
            <w:tcW w:w="7020" w:type="dxa"/>
            <w:gridSpan w:val="8"/>
            <w:tcBorders>
              <w:top w:val="single" w:color="auto" w:sz="4" w:space="0"/>
              <w:left w:val="nil"/>
              <w:bottom w:val="single" w:color="auto" w:sz="4" w:space="0"/>
              <w:right w:val="single" w:color="auto" w:sz="4" w:space="0"/>
            </w:tcBorders>
            <w:vAlign w:val="center"/>
          </w:tcPr>
          <w:p w14:paraId="0BBBDA7D">
            <w:pPr>
              <w:jc w:val="center"/>
              <w:rPr>
                <w:rFonts w:cs="宋体" w:asciiTheme="minorEastAsia" w:hAnsiTheme="minorEastAsia" w:eastAsiaTheme="minorEastAsia"/>
                <w:sz w:val="24"/>
              </w:rPr>
            </w:pPr>
          </w:p>
        </w:tc>
      </w:tr>
      <w:tr w14:paraId="147E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9050ACA">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注册地址</w:t>
            </w:r>
          </w:p>
        </w:tc>
        <w:tc>
          <w:tcPr>
            <w:tcW w:w="3389" w:type="dxa"/>
            <w:gridSpan w:val="4"/>
            <w:tcBorders>
              <w:top w:val="single" w:color="auto" w:sz="4" w:space="0"/>
              <w:left w:val="nil"/>
              <w:bottom w:val="single" w:color="auto" w:sz="4" w:space="0"/>
              <w:right w:val="single" w:color="auto" w:sz="4" w:space="0"/>
            </w:tcBorders>
            <w:vAlign w:val="center"/>
          </w:tcPr>
          <w:p w14:paraId="4CC7EEA7">
            <w:pPr>
              <w:jc w:val="center"/>
              <w:rPr>
                <w:rFonts w:cs="宋体" w:asciiTheme="minorEastAsia" w:hAnsiTheme="minorEastAsia" w:eastAsiaTheme="minorEastAsia"/>
                <w:sz w:val="24"/>
              </w:rPr>
            </w:pPr>
          </w:p>
        </w:tc>
        <w:tc>
          <w:tcPr>
            <w:tcW w:w="1246" w:type="dxa"/>
            <w:tcBorders>
              <w:top w:val="single" w:color="auto" w:sz="4" w:space="0"/>
              <w:left w:val="nil"/>
              <w:bottom w:val="single" w:color="auto" w:sz="4" w:space="0"/>
              <w:right w:val="single" w:color="auto" w:sz="4" w:space="0"/>
            </w:tcBorders>
            <w:vAlign w:val="center"/>
          </w:tcPr>
          <w:p w14:paraId="388E43C6">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邮政编码</w:t>
            </w:r>
          </w:p>
        </w:tc>
        <w:tc>
          <w:tcPr>
            <w:tcW w:w="2385" w:type="dxa"/>
            <w:gridSpan w:val="3"/>
            <w:tcBorders>
              <w:top w:val="single" w:color="auto" w:sz="4" w:space="0"/>
              <w:left w:val="nil"/>
              <w:bottom w:val="single" w:color="auto" w:sz="4" w:space="0"/>
              <w:right w:val="single" w:color="auto" w:sz="4" w:space="0"/>
            </w:tcBorders>
            <w:vAlign w:val="center"/>
          </w:tcPr>
          <w:p w14:paraId="0C8BF619">
            <w:pPr>
              <w:jc w:val="center"/>
              <w:rPr>
                <w:rFonts w:cs="宋体" w:asciiTheme="minorEastAsia" w:hAnsiTheme="minorEastAsia" w:eastAsiaTheme="minorEastAsia"/>
                <w:sz w:val="24"/>
              </w:rPr>
            </w:pPr>
          </w:p>
        </w:tc>
      </w:tr>
      <w:tr w14:paraId="1344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tcBorders>
              <w:top w:val="nil"/>
              <w:left w:val="single" w:color="auto" w:sz="4" w:space="0"/>
              <w:bottom w:val="single" w:color="auto" w:sz="4" w:space="0"/>
              <w:right w:val="single" w:color="auto" w:sz="4" w:space="0"/>
            </w:tcBorders>
            <w:vAlign w:val="center"/>
          </w:tcPr>
          <w:p w14:paraId="0B8CBD4A">
            <w:pPr>
              <w:jc w:val="center"/>
              <w:rPr>
                <w:rFonts w:cs="宋体" w:asciiTheme="minorEastAsia" w:hAnsiTheme="minorEastAsia" w:eastAsiaTheme="minorEastAsia"/>
                <w:sz w:val="24"/>
              </w:rPr>
            </w:pPr>
            <w:r>
              <w:rPr>
                <w:rFonts w:hint="eastAsia" w:cs="宋体" w:asciiTheme="minorEastAsia" w:hAnsiTheme="minorEastAsia" w:eastAsiaTheme="minorEastAsia"/>
                <w:sz w:val="24"/>
              </w:rPr>
              <w:t>联系方式</w:t>
            </w:r>
          </w:p>
        </w:tc>
        <w:tc>
          <w:tcPr>
            <w:tcW w:w="1068" w:type="dxa"/>
            <w:tcBorders>
              <w:top w:val="single" w:color="auto" w:sz="4" w:space="0"/>
              <w:left w:val="nil"/>
              <w:bottom w:val="single" w:color="auto" w:sz="4" w:space="0"/>
              <w:right w:val="single" w:color="auto" w:sz="4" w:space="0"/>
            </w:tcBorders>
            <w:vAlign w:val="center"/>
          </w:tcPr>
          <w:p w14:paraId="7EA64EA3">
            <w:pPr>
              <w:jc w:val="center"/>
              <w:rPr>
                <w:rFonts w:cs="宋体" w:asciiTheme="minorEastAsia" w:hAnsiTheme="minorEastAsia" w:eastAsiaTheme="minorEastAsia"/>
                <w:sz w:val="24"/>
              </w:rPr>
            </w:pPr>
            <w:r>
              <w:rPr>
                <w:rFonts w:hint="eastAsia" w:cs="宋体" w:asciiTheme="minorEastAsia" w:hAnsiTheme="minorEastAsia" w:eastAsiaTheme="minorEastAsia"/>
                <w:sz w:val="24"/>
              </w:rPr>
              <w:t>联系人</w:t>
            </w:r>
          </w:p>
        </w:tc>
        <w:tc>
          <w:tcPr>
            <w:tcW w:w="2321" w:type="dxa"/>
            <w:gridSpan w:val="3"/>
            <w:tcBorders>
              <w:top w:val="single" w:color="auto" w:sz="4" w:space="0"/>
              <w:left w:val="nil"/>
              <w:bottom w:val="single" w:color="auto" w:sz="4" w:space="0"/>
              <w:right w:val="single" w:color="auto" w:sz="4" w:space="0"/>
            </w:tcBorders>
            <w:vAlign w:val="center"/>
          </w:tcPr>
          <w:p w14:paraId="0C02A6BC">
            <w:pPr>
              <w:jc w:val="center"/>
              <w:rPr>
                <w:rFonts w:cs="宋体" w:asciiTheme="minorEastAsia" w:hAnsiTheme="minorEastAsia" w:eastAsiaTheme="minorEastAsia"/>
                <w:sz w:val="24"/>
              </w:rPr>
            </w:pPr>
          </w:p>
        </w:tc>
        <w:tc>
          <w:tcPr>
            <w:tcW w:w="1246" w:type="dxa"/>
            <w:tcBorders>
              <w:top w:val="single" w:color="auto" w:sz="4" w:space="0"/>
              <w:left w:val="nil"/>
              <w:bottom w:val="single" w:color="auto" w:sz="4" w:space="0"/>
              <w:right w:val="single" w:color="auto" w:sz="4" w:space="0"/>
            </w:tcBorders>
            <w:vAlign w:val="center"/>
          </w:tcPr>
          <w:p w14:paraId="6A0E03AF">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电  话</w:t>
            </w:r>
          </w:p>
        </w:tc>
        <w:tc>
          <w:tcPr>
            <w:tcW w:w="2385" w:type="dxa"/>
            <w:gridSpan w:val="3"/>
            <w:tcBorders>
              <w:top w:val="single" w:color="auto" w:sz="4" w:space="0"/>
              <w:left w:val="nil"/>
              <w:bottom w:val="single" w:color="auto" w:sz="4" w:space="0"/>
              <w:right w:val="single" w:color="auto" w:sz="4" w:space="0"/>
            </w:tcBorders>
            <w:vAlign w:val="center"/>
          </w:tcPr>
          <w:p w14:paraId="72743681">
            <w:pPr>
              <w:jc w:val="center"/>
              <w:rPr>
                <w:rFonts w:cs="宋体" w:asciiTheme="minorEastAsia" w:hAnsiTheme="minorEastAsia" w:eastAsiaTheme="minorEastAsia"/>
                <w:sz w:val="24"/>
              </w:rPr>
            </w:pPr>
          </w:p>
        </w:tc>
      </w:tr>
      <w:tr w14:paraId="427E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tcBorders>
              <w:top w:val="nil"/>
              <w:left w:val="single" w:color="auto" w:sz="4" w:space="0"/>
              <w:bottom w:val="single" w:color="auto" w:sz="4" w:space="0"/>
              <w:right w:val="single" w:color="auto" w:sz="4" w:space="0"/>
            </w:tcBorders>
            <w:vAlign w:val="center"/>
          </w:tcPr>
          <w:p w14:paraId="7AD34ED3">
            <w:pPr>
              <w:widowControl/>
              <w:jc w:val="left"/>
              <w:rPr>
                <w:rFonts w:cs="宋体" w:asciiTheme="minorEastAsia" w:hAnsiTheme="minorEastAsia" w:eastAsiaTheme="minorEastAsia"/>
                <w:sz w:val="24"/>
              </w:rPr>
            </w:pPr>
          </w:p>
        </w:tc>
        <w:tc>
          <w:tcPr>
            <w:tcW w:w="1068" w:type="dxa"/>
            <w:tcBorders>
              <w:top w:val="single" w:color="auto" w:sz="4" w:space="0"/>
              <w:left w:val="nil"/>
              <w:bottom w:val="single" w:color="auto" w:sz="4" w:space="0"/>
              <w:right w:val="single" w:color="auto" w:sz="4" w:space="0"/>
            </w:tcBorders>
            <w:vAlign w:val="center"/>
          </w:tcPr>
          <w:p w14:paraId="59F14C82">
            <w:pPr>
              <w:jc w:val="center"/>
              <w:rPr>
                <w:rFonts w:cs="宋体" w:asciiTheme="minorEastAsia" w:hAnsiTheme="minorEastAsia" w:eastAsiaTheme="minorEastAsia"/>
                <w:sz w:val="24"/>
              </w:rPr>
            </w:pPr>
            <w:r>
              <w:rPr>
                <w:rFonts w:hint="eastAsia" w:cs="宋体" w:asciiTheme="minorEastAsia" w:hAnsiTheme="minorEastAsia" w:eastAsiaTheme="minorEastAsia"/>
                <w:sz w:val="24"/>
              </w:rPr>
              <w:t>传真</w:t>
            </w:r>
          </w:p>
        </w:tc>
        <w:tc>
          <w:tcPr>
            <w:tcW w:w="2321" w:type="dxa"/>
            <w:gridSpan w:val="3"/>
            <w:tcBorders>
              <w:top w:val="single" w:color="auto" w:sz="4" w:space="0"/>
              <w:left w:val="nil"/>
              <w:bottom w:val="single" w:color="auto" w:sz="4" w:space="0"/>
              <w:right w:val="single" w:color="auto" w:sz="4" w:space="0"/>
            </w:tcBorders>
            <w:vAlign w:val="center"/>
          </w:tcPr>
          <w:p w14:paraId="2DAD720E">
            <w:pPr>
              <w:jc w:val="center"/>
              <w:rPr>
                <w:rFonts w:cs="宋体" w:asciiTheme="minorEastAsia" w:hAnsiTheme="minorEastAsia" w:eastAsiaTheme="minorEastAsia"/>
                <w:sz w:val="24"/>
              </w:rPr>
            </w:pPr>
          </w:p>
        </w:tc>
        <w:tc>
          <w:tcPr>
            <w:tcW w:w="1246" w:type="dxa"/>
            <w:tcBorders>
              <w:top w:val="single" w:color="auto" w:sz="4" w:space="0"/>
              <w:left w:val="nil"/>
              <w:bottom w:val="single" w:color="auto" w:sz="4" w:space="0"/>
              <w:right w:val="single" w:color="auto" w:sz="4" w:space="0"/>
            </w:tcBorders>
            <w:vAlign w:val="center"/>
          </w:tcPr>
          <w:p w14:paraId="1A8FED23">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网  址</w:t>
            </w:r>
          </w:p>
        </w:tc>
        <w:tc>
          <w:tcPr>
            <w:tcW w:w="2385" w:type="dxa"/>
            <w:gridSpan w:val="3"/>
            <w:tcBorders>
              <w:top w:val="single" w:color="auto" w:sz="4" w:space="0"/>
              <w:left w:val="nil"/>
              <w:bottom w:val="single" w:color="auto" w:sz="4" w:space="0"/>
              <w:right w:val="single" w:color="auto" w:sz="4" w:space="0"/>
            </w:tcBorders>
            <w:vAlign w:val="center"/>
          </w:tcPr>
          <w:p w14:paraId="2C814246">
            <w:pPr>
              <w:jc w:val="center"/>
              <w:rPr>
                <w:rFonts w:cs="宋体" w:asciiTheme="minorEastAsia" w:hAnsiTheme="minorEastAsia" w:eastAsiaTheme="minorEastAsia"/>
                <w:sz w:val="24"/>
              </w:rPr>
            </w:pPr>
          </w:p>
        </w:tc>
      </w:tr>
      <w:tr w14:paraId="6D0E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8C0168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组织结构</w:t>
            </w:r>
          </w:p>
        </w:tc>
        <w:tc>
          <w:tcPr>
            <w:tcW w:w="7020" w:type="dxa"/>
            <w:gridSpan w:val="8"/>
            <w:tcBorders>
              <w:top w:val="single" w:color="auto" w:sz="4" w:space="0"/>
              <w:left w:val="nil"/>
              <w:bottom w:val="single" w:color="auto" w:sz="4" w:space="0"/>
              <w:right w:val="single" w:color="auto" w:sz="4" w:space="0"/>
            </w:tcBorders>
            <w:vAlign w:val="center"/>
          </w:tcPr>
          <w:p w14:paraId="6F1181D5">
            <w:pPr>
              <w:jc w:val="center"/>
              <w:rPr>
                <w:rFonts w:cs="宋体" w:asciiTheme="minorEastAsia" w:hAnsiTheme="minorEastAsia" w:eastAsiaTheme="minorEastAsia"/>
                <w:sz w:val="24"/>
              </w:rPr>
            </w:pPr>
          </w:p>
        </w:tc>
      </w:tr>
      <w:tr w14:paraId="4113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166B23D2">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法定代表人</w:t>
            </w:r>
          </w:p>
        </w:tc>
        <w:tc>
          <w:tcPr>
            <w:tcW w:w="1068" w:type="dxa"/>
            <w:tcBorders>
              <w:top w:val="single" w:color="auto" w:sz="4" w:space="0"/>
              <w:left w:val="nil"/>
              <w:bottom w:val="single" w:color="auto" w:sz="4" w:space="0"/>
              <w:right w:val="single" w:color="auto" w:sz="4" w:space="0"/>
            </w:tcBorders>
            <w:vAlign w:val="center"/>
          </w:tcPr>
          <w:p w14:paraId="2ABC1DC8">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姓名</w:t>
            </w:r>
          </w:p>
        </w:tc>
        <w:tc>
          <w:tcPr>
            <w:tcW w:w="850" w:type="dxa"/>
            <w:tcBorders>
              <w:top w:val="single" w:color="auto" w:sz="4" w:space="0"/>
              <w:left w:val="nil"/>
              <w:bottom w:val="single" w:color="auto" w:sz="4" w:space="0"/>
              <w:right w:val="single" w:color="auto" w:sz="4" w:space="0"/>
            </w:tcBorders>
            <w:vAlign w:val="center"/>
          </w:tcPr>
          <w:p w14:paraId="684DBCDB">
            <w:pPr>
              <w:jc w:val="center"/>
              <w:rPr>
                <w:rFonts w:cs="宋体" w:asciiTheme="minorEastAsia" w:hAnsiTheme="minorEastAsia" w:eastAsiaTheme="minorEastAsia"/>
                <w:sz w:val="24"/>
              </w:rPr>
            </w:pPr>
          </w:p>
        </w:tc>
        <w:tc>
          <w:tcPr>
            <w:tcW w:w="1276" w:type="dxa"/>
            <w:tcBorders>
              <w:top w:val="single" w:color="auto" w:sz="4" w:space="0"/>
              <w:left w:val="nil"/>
              <w:bottom w:val="single" w:color="auto" w:sz="4" w:space="0"/>
              <w:right w:val="single" w:color="auto" w:sz="4" w:space="0"/>
            </w:tcBorders>
            <w:vAlign w:val="center"/>
          </w:tcPr>
          <w:p w14:paraId="500D0F1C">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技术职称</w:t>
            </w:r>
          </w:p>
        </w:tc>
        <w:tc>
          <w:tcPr>
            <w:tcW w:w="1701" w:type="dxa"/>
            <w:gridSpan w:val="3"/>
            <w:tcBorders>
              <w:top w:val="single" w:color="auto" w:sz="4" w:space="0"/>
              <w:left w:val="nil"/>
              <w:bottom w:val="single" w:color="auto" w:sz="4" w:space="0"/>
              <w:right w:val="single" w:color="auto" w:sz="4" w:space="0"/>
            </w:tcBorders>
            <w:vAlign w:val="center"/>
          </w:tcPr>
          <w:p w14:paraId="44F830C6">
            <w:pPr>
              <w:jc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4B1AA770">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电话</w:t>
            </w:r>
          </w:p>
        </w:tc>
        <w:tc>
          <w:tcPr>
            <w:tcW w:w="1416" w:type="dxa"/>
            <w:tcBorders>
              <w:top w:val="single" w:color="auto" w:sz="4" w:space="0"/>
              <w:left w:val="nil"/>
              <w:bottom w:val="single" w:color="auto" w:sz="4" w:space="0"/>
              <w:right w:val="single" w:color="auto" w:sz="4" w:space="0"/>
            </w:tcBorders>
            <w:vAlign w:val="center"/>
          </w:tcPr>
          <w:p w14:paraId="2296643E">
            <w:pPr>
              <w:jc w:val="center"/>
              <w:rPr>
                <w:rFonts w:cs="宋体" w:asciiTheme="minorEastAsia" w:hAnsiTheme="minorEastAsia" w:eastAsiaTheme="minorEastAsia"/>
                <w:sz w:val="24"/>
              </w:rPr>
            </w:pPr>
          </w:p>
        </w:tc>
      </w:tr>
      <w:tr w14:paraId="6FA1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5C86195C">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技术负责人</w:t>
            </w:r>
          </w:p>
        </w:tc>
        <w:tc>
          <w:tcPr>
            <w:tcW w:w="1068" w:type="dxa"/>
            <w:tcBorders>
              <w:top w:val="single" w:color="auto" w:sz="4" w:space="0"/>
              <w:left w:val="nil"/>
              <w:bottom w:val="single" w:color="auto" w:sz="4" w:space="0"/>
              <w:right w:val="single" w:color="auto" w:sz="4" w:space="0"/>
            </w:tcBorders>
            <w:vAlign w:val="center"/>
          </w:tcPr>
          <w:p w14:paraId="7E7DEF80">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姓名</w:t>
            </w:r>
          </w:p>
        </w:tc>
        <w:tc>
          <w:tcPr>
            <w:tcW w:w="850" w:type="dxa"/>
            <w:tcBorders>
              <w:top w:val="single" w:color="auto" w:sz="4" w:space="0"/>
              <w:left w:val="nil"/>
              <w:bottom w:val="single" w:color="auto" w:sz="4" w:space="0"/>
              <w:right w:val="single" w:color="auto" w:sz="4" w:space="0"/>
            </w:tcBorders>
            <w:vAlign w:val="center"/>
          </w:tcPr>
          <w:p w14:paraId="7741739E">
            <w:pPr>
              <w:jc w:val="center"/>
              <w:rPr>
                <w:rFonts w:cs="宋体" w:asciiTheme="minorEastAsia" w:hAnsiTheme="minorEastAsia" w:eastAsiaTheme="minorEastAsia"/>
                <w:sz w:val="24"/>
              </w:rPr>
            </w:pPr>
          </w:p>
        </w:tc>
        <w:tc>
          <w:tcPr>
            <w:tcW w:w="1276" w:type="dxa"/>
            <w:tcBorders>
              <w:top w:val="single" w:color="auto" w:sz="4" w:space="0"/>
              <w:left w:val="nil"/>
              <w:bottom w:val="single" w:color="auto" w:sz="4" w:space="0"/>
              <w:right w:val="single" w:color="auto" w:sz="4" w:space="0"/>
            </w:tcBorders>
            <w:vAlign w:val="center"/>
          </w:tcPr>
          <w:p w14:paraId="332B5420">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技术职称</w:t>
            </w:r>
          </w:p>
        </w:tc>
        <w:tc>
          <w:tcPr>
            <w:tcW w:w="1701" w:type="dxa"/>
            <w:gridSpan w:val="3"/>
            <w:tcBorders>
              <w:top w:val="single" w:color="auto" w:sz="4" w:space="0"/>
              <w:left w:val="nil"/>
              <w:bottom w:val="single" w:color="auto" w:sz="4" w:space="0"/>
              <w:right w:val="single" w:color="auto" w:sz="4" w:space="0"/>
            </w:tcBorders>
            <w:vAlign w:val="center"/>
          </w:tcPr>
          <w:p w14:paraId="5B9414F2">
            <w:pPr>
              <w:jc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48F7FBE">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电话</w:t>
            </w:r>
          </w:p>
        </w:tc>
        <w:tc>
          <w:tcPr>
            <w:tcW w:w="1416" w:type="dxa"/>
            <w:tcBorders>
              <w:top w:val="single" w:color="auto" w:sz="4" w:space="0"/>
              <w:left w:val="nil"/>
              <w:bottom w:val="single" w:color="auto" w:sz="4" w:space="0"/>
              <w:right w:val="single" w:color="auto" w:sz="4" w:space="0"/>
            </w:tcBorders>
            <w:vAlign w:val="center"/>
          </w:tcPr>
          <w:p w14:paraId="00F4B8D4">
            <w:pPr>
              <w:jc w:val="center"/>
              <w:rPr>
                <w:rFonts w:cs="宋体" w:asciiTheme="minorEastAsia" w:hAnsiTheme="minorEastAsia" w:eastAsiaTheme="minorEastAsia"/>
                <w:sz w:val="24"/>
              </w:rPr>
            </w:pPr>
          </w:p>
        </w:tc>
      </w:tr>
      <w:tr w14:paraId="18DD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4BD054AD">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成立时间</w:t>
            </w:r>
          </w:p>
        </w:tc>
        <w:tc>
          <w:tcPr>
            <w:tcW w:w="1918" w:type="dxa"/>
            <w:gridSpan w:val="2"/>
            <w:tcBorders>
              <w:top w:val="single" w:color="auto" w:sz="4" w:space="0"/>
              <w:left w:val="nil"/>
              <w:bottom w:val="single" w:color="auto" w:sz="4" w:space="0"/>
              <w:right w:val="single" w:color="auto" w:sz="4" w:space="0"/>
            </w:tcBorders>
            <w:vAlign w:val="center"/>
          </w:tcPr>
          <w:p w14:paraId="44B66546">
            <w:pPr>
              <w:jc w:val="center"/>
              <w:rPr>
                <w:rFonts w:cs="宋体" w:asciiTheme="minorEastAsia" w:hAnsiTheme="minorEastAsia" w:eastAsiaTheme="minorEastAsia"/>
                <w:sz w:val="24"/>
              </w:rPr>
            </w:pPr>
          </w:p>
        </w:tc>
        <w:tc>
          <w:tcPr>
            <w:tcW w:w="5102" w:type="dxa"/>
            <w:gridSpan w:val="6"/>
            <w:tcBorders>
              <w:top w:val="single" w:color="auto" w:sz="4" w:space="0"/>
              <w:left w:val="nil"/>
              <w:bottom w:val="single" w:color="auto" w:sz="4" w:space="0"/>
              <w:right w:val="single" w:color="auto" w:sz="4" w:space="0"/>
            </w:tcBorders>
            <w:vAlign w:val="center"/>
          </w:tcPr>
          <w:p w14:paraId="5BC97090">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员工总人数：</w:t>
            </w:r>
          </w:p>
        </w:tc>
      </w:tr>
      <w:tr w14:paraId="51F2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63C95106">
            <w:pPr>
              <w:jc w:val="center"/>
              <w:rPr>
                <w:rFonts w:cs="宋体" w:asciiTheme="minorEastAsia" w:hAnsiTheme="minorEastAsia" w:eastAsiaTheme="minorEastAsia"/>
                <w:sz w:val="24"/>
              </w:rPr>
            </w:pPr>
            <w:r>
              <w:rPr>
                <w:rFonts w:hint="eastAsia" w:cs="宋体" w:asciiTheme="minorEastAsia" w:hAnsiTheme="minorEastAsia" w:eastAsiaTheme="minorEastAsia"/>
                <w:sz w:val="24"/>
              </w:rPr>
              <w:t>企业资质</w:t>
            </w:r>
          </w:p>
          <w:p w14:paraId="7A1EDD54">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等级</w:t>
            </w:r>
          </w:p>
        </w:tc>
        <w:tc>
          <w:tcPr>
            <w:tcW w:w="1918" w:type="dxa"/>
            <w:gridSpan w:val="2"/>
            <w:tcBorders>
              <w:top w:val="single" w:color="auto" w:sz="4" w:space="0"/>
              <w:left w:val="nil"/>
              <w:bottom w:val="single" w:color="auto" w:sz="4" w:space="0"/>
              <w:right w:val="single" w:color="auto" w:sz="4" w:space="0"/>
            </w:tcBorders>
            <w:vAlign w:val="center"/>
          </w:tcPr>
          <w:p w14:paraId="114950FF">
            <w:pPr>
              <w:jc w:val="center"/>
              <w:rPr>
                <w:rFonts w:cs="宋体" w:asciiTheme="minorEastAsia" w:hAnsiTheme="minorEastAsia" w:eastAsiaTheme="minorEastAsia"/>
                <w:sz w:val="24"/>
              </w:rPr>
            </w:pPr>
          </w:p>
        </w:tc>
        <w:tc>
          <w:tcPr>
            <w:tcW w:w="1276" w:type="dxa"/>
            <w:vMerge w:val="restart"/>
            <w:tcBorders>
              <w:top w:val="single" w:color="auto" w:sz="4" w:space="0"/>
              <w:left w:val="nil"/>
              <w:bottom w:val="single" w:color="auto" w:sz="4" w:space="0"/>
              <w:right w:val="single" w:color="auto" w:sz="4" w:space="0"/>
            </w:tcBorders>
            <w:vAlign w:val="center"/>
          </w:tcPr>
          <w:p w14:paraId="0E08D502">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其中</w:t>
            </w:r>
          </w:p>
        </w:tc>
        <w:tc>
          <w:tcPr>
            <w:tcW w:w="1701" w:type="dxa"/>
            <w:gridSpan w:val="3"/>
            <w:tcBorders>
              <w:top w:val="single" w:color="auto" w:sz="4" w:space="0"/>
              <w:left w:val="nil"/>
              <w:bottom w:val="single" w:color="auto" w:sz="4" w:space="0"/>
              <w:right w:val="single" w:color="auto" w:sz="4" w:space="0"/>
            </w:tcBorders>
            <w:vAlign w:val="center"/>
          </w:tcPr>
          <w:p w14:paraId="589D126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项目经理</w:t>
            </w:r>
          </w:p>
        </w:tc>
        <w:tc>
          <w:tcPr>
            <w:tcW w:w="2125" w:type="dxa"/>
            <w:gridSpan w:val="2"/>
            <w:tcBorders>
              <w:top w:val="single" w:color="auto" w:sz="4" w:space="0"/>
              <w:left w:val="nil"/>
              <w:bottom w:val="single" w:color="auto" w:sz="4" w:space="0"/>
              <w:right w:val="single" w:color="auto" w:sz="4" w:space="0"/>
            </w:tcBorders>
            <w:vAlign w:val="center"/>
          </w:tcPr>
          <w:p w14:paraId="617976AE">
            <w:pPr>
              <w:jc w:val="center"/>
              <w:rPr>
                <w:rFonts w:cs="宋体" w:asciiTheme="minorEastAsia" w:hAnsiTheme="minorEastAsia" w:eastAsiaTheme="minorEastAsia"/>
                <w:sz w:val="24"/>
              </w:rPr>
            </w:pPr>
          </w:p>
        </w:tc>
      </w:tr>
      <w:tr w14:paraId="0948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114A6A0D">
            <w:pPr>
              <w:jc w:val="center"/>
              <w:rPr>
                <w:rFonts w:cs="宋体" w:asciiTheme="minorEastAsia" w:hAnsiTheme="minorEastAsia" w:eastAsiaTheme="minorEastAsia"/>
                <w:sz w:val="24"/>
              </w:rPr>
            </w:pPr>
            <w:r>
              <w:rPr>
                <w:rFonts w:hint="eastAsia" w:cs="宋体" w:asciiTheme="minorEastAsia" w:hAnsiTheme="minorEastAsia" w:eastAsiaTheme="minorEastAsia"/>
                <w:sz w:val="24"/>
              </w:rPr>
              <w:t>营业执照号</w:t>
            </w:r>
          </w:p>
        </w:tc>
        <w:tc>
          <w:tcPr>
            <w:tcW w:w="1918" w:type="dxa"/>
            <w:gridSpan w:val="2"/>
            <w:tcBorders>
              <w:top w:val="single" w:color="auto" w:sz="4" w:space="0"/>
              <w:left w:val="nil"/>
              <w:bottom w:val="single" w:color="auto" w:sz="4" w:space="0"/>
              <w:right w:val="single" w:color="auto" w:sz="4" w:space="0"/>
            </w:tcBorders>
            <w:vAlign w:val="center"/>
          </w:tcPr>
          <w:p w14:paraId="43BB30E4">
            <w:pPr>
              <w:jc w:val="center"/>
              <w:rPr>
                <w:rFonts w:cs="宋体" w:asciiTheme="minorEastAsia" w:hAnsiTheme="minorEastAsia" w:eastAsiaTheme="minorEastAsia"/>
                <w:sz w:val="24"/>
              </w:rPr>
            </w:pPr>
          </w:p>
        </w:tc>
        <w:tc>
          <w:tcPr>
            <w:tcW w:w="1276" w:type="dxa"/>
            <w:vMerge w:val="continue"/>
            <w:tcBorders>
              <w:top w:val="single" w:color="auto" w:sz="4" w:space="0"/>
              <w:left w:val="nil"/>
              <w:bottom w:val="single" w:color="auto" w:sz="4" w:space="0"/>
              <w:right w:val="single" w:color="auto" w:sz="4" w:space="0"/>
            </w:tcBorders>
            <w:vAlign w:val="center"/>
          </w:tcPr>
          <w:p w14:paraId="5264C3CD">
            <w:pPr>
              <w:widowControl/>
              <w:jc w:val="left"/>
              <w:rPr>
                <w:rFonts w:cs="宋体" w:asciiTheme="minorEastAsia" w:hAnsiTheme="minorEastAsia" w:eastAsiaTheme="minorEastAsia"/>
                <w:sz w:val="24"/>
              </w:rPr>
            </w:pPr>
          </w:p>
        </w:tc>
        <w:tc>
          <w:tcPr>
            <w:tcW w:w="1701" w:type="dxa"/>
            <w:gridSpan w:val="3"/>
            <w:tcBorders>
              <w:top w:val="single" w:color="auto" w:sz="4" w:space="0"/>
              <w:left w:val="nil"/>
              <w:bottom w:val="single" w:color="auto" w:sz="4" w:space="0"/>
              <w:right w:val="single" w:color="auto" w:sz="4" w:space="0"/>
            </w:tcBorders>
            <w:vAlign w:val="center"/>
          </w:tcPr>
          <w:p w14:paraId="44BC8664">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高级职称人员</w:t>
            </w:r>
          </w:p>
        </w:tc>
        <w:tc>
          <w:tcPr>
            <w:tcW w:w="2125" w:type="dxa"/>
            <w:gridSpan w:val="2"/>
            <w:tcBorders>
              <w:top w:val="single" w:color="auto" w:sz="4" w:space="0"/>
              <w:left w:val="nil"/>
              <w:bottom w:val="single" w:color="auto" w:sz="4" w:space="0"/>
              <w:right w:val="single" w:color="auto" w:sz="4" w:space="0"/>
            </w:tcBorders>
            <w:vAlign w:val="center"/>
          </w:tcPr>
          <w:p w14:paraId="3C523021">
            <w:pPr>
              <w:jc w:val="center"/>
              <w:rPr>
                <w:rFonts w:cs="宋体" w:asciiTheme="minorEastAsia" w:hAnsiTheme="minorEastAsia" w:eastAsiaTheme="minorEastAsia"/>
                <w:sz w:val="24"/>
              </w:rPr>
            </w:pPr>
          </w:p>
        </w:tc>
      </w:tr>
      <w:tr w14:paraId="6F35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0A160A8B">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注册资金</w:t>
            </w:r>
          </w:p>
        </w:tc>
        <w:tc>
          <w:tcPr>
            <w:tcW w:w="1918" w:type="dxa"/>
            <w:gridSpan w:val="2"/>
            <w:tcBorders>
              <w:top w:val="single" w:color="auto" w:sz="4" w:space="0"/>
              <w:left w:val="nil"/>
              <w:bottom w:val="single" w:color="auto" w:sz="4" w:space="0"/>
              <w:right w:val="single" w:color="auto" w:sz="4" w:space="0"/>
            </w:tcBorders>
            <w:vAlign w:val="center"/>
          </w:tcPr>
          <w:p w14:paraId="27E2044F">
            <w:pPr>
              <w:jc w:val="center"/>
              <w:rPr>
                <w:rFonts w:cs="宋体" w:asciiTheme="minorEastAsia" w:hAnsiTheme="minorEastAsia" w:eastAsiaTheme="minorEastAsia"/>
                <w:sz w:val="24"/>
              </w:rPr>
            </w:pPr>
          </w:p>
        </w:tc>
        <w:tc>
          <w:tcPr>
            <w:tcW w:w="1276" w:type="dxa"/>
            <w:vMerge w:val="continue"/>
            <w:tcBorders>
              <w:top w:val="single" w:color="auto" w:sz="4" w:space="0"/>
              <w:left w:val="nil"/>
              <w:bottom w:val="single" w:color="auto" w:sz="4" w:space="0"/>
              <w:right w:val="single" w:color="auto" w:sz="4" w:space="0"/>
            </w:tcBorders>
            <w:vAlign w:val="center"/>
          </w:tcPr>
          <w:p w14:paraId="7B1F6B30">
            <w:pPr>
              <w:widowControl/>
              <w:jc w:val="left"/>
              <w:rPr>
                <w:rFonts w:cs="宋体" w:asciiTheme="minorEastAsia" w:hAnsiTheme="minorEastAsia" w:eastAsiaTheme="minorEastAsia"/>
                <w:sz w:val="24"/>
              </w:rPr>
            </w:pPr>
          </w:p>
        </w:tc>
        <w:tc>
          <w:tcPr>
            <w:tcW w:w="1701" w:type="dxa"/>
            <w:gridSpan w:val="3"/>
            <w:tcBorders>
              <w:top w:val="single" w:color="auto" w:sz="4" w:space="0"/>
              <w:left w:val="nil"/>
              <w:bottom w:val="single" w:color="auto" w:sz="4" w:space="0"/>
              <w:right w:val="single" w:color="auto" w:sz="4" w:space="0"/>
            </w:tcBorders>
            <w:vAlign w:val="center"/>
          </w:tcPr>
          <w:p w14:paraId="21166EB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中级职称人员</w:t>
            </w:r>
          </w:p>
        </w:tc>
        <w:tc>
          <w:tcPr>
            <w:tcW w:w="2125" w:type="dxa"/>
            <w:gridSpan w:val="2"/>
            <w:tcBorders>
              <w:top w:val="single" w:color="auto" w:sz="4" w:space="0"/>
              <w:left w:val="nil"/>
              <w:bottom w:val="single" w:color="auto" w:sz="4" w:space="0"/>
              <w:right w:val="single" w:color="auto" w:sz="4" w:space="0"/>
            </w:tcBorders>
            <w:vAlign w:val="center"/>
          </w:tcPr>
          <w:p w14:paraId="28DFA6A0">
            <w:pPr>
              <w:jc w:val="center"/>
              <w:rPr>
                <w:rFonts w:cs="宋体" w:asciiTheme="minorEastAsia" w:hAnsiTheme="minorEastAsia" w:eastAsiaTheme="minorEastAsia"/>
                <w:sz w:val="24"/>
              </w:rPr>
            </w:pPr>
          </w:p>
        </w:tc>
      </w:tr>
      <w:tr w14:paraId="7500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73E0F9FF">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开户银行</w:t>
            </w:r>
          </w:p>
        </w:tc>
        <w:tc>
          <w:tcPr>
            <w:tcW w:w="1918" w:type="dxa"/>
            <w:gridSpan w:val="2"/>
            <w:tcBorders>
              <w:top w:val="single" w:color="auto" w:sz="4" w:space="0"/>
              <w:left w:val="nil"/>
              <w:bottom w:val="single" w:color="auto" w:sz="4" w:space="0"/>
              <w:right w:val="single" w:color="auto" w:sz="4" w:space="0"/>
            </w:tcBorders>
            <w:vAlign w:val="center"/>
          </w:tcPr>
          <w:p w14:paraId="6566CDBD">
            <w:pPr>
              <w:jc w:val="center"/>
              <w:rPr>
                <w:rFonts w:cs="宋体" w:asciiTheme="minorEastAsia" w:hAnsiTheme="minorEastAsia" w:eastAsiaTheme="minorEastAsia"/>
                <w:sz w:val="24"/>
              </w:rPr>
            </w:pPr>
          </w:p>
        </w:tc>
        <w:tc>
          <w:tcPr>
            <w:tcW w:w="1276" w:type="dxa"/>
            <w:vMerge w:val="continue"/>
            <w:tcBorders>
              <w:top w:val="single" w:color="auto" w:sz="4" w:space="0"/>
              <w:left w:val="nil"/>
              <w:bottom w:val="single" w:color="auto" w:sz="4" w:space="0"/>
              <w:right w:val="single" w:color="auto" w:sz="4" w:space="0"/>
            </w:tcBorders>
            <w:vAlign w:val="center"/>
          </w:tcPr>
          <w:p w14:paraId="24DB8393">
            <w:pPr>
              <w:widowControl/>
              <w:jc w:val="left"/>
              <w:rPr>
                <w:rFonts w:cs="宋体" w:asciiTheme="minorEastAsia" w:hAnsiTheme="minorEastAsia" w:eastAsiaTheme="minorEastAsia"/>
                <w:sz w:val="24"/>
              </w:rPr>
            </w:pPr>
          </w:p>
        </w:tc>
        <w:tc>
          <w:tcPr>
            <w:tcW w:w="1701" w:type="dxa"/>
            <w:gridSpan w:val="3"/>
            <w:tcBorders>
              <w:top w:val="single" w:color="auto" w:sz="4" w:space="0"/>
              <w:left w:val="nil"/>
              <w:bottom w:val="single" w:color="auto" w:sz="4" w:space="0"/>
              <w:right w:val="single" w:color="auto" w:sz="4" w:space="0"/>
            </w:tcBorders>
            <w:vAlign w:val="center"/>
          </w:tcPr>
          <w:p w14:paraId="37325EE4">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初级职称人员</w:t>
            </w:r>
          </w:p>
        </w:tc>
        <w:tc>
          <w:tcPr>
            <w:tcW w:w="2125" w:type="dxa"/>
            <w:gridSpan w:val="2"/>
            <w:tcBorders>
              <w:top w:val="single" w:color="auto" w:sz="4" w:space="0"/>
              <w:left w:val="nil"/>
              <w:bottom w:val="single" w:color="auto" w:sz="4" w:space="0"/>
              <w:right w:val="single" w:color="auto" w:sz="4" w:space="0"/>
            </w:tcBorders>
            <w:vAlign w:val="center"/>
          </w:tcPr>
          <w:p w14:paraId="0ACBC070">
            <w:pPr>
              <w:jc w:val="center"/>
              <w:rPr>
                <w:rFonts w:cs="宋体" w:asciiTheme="minorEastAsia" w:hAnsiTheme="minorEastAsia" w:eastAsiaTheme="minorEastAsia"/>
                <w:sz w:val="24"/>
              </w:rPr>
            </w:pPr>
          </w:p>
        </w:tc>
      </w:tr>
      <w:tr w14:paraId="7371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73AAE38">
            <w:pPr>
              <w:jc w:val="center"/>
              <w:rPr>
                <w:rFonts w:cs="宋体" w:asciiTheme="minorEastAsia" w:hAnsiTheme="minorEastAsia" w:eastAsiaTheme="minorEastAsia"/>
                <w:sz w:val="24"/>
              </w:rPr>
            </w:pPr>
            <w:r>
              <w:rPr>
                <w:rFonts w:hint="eastAsia" w:cs="宋体" w:asciiTheme="minorEastAsia" w:hAnsiTheme="minorEastAsia" w:eastAsiaTheme="minorEastAsia"/>
                <w:sz w:val="24"/>
              </w:rPr>
              <w:t>账号</w:t>
            </w:r>
          </w:p>
        </w:tc>
        <w:tc>
          <w:tcPr>
            <w:tcW w:w="1918" w:type="dxa"/>
            <w:gridSpan w:val="2"/>
            <w:tcBorders>
              <w:top w:val="single" w:color="auto" w:sz="4" w:space="0"/>
              <w:left w:val="nil"/>
              <w:bottom w:val="single" w:color="auto" w:sz="4" w:space="0"/>
              <w:right w:val="single" w:color="auto" w:sz="4" w:space="0"/>
            </w:tcBorders>
            <w:vAlign w:val="center"/>
          </w:tcPr>
          <w:p w14:paraId="7CC65513">
            <w:pPr>
              <w:jc w:val="center"/>
              <w:rPr>
                <w:rFonts w:cs="宋体" w:asciiTheme="minorEastAsia" w:hAnsiTheme="minorEastAsia" w:eastAsiaTheme="minorEastAsia"/>
                <w:sz w:val="24"/>
              </w:rPr>
            </w:pPr>
          </w:p>
        </w:tc>
        <w:tc>
          <w:tcPr>
            <w:tcW w:w="1276" w:type="dxa"/>
            <w:vMerge w:val="continue"/>
            <w:tcBorders>
              <w:top w:val="single" w:color="auto" w:sz="4" w:space="0"/>
              <w:left w:val="nil"/>
              <w:bottom w:val="single" w:color="auto" w:sz="4" w:space="0"/>
              <w:right w:val="single" w:color="auto" w:sz="4" w:space="0"/>
            </w:tcBorders>
            <w:vAlign w:val="center"/>
          </w:tcPr>
          <w:p w14:paraId="4A3AE341">
            <w:pPr>
              <w:widowControl/>
              <w:jc w:val="left"/>
              <w:rPr>
                <w:rFonts w:cs="宋体" w:asciiTheme="minorEastAsia" w:hAnsiTheme="minorEastAsia" w:eastAsiaTheme="minorEastAsia"/>
                <w:sz w:val="24"/>
              </w:rPr>
            </w:pPr>
          </w:p>
        </w:tc>
        <w:tc>
          <w:tcPr>
            <w:tcW w:w="1701" w:type="dxa"/>
            <w:gridSpan w:val="3"/>
            <w:tcBorders>
              <w:top w:val="single" w:color="auto" w:sz="4" w:space="0"/>
              <w:left w:val="nil"/>
              <w:bottom w:val="single" w:color="auto" w:sz="4" w:space="0"/>
              <w:right w:val="single" w:color="auto" w:sz="4" w:space="0"/>
            </w:tcBorders>
            <w:vAlign w:val="center"/>
          </w:tcPr>
          <w:p w14:paraId="284822DE">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技  工</w:t>
            </w:r>
          </w:p>
        </w:tc>
        <w:tc>
          <w:tcPr>
            <w:tcW w:w="2125" w:type="dxa"/>
            <w:gridSpan w:val="2"/>
            <w:tcBorders>
              <w:top w:val="single" w:color="auto" w:sz="4" w:space="0"/>
              <w:left w:val="nil"/>
              <w:bottom w:val="single" w:color="auto" w:sz="4" w:space="0"/>
              <w:right w:val="single" w:color="auto" w:sz="4" w:space="0"/>
            </w:tcBorders>
            <w:vAlign w:val="center"/>
          </w:tcPr>
          <w:p w14:paraId="6AF9D97A">
            <w:pPr>
              <w:jc w:val="center"/>
              <w:rPr>
                <w:rFonts w:cs="宋体" w:asciiTheme="minorEastAsia" w:hAnsiTheme="minorEastAsia" w:eastAsiaTheme="minorEastAsia"/>
                <w:sz w:val="24"/>
              </w:rPr>
            </w:pPr>
          </w:p>
        </w:tc>
      </w:tr>
      <w:tr w14:paraId="2012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788BAB1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经营范围</w:t>
            </w:r>
          </w:p>
        </w:tc>
        <w:tc>
          <w:tcPr>
            <w:tcW w:w="7020" w:type="dxa"/>
            <w:gridSpan w:val="8"/>
            <w:tcBorders>
              <w:top w:val="single" w:color="auto" w:sz="4" w:space="0"/>
              <w:left w:val="nil"/>
              <w:bottom w:val="single" w:color="auto" w:sz="4" w:space="0"/>
              <w:right w:val="single" w:color="auto" w:sz="4" w:space="0"/>
            </w:tcBorders>
            <w:vAlign w:val="center"/>
          </w:tcPr>
          <w:p w14:paraId="01BD4215">
            <w:pPr>
              <w:jc w:val="center"/>
              <w:rPr>
                <w:rFonts w:cs="宋体" w:asciiTheme="minorEastAsia" w:hAnsiTheme="minorEastAsia" w:eastAsiaTheme="minorEastAsia"/>
                <w:sz w:val="24"/>
              </w:rPr>
            </w:pPr>
          </w:p>
        </w:tc>
      </w:tr>
      <w:tr w14:paraId="0D22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5A22E3E7">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备注</w:t>
            </w:r>
          </w:p>
        </w:tc>
        <w:tc>
          <w:tcPr>
            <w:tcW w:w="7020" w:type="dxa"/>
            <w:gridSpan w:val="8"/>
            <w:tcBorders>
              <w:top w:val="single" w:color="auto" w:sz="4" w:space="0"/>
              <w:left w:val="nil"/>
              <w:bottom w:val="single" w:color="auto" w:sz="4" w:space="0"/>
              <w:right w:val="single" w:color="auto" w:sz="4" w:space="0"/>
            </w:tcBorders>
            <w:vAlign w:val="center"/>
          </w:tcPr>
          <w:p w14:paraId="3F530B21">
            <w:pPr>
              <w:jc w:val="center"/>
              <w:rPr>
                <w:rFonts w:cs="宋体" w:asciiTheme="minorEastAsia" w:hAnsiTheme="minorEastAsia" w:eastAsiaTheme="minorEastAsia"/>
                <w:sz w:val="24"/>
              </w:rPr>
            </w:pPr>
          </w:p>
        </w:tc>
      </w:tr>
    </w:tbl>
    <w:p w14:paraId="126C1211">
      <w:pPr>
        <w:jc w:val="center"/>
        <w:rPr>
          <w:rFonts w:asciiTheme="minorEastAsia" w:hAnsiTheme="minorEastAsia" w:eastAsiaTheme="minorEastAsia"/>
        </w:rPr>
      </w:pPr>
      <w:r>
        <w:rPr>
          <w:rFonts w:hint="eastAsia" w:asciiTheme="minorEastAsia" w:hAnsiTheme="minorEastAsia" w:eastAsiaTheme="minorEastAsia"/>
        </w:rPr>
        <w:br w:type="page"/>
      </w:r>
    </w:p>
    <w:p w14:paraId="04531F51">
      <w:pPr>
        <w:keepNext/>
        <w:keepLines/>
        <w:spacing w:before="280" w:after="290" w:line="420" w:lineRule="exact"/>
        <w:ind w:firstLine="482" w:firstLineChars="200"/>
        <w:jc w:val="center"/>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（二）近年完成的类似项目情况表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6077"/>
      </w:tblGrid>
      <w:tr w14:paraId="387B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4281C90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项目名称</w:t>
            </w:r>
          </w:p>
        </w:tc>
        <w:tc>
          <w:tcPr>
            <w:tcW w:w="6077" w:type="dxa"/>
            <w:tcBorders>
              <w:top w:val="single" w:color="auto" w:sz="4" w:space="0"/>
              <w:left w:val="nil"/>
              <w:bottom w:val="single" w:color="auto" w:sz="4" w:space="0"/>
              <w:right w:val="single" w:color="auto" w:sz="4" w:space="0"/>
            </w:tcBorders>
            <w:vAlign w:val="center"/>
          </w:tcPr>
          <w:p w14:paraId="6BBA065F">
            <w:pPr>
              <w:jc w:val="center"/>
              <w:rPr>
                <w:rFonts w:cs="宋体" w:asciiTheme="minorEastAsia" w:hAnsiTheme="minorEastAsia" w:eastAsiaTheme="minorEastAsia"/>
                <w:sz w:val="24"/>
              </w:rPr>
            </w:pPr>
          </w:p>
        </w:tc>
      </w:tr>
      <w:tr w14:paraId="0C6B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395F6AD8">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项目所在地</w:t>
            </w:r>
          </w:p>
        </w:tc>
        <w:tc>
          <w:tcPr>
            <w:tcW w:w="6077" w:type="dxa"/>
            <w:tcBorders>
              <w:top w:val="single" w:color="auto" w:sz="4" w:space="0"/>
              <w:left w:val="nil"/>
              <w:bottom w:val="single" w:color="auto" w:sz="4" w:space="0"/>
              <w:right w:val="single" w:color="auto" w:sz="4" w:space="0"/>
            </w:tcBorders>
            <w:vAlign w:val="center"/>
          </w:tcPr>
          <w:p w14:paraId="492FA15D">
            <w:pPr>
              <w:jc w:val="center"/>
              <w:rPr>
                <w:rFonts w:cs="宋体" w:asciiTheme="minorEastAsia" w:hAnsiTheme="minorEastAsia" w:eastAsiaTheme="minorEastAsia"/>
                <w:sz w:val="24"/>
              </w:rPr>
            </w:pPr>
          </w:p>
        </w:tc>
      </w:tr>
      <w:tr w14:paraId="18E9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00AE7F5C">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发包人名称</w:t>
            </w:r>
          </w:p>
        </w:tc>
        <w:tc>
          <w:tcPr>
            <w:tcW w:w="6077" w:type="dxa"/>
            <w:tcBorders>
              <w:top w:val="single" w:color="auto" w:sz="4" w:space="0"/>
              <w:left w:val="nil"/>
              <w:bottom w:val="single" w:color="auto" w:sz="4" w:space="0"/>
              <w:right w:val="single" w:color="auto" w:sz="4" w:space="0"/>
            </w:tcBorders>
            <w:vAlign w:val="center"/>
          </w:tcPr>
          <w:p w14:paraId="44464677">
            <w:pPr>
              <w:jc w:val="center"/>
              <w:rPr>
                <w:rFonts w:cs="宋体" w:asciiTheme="minorEastAsia" w:hAnsiTheme="minorEastAsia" w:eastAsiaTheme="minorEastAsia"/>
                <w:sz w:val="24"/>
              </w:rPr>
            </w:pPr>
          </w:p>
        </w:tc>
      </w:tr>
      <w:tr w14:paraId="5B3C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54422548">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发包人地址</w:t>
            </w:r>
          </w:p>
        </w:tc>
        <w:tc>
          <w:tcPr>
            <w:tcW w:w="6077" w:type="dxa"/>
            <w:tcBorders>
              <w:top w:val="single" w:color="auto" w:sz="4" w:space="0"/>
              <w:left w:val="nil"/>
              <w:bottom w:val="single" w:color="auto" w:sz="4" w:space="0"/>
              <w:right w:val="single" w:color="auto" w:sz="4" w:space="0"/>
            </w:tcBorders>
            <w:vAlign w:val="center"/>
          </w:tcPr>
          <w:p w14:paraId="65AE61F4">
            <w:pPr>
              <w:jc w:val="center"/>
              <w:rPr>
                <w:rFonts w:cs="宋体" w:asciiTheme="minorEastAsia" w:hAnsiTheme="minorEastAsia" w:eastAsiaTheme="minorEastAsia"/>
                <w:sz w:val="24"/>
              </w:rPr>
            </w:pPr>
          </w:p>
        </w:tc>
      </w:tr>
      <w:tr w14:paraId="75AC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3EB9D4C9">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发包人联系人及电话</w:t>
            </w:r>
          </w:p>
        </w:tc>
        <w:tc>
          <w:tcPr>
            <w:tcW w:w="6077" w:type="dxa"/>
            <w:tcBorders>
              <w:top w:val="single" w:color="auto" w:sz="4" w:space="0"/>
              <w:left w:val="nil"/>
              <w:bottom w:val="single" w:color="auto" w:sz="4" w:space="0"/>
              <w:right w:val="single" w:color="auto" w:sz="4" w:space="0"/>
            </w:tcBorders>
            <w:vAlign w:val="center"/>
          </w:tcPr>
          <w:p w14:paraId="466DC2AE">
            <w:pPr>
              <w:jc w:val="center"/>
              <w:rPr>
                <w:rFonts w:cs="宋体" w:asciiTheme="minorEastAsia" w:hAnsiTheme="minorEastAsia" w:eastAsiaTheme="minorEastAsia"/>
                <w:sz w:val="24"/>
              </w:rPr>
            </w:pPr>
          </w:p>
        </w:tc>
      </w:tr>
      <w:tr w14:paraId="33D0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662EB49A">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合同价格</w:t>
            </w:r>
          </w:p>
        </w:tc>
        <w:tc>
          <w:tcPr>
            <w:tcW w:w="6077" w:type="dxa"/>
            <w:tcBorders>
              <w:top w:val="single" w:color="auto" w:sz="4" w:space="0"/>
              <w:left w:val="nil"/>
              <w:bottom w:val="single" w:color="auto" w:sz="4" w:space="0"/>
              <w:right w:val="single" w:color="auto" w:sz="4" w:space="0"/>
            </w:tcBorders>
            <w:vAlign w:val="center"/>
          </w:tcPr>
          <w:p w14:paraId="04C7A35F">
            <w:pPr>
              <w:jc w:val="center"/>
              <w:rPr>
                <w:rFonts w:cs="宋体" w:asciiTheme="minorEastAsia" w:hAnsiTheme="minorEastAsia" w:eastAsiaTheme="minorEastAsia"/>
                <w:sz w:val="24"/>
              </w:rPr>
            </w:pPr>
          </w:p>
        </w:tc>
      </w:tr>
      <w:tr w14:paraId="4B90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E322C6D">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开工日期</w:t>
            </w:r>
          </w:p>
        </w:tc>
        <w:tc>
          <w:tcPr>
            <w:tcW w:w="6077" w:type="dxa"/>
            <w:tcBorders>
              <w:top w:val="single" w:color="auto" w:sz="4" w:space="0"/>
              <w:left w:val="nil"/>
              <w:bottom w:val="single" w:color="auto" w:sz="4" w:space="0"/>
              <w:right w:val="single" w:color="auto" w:sz="4" w:space="0"/>
            </w:tcBorders>
            <w:vAlign w:val="center"/>
          </w:tcPr>
          <w:p w14:paraId="6B83DA27">
            <w:pPr>
              <w:jc w:val="center"/>
              <w:rPr>
                <w:rFonts w:cs="宋体" w:asciiTheme="minorEastAsia" w:hAnsiTheme="minorEastAsia" w:eastAsiaTheme="minorEastAsia"/>
                <w:sz w:val="24"/>
              </w:rPr>
            </w:pPr>
          </w:p>
        </w:tc>
      </w:tr>
      <w:tr w14:paraId="71C4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EF49903">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竣工日期</w:t>
            </w:r>
          </w:p>
        </w:tc>
        <w:tc>
          <w:tcPr>
            <w:tcW w:w="6077" w:type="dxa"/>
            <w:tcBorders>
              <w:top w:val="single" w:color="auto" w:sz="4" w:space="0"/>
              <w:left w:val="nil"/>
              <w:bottom w:val="single" w:color="auto" w:sz="4" w:space="0"/>
              <w:right w:val="single" w:color="auto" w:sz="4" w:space="0"/>
            </w:tcBorders>
            <w:vAlign w:val="center"/>
          </w:tcPr>
          <w:p w14:paraId="64777A9A">
            <w:pPr>
              <w:jc w:val="center"/>
              <w:rPr>
                <w:rFonts w:cs="宋体" w:asciiTheme="minorEastAsia" w:hAnsiTheme="minorEastAsia" w:eastAsiaTheme="minorEastAsia"/>
                <w:sz w:val="24"/>
              </w:rPr>
            </w:pPr>
          </w:p>
        </w:tc>
      </w:tr>
      <w:tr w14:paraId="3AF0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1C488D7B">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承担的工作</w:t>
            </w:r>
          </w:p>
        </w:tc>
        <w:tc>
          <w:tcPr>
            <w:tcW w:w="6077" w:type="dxa"/>
            <w:tcBorders>
              <w:top w:val="single" w:color="auto" w:sz="4" w:space="0"/>
              <w:left w:val="nil"/>
              <w:bottom w:val="single" w:color="auto" w:sz="4" w:space="0"/>
              <w:right w:val="single" w:color="auto" w:sz="4" w:space="0"/>
            </w:tcBorders>
            <w:vAlign w:val="center"/>
          </w:tcPr>
          <w:p w14:paraId="7118246F">
            <w:pPr>
              <w:jc w:val="center"/>
              <w:rPr>
                <w:rFonts w:cs="宋体" w:asciiTheme="minorEastAsia" w:hAnsiTheme="minorEastAsia" w:eastAsiaTheme="minorEastAsia"/>
                <w:sz w:val="24"/>
              </w:rPr>
            </w:pPr>
          </w:p>
        </w:tc>
      </w:tr>
      <w:tr w14:paraId="2B2B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0610F527">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工程质量</w:t>
            </w:r>
          </w:p>
        </w:tc>
        <w:tc>
          <w:tcPr>
            <w:tcW w:w="6077" w:type="dxa"/>
            <w:tcBorders>
              <w:top w:val="single" w:color="auto" w:sz="4" w:space="0"/>
              <w:left w:val="nil"/>
              <w:bottom w:val="single" w:color="auto" w:sz="4" w:space="0"/>
              <w:right w:val="single" w:color="auto" w:sz="4" w:space="0"/>
            </w:tcBorders>
            <w:vAlign w:val="center"/>
          </w:tcPr>
          <w:p w14:paraId="78E8F14B">
            <w:pPr>
              <w:jc w:val="center"/>
              <w:rPr>
                <w:rFonts w:cs="宋体" w:asciiTheme="minorEastAsia" w:hAnsiTheme="minorEastAsia" w:eastAsiaTheme="minorEastAsia"/>
                <w:sz w:val="24"/>
              </w:rPr>
            </w:pPr>
          </w:p>
        </w:tc>
      </w:tr>
      <w:tr w14:paraId="45B5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569F7C3E">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建造师</w:t>
            </w:r>
          </w:p>
        </w:tc>
        <w:tc>
          <w:tcPr>
            <w:tcW w:w="6077" w:type="dxa"/>
            <w:tcBorders>
              <w:top w:val="single" w:color="auto" w:sz="4" w:space="0"/>
              <w:left w:val="nil"/>
              <w:bottom w:val="single" w:color="auto" w:sz="4" w:space="0"/>
              <w:right w:val="single" w:color="auto" w:sz="4" w:space="0"/>
            </w:tcBorders>
            <w:vAlign w:val="center"/>
          </w:tcPr>
          <w:p w14:paraId="61231AE2">
            <w:pPr>
              <w:jc w:val="center"/>
              <w:rPr>
                <w:rFonts w:cs="宋体" w:asciiTheme="minorEastAsia" w:hAnsiTheme="minorEastAsia" w:eastAsiaTheme="minorEastAsia"/>
                <w:sz w:val="24"/>
              </w:rPr>
            </w:pPr>
          </w:p>
        </w:tc>
      </w:tr>
      <w:tr w14:paraId="1F3B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CD84BB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技术负责人</w:t>
            </w:r>
          </w:p>
        </w:tc>
        <w:tc>
          <w:tcPr>
            <w:tcW w:w="6077" w:type="dxa"/>
            <w:tcBorders>
              <w:top w:val="single" w:color="auto" w:sz="4" w:space="0"/>
              <w:left w:val="nil"/>
              <w:bottom w:val="single" w:color="auto" w:sz="4" w:space="0"/>
              <w:right w:val="single" w:color="auto" w:sz="4" w:space="0"/>
            </w:tcBorders>
            <w:vAlign w:val="center"/>
          </w:tcPr>
          <w:p w14:paraId="5EEA4D65">
            <w:pPr>
              <w:jc w:val="center"/>
              <w:rPr>
                <w:rFonts w:cs="宋体" w:asciiTheme="minorEastAsia" w:hAnsiTheme="minorEastAsia" w:eastAsiaTheme="minorEastAsia"/>
                <w:sz w:val="24"/>
              </w:rPr>
            </w:pPr>
          </w:p>
        </w:tc>
      </w:tr>
      <w:tr w14:paraId="199E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4841341F">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总监理工程师及电话</w:t>
            </w:r>
          </w:p>
        </w:tc>
        <w:tc>
          <w:tcPr>
            <w:tcW w:w="6077" w:type="dxa"/>
            <w:tcBorders>
              <w:top w:val="single" w:color="auto" w:sz="4" w:space="0"/>
              <w:left w:val="nil"/>
              <w:bottom w:val="single" w:color="auto" w:sz="4" w:space="0"/>
              <w:right w:val="single" w:color="auto" w:sz="4" w:space="0"/>
            </w:tcBorders>
            <w:vAlign w:val="center"/>
          </w:tcPr>
          <w:p w14:paraId="275F59A2">
            <w:pPr>
              <w:jc w:val="center"/>
              <w:rPr>
                <w:rFonts w:cs="宋体" w:asciiTheme="minorEastAsia" w:hAnsiTheme="minorEastAsia" w:eastAsiaTheme="minorEastAsia"/>
                <w:sz w:val="24"/>
              </w:rPr>
            </w:pPr>
          </w:p>
        </w:tc>
      </w:tr>
      <w:tr w14:paraId="509C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5F820078">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项目描述</w:t>
            </w:r>
          </w:p>
        </w:tc>
        <w:tc>
          <w:tcPr>
            <w:tcW w:w="6077" w:type="dxa"/>
            <w:tcBorders>
              <w:top w:val="single" w:color="auto" w:sz="4" w:space="0"/>
              <w:left w:val="nil"/>
              <w:bottom w:val="single" w:color="auto" w:sz="4" w:space="0"/>
              <w:right w:val="single" w:color="auto" w:sz="4" w:space="0"/>
            </w:tcBorders>
            <w:vAlign w:val="center"/>
          </w:tcPr>
          <w:p w14:paraId="1FB7EF93">
            <w:pPr>
              <w:jc w:val="center"/>
              <w:rPr>
                <w:rFonts w:cs="宋体" w:asciiTheme="minorEastAsia" w:hAnsiTheme="minorEastAsia" w:eastAsiaTheme="minorEastAsia"/>
                <w:sz w:val="24"/>
              </w:rPr>
            </w:pPr>
          </w:p>
        </w:tc>
      </w:tr>
      <w:tr w14:paraId="11DD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E19C1B2">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备注</w:t>
            </w:r>
          </w:p>
        </w:tc>
        <w:tc>
          <w:tcPr>
            <w:tcW w:w="6077" w:type="dxa"/>
            <w:tcBorders>
              <w:top w:val="single" w:color="auto" w:sz="4" w:space="0"/>
              <w:left w:val="nil"/>
              <w:bottom w:val="single" w:color="auto" w:sz="4" w:space="0"/>
              <w:right w:val="single" w:color="auto" w:sz="4" w:space="0"/>
            </w:tcBorders>
            <w:vAlign w:val="center"/>
          </w:tcPr>
          <w:p w14:paraId="63533BE0">
            <w:pPr>
              <w:jc w:val="center"/>
              <w:rPr>
                <w:rFonts w:cs="宋体" w:asciiTheme="minorEastAsia" w:hAnsiTheme="minorEastAsia" w:eastAsiaTheme="minorEastAsia"/>
                <w:sz w:val="24"/>
              </w:rPr>
            </w:pPr>
          </w:p>
        </w:tc>
      </w:tr>
    </w:tbl>
    <w:p w14:paraId="1ABD67B3">
      <w:pPr>
        <w:rPr>
          <w:rFonts w:asciiTheme="minorEastAsia" w:hAnsiTheme="minorEastAsia" w:eastAsiaTheme="minorEastAsia"/>
        </w:rPr>
      </w:pPr>
      <w:r>
        <w:rPr>
          <w:rFonts w:cs="宋体" w:asciiTheme="minorEastAsia" w:hAnsiTheme="minorEastAsia" w:eastAsiaTheme="minorEastAsia"/>
          <w:b/>
          <w:bCs/>
          <w:sz w:val="30"/>
          <w:szCs w:val="30"/>
        </w:rPr>
        <w:br w:type="page"/>
      </w:r>
    </w:p>
    <w:p w14:paraId="5BBE5B29">
      <w:pPr>
        <w:keepNext/>
        <w:keepLines/>
        <w:spacing w:before="280" w:after="290" w:line="420" w:lineRule="exact"/>
        <w:jc w:val="center"/>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w:t>
      </w:r>
      <w:r>
        <w:rPr>
          <w:rFonts w:hint="eastAsia" w:cs="宋体" w:asciiTheme="minorEastAsia" w:hAnsiTheme="minorEastAsia" w:eastAsiaTheme="minorEastAsia"/>
          <w:b/>
          <w:bCs/>
          <w:sz w:val="24"/>
          <w:szCs w:val="24"/>
          <w:lang w:val="en-US" w:eastAsia="zh-CN"/>
        </w:rPr>
        <w:t>三</w:t>
      </w:r>
      <w:r>
        <w:rPr>
          <w:rFonts w:hint="eastAsia" w:cs="宋体" w:asciiTheme="minorEastAsia" w:hAnsiTheme="minorEastAsia" w:eastAsiaTheme="minorEastAsia"/>
          <w:b/>
          <w:bCs/>
          <w:sz w:val="24"/>
          <w:szCs w:val="24"/>
        </w:rPr>
        <w:t>）其他资格审查资料</w:t>
      </w:r>
    </w:p>
    <w:p w14:paraId="19044BD4">
      <w:pPr>
        <w:widowControl/>
        <w:spacing w:line="360" w:lineRule="auto"/>
        <w:jc w:val="left"/>
        <w:rPr>
          <w:rFonts w:hint="eastAsia" w:ascii="宋体" w:hAnsi="宋体" w:cs="宋体"/>
          <w:b/>
          <w:bCs/>
          <w:color w:val="000000"/>
          <w:kern w:val="0"/>
          <w:sz w:val="24"/>
          <w:szCs w:val="24"/>
          <w:lang w:val="en-US" w:eastAsia="zh-CN" w:bidi="ar"/>
        </w:rPr>
      </w:pPr>
      <w:r>
        <w:rPr>
          <w:rFonts w:hint="eastAsia" w:ascii="宋体" w:hAnsi="宋体" w:cs="宋体"/>
          <w:b/>
          <w:bCs/>
          <w:color w:val="000000"/>
          <w:kern w:val="0"/>
          <w:sz w:val="24"/>
          <w:szCs w:val="24"/>
          <w:lang w:val="en-US" w:eastAsia="zh-CN" w:bidi="ar"/>
        </w:rPr>
        <w:t>附件一：</w:t>
      </w:r>
    </w:p>
    <w:p w14:paraId="5E4F7254">
      <w:pPr>
        <w:widowControl/>
        <w:spacing w:line="360" w:lineRule="auto"/>
        <w:ind w:firstLine="1205" w:firstLineChars="500"/>
        <w:jc w:val="left"/>
        <w:rPr>
          <w:rFonts w:hint="eastAsia" w:ascii="宋体" w:hAnsi="宋体" w:cs="宋体"/>
          <w:b/>
          <w:bCs/>
          <w:color w:val="000000"/>
          <w:kern w:val="0"/>
          <w:sz w:val="24"/>
          <w:szCs w:val="24"/>
          <w:lang w:bidi="ar"/>
        </w:rPr>
      </w:pPr>
      <w:r>
        <w:rPr>
          <w:rFonts w:hint="eastAsia" w:ascii="宋体" w:hAnsi="宋体" w:cs="宋体"/>
          <w:b/>
          <w:bCs/>
          <w:color w:val="000000"/>
          <w:kern w:val="0"/>
          <w:sz w:val="24"/>
          <w:szCs w:val="24"/>
          <w:lang w:bidi="ar"/>
        </w:rPr>
        <w:t>满足《中华人民共和国政府采购法》第二十二条规定</w:t>
      </w:r>
    </w:p>
    <w:p w14:paraId="4D70CC64">
      <w:pPr>
        <w:widowControl/>
        <w:spacing w:line="360" w:lineRule="auto"/>
        <w:jc w:val="left"/>
        <w:rPr>
          <w:rFonts w:ascii="Calibri" w:hAnsi="Calibri"/>
          <w:sz w:val="24"/>
          <w:szCs w:val="24"/>
        </w:rPr>
      </w:pPr>
      <w:r>
        <w:rPr>
          <w:rFonts w:hint="eastAsia" w:ascii="宋体" w:hAnsi="宋体" w:cs="宋体"/>
          <w:color w:val="000000"/>
          <w:kern w:val="0"/>
          <w:sz w:val="24"/>
          <w:szCs w:val="24"/>
          <w:lang w:bidi="ar"/>
        </w:rPr>
        <w:t>致</w:t>
      </w:r>
      <w:r>
        <w:rPr>
          <w:rFonts w:hint="eastAsia" w:ascii="宋体" w:hAnsi="宋体" w:cs="宋体"/>
          <w:color w:val="000000"/>
          <w:kern w:val="0"/>
          <w:sz w:val="24"/>
          <w:szCs w:val="24"/>
          <w:u w:val="single"/>
          <w:lang w:bidi="ar"/>
        </w:rPr>
        <w:t xml:space="preserve"> </w:t>
      </w:r>
      <w:r>
        <w:rPr>
          <w:rFonts w:hint="eastAsia" w:ascii="宋体" w:hAnsi="宋体" w:cs="宋体"/>
          <w:color w:val="000000"/>
          <w:kern w:val="0"/>
          <w:sz w:val="24"/>
          <w:szCs w:val="24"/>
          <w:u w:val="single"/>
          <w:lang w:val="en-US" w:eastAsia="zh-CN" w:bidi="ar"/>
        </w:rPr>
        <w:t xml:space="preserve">          </w:t>
      </w:r>
      <w:r>
        <w:rPr>
          <w:rFonts w:hint="eastAsia" w:ascii="宋体" w:hAnsi="宋体" w:cs="宋体"/>
          <w:color w:val="000000"/>
          <w:kern w:val="0"/>
          <w:sz w:val="24"/>
          <w:szCs w:val="24"/>
          <w:u w:val="none"/>
          <w:lang w:bidi="ar"/>
        </w:rPr>
        <w:t>（</w:t>
      </w:r>
      <w:r>
        <w:rPr>
          <w:rFonts w:hint="eastAsia" w:ascii="宋体" w:hAnsi="宋体" w:cs="宋体"/>
          <w:color w:val="000000"/>
          <w:kern w:val="0"/>
          <w:sz w:val="24"/>
          <w:szCs w:val="24"/>
          <w:lang w:bidi="ar"/>
        </w:rPr>
        <w:t>采购人）：</w:t>
      </w:r>
    </w:p>
    <w:p w14:paraId="7424C62C">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我公司作为本次采购项目的投标人，根据招标文件要求，现郑重承诺如下： </w:t>
      </w:r>
    </w:p>
    <w:p w14:paraId="24A69A5F">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一、具备《中华人民共和国政府采购法》第二十二条本项目规定的条件： </w:t>
      </w:r>
    </w:p>
    <w:p w14:paraId="2B76C542">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（一）具有独立承担民事责任的能力； </w:t>
      </w:r>
    </w:p>
    <w:p w14:paraId="5DA7003C">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（二）具有良好的商业信誉和健全的财务会计制度； </w:t>
      </w:r>
    </w:p>
    <w:p w14:paraId="3A1FD991">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（三）具有履行合同所必需的设备和专业技术能力； </w:t>
      </w:r>
    </w:p>
    <w:p w14:paraId="6C49E8F9">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（四）有依法缴纳税收和社会保障资金的良好记录； </w:t>
      </w:r>
    </w:p>
    <w:p w14:paraId="03FB29B4">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（五）参加政府采购活动前三年内，在经营活动中没有重大违法记录； </w:t>
      </w:r>
    </w:p>
    <w:p w14:paraId="1359D216">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（六）法律、行政法规规定的其他条件； </w:t>
      </w:r>
    </w:p>
    <w:p w14:paraId="3BC42054">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（七）根据采购项目提出的特殊条件。 </w:t>
      </w:r>
    </w:p>
    <w:p w14:paraId="623AA747">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二、完全接受和满足本项目招标文件中规定的实质性要求，如对招标文件有异议，已经在投标截止时间届满前依法进行维权救济，不存在对招标文件有异议的同时又参加投标以求侥幸中标或者为实现其他非法目的的行为。 </w:t>
      </w:r>
    </w:p>
    <w:p w14:paraId="38B97F88">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三、参加本次招标采购活动，不存在与单位负责人为同一人或者存在直接控股、管理关系的其他投标人参与同一合同项下的政府采购活动的行为。 </w:t>
      </w:r>
    </w:p>
    <w:p w14:paraId="6EF5A828">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四、参加本次招标采购活动，不存在为采购项目提供整体设计、规范编制或者项目管理、监理、检测等服务的行为。 </w:t>
      </w:r>
    </w:p>
    <w:p w14:paraId="01667C13">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五、参加本次招标采购活动，不存在和其他投标人在同一合同项下的采购项目中，同时委托同一个自然人、同一家庭的人员、同一单位的人员作为代理人的行为。 </w:t>
      </w:r>
    </w:p>
    <w:p w14:paraId="4DCE88AF">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六、投标人参加本次政府采购活动要求在近三年内投标人和其法定代表人没有行贿犯罪行为。 </w:t>
      </w:r>
    </w:p>
    <w:p w14:paraId="4B5DB07D">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七、参加本次招标采购活动，不存在联合体投标。 </w:t>
      </w:r>
    </w:p>
    <w:p w14:paraId="2A48AFCB">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八、</w:t>
      </w:r>
      <w:r>
        <w:rPr>
          <w:rFonts w:hint="eastAsia" w:ascii="宋体" w:hAnsi="宋体" w:cs="宋体"/>
          <w:color w:val="000000"/>
          <w:kern w:val="0"/>
          <w:sz w:val="24"/>
          <w:szCs w:val="24"/>
          <w:lang w:eastAsia="zh-CN" w:bidi="ar"/>
        </w:rPr>
        <w:t>响应文件</w:t>
      </w:r>
      <w:r>
        <w:rPr>
          <w:rFonts w:hint="eastAsia" w:ascii="宋体" w:hAnsi="宋体" w:cs="宋体"/>
          <w:color w:val="000000"/>
          <w:kern w:val="0"/>
          <w:sz w:val="24"/>
          <w:szCs w:val="24"/>
          <w:lang w:bidi="ar"/>
        </w:rPr>
        <w:t xml:space="preserve">中提供的能够给予我公司带来优惠、好处的任何材料资料和技术、服务、商务等响应承诺情况都是真实的、有效的、合法的。 </w:t>
      </w:r>
    </w:p>
    <w:p w14:paraId="3F22D69C">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九、存在以下行为之一的愿意接受相关部门的处理： </w:t>
      </w:r>
    </w:p>
    <w:p w14:paraId="710EB7EF">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（一）投标有效期内撤销</w:t>
      </w:r>
      <w:r>
        <w:rPr>
          <w:rFonts w:hint="eastAsia" w:ascii="宋体" w:hAnsi="宋体" w:cs="宋体"/>
          <w:color w:val="000000"/>
          <w:kern w:val="0"/>
          <w:sz w:val="24"/>
          <w:szCs w:val="24"/>
          <w:lang w:eastAsia="zh-CN" w:bidi="ar"/>
        </w:rPr>
        <w:t>响应文件</w:t>
      </w:r>
      <w:r>
        <w:rPr>
          <w:rFonts w:hint="eastAsia" w:ascii="宋体" w:hAnsi="宋体" w:cs="宋体"/>
          <w:color w:val="000000"/>
          <w:kern w:val="0"/>
          <w:sz w:val="24"/>
          <w:szCs w:val="24"/>
          <w:lang w:bidi="ar"/>
        </w:rPr>
        <w:t xml:space="preserve">的； </w:t>
      </w:r>
    </w:p>
    <w:p w14:paraId="51218B6B">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（二）在采购人确定中标人以前放弃中标候选资格的； </w:t>
      </w:r>
    </w:p>
    <w:p w14:paraId="13EA43FC">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（三）由于中标人的原因未能按照招标文件的规定与采购人签订合同； </w:t>
      </w:r>
    </w:p>
    <w:p w14:paraId="2919056A">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（四）在</w:t>
      </w:r>
      <w:r>
        <w:rPr>
          <w:rFonts w:hint="eastAsia" w:ascii="宋体" w:hAnsi="宋体" w:cs="宋体"/>
          <w:color w:val="000000"/>
          <w:kern w:val="0"/>
          <w:sz w:val="24"/>
          <w:szCs w:val="24"/>
          <w:lang w:eastAsia="zh-CN" w:bidi="ar"/>
        </w:rPr>
        <w:t>响应文件</w:t>
      </w:r>
      <w:r>
        <w:rPr>
          <w:rFonts w:hint="eastAsia" w:ascii="宋体" w:hAnsi="宋体" w:cs="宋体"/>
          <w:color w:val="000000"/>
          <w:kern w:val="0"/>
          <w:sz w:val="24"/>
          <w:szCs w:val="24"/>
          <w:lang w:bidi="ar"/>
        </w:rPr>
        <w:t xml:space="preserve">中提供虚假材料谋取中标； </w:t>
      </w:r>
    </w:p>
    <w:p w14:paraId="3DD8ABB5">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（五）与采购人、其他投标人或者采购代理机构恶意串通的； </w:t>
      </w:r>
    </w:p>
    <w:p w14:paraId="065DFABC">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（六）投标有效期内，投标人在政府采购活动中有违法、违规、违纪行为。 </w:t>
      </w:r>
    </w:p>
    <w:p w14:paraId="31CEF17F">
      <w:pPr>
        <w:widowControl/>
        <w:spacing w:line="360" w:lineRule="auto"/>
        <w:jc w:val="left"/>
        <w:rPr>
          <w:rFonts w:ascii="Calibri" w:hAnsi="Calibri"/>
          <w:sz w:val="24"/>
          <w:szCs w:val="24"/>
        </w:rPr>
      </w:pPr>
      <w:r>
        <w:rPr>
          <w:rFonts w:hint="eastAsia" w:ascii="宋体" w:hAnsi="宋体" w:cs="宋体"/>
          <w:color w:val="000000"/>
          <w:kern w:val="0"/>
          <w:sz w:val="24"/>
          <w:szCs w:val="24"/>
          <w:lang w:bidi="ar"/>
        </w:rPr>
        <w:t xml:space="preserve">由此产生的一切法律后果和责任由我公司承担。我公司声明放弃对此提出任何异议和追索的权利。 </w:t>
      </w:r>
    </w:p>
    <w:p w14:paraId="74AD1CA3">
      <w:pPr>
        <w:widowControl/>
        <w:spacing w:line="360" w:lineRule="auto"/>
        <w:ind w:firstLine="480" w:firstLineChars="200"/>
        <w:jc w:val="left"/>
        <w:rPr>
          <w:rFonts w:ascii="Calibri" w:hAnsi="Calibri"/>
          <w:sz w:val="24"/>
          <w:szCs w:val="24"/>
        </w:rPr>
      </w:pPr>
      <w:r>
        <w:rPr>
          <w:rFonts w:hint="eastAsia" w:ascii="宋体" w:hAnsi="宋体" w:cs="宋体"/>
          <w:color w:val="000000"/>
          <w:kern w:val="0"/>
          <w:sz w:val="24"/>
          <w:szCs w:val="24"/>
          <w:lang w:bidi="ar"/>
        </w:rPr>
        <w:t xml:space="preserve">本公司对上述承诺的内容事项真实性负责。如经查实上述承诺的内容事项存在虚假，我公司愿意接受以提供虚假材料谋取中标追究法律责任。 </w:t>
      </w:r>
    </w:p>
    <w:p w14:paraId="245BD9D7">
      <w:pPr>
        <w:spacing w:line="520" w:lineRule="exact"/>
        <w:rPr>
          <w:rFonts w:ascii="仿宋_GB2312" w:hAnsi="宋体" w:eastAsia="仿宋_GB2312"/>
          <w:color w:val="008000"/>
          <w:kern w:val="0"/>
          <w:sz w:val="24"/>
          <w:szCs w:val="24"/>
        </w:rPr>
      </w:pPr>
    </w:p>
    <w:p w14:paraId="2D15F5B3">
      <w:pPr>
        <w:spacing w:line="360" w:lineRule="auto"/>
        <w:jc w:val="center"/>
        <w:rPr>
          <w:rFonts w:ascii="宋体" w:hAnsi="宋体" w:cs="宋体"/>
          <w:color w:val="000000"/>
          <w:kern w:val="10"/>
          <w:sz w:val="24"/>
          <w:szCs w:val="24"/>
          <w:shd w:val="clear" w:color="auto" w:fill="FFFFFF" w:themeFill="background1"/>
        </w:rPr>
      </w:pPr>
      <w:r>
        <w:rPr>
          <w:rFonts w:hint="eastAsia" w:ascii="宋体" w:hAnsi="宋体" w:cs="宋体"/>
          <w:color w:val="000000"/>
          <w:kern w:val="10"/>
          <w:sz w:val="24"/>
          <w:szCs w:val="24"/>
          <w:shd w:val="clear" w:color="auto" w:fill="FFFFFF" w:themeFill="background1"/>
        </w:rPr>
        <w:t xml:space="preserve">    </w:t>
      </w:r>
      <w:r>
        <w:rPr>
          <w:rFonts w:hint="eastAsia" w:ascii="宋体" w:hAnsi="宋体" w:cs="宋体"/>
          <w:color w:val="000000"/>
          <w:kern w:val="10"/>
          <w:sz w:val="24"/>
          <w:szCs w:val="24"/>
          <w:shd w:val="clear" w:color="auto" w:fill="FFFFFF" w:themeFill="background1"/>
          <w:lang w:val="en-US" w:eastAsia="zh-CN"/>
        </w:rPr>
        <w:t xml:space="preserve">                            供应商</w:t>
      </w:r>
      <w:r>
        <w:rPr>
          <w:rFonts w:hint="eastAsia" w:ascii="宋体" w:hAnsi="宋体" w:cs="宋体"/>
          <w:color w:val="000000"/>
          <w:kern w:val="10"/>
          <w:sz w:val="24"/>
          <w:szCs w:val="24"/>
          <w:shd w:val="clear" w:color="auto" w:fill="FFFFFF" w:themeFill="background1"/>
        </w:rPr>
        <w:t>：</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single"/>
          <w:shd w:val="clear" w:color="auto" w:fill="FFFFFF" w:themeFill="background1"/>
          <w:lang w:val="en-US" w:eastAsia="zh-CN"/>
        </w:rPr>
        <w:t xml:space="preserve"> </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sz w:val="24"/>
          <w:szCs w:val="24"/>
        </w:rPr>
        <w:t>（公章签章）</w:t>
      </w:r>
    </w:p>
    <w:p w14:paraId="6D74D097">
      <w:pPr>
        <w:spacing w:line="360" w:lineRule="auto"/>
        <w:rPr>
          <w:rFonts w:ascii="宋体" w:hAnsi="宋体" w:cs="宋体"/>
          <w:color w:val="000000"/>
          <w:kern w:val="10"/>
          <w:sz w:val="24"/>
          <w:szCs w:val="24"/>
          <w:u w:val="single"/>
          <w:shd w:val="clear" w:color="auto" w:fill="FFFFFF" w:themeFill="background1"/>
        </w:rPr>
      </w:pPr>
      <w:r>
        <w:rPr>
          <w:rFonts w:hint="eastAsia" w:ascii="宋体" w:hAnsi="宋体" w:cs="宋体"/>
          <w:color w:val="000000"/>
          <w:kern w:val="10"/>
          <w:sz w:val="24"/>
          <w:szCs w:val="24"/>
          <w:shd w:val="clear" w:color="auto" w:fill="FFFFFF" w:themeFill="background1"/>
        </w:rPr>
        <w:t xml:space="preserve">                                        法定代表人：</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single"/>
          <w:shd w:val="clear" w:color="auto" w:fill="FFFFFF" w:themeFill="background1"/>
          <w:lang w:val="en-US" w:eastAsia="zh-CN"/>
        </w:rPr>
        <w:t xml:space="preserve"> </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none"/>
          <w:shd w:val="clear" w:color="auto" w:fill="FFFFFF" w:themeFill="background1"/>
        </w:rPr>
        <w:t>（</w:t>
      </w:r>
      <w:r>
        <w:rPr>
          <w:rFonts w:hint="eastAsia" w:cs="宋体" w:asciiTheme="minorEastAsia" w:hAnsiTheme="minorEastAsia" w:eastAsiaTheme="minorEastAsia"/>
          <w:sz w:val="24"/>
        </w:rPr>
        <w:t>电子</w:t>
      </w:r>
      <w:r>
        <w:rPr>
          <w:rFonts w:hint="eastAsia" w:ascii="宋体" w:hAnsi="宋体" w:cs="宋体"/>
          <w:color w:val="000000"/>
          <w:kern w:val="10"/>
          <w:sz w:val="24"/>
          <w:szCs w:val="24"/>
          <w:u w:val="none"/>
          <w:shd w:val="clear" w:color="auto" w:fill="FFFFFF" w:themeFill="background1"/>
        </w:rPr>
        <w:t>签章）</w:t>
      </w:r>
      <w:r>
        <w:rPr>
          <w:rFonts w:hint="eastAsia" w:ascii="宋体" w:hAnsi="宋体" w:cs="宋体"/>
          <w:color w:val="000000"/>
          <w:kern w:val="10"/>
          <w:sz w:val="24"/>
          <w:szCs w:val="24"/>
          <w:shd w:val="clear" w:color="auto" w:fill="FFFFFF" w:themeFill="background1"/>
        </w:rPr>
        <w:t xml:space="preserve">                                    </w:t>
      </w:r>
    </w:p>
    <w:p w14:paraId="7A72FD01">
      <w:pPr>
        <w:spacing w:line="360" w:lineRule="auto"/>
        <w:rPr>
          <w:sz w:val="24"/>
          <w:szCs w:val="24"/>
        </w:rPr>
      </w:pPr>
      <w:r>
        <w:rPr>
          <w:rFonts w:hint="eastAsia" w:ascii="宋体" w:hAnsi="宋体" w:cs="宋体"/>
          <w:color w:val="000000"/>
          <w:kern w:val="10"/>
          <w:sz w:val="24"/>
          <w:szCs w:val="24"/>
          <w:shd w:val="clear" w:color="auto" w:fill="FFFFFF" w:themeFill="background1"/>
        </w:rPr>
        <w:t xml:space="preserve">                                        日期：</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年</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 xml:space="preserve"> 月</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日</w:t>
      </w:r>
    </w:p>
    <w:p w14:paraId="5C9AA576">
      <w:pPr>
        <w:pageBreakBefore w:val="0"/>
        <w:overflowPunct/>
        <w:topLinePunct w:val="0"/>
        <w:bidi w:val="0"/>
        <w:spacing w:line="500" w:lineRule="exact"/>
        <w:jc w:val="center"/>
        <w:textAlignment w:val="center"/>
        <w:rPr>
          <w:rFonts w:cs="宋体" w:asciiTheme="minorEastAsia" w:hAnsiTheme="minorEastAsia" w:eastAsiaTheme="minorEastAsia"/>
          <w:b/>
          <w:bCs/>
          <w:sz w:val="24"/>
          <w:szCs w:val="24"/>
        </w:rPr>
      </w:pPr>
      <w:r>
        <w:rPr>
          <w:rFonts w:cs="宋体" w:asciiTheme="minorEastAsia" w:hAnsiTheme="minorEastAsia" w:eastAsiaTheme="minorEastAsia"/>
          <w:b/>
          <w:bCs/>
          <w:sz w:val="24"/>
          <w:szCs w:val="24"/>
        </w:rPr>
        <w:br w:type="page"/>
      </w:r>
    </w:p>
    <w:p w14:paraId="154C0655">
      <w:pPr>
        <w:pageBreakBefore w:val="0"/>
        <w:overflowPunct/>
        <w:topLinePunct w:val="0"/>
        <w:bidi w:val="0"/>
        <w:spacing w:line="500" w:lineRule="exact"/>
        <w:jc w:val="left"/>
        <w:textAlignment w:val="center"/>
        <w:rPr>
          <w:rFonts w:hint="default" w:ascii="宋体" w:hAnsi="宋体" w:cs="宋体"/>
          <w:b/>
          <w:sz w:val="28"/>
          <w:szCs w:val="28"/>
          <w:lang w:val="en-US" w:eastAsia="zh-CN"/>
        </w:rPr>
      </w:pPr>
      <w:r>
        <w:rPr>
          <w:rFonts w:hint="eastAsia" w:ascii="宋体" w:hAnsi="宋体" w:cs="宋体"/>
          <w:b/>
          <w:sz w:val="28"/>
          <w:szCs w:val="28"/>
          <w:lang w:val="en-US" w:eastAsia="zh-CN"/>
        </w:rPr>
        <w:t>附件二：</w:t>
      </w:r>
    </w:p>
    <w:p w14:paraId="7FF92062">
      <w:pPr>
        <w:pageBreakBefore w:val="0"/>
        <w:overflowPunct/>
        <w:topLinePunct w:val="0"/>
        <w:bidi w:val="0"/>
        <w:spacing w:line="500" w:lineRule="exact"/>
        <w:jc w:val="center"/>
        <w:textAlignment w:val="center"/>
        <w:rPr>
          <w:rFonts w:hint="eastAsia" w:ascii="宋体" w:hAnsi="宋体" w:cs="宋体"/>
          <w:sz w:val="24"/>
          <w:lang w:bidi="ar"/>
        </w:rPr>
      </w:pPr>
      <w:r>
        <w:rPr>
          <w:rFonts w:hint="eastAsia" w:ascii="宋体" w:hAnsi="宋体" w:cs="宋体"/>
          <w:b/>
          <w:sz w:val="28"/>
          <w:szCs w:val="28"/>
        </w:rPr>
        <w:t>无商业贿赂和不正当竞争行为承诺书</w:t>
      </w:r>
    </w:p>
    <w:p w14:paraId="327A206B">
      <w:pPr>
        <w:pageBreakBefore w:val="0"/>
        <w:overflowPunct/>
        <w:topLinePunct w:val="0"/>
        <w:bidi w:val="0"/>
        <w:spacing w:line="500" w:lineRule="exact"/>
        <w:ind w:firstLine="480" w:firstLineChars="200"/>
        <w:textAlignment w:val="center"/>
        <w:rPr>
          <w:rFonts w:hint="eastAsia" w:ascii="宋体" w:hAnsi="宋体" w:cs="宋体"/>
          <w:sz w:val="24"/>
          <w:lang w:bidi="ar"/>
        </w:rPr>
      </w:pPr>
    </w:p>
    <w:p w14:paraId="25D37649">
      <w:pPr>
        <w:pageBreakBefore w:val="0"/>
        <w:overflowPunct/>
        <w:topLinePunct w:val="0"/>
        <w:bidi w:val="0"/>
        <w:spacing w:line="500" w:lineRule="exact"/>
        <w:ind w:firstLine="480" w:firstLineChars="200"/>
        <w:textAlignment w:val="center"/>
        <w:rPr>
          <w:rFonts w:hint="eastAsia" w:ascii="宋体" w:hAnsi="宋体" w:cs="宋体"/>
          <w:sz w:val="24"/>
          <w:lang w:bidi="ar"/>
        </w:rPr>
      </w:pPr>
      <w:r>
        <w:rPr>
          <w:rFonts w:hint="eastAsia" w:ascii="宋体" w:hAnsi="宋体" w:cs="宋体"/>
          <w:sz w:val="24"/>
          <w:lang w:bidi="ar"/>
        </w:rPr>
        <w:t>我公司郑重承诺：自公司成立以来</w:t>
      </w:r>
      <w:r>
        <w:rPr>
          <w:rFonts w:hint="eastAsia" w:ascii="宋体" w:hAnsi="宋体" w:cs="宋体"/>
          <w:sz w:val="24"/>
          <w:u w:val="single"/>
          <w:lang w:bidi="ar"/>
        </w:rPr>
        <w:t xml:space="preserve">      </w:t>
      </w:r>
      <w:r>
        <w:rPr>
          <w:rFonts w:hint="eastAsia" w:ascii="宋体" w:hAnsi="宋体" w:cs="宋体"/>
          <w:sz w:val="24"/>
          <w:u w:val="single"/>
          <w:lang w:val="en-US" w:eastAsia="zh-CN" w:bidi="ar"/>
        </w:rPr>
        <w:t xml:space="preserve">    </w:t>
      </w:r>
      <w:r>
        <w:rPr>
          <w:rFonts w:hint="eastAsia" w:ascii="宋体" w:hAnsi="宋体" w:cs="宋体"/>
          <w:sz w:val="24"/>
          <w:u w:val="single"/>
          <w:lang w:bidi="ar"/>
        </w:rPr>
        <w:t>（</w:t>
      </w:r>
      <w:r>
        <w:rPr>
          <w:rFonts w:hint="eastAsia" w:ascii="宋体" w:hAnsi="宋体" w:cs="宋体"/>
          <w:sz w:val="24"/>
          <w:u w:val="single"/>
          <w:lang w:val="en-US" w:eastAsia="zh-CN" w:bidi="ar"/>
        </w:rPr>
        <w:t>供应商</w:t>
      </w:r>
      <w:r>
        <w:rPr>
          <w:rFonts w:hint="eastAsia" w:ascii="宋体" w:hAnsi="宋体" w:cs="宋体"/>
          <w:sz w:val="24"/>
          <w:u w:val="single"/>
          <w:lang w:bidi="ar"/>
        </w:rPr>
        <w:t>名称</w:t>
      </w:r>
      <w:r>
        <w:rPr>
          <w:rFonts w:hint="eastAsia" w:ascii="宋体" w:hAnsi="宋体" w:cs="宋体"/>
          <w:sz w:val="24"/>
          <w:u w:val="single"/>
          <w:lang w:eastAsia="zh-CN" w:bidi="ar"/>
        </w:rPr>
        <w:t>）</w:t>
      </w:r>
      <w:r>
        <w:rPr>
          <w:rFonts w:hint="eastAsia" w:ascii="宋体" w:hAnsi="宋体" w:cs="宋体"/>
          <w:sz w:val="24"/>
          <w:lang w:bidi="ar"/>
        </w:rPr>
        <w:t>、法定代表人</w:t>
      </w:r>
      <w:r>
        <w:rPr>
          <w:rFonts w:hint="eastAsia" w:ascii="宋体" w:hAnsi="宋体" w:cs="宋体"/>
          <w:sz w:val="24"/>
          <w:u w:val="single"/>
          <w:lang w:bidi="ar"/>
        </w:rPr>
        <w:t xml:space="preserve">      </w:t>
      </w:r>
      <w:r>
        <w:rPr>
          <w:rFonts w:hint="eastAsia" w:ascii="宋体" w:hAnsi="宋体" w:cs="宋体"/>
          <w:sz w:val="24"/>
          <w:lang w:bidi="ar"/>
        </w:rPr>
        <w:t>、项目经理</w:t>
      </w:r>
      <w:r>
        <w:rPr>
          <w:rFonts w:hint="eastAsia" w:ascii="宋体" w:hAnsi="宋体" w:cs="宋体"/>
          <w:sz w:val="24"/>
          <w:u w:val="single"/>
          <w:lang w:bidi="ar"/>
        </w:rPr>
        <w:t xml:space="preserve">     </w:t>
      </w:r>
      <w:r>
        <w:rPr>
          <w:rFonts w:hint="eastAsia" w:ascii="宋体" w:hAnsi="宋体" w:cs="宋体"/>
          <w:sz w:val="24"/>
          <w:lang w:bidi="ar"/>
        </w:rPr>
        <w:t>没有出现过商业贿赂和不正当竞争行为。</w:t>
      </w:r>
    </w:p>
    <w:p w14:paraId="55237C7D">
      <w:pPr>
        <w:pageBreakBefore w:val="0"/>
        <w:overflowPunct/>
        <w:topLinePunct w:val="0"/>
        <w:bidi w:val="0"/>
        <w:spacing w:line="500" w:lineRule="exact"/>
        <w:ind w:firstLine="480" w:firstLineChars="200"/>
        <w:textAlignment w:val="center"/>
        <w:rPr>
          <w:rFonts w:hint="eastAsia" w:ascii="宋体" w:hAnsi="宋体" w:cs="宋体"/>
          <w:sz w:val="24"/>
        </w:rPr>
      </w:pPr>
      <w:r>
        <w:rPr>
          <w:rFonts w:hint="eastAsia" w:ascii="宋体" w:hAnsi="宋体" w:cs="宋体"/>
          <w:sz w:val="24"/>
          <w:lang w:bidi="ar"/>
        </w:rPr>
        <w:t xml:space="preserve">特此承诺！ </w:t>
      </w:r>
    </w:p>
    <w:p w14:paraId="71F3662E">
      <w:pPr>
        <w:spacing w:line="520" w:lineRule="exact"/>
        <w:rPr>
          <w:rFonts w:ascii="仿宋_GB2312" w:hAnsi="宋体" w:eastAsia="仿宋_GB2312"/>
          <w:color w:val="008000"/>
          <w:kern w:val="0"/>
          <w:sz w:val="24"/>
          <w:szCs w:val="24"/>
        </w:rPr>
      </w:pPr>
    </w:p>
    <w:p w14:paraId="3FD27C03">
      <w:pPr>
        <w:spacing w:line="360" w:lineRule="auto"/>
        <w:jc w:val="center"/>
        <w:rPr>
          <w:rFonts w:ascii="宋体" w:hAnsi="宋体" w:cs="宋体"/>
          <w:color w:val="000000"/>
          <w:kern w:val="10"/>
          <w:sz w:val="24"/>
          <w:szCs w:val="24"/>
          <w:shd w:val="clear" w:color="auto" w:fill="FFFFFF" w:themeFill="background1"/>
        </w:rPr>
      </w:pPr>
      <w:r>
        <w:rPr>
          <w:rFonts w:hint="eastAsia" w:ascii="宋体" w:hAnsi="宋体" w:cs="宋体"/>
          <w:color w:val="000000"/>
          <w:kern w:val="10"/>
          <w:sz w:val="24"/>
          <w:szCs w:val="24"/>
          <w:shd w:val="clear" w:color="auto" w:fill="FFFFFF" w:themeFill="background1"/>
        </w:rPr>
        <w:t xml:space="preserve">    </w:t>
      </w:r>
      <w:r>
        <w:rPr>
          <w:rFonts w:hint="eastAsia" w:ascii="宋体" w:hAnsi="宋体" w:cs="宋体"/>
          <w:color w:val="000000"/>
          <w:kern w:val="10"/>
          <w:sz w:val="24"/>
          <w:szCs w:val="24"/>
          <w:shd w:val="clear" w:color="auto" w:fill="FFFFFF" w:themeFill="background1"/>
          <w:lang w:val="en-US" w:eastAsia="zh-CN"/>
        </w:rPr>
        <w:t xml:space="preserve">                            供应商</w:t>
      </w:r>
      <w:r>
        <w:rPr>
          <w:rFonts w:hint="eastAsia" w:ascii="宋体" w:hAnsi="宋体" w:cs="宋体"/>
          <w:color w:val="000000"/>
          <w:kern w:val="10"/>
          <w:sz w:val="24"/>
          <w:szCs w:val="24"/>
          <w:shd w:val="clear" w:color="auto" w:fill="FFFFFF" w:themeFill="background1"/>
        </w:rPr>
        <w:t>：</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single"/>
          <w:shd w:val="clear" w:color="auto" w:fill="FFFFFF" w:themeFill="background1"/>
          <w:lang w:val="en-US" w:eastAsia="zh-CN"/>
        </w:rPr>
        <w:t xml:space="preserve"> </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sz w:val="24"/>
          <w:szCs w:val="24"/>
        </w:rPr>
        <w:t>（公章签章）</w:t>
      </w:r>
    </w:p>
    <w:p w14:paraId="623575B8">
      <w:pPr>
        <w:spacing w:line="360" w:lineRule="auto"/>
        <w:rPr>
          <w:rFonts w:ascii="宋体" w:hAnsi="宋体" w:cs="宋体"/>
          <w:color w:val="000000"/>
          <w:kern w:val="10"/>
          <w:sz w:val="24"/>
          <w:szCs w:val="24"/>
          <w:u w:val="single"/>
          <w:shd w:val="clear" w:color="auto" w:fill="FFFFFF" w:themeFill="background1"/>
        </w:rPr>
      </w:pPr>
      <w:r>
        <w:rPr>
          <w:rFonts w:hint="eastAsia" w:ascii="宋体" w:hAnsi="宋体" w:cs="宋体"/>
          <w:color w:val="000000"/>
          <w:kern w:val="10"/>
          <w:sz w:val="24"/>
          <w:szCs w:val="24"/>
          <w:shd w:val="clear" w:color="auto" w:fill="FFFFFF" w:themeFill="background1"/>
        </w:rPr>
        <w:t xml:space="preserve">                                        法定代表人：</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single"/>
          <w:shd w:val="clear" w:color="auto" w:fill="FFFFFF" w:themeFill="background1"/>
          <w:lang w:val="en-US" w:eastAsia="zh-CN"/>
        </w:rPr>
        <w:t xml:space="preserve"> </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none"/>
          <w:shd w:val="clear" w:color="auto" w:fill="FFFFFF" w:themeFill="background1"/>
        </w:rPr>
        <w:t>（</w:t>
      </w:r>
      <w:r>
        <w:rPr>
          <w:rFonts w:hint="eastAsia" w:cs="宋体" w:asciiTheme="minorEastAsia" w:hAnsiTheme="minorEastAsia" w:eastAsiaTheme="minorEastAsia"/>
          <w:sz w:val="24"/>
        </w:rPr>
        <w:t>电子</w:t>
      </w:r>
      <w:r>
        <w:rPr>
          <w:rFonts w:hint="eastAsia" w:ascii="宋体" w:hAnsi="宋体" w:cs="宋体"/>
          <w:color w:val="000000"/>
          <w:kern w:val="10"/>
          <w:sz w:val="24"/>
          <w:szCs w:val="24"/>
          <w:u w:val="none"/>
          <w:shd w:val="clear" w:color="auto" w:fill="FFFFFF" w:themeFill="background1"/>
        </w:rPr>
        <w:t>签章）</w:t>
      </w:r>
      <w:r>
        <w:rPr>
          <w:rFonts w:hint="eastAsia" w:ascii="宋体" w:hAnsi="宋体" w:cs="宋体"/>
          <w:color w:val="000000"/>
          <w:kern w:val="10"/>
          <w:sz w:val="24"/>
          <w:szCs w:val="24"/>
          <w:shd w:val="clear" w:color="auto" w:fill="FFFFFF" w:themeFill="background1"/>
        </w:rPr>
        <w:t xml:space="preserve">                                    </w:t>
      </w:r>
    </w:p>
    <w:p w14:paraId="1FE4FE63">
      <w:pPr>
        <w:spacing w:line="360" w:lineRule="auto"/>
        <w:rPr>
          <w:sz w:val="24"/>
          <w:szCs w:val="24"/>
        </w:rPr>
      </w:pPr>
      <w:r>
        <w:rPr>
          <w:rFonts w:hint="eastAsia" w:ascii="宋体" w:hAnsi="宋体" w:cs="宋体"/>
          <w:color w:val="000000"/>
          <w:kern w:val="10"/>
          <w:sz w:val="24"/>
          <w:szCs w:val="24"/>
          <w:shd w:val="clear" w:color="auto" w:fill="FFFFFF" w:themeFill="background1"/>
        </w:rPr>
        <w:t xml:space="preserve">                                        日期：</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年</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 xml:space="preserve"> 月</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日</w:t>
      </w:r>
    </w:p>
    <w:p w14:paraId="1FD6077E">
      <w:pPr>
        <w:keepNext w:val="0"/>
        <w:keepLines w:val="0"/>
        <w:pageBreakBefore w:val="0"/>
        <w:widowControl w:val="0"/>
        <w:kinsoku/>
        <w:wordWrap/>
        <w:overflowPunct/>
        <w:topLinePunct w:val="0"/>
        <w:autoSpaceDE/>
        <w:autoSpaceDN/>
        <w:bidi w:val="0"/>
        <w:adjustRightInd/>
        <w:snapToGrid/>
        <w:spacing w:line="500" w:lineRule="exact"/>
        <w:ind w:left="4310" w:leftChars="1824" w:hanging="480" w:hangingChars="200"/>
        <w:textAlignment w:val="auto"/>
        <w:rPr>
          <w:rFonts w:hint="eastAsia" w:ascii="宋体" w:hAnsi="宋体" w:cs="宋体"/>
          <w:sz w:val="24"/>
          <w:szCs w:val="22"/>
        </w:rPr>
      </w:pPr>
    </w:p>
    <w:p w14:paraId="0CA6371F">
      <w:pPr>
        <w:widowControl/>
        <w:jc w:val="left"/>
        <w:rPr>
          <w:rFonts w:cs="宋体" w:asciiTheme="minorEastAsia" w:hAnsiTheme="minorEastAsia" w:eastAsiaTheme="minorEastAsia"/>
          <w:b/>
          <w:bCs/>
          <w:sz w:val="24"/>
          <w:szCs w:val="24"/>
        </w:rPr>
      </w:pPr>
    </w:p>
    <w:p w14:paraId="12F01500">
      <w:pPr>
        <w:pageBreakBefore w:val="0"/>
        <w:overflowPunct/>
        <w:topLinePunct w:val="0"/>
        <w:bidi w:val="0"/>
        <w:spacing w:line="500" w:lineRule="exact"/>
        <w:jc w:val="center"/>
        <w:textAlignment w:val="center"/>
        <w:rPr>
          <w:rFonts w:hint="eastAsia" w:ascii="宋体" w:hAnsi="宋体" w:eastAsia="宋体" w:cs="宋体"/>
          <w:b/>
          <w:sz w:val="28"/>
          <w:szCs w:val="28"/>
          <w:lang w:val="en-US" w:eastAsia="zh-CN"/>
        </w:rPr>
      </w:pPr>
    </w:p>
    <w:p w14:paraId="6AA18291">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432EEC1E">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1BEE2E55">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0B3C9EA3">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5F2FDC2F">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46393D9C">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38B84106">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0BBCC087">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755B00AA">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7B4B798F">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1F3A0DD7">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6179F14B">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670B22BE">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0EE49E1D">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458B4AF4">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0AA8C26E">
      <w:pPr>
        <w:pageBreakBefore w:val="0"/>
        <w:overflowPunct/>
        <w:topLinePunct w:val="0"/>
        <w:bidi w:val="0"/>
        <w:spacing w:line="500" w:lineRule="exact"/>
        <w:jc w:val="both"/>
        <w:textAlignment w:val="center"/>
        <w:rPr>
          <w:rFonts w:hint="eastAsia" w:ascii="宋体" w:hAnsi="宋体" w:eastAsia="宋体" w:cs="宋体"/>
          <w:b/>
          <w:sz w:val="28"/>
          <w:szCs w:val="28"/>
          <w:lang w:val="en-US" w:eastAsia="zh-CN"/>
        </w:rPr>
      </w:pPr>
    </w:p>
    <w:p w14:paraId="2CA0DE6F">
      <w:pPr>
        <w:pageBreakBefore w:val="0"/>
        <w:overflowPunct/>
        <w:topLinePunct w:val="0"/>
        <w:bidi w:val="0"/>
        <w:spacing w:line="500" w:lineRule="exact"/>
        <w:jc w:val="left"/>
        <w:textAlignment w:val="center"/>
        <w:rPr>
          <w:rFonts w:hint="eastAsia" w:ascii="宋体" w:hAnsi="宋体" w:eastAsia="宋体" w:cs="宋体"/>
          <w:b/>
          <w:sz w:val="28"/>
          <w:szCs w:val="28"/>
          <w:lang w:val="en-US" w:eastAsia="zh-CN"/>
        </w:rPr>
      </w:pPr>
      <w:r>
        <w:rPr>
          <w:rFonts w:hint="eastAsia" w:ascii="宋体" w:hAnsi="宋体" w:cs="宋体"/>
          <w:b/>
          <w:sz w:val="28"/>
          <w:szCs w:val="28"/>
          <w:lang w:val="en-US" w:eastAsia="zh-CN"/>
        </w:rPr>
        <w:t>附件三：</w:t>
      </w:r>
    </w:p>
    <w:p w14:paraId="585D7FDC">
      <w:pPr>
        <w:pageBreakBefore w:val="0"/>
        <w:overflowPunct/>
        <w:topLinePunct w:val="0"/>
        <w:bidi w:val="0"/>
        <w:spacing w:line="500" w:lineRule="exact"/>
        <w:jc w:val="center"/>
        <w:textAlignment w:val="center"/>
        <w:rPr>
          <w:rFonts w:hint="eastAsia" w:ascii="宋体" w:hAnsi="宋体" w:eastAsia="宋体" w:cs="宋体"/>
          <w:b/>
          <w:sz w:val="28"/>
          <w:szCs w:val="28"/>
        </w:rPr>
      </w:pPr>
      <w:r>
        <w:rPr>
          <w:rFonts w:hint="eastAsia" w:ascii="宋体" w:hAnsi="宋体" w:eastAsia="宋体" w:cs="宋体"/>
          <w:b/>
          <w:sz w:val="28"/>
          <w:szCs w:val="28"/>
          <w:lang w:val="en-US" w:eastAsia="zh-CN"/>
        </w:rPr>
        <w:t>没有重大违法记录</w:t>
      </w:r>
      <w:r>
        <w:rPr>
          <w:rFonts w:hint="eastAsia" w:ascii="宋体" w:hAnsi="宋体" w:eastAsia="宋体" w:cs="宋体"/>
          <w:b/>
          <w:sz w:val="28"/>
          <w:szCs w:val="28"/>
        </w:rPr>
        <w:t>承诺书（格式</w:t>
      </w:r>
      <w:r>
        <w:rPr>
          <w:rFonts w:hint="eastAsia" w:ascii="宋体" w:hAnsi="宋体" w:eastAsia="宋体" w:cs="宋体"/>
          <w:b/>
          <w:sz w:val="28"/>
          <w:szCs w:val="28"/>
          <w:lang w:eastAsia="zh-CN"/>
        </w:rPr>
        <w:t>）</w:t>
      </w:r>
    </w:p>
    <w:p w14:paraId="002E473A">
      <w:pPr>
        <w:pageBreakBefore w:val="0"/>
        <w:overflowPunct/>
        <w:topLinePunct w:val="0"/>
        <w:bidi w:val="0"/>
        <w:spacing w:line="500" w:lineRule="exact"/>
        <w:ind w:firstLine="480" w:firstLineChars="200"/>
        <w:textAlignment w:val="center"/>
        <w:rPr>
          <w:rFonts w:hint="eastAsia" w:ascii="宋体" w:hAnsi="宋体" w:cs="宋体"/>
          <w:sz w:val="24"/>
          <w:lang w:bidi="ar"/>
        </w:rPr>
      </w:pPr>
    </w:p>
    <w:p w14:paraId="75119E61">
      <w:pPr>
        <w:pageBreakBefore w:val="0"/>
        <w:overflowPunct/>
        <w:topLinePunct w:val="0"/>
        <w:bidi w:val="0"/>
        <w:spacing w:line="500" w:lineRule="exact"/>
        <w:ind w:firstLine="480" w:firstLineChars="200"/>
        <w:textAlignment w:val="center"/>
        <w:rPr>
          <w:rFonts w:hint="eastAsia" w:cs="宋体" w:asciiTheme="minorEastAsia" w:hAnsiTheme="minorEastAsia" w:eastAsiaTheme="minorEastAsia"/>
          <w:kern w:val="0"/>
          <w:sz w:val="24"/>
          <w:szCs w:val="24"/>
          <w:lang w:eastAsia="zh-CN"/>
        </w:rPr>
      </w:pPr>
      <w:r>
        <w:rPr>
          <w:rFonts w:hint="eastAsia" w:ascii="宋体" w:hAnsi="宋体" w:cs="宋体"/>
          <w:sz w:val="24"/>
          <w:lang w:bidi="ar"/>
        </w:rPr>
        <w:t>我公司郑重承诺：自公司成立以来</w:t>
      </w:r>
      <w:r>
        <w:rPr>
          <w:rFonts w:hint="eastAsia" w:ascii="宋体" w:hAnsi="宋体" w:cs="宋体"/>
          <w:sz w:val="24"/>
          <w:u w:val="single"/>
          <w:lang w:bidi="ar"/>
        </w:rPr>
        <w:t xml:space="preserve">    </w:t>
      </w:r>
      <w:r>
        <w:rPr>
          <w:rFonts w:hint="eastAsia" w:ascii="宋体" w:hAnsi="宋体" w:cs="宋体"/>
          <w:sz w:val="24"/>
          <w:u w:val="single"/>
          <w:lang w:val="en-US" w:eastAsia="zh-CN" w:bidi="ar"/>
        </w:rPr>
        <w:t xml:space="preserve">    </w:t>
      </w:r>
      <w:r>
        <w:rPr>
          <w:rFonts w:hint="eastAsia" w:ascii="宋体" w:hAnsi="宋体" w:cs="宋体"/>
          <w:sz w:val="24"/>
          <w:u w:val="single"/>
          <w:lang w:bidi="ar"/>
        </w:rPr>
        <w:t xml:space="preserve">  （</w:t>
      </w:r>
      <w:r>
        <w:rPr>
          <w:rFonts w:hint="eastAsia" w:ascii="宋体" w:hAnsi="宋体" w:cs="宋体"/>
          <w:sz w:val="24"/>
          <w:u w:val="single"/>
          <w:lang w:val="en-US" w:eastAsia="zh-CN" w:bidi="ar"/>
        </w:rPr>
        <w:t>供应商</w:t>
      </w:r>
      <w:r>
        <w:rPr>
          <w:rFonts w:hint="eastAsia" w:ascii="宋体" w:hAnsi="宋体" w:cs="宋体"/>
          <w:sz w:val="24"/>
          <w:u w:val="single"/>
          <w:lang w:bidi="ar"/>
        </w:rPr>
        <w:t>名称</w:t>
      </w:r>
      <w:r>
        <w:rPr>
          <w:rFonts w:hint="eastAsia" w:ascii="宋体" w:hAnsi="宋体" w:cs="宋体"/>
          <w:sz w:val="24"/>
          <w:u w:val="single"/>
          <w:lang w:eastAsia="zh-CN" w:bidi="ar"/>
        </w:rPr>
        <w:t>）</w:t>
      </w:r>
      <w:r>
        <w:rPr>
          <w:rFonts w:hint="eastAsia" w:ascii="宋体" w:hAnsi="宋体" w:cs="宋体"/>
          <w:sz w:val="24"/>
          <w:u w:val="single"/>
          <w:lang w:bidi="ar"/>
        </w:rPr>
        <w:t xml:space="preserve">       </w:t>
      </w:r>
      <w:r>
        <w:rPr>
          <w:rFonts w:hint="eastAsia" w:cs="宋体" w:asciiTheme="minorEastAsia" w:hAnsiTheme="minorEastAsia" w:eastAsiaTheme="minorEastAsia"/>
          <w:kern w:val="0"/>
          <w:sz w:val="24"/>
          <w:szCs w:val="24"/>
        </w:rPr>
        <w:t>参加政府采购活动近三年内，在经营活动中没有重大违法记录</w:t>
      </w:r>
      <w:r>
        <w:rPr>
          <w:rFonts w:hint="eastAsia" w:cs="宋体" w:asciiTheme="minorEastAsia" w:hAnsiTheme="minorEastAsia" w:eastAsiaTheme="minorEastAsia"/>
          <w:kern w:val="0"/>
          <w:sz w:val="24"/>
          <w:szCs w:val="24"/>
          <w:lang w:eastAsia="zh-CN"/>
        </w:rPr>
        <w:t>。</w:t>
      </w:r>
    </w:p>
    <w:p w14:paraId="398293C8">
      <w:pPr>
        <w:pageBreakBefore w:val="0"/>
        <w:overflowPunct/>
        <w:topLinePunct w:val="0"/>
        <w:bidi w:val="0"/>
        <w:spacing w:line="500" w:lineRule="exact"/>
        <w:ind w:firstLine="480" w:firstLineChars="200"/>
        <w:textAlignment w:val="center"/>
        <w:rPr>
          <w:rFonts w:hint="eastAsia" w:ascii="宋体" w:hAnsi="宋体" w:cs="宋体"/>
          <w:sz w:val="24"/>
        </w:rPr>
      </w:pPr>
      <w:r>
        <w:rPr>
          <w:rFonts w:hint="eastAsia" w:ascii="宋体" w:hAnsi="宋体" w:cs="宋体"/>
          <w:sz w:val="24"/>
          <w:lang w:bidi="ar"/>
        </w:rPr>
        <w:t xml:space="preserve">特此承诺！ </w:t>
      </w:r>
    </w:p>
    <w:p w14:paraId="22FDFCD5">
      <w:pPr>
        <w:spacing w:line="360" w:lineRule="auto"/>
        <w:jc w:val="center"/>
        <w:rPr>
          <w:rFonts w:ascii="宋体" w:hAnsi="宋体" w:cs="宋体"/>
          <w:color w:val="000000"/>
          <w:kern w:val="10"/>
          <w:sz w:val="24"/>
          <w:szCs w:val="24"/>
          <w:shd w:val="clear" w:color="auto" w:fill="FFFFFF" w:themeFill="background1"/>
        </w:rPr>
      </w:pPr>
      <w:r>
        <w:rPr>
          <w:rFonts w:hint="eastAsia" w:ascii="宋体" w:hAnsi="宋体" w:cs="宋体"/>
          <w:color w:val="000000"/>
          <w:kern w:val="10"/>
          <w:sz w:val="24"/>
          <w:szCs w:val="24"/>
          <w:shd w:val="clear" w:color="auto" w:fill="FFFFFF" w:themeFill="background1"/>
          <w:lang w:val="en-US" w:eastAsia="zh-CN"/>
        </w:rPr>
        <w:t xml:space="preserve">                                供应商</w:t>
      </w:r>
      <w:r>
        <w:rPr>
          <w:rFonts w:hint="eastAsia" w:ascii="宋体" w:hAnsi="宋体" w:cs="宋体"/>
          <w:color w:val="000000"/>
          <w:kern w:val="10"/>
          <w:sz w:val="24"/>
          <w:szCs w:val="24"/>
          <w:shd w:val="clear" w:color="auto" w:fill="FFFFFF" w:themeFill="background1"/>
        </w:rPr>
        <w:t>：</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single"/>
          <w:shd w:val="clear" w:color="auto" w:fill="FFFFFF" w:themeFill="background1"/>
          <w:lang w:val="en-US" w:eastAsia="zh-CN"/>
        </w:rPr>
        <w:t xml:space="preserve"> </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sz w:val="24"/>
          <w:szCs w:val="24"/>
        </w:rPr>
        <w:t>（公章签章）</w:t>
      </w:r>
    </w:p>
    <w:p w14:paraId="258B52FD">
      <w:pPr>
        <w:spacing w:line="360" w:lineRule="auto"/>
        <w:rPr>
          <w:rFonts w:ascii="宋体" w:hAnsi="宋体" w:cs="宋体"/>
          <w:color w:val="000000"/>
          <w:kern w:val="10"/>
          <w:sz w:val="24"/>
          <w:szCs w:val="24"/>
          <w:u w:val="single"/>
          <w:shd w:val="clear" w:color="auto" w:fill="FFFFFF" w:themeFill="background1"/>
        </w:rPr>
      </w:pPr>
      <w:r>
        <w:rPr>
          <w:rFonts w:hint="eastAsia" w:ascii="宋体" w:hAnsi="宋体" w:cs="宋体"/>
          <w:color w:val="000000"/>
          <w:kern w:val="10"/>
          <w:sz w:val="24"/>
          <w:szCs w:val="24"/>
          <w:shd w:val="clear" w:color="auto" w:fill="FFFFFF" w:themeFill="background1"/>
        </w:rPr>
        <w:t xml:space="preserve">                                        法定代表人：</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single"/>
          <w:shd w:val="clear" w:color="auto" w:fill="FFFFFF" w:themeFill="background1"/>
          <w:lang w:val="en-US" w:eastAsia="zh-CN"/>
        </w:rPr>
        <w:t xml:space="preserve"> </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none"/>
          <w:shd w:val="clear" w:color="auto" w:fill="FFFFFF" w:themeFill="background1"/>
        </w:rPr>
        <w:t>（</w:t>
      </w:r>
      <w:r>
        <w:rPr>
          <w:rFonts w:hint="eastAsia" w:cs="宋体" w:asciiTheme="minorEastAsia" w:hAnsiTheme="minorEastAsia" w:eastAsiaTheme="minorEastAsia"/>
          <w:sz w:val="24"/>
        </w:rPr>
        <w:t>电子</w:t>
      </w:r>
      <w:r>
        <w:rPr>
          <w:rFonts w:hint="eastAsia" w:ascii="宋体" w:hAnsi="宋体" w:cs="宋体"/>
          <w:color w:val="000000"/>
          <w:kern w:val="10"/>
          <w:sz w:val="24"/>
          <w:szCs w:val="24"/>
          <w:u w:val="none"/>
          <w:shd w:val="clear" w:color="auto" w:fill="FFFFFF" w:themeFill="background1"/>
        </w:rPr>
        <w:t>签章）</w:t>
      </w:r>
      <w:r>
        <w:rPr>
          <w:rFonts w:hint="eastAsia" w:ascii="宋体" w:hAnsi="宋体" w:cs="宋体"/>
          <w:color w:val="000000"/>
          <w:kern w:val="10"/>
          <w:sz w:val="24"/>
          <w:szCs w:val="24"/>
          <w:shd w:val="clear" w:color="auto" w:fill="FFFFFF" w:themeFill="background1"/>
        </w:rPr>
        <w:t xml:space="preserve">                                    </w:t>
      </w:r>
    </w:p>
    <w:p w14:paraId="51697CD8">
      <w:pPr>
        <w:spacing w:line="360" w:lineRule="auto"/>
        <w:rPr>
          <w:sz w:val="24"/>
          <w:szCs w:val="24"/>
        </w:rPr>
      </w:pPr>
      <w:r>
        <w:rPr>
          <w:rFonts w:hint="eastAsia" w:ascii="宋体" w:hAnsi="宋体" w:cs="宋体"/>
          <w:color w:val="000000"/>
          <w:kern w:val="10"/>
          <w:sz w:val="24"/>
          <w:szCs w:val="24"/>
          <w:shd w:val="clear" w:color="auto" w:fill="FFFFFF" w:themeFill="background1"/>
        </w:rPr>
        <w:t xml:space="preserve">                                        日期：</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年</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 xml:space="preserve"> 月</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日</w:t>
      </w:r>
    </w:p>
    <w:p w14:paraId="2342D1B0">
      <w:pPr>
        <w:keepNext w:val="0"/>
        <w:keepLines w:val="0"/>
        <w:pageBreakBefore w:val="0"/>
        <w:widowControl w:val="0"/>
        <w:kinsoku/>
        <w:wordWrap/>
        <w:overflowPunct/>
        <w:topLinePunct w:val="0"/>
        <w:autoSpaceDE/>
        <w:autoSpaceDN/>
        <w:bidi w:val="0"/>
        <w:adjustRightInd/>
        <w:snapToGrid/>
        <w:spacing w:line="500" w:lineRule="exact"/>
        <w:ind w:left="4310" w:leftChars="1824" w:hanging="480" w:hangingChars="200"/>
        <w:textAlignment w:val="auto"/>
        <w:rPr>
          <w:rFonts w:hint="eastAsia" w:ascii="宋体" w:hAnsi="宋体" w:cs="宋体"/>
          <w:sz w:val="24"/>
          <w:szCs w:val="22"/>
        </w:rPr>
      </w:pPr>
    </w:p>
    <w:p w14:paraId="6C57E57E">
      <w:pPr>
        <w:spacing w:line="480" w:lineRule="auto"/>
        <w:ind w:right="140"/>
        <w:jc w:val="center"/>
        <w:outlineLvl w:val="1"/>
        <w:rPr>
          <w:rFonts w:hint="eastAsia" w:cs="宋体" w:asciiTheme="minorEastAsia" w:hAnsiTheme="minorEastAsia" w:eastAsiaTheme="minorEastAsia"/>
          <w:b/>
          <w:bCs/>
          <w:sz w:val="24"/>
          <w:szCs w:val="24"/>
        </w:rPr>
      </w:pPr>
    </w:p>
    <w:p w14:paraId="782A7D4F">
      <w:pPr>
        <w:spacing w:line="480" w:lineRule="auto"/>
        <w:ind w:right="140"/>
        <w:jc w:val="center"/>
        <w:outlineLvl w:val="1"/>
        <w:rPr>
          <w:rFonts w:hint="eastAsia" w:cs="宋体" w:asciiTheme="minorEastAsia" w:hAnsiTheme="minorEastAsia" w:eastAsiaTheme="minorEastAsia"/>
          <w:b/>
          <w:bCs/>
          <w:sz w:val="24"/>
          <w:szCs w:val="24"/>
        </w:rPr>
      </w:pPr>
    </w:p>
    <w:p w14:paraId="61F17496">
      <w:pPr>
        <w:spacing w:line="480" w:lineRule="auto"/>
        <w:ind w:right="140"/>
        <w:jc w:val="center"/>
        <w:outlineLvl w:val="1"/>
        <w:rPr>
          <w:rFonts w:hint="eastAsia" w:cs="宋体" w:asciiTheme="minorEastAsia" w:hAnsiTheme="minorEastAsia" w:eastAsiaTheme="minorEastAsia"/>
          <w:b/>
          <w:bCs/>
          <w:sz w:val="24"/>
          <w:szCs w:val="24"/>
        </w:rPr>
      </w:pPr>
    </w:p>
    <w:p w14:paraId="18F25384">
      <w:pPr>
        <w:spacing w:line="480" w:lineRule="auto"/>
        <w:ind w:right="140"/>
        <w:jc w:val="center"/>
        <w:outlineLvl w:val="1"/>
        <w:rPr>
          <w:rFonts w:hint="eastAsia" w:cs="宋体" w:asciiTheme="minorEastAsia" w:hAnsiTheme="minorEastAsia" w:eastAsiaTheme="minorEastAsia"/>
          <w:b/>
          <w:bCs/>
          <w:sz w:val="24"/>
          <w:szCs w:val="24"/>
        </w:rPr>
      </w:pPr>
    </w:p>
    <w:p w14:paraId="5CE09769">
      <w:pPr>
        <w:pStyle w:val="2"/>
        <w:rPr>
          <w:rFonts w:hint="eastAsia" w:cs="宋体" w:asciiTheme="minorEastAsia" w:hAnsiTheme="minorEastAsia" w:eastAsiaTheme="minorEastAsia"/>
          <w:b/>
          <w:bCs/>
          <w:sz w:val="24"/>
          <w:szCs w:val="24"/>
        </w:rPr>
      </w:pPr>
    </w:p>
    <w:p w14:paraId="4DFE9E03">
      <w:pPr>
        <w:rPr>
          <w:rFonts w:hint="eastAsia" w:cs="宋体" w:asciiTheme="minorEastAsia" w:hAnsiTheme="minorEastAsia" w:eastAsiaTheme="minorEastAsia"/>
          <w:b/>
          <w:bCs/>
          <w:sz w:val="24"/>
          <w:szCs w:val="24"/>
        </w:rPr>
      </w:pPr>
    </w:p>
    <w:p w14:paraId="082C67C2">
      <w:pPr>
        <w:pStyle w:val="2"/>
        <w:rPr>
          <w:rFonts w:hint="eastAsia" w:cs="宋体" w:asciiTheme="minorEastAsia" w:hAnsiTheme="minorEastAsia" w:eastAsiaTheme="minorEastAsia"/>
          <w:b/>
          <w:bCs/>
          <w:sz w:val="24"/>
          <w:szCs w:val="24"/>
        </w:rPr>
      </w:pPr>
    </w:p>
    <w:p w14:paraId="65512309">
      <w:pPr>
        <w:rPr>
          <w:rFonts w:hint="eastAsia" w:cs="宋体" w:asciiTheme="minorEastAsia" w:hAnsiTheme="minorEastAsia" w:eastAsiaTheme="minorEastAsia"/>
          <w:b/>
          <w:bCs/>
          <w:sz w:val="24"/>
          <w:szCs w:val="24"/>
        </w:rPr>
      </w:pPr>
    </w:p>
    <w:p w14:paraId="0D98BDEE">
      <w:pPr>
        <w:pStyle w:val="2"/>
        <w:rPr>
          <w:rFonts w:hint="eastAsia" w:cs="宋体" w:asciiTheme="minorEastAsia" w:hAnsiTheme="minorEastAsia" w:eastAsiaTheme="minorEastAsia"/>
          <w:b/>
          <w:bCs/>
          <w:sz w:val="24"/>
          <w:szCs w:val="24"/>
        </w:rPr>
      </w:pPr>
    </w:p>
    <w:p w14:paraId="3D8C8335">
      <w:pPr>
        <w:rPr>
          <w:rFonts w:hint="eastAsia" w:cs="宋体" w:asciiTheme="minorEastAsia" w:hAnsiTheme="minorEastAsia" w:eastAsiaTheme="minorEastAsia"/>
          <w:b/>
          <w:bCs/>
          <w:sz w:val="24"/>
          <w:szCs w:val="24"/>
        </w:rPr>
      </w:pPr>
    </w:p>
    <w:p w14:paraId="42A8A864">
      <w:pPr>
        <w:pStyle w:val="2"/>
        <w:rPr>
          <w:rFonts w:hint="eastAsia" w:cs="宋体" w:asciiTheme="minorEastAsia" w:hAnsiTheme="minorEastAsia" w:eastAsiaTheme="minorEastAsia"/>
          <w:b/>
          <w:bCs/>
          <w:sz w:val="24"/>
          <w:szCs w:val="24"/>
        </w:rPr>
      </w:pPr>
    </w:p>
    <w:p w14:paraId="615F7812">
      <w:pPr>
        <w:rPr>
          <w:rFonts w:hint="eastAsia" w:cs="宋体" w:asciiTheme="minorEastAsia" w:hAnsiTheme="minorEastAsia" w:eastAsiaTheme="minorEastAsia"/>
          <w:b/>
          <w:bCs/>
          <w:sz w:val="24"/>
          <w:szCs w:val="24"/>
        </w:rPr>
      </w:pPr>
    </w:p>
    <w:p w14:paraId="183F86CF">
      <w:pPr>
        <w:pStyle w:val="2"/>
        <w:rPr>
          <w:rFonts w:hint="eastAsia" w:cs="宋体" w:asciiTheme="minorEastAsia" w:hAnsiTheme="minorEastAsia" w:eastAsiaTheme="minorEastAsia"/>
          <w:b/>
          <w:bCs/>
          <w:sz w:val="24"/>
          <w:szCs w:val="24"/>
        </w:rPr>
      </w:pPr>
    </w:p>
    <w:p w14:paraId="19B33316">
      <w:pPr>
        <w:rPr>
          <w:rFonts w:hint="eastAsia" w:cs="宋体" w:asciiTheme="minorEastAsia" w:hAnsiTheme="minorEastAsia" w:eastAsiaTheme="minorEastAsia"/>
          <w:b/>
          <w:bCs/>
          <w:sz w:val="24"/>
          <w:szCs w:val="24"/>
        </w:rPr>
      </w:pPr>
    </w:p>
    <w:p w14:paraId="020A0D3A">
      <w:pPr>
        <w:pStyle w:val="2"/>
        <w:rPr>
          <w:rFonts w:hint="eastAsia" w:cs="宋体" w:asciiTheme="minorEastAsia" w:hAnsiTheme="minorEastAsia" w:eastAsiaTheme="minorEastAsia"/>
          <w:b/>
          <w:bCs/>
          <w:sz w:val="24"/>
          <w:szCs w:val="24"/>
        </w:rPr>
      </w:pPr>
    </w:p>
    <w:p w14:paraId="28BEC763">
      <w:pPr>
        <w:rPr>
          <w:rFonts w:hint="eastAsia" w:cs="宋体" w:asciiTheme="minorEastAsia" w:hAnsiTheme="minorEastAsia" w:eastAsiaTheme="minorEastAsia"/>
          <w:b/>
          <w:bCs/>
          <w:sz w:val="24"/>
          <w:szCs w:val="24"/>
        </w:rPr>
      </w:pPr>
    </w:p>
    <w:p w14:paraId="37C9E355">
      <w:pPr>
        <w:pStyle w:val="2"/>
        <w:rPr>
          <w:rFonts w:hint="eastAsia"/>
        </w:rPr>
      </w:pPr>
    </w:p>
    <w:p w14:paraId="17B9A345">
      <w:pPr>
        <w:spacing w:line="480" w:lineRule="auto"/>
        <w:ind w:right="140"/>
        <w:jc w:val="center"/>
        <w:outlineLvl w:val="1"/>
        <w:rPr>
          <w:rFonts w:hint="eastAsia" w:cs="宋体" w:asciiTheme="minorEastAsia" w:hAnsiTheme="minorEastAsia" w:eastAsiaTheme="minorEastAsia"/>
          <w:b/>
          <w:bCs/>
          <w:sz w:val="24"/>
          <w:szCs w:val="24"/>
        </w:rPr>
      </w:pPr>
    </w:p>
    <w:p w14:paraId="02F04675">
      <w:pPr>
        <w:spacing w:line="480" w:lineRule="auto"/>
        <w:ind w:right="140"/>
        <w:jc w:val="center"/>
        <w:outlineLvl w:val="1"/>
        <w:rPr>
          <w:rFonts w:hint="eastAsia" w:cs="宋体" w:asciiTheme="minorEastAsia" w:hAnsiTheme="minorEastAsia" w:eastAsiaTheme="minorEastAsia"/>
          <w:b/>
          <w:bCs/>
          <w:sz w:val="24"/>
          <w:szCs w:val="24"/>
        </w:rPr>
      </w:pPr>
    </w:p>
    <w:p w14:paraId="60DC917A">
      <w:pPr>
        <w:spacing w:line="480" w:lineRule="auto"/>
        <w:ind w:right="140"/>
        <w:jc w:val="center"/>
        <w:outlineLvl w:val="1"/>
        <w:rPr>
          <w:rFonts w:hint="eastAsia" w:cs="宋体" w:asciiTheme="minorEastAsia" w:hAnsiTheme="minorEastAsia" w:eastAsiaTheme="minorEastAsia"/>
          <w:b/>
          <w:bCs/>
          <w:sz w:val="24"/>
          <w:szCs w:val="24"/>
        </w:rPr>
      </w:pPr>
    </w:p>
    <w:p w14:paraId="414C22EE">
      <w:pPr>
        <w:pageBreakBefore w:val="0"/>
        <w:overflowPunct/>
        <w:topLinePunct w:val="0"/>
        <w:bidi w:val="0"/>
        <w:spacing w:line="500" w:lineRule="exact"/>
        <w:jc w:val="left"/>
        <w:textAlignment w:val="center"/>
        <w:rPr>
          <w:rFonts w:hint="eastAsia" w:ascii="宋体" w:hAnsi="宋体" w:eastAsia="宋体" w:cs="宋体"/>
          <w:b/>
          <w:bCs/>
          <w:color w:val="auto"/>
          <w:kern w:val="2"/>
          <w:sz w:val="28"/>
          <w:szCs w:val="28"/>
          <w:lang w:val="en-US" w:eastAsia="zh-CN" w:bidi="ar-SA"/>
        </w:rPr>
      </w:pPr>
      <w:r>
        <w:rPr>
          <w:rFonts w:hint="eastAsia" w:ascii="宋体" w:hAnsi="宋体" w:cs="宋体"/>
          <w:b/>
          <w:sz w:val="28"/>
          <w:szCs w:val="28"/>
          <w:lang w:val="en-US" w:eastAsia="zh-CN"/>
        </w:rPr>
        <w:t>附件四：</w:t>
      </w:r>
    </w:p>
    <w:p w14:paraId="56C6B175">
      <w:pPr>
        <w:pStyle w:val="2"/>
        <w:jc w:val="center"/>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磋商保证金承诺函</w:t>
      </w:r>
    </w:p>
    <w:p w14:paraId="0100A380">
      <w:pPr>
        <w:pStyle w:val="2"/>
        <w:jc w:val="both"/>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致：</w:t>
      </w:r>
      <w:r>
        <w:rPr>
          <w:rFonts w:hint="eastAsia" w:ascii="宋体" w:hAnsi="宋体" w:eastAsia="宋体" w:cs="宋体"/>
          <w:color w:val="auto"/>
          <w:kern w:val="0"/>
          <w:sz w:val="24"/>
          <w:u w:val="single"/>
          <w:lang w:val="en-US" w:eastAsia="zh-CN" w:bidi="ar-SA"/>
        </w:rPr>
        <w:t xml:space="preserve">        （采购人名称）</w:t>
      </w:r>
    </w:p>
    <w:p w14:paraId="3A42ECE6">
      <w:pPr>
        <w:pStyle w:val="2"/>
        <w:ind w:firstLine="480" w:firstLineChars="200"/>
        <w:jc w:val="left"/>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我公司</w:t>
      </w:r>
      <w:r>
        <w:rPr>
          <w:rFonts w:hint="eastAsia" w:ascii="宋体" w:hAnsi="宋体" w:eastAsia="宋体" w:cs="宋体"/>
          <w:color w:val="auto"/>
          <w:kern w:val="0"/>
          <w:sz w:val="24"/>
          <w:u w:val="single"/>
          <w:lang w:val="en-US" w:eastAsia="zh-CN" w:bidi="ar-SA"/>
        </w:rPr>
        <w:t xml:space="preserve">                       </w:t>
      </w:r>
      <w:r>
        <w:rPr>
          <w:rFonts w:hint="eastAsia" w:ascii="宋体" w:hAnsi="宋体" w:eastAsia="宋体" w:cs="宋体"/>
          <w:color w:val="auto"/>
          <w:kern w:val="0"/>
          <w:sz w:val="24"/>
          <w:lang w:val="en-US" w:eastAsia="zh-CN" w:bidi="ar-SA"/>
        </w:rPr>
        <w:t>，就参与</w:t>
      </w:r>
      <w:r>
        <w:rPr>
          <w:rFonts w:hint="eastAsia" w:ascii="宋体" w:hAnsi="宋体" w:eastAsia="宋体" w:cs="宋体"/>
          <w:color w:val="auto"/>
          <w:kern w:val="0"/>
          <w:sz w:val="24"/>
          <w:u w:val="single"/>
          <w:lang w:val="en-US" w:eastAsia="zh-CN" w:bidi="ar-SA"/>
        </w:rPr>
        <w:t xml:space="preserve">                         （项目名称）</w:t>
      </w:r>
      <w:r>
        <w:rPr>
          <w:rFonts w:hint="eastAsia" w:ascii="宋体" w:hAnsi="宋体" w:eastAsia="宋体" w:cs="宋体"/>
          <w:color w:val="auto"/>
          <w:kern w:val="0"/>
          <w:sz w:val="24"/>
          <w:lang w:val="en-US" w:eastAsia="zh-CN" w:bidi="ar-SA"/>
        </w:rPr>
        <w:t>磋商事宜，根据《河南省财政厅关于优化政府采购营商环境有关问题的通知》（豫财购【2019】4号）第6条规定，现出具本磋商承诺函，替代磋商保证金，并郑重承诺如下：</w:t>
      </w:r>
    </w:p>
    <w:p w14:paraId="7879343F">
      <w:pPr>
        <w:pStyle w:val="2"/>
        <w:ind w:firstLine="480" w:firstLineChars="200"/>
        <w:jc w:val="left"/>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我公司已仔细研读本项目磋商文件及相关补充文件，充分理解并认同文件全部条款、要求及技术规范，自愿参与本项目磋商。</w:t>
      </w:r>
    </w:p>
    <w:p w14:paraId="492505DB">
      <w:pPr>
        <w:pStyle w:val="2"/>
        <w:ind w:firstLine="480" w:firstLineChars="200"/>
        <w:jc w:val="left"/>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我公司保证所提交的磋商响应文件及相关证明材料真实、合法、完整，无任何虚假信息、伪造材料或重大遗漏，相关资质、业绩等均符合磋商文件要求。</w:t>
      </w:r>
    </w:p>
    <w:p w14:paraId="3816EBF3">
      <w:pPr>
        <w:pStyle w:val="2"/>
        <w:ind w:firstLine="480" w:firstLineChars="200"/>
        <w:jc w:val="left"/>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我公司承诺在磋商过程中遵守公平竞争原则，不与其他供应商串通磋商、围标串标，不向采购单位、采购代理机构及相关工作人员提供不正当利益，不实施任何不正当竞争行为。</w:t>
      </w:r>
    </w:p>
    <w:p w14:paraId="49D15498">
      <w:pPr>
        <w:pStyle w:val="2"/>
        <w:ind w:firstLine="480" w:firstLineChars="200"/>
        <w:jc w:val="left"/>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我公司承诺若成为成交供应商，将在收到成交通知书后，按磋商文件要求及响应文件承诺，在规定时限内与采购单位签订采购合同，并严格履行合同约定的全部义务（包括但不限于质量标准、交货/服务时限、售后服务等），不擅自变更合同主要条款或无故违约。</w:t>
      </w:r>
    </w:p>
    <w:p w14:paraId="71574C69">
      <w:pPr>
        <w:pStyle w:val="2"/>
        <w:ind w:firstLine="720" w:firstLineChars="300"/>
        <w:jc w:val="left"/>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我公司承诺若违反上述任何一项承诺，自愿承担以下责任：</w:t>
      </w:r>
    </w:p>
    <w:p w14:paraId="09BDE16B">
      <w:pPr>
        <w:pStyle w:val="2"/>
        <w:ind w:firstLine="240" w:firstLineChars="100"/>
        <w:jc w:val="left"/>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（1） 取消本次磋商资格，已提交的响应文件视为无效；</w:t>
      </w:r>
    </w:p>
    <w:p w14:paraId="0A6D8CEC">
      <w:pPr>
        <w:pStyle w:val="2"/>
        <w:ind w:firstLine="240" w:firstLineChars="100"/>
        <w:jc w:val="left"/>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（2） 若已成交，采购单位有权取消成交资格，解除已签订的采购合同；</w:t>
      </w:r>
    </w:p>
    <w:p w14:paraId="07341B84">
      <w:pPr>
        <w:pStyle w:val="2"/>
        <w:ind w:firstLine="240" w:firstLineChars="100"/>
        <w:jc w:val="left"/>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（3） 承担由此给采购单位、采购代理机构造成的全部经济损失（包括但不限于直接损失、预期利益损失、维权费用等）；</w:t>
      </w:r>
    </w:p>
    <w:p w14:paraId="531D6951">
      <w:pPr>
        <w:pStyle w:val="2"/>
        <w:ind w:firstLine="240" w:firstLineChars="100"/>
        <w:jc w:val="left"/>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（4） 自愿接受财政部门等监管机构的行政处罚，同意被记入政府采购不良行为记录名单，在规定期限内限制参与政府采购活动。</w:t>
      </w:r>
    </w:p>
    <w:p w14:paraId="790242F0">
      <w:pPr>
        <w:pStyle w:val="2"/>
        <w:rPr>
          <w:rFonts w:hint="eastAsia" w:ascii="宋体" w:hAnsi="宋体" w:eastAsia="宋体" w:cs="宋体"/>
          <w:color w:val="auto"/>
          <w:kern w:val="0"/>
          <w:sz w:val="24"/>
          <w:lang w:val="en-US" w:eastAsia="zh-CN" w:bidi="ar-SA"/>
        </w:rPr>
      </w:pPr>
    </w:p>
    <w:p w14:paraId="4BFCB62D">
      <w:pPr>
        <w:wordWrap w:val="0"/>
        <w:topLinePunct/>
        <w:spacing w:line="600" w:lineRule="exact"/>
        <w:ind w:left="3150" w:leftChars="1500"/>
        <w:jc w:val="both"/>
        <w:rPr>
          <w:rFonts w:ascii="宋体" w:hAnsi="宋体" w:eastAsia="宋体" w:cs="宋体"/>
          <w:sz w:val="24"/>
          <w:szCs w:val="24"/>
          <w:highlight w:val="none"/>
        </w:rPr>
      </w:pPr>
      <w:r>
        <w:rPr>
          <w:rFonts w:hint="eastAsia" w:ascii="宋体" w:hAnsi="宋体" w:eastAsia="宋体" w:cs="宋体"/>
          <w:sz w:val="24"/>
          <w:szCs w:val="24"/>
          <w:highlight w:val="none"/>
        </w:rPr>
        <w:t>供应商：</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电子签章</w:t>
      </w:r>
      <w:r>
        <w:rPr>
          <w:rFonts w:hint="eastAsia" w:ascii="宋体" w:hAnsi="宋体" w:eastAsia="宋体" w:cs="宋体"/>
          <w:sz w:val="24"/>
          <w:szCs w:val="24"/>
          <w:highlight w:val="none"/>
        </w:rPr>
        <w:t>）</w:t>
      </w:r>
    </w:p>
    <w:p w14:paraId="7E587FE8">
      <w:pPr>
        <w:wordWrap w:val="0"/>
        <w:topLinePunct/>
        <w:spacing w:line="600" w:lineRule="exact"/>
        <w:ind w:left="3150" w:leftChars="1500"/>
        <w:jc w:val="both"/>
        <w:rPr>
          <w:rFonts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电子签章</w:t>
      </w:r>
      <w:r>
        <w:rPr>
          <w:rFonts w:hint="eastAsia" w:ascii="宋体" w:hAnsi="宋体" w:eastAsia="宋体" w:cs="宋体"/>
          <w:sz w:val="24"/>
          <w:szCs w:val="24"/>
          <w:highlight w:val="none"/>
        </w:rPr>
        <w:t>）</w:t>
      </w:r>
    </w:p>
    <w:p w14:paraId="28D725D7">
      <w:pPr>
        <w:wordWrap w:val="0"/>
        <w:topLinePunct/>
        <w:spacing w:line="600" w:lineRule="exact"/>
        <w:ind w:left="3150" w:leftChars="1500" w:firstLine="0" w:firstLineChars="0"/>
        <w:jc w:val="both"/>
        <w:rPr>
          <w:rFonts w:hint="eastAsia"/>
        </w:rPr>
      </w:pP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7F5AEEB2">
      <w:pPr>
        <w:pageBreakBefore w:val="0"/>
        <w:overflowPunct/>
        <w:topLinePunct w:val="0"/>
        <w:bidi w:val="0"/>
        <w:spacing w:line="500" w:lineRule="exact"/>
        <w:jc w:val="left"/>
        <w:textAlignment w:val="center"/>
        <w:rPr>
          <w:rFonts w:hint="eastAsia" w:ascii="宋体" w:hAnsi="宋体" w:cs="宋体"/>
          <w:b/>
          <w:sz w:val="28"/>
          <w:szCs w:val="28"/>
          <w:lang w:val="en-US" w:eastAsia="zh-CN"/>
        </w:rPr>
      </w:pPr>
      <w:r>
        <w:rPr>
          <w:rFonts w:hint="eastAsia" w:ascii="宋体" w:hAnsi="宋体" w:cs="宋体"/>
          <w:b/>
          <w:sz w:val="28"/>
          <w:szCs w:val="28"/>
          <w:lang w:val="en-US" w:eastAsia="zh-CN"/>
        </w:rPr>
        <w:t xml:space="preserve">附件五：      </w:t>
      </w:r>
    </w:p>
    <w:p w14:paraId="0AF417A4">
      <w:pPr>
        <w:pageBreakBefore w:val="0"/>
        <w:overflowPunct/>
        <w:topLinePunct w:val="0"/>
        <w:bidi w:val="0"/>
        <w:spacing w:line="500" w:lineRule="exact"/>
        <w:jc w:val="center"/>
        <w:textAlignment w:val="center"/>
        <w:rPr>
          <w:rFonts w:hint="default" w:ascii="宋体" w:hAnsi="宋体" w:cs="宋体"/>
          <w:b/>
          <w:sz w:val="28"/>
          <w:szCs w:val="28"/>
          <w:lang w:val="en-US" w:eastAsia="zh-CN"/>
        </w:rPr>
      </w:pPr>
      <w:r>
        <w:rPr>
          <w:rFonts w:hint="eastAsia" w:ascii="宋体" w:hAnsi="宋体" w:cs="宋体"/>
          <w:b/>
          <w:sz w:val="28"/>
          <w:szCs w:val="28"/>
          <w:lang w:val="en-US" w:eastAsia="zh-CN"/>
        </w:rPr>
        <w:t>农民工工资承诺书</w:t>
      </w:r>
    </w:p>
    <w:p w14:paraId="251DD4CF">
      <w:pPr>
        <w:pStyle w:val="2"/>
        <w:jc w:val="both"/>
        <w:rPr>
          <w:rFonts w:hint="eastAsia" w:ascii="宋体" w:hAnsi="宋体" w:eastAsia="宋体" w:cs="宋体"/>
          <w:color w:val="auto"/>
          <w:kern w:val="0"/>
          <w:sz w:val="24"/>
          <w:lang w:val="en-US" w:eastAsia="zh-CN" w:bidi="ar-SA"/>
        </w:rPr>
      </w:pPr>
    </w:p>
    <w:p w14:paraId="47EC59D7">
      <w:pPr>
        <w:pStyle w:val="2"/>
        <w:spacing w:line="480" w:lineRule="auto"/>
        <w:jc w:val="both"/>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致：</w:t>
      </w:r>
      <w:r>
        <w:rPr>
          <w:rFonts w:hint="eastAsia" w:ascii="宋体" w:hAnsi="宋体" w:eastAsia="宋体" w:cs="宋体"/>
          <w:color w:val="auto"/>
          <w:kern w:val="0"/>
          <w:sz w:val="24"/>
          <w:u w:val="single"/>
          <w:lang w:val="en-US" w:eastAsia="zh-CN" w:bidi="ar-SA"/>
        </w:rPr>
        <w:t xml:space="preserve">        （采购人名称）</w:t>
      </w:r>
      <w:r>
        <w:rPr>
          <w:rFonts w:hint="eastAsia" w:ascii="宋体" w:hAnsi="宋体" w:eastAsia="宋体" w:cs="宋体"/>
          <w:color w:val="auto"/>
          <w:kern w:val="0"/>
          <w:sz w:val="24"/>
          <w:lang w:val="en-US" w:eastAsia="zh-CN" w:bidi="ar-SA"/>
        </w:rPr>
        <w:t xml:space="preserve"> </w:t>
      </w:r>
    </w:p>
    <w:p w14:paraId="44645AD8">
      <w:pPr>
        <w:pStyle w:val="2"/>
        <w:spacing w:line="480" w:lineRule="auto"/>
        <w:ind w:firstLine="480" w:firstLineChars="200"/>
        <w:jc w:val="both"/>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我公司承诺如若中标，在施工期间不拖欠农民工工资，能够及时、足额存入农民工工资保障金。一旦其承包的工程项目中出现拖欠农民工工资情况的，由建设行政主管部门从农民工工资保障金中先于划支。中标人应按豫劳社监察（2003）19号文件规定，缴纳农民工工资保障金，保障金为中标价的2%。</w:t>
      </w:r>
    </w:p>
    <w:p w14:paraId="12A1F3F9">
      <w:pPr>
        <w:pStyle w:val="2"/>
        <w:spacing w:line="480" w:lineRule="auto"/>
        <w:jc w:val="both"/>
        <w:rPr>
          <w:rFonts w:hint="eastAsia" w:ascii="宋体" w:hAnsi="宋体" w:eastAsia="宋体" w:cs="宋体"/>
          <w:color w:val="auto"/>
          <w:kern w:val="0"/>
          <w:sz w:val="24"/>
          <w:lang w:val="en-US" w:eastAsia="zh-CN" w:bidi="ar-SA"/>
        </w:rPr>
      </w:pPr>
    </w:p>
    <w:p w14:paraId="15F4AD12">
      <w:pPr>
        <w:pStyle w:val="2"/>
        <w:spacing w:line="480" w:lineRule="auto"/>
        <w:jc w:val="both"/>
        <w:rPr>
          <w:rFonts w:hint="eastAsia" w:ascii="宋体" w:hAnsi="宋体" w:eastAsia="宋体" w:cs="宋体"/>
          <w:color w:val="auto"/>
          <w:kern w:val="0"/>
          <w:sz w:val="24"/>
          <w:lang w:val="en-US" w:eastAsia="zh-CN" w:bidi="ar-SA"/>
        </w:rPr>
      </w:pPr>
      <w:r>
        <w:rPr>
          <w:rFonts w:hint="eastAsia" w:ascii="宋体" w:hAnsi="宋体" w:eastAsia="宋体" w:cs="宋体"/>
          <w:color w:val="auto"/>
          <w:kern w:val="0"/>
          <w:sz w:val="24"/>
          <w:lang w:val="en-US" w:eastAsia="zh-CN" w:bidi="ar-SA"/>
        </w:rPr>
        <w:t>特此承诺！</w:t>
      </w:r>
    </w:p>
    <w:p w14:paraId="269EF816">
      <w:pPr>
        <w:wordWrap w:val="0"/>
        <w:topLinePunct/>
        <w:spacing w:line="600" w:lineRule="exact"/>
        <w:ind w:left="3150" w:leftChars="1500"/>
        <w:jc w:val="both"/>
        <w:rPr>
          <w:rFonts w:hint="eastAsia" w:ascii="宋体" w:hAnsi="宋体" w:eastAsia="宋体" w:cs="宋体"/>
          <w:sz w:val="24"/>
          <w:szCs w:val="24"/>
          <w:highlight w:val="none"/>
        </w:rPr>
      </w:pPr>
    </w:p>
    <w:p w14:paraId="0BD33975">
      <w:pPr>
        <w:wordWrap w:val="0"/>
        <w:topLinePunct/>
        <w:spacing w:line="600" w:lineRule="exact"/>
        <w:ind w:left="3150" w:leftChars="1500"/>
        <w:jc w:val="both"/>
        <w:rPr>
          <w:rFonts w:ascii="宋体" w:hAnsi="宋体" w:eastAsia="宋体" w:cs="宋体"/>
          <w:sz w:val="24"/>
          <w:szCs w:val="24"/>
          <w:highlight w:val="none"/>
        </w:rPr>
      </w:pPr>
      <w:r>
        <w:rPr>
          <w:rFonts w:hint="eastAsia" w:ascii="宋体" w:hAnsi="宋体" w:eastAsia="宋体" w:cs="宋体"/>
          <w:sz w:val="24"/>
          <w:szCs w:val="24"/>
          <w:highlight w:val="none"/>
        </w:rPr>
        <w:t>供应商：</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电子签章</w:t>
      </w:r>
      <w:r>
        <w:rPr>
          <w:rFonts w:hint="eastAsia" w:ascii="宋体" w:hAnsi="宋体" w:eastAsia="宋体" w:cs="宋体"/>
          <w:sz w:val="24"/>
          <w:szCs w:val="24"/>
          <w:highlight w:val="none"/>
        </w:rPr>
        <w:t>）</w:t>
      </w:r>
    </w:p>
    <w:p w14:paraId="2A2620C8">
      <w:pPr>
        <w:wordWrap w:val="0"/>
        <w:topLinePunct/>
        <w:spacing w:line="600" w:lineRule="exact"/>
        <w:ind w:left="3150" w:leftChars="1500"/>
        <w:jc w:val="both"/>
        <w:rPr>
          <w:rFonts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电子签章</w:t>
      </w:r>
      <w:r>
        <w:rPr>
          <w:rFonts w:hint="eastAsia" w:ascii="宋体" w:hAnsi="宋体" w:eastAsia="宋体" w:cs="宋体"/>
          <w:sz w:val="24"/>
          <w:szCs w:val="24"/>
          <w:highlight w:val="none"/>
        </w:rPr>
        <w:t>）</w:t>
      </w:r>
    </w:p>
    <w:p w14:paraId="5E8735FE">
      <w:pPr>
        <w:wordWrap w:val="0"/>
        <w:topLinePunct/>
        <w:spacing w:line="600" w:lineRule="exact"/>
        <w:ind w:left="3150" w:leftChars="1500" w:firstLine="0" w:firstLineChars="0"/>
        <w:jc w:val="both"/>
        <w:rPr>
          <w:rFonts w:hint="eastAsia" w:ascii="Arial" w:hAnsi="Arial" w:eastAsia="宋体" w:cs="Times New Roman"/>
          <w:b/>
          <w:bCs/>
          <w:sz w:val="32"/>
          <w:szCs w:val="40"/>
        </w:rPr>
      </w:pP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4631F5FA">
      <w:pPr>
        <w:pStyle w:val="4"/>
        <w:pageBreakBefore w:val="0"/>
        <w:overflowPunct/>
        <w:topLinePunct w:val="0"/>
        <w:bidi w:val="0"/>
        <w:spacing w:before="156" w:after="156" w:line="500" w:lineRule="exact"/>
        <w:jc w:val="left"/>
        <w:rPr>
          <w:rFonts w:hint="eastAsia" w:ascii="宋体" w:hAnsi="宋体" w:eastAsia="宋体" w:cs="宋体"/>
          <w:b/>
          <w:bCs w:val="0"/>
          <w:kern w:val="2"/>
          <w:sz w:val="28"/>
          <w:szCs w:val="28"/>
          <w:lang w:val="en-US" w:eastAsia="zh-CN" w:bidi="ar-SA"/>
        </w:rPr>
      </w:pPr>
    </w:p>
    <w:p w14:paraId="7A56411C">
      <w:pPr>
        <w:pStyle w:val="4"/>
        <w:pageBreakBefore w:val="0"/>
        <w:overflowPunct/>
        <w:topLinePunct w:val="0"/>
        <w:bidi w:val="0"/>
        <w:spacing w:before="156" w:after="156" w:line="500" w:lineRule="exact"/>
        <w:jc w:val="left"/>
        <w:rPr>
          <w:rFonts w:hint="eastAsia" w:ascii="宋体" w:hAnsi="宋体" w:eastAsia="宋体" w:cs="宋体"/>
          <w:b/>
          <w:bCs w:val="0"/>
          <w:kern w:val="2"/>
          <w:sz w:val="28"/>
          <w:szCs w:val="28"/>
          <w:lang w:val="en-US" w:eastAsia="zh-CN" w:bidi="ar-SA"/>
        </w:rPr>
      </w:pPr>
    </w:p>
    <w:p w14:paraId="563B335E">
      <w:pPr>
        <w:pStyle w:val="4"/>
        <w:pageBreakBefore w:val="0"/>
        <w:overflowPunct/>
        <w:topLinePunct w:val="0"/>
        <w:bidi w:val="0"/>
        <w:spacing w:before="156" w:after="156" w:line="500" w:lineRule="exact"/>
        <w:jc w:val="left"/>
        <w:rPr>
          <w:rFonts w:hint="eastAsia" w:ascii="宋体" w:hAnsi="宋体" w:eastAsia="宋体" w:cs="宋体"/>
          <w:b/>
          <w:bCs w:val="0"/>
          <w:kern w:val="2"/>
          <w:sz w:val="28"/>
          <w:szCs w:val="28"/>
          <w:lang w:val="en-US" w:eastAsia="zh-CN" w:bidi="ar-SA"/>
        </w:rPr>
      </w:pPr>
    </w:p>
    <w:p w14:paraId="26D3B2BB">
      <w:pPr>
        <w:pStyle w:val="4"/>
        <w:pageBreakBefore w:val="0"/>
        <w:overflowPunct/>
        <w:topLinePunct w:val="0"/>
        <w:bidi w:val="0"/>
        <w:spacing w:before="156" w:after="156" w:line="500" w:lineRule="exact"/>
        <w:jc w:val="left"/>
        <w:rPr>
          <w:rFonts w:hint="eastAsia" w:ascii="宋体" w:hAnsi="宋体" w:eastAsia="宋体" w:cs="宋体"/>
          <w:b/>
          <w:bCs w:val="0"/>
          <w:kern w:val="2"/>
          <w:sz w:val="28"/>
          <w:szCs w:val="28"/>
          <w:lang w:val="en-US" w:eastAsia="zh-CN" w:bidi="ar-SA"/>
        </w:rPr>
      </w:pPr>
    </w:p>
    <w:p w14:paraId="7EC977A5">
      <w:pPr>
        <w:pStyle w:val="4"/>
        <w:pageBreakBefore w:val="0"/>
        <w:overflowPunct/>
        <w:topLinePunct w:val="0"/>
        <w:bidi w:val="0"/>
        <w:spacing w:before="156" w:after="156" w:line="500" w:lineRule="exact"/>
        <w:jc w:val="left"/>
        <w:rPr>
          <w:rFonts w:hint="eastAsia" w:ascii="宋体" w:hAnsi="宋体" w:eastAsia="宋体" w:cs="宋体"/>
          <w:b/>
          <w:bCs w:val="0"/>
          <w:kern w:val="2"/>
          <w:sz w:val="28"/>
          <w:szCs w:val="28"/>
          <w:lang w:val="en-US" w:eastAsia="zh-CN" w:bidi="ar-SA"/>
        </w:rPr>
      </w:pPr>
    </w:p>
    <w:p w14:paraId="5BB597F9">
      <w:pPr>
        <w:pStyle w:val="4"/>
        <w:pageBreakBefore w:val="0"/>
        <w:overflowPunct/>
        <w:topLinePunct w:val="0"/>
        <w:bidi w:val="0"/>
        <w:spacing w:before="156" w:after="156" w:line="500" w:lineRule="exact"/>
        <w:jc w:val="left"/>
        <w:rPr>
          <w:rFonts w:hint="eastAsia" w:ascii="宋体" w:hAnsi="宋体" w:eastAsia="宋体" w:cs="宋体"/>
          <w:b/>
          <w:bCs w:val="0"/>
          <w:kern w:val="2"/>
          <w:sz w:val="28"/>
          <w:szCs w:val="28"/>
          <w:lang w:val="en-US" w:eastAsia="zh-CN" w:bidi="ar-SA"/>
        </w:rPr>
      </w:pPr>
    </w:p>
    <w:p w14:paraId="70BC9239">
      <w:pPr>
        <w:pStyle w:val="4"/>
        <w:pageBreakBefore w:val="0"/>
        <w:overflowPunct/>
        <w:topLinePunct w:val="0"/>
        <w:bidi w:val="0"/>
        <w:spacing w:before="156" w:after="156" w:line="500" w:lineRule="exact"/>
        <w:jc w:val="left"/>
        <w:rPr>
          <w:rFonts w:hint="eastAsia" w:ascii="宋体" w:hAnsi="宋体" w:eastAsia="宋体" w:cs="宋体"/>
          <w:b/>
          <w:bCs w:val="0"/>
          <w:kern w:val="2"/>
          <w:sz w:val="28"/>
          <w:szCs w:val="28"/>
          <w:lang w:val="en-US" w:eastAsia="zh-CN" w:bidi="ar-SA"/>
        </w:rPr>
      </w:pPr>
    </w:p>
    <w:p w14:paraId="1F0B94DF">
      <w:pPr>
        <w:pStyle w:val="4"/>
        <w:pageBreakBefore w:val="0"/>
        <w:overflowPunct/>
        <w:topLinePunct w:val="0"/>
        <w:bidi w:val="0"/>
        <w:spacing w:before="156" w:after="156" w:line="500" w:lineRule="exact"/>
        <w:jc w:val="left"/>
        <w:rPr>
          <w:rFonts w:hint="eastAsia" w:ascii="宋体" w:hAnsi="宋体" w:eastAsia="宋体" w:cs="宋体"/>
          <w:b/>
          <w:bCs w:val="0"/>
          <w:kern w:val="2"/>
          <w:sz w:val="28"/>
          <w:szCs w:val="28"/>
          <w:lang w:val="en-US" w:eastAsia="zh-CN" w:bidi="ar-SA"/>
        </w:rPr>
      </w:pPr>
    </w:p>
    <w:p w14:paraId="33F0156F">
      <w:pPr>
        <w:rPr>
          <w:rFonts w:hint="eastAsia" w:ascii="宋体" w:hAnsi="宋体" w:eastAsia="宋体" w:cs="宋体"/>
          <w:b/>
          <w:bCs w:val="0"/>
          <w:kern w:val="2"/>
          <w:sz w:val="28"/>
          <w:szCs w:val="28"/>
          <w:lang w:val="en-US" w:eastAsia="zh-CN" w:bidi="ar-SA"/>
        </w:rPr>
      </w:pPr>
      <w:r>
        <w:rPr>
          <w:rFonts w:hint="eastAsia" w:ascii="宋体" w:hAnsi="宋体" w:eastAsia="宋体" w:cs="宋体"/>
          <w:b/>
          <w:bCs w:val="0"/>
          <w:kern w:val="2"/>
          <w:sz w:val="28"/>
          <w:szCs w:val="28"/>
          <w:lang w:val="en-US" w:eastAsia="zh-CN" w:bidi="ar-SA"/>
        </w:rPr>
        <w:br w:type="page"/>
      </w:r>
    </w:p>
    <w:p w14:paraId="2B1134E3">
      <w:pPr>
        <w:pStyle w:val="4"/>
        <w:pageBreakBefore w:val="0"/>
        <w:overflowPunct/>
        <w:topLinePunct w:val="0"/>
        <w:bidi w:val="0"/>
        <w:spacing w:before="156" w:after="156" w:line="500" w:lineRule="exact"/>
        <w:jc w:val="left"/>
        <w:rPr>
          <w:rFonts w:hint="eastAsia" w:ascii="宋体" w:hAnsi="宋体" w:eastAsia="宋体" w:cs="宋体"/>
          <w:b/>
          <w:bCs w:val="0"/>
          <w:kern w:val="2"/>
          <w:sz w:val="28"/>
          <w:szCs w:val="28"/>
          <w:lang w:val="en-US" w:eastAsia="zh-CN" w:bidi="ar-SA"/>
        </w:rPr>
      </w:pPr>
      <w:r>
        <w:rPr>
          <w:rFonts w:hint="eastAsia" w:ascii="宋体" w:hAnsi="宋体" w:eastAsia="宋体" w:cs="宋体"/>
          <w:b/>
          <w:bCs w:val="0"/>
          <w:kern w:val="2"/>
          <w:sz w:val="28"/>
          <w:szCs w:val="28"/>
          <w:lang w:val="en-US" w:eastAsia="zh-CN" w:bidi="ar-SA"/>
        </w:rPr>
        <w:t>附件六：</w:t>
      </w:r>
    </w:p>
    <w:p w14:paraId="3174B255">
      <w:pPr>
        <w:pStyle w:val="4"/>
        <w:pageBreakBefore w:val="0"/>
        <w:overflowPunct/>
        <w:topLinePunct w:val="0"/>
        <w:bidi w:val="0"/>
        <w:spacing w:before="156" w:after="156" w:line="500" w:lineRule="exact"/>
        <w:jc w:val="center"/>
        <w:rPr>
          <w:rFonts w:hint="eastAsia" w:ascii="宋体" w:hAnsi="宋体" w:eastAsia="宋体" w:cs="宋体"/>
          <w:b/>
          <w:bCs w:val="0"/>
          <w:kern w:val="2"/>
          <w:sz w:val="28"/>
          <w:szCs w:val="28"/>
          <w:lang w:val="en-US" w:eastAsia="zh-CN" w:bidi="ar-SA"/>
        </w:rPr>
      </w:pPr>
      <w:r>
        <w:rPr>
          <w:rFonts w:hint="eastAsia" w:ascii="宋体" w:hAnsi="宋体" w:eastAsia="宋体" w:cs="宋体"/>
          <w:b/>
          <w:bCs w:val="0"/>
          <w:kern w:val="2"/>
          <w:sz w:val="28"/>
          <w:szCs w:val="28"/>
          <w:lang w:val="en-US" w:eastAsia="zh-CN" w:bidi="ar-SA"/>
        </w:rPr>
        <w:t>承诺书</w:t>
      </w:r>
    </w:p>
    <w:p w14:paraId="3AE296F1">
      <w:pPr>
        <w:rPr>
          <w:rFonts w:hint="eastAsia" w:ascii="宋体" w:hAnsi="宋体" w:cs="宋体"/>
          <w:color w:val="auto"/>
          <w:kern w:val="0"/>
          <w:sz w:val="24"/>
          <w:u w:val="single"/>
          <w:lang w:val="en-US" w:eastAsia="zh-CN" w:bidi="ar-SA"/>
        </w:rPr>
      </w:pPr>
      <w:r>
        <w:rPr>
          <w:rFonts w:hint="eastAsia" w:ascii="宋体" w:hAnsi="宋体" w:eastAsia="宋体" w:cs="宋体"/>
          <w:color w:val="auto"/>
          <w:kern w:val="0"/>
          <w:sz w:val="24"/>
          <w:lang w:val="en-US" w:eastAsia="zh-CN" w:bidi="ar-SA"/>
        </w:rPr>
        <w:t>致：</w:t>
      </w:r>
      <w:r>
        <w:rPr>
          <w:rFonts w:hint="eastAsia" w:ascii="宋体" w:hAnsi="宋体" w:eastAsia="宋体" w:cs="宋体"/>
          <w:color w:val="auto"/>
          <w:kern w:val="0"/>
          <w:sz w:val="24"/>
          <w:u w:val="single"/>
          <w:lang w:val="en-US" w:eastAsia="zh-CN" w:bidi="ar-SA"/>
        </w:rPr>
        <w:t xml:space="preserve">        （采购人名称）</w:t>
      </w:r>
      <w:r>
        <w:rPr>
          <w:rFonts w:hint="eastAsia" w:ascii="宋体" w:hAnsi="宋体" w:cs="宋体"/>
          <w:color w:val="auto"/>
          <w:kern w:val="0"/>
          <w:sz w:val="24"/>
          <w:u w:val="single"/>
          <w:lang w:val="en-US" w:eastAsia="zh-CN" w:bidi="ar-SA"/>
        </w:rPr>
        <w:t>：</w:t>
      </w:r>
    </w:p>
    <w:p w14:paraId="0A0E99B2">
      <w:pPr>
        <w:rPr>
          <w:rFonts w:hint="eastAsia" w:ascii="宋体" w:hAnsi="宋体" w:cs="宋体"/>
          <w:color w:val="auto"/>
          <w:kern w:val="0"/>
          <w:sz w:val="24"/>
          <w:u w:val="single"/>
          <w:lang w:val="en-US" w:eastAsia="zh-CN" w:bidi="ar-SA"/>
        </w:rPr>
      </w:pPr>
    </w:p>
    <w:p w14:paraId="2AAAE3BD">
      <w:pPr>
        <w:spacing w:line="480" w:lineRule="auto"/>
        <w:ind w:firstLine="480" w:firstLineChars="200"/>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我方在此声明，我方拟派往</w:t>
      </w:r>
      <w:r>
        <w:rPr>
          <w:rFonts w:hint="eastAsia" w:ascii="宋体" w:hAnsi="宋体" w:eastAsia="宋体" w:cs="宋体"/>
          <w:b w:val="0"/>
          <w:bCs w:val="0"/>
          <w:color w:val="auto"/>
          <w:kern w:val="0"/>
          <w:sz w:val="24"/>
          <w:szCs w:val="24"/>
          <w:u w:val="single"/>
          <w:lang w:val="en-US" w:eastAsia="zh-CN" w:bidi="ar-SA"/>
        </w:rPr>
        <w:t xml:space="preserve">        （项目名称）</w:t>
      </w:r>
      <w:r>
        <w:rPr>
          <w:rFonts w:hint="eastAsia" w:ascii="宋体" w:hAnsi="宋体" w:eastAsia="宋体" w:cs="宋体"/>
          <w:b w:val="0"/>
          <w:bCs w:val="0"/>
          <w:color w:val="auto"/>
          <w:kern w:val="0"/>
          <w:sz w:val="24"/>
          <w:szCs w:val="24"/>
          <w:lang w:val="en-US" w:eastAsia="zh-CN" w:bidi="ar-SA"/>
        </w:rPr>
        <w:t xml:space="preserve">（以下简称“本工程”）的项目经理 </w:t>
      </w:r>
      <w:r>
        <w:rPr>
          <w:rFonts w:hint="eastAsia" w:ascii="宋体" w:hAnsi="宋体" w:eastAsia="宋体" w:cs="宋体"/>
          <w:b w:val="0"/>
          <w:bCs w:val="0"/>
          <w:color w:val="auto"/>
          <w:kern w:val="0"/>
          <w:sz w:val="24"/>
          <w:szCs w:val="24"/>
          <w:u w:val="single"/>
          <w:lang w:val="en-US" w:eastAsia="zh-CN" w:bidi="ar-SA"/>
        </w:rPr>
        <w:t xml:space="preserve">           （项目经理姓名）</w:t>
      </w:r>
      <w:r>
        <w:rPr>
          <w:rFonts w:hint="eastAsia" w:ascii="宋体" w:hAnsi="宋体" w:eastAsia="宋体" w:cs="宋体"/>
          <w:b w:val="0"/>
          <w:bCs w:val="0"/>
          <w:color w:val="auto"/>
          <w:kern w:val="0"/>
          <w:sz w:val="24"/>
          <w:szCs w:val="24"/>
          <w:lang w:val="en-US" w:eastAsia="zh-CN" w:bidi="ar-SA"/>
        </w:rPr>
        <w:t>现阶段没有担任任何在施建设工程项目的项目经理。</w:t>
      </w:r>
    </w:p>
    <w:p w14:paraId="5B58288D">
      <w:pPr>
        <w:spacing w:line="480" w:lineRule="auto"/>
        <w:ind w:firstLine="480" w:firstLineChars="200"/>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我方保证上述信息的真实和准确，并愿意承担因我方就此弄虚作假所引起的一切法律后果。</w:t>
      </w:r>
    </w:p>
    <w:p w14:paraId="365777D8">
      <w:pPr>
        <w:pStyle w:val="4"/>
        <w:pageBreakBefore w:val="0"/>
        <w:overflowPunct/>
        <w:topLinePunct w:val="0"/>
        <w:bidi w:val="0"/>
        <w:spacing w:before="156" w:after="156" w:line="500" w:lineRule="exact"/>
        <w:jc w:val="center"/>
        <w:rPr>
          <w:rFonts w:hint="eastAsia" w:ascii="宋体" w:hAnsi="宋体" w:eastAsia="宋体" w:cs="宋体"/>
          <w:b w:val="0"/>
          <w:bCs w:val="0"/>
          <w:color w:val="auto"/>
          <w:kern w:val="0"/>
          <w:sz w:val="24"/>
          <w:szCs w:val="24"/>
          <w:lang w:val="en-US" w:eastAsia="zh-CN" w:bidi="ar-SA"/>
        </w:rPr>
      </w:pPr>
    </w:p>
    <w:p w14:paraId="08863817">
      <w:pPr>
        <w:pStyle w:val="4"/>
        <w:pageBreakBefore w:val="0"/>
        <w:overflowPunct/>
        <w:topLinePunct w:val="0"/>
        <w:bidi w:val="0"/>
        <w:spacing w:before="156" w:after="156" w:line="500" w:lineRule="exact"/>
        <w:jc w:val="both"/>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特此承诺</w:t>
      </w:r>
      <w:r>
        <w:rPr>
          <w:rFonts w:hint="eastAsia" w:ascii="宋体" w:hAnsi="宋体" w:cs="宋体"/>
          <w:b w:val="0"/>
          <w:bCs w:val="0"/>
          <w:color w:val="auto"/>
          <w:kern w:val="0"/>
          <w:sz w:val="24"/>
          <w:szCs w:val="24"/>
          <w:lang w:val="en-US" w:eastAsia="zh-CN" w:bidi="ar-SA"/>
        </w:rPr>
        <w:t>！</w:t>
      </w:r>
    </w:p>
    <w:p w14:paraId="3BF8CB14">
      <w:pPr>
        <w:wordWrap w:val="0"/>
        <w:topLinePunct/>
        <w:spacing w:line="600" w:lineRule="exact"/>
        <w:ind w:left="3150" w:leftChars="1500"/>
        <w:jc w:val="both"/>
        <w:rPr>
          <w:rFonts w:hint="eastAsia" w:ascii="宋体" w:hAnsi="宋体" w:eastAsia="宋体" w:cs="宋体"/>
          <w:sz w:val="24"/>
          <w:szCs w:val="24"/>
          <w:highlight w:val="none"/>
        </w:rPr>
      </w:pPr>
    </w:p>
    <w:p w14:paraId="180F45A9">
      <w:pPr>
        <w:wordWrap w:val="0"/>
        <w:topLinePunct/>
        <w:spacing w:line="600" w:lineRule="exact"/>
        <w:ind w:left="3150" w:leftChars="1500"/>
        <w:jc w:val="both"/>
        <w:rPr>
          <w:rFonts w:hint="eastAsia" w:ascii="宋体" w:hAnsi="宋体" w:eastAsia="宋体" w:cs="宋体"/>
          <w:sz w:val="24"/>
          <w:szCs w:val="24"/>
          <w:highlight w:val="none"/>
        </w:rPr>
      </w:pPr>
    </w:p>
    <w:p w14:paraId="1C7C48E2">
      <w:pPr>
        <w:wordWrap w:val="0"/>
        <w:topLinePunct/>
        <w:spacing w:line="600" w:lineRule="exact"/>
        <w:ind w:left="3150" w:leftChars="1500"/>
        <w:jc w:val="both"/>
        <w:rPr>
          <w:rFonts w:hint="eastAsia" w:ascii="宋体" w:hAnsi="宋体" w:eastAsia="宋体" w:cs="宋体"/>
          <w:sz w:val="24"/>
          <w:szCs w:val="24"/>
          <w:highlight w:val="none"/>
        </w:rPr>
      </w:pPr>
    </w:p>
    <w:p w14:paraId="371919A7">
      <w:pPr>
        <w:wordWrap w:val="0"/>
        <w:topLinePunct/>
        <w:spacing w:line="600" w:lineRule="exact"/>
        <w:ind w:left="3150" w:leftChars="1500"/>
        <w:jc w:val="both"/>
        <w:rPr>
          <w:rFonts w:ascii="宋体" w:hAnsi="宋体" w:eastAsia="宋体" w:cs="宋体"/>
          <w:sz w:val="24"/>
          <w:szCs w:val="24"/>
          <w:highlight w:val="none"/>
        </w:rPr>
      </w:pPr>
      <w:r>
        <w:rPr>
          <w:rFonts w:hint="eastAsia" w:ascii="宋体" w:hAnsi="宋体" w:eastAsia="宋体" w:cs="宋体"/>
          <w:sz w:val="24"/>
          <w:szCs w:val="24"/>
          <w:highlight w:val="none"/>
        </w:rPr>
        <w:t>供应商：</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电子签章</w:t>
      </w:r>
      <w:r>
        <w:rPr>
          <w:rFonts w:hint="eastAsia" w:ascii="宋体" w:hAnsi="宋体" w:eastAsia="宋体" w:cs="宋体"/>
          <w:sz w:val="24"/>
          <w:szCs w:val="24"/>
          <w:highlight w:val="none"/>
        </w:rPr>
        <w:t>）</w:t>
      </w:r>
    </w:p>
    <w:p w14:paraId="6C423F91">
      <w:pPr>
        <w:wordWrap w:val="0"/>
        <w:topLinePunct/>
        <w:spacing w:line="600" w:lineRule="exact"/>
        <w:ind w:left="3150" w:leftChars="1500"/>
        <w:jc w:val="both"/>
        <w:rPr>
          <w:rFonts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电子签章</w:t>
      </w:r>
      <w:r>
        <w:rPr>
          <w:rFonts w:hint="eastAsia" w:ascii="宋体" w:hAnsi="宋体" w:eastAsia="宋体" w:cs="宋体"/>
          <w:sz w:val="24"/>
          <w:szCs w:val="24"/>
          <w:highlight w:val="none"/>
        </w:rPr>
        <w:t>）</w:t>
      </w:r>
    </w:p>
    <w:p w14:paraId="1313B57A">
      <w:pPr>
        <w:wordWrap w:val="0"/>
        <w:topLinePunct/>
        <w:spacing w:line="600" w:lineRule="exact"/>
        <w:ind w:left="3150" w:leftChars="1500" w:firstLine="0" w:firstLineChars="0"/>
        <w:jc w:val="both"/>
        <w:rPr>
          <w:rFonts w:hint="eastAsia" w:ascii="Arial" w:hAnsi="Arial" w:eastAsia="宋体" w:cs="Times New Roman"/>
          <w:b/>
          <w:bCs/>
          <w:sz w:val="32"/>
          <w:szCs w:val="40"/>
        </w:rPr>
      </w:pP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684F7C22">
      <w:pPr>
        <w:pStyle w:val="2"/>
        <w:rPr>
          <w:rFonts w:hint="eastAsia"/>
          <w:lang w:val="en-US" w:eastAsia="zh-CN"/>
        </w:rPr>
      </w:pPr>
    </w:p>
    <w:p w14:paraId="1C135047">
      <w:pPr>
        <w:pStyle w:val="4"/>
        <w:pageBreakBefore w:val="0"/>
        <w:overflowPunct/>
        <w:topLinePunct w:val="0"/>
        <w:bidi w:val="0"/>
        <w:spacing w:before="156" w:after="156" w:line="500" w:lineRule="exact"/>
        <w:jc w:val="center"/>
        <w:rPr>
          <w:rFonts w:hint="eastAsia" w:ascii="Arial" w:hAnsi="Arial" w:eastAsia="宋体" w:cs="Times New Roman"/>
          <w:b/>
          <w:bCs/>
          <w:sz w:val="32"/>
          <w:szCs w:val="40"/>
        </w:rPr>
      </w:pPr>
    </w:p>
    <w:p w14:paraId="6FBD6232">
      <w:pPr>
        <w:pStyle w:val="4"/>
        <w:pageBreakBefore w:val="0"/>
        <w:overflowPunct/>
        <w:topLinePunct w:val="0"/>
        <w:bidi w:val="0"/>
        <w:spacing w:before="156" w:after="156" w:line="500" w:lineRule="exact"/>
        <w:jc w:val="both"/>
        <w:rPr>
          <w:rFonts w:hint="eastAsia" w:ascii="Arial" w:hAnsi="Arial" w:eastAsia="宋体" w:cs="Times New Roman"/>
          <w:b/>
          <w:bCs/>
          <w:sz w:val="32"/>
          <w:szCs w:val="40"/>
        </w:rPr>
      </w:pPr>
    </w:p>
    <w:p w14:paraId="5EE08D16">
      <w:pPr>
        <w:pStyle w:val="4"/>
        <w:pageBreakBefore w:val="0"/>
        <w:overflowPunct/>
        <w:topLinePunct w:val="0"/>
        <w:bidi w:val="0"/>
        <w:spacing w:before="156" w:after="156" w:line="500" w:lineRule="exact"/>
        <w:jc w:val="center"/>
        <w:rPr>
          <w:rFonts w:hint="eastAsia" w:ascii="Arial" w:hAnsi="Arial" w:eastAsia="宋体" w:cs="Times New Roman"/>
          <w:b/>
          <w:bCs/>
          <w:sz w:val="32"/>
          <w:szCs w:val="40"/>
        </w:rPr>
      </w:pPr>
    </w:p>
    <w:p w14:paraId="7D0AA783">
      <w:pPr>
        <w:rPr>
          <w:rFonts w:hint="eastAsia" w:ascii="Arial" w:hAnsi="Arial" w:eastAsia="宋体" w:cs="Times New Roman"/>
          <w:b/>
          <w:bCs/>
          <w:sz w:val="32"/>
          <w:szCs w:val="40"/>
        </w:rPr>
      </w:pPr>
      <w:r>
        <w:rPr>
          <w:rFonts w:hint="eastAsia" w:ascii="Arial" w:hAnsi="Arial" w:eastAsia="宋体" w:cs="Times New Roman"/>
          <w:b/>
          <w:bCs/>
          <w:sz w:val="32"/>
          <w:szCs w:val="40"/>
        </w:rPr>
        <w:br w:type="page"/>
      </w:r>
    </w:p>
    <w:p w14:paraId="0BE52B91">
      <w:pPr>
        <w:jc w:val="center"/>
        <w:rPr>
          <w:rFonts w:ascii="宋体" w:hAnsi="宋体" w:cs="宋体"/>
          <w:b w:val="0"/>
          <w:sz w:val="32"/>
          <w:szCs w:val="32"/>
        </w:rPr>
      </w:pPr>
      <w:r>
        <w:rPr>
          <w:rFonts w:hint="eastAsia" w:ascii="Arial" w:hAnsi="Arial" w:eastAsia="宋体" w:cs="Times New Roman"/>
          <w:b/>
          <w:bCs/>
          <w:sz w:val="32"/>
          <w:szCs w:val="40"/>
        </w:rPr>
        <w:t>近年发生的诉讼和仲裁情况</w:t>
      </w:r>
    </w:p>
    <w:p w14:paraId="15A5E90F">
      <w:pPr>
        <w:pageBreakBefore w:val="0"/>
        <w:overflowPunct/>
        <w:topLinePunct w:val="0"/>
        <w:bidi w:val="0"/>
        <w:spacing w:line="500" w:lineRule="exact"/>
        <w:rPr>
          <w:rFonts w:hint="eastAsia" w:ascii="宋体" w:hAnsi="宋体" w:eastAsia="宋体"/>
          <w:sz w:val="24"/>
          <w:lang w:eastAsia="zh-CN"/>
        </w:rPr>
      </w:pPr>
      <w:r>
        <w:rPr>
          <w:rFonts w:hint="eastAsia" w:ascii="宋体" w:hAnsi="宋体"/>
          <w:sz w:val="24"/>
        </w:rPr>
        <w:t>（具体年份要求见</w:t>
      </w:r>
      <w:r>
        <w:rPr>
          <w:rFonts w:hint="eastAsia" w:ascii="宋体" w:hAnsi="宋体"/>
          <w:sz w:val="24"/>
          <w:lang w:eastAsia="zh-CN"/>
        </w:rPr>
        <w:t>供应商须知</w:t>
      </w:r>
      <w:r>
        <w:rPr>
          <w:rFonts w:hint="eastAsia" w:ascii="宋体" w:hAnsi="宋体"/>
          <w:sz w:val="24"/>
        </w:rPr>
        <w:t>前附表</w:t>
      </w:r>
      <w:r>
        <w:rPr>
          <w:rFonts w:hint="eastAsia" w:ascii="宋体" w:hAnsi="宋体"/>
          <w:sz w:val="24"/>
          <w:lang w:eastAsia="zh-CN"/>
        </w:rPr>
        <w:t>）</w:t>
      </w:r>
    </w:p>
    <w:tbl>
      <w:tblPr>
        <w:tblStyle w:val="12"/>
        <w:tblW w:w="9480" w:type="dxa"/>
        <w:jc w:val="center"/>
        <w:tblLayout w:type="fixed"/>
        <w:tblCellMar>
          <w:top w:w="0" w:type="dxa"/>
          <w:left w:w="108" w:type="dxa"/>
          <w:bottom w:w="0" w:type="dxa"/>
          <w:right w:w="108" w:type="dxa"/>
        </w:tblCellMar>
      </w:tblPr>
      <w:tblGrid>
        <w:gridCol w:w="1011"/>
        <w:gridCol w:w="2751"/>
        <w:gridCol w:w="2170"/>
        <w:gridCol w:w="1396"/>
        <w:gridCol w:w="1397"/>
        <w:gridCol w:w="755"/>
      </w:tblGrid>
      <w:tr w14:paraId="4DB365EA">
        <w:tblPrEx>
          <w:tblCellMar>
            <w:top w:w="0" w:type="dxa"/>
            <w:left w:w="108" w:type="dxa"/>
            <w:bottom w:w="0" w:type="dxa"/>
            <w:right w:w="108" w:type="dxa"/>
          </w:tblCellMar>
        </w:tblPrEx>
        <w:trPr>
          <w:trHeight w:val="813"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59A76A72">
            <w:pPr>
              <w:pageBreakBefore w:val="0"/>
              <w:overflowPunct/>
              <w:topLinePunct w:val="0"/>
              <w:bidi w:val="0"/>
              <w:spacing w:line="500" w:lineRule="exact"/>
              <w:jc w:val="center"/>
              <w:rPr>
                <w:rFonts w:ascii="宋体" w:hAnsi="宋体" w:cs="宋体"/>
                <w:sz w:val="24"/>
              </w:rPr>
            </w:pPr>
            <w:r>
              <w:rPr>
                <w:rFonts w:hint="eastAsia" w:ascii="宋体" w:hAnsi="宋体" w:cs="宋体"/>
                <w:sz w:val="24"/>
              </w:rPr>
              <w:t>序号</w:t>
            </w:r>
          </w:p>
        </w:tc>
        <w:tc>
          <w:tcPr>
            <w:tcW w:w="2749" w:type="dxa"/>
            <w:tcBorders>
              <w:top w:val="single" w:color="auto" w:sz="4" w:space="0"/>
              <w:left w:val="nil"/>
              <w:bottom w:val="single" w:color="auto" w:sz="4" w:space="0"/>
              <w:right w:val="single" w:color="auto" w:sz="4" w:space="0"/>
            </w:tcBorders>
            <w:noWrap w:val="0"/>
            <w:vAlign w:val="center"/>
          </w:tcPr>
          <w:p w14:paraId="2F94D43F">
            <w:pPr>
              <w:pageBreakBefore w:val="0"/>
              <w:overflowPunct/>
              <w:topLinePunct w:val="0"/>
              <w:bidi w:val="0"/>
              <w:spacing w:line="500" w:lineRule="exact"/>
              <w:jc w:val="center"/>
              <w:rPr>
                <w:rFonts w:ascii="宋体" w:hAnsi="宋体" w:cs="宋体"/>
                <w:sz w:val="24"/>
              </w:rPr>
            </w:pPr>
            <w:r>
              <w:rPr>
                <w:rFonts w:hint="eastAsia" w:ascii="宋体" w:hAnsi="宋体" w:cs="宋体"/>
                <w:sz w:val="24"/>
              </w:rPr>
              <w:t>诉讼或仲裁事项</w:t>
            </w:r>
          </w:p>
        </w:tc>
        <w:tc>
          <w:tcPr>
            <w:tcW w:w="2169" w:type="dxa"/>
            <w:tcBorders>
              <w:top w:val="single" w:color="auto" w:sz="4" w:space="0"/>
              <w:left w:val="nil"/>
              <w:bottom w:val="single" w:color="auto" w:sz="4" w:space="0"/>
              <w:right w:val="single" w:color="auto" w:sz="4" w:space="0"/>
            </w:tcBorders>
            <w:noWrap w:val="0"/>
            <w:vAlign w:val="center"/>
          </w:tcPr>
          <w:p w14:paraId="03DC17C3">
            <w:pPr>
              <w:pageBreakBefore w:val="0"/>
              <w:overflowPunct/>
              <w:topLinePunct w:val="0"/>
              <w:bidi w:val="0"/>
              <w:spacing w:line="500" w:lineRule="exact"/>
              <w:jc w:val="center"/>
              <w:rPr>
                <w:rFonts w:ascii="宋体" w:hAnsi="宋体" w:cs="宋体"/>
                <w:sz w:val="24"/>
              </w:rPr>
            </w:pPr>
            <w:r>
              <w:rPr>
                <w:rFonts w:hint="eastAsia" w:ascii="宋体" w:hAnsi="宋体" w:cs="宋体"/>
                <w:sz w:val="24"/>
              </w:rPr>
              <w:t>诉讼或仲裁中的地位</w:t>
            </w:r>
          </w:p>
        </w:tc>
        <w:tc>
          <w:tcPr>
            <w:tcW w:w="1395" w:type="dxa"/>
            <w:tcBorders>
              <w:top w:val="single" w:color="auto" w:sz="4" w:space="0"/>
              <w:left w:val="nil"/>
              <w:bottom w:val="single" w:color="auto" w:sz="4" w:space="0"/>
              <w:right w:val="single" w:color="auto" w:sz="4" w:space="0"/>
            </w:tcBorders>
            <w:noWrap w:val="0"/>
            <w:vAlign w:val="center"/>
          </w:tcPr>
          <w:p w14:paraId="5D37506C">
            <w:pPr>
              <w:pageBreakBefore w:val="0"/>
              <w:overflowPunct/>
              <w:topLinePunct w:val="0"/>
              <w:bidi w:val="0"/>
              <w:spacing w:line="500" w:lineRule="exact"/>
              <w:jc w:val="center"/>
              <w:rPr>
                <w:rFonts w:ascii="宋体" w:hAnsi="宋体" w:cs="宋体"/>
                <w:sz w:val="24"/>
              </w:rPr>
            </w:pPr>
            <w:r>
              <w:rPr>
                <w:rFonts w:hint="eastAsia" w:ascii="宋体" w:hAnsi="宋体" w:cs="宋体"/>
                <w:sz w:val="24"/>
              </w:rPr>
              <w:t>缘由</w:t>
            </w:r>
          </w:p>
        </w:tc>
        <w:tc>
          <w:tcPr>
            <w:tcW w:w="1396" w:type="dxa"/>
            <w:tcBorders>
              <w:top w:val="single" w:color="auto" w:sz="4" w:space="0"/>
              <w:left w:val="nil"/>
              <w:bottom w:val="single" w:color="auto" w:sz="4" w:space="0"/>
              <w:right w:val="single" w:color="auto" w:sz="4" w:space="0"/>
            </w:tcBorders>
            <w:noWrap w:val="0"/>
            <w:vAlign w:val="center"/>
          </w:tcPr>
          <w:p w14:paraId="440114CA">
            <w:pPr>
              <w:pageBreakBefore w:val="0"/>
              <w:overflowPunct/>
              <w:topLinePunct w:val="0"/>
              <w:bidi w:val="0"/>
              <w:spacing w:line="500" w:lineRule="exact"/>
              <w:jc w:val="center"/>
              <w:rPr>
                <w:rFonts w:ascii="宋体" w:hAnsi="宋体" w:cs="宋体"/>
                <w:sz w:val="24"/>
              </w:rPr>
            </w:pPr>
            <w:r>
              <w:rPr>
                <w:rFonts w:hint="eastAsia" w:ascii="宋体" w:hAnsi="宋体" w:cs="宋体"/>
                <w:sz w:val="24"/>
              </w:rPr>
              <w:t>结果</w:t>
            </w:r>
          </w:p>
        </w:tc>
        <w:tc>
          <w:tcPr>
            <w:tcW w:w="755" w:type="dxa"/>
            <w:tcBorders>
              <w:top w:val="single" w:color="auto" w:sz="4" w:space="0"/>
              <w:left w:val="nil"/>
              <w:bottom w:val="single" w:color="auto" w:sz="4" w:space="0"/>
              <w:right w:val="single" w:color="auto" w:sz="4" w:space="0"/>
            </w:tcBorders>
            <w:noWrap w:val="0"/>
            <w:vAlign w:val="center"/>
          </w:tcPr>
          <w:p w14:paraId="65B02A9D">
            <w:pPr>
              <w:pageBreakBefore w:val="0"/>
              <w:overflowPunct/>
              <w:topLinePunct w:val="0"/>
              <w:bidi w:val="0"/>
              <w:spacing w:line="500" w:lineRule="exact"/>
              <w:jc w:val="center"/>
              <w:rPr>
                <w:rFonts w:ascii="宋体" w:hAnsi="宋体" w:cs="宋体"/>
                <w:sz w:val="24"/>
              </w:rPr>
            </w:pPr>
            <w:r>
              <w:rPr>
                <w:rFonts w:hint="eastAsia" w:ascii="宋体" w:hAnsi="宋体" w:cs="宋体"/>
                <w:sz w:val="24"/>
              </w:rPr>
              <w:t>备注</w:t>
            </w:r>
          </w:p>
        </w:tc>
      </w:tr>
      <w:tr w14:paraId="3B32AD7A">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7D93E926">
            <w:pPr>
              <w:pageBreakBefore w:val="0"/>
              <w:overflowPunct/>
              <w:topLinePunct w:val="0"/>
              <w:bidi w:val="0"/>
              <w:spacing w:line="500" w:lineRule="exact"/>
              <w:rPr>
                <w:rFonts w:ascii="宋体" w:hAnsi="宋体" w:cs="宋体"/>
                <w:sz w:val="24"/>
              </w:rPr>
            </w:pPr>
            <w:r>
              <w:rPr>
                <w:rFonts w:hint="eastAsia" w:ascii="宋体" w:hAnsi="宋体" w:cs="宋体"/>
                <w:sz w:val="24"/>
              </w:rPr>
              <w:t>一</w:t>
            </w:r>
          </w:p>
        </w:tc>
        <w:tc>
          <w:tcPr>
            <w:tcW w:w="2749" w:type="dxa"/>
            <w:tcBorders>
              <w:top w:val="single" w:color="auto" w:sz="4" w:space="0"/>
              <w:left w:val="nil"/>
              <w:bottom w:val="single" w:color="auto" w:sz="4" w:space="0"/>
              <w:right w:val="single" w:color="auto" w:sz="4" w:space="0"/>
            </w:tcBorders>
            <w:noWrap w:val="0"/>
            <w:vAlign w:val="center"/>
          </w:tcPr>
          <w:p w14:paraId="25B1E653">
            <w:pPr>
              <w:pageBreakBefore w:val="0"/>
              <w:overflowPunct/>
              <w:topLinePunct w:val="0"/>
              <w:bidi w:val="0"/>
              <w:spacing w:line="500" w:lineRule="exact"/>
              <w:rPr>
                <w:rFonts w:ascii="宋体" w:hAnsi="宋体" w:cs="宋体"/>
                <w:sz w:val="24"/>
              </w:rPr>
            </w:pPr>
            <w:r>
              <w:rPr>
                <w:rFonts w:hint="eastAsia" w:ascii="宋体" w:hAnsi="宋体" w:cs="宋体"/>
                <w:sz w:val="24"/>
              </w:rPr>
              <w:t>诉讼事项</w:t>
            </w:r>
          </w:p>
        </w:tc>
        <w:tc>
          <w:tcPr>
            <w:tcW w:w="2169" w:type="dxa"/>
            <w:tcBorders>
              <w:top w:val="single" w:color="auto" w:sz="4" w:space="0"/>
              <w:left w:val="nil"/>
              <w:bottom w:val="single" w:color="auto" w:sz="4" w:space="0"/>
              <w:right w:val="single" w:color="auto" w:sz="4" w:space="0"/>
            </w:tcBorders>
            <w:noWrap w:val="0"/>
            <w:vAlign w:val="center"/>
          </w:tcPr>
          <w:p w14:paraId="5AEF05BC">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center"/>
          </w:tcPr>
          <w:p w14:paraId="45F8ADDD">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center"/>
          </w:tcPr>
          <w:p w14:paraId="1E16D087">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center"/>
          </w:tcPr>
          <w:p w14:paraId="25DC9D87">
            <w:pPr>
              <w:pageBreakBefore w:val="0"/>
              <w:overflowPunct/>
              <w:topLinePunct w:val="0"/>
              <w:bidi w:val="0"/>
              <w:spacing w:line="500" w:lineRule="exact"/>
              <w:rPr>
                <w:rFonts w:ascii="宋体" w:hAnsi="宋体" w:cs="宋体"/>
                <w:sz w:val="24"/>
              </w:rPr>
            </w:pPr>
          </w:p>
        </w:tc>
      </w:tr>
      <w:tr w14:paraId="3CB90395">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768A11F0">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29D60D44">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442E2DD8">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55C7E982">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190A60CC">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1047DF2D">
            <w:pPr>
              <w:pageBreakBefore w:val="0"/>
              <w:overflowPunct/>
              <w:topLinePunct w:val="0"/>
              <w:bidi w:val="0"/>
              <w:spacing w:line="500" w:lineRule="exact"/>
              <w:rPr>
                <w:rFonts w:ascii="宋体" w:hAnsi="宋体" w:cs="宋体"/>
                <w:sz w:val="24"/>
              </w:rPr>
            </w:pPr>
          </w:p>
        </w:tc>
      </w:tr>
      <w:tr w14:paraId="64D4126A">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328ECC28">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1E838EE8">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5B758D80">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5350D095">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4C2D8689">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5957FC9B">
            <w:pPr>
              <w:pageBreakBefore w:val="0"/>
              <w:overflowPunct/>
              <w:topLinePunct w:val="0"/>
              <w:bidi w:val="0"/>
              <w:spacing w:line="500" w:lineRule="exact"/>
              <w:rPr>
                <w:rFonts w:ascii="宋体" w:hAnsi="宋体" w:cs="宋体"/>
                <w:sz w:val="24"/>
              </w:rPr>
            </w:pPr>
          </w:p>
        </w:tc>
      </w:tr>
      <w:tr w14:paraId="11E34C98">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7776B49F">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0E561231">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1E04EA23">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6B9F5AF5">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081F0EA7">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44EAB488">
            <w:pPr>
              <w:pageBreakBefore w:val="0"/>
              <w:overflowPunct/>
              <w:topLinePunct w:val="0"/>
              <w:bidi w:val="0"/>
              <w:spacing w:line="500" w:lineRule="exact"/>
              <w:rPr>
                <w:rFonts w:ascii="宋体" w:hAnsi="宋体" w:cs="宋体"/>
                <w:sz w:val="24"/>
              </w:rPr>
            </w:pPr>
          </w:p>
        </w:tc>
      </w:tr>
      <w:tr w14:paraId="56736CF5">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080B2128">
            <w:pPr>
              <w:pageBreakBefore w:val="0"/>
              <w:overflowPunct/>
              <w:topLinePunct w:val="0"/>
              <w:bidi w:val="0"/>
              <w:spacing w:line="500" w:lineRule="exact"/>
              <w:rPr>
                <w:rFonts w:ascii="宋体" w:hAnsi="宋体" w:cs="宋体"/>
                <w:sz w:val="24"/>
              </w:rPr>
            </w:pPr>
            <w:r>
              <w:rPr>
                <w:rFonts w:hint="eastAsia" w:ascii="宋体" w:hAnsi="宋体" w:cs="宋体"/>
                <w:sz w:val="24"/>
              </w:rPr>
              <w:t>二</w:t>
            </w:r>
          </w:p>
        </w:tc>
        <w:tc>
          <w:tcPr>
            <w:tcW w:w="2749" w:type="dxa"/>
            <w:tcBorders>
              <w:top w:val="single" w:color="auto" w:sz="4" w:space="0"/>
              <w:left w:val="nil"/>
              <w:bottom w:val="single" w:color="auto" w:sz="4" w:space="0"/>
              <w:right w:val="single" w:color="auto" w:sz="4" w:space="0"/>
            </w:tcBorders>
            <w:noWrap w:val="0"/>
            <w:vAlign w:val="center"/>
          </w:tcPr>
          <w:p w14:paraId="3816F513">
            <w:pPr>
              <w:pageBreakBefore w:val="0"/>
              <w:overflowPunct/>
              <w:topLinePunct w:val="0"/>
              <w:bidi w:val="0"/>
              <w:spacing w:line="500" w:lineRule="exact"/>
              <w:rPr>
                <w:rFonts w:ascii="宋体" w:hAnsi="宋体" w:cs="宋体"/>
                <w:sz w:val="24"/>
              </w:rPr>
            </w:pPr>
            <w:r>
              <w:rPr>
                <w:rFonts w:hint="eastAsia" w:ascii="宋体" w:hAnsi="宋体" w:cs="宋体"/>
                <w:sz w:val="24"/>
              </w:rPr>
              <w:t>仲裁事项</w:t>
            </w:r>
          </w:p>
        </w:tc>
        <w:tc>
          <w:tcPr>
            <w:tcW w:w="2169" w:type="dxa"/>
            <w:tcBorders>
              <w:top w:val="single" w:color="auto" w:sz="4" w:space="0"/>
              <w:left w:val="nil"/>
              <w:bottom w:val="single" w:color="auto" w:sz="4" w:space="0"/>
              <w:right w:val="single" w:color="auto" w:sz="4" w:space="0"/>
            </w:tcBorders>
            <w:noWrap w:val="0"/>
            <w:vAlign w:val="top"/>
          </w:tcPr>
          <w:p w14:paraId="1C50F48C">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75C282B2">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2DFCF9B6">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6699507D">
            <w:pPr>
              <w:pageBreakBefore w:val="0"/>
              <w:overflowPunct/>
              <w:topLinePunct w:val="0"/>
              <w:bidi w:val="0"/>
              <w:spacing w:line="500" w:lineRule="exact"/>
              <w:rPr>
                <w:rFonts w:ascii="宋体" w:hAnsi="宋体" w:cs="宋体"/>
                <w:sz w:val="24"/>
              </w:rPr>
            </w:pPr>
          </w:p>
        </w:tc>
      </w:tr>
      <w:tr w14:paraId="6F0B829C">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3C353292">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4E468A3A">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1D3325F6">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6A609C2F">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1FE99C2B">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7A17DB40">
            <w:pPr>
              <w:pageBreakBefore w:val="0"/>
              <w:overflowPunct/>
              <w:topLinePunct w:val="0"/>
              <w:bidi w:val="0"/>
              <w:spacing w:line="500" w:lineRule="exact"/>
              <w:rPr>
                <w:rFonts w:ascii="宋体" w:hAnsi="宋体" w:cs="宋体"/>
                <w:sz w:val="24"/>
              </w:rPr>
            </w:pPr>
          </w:p>
        </w:tc>
      </w:tr>
      <w:tr w14:paraId="71EF870A">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37FD0017">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25081344">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51F8E356">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3F0A550E">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70C9C2D0">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42A1B09B">
            <w:pPr>
              <w:pageBreakBefore w:val="0"/>
              <w:overflowPunct/>
              <w:topLinePunct w:val="0"/>
              <w:bidi w:val="0"/>
              <w:spacing w:line="500" w:lineRule="exact"/>
              <w:rPr>
                <w:rFonts w:ascii="宋体" w:hAnsi="宋体" w:cs="宋体"/>
                <w:sz w:val="24"/>
              </w:rPr>
            </w:pPr>
          </w:p>
        </w:tc>
      </w:tr>
      <w:tr w14:paraId="65B3EB80">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579A8B13">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132945FB">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507234E2">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185E861B">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16EE0AF1">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2DB05CC5">
            <w:pPr>
              <w:pageBreakBefore w:val="0"/>
              <w:overflowPunct/>
              <w:topLinePunct w:val="0"/>
              <w:bidi w:val="0"/>
              <w:spacing w:line="500" w:lineRule="exact"/>
              <w:rPr>
                <w:rFonts w:ascii="宋体" w:hAnsi="宋体" w:cs="宋体"/>
                <w:sz w:val="24"/>
              </w:rPr>
            </w:pPr>
          </w:p>
        </w:tc>
      </w:tr>
      <w:tr w14:paraId="55CBE5D8">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7EE31A0A">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63CB9159">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0461EF1D">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6ED05998">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6E8CCF32">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35278507">
            <w:pPr>
              <w:pageBreakBefore w:val="0"/>
              <w:overflowPunct/>
              <w:topLinePunct w:val="0"/>
              <w:bidi w:val="0"/>
              <w:spacing w:line="500" w:lineRule="exact"/>
              <w:rPr>
                <w:rFonts w:ascii="宋体" w:hAnsi="宋体" w:cs="宋体"/>
                <w:sz w:val="24"/>
              </w:rPr>
            </w:pPr>
          </w:p>
        </w:tc>
      </w:tr>
    </w:tbl>
    <w:p w14:paraId="42EDB863">
      <w:pPr>
        <w:pageBreakBefore w:val="0"/>
        <w:overflowPunct/>
        <w:topLinePunct w:val="0"/>
        <w:bidi w:val="0"/>
        <w:spacing w:line="500" w:lineRule="exact"/>
        <w:rPr>
          <w:rFonts w:hint="eastAsia" w:ascii="宋体" w:hAnsi="宋体"/>
          <w:sz w:val="24"/>
        </w:rPr>
      </w:pPr>
    </w:p>
    <w:p w14:paraId="052C2C8A">
      <w:pPr>
        <w:pageBreakBefore w:val="0"/>
        <w:overflowPunct/>
        <w:topLinePunct w:val="0"/>
        <w:bidi w:val="0"/>
        <w:spacing w:line="500" w:lineRule="exact"/>
        <w:rPr>
          <w:rFonts w:hint="eastAsia" w:ascii="宋体" w:hAnsi="宋体"/>
          <w:sz w:val="24"/>
        </w:rPr>
      </w:pPr>
      <w:r>
        <w:rPr>
          <w:rFonts w:hint="eastAsia" w:ascii="宋体" w:hAnsi="宋体"/>
          <w:sz w:val="24"/>
        </w:rPr>
        <w:t>注：1.相关材料扫描件附后。</w:t>
      </w:r>
    </w:p>
    <w:p w14:paraId="4A860F64">
      <w:pPr>
        <w:pageBreakBefore w:val="0"/>
        <w:overflowPunct/>
        <w:topLinePunct w:val="0"/>
        <w:bidi w:val="0"/>
        <w:spacing w:line="500" w:lineRule="exact"/>
        <w:ind w:firstLine="480" w:firstLineChars="200"/>
        <w:rPr>
          <w:rFonts w:hint="eastAsia" w:ascii="宋体" w:hAnsi="宋体"/>
          <w:sz w:val="24"/>
        </w:rPr>
      </w:pPr>
      <w:r>
        <w:rPr>
          <w:rFonts w:hint="eastAsia" w:ascii="宋体" w:hAnsi="宋体"/>
          <w:sz w:val="24"/>
        </w:rPr>
        <w:t>2.如无诉讼或仲裁事项，请在相应表格内标注“无”。</w:t>
      </w:r>
    </w:p>
    <w:p w14:paraId="65DB1F4B">
      <w:pPr>
        <w:spacing w:line="360" w:lineRule="auto"/>
        <w:jc w:val="center"/>
        <w:rPr>
          <w:rFonts w:hint="eastAsia" w:ascii="宋体" w:hAnsi="宋体" w:cs="宋体"/>
          <w:color w:val="000000"/>
          <w:kern w:val="10"/>
          <w:sz w:val="24"/>
          <w:szCs w:val="24"/>
          <w:shd w:val="clear" w:color="auto" w:fill="FFFFFF" w:themeFill="background1"/>
          <w:lang w:val="en-US" w:eastAsia="zh-CN"/>
        </w:rPr>
      </w:pPr>
      <w:r>
        <w:rPr>
          <w:rFonts w:hint="eastAsia" w:ascii="宋体" w:hAnsi="宋体" w:cs="宋体"/>
          <w:color w:val="000000"/>
          <w:kern w:val="10"/>
          <w:sz w:val="24"/>
          <w:szCs w:val="24"/>
          <w:shd w:val="clear" w:color="auto" w:fill="FFFFFF" w:themeFill="background1"/>
          <w:lang w:val="en-US" w:eastAsia="zh-CN"/>
        </w:rPr>
        <w:t xml:space="preserve">                                </w:t>
      </w:r>
    </w:p>
    <w:p w14:paraId="2D6B6B99">
      <w:pPr>
        <w:spacing w:line="360" w:lineRule="auto"/>
        <w:jc w:val="center"/>
        <w:rPr>
          <w:rFonts w:hint="eastAsia" w:ascii="宋体" w:hAnsi="宋体" w:cs="宋体"/>
          <w:color w:val="000000"/>
          <w:kern w:val="10"/>
          <w:sz w:val="24"/>
          <w:szCs w:val="24"/>
          <w:shd w:val="clear" w:color="auto" w:fill="FFFFFF" w:themeFill="background1"/>
          <w:lang w:val="en-US" w:eastAsia="zh-CN"/>
        </w:rPr>
      </w:pPr>
    </w:p>
    <w:p w14:paraId="1C8820CA">
      <w:pPr>
        <w:spacing w:line="360" w:lineRule="auto"/>
        <w:jc w:val="center"/>
        <w:rPr>
          <w:rFonts w:ascii="宋体" w:hAnsi="宋体" w:cs="宋体"/>
          <w:color w:val="000000"/>
          <w:kern w:val="10"/>
          <w:sz w:val="24"/>
          <w:szCs w:val="24"/>
          <w:shd w:val="clear" w:color="auto" w:fill="FFFFFF" w:themeFill="background1"/>
        </w:rPr>
      </w:pPr>
      <w:r>
        <w:rPr>
          <w:rFonts w:hint="eastAsia" w:ascii="宋体" w:hAnsi="宋体" w:cs="宋体"/>
          <w:color w:val="000000"/>
          <w:kern w:val="10"/>
          <w:sz w:val="24"/>
          <w:szCs w:val="24"/>
          <w:shd w:val="clear" w:color="auto" w:fill="FFFFFF" w:themeFill="background1"/>
          <w:lang w:val="en-US" w:eastAsia="zh-CN"/>
        </w:rPr>
        <w:t xml:space="preserve">                                供应商</w:t>
      </w:r>
      <w:r>
        <w:rPr>
          <w:rFonts w:hint="eastAsia" w:ascii="宋体" w:hAnsi="宋体" w:cs="宋体"/>
          <w:color w:val="000000"/>
          <w:kern w:val="10"/>
          <w:sz w:val="24"/>
          <w:szCs w:val="24"/>
          <w:shd w:val="clear" w:color="auto" w:fill="FFFFFF" w:themeFill="background1"/>
        </w:rPr>
        <w:t>：</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sz w:val="24"/>
          <w:szCs w:val="24"/>
        </w:rPr>
        <w:t>（公章签章）</w:t>
      </w:r>
    </w:p>
    <w:p w14:paraId="7E54A7C2">
      <w:pPr>
        <w:spacing w:line="360" w:lineRule="auto"/>
        <w:rPr>
          <w:rFonts w:ascii="宋体" w:hAnsi="宋体" w:cs="宋体"/>
          <w:color w:val="000000"/>
          <w:kern w:val="10"/>
          <w:sz w:val="24"/>
          <w:szCs w:val="24"/>
          <w:u w:val="single"/>
          <w:shd w:val="clear" w:color="auto" w:fill="FFFFFF" w:themeFill="background1"/>
        </w:rPr>
      </w:pPr>
      <w:r>
        <w:rPr>
          <w:rFonts w:hint="eastAsia" w:ascii="宋体" w:hAnsi="宋体" w:cs="宋体"/>
          <w:color w:val="000000"/>
          <w:kern w:val="10"/>
          <w:sz w:val="24"/>
          <w:szCs w:val="24"/>
          <w:shd w:val="clear" w:color="auto" w:fill="FFFFFF" w:themeFill="background1"/>
        </w:rPr>
        <w:t xml:space="preserve">                                        法定代表人：</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single"/>
          <w:shd w:val="clear" w:color="auto" w:fill="FFFFFF" w:themeFill="background1"/>
          <w:lang w:val="en-US" w:eastAsia="zh-CN"/>
        </w:rPr>
        <w:t xml:space="preserve"> </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none"/>
          <w:shd w:val="clear" w:color="auto" w:fill="FFFFFF" w:themeFill="background1"/>
        </w:rPr>
        <w:t>（</w:t>
      </w:r>
      <w:r>
        <w:rPr>
          <w:rFonts w:hint="eastAsia" w:cs="宋体" w:asciiTheme="minorEastAsia" w:hAnsiTheme="minorEastAsia" w:eastAsiaTheme="minorEastAsia"/>
          <w:sz w:val="24"/>
        </w:rPr>
        <w:t>电子</w:t>
      </w:r>
      <w:r>
        <w:rPr>
          <w:rFonts w:hint="eastAsia" w:ascii="宋体" w:hAnsi="宋体" w:cs="宋体"/>
          <w:color w:val="000000"/>
          <w:kern w:val="10"/>
          <w:sz w:val="24"/>
          <w:szCs w:val="24"/>
          <w:u w:val="none"/>
          <w:shd w:val="clear" w:color="auto" w:fill="FFFFFF" w:themeFill="background1"/>
        </w:rPr>
        <w:t xml:space="preserve">签章）  </w:t>
      </w:r>
      <w:r>
        <w:rPr>
          <w:rFonts w:hint="eastAsia" w:ascii="宋体" w:hAnsi="宋体" w:cs="宋体"/>
          <w:color w:val="000000"/>
          <w:kern w:val="10"/>
          <w:sz w:val="24"/>
          <w:szCs w:val="24"/>
          <w:shd w:val="clear" w:color="auto" w:fill="FFFFFF" w:themeFill="background1"/>
        </w:rPr>
        <w:t xml:space="preserve">                                  </w:t>
      </w:r>
    </w:p>
    <w:p w14:paraId="73153385">
      <w:r>
        <w:rPr>
          <w:rFonts w:hint="eastAsia" w:ascii="宋体" w:hAnsi="宋体" w:cs="宋体"/>
          <w:color w:val="000000"/>
          <w:kern w:val="10"/>
          <w:sz w:val="24"/>
          <w:szCs w:val="24"/>
          <w:shd w:val="clear" w:color="auto" w:fill="FFFFFF" w:themeFill="background1"/>
        </w:rPr>
        <w:t xml:space="preserve">                                        日期：</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年</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 xml:space="preserve"> 月</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日</w:t>
      </w:r>
    </w:p>
    <w:p w14:paraId="2DD10FB3">
      <w:pPr>
        <w:spacing w:line="480" w:lineRule="auto"/>
        <w:ind w:right="140"/>
        <w:jc w:val="center"/>
        <w:outlineLvl w:val="1"/>
        <w:rPr>
          <w:rFonts w:hint="eastAsia" w:cs="宋体" w:asciiTheme="minorEastAsia" w:hAnsiTheme="minorEastAsia" w:eastAsiaTheme="minorEastAsia"/>
          <w:b/>
          <w:bCs/>
          <w:sz w:val="24"/>
          <w:szCs w:val="24"/>
        </w:rPr>
      </w:pPr>
    </w:p>
    <w:p w14:paraId="0BC0FA84">
      <w:pPr>
        <w:spacing w:line="480" w:lineRule="auto"/>
        <w:ind w:right="140"/>
        <w:jc w:val="center"/>
        <w:outlineLvl w:val="1"/>
        <w:rPr>
          <w:rFonts w:hint="eastAsia" w:cs="宋体" w:asciiTheme="minorEastAsia" w:hAnsiTheme="minorEastAsia" w:eastAsiaTheme="minorEastAsia"/>
          <w:b/>
          <w:bCs/>
          <w:sz w:val="24"/>
          <w:szCs w:val="24"/>
        </w:rPr>
      </w:pPr>
    </w:p>
    <w:p w14:paraId="6996D1D7">
      <w:pPr>
        <w:spacing w:line="480" w:lineRule="auto"/>
        <w:ind w:right="140"/>
        <w:jc w:val="center"/>
        <w:outlineLvl w:val="1"/>
        <w:rPr>
          <w:rFonts w:hint="eastAsia" w:cs="宋体" w:asciiTheme="minorEastAsia" w:hAnsiTheme="minorEastAsia" w:eastAsiaTheme="minorEastAsia"/>
          <w:b/>
          <w:bCs/>
          <w:sz w:val="24"/>
          <w:szCs w:val="24"/>
        </w:rPr>
      </w:pPr>
    </w:p>
    <w:p w14:paraId="32DDFE8F">
      <w:pPr>
        <w:spacing w:line="480" w:lineRule="auto"/>
        <w:ind w:right="140"/>
        <w:jc w:val="center"/>
        <w:outlineLvl w:val="1"/>
        <w:rPr>
          <w:rFonts w:hint="eastAsia" w:cs="宋体" w:asciiTheme="minorEastAsia" w:hAnsiTheme="minorEastAsia" w:eastAsiaTheme="minorEastAsia"/>
          <w:b/>
          <w:bCs/>
          <w:sz w:val="24"/>
          <w:szCs w:val="24"/>
        </w:rPr>
      </w:pPr>
    </w:p>
    <w:p w14:paraId="0DBEE355">
      <w:pPr>
        <w:spacing w:line="480" w:lineRule="auto"/>
        <w:ind w:right="140"/>
        <w:jc w:val="center"/>
        <w:outlineLvl w:val="1"/>
        <w:rPr>
          <w:rFonts w:hint="eastAsia" w:cs="宋体" w:asciiTheme="minorEastAsia" w:hAnsiTheme="minorEastAsia" w:eastAsiaTheme="minorEastAsia"/>
          <w:b/>
          <w:bCs/>
          <w:sz w:val="24"/>
          <w:szCs w:val="24"/>
        </w:rPr>
      </w:pPr>
    </w:p>
    <w:p w14:paraId="49C95A20">
      <w:pPr>
        <w:pStyle w:val="16"/>
        <w:jc w:val="center"/>
        <w:outlineLvl w:val="1"/>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近年的财务状况</w:t>
      </w:r>
    </w:p>
    <w:p w14:paraId="54918B77">
      <w:pPr>
        <w:pStyle w:val="16"/>
        <w:ind w:firstLine="480" w:firstLineChars="200"/>
        <w:jc w:val="center"/>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w:t>
      </w:r>
      <w:r>
        <w:rPr>
          <w:rFonts w:hint="eastAsia" w:ascii="宋体" w:hAnsi="宋体" w:eastAsia="宋体" w:cs="宋体"/>
          <w:kern w:val="2"/>
          <w:sz w:val="24"/>
          <w:szCs w:val="24"/>
          <w:highlight w:val="none"/>
          <w:lang w:val="en-US" w:eastAsia="zh-CN" w:bidi="ar-SA"/>
        </w:rPr>
        <w:t>提供2025年经会计师事务所或审计机构出具的年度财务审计报告，成立不满一年的提供最近一月财务报表</w:t>
      </w:r>
      <w:r>
        <w:rPr>
          <w:rFonts w:hint="eastAsia" w:ascii="宋体" w:hAnsi="宋体" w:eastAsia="宋体" w:cs="Times New Roman"/>
          <w:color w:val="auto"/>
          <w:kern w:val="2"/>
          <w:sz w:val="24"/>
          <w:szCs w:val="24"/>
          <w:lang w:val="en-US" w:eastAsia="zh-CN" w:bidi="ar-SA"/>
        </w:rPr>
        <w:t>）</w:t>
      </w:r>
    </w:p>
    <w:p w14:paraId="4D0E85AA">
      <w:pPr>
        <w:spacing w:line="480" w:lineRule="auto"/>
        <w:ind w:right="140"/>
        <w:jc w:val="center"/>
        <w:outlineLvl w:val="1"/>
        <w:rPr>
          <w:rFonts w:hint="eastAsia" w:cs="宋体" w:asciiTheme="minorEastAsia" w:hAnsiTheme="minorEastAsia" w:eastAsiaTheme="minorEastAsia"/>
          <w:b/>
          <w:bCs/>
          <w:sz w:val="24"/>
          <w:szCs w:val="24"/>
        </w:rPr>
      </w:pPr>
    </w:p>
    <w:p w14:paraId="67DDEEDC">
      <w:pPr>
        <w:spacing w:line="480" w:lineRule="auto"/>
        <w:ind w:right="140"/>
        <w:jc w:val="center"/>
        <w:outlineLvl w:val="1"/>
        <w:rPr>
          <w:rFonts w:hint="eastAsia" w:cs="宋体" w:asciiTheme="minorEastAsia" w:hAnsiTheme="minorEastAsia" w:eastAsiaTheme="minorEastAsia"/>
          <w:b/>
          <w:bCs/>
          <w:sz w:val="24"/>
          <w:szCs w:val="24"/>
        </w:rPr>
      </w:pPr>
    </w:p>
    <w:p w14:paraId="7598322D">
      <w:pPr>
        <w:spacing w:line="480" w:lineRule="auto"/>
        <w:ind w:right="140"/>
        <w:jc w:val="center"/>
        <w:outlineLvl w:val="1"/>
        <w:rPr>
          <w:rFonts w:hint="eastAsia" w:cs="宋体" w:asciiTheme="minorEastAsia" w:hAnsiTheme="minorEastAsia" w:eastAsiaTheme="minorEastAsia"/>
          <w:b/>
          <w:bCs/>
          <w:sz w:val="24"/>
          <w:szCs w:val="24"/>
        </w:rPr>
      </w:pPr>
    </w:p>
    <w:p w14:paraId="10CFE849">
      <w:pPr>
        <w:spacing w:line="480" w:lineRule="auto"/>
        <w:ind w:right="140"/>
        <w:jc w:val="center"/>
        <w:outlineLvl w:val="1"/>
        <w:rPr>
          <w:rFonts w:hint="eastAsia" w:cs="宋体" w:asciiTheme="minorEastAsia" w:hAnsiTheme="minorEastAsia" w:eastAsiaTheme="minorEastAsia"/>
          <w:b/>
          <w:bCs/>
          <w:sz w:val="24"/>
          <w:szCs w:val="24"/>
        </w:rPr>
      </w:pPr>
    </w:p>
    <w:p w14:paraId="5E1E6629">
      <w:pPr>
        <w:spacing w:line="480" w:lineRule="auto"/>
        <w:ind w:right="140"/>
        <w:jc w:val="center"/>
        <w:outlineLvl w:val="1"/>
        <w:rPr>
          <w:rFonts w:hint="eastAsia" w:cs="宋体" w:asciiTheme="minorEastAsia" w:hAnsiTheme="minorEastAsia" w:eastAsiaTheme="minorEastAsia"/>
          <w:b/>
          <w:bCs/>
          <w:sz w:val="24"/>
          <w:szCs w:val="24"/>
        </w:rPr>
      </w:pPr>
    </w:p>
    <w:p w14:paraId="6D6D69A5">
      <w:pPr>
        <w:spacing w:line="480" w:lineRule="auto"/>
        <w:ind w:right="140"/>
        <w:jc w:val="center"/>
        <w:outlineLvl w:val="1"/>
        <w:rPr>
          <w:rFonts w:hint="eastAsia" w:cs="宋体" w:asciiTheme="minorEastAsia" w:hAnsiTheme="minorEastAsia" w:eastAsiaTheme="minorEastAsia"/>
          <w:b/>
          <w:bCs/>
          <w:sz w:val="24"/>
          <w:szCs w:val="24"/>
        </w:rPr>
      </w:pPr>
    </w:p>
    <w:p w14:paraId="4305374A">
      <w:pPr>
        <w:spacing w:line="480" w:lineRule="auto"/>
        <w:ind w:right="140"/>
        <w:jc w:val="center"/>
        <w:outlineLvl w:val="1"/>
        <w:rPr>
          <w:rFonts w:hint="eastAsia" w:cs="宋体" w:asciiTheme="minorEastAsia" w:hAnsiTheme="minorEastAsia" w:eastAsiaTheme="minorEastAsia"/>
          <w:b/>
          <w:bCs/>
          <w:sz w:val="24"/>
          <w:szCs w:val="24"/>
        </w:rPr>
      </w:pPr>
    </w:p>
    <w:p w14:paraId="23FAB4EE">
      <w:pPr>
        <w:spacing w:line="480" w:lineRule="auto"/>
        <w:ind w:right="140"/>
        <w:jc w:val="center"/>
        <w:outlineLvl w:val="1"/>
        <w:rPr>
          <w:rFonts w:hint="eastAsia" w:cs="宋体" w:asciiTheme="minorEastAsia" w:hAnsiTheme="minorEastAsia" w:eastAsiaTheme="minorEastAsia"/>
          <w:b/>
          <w:bCs/>
          <w:sz w:val="24"/>
          <w:szCs w:val="24"/>
        </w:rPr>
      </w:pPr>
    </w:p>
    <w:p w14:paraId="5E7E04EF">
      <w:pPr>
        <w:spacing w:line="480" w:lineRule="auto"/>
        <w:ind w:right="140"/>
        <w:jc w:val="center"/>
        <w:outlineLvl w:val="1"/>
        <w:rPr>
          <w:rFonts w:hint="eastAsia" w:cs="宋体" w:asciiTheme="minorEastAsia" w:hAnsiTheme="minorEastAsia" w:eastAsiaTheme="minorEastAsia"/>
          <w:b/>
          <w:bCs/>
          <w:sz w:val="24"/>
          <w:szCs w:val="24"/>
        </w:rPr>
      </w:pPr>
    </w:p>
    <w:p w14:paraId="65B90E80">
      <w:pPr>
        <w:spacing w:line="480" w:lineRule="auto"/>
        <w:ind w:right="140"/>
        <w:jc w:val="center"/>
        <w:outlineLvl w:val="1"/>
        <w:rPr>
          <w:rFonts w:hint="eastAsia" w:cs="宋体" w:asciiTheme="minorEastAsia" w:hAnsiTheme="minorEastAsia" w:eastAsiaTheme="minorEastAsia"/>
          <w:b/>
          <w:bCs/>
          <w:sz w:val="24"/>
          <w:szCs w:val="24"/>
        </w:rPr>
      </w:pPr>
    </w:p>
    <w:p w14:paraId="209B92A7">
      <w:pPr>
        <w:spacing w:line="480" w:lineRule="auto"/>
        <w:ind w:right="140"/>
        <w:jc w:val="center"/>
        <w:outlineLvl w:val="1"/>
        <w:rPr>
          <w:rFonts w:hint="eastAsia" w:cs="宋体" w:asciiTheme="minorEastAsia" w:hAnsiTheme="minorEastAsia" w:eastAsiaTheme="minorEastAsia"/>
          <w:b/>
          <w:bCs/>
          <w:sz w:val="24"/>
          <w:szCs w:val="24"/>
        </w:rPr>
      </w:pPr>
    </w:p>
    <w:p w14:paraId="032FEB52">
      <w:pPr>
        <w:spacing w:line="480" w:lineRule="auto"/>
        <w:ind w:right="140"/>
        <w:jc w:val="center"/>
        <w:outlineLvl w:val="1"/>
        <w:rPr>
          <w:rFonts w:hint="eastAsia" w:cs="宋体" w:asciiTheme="minorEastAsia" w:hAnsiTheme="minorEastAsia" w:eastAsiaTheme="minorEastAsia"/>
          <w:b/>
          <w:bCs/>
          <w:sz w:val="24"/>
          <w:szCs w:val="24"/>
        </w:rPr>
      </w:pPr>
    </w:p>
    <w:p w14:paraId="5C4CCEDE">
      <w:pPr>
        <w:spacing w:line="480" w:lineRule="auto"/>
        <w:ind w:right="140"/>
        <w:jc w:val="center"/>
        <w:outlineLvl w:val="1"/>
        <w:rPr>
          <w:rFonts w:hint="eastAsia" w:cs="宋体" w:asciiTheme="minorEastAsia" w:hAnsiTheme="minorEastAsia" w:eastAsiaTheme="minorEastAsia"/>
          <w:b/>
          <w:bCs/>
          <w:sz w:val="24"/>
          <w:szCs w:val="24"/>
        </w:rPr>
      </w:pPr>
    </w:p>
    <w:p w14:paraId="042EEC96">
      <w:pPr>
        <w:spacing w:line="480" w:lineRule="auto"/>
        <w:ind w:right="140"/>
        <w:jc w:val="center"/>
        <w:outlineLvl w:val="1"/>
        <w:rPr>
          <w:rFonts w:hint="eastAsia" w:cs="宋体" w:asciiTheme="minorEastAsia" w:hAnsiTheme="minorEastAsia" w:eastAsiaTheme="minorEastAsia"/>
          <w:b/>
          <w:bCs/>
          <w:sz w:val="24"/>
          <w:szCs w:val="24"/>
        </w:rPr>
      </w:pPr>
    </w:p>
    <w:p w14:paraId="61B2ABB3">
      <w:pPr>
        <w:spacing w:line="480" w:lineRule="auto"/>
        <w:ind w:right="140"/>
        <w:jc w:val="center"/>
        <w:outlineLvl w:val="1"/>
        <w:rPr>
          <w:rFonts w:hint="eastAsia" w:cs="宋体" w:asciiTheme="minorEastAsia" w:hAnsiTheme="minorEastAsia" w:eastAsiaTheme="minorEastAsia"/>
          <w:b/>
          <w:bCs/>
          <w:sz w:val="24"/>
          <w:szCs w:val="24"/>
        </w:rPr>
      </w:pPr>
    </w:p>
    <w:p w14:paraId="42169D28">
      <w:pPr>
        <w:spacing w:line="480" w:lineRule="auto"/>
        <w:ind w:right="140"/>
        <w:jc w:val="center"/>
        <w:outlineLvl w:val="1"/>
        <w:rPr>
          <w:rFonts w:hint="eastAsia" w:cs="宋体" w:asciiTheme="minorEastAsia" w:hAnsiTheme="minorEastAsia" w:eastAsiaTheme="minorEastAsia"/>
          <w:b/>
          <w:bCs/>
          <w:sz w:val="24"/>
          <w:szCs w:val="24"/>
        </w:rPr>
      </w:pPr>
    </w:p>
    <w:p w14:paraId="63A10F7C">
      <w:pPr>
        <w:spacing w:line="480" w:lineRule="auto"/>
        <w:ind w:right="140"/>
        <w:jc w:val="center"/>
        <w:outlineLvl w:val="1"/>
        <w:rPr>
          <w:rFonts w:hint="eastAsia" w:cs="宋体" w:asciiTheme="minorEastAsia" w:hAnsiTheme="minorEastAsia" w:eastAsiaTheme="minorEastAsia"/>
          <w:b/>
          <w:bCs/>
          <w:sz w:val="24"/>
          <w:szCs w:val="24"/>
        </w:rPr>
      </w:pPr>
    </w:p>
    <w:p w14:paraId="2C100DA1">
      <w:pPr>
        <w:spacing w:line="480" w:lineRule="auto"/>
        <w:ind w:right="140"/>
        <w:jc w:val="center"/>
        <w:outlineLvl w:val="1"/>
        <w:rPr>
          <w:rFonts w:hint="eastAsia" w:cs="宋体" w:asciiTheme="minorEastAsia" w:hAnsiTheme="minorEastAsia" w:eastAsiaTheme="minorEastAsia"/>
          <w:b/>
          <w:bCs/>
          <w:sz w:val="24"/>
          <w:szCs w:val="24"/>
        </w:rPr>
      </w:pPr>
    </w:p>
    <w:p w14:paraId="2622831D">
      <w:pPr>
        <w:spacing w:line="480" w:lineRule="auto"/>
        <w:ind w:right="140"/>
        <w:jc w:val="center"/>
        <w:outlineLvl w:val="1"/>
        <w:rPr>
          <w:rFonts w:hint="eastAsia" w:cs="宋体" w:asciiTheme="minorEastAsia" w:hAnsiTheme="minorEastAsia" w:eastAsiaTheme="minorEastAsia"/>
          <w:b/>
          <w:bCs/>
          <w:sz w:val="24"/>
          <w:szCs w:val="24"/>
        </w:rPr>
      </w:pPr>
    </w:p>
    <w:p w14:paraId="3EFC6414">
      <w:pPr>
        <w:spacing w:line="480" w:lineRule="auto"/>
        <w:ind w:right="140"/>
        <w:jc w:val="center"/>
        <w:outlineLvl w:val="1"/>
        <w:rPr>
          <w:rFonts w:hint="eastAsia" w:cs="宋体" w:asciiTheme="minorEastAsia" w:hAnsiTheme="minorEastAsia" w:eastAsiaTheme="minorEastAsia"/>
          <w:b/>
          <w:bCs/>
          <w:sz w:val="24"/>
          <w:szCs w:val="24"/>
        </w:rPr>
      </w:pPr>
    </w:p>
    <w:p w14:paraId="13FF3548">
      <w:pPr>
        <w:spacing w:line="480" w:lineRule="auto"/>
        <w:ind w:right="140"/>
        <w:jc w:val="center"/>
        <w:outlineLvl w:val="1"/>
        <w:rPr>
          <w:rFonts w:hint="eastAsia" w:cs="宋体" w:asciiTheme="minorEastAsia" w:hAnsiTheme="minorEastAsia" w:eastAsiaTheme="minorEastAsia"/>
          <w:b/>
          <w:bCs/>
          <w:sz w:val="24"/>
          <w:szCs w:val="24"/>
        </w:rPr>
      </w:pPr>
    </w:p>
    <w:p w14:paraId="3F70DDDC">
      <w:pPr>
        <w:spacing w:line="480" w:lineRule="auto"/>
        <w:ind w:right="140"/>
        <w:jc w:val="center"/>
        <w:outlineLvl w:val="1"/>
        <w:rPr>
          <w:rFonts w:ascii="宋体" w:hAnsi="宋体" w:cs="宋体"/>
          <w:b/>
          <w:bCs/>
          <w:color w:val="000000"/>
          <w:kern w:val="10"/>
          <w:sz w:val="28"/>
          <w:szCs w:val="28"/>
          <w:shd w:val="clear" w:color="auto" w:fill="FFFFFF" w:themeFill="background1"/>
        </w:rPr>
      </w:pPr>
      <w:r>
        <w:rPr>
          <w:rFonts w:hint="eastAsia" w:cs="宋体" w:asciiTheme="minorEastAsia" w:hAnsiTheme="minorEastAsia" w:eastAsiaTheme="minorEastAsia"/>
          <w:b/>
          <w:bCs/>
          <w:sz w:val="24"/>
          <w:szCs w:val="24"/>
        </w:rPr>
        <w:t>（</w:t>
      </w:r>
      <w:r>
        <w:rPr>
          <w:rFonts w:hint="eastAsia" w:cs="宋体" w:asciiTheme="minorEastAsia" w:hAnsiTheme="minorEastAsia" w:eastAsiaTheme="minorEastAsia"/>
          <w:b/>
          <w:bCs/>
          <w:sz w:val="24"/>
          <w:szCs w:val="24"/>
          <w:lang w:val="en-US" w:eastAsia="zh-CN"/>
        </w:rPr>
        <w:t>四</w:t>
      </w:r>
      <w:r>
        <w:rPr>
          <w:rFonts w:hint="eastAsia" w:cs="宋体" w:asciiTheme="minorEastAsia" w:hAnsiTheme="minorEastAsia" w:eastAsiaTheme="minorEastAsia"/>
          <w:b/>
          <w:bCs/>
          <w:sz w:val="24"/>
          <w:szCs w:val="24"/>
        </w:rPr>
        <w:t>）</w:t>
      </w:r>
      <w:r>
        <w:rPr>
          <w:rFonts w:hint="eastAsia" w:ascii="宋体" w:hAnsi="宋体" w:cs="宋体"/>
          <w:b/>
          <w:bCs/>
          <w:color w:val="000000"/>
          <w:kern w:val="10"/>
          <w:sz w:val="28"/>
          <w:szCs w:val="28"/>
          <w:shd w:val="clear" w:color="auto" w:fill="FFFFFF" w:themeFill="background1"/>
        </w:rPr>
        <w:t>（</w:t>
      </w:r>
      <w:r>
        <w:rPr>
          <w:rFonts w:hint="eastAsia" w:ascii="宋体" w:hAnsi="宋体" w:cs="宋体"/>
          <w:b/>
          <w:bCs/>
          <w:color w:val="000000"/>
          <w:kern w:val="10"/>
          <w:sz w:val="28"/>
          <w:szCs w:val="28"/>
          <w:shd w:val="clear" w:color="auto" w:fill="FFFFFF" w:themeFill="background1"/>
          <w:lang w:val="en-US" w:eastAsia="zh-CN"/>
        </w:rPr>
        <w:t>1</w:t>
      </w:r>
      <w:r>
        <w:rPr>
          <w:rFonts w:hint="eastAsia" w:ascii="宋体" w:hAnsi="宋体" w:cs="宋体"/>
          <w:b/>
          <w:bCs/>
          <w:color w:val="000000"/>
          <w:kern w:val="10"/>
          <w:sz w:val="28"/>
          <w:szCs w:val="28"/>
          <w:shd w:val="clear" w:color="auto" w:fill="FFFFFF" w:themeFill="background1"/>
        </w:rPr>
        <w:t>）中小企业声明函</w:t>
      </w:r>
    </w:p>
    <w:p w14:paraId="509C4246">
      <w:pPr>
        <w:spacing w:before="157" w:beforeLines="50" w:line="54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本公司郑重声明，根据《政府采购促进中小企业发展管理办法》（财库﹝2020﹞46 号）的规定， 本公司参加</w:t>
      </w:r>
      <w:r>
        <w:rPr>
          <w:rFonts w:hint="eastAsia" w:ascii="宋体" w:hAnsi="宋体" w:eastAsia="宋体"/>
          <w:sz w:val="24"/>
          <w:szCs w:val="24"/>
          <w:highlight w:val="none"/>
          <w:u w:val="single"/>
        </w:rPr>
        <w:t>（单位名称）</w:t>
      </w:r>
      <w:r>
        <w:rPr>
          <w:rFonts w:hint="eastAsia" w:ascii="宋体" w:hAnsi="宋体" w:eastAsia="宋体"/>
          <w:sz w:val="24"/>
          <w:szCs w:val="24"/>
          <w:highlight w:val="none"/>
        </w:rPr>
        <w:t xml:space="preserve"> 的</w:t>
      </w:r>
      <w:r>
        <w:rPr>
          <w:rFonts w:hint="eastAsia" w:ascii="宋体" w:hAnsi="宋体" w:eastAsia="宋体"/>
          <w:sz w:val="24"/>
          <w:szCs w:val="24"/>
          <w:highlight w:val="none"/>
          <w:u w:val="single"/>
        </w:rPr>
        <w:t>（项目名称）</w:t>
      </w:r>
      <w:r>
        <w:rPr>
          <w:rFonts w:hint="eastAsia" w:ascii="宋体" w:hAnsi="宋体" w:eastAsia="宋体"/>
          <w:sz w:val="24"/>
          <w:szCs w:val="24"/>
          <w:highlight w:val="none"/>
        </w:rPr>
        <w:t xml:space="preserve"> 采购活动，工程的施工单位全部为符合政策要求的中小企业。具体情况如下：</w:t>
      </w:r>
    </w:p>
    <w:p w14:paraId="68052946">
      <w:pPr>
        <w:numPr>
          <w:ilvl w:val="0"/>
          <w:numId w:val="3"/>
        </w:numPr>
        <w:spacing w:beforeLines="0" w:line="54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u w:val="single"/>
        </w:rPr>
        <w:t>（标的名称）</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xml:space="preserve"> ，属于</w:t>
      </w:r>
      <w:r>
        <w:rPr>
          <w:rFonts w:hint="eastAsia" w:ascii="宋体" w:hAnsi="宋体" w:eastAsia="宋体" w:cs="宋体"/>
          <w:sz w:val="24"/>
          <w:szCs w:val="24"/>
          <w:u w:val="single"/>
        </w:rPr>
        <w:t>（采购文件中明确的所属行业）</w:t>
      </w:r>
      <w:r>
        <w:rPr>
          <w:rFonts w:hint="eastAsia" w:ascii="宋体" w:hAnsi="宋体" w:eastAsia="宋体"/>
          <w:sz w:val="24"/>
          <w:szCs w:val="24"/>
          <w:highlight w:val="none"/>
        </w:rPr>
        <w:t>；承建（承接）企业为</w:t>
      </w:r>
      <w:r>
        <w:rPr>
          <w:rFonts w:hint="eastAsia" w:ascii="宋体" w:hAnsi="宋体" w:eastAsia="宋体"/>
          <w:sz w:val="24"/>
          <w:szCs w:val="24"/>
          <w:highlight w:val="none"/>
          <w:u w:val="single"/>
        </w:rPr>
        <w:t>（ 企业名称）</w:t>
      </w:r>
      <w:r>
        <w:rPr>
          <w:rFonts w:hint="eastAsia" w:ascii="宋体" w:hAnsi="宋体" w:eastAsia="宋体"/>
          <w:sz w:val="24"/>
          <w:szCs w:val="24"/>
          <w:highlight w:val="none"/>
        </w:rPr>
        <w:t>，从业人员</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rPr>
        <w:t>人，营业收入为</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rPr>
        <w:t>万元，资产总额为</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rPr>
        <w:t>万元，属于</w:t>
      </w:r>
      <w:r>
        <w:rPr>
          <w:rFonts w:hint="eastAsia" w:ascii="宋体" w:hAnsi="宋体" w:eastAsia="宋体"/>
          <w:sz w:val="24"/>
          <w:szCs w:val="24"/>
          <w:highlight w:val="none"/>
          <w:u w:val="single"/>
        </w:rPr>
        <w:t>（中型企业、小型企业、微型企业）</w:t>
      </w:r>
      <w:r>
        <w:rPr>
          <w:rFonts w:hint="eastAsia" w:ascii="宋体" w:hAnsi="宋体" w:eastAsia="宋体"/>
          <w:sz w:val="24"/>
          <w:szCs w:val="24"/>
          <w:highlight w:val="none"/>
        </w:rPr>
        <w:t>；</w:t>
      </w:r>
    </w:p>
    <w:p w14:paraId="3C4C337B">
      <w:pPr>
        <w:adjustRightInd w:val="0"/>
        <w:snapToGrid w:val="0"/>
        <w:spacing w:beforeLines="0" w:line="5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ab/>
      </w:r>
      <w:r>
        <w:rPr>
          <w:rFonts w:hint="eastAsia" w:ascii="宋体" w:hAnsi="宋体" w:eastAsia="宋体" w:cs="宋体"/>
          <w:sz w:val="24"/>
          <w:szCs w:val="24"/>
        </w:rPr>
        <w:t>人，营业收入为</w:t>
      </w:r>
      <w:r>
        <w:rPr>
          <w:rFonts w:hint="eastAsia" w:ascii="宋体" w:hAnsi="宋体" w:eastAsia="宋体" w:cs="宋体"/>
          <w:sz w:val="24"/>
          <w:szCs w:val="24"/>
          <w:u w:val="single"/>
        </w:rPr>
        <w:tab/>
      </w:r>
      <w:r>
        <w:rPr>
          <w:rFonts w:hint="eastAsia" w:ascii="宋体" w:hAnsi="宋体" w:eastAsia="宋体" w:cs="宋体"/>
          <w:sz w:val="24"/>
          <w:szCs w:val="24"/>
        </w:rPr>
        <w:t>万元，资产总额为</w:t>
      </w:r>
      <w:r>
        <w:rPr>
          <w:rFonts w:hint="eastAsia" w:ascii="宋体" w:hAnsi="宋体" w:eastAsia="宋体" w:cs="宋体"/>
          <w:sz w:val="24"/>
          <w:szCs w:val="24"/>
          <w:u w:val="single"/>
        </w:rPr>
        <w:tab/>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181432D2">
      <w:pPr>
        <w:adjustRightInd w:val="0"/>
        <w:snapToGrid w:val="0"/>
        <w:spacing w:beforeLines="0" w:line="540" w:lineRule="exact"/>
        <w:ind w:firstLine="480" w:firstLineChars="200"/>
        <w:rPr>
          <w:rFonts w:hint="eastAsia" w:ascii="宋体" w:hAnsi="宋体" w:eastAsia="宋体"/>
          <w:sz w:val="24"/>
          <w:szCs w:val="24"/>
          <w:highlight w:val="none"/>
        </w:rPr>
      </w:pPr>
      <w:r>
        <w:rPr>
          <w:rFonts w:hint="eastAsia" w:ascii="宋体" w:hAnsi="宋体" w:eastAsia="宋体" w:cs="宋体"/>
          <w:sz w:val="24"/>
          <w:szCs w:val="24"/>
        </w:rPr>
        <w:t>……</w:t>
      </w:r>
    </w:p>
    <w:p w14:paraId="7381FA8E">
      <w:pPr>
        <w:spacing w:beforeLines="0" w:line="54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本企业不属于大企业的分支机构，不存在控股股东为大企业的情形，也不存在与大企业的负责人为同一人的情形。</w:t>
      </w:r>
    </w:p>
    <w:p w14:paraId="06EA5F04">
      <w:pPr>
        <w:spacing w:line="400" w:lineRule="exact"/>
        <w:ind w:firstLine="480" w:firstLineChars="200"/>
        <w:rPr>
          <w:rFonts w:ascii="宋体" w:hAnsi="宋体" w:cs="宋体"/>
          <w:sz w:val="24"/>
          <w:shd w:val="clear" w:color="auto" w:fill="FFFFFF" w:themeFill="background1"/>
        </w:rPr>
      </w:pPr>
      <w:r>
        <w:rPr>
          <w:rFonts w:hint="eastAsia" w:ascii="宋体" w:hAnsi="宋体" w:eastAsia="宋体"/>
          <w:sz w:val="24"/>
          <w:szCs w:val="24"/>
          <w:highlight w:val="none"/>
        </w:rPr>
        <w:t>本企业对上述声明内容的真实性负责。如有虚假，将依法承担相应责任。</w:t>
      </w:r>
    </w:p>
    <w:p w14:paraId="67AFB7DD">
      <w:pPr>
        <w:wordWrap w:val="0"/>
        <w:spacing w:line="360" w:lineRule="auto"/>
        <w:jc w:val="right"/>
        <w:rPr>
          <w:rFonts w:hint="eastAsia" w:ascii="宋体" w:hAnsi="宋体" w:cs="宋体"/>
          <w:sz w:val="24"/>
          <w:shd w:val="clear" w:color="auto" w:fill="FFFFFF" w:themeFill="background1"/>
          <w:lang w:val="en-US" w:eastAsia="zh-CN"/>
        </w:rPr>
      </w:pPr>
    </w:p>
    <w:p w14:paraId="371653F7">
      <w:pPr>
        <w:wordWrap w:val="0"/>
        <w:spacing w:line="360" w:lineRule="auto"/>
        <w:jc w:val="right"/>
        <w:rPr>
          <w:rFonts w:hint="eastAsia" w:ascii="宋体" w:hAnsi="宋体" w:cs="宋体"/>
          <w:sz w:val="24"/>
          <w:shd w:val="clear" w:color="auto" w:fill="FFFFFF" w:themeFill="background1"/>
          <w:lang w:val="en-US" w:eastAsia="zh-CN"/>
        </w:rPr>
      </w:pPr>
    </w:p>
    <w:p w14:paraId="2B00F0C3">
      <w:pPr>
        <w:wordWrap w:val="0"/>
        <w:spacing w:line="360" w:lineRule="auto"/>
        <w:jc w:val="right"/>
        <w:rPr>
          <w:rFonts w:ascii="宋体" w:hAnsi="宋体" w:cs="宋体"/>
          <w:b/>
          <w:sz w:val="24"/>
          <w:shd w:val="clear" w:color="auto" w:fill="FFFFFF" w:themeFill="background1"/>
        </w:rPr>
      </w:pPr>
      <w:r>
        <w:rPr>
          <w:rFonts w:hint="eastAsia" w:ascii="宋体" w:hAnsi="宋体" w:cs="宋体"/>
          <w:sz w:val="24"/>
          <w:shd w:val="clear" w:color="auto" w:fill="FFFFFF" w:themeFill="background1"/>
          <w:lang w:val="en-US" w:eastAsia="zh-CN"/>
        </w:rPr>
        <w:t>企业名称（电子签章）：</w:t>
      </w:r>
      <w:r>
        <w:rPr>
          <w:rFonts w:hint="eastAsia" w:ascii="宋体" w:hAnsi="宋体" w:cs="宋体"/>
          <w:sz w:val="24"/>
          <w:u w:val="single"/>
          <w:shd w:val="clear" w:color="auto" w:fill="FFFFFF" w:themeFill="background1"/>
        </w:rPr>
        <w:t xml:space="preserve">                      </w:t>
      </w:r>
    </w:p>
    <w:p w14:paraId="6CE13637">
      <w:pPr>
        <w:spacing w:line="360" w:lineRule="auto"/>
        <w:rPr>
          <w:rFonts w:ascii="宋体" w:hAnsi="宋体" w:cs="宋体"/>
          <w:color w:val="000000"/>
          <w:kern w:val="10"/>
          <w:sz w:val="24"/>
          <w:shd w:val="clear" w:color="auto" w:fill="FFFFFF" w:themeFill="background1"/>
        </w:rPr>
      </w:pPr>
      <w:r>
        <w:rPr>
          <w:rFonts w:hint="eastAsia" w:ascii="宋体" w:hAnsi="宋体" w:cs="宋体"/>
          <w:sz w:val="24"/>
          <w:shd w:val="clear" w:color="auto" w:fill="FFFFFF" w:themeFill="background1"/>
        </w:rPr>
        <w:t xml:space="preserve">                           </w:t>
      </w:r>
      <w:r>
        <w:rPr>
          <w:rFonts w:hint="eastAsia" w:ascii="宋体" w:hAnsi="宋体" w:cs="宋体"/>
          <w:sz w:val="24"/>
          <w:shd w:val="clear" w:color="auto" w:fill="FFFFFF" w:themeFill="background1"/>
          <w:lang w:val="en-US" w:eastAsia="zh-CN"/>
        </w:rPr>
        <w:t>日期;</w:t>
      </w:r>
      <w:r>
        <w:rPr>
          <w:rFonts w:hint="eastAsia" w:ascii="宋体" w:hAnsi="宋体" w:cs="宋体"/>
          <w:sz w:val="24"/>
          <w:shd w:val="clear" w:color="auto" w:fill="FFFFFF" w:themeFill="background1"/>
        </w:rPr>
        <w:t xml:space="preserve"> </w:t>
      </w:r>
      <w:r>
        <w:rPr>
          <w:rFonts w:ascii="宋体" w:hAnsi="宋体" w:cs="宋体"/>
          <w:sz w:val="24"/>
          <w:shd w:val="clear" w:color="auto" w:fill="FFFFFF" w:themeFill="background1"/>
        </w:rPr>
        <w:t>____</w:t>
      </w:r>
      <w:r>
        <w:rPr>
          <w:rFonts w:hint="eastAsia" w:ascii="宋体" w:hAnsi="宋体" w:cs="宋体"/>
          <w:sz w:val="24"/>
          <w:shd w:val="clear" w:color="auto" w:fill="FFFFFF" w:themeFill="background1"/>
        </w:rPr>
        <w:t>年</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月</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日</w:t>
      </w:r>
    </w:p>
    <w:p w14:paraId="4E268230">
      <w:pPr>
        <w:spacing w:line="360" w:lineRule="auto"/>
        <w:ind w:firstLine="480" w:firstLineChars="200"/>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（属于中小微企业的填写，不属于的无需填写此项内容）</w:t>
      </w:r>
    </w:p>
    <w:p w14:paraId="0D138D3F">
      <w:pPr>
        <w:adjustRightInd/>
        <w:snapToGrid/>
        <w:spacing w:line="500" w:lineRule="exact"/>
        <w:ind w:firstLine="480" w:firstLineChars="200"/>
        <w:rPr>
          <w:rFonts w:hint="eastAsia" w:ascii="宋体" w:hAnsi="宋体" w:eastAsia="宋体" w:cs="Times New Roman"/>
          <w:spacing w:val="0"/>
          <w:kern w:val="2"/>
          <w:sz w:val="24"/>
          <w:szCs w:val="24"/>
          <w:highlight w:val="none"/>
        </w:rPr>
      </w:pPr>
      <w:r>
        <w:rPr>
          <w:rFonts w:hint="eastAsia" w:ascii="宋体" w:hAnsi="宋体" w:eastAsia="宋体" w:cs="Times New Roman"/>
          <w:spacing w:val="0"/>
          <w:kern w:val="2"/>
          <w:sz w:val="24"/>
          <w:szCs w:val="24"/>
          <w:highlight w:val="none"/>
        </w:rPr>
        <w:t>说明：</w:t>
      </w:r>
    </w:p>
    <w:p w14:paraId="6BBA8572">
      <w:pPr>
        <w:adjustRightInd/>
        <w:snapToGrid/>
        <w:spacing w:line="500" w:lineRule="exact"/>
        <w:ind w:firstLine="480" w:firstLineChars="200"/>
        <w:rPr>
          <w:rFonts w:hint="eastAsia" w:ascii="宋体" w:hAnsi="宋体" w:eastAsia="宋体" w:cs="Times New Roman"/>
          <w:spacing w:val="0"/>
          <w:kern w:val="2"/>
          <w:sz w:val="24"/>
          <w:szCs w:val="24"/>
          <w:highlight w:val="none"/>
        </w:rPr>
      </w:pPr>
      <w:r>
        <w:rPr>
          <w:rFonts w:hint="eastAsia" w:ascii="宋体" w:hAnsi="宋体" w:eastAsia="宋体" w:cs="Times New Roman"/>
          <w:spacing w:val="0"/>
          <w:kern w:val="2"/>
          <w:sz w:val="24"/>
          <w:szCs w:val="24"/>
          <w:highlight w:val="none"/>
        </w:rPr>
        <w:t>1、从业人员、营业收入、资产总额填报上一年度数据，无上一年度数据的新成立企业可不填报。</w:t>
      </w:r>
    </w:p>
    <w:p w14:paraId="7A3662CB">
      <w:pPr>
        <w:spacing w:line="360" w:lineRule="auto"/>
        <w:ind w:firstLine="480" w:firstLineChars="200"/>
        <w:rPr>
          <w:rFonts w:ascii="宋体" w:hAnsi="宋体" w:cs="宋体"/>
          <w:color w:val="000000"/>
          <w:kern w:val="10"/>
          <w:sz w:val="20"/>
          <w:szCs w:val="18"/>
          <w:shd w:val="clear" w:color="auto" w:fill="FFFFFF" w:themeFill="background1"/>
        </w:rPr>
      </w:pPr>
      <w:r>
        <w:rPr>
          <w:rFonts w:hint="eastAsia" w:ascii="宋体" w:hAnsi="宋体" w:eastAsia="宋体" w:cs="Times New Roman"/>
          <w:spacing w:val="0"/>
          <w:kern w:val="2"/>
          <w:sz w:val="24"/>
          <w:szCs w:val="24"/>
          <w:highlight w:val="none"/>
        </w:rPr>
        <w:t>2、</w:t>
      </w:r>
      <w:r>
        <w:rPr>
          <w:rFonts w:hint="eastAsia" w:ascii="宋体" w:hAnsi="宋体" w:eastAsia="宋体" w:cs="Times New Roman"/>
          <w:color w:val="000000"/>
          <w:spacing w:val="0"/>
          <w:kern w:val="2"/>
          <w:sz w:val="24"/>
          <w:szCs w:val="24"/>
          <w:highlight w:val="none"/>
        </w:rPr>
        <w:t>供应商提供《中小企业声明函》内容不实的</w:t>
      </w:r>
      <w:r>
        <w:rPr>
          <w:rFonts w:hint="eastAsia" w:ascii="宋体" w:hAnsi="宋体" w:eastAsia="宋体" w:cs="Times New Roman"/>
          <w:color w:val="000000"/>
          <w:spacing w:val="0"/>
          <w:kern w:val="2"/>
          <w:sz w:val="24"/>
          <w:szCs w:val="24"/>
          <w:highlight w:val="none"/>
          <w:lang w:eastAsia="zh-CN"/>
        </w:rPr>
        <w:t>，</w:t>
      </w:r>
      <w:r>
        <w:rPr>
          <w:rFonts w:hint="eastAsia" w:ascii="宋体" w:hAnsi="宋体" w:eastAsia="宋体" w:cs="Times New Roman"/>
          <w:color w:val="000000"/>
          <w:spacing w:val="0"/>
          <w:kern w:val="2"/>
          <w:sz w:val="24"/>
          <w:szCs w:val="24"/>
          <w:highlight w:val="none"/>
        </w:rPr>
        <w:t>属于“隐瞒真实情况</w:t>
      </w:r>
      <w:r>
        <w:rPr>
          <w:rFonts w:hint="eastAsia" w:ascii="宋体" w:hAnsi="宋体" w:eastAsia="宋体" w:cs="Times New Roman"/>
          <w:color w:val="000000"/>
          <w:spacing w:val="0"/>
          <w:kern w:val="2"/>
          <w:sz w:val="24"/>
          <w:szCs w:val="24"/>
          <w:highlight w:val="none"/>
          <w:lang w:eastAsia="zh-CN"/>
        </w:rPr>
        <w:t>，</w:t>
      </w:r>
      <w:r>
        <w:rPr>
          <w:rFonts w:hint="eastAsia" w:ascii="宋体" w:hAnsi="宋体" w:eastAsia="宋体" w:cs="Times New Roman"/>
          <w:color w:val="000000"/>
          <w:spacing w:val="0"/>
          <w:kern w:val="2"/>
          <w:sz w:val="24"/>
          <w:szCs w:val="24"/>
          <w:highlight w:val="none"/>
        </w:rPr>
        <w:t>提供虚假资料的”情形,依照《政府采购法》的有关规定追究相应责任</w:t>
      </w:r>
      <w:r>
        <w:rPr>
          <w:rFonts w:hint="eastAsia" w:ascii="宋体" w:hAnsi="宋体" w:eastAsia="宋体" w:cs="Times New Roman"/>
          <w:spacing w:val="0"/>
          <w:kern w:val="2"/>
          <w:sz w:val="24"/>
          <w:szCs w:val="24"/>
          <w:highlight w:val="none"/>
        </w:rPr>
        <w:t>。</w:t>
      </w:r>
    </w:p>
    <w:p w14:paraId="4BB5DD0D">
      <w:pPr>
        <w:spacing w:line="480" w:lineRule="auto"/>
        <w:ind w:right="140"/>
        <w:jc w:val="center"/>
        <w:outlineLvl w:val="1"/>
        <w:rPr>
          <w:rFonts w:hint="eastAsia" w:ascii="宋体" w:hAnsi="宋体" w:cs="宋体"/>
          <w:b/>
          <w:bCs/>
          <w:color w:val="000000"/>
          <w:kern w:val="10"/>
          <w:sz w:val="28"/>
          <w:szCs w:val="28"/>
          <w:shd w:val="clear" w:color="auto" w:fill="FFFFFF" w:themeFill="background1"/>
        </w:rPr>
      </w:pPr>
    </w:p>
    <w:p w14:paraId="7F6A84DA">
      <w:pPr>
        <w:spacing w:line="480" w:lineRule="auto"/>
        <w:ind w:right="140"/>
        <w:jc w:val="center"/>
        <w:outlineLvl w:val="1"/>
        <w:rPr>
          <w:rFonts w:hint="eastAsia" w:ascii="宋体" w:hAnsi="宋体" w:cs="宋体"/>
          <w:b/>
          <w:bCs/>
          <w:color w:val="000000"/>
          <w:kern w:val="10"/>
          <w:sz w:val="28"/>
          <w:szCs w:val="28"/>
          <w:shd w:val="clear" w:color="auto" w:fill="FFFFFF" w:themeFill="background1"/>
        </w:rPr>
      </w:pPr>
    </w:p>
    <w:p w14:paraId="466A45EC">
      <w:pPr>
        <w:spacing w:line="480" w:lineRule="auto"/>
        <w:ind w:right="140"/>
        <w:jc w:val="center"/>
        <w:outlineLvl w:val="1"/>
        <w:rPr>
          <w:rFonts w:hint="eastAsia" w:ascii="宋体" w:hAnsi="宋体" w:cs="宋体"/>
          <w:b/>
          <w:bCs/>
          <w:color w:val="000000"/>
          <w:kern w:val="10"/>
          <w:sz w:val="28"/>
          <w:szCs w:val="28"/>
          <w:shd w:val="clear" w:color="auto" w:fill="FFFFFF" w:themeFill="background1"/>
        </w:rPr>
      </w:pPr>
    </w:p>
    <w:p w14:paraId="083088EF">
      <w:pPr>
        <w:spacing w:line="480" w:lineRule="auto"/>
        <w:ind w:right="140"/>
        <w:jc w:val="center"/>
        <w:outlineLvl w:val="1"/>
        <w:rPr>
          <w:rFonts w:ascii="宋体" w:hAnsi="宋体" w:cs="宋体"/>
          <w:b/>
          <w:bCs/>
          <w:color w:val="000000"/>
          <w:kern w:val="10"/>
          <w:sz w:val="28"/>
          <w:szCs w:val="28"/>
          <w:shd w:val="clear" w:color="auto" w:fill="FFFFFF" w:themeFill="background1"/>
        </w:rPr>
      </w:pPr>
      <w:r>
        <w:rPr>
          <w:rFonts w:hint="eastAsia" w:ascii="宋体" w:hAnsi="宋体" w:cs="宋体"/>
          <w:b/>
          <w:bCs/>
          <w:color w:val="000000"/>
          <w:kern w:val="10"/>
          <w:sz w:val="28"/>
          <w:szCs w:val="28"/>
          <w:shd w:val="clear" w:color="auto" w:fill="FFFFFF" w:themeFill="background1"/>
        </w:rPr>
        <w:t>（</w:t>
      </w:r>
      <w:r>
        <w:rPr>
          <w:rFonts w:hint="eastAsia" w:ascii="宋体" w:hAnsi="宋体" w:cs="宋体"/>
          <w:b/>
          <w:bCs/>
          <w:color w:val="000000"/>
          <w:kern w:val="10"/>
          <w:sz w:val="28"/>
          <w:szCs w:val="28"/>
          <w:shd w:val="clear" w:color="auto" w:fill="FFFFFF" w:themeFill="background1"/>
          <w:lang w:val="en-US" w:eastAsia="zh-CN"/>
        </w:rPr>
        <w:t>2</w:t>
      </w:r>
      <w:r>
        <w:rPr>
          <w:rFonts w:hint="eastAsia" w:ascii="宋体" w:hAnsi="宋体" w:cs="宋体"/>
          <w:b/>
          <w:bCs/>
          <w:color w:val="000000"/>
          <w:kern w:val="10"/>
          <w:sz w:val="28"/>
          <w:szCs w:val="28"/>
          <w:shd w:val="clear" w:color="auto" w:fill="FFFFFF" w:themeFill="background1"/>
        </w:rPr>
        <w:t>）监狱企业证明材料</w:t>
      </w:r>
    </w:p>
    <w:p w14:paraId="3886A3CE">
      <w:pPr>
        <w:spacing w:line="360" w:lineRule="auto"/>
        <w:ind w:firstLine="504" w:firstLineChars="200"/>
        <w:rPr>
          <w:rFonts w:ascii="宋体" w:hAnsi="宋体" w:cs="宋体"/>
          <w:spacing w:val="6"/>
          <w:sz w:val="24"/>
          <w:shd w:val="clear" w:color="auto" w:fill="FFFFFF" w:themeFill="background1"/>
        </w:rPr>
      </w:pPr>
    </w:p>
    <w:p w14:paraId="232C4584">
      <w:pPr>
        <w:spacing w:line="360" w:lineRule="auto"/>
        <w:ind w:firstLine="504" w:firstLineChars="200"/>
        <w:jc w:val="left"/>
        <w:outlineLvl w:val="1"/>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监狱企业参加政府采购活动时，应当提供由省级以上监狱管理局、戒毒管理局（含新疆生产建设兵团）出具的属于监狱企业的证明文件。</w:t>
      </w:r>
    </w:p>
    <w:p w14:paraId="02D3B172">
      <w:pPr>
        <w:spacing w:line="360" w:lineRule="auto"/>
        <w:ind w:firstLine="562" w:firstLineChars="200"/>
        <w:jc w:val="left"/>
        <w:outlineLvl w:val="1"/>
        <w:rPr>
          <w:rFonts w:ascii="宋体" w:hAnsi="宋体" w:cs="宋体"/>
          <w:b/>
          <w:bCs/>
          <w:color w:val="000000"/>
          <w:kern w:val="10"/>
          <w:sz w:val="28"/>
          <w:szCs w:val="28"/>
          <w:shd w:val="clear" w:color="auto" w:fill="FFFFFF" w:themeFill="background1"/>
          <w:lang w:val="en-GB"/>
        </w:rPr>
      </w:pPr>
    </w:p>
    <w:p w14:paraId="5371E232">
      <w:pPr>
        <w:widowControl/>
        <w:spacing w:line="360" w:lineRule="auto"/>
        <w:rPr>
          <w:rFonts w:ascii="宋体" w:hAnsi="宋体" w:cs="宋体"/>
          <w:b/>
          <w:color w:val="000000"/>
          <w:sz w:val="24"/>
        </w:rPr>
      </w:pPr>
      <w:r>
        <w:rPr>
          <w:rFonts w:hint="eastAsia" w:ascii="宋体" w:hAnsi="宋体" w:cs="宋体"/>
          <w:b/>
          <w:color w:val="000000"/>
          <w:sz w:val="24"/>
        </w:rPr>
        <w:t>（提醒：如果投标人</w:t>
      </w:r>
      <w:r>
        <w:rPr>
          <w:rFonts w:hint="eastAsia" w:ascii="宋体" w:hAnsi="宋体" w:cs="宋体"/>
          <w:b/>
          <w:color w:val="000000"/>
          <w:spacing w:val="10"/>
          <w:kern w:val="0"/>
          <w:sz w:val="24"/>
        </w:rPr>
        <w:t>不是</w:t>
      </w:r>
      <w:r>
        <w:rPr>
          <w:rFonts w:hint="eastAsia" w:ascii="宋体" w:hAnsi="宋体"/>
          <w:b/>
          <w:bCs/>
          <w:color w:val="000000"/>
          <w:sz w:val="24"/>
          <w:lang w:val="en-GB"/>
        </w:rPr>
        <w:t>监狱企业</w:t>
      </w:r>
      <w:r>
        <w:rPr>
          <w:rFonts w:hint="eastAsia" w:ascii="宋体" w:hAnsi="宋体" w:cs="宋体"/>
          <w:b/>
          <w:color w:val="000000"/>
          <w:sz w:val="24"/>
        </w:rPr>
        <w:t>，则不需要提供</w:t>
      </w:r>
      <w:r>
        <w:rPr>
          <w:rFonts w:hint="eastAsia" w:ascii="宋体" w:hAnsi="宋体" w:cs="宋体"/>
          <w:b/>
          <w:color w:val="000000"/>
          <w:sz w:val="24"/>
          <w:lang w:val="en-GB"/>
        </w:rPr>
        <w:t>监狱企业证明材料</w:t>
      </w:r>
      <w:r>
        <w:rPr>
          <w:rFonts w:hint="eastAsia" w:ascii="宋体" w:hAnsi="宋体" w:cs="宋体"/>
          <w:b/>
          <w:color w:val="000000"/>
          <w:sz w:val="24"/>
        </w:rPr>
        <w:t>）</w:t>
      </w:r>
    </w:p>
    <w:p w14:paraId="612DA8DE">
      <w:pPr>
        <w:spacing w:line="360" w:lineRule="auto"/>
        <w:jc w:val="center"/>
        <w:outlineLvl w:val="1"/>
        <w:rPr>
          <w:rFonts w:ascii="宋体" w:hAnsi="宋体" w:cs="宋体"/>
          <w:b/>
          <w:bCs/>
          <w:color w:val="000000"/>
          <w:kern w:val="10"/>
          <w:sz w:val="28"/>
          <w:szCs w:val="28"/>
          <w:shd w:val="clear" w:color="auto" w:fill="FFFFFF" w:themeFill="background1"/>
        </w:rPr>
      </w:pPr>
    </w:p>
    <w:p w14:paraId="0922DC45">
      <w:pPr>
        <w:spacing w:line="360" w:lineRule="auto"/>
        <w:jc w:val="center"/>
        <w:outlineLvl w:val="1"/>
        <w:rPr>
          <w:rFonts w:ascii="宋体" w:hAnsi="宋体" w:cs="宋体"/>
          <w:b/>
          <w:bCs/>
          <w:color w:val="000000"/>
          <w:kern w:val="10"/>
          <w:sz w:val="28"/>
          <w:szCs w:val="28"/>
          <w:shd w:val="clear" w:color="auto" w:fill="FFFFFF" w:themeFill="background1"/>
        </w:rPr>
      </w:pPr>
    </w:p>
    <w:p w14:paraId="5CDF25D1">
      <w:pPr>
        <w:spacing w:line="360" w:lineRule="auto"/>
        <w:jc w:val="center"/>
        <w:outlineLvl w:val="1"/>
        <w:rPr>
          <w:rFonts w:ascii="宋体" w:hAnsi="宋体" w:cs="宋体"/>
          <w:b/>
          <w:bCs/>
          <w:color w:val="000000"/>
          <w:kern w:val="10"/>
          <w:sz w:val="28"/>
          <w:szCs w:val="28"/>
          <w:shd w:val="clear" w:color="auto" w:fill="FFFFFF" w:themeFill="background1"/>
        </w:rPr>
      </w:pPr>
    </w:p>
    <w:p w14:paraId="79B66687">
      <w:pPr>
        <w:spacing w:line="360" w:lineRule="auto"/>
        <w:jc w:val="center"/>
        <w:outlineLvl w:val="1"/>
        <w:rPr>
          <w:rFonts w:ascii="宋体" w:hAnsi="宋体" w:cs="宋体"/>
          <w:b/>
          <w:bCs/>
          <w:color w:val="000000"/>
          <w:kern w:val="10"/>
          <w:sz w:val="28"/>
          <w:szCs w:val="28"/>
          <w:shd w:val="clear" w:color="auto" w:fill="FFFFFF" w:themeFill="background1"/>
        </w:rPr>
      </w:pPr>
    </w:p>
    <w:p w14:paraId="14B57B15">
      <w:pPr>
        <w:spacing w:line="360" w:lineRule="auto"/>
        <w:outlineLvl w:val="1"/>
        <w:rPr>
          <w:rFonts w:ascii="宋体" w:hAnsi="宋体" w:cs="宋体"/>
          <w:b/>
          <w:bCs/>
          <w:color w:val="000000"/>
          <w:kern w:val="10"/>
          <w:sz w:val="28"/>
          <w:szCs w:val="28"/>
          <w:shd w:val="clear" w:color="auto" w:fill="FFFFFF" w:themeFill="background1"/>
        </w:rPr>
      </w:pPr>
    </w:p>
    <w:p w14:paraId="06D83A99">
      <w:pPr>
        <w:spacing w:line="360" w:lineRule="auto"/>
        <w:jc w:val="center"/>
        <w:outlineLvl w:val="1"/>
        <w:rPr>
          <w:rFonts w:ascii="宋体" w:hAnsi="宋体" w:cs="宋体"/>
          <w:b/>
          <w:bCs/>
          <w:color w:val="000000"/>
          <w:kern w:val="10"/>
          <w:sz w:val="28"/>
          <w:szCs w:val="28"/>
          <w:shd w:val="clear" w:color="auto" w:fill="FFFFFF" w:themeFill="background1"/>
        </w:rPr>
      </w:pPr>
    </w:p>
    <w:p w14:paraId="7226CF3B">
      <w:pPr>
        <w:spacing w:line="360" w:lineRule="auto"/>
        <w:jc w:val="center"/>
        <w:outlineLvl w:val="1"/>
        <w:rPr>
          <w:rFonts w:ascii="宋体" w:hAnsi="宋体" w:cs="宋体"/>
          <w:b/>
          <w:bCs/>
          <w:color w:val="000000"/>
          <w:kern w:val="10"/>
          <w:sz w:val="28"/>
          <w:szCs w:val="28"/>
          <w:shd w:val="clear" w:color="auto" w:fill="FFFFFF" w:themeFill="background1"/>
        </w:rPr>
      </w:pPr>
    </w:p>
    <w:p w14:paraId="3CB6ABB5">
      <w:pPr>
        <w:spacing w:line="360" w:lineRule="auto"/>
        <w:jc w:val="center"/>
        <w:outlineLvl w:val="1"/>
        <w:rPr>
          <w:rFonts w:ascii="宋体" w:hAnsi="宋体" w:cs="宋体"/>
          <w:b/>
          <w:bCs/>
          <w:color w:val="000000"/>
          <w:kern w:val="10"/>
          <w:sz w:val="28"/>
          <w:szCs w:val="28"/>
          <w:shd w:val="clear" w:color="auto" w:fill="FFFFFF" w:themeFill="background1"/>
        </w:rPr>
      </w:pPr>
    </w:p>
    <w:p w14:paraId="1217E19E">
      <w:pPr>
        <w:spacing w:line="360" w:lineRule="auto"/>
        <w:jc w:val="center"/>
        <w:outlineLvl w:val="1"/>
        <w:rPr>
          <w:rFonts w:ascii="宋体" w:hAnsi="宋体" w:cs="宋体"/>
          <w:b/>
          <w:bCs/>
          <w:color w:val="000000"/>
          <w:kern w:val="10"/>
          <w:sz w:val="28"/>
          <w:szCs w:val="28"/>
          <w:shd w:val="clear" w:color="auto" w:fill="FFFFFF" w:themeFill="background1"/>
        </w:rPr>
      </w:pPr>
    </w:p>
    <w:p w14:paraId="1316CB69">
      <w:pPr>
        <w:spacing w:line="360" w:lineRule="auto"/>
        <w:jc w:val="center"/>
        <w:outlineLvl w:val="1"/>
        <w:rPr>
          <w:rFonts w:ascii="宋体" w:hAnsi="宋体" w:cs="宋体"/>
          <w:b/>
          <w:bCs/>
          <w:color w:val="000000"/>
          <w:kern w:val="10"/>
          <w:sz w:val="28"/>
          <w:szCs w:val="28"/>
          <w:shd w:val="clear" w:color="auto" w:fill="FFFFFF" w:themeFill="background1"/>
        </w:rPr>
      </w:pPr>
    </w:p>
    <w:p w14:paraId="3ACF3AF9">
      <w:pPr>
        <w:spacing w:line="360" w:lineRule="auto"/>
        <w:jc w:val="center"/>
        <w:outlineLvl w:val="1"/>
        <w:rPr>
          <w:rFonts w:ascii="宋体" w:hAnsi="宋体" w:cs="宋体"/>
          <w:b/>
          <w:bCs/>
          <w:color w:val="000000"/>
          <w:kern w:val="10"/>
          <w:sz w:val="28"/>
          <w:szCs w:val="28"/>
          <w:shd w:val="clear" w:color="auto" w:fill="FFFFFF" w:themeFill="background1"/>
        </w:rPr>
      </w:pPr>
    </w:p>
    <w:p w14:paraId="3E67FE5A">
      <w:pPr>
        <w:spacing w:line="360" w:lineRule="auto"/>
        <w:jc w:val="center"/>
        <w:outlineLvl w:val="1"/>
        <w:rPr>
          <w:rFonts w:ascii="宋体" w:hAnsi="宋体" w:cs="宋体"/>
          <w:b/>
          <w:bCs/>
          <w:color w:val="000000"/>
          <w:kern w:val="10"/>
          <w:sz w:val="28"/>
          <w:szCs w:val="28"/>
          <w:shd w:val="clear" w:color="auto" w:fill="FFFFFF" w:themeFill="background1"/>
        </w:rPr>
      </w:pPr>
    </w:p>
    <w:p w14:paraId="2282B309">
      <w:pPr>
        <w:spacing w:line="360" w:lineRule="auto"/>
        <w:jc w:val="center"/>
        <w:outlineLvl w:val="1"/>
        <w:rPr>
          <w:rFonts w:ascii="宋体" w:hAnsi="宋体" w:cs="宋体"/>
          <w:b/>
          <w:bCs/>
          <w:color w:val="000000"/>
          <w:kern w:val="10"/>
          <w:sz w:val="28"/>
          <w:szCs w:val="28"/>
          <w:shd w:val="clear" w:color="auto" w:fill="FFFFFF" w:themeFill="background1"/>
        </w:rPr>
      </w:pPr>
    </w:p>
    <w:p w14:paraId="45B73A45">
      <w:pPr>
        <w:spacing w:line="360" w:lineRule="auto"/>
        <w:jc w:val="center"/>
        <w:outlineLvl w:val="1"/>
        <w:rPr>
          <w:rFonts w:ascii="宋体" w:hAnsi="宋体" w:cs="宋体"/>
          <w:b/>
          <w:bCs/>
          <w:color w:val="000000"/>
          <w:kern w:val="10"/>
          <w:sz w:val="28"/>
          <w:szCs w:val="28"/>
          <w:shd w:val="clear" w:color="auto" w:fill="FFFFFF" w:themeFill="background1"/>
        </w:rPr>
      </w:pPr>
    </w:p>
    <w:p w14:paraId="5A8F5278">
      <w:pPr>
        <w:spacing w:line="360" w:lineRule="auto"/>
        <w:jc w:val="center"/>
        <w:outlineLvl w:val="1"/>
        <w:rPr>
          <w:rFonts w:ascii="宋体" w:hAnsi="宋体" w:cs="宋体"/>
          <w:b/>
          <w:bCs/>
          <w:color w:val="000000"/>
          <w:kern w:val="10"/>
          <w:sz w:val="28"/>
          <w:szCs w:val="28"/>
          <w:shd w:val="clear" w:color="auto" w:fill="FFFFFF" w:themeFill="background1"/>
        </w:rPr>
      </w:pPr>
    </w:p>
    <w:p w14:paraId="75A1454B">
      <w:pPr>
        <w:spacing w:line="360" w:lineRule="auto"/>
        <w:jc w:val="center"/>
        <w:outlineLvl w:val="1"/>
        <w:rPr>
          <w:rFonts w:ascii="宋体" w:hAnsi="宋体" w:cs="宋体"/>
          <w:b/>
          <w:bCs/>
          <w:color w:val="000000"/>
          <w:kern w:val="10"/>
          <w:sz w:val="28"/>
          <w:szCs w:val="28"/>
          <w:shd w:val="clear" w:color="auto" w:fill="FFFFFF" w:themeFill="background1"/>
        </w:rPr>
      </w:pPr>
    </w:p>
    <w:p w14:paraId="5BFB907C">
      <w:pPr>
        <w:spacing w:line="360" w:lineRule="auto"/>
        <w:outlineLvl w:val="1"/>
        <w:rPr>
          <w:rFonts w:ascii="宋体" w:hAnsi="宋体" w:cs="宋体"/>
          <w:b/>
          <w:bCs/>
          <w:color w:val="000000"/>
          <w:kern w:val="10"/>
          <w:sz w:val="28"/>
          <w:szCs w:val="28"/>
          <w:shd w:val="clear" w:color="auto" w:fill="FFFFFF" w:themeFill="background1"/>
        </w:rPr>
      </w:pPr>
    </w:p>
    <w:p w14:paraId="4571A96F">
      <w:pPr>
        <w:jc w:val="center"/>
        <w:rPr>
          <w:rFonts w:ascii="宋体" w:hAnsi="宋体" w:cs="宋体"/>
          <w:b/>
          <w:bCs/>
          <w:color w:val="000000"/>
          <w:kern w:val="10"/>
          <w:sz w:val="28"/>
          <w:szCs w:val="28"/>
          <w:shd w:val="clear" w:color="auto" w:fill="FFFFFF" w:themeFill="background1"/>
        </w:rPr>
      </w:pPr>
      <w:r>
        <w:rPr>
          <w:rFonts w:hint="eastAsia" w:ascii="宋体" w:hAnsi="宋体" w:cs="宋体"/>
          <w:b/>
          <w:bCs/>
          <w:color w:val="000000"/>
          <w:kern w:val="10"/>
          <w:sz w:val="28"/>
          <w:szCs w:val="28"/>
          <w:shd w:val="clear" w:color="auto" w:fill="FFFFFF" w:themeFill="background1"/>
        </w:rPr>
        <w:br w:type="page"/>
      </w:r>
      <w:r>
        <w:rPr>
          <w:rFonts w:hint="eastAsia" w:ascii="宋体" w:hAnsi="宋体" w:cs="宋体"/>
          <w:b/>
          <w:bCs/>
          <w:color w:val="000000"/>
          <w:kern w:val="10"/>
          <w:sz w:val="28"/>
          <w:szCs w:val="28"/>
          <w:shd w:val="clear" w:color="auto" w:fill="FFFFFF" w:themeFill="background1"/>
        </w:rPr>
        <w:t>（</w:t>
      </w:r>
      <w:r>
        <w:rPr>
          <w:rFonts w:hint="eastAsia" w:ascii="宋体" w:hAnsi="宋体" w:cs="宋体"/>
          <w:b/>
          <w:bCs/>
          <w:color w:val="000000"/>
          <w:kern w:val="10"/>
          <w:sz w:val="28"/>
          <w:szCs w:val="28"/>
          <w:shd w:val="clear" w:color="auto" w:fill="FFFFFF" w:themeFill="background1"/>
          <w:lang w:val="en-US" w:eastAsia="zh-CN"/>
        </w:rPr>
        <w:t>3</w:t>
      </w:r>
      <w:r>
        <w:rPr>
          <w:rFonts w:hint="eastAsia" w:ascii="宋体" w:hAnsi="宋体" w:cs="宋体"/>
          <w:b/>
          <w:bCs/>
          <w:color w:val="000000"/>
          <w:kern w:val="10"/>
          <w:sz w:val="28"/>
          <w:szCs w:val="28"/>
          <w:shd w:val="clear" w:color="auto" w:fill="FFFFFF" w:themeFill="background1"/>
        </w:rPr>
        <w:t>）残疾人福利性单位声明函</w:t>
      </w:r>
    </w:p>
    <w:p w14:paraId="26B40A40">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单位的</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项目采购活动提供本单位制造的货物（由本单位承担工程/提供服务），或者提供其他残疾人福利性单位制造的货物（不包括使用非残疾人福利性单位注册商标的货物）。</w:t>
      </w:r>
    </w:p>
    <w:p w14:paraId="48EB06E0">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本单位对上述声明的真实性负责。如有虚假，将依法承担相应责任。</w:t>
      </w:r>
    </w:p>
    <w:p w14:paraId="6C940DD1">
      <w:pPr>
        <w:spacing w:line="360" w:lineRule="auto"/>
        <w:ind w:firstLine="504" w:firstLineChars="200"/>
        <w:rPr>
          <w:rFonts w:ascii="宋体" w:hAnsi="宋体" w:cs="宋体"/>
          <w:spacing w:val="6"/>
          <w:sz w:val="24"/>
          <w:shd w:val="clear" w:color="auto" w:fill="FFFFFF" w:themeFill="background1"/>
        </w:rPr>
      </w:pPr>
    </w:p>
    <w:p w14:paraId="1088FDC0">
      <w:pPr>
        <w:spacing w:line="360" w:lineRule="auto"/>
        <w:ind w:firstLine="504" w:firstLineChars="200"/>
        <w:jc w:val="center"/>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 xml:space="preserve">        单位名称</w:t>
      </w:r>
      <w:r>
        <w:rPr>
          <w:rFonts w:hint="eastAsia" w:ascii="宋体" w:hAnsi="宋体"/>
          <w:sz w:val="24"/>
          <w:szCs w:val="24"/>
        </w:rPr>
        <w:t>（公章签章）</w:t>
      </w:r>
      <w:r>
        <w:rPr>
          <w:rFonts w:hint="eastAsia" w:ascii="宋体" w:hAnsi="宋体" w:cs="宋体"/>
          <w:spacing w:val="6"/>
          <w:sz w:val="24"/>
          <w:shd w:val="clear" w:color="auto" w:fill="FFFFFF" w:themeFill="background1"/>
        </w:rPr>
        <w:t>：</w:t>
      </w:r>
    </w:p>
    <w:p w14:paraId="15D8FBD9">
      <w:pPr>
        <w:spacing w:line="360" w:lineRule="auto"/>
        <w:ind w:firstLine="504" w:firstLineChars="200"/>
        <w:jc w:val="center"/>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日  期：</w:t>
      </w:r>
    </w:p>
    <w:p w14:paraId="46860C62">
      <w:pPr>
        <w:spacing w:line="360" w:lineRule="auto"/>
        <w:ind w:firstLine="504" w:firstLineChars="200"/>
        <w:jc w:val="center"/>
        <w:rPr>
          <w:rFonts w:ascii="宋体" w:hAnsi="宋体" w:cs="宋体"/>
          <w:spacing w:val="6"/>
          <w:sz w:val="24"/>
          <w:shd w:val="clear" w:color="auto" w:fill="FFFFFF" w:themeFill="background1"/>
        </w:rPr>
      </w:pPr>
    </w:p>
    <w:p w14:paraId="702B20AA">
      <w:pPr>
        <w:spacing w:line="360" w:lineRule="auto"/>
        <w:ind w:firstLine="506" w:firstLineChars="200"/>
        <w:rPr>
          <w:rFonts w:ascii="宋体" w:hAnsi="宋体" w:cs="宋体"/>
          <w:b/>
          <w:spacing w:val="6"/>
          <w:sz w:val="24"/>
          <w:shd w:val="clear" w:color="auto" w:fill="FFFFFF" w:themeFill="background1"/>
        </w:rPr>
      </w:pPr>
      <w:r>
        <w:rPr>
          <w:rFonts w:hint="eastAsia" w:ascii="宋体" w:hAnsi="宋体" w:cs="宋体"/>
          <w:b/>
          <w:spacing w:val="6"/>
          <w:sz w:val="24"/>
          <w:shd w:val="clear" w:color="auto" w:fill="FFFFFF" w:themeFill="background1"/>
        </w:rPr>
        <w:t>（提醒：如果投标人不是残疾人福利性单位，则不需要提供本声明函。）</w:t>
      </w:r>
    </w:p>
    <w:p w14:paraId="1E974F8D">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《财政部民政部中国残疾人联合会关于促进残疾人就业政府采购政策的通知》（财库（2017〔141〕号）的规定：</w:t>
      </w:r>
    </w:p>
    <w:p w14:paraId="34D39F82">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1. 享受政府采购支持政策的残疾人福利性单位应当同时满足以下条件：</w:t>
      </w:r>
    </w:p>
    <w:p w14:paraId="408FEB69">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（1）安置的残疾人占本单位在职职工人数的比例不低于25%（含25%），并且安置的残疾人人数不少于10人（含10人）；</w:t>
      </w:r>
    </w:p>
    <w:p w14:paraId="1E19E409">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（2）依法与安置的每位残疾人签订了一年以上（含一年）的劳动合同或服务协议；</w:t>
      </w:r>
    </w:p>
    <w:p w14:paraId="5E9A09CC">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（3）为安置的每位残疾人按月足额缴纳了基本养老保险、基本医疗保险、失业保险、工伤保险和生育保险等社会保险费；</w:t>
      </w:r>
    </w:p>
    <w:p w14:paraId="07529E2F">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（4）通过银行等金融机构向安置的每位残疾人，按月支付了不低于单位所在区县适用的经省级人民政府批准的月最低工资标准的工资；</w:t>
      </w:r>
    </w:p>
    <w:p w14:paraId="5B2E2B6F">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（5）提供本单位制造的货物、承担的工程或者服务（以下简称产品），或者提供其他残疾人福利性单位制造的货物（不包括使用非残疾人福利性单位注册商标的货物）。</w:t>
      </w:r>
    </w:p>
    <w:p w14:paraId="0BA7060D">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2. 中标人为残疾人福利性单位的，采购人或者其委托的采购代理机构应当随中标、成交结果同时公告其《残疾人福利性单位声明函》，接受社会监督。</w:t>
      </w:r>
    </w:p>
    <w:p w14:paraId="2EB0DC4B">
      <w:pPr>
        <w:pStyle w:val="2"/>
      </w:pPr>
    </w:p>
    <w:p w14:paraId="00CBF0C3">
      <w:pPr>
        <w:spacing w:line="480" w:lineRule="exact"/>
        <w:jc w:val="center"/>
        <w:textAlignment w:val="center"/>
        <w:outlineLvl w:val="1"/>
        <w:rPr>
          <w:rFonts w:hint="eastAsia" w:cs="宋体" w:asciiTheme="minorEastAsia" w:hAnsiTheme="minorEastAsia" w:eastAsiaTheme="minorEastAsia"/>
          <w:b/>
          <w:bCs/>
          <w:sz w:val="30"/>
          <w:szCs w:val="30"/>
        </w:rPr>
      </w:pPr>
    </w:p>
    <w:p w14:paraId="038FBEF9">
      <w:pPr>
        <w:spacing w:line="480" w:lineRule="exact"/>
        <w:jc w:val="center"/>
        <w:textAlignment w:val="center"/>
        <w:outlineLvl w:val="1"/>
        <w:rPr>
          <w:rFonts w:asciiTheme="minorEastAsia" w:hAnsiTheme="minorEastAsia" w:eastAsiaTheme="minorEastAsia"/>
          <w:sz w:val="24"/>
          <w:szCs w:val="24"/>
        </w:rPr>
      </w:pPr>
      <w:r>
        <w:rPr>
          <w:rFonts w:hint="eastAsia" w:cs="宋体" w:asciiTheme="minorEastAsia" w:hAnsiTheme="minorEastAsia" w:eastAsiaTheme="minorEastAsia"/>
          <w:b/>
          <w:bCs/>
          <w:sz w:val="30"/>
          <w:szCs w:val="30"/>
        </w:rPr>
        <w:t>九、</w:t>
      </w:r>
      <w:r>
        <w:rPr>
          <w:rFonts w:hint="eastAsia" w:cs="宋体" w:asciiTheme="minorEastAsia" w:hAnsiTheme="minorEastAsia" w:eastAsiaTheme="minorEastAsia"/>
          <w:b/>
          <w:bCs/>
          <w:sz w:val="30"/>
          <w:szCs w:val="30"/>
          <w:lang w:eastAsia="zh-CN"/>
        </w:rPr>
        <w:t>供应商</w:t>
      </w:r>
      <w:r>
        <w:rPr>
          <w:rFonts w:hint="eastAsia" w:cs="宋体" w:asciiTheme="minorEastAsia" w:hAnsiTheme="minorEastAsia" w:eastAsiaTheme="minorEastAsia"/>
          <w:b/>
          <w:bCs/>
          <w:sz w:val="30"/>
          <w:szCs w:val="30"/>
        </w:rPr>
        <w:t>认为需要提供的其他材料</w:t>
      </w:r>
    </w:p>
    <w:p w14:paraId="37E0D330">
      <w:pPr>
        <w:jc w:val="center"/>
        <w:rPr>
          <w:rFonts w:hint="eastAsia" w:asciiTheme="minorEastAsia" w:hAnsiTheme="minorEastAsia" w:eastAsiaTheme="minorEastAsia"/>
          <w:bCs/>
          <w:sz w:val="24"/>
          <w:szCs w:val="24"/>
          <w:lang w:eastAsia="zh-CN"/>
        </w:rPr>
      </w:pPr>
      <w:bookmarkStart w:id="677" w:name="_Toc23813"/>
      <w:bookmarkStart w:id="678" w:name="_Toc2121"/>
      <w:bookmarkStart w:id="679" w:name="_Toc3760"/>
    </w:p>
    <w:p w14:paraId="5743C007">
      <w:pPr>
        <w:jc w:val="center"/>
        <w:rPr>
          <w:rFonts w:hint="eastAsia" w:asciiTheme="minorEastAsia" w:hAnsiTheme="minorEastAsia" w:eastAsiaTheme="minorEastAsia"/>
          <w:bCs/>
          <w:sz w:val="24"/>
          <w:szCs w:val="24"/>
          <w:lang w:eastAsia="zh-CN"/>
        </w:rPr>
      </w:pPr>
    </w:p>
    <w:p w14:paraId="131506D3">
      <w:pPr>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lang w:eastAsia="zh-CN"/>
        </w:rPr>
        <w:t>供应商</w:t>
      </w:r>
      <w:r>
        <w:rPr>
          <w:rFonts w:hint="eastAsia" w:asciiTheme="minorEastAsia" w:hAnsiTheme="minorEastAsia" w:eastAsiaTheme="minorEastAsia"/>
          <w:bCs/>
          <w:sz w:val="24"/>
          <w:szCs w:val="24"/>
        </w:rPr>
        <w:t>认为有利于投标的其他证明资料附后。</w:t>
      </w:r>
      <w:bookmarkEnd w:id="677"/>
      <w:bookmarkEnd w:id="678"/>
      <w:bookmarkEnd w:id="679"/>
    </w:p>
    <w:p w14:paraId="5A62CFB0">
      <w:pPr>
        <w:rPr>
          <w:rFonts w:asciiTheme="minorEastAsia" w:hAnsiTheme="minorEastAsia" w:eastAsiaTheme="minorEastAsia"/>
        </w:rPr>
      </w:pPr>
    </w:p>
    <w:p w14:paraId="0232605C">
      <w:pPr>
        <w:rPr>
          <w:rFonts w:asciiTheme="minorEastAsia" w:hAnsiTheme="minorEastAsia" w:eastAsiaTheme="minorEastAsia"/>
        </w:rPr>
      </w:pPr>
    </w:p>
    <w:p w14:paraId="088B94BD">
      <w:pPr>
        <w:rPr>
          <w:rFonts w:asciiTheme="minorEastAsia" w:hAnsiTheme="minorEastAsia" w:eastAsiaTheme="minorEastAsia"/>
        </w:rPr>
      </w:pPr>
    </w:p>
    <w:p w14:paraId="18C6CB8B"/>
    <w:sectPr>
      <w:headerReference r:id="rId7" w:type="default"/>
      <w:footerReference r:id="rId8" w:type="default"/>
      <w:pgSz w:w="11906" w:h="16838"/>
      <w:pgMar w:top="1247" w:right="1701" w:bottom="1247" w:left="1701"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imesNewRomanPSMT">
    <w:altName w:val="宋体"/>
    <w:panose1 w:val="00000000000000000000"/>
    <w:charset w:val="00"/>
    <w:family w:val="roman"/>
    <w:pitch w:val="default"/>
    <w:sig w:usb0="00000000" w:usb1="00000000" w:usb2="00000010" w:usb3="00000000" w:csb0="00040001" w:csb1="00000000"/>
  </w:font>
  <w:font w:name="_5b8b_4f53">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MingLiU_HKSCS">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45024875">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32E50">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2E000B">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2E000B">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B07AE">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170B0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5170B0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66C64">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89D55">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3" name="Text Box 15"/>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51120693">
                          <w:pPr>
                            <w:pStyle w:val="6"/>
                          </w:pPr>
                          <w:r>
                            <w:fldChar w:fldCharType="begin"/>
                          </w:r>
                          <w:r>
                            <w:instrText xml:space="preserve"> PAGE  \* MERGEFORMAT </w:instrText>
                          </w:r>
                          <w:r>
                            <w:fldChar w:fldCharType="separate"/>
                          </w:r>
                          <w:r>
                            <w:t>7</w:t>
                          </w:r>
                          <w:r>
                            <w:fldChar w:fldCharType="end"/>
                          </w:r>
                        </w:p>
                      </w:txbxContent>
                    </wps:txbx>
                    <wps:bodyPr rot="0" vert="horz" wrap="none" lIns="0" tIns="0" rIns="0" bIns="0" anchor="t" anchorCtr="0" upright="1">
                      <a:spAutoFit/>
                    </wps:bodyPr>
                  </wps:wsp>
                </a:graphicData>
              </a:graphic>
            </wp:anchor>
          </w:drawing>
        </mc:Choice>
        <mc:Fallback>
          <w:pict>
            <v:shape id="Text Box 15"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L3UTQAAAAAgEAAA8AAAAAAAAAAQAgAAAAIgAAAGRycy9kb3ducmV2LnhtbFBLAQIU&#10;ABQAAAAIAIdO4kAfNmbt+wEAAAEEAAAOAAAAAAAAAAEAIAAAAB8BAABkcnMvZTJvRG9jLnhtbFBL&#10;BQYAAAAABgAGAFkBAACMBQAAAAA=&#10;">
              <v:fill on="f" focussize="0,0"/>
              <v:stroke on="f"/>
              <v:imagedata o:title=""/>
              <o:lock v:ext="edit" aspectratio="f"/>
              <v:textbox inset="0mm,0mm,0mm,0mm" style="mso-fit-shape-to-text:t;">
                <w:txbxContent>
                  <w:p w14:paraId="51120693">
                    <w:pPr>
                      <w:pStyle w:val="6"/>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5F72E">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Text Box 1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02578581">
                          <w:pPr>
                            <w:pStyle w:val="6"/>
                          </w:pPr>
                          <w:r>
                            <w:fldChar w:fldCharType="begin"/>
                          </w:r>
                          <w:r>
                            <w:instrText xml:space="preserve"> PAGE  \* MERGEFORMAT </w:instrText>
                          </w:r>
                          <w:r>
                            <w:fldChar w:fldCharType="separate"/>
                          </w:r>
                          <w:r>
                            <w:t>64</w:t>
                          </w:r>
                          <w:r>
                            <w:fldChar w:fldCharType="end"/>
                          </w:r>
                        </w:p>
                      </w:txbxContent>
                    </wps:txbx>
                    <wps:bodyPr rot="0" vert="horz" wrap="none" lIns="0" tIns="0" rIns="0" bIns="0" anchor="t" anchorCtr="0" upright="1">
                      <a:spAutoFit/>
                    </wps:bodyPr>
                  </wps:wsp>
                </a:graphicData>
              </a:graphic>
            </wp:anchor>
          </w:drawing>
        </mc:Choice>
        <mc:Fallback>
          <w:pict>
            <v:shape id="Text Box 16"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L3UTQAAAAAgEAAA8AAAAAAAAAAQAgAAAAIgAAAGRycy9kb3ducmV2LnhtbFBLAQIU&#10;ABQAAAAIAIdO4kDO4bvG+wEAAAEEAAAOAAAAAAAAAAEAIAAAAB8BAABkcnMvZTJvRG9jLnhtbFBL&#10;BQYAAAAABgAGAFkBAACMBQAAAAA=&#10;">
              <v:fill on="f" focussize="0,0"/>
              <v:stroke on="f"/>
              <v:imagedata o:title=""/>
              <o:lock v:ext="edit" aspectratio="f"/>
              <v:textbox inset="0mm,0mm,0mm,0mm" style="mso-fit-shape-to-text:t;">
                <w:txbxContent>
                  <w:p w14:paraId="02578581">
                    <w:pPr>
                      <w:pStyle w:val="6"/>
                    </w:pPr>
                    <w:r>
                      <w:fldChar w:fldCharType="begin"/>
                    </w:r>
                    <w:r>
                      <w:instrText xml:space="preserve"> PAGE  \* MERGEFORMAT </w:instrText>
                    </w:r>
                    <w:r>
                      <w:fldChar w:fldCharType="separate"/>
                    </w:r>
                    <w:r>
                      <w:t>64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0DBDC">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C7BEBE"/>
    <w:multiLevelType w:val="singleLevel"/>
    <w:tmpl w:val="CAC7BEBE"/>
    <w:lvl w:ilvl="0" w:tentative="0">
      <w:start w:val="1"/>
      <w:numFmt w:val="decimal"/>
      <w:lvlText w:val="%1."/>
      <w:lvlJc w:val="left"/>
      <w:pPr>
        <w:tabs>
          <w:tab w:val="left" w:pos="312"/>
        </w:tabs>
      </w:pPr>
    </w:lvl>
  </w:abstractNum>
  <w:abstractNum w:abstractNumId="1">
    <w:nsid w:val="D544C315"/>
    <w:multiLevelType w:val="singleLevel"/>
    <w:tmpl w:val="D544C315"/>
    <w:lvl w:ilvl="0" w:tentative="0">
      <w:start w:val="1"/>
      <w:numFmt w:val="decimal"/>
      <w:lvlText w:val="%1."/>
      <w:lvlJc w:val="left"/>
      <w:pPr>
        <w:tabs>
          <w:tab w:val="left" w:pos="312"/>
        </w:tabs>
      </w:pPr>
    </w:lvl>
  </w:abstractNum>
  <w:abstractNum w:abstractNumId="2">
    <w:nsid w:val="2AE3019B"/>
    <w:multiLevelType w:val="multilevel"/>
    <w:tmpl w:val="2AE3019B"/>
    <w:lvl w:ilvl="0" w:tentative="0">
      <w:start w:val="4"/>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dhM2E2ZTRiMWI0MzIzZWM0ZmE4ZTk2MmYzYmFiYjQifQ=="/>
  </w:docVars>
  <w:rsids>
    <w:rsidRoot w:val="6FBC5A14"/>
    <w:rsid w:val="00225378"/>
    <w:rsid w:val="004C0FED"/>
    <w:rsid w:val="0069744B"/>
    <w:rsid w:val="00757B9E"/>
    <w:rsid w:val="007A116D"/>
    <w:rsid w:val="007E27E5"/>
    <w:rsid w:val="007F6C6F"/>
    <w:rsid w:val="00B0691E"/>
    <w:rsid w:val="00DE5743"/>
    <w:rsid w:val="00E84814"/>
    <w:rsid w:val="014632E9"/>
    <w:rsid w:val="019422A6"/>
    <w:rsid w:val="01B91D0C"/>
    <w:rsid w:val="0204110C"/>
    <w:rsid w:val="02825959"/>
    <w:rsid w:val="02994018"/>
    <w:rsid w:val="029D518A"/>
    <w:rsid w:val="02C32E43"/>
    <w:rsid w:val="03192A63"/>
    <w:rsid w:val="03457F4D"/>
    <w:rsid w:val="035241C7"/>
    <w:rsid w:val="03A926B7"/>
    <w:rsid w:val="03D340FD"/>
    <w:rsid w:val="03F86B1C"/>
    <w:rsid w:val="045B52FD"/>
    <w:rsid w:val="047A39D5"/>
    <w:rsid w:val="04C609C8"/>
    <w:rsid w:val="056A1C9B"/>
    <w:rsid w:val="05A84572"/>
    <w:rsid w:val="05D90BCF"/>
    <w:rsid w:val="060F45F1"/>
    <w:rsid w:val="06177EE0"/>
    <w:rsid w:val="063F039A"/>
    <w:rsid w:val="067231FC"/>
    <w:rsid w:val="06E46DD6"/>
    <w:rsid w:val="07440328"/>
    <w:rsid w:val="076005A3"/>
    <w:rsid w:val="07D258D6"/>
    <w:rsid w:val="08064DBA"/>
    <w:rsid w:val="0808754A"/>
    <w:rsid w:val="08161C67"/>
    <w:rsid w:val="081E0B1B"/>
    <w:rsid w:val="0888402A"/>
    <w:rsid w:val="089615FE"/>
    <w:rsid w:val="08DC4C5E"/>
    <w:rsid w:val="08E9380A"/>
    <w:rsid w:val="093B7A78"/>
    <w:rsid w:val="093C74AB"/>
    <w:rsid w:val="095D7CF2"/>
    <w:rsid w:val="09674DCF"/>
    <w:rsid w:val="09DE5453"/>
    <w:rsid w:val="09F75AC8"/>
    <w:rsid w:val="09F86EA3"/>
    <w:rsid w:val="0A03621B"/>
    <w:rsid w:val="0A1E3055"/>
    <w:rsid w:val="0A5E16A3"/>
    <w:rsid w:val="0A9926DB"/>
    <w:rsid w:val="0B0C1872"/>
    <w:rsid w:val="0B39655D"/>
    <w:rsid w:val="0B43731A"/>
    <w:rsid w:val="0B4D1E43"/>
    <w:rsid w:val="0BD04822"/>
    <w:rsid w:val="0BFE6C9A"/>
    <w:rsid w:val="0C252478"/>
    <w:rsid w:val="0C3C77C2"/>
    <w:rsid w:val="0C4512F2"/>
    <w:rsid w:val="0CC872A8"/>
    <w:rsid w:val="0D075DCC"/>
    <w:rsid w:val="0D247219"/>
    <w:rsid w:val="0D2B1847"/>
    <w:rsid w:val="0D6A6684"/>
    <w:rsid w:val="0DAD6BC9"/>
    <w:rsid w:val="0DD46392"/>
    <w:rsid w:val="0DD95C10"/>
    <w:rsid w:val="0DEE1462"/>
    <w:rsid w:val="0E06452B"/>
    <w:rsid w:val="0E3C619F"/>
    <w:rsid w:val="0E7019A5"/>
    <w:rsid w:val="0E883192"/>
    <w:rsid w:val="0EB93DF1"/>
    <w:rsid w:val="0EF6634E"/>
    <w:rsid w:val="0F3F5F47"/>
    <w:rsid w:val="0F501F02"/>
    <w:rsid w:val="0FA47B58"/>
    <w:rsid w:val="1003323D"/>
    <w:rsid w:val="100D66E9"/>
    <w:rsid w:val="10125409"/>
    <w:rsid w:val="1030349B"/>
    <w:rsid w:val="1074577C"/>
    <w:rsid w:val="10FE14EA"/>
    <w:rsid w:val="110C1E59"/>
    <w:rsid w:val="111478DE"/>
    <w:rsid w:val="115630D4"/>
    <w:rsid w:val="11C12C43"/>
    <w:rsid w:val="123553DF"/>
    <w:rsid w:val="13A445CA"/>
    <w:rsid w:val="13B17B93"/>
    <w:rsid w:val="140137CB"/>
    <w:rsid w:val="141F6347"/>
    <w:rsid w:val="14264771"/>
    <w:rsid w:val="148F5D32"/>
    <w:rsid w:val="14C64A14"/>
    <w:rsid w:val="14D56A06"/>
    <w:rsid w:val="14DC5FE6"/>
    <w:rsid w:val="14F1776F"/>
    <w:rsid w:val="153876C0"/>
    <w:rsid w:val="154222ED"/>
    <w:rsid w:val="164D65A4"/>
    <w:rsid w:val="165B2F3A"/>
    <w:rsid w:val="169923E1"/>
    <w:rsid w:val="16C84AFA"/>
    <w:rsid w:val="16D52CED"/>
    <w:rsid w:val="16FB6BF7"/>
    <w:rsid w:val="17744153"/>
    <w:rsid w:val="17D27A69"/>
    <w:rsid w:val="184D055B"/>
    <w:rsid w:val="191E6BCD"/>
    <w:rsid w:val="193006AE"/>
    <w:rsid w:val="19856C4C"/>
    <w:rsid w:val="1A5D3284"/>
    <w:rsid w:val="1A9D1D74"/>
    <w:rsid w:val="1AFD0A64"/>
    <w:rsid w:val="1B5E193D"/>
    <w:rsid w:val="1B754A9E"/>
    <w:rsid w:val="1B7A3E63"/>
    <w:rsid w:val="1BEF2B65"/>
    <w:rsid w:val="1C351EAF"/>
    <w:rsid w:val="1C3B1844"/>
    <w:rsid w:val="1C3D736A"/>
    <w:rsid w:val="1C550B58"/>
    <w:rsid w:val="1C705B1F"/>
    <w:rsid w:val="1D01346C"/>
    <w:rsid w:val="1D306ECF"/>
    <w:rsid w:val="1D37200B"/>
    <w:rsid w:val="1D9751A0"/>
    <w:rsid w:val="1DA5166B"/>
    <w:rsid w:val="1E05210A"/>
    <w:rsid w:val="1E380731"/>
    <w:rsid w:val="1E9626F5"/>
    <w:rsid w:val="1EBF675C"/>
    <w:rsid w:val="1F6314E4"/>
    <w:rsid w:val="1FD60202"/>
    <w:rsid w:val="1FEA15B7"/>
    <w:rsid w:val="2039253E"/>
    <w:rsid w:val="219C4B33"/>
    <w:rsid w:val="21AD72C6"/>
    <w:rsid w:val="21CF7E31"/>
    <w:rsid w:val="21E02801"/>
    <w:rsid w:val="22066450"/>
    <w:rsid w:val="22DA1DB7"/>
    <w:rsid w:val="23250B58"/>
    <w:rsid w:val="2351194D"/>
    <w:rsid w:val="236C6787"/>
    <w:rsid w:val="236D2C2B"/>
    <w:rsid w:val="24037BE3"/>
    <w:rsid w:val="241549B6"/>
    <w:rsid w:val="253B262F"/>
    <w:rsid w:val="255C2C60"/>
    <w:rsid w:val="25853B30"/>
    <w:rsid w:val="25BC5F46"/>
    <w:rsid w:val="25BF34E6"/>
    <w:rsid w:val="2609650F"/>
    <w:rsid w:val="26751DF6"/>
    <w:rsid w:val="26CA3EF0"/>
    <w:rsid w:val="270C275B"/>
    <w:rsid w:val="27286E69"/>
    <w:rsid w:val="275163C0"/>
    <w:rsid w:val="275639D6"/>
    <w:rsid w:val="27565784"/>
    <w:rsid w:val="279369D8"/>
    <w:rsid w:val="279A1B15"/>
    <w:rsid w:val="2814613E"/>
    <w:rsid w:val="281C077C"/>
    <w:rsid w:val="28627894"/>
    <w:rsid w:val="288B76AF"/>
    <w:rsid w:val="2943079C"/>
    <w:rsid w:val="29514455"/>
    <w:rsid w:val="29883CC9"/>
    <w:rsid w:val="29DA7AE5"/>
    <w:rsid w:val="2A0A1D96"/>
    <w:rsid w:val="2A665261"/>
    <w:rsid w:val="2AA2531A"/>
    <w:rsid w:val="2AA56E6E"/>
    <w:rsid w:val="2ABC7FF4"/>
    <w:rsid w:val="2AEB17BD"/>
    <w:rsid w:val="2AFD0728"/>
    <w:rsid w:val="2B723519"/>
    <w:rsid w:val="2B7E52A9"/>
    <w:rsid w:val="2BAF7B59"/>
    <w:rsid w:val="2BC730F4"/>
    <w:rsid w:val="2BEF50B2"/>
    <w:rsid w:val="2C175C12"/>
    <w:rsid w:val="2C1B0D4A"/>
    <w:rsid w:val="2C6C258B"/>
    <w:rsid w:val="2CAE7E10"/>
    <w:rsid w:val="2CB52F4D"/>
    <w:rsid w:val="2CC17B44"/>
    <w:rsid w:val="2D147C0E"/>
    <w:rsid w:val="2D687213"/>
    <w:rsid w:val="2E2D1C81"/>
    <w:rsid w:val="2E3C0B66"/>
    <w:rsid w:val="2E494294"/>
    <w:rsid w:val="2E4F2F2D"/>
    <w:rsid w:val="2EAA55FC"/>
    <w:rsid w:val="2F063F34"/>
    <w:rsid w:val="2F4C59E7"/>
    <w:rsid w:val="2F5A1798"/>
    <w:rsid w:val="305D4027"/>
    <w:rsid w:val="306A22A0"/>
    <w:rsid w:val="308C0468"/>
    <w:rsid w:val="30ED53AB"/>
    <w:rsid w:val="31374878"/>
    <w:rsid w:val="322F37A1"/>
    <w:rsid w:val="3268280F"/>
    <w:rsid w:val="32C57FA5"/>
    <w:rsid w:val="32C65EB4"/>
    <w:rsid w:val="32E225C2"/>
    <w:rsid w:val="3317670F"/>
    <w:rsid w:val="333429AC"/>
    <w:rsid w:val="335D7E9A"/>
    <w:rsid w:val="337376BE"/>
    <w:rsid w:val="33BF2903"/>
    <w:rsid w:val="34254E5C"/>
    <w:rsid w:val="34B23CAD"/>
    <w:rsid w:val="34B644B3"/>
    <w:rsid w:val="34E84619"/>
    <w:rsid w:val="34F565DC"/>
    <w:rsid w:val="351A6043"/>
    <w:rsid w:val="358923BB"/>
    <w:rsid w:val="359027A9"/>
    <w:rsid w:val="359978AF"/>
    <w:rsid w:val="35A61FCC"/>
    <w:rsid w:val="35D408E8"/>
    <w:rsid w:val="36056F91"/>
    <w:rsid w:val="36454494"/>
    <w:rsid w:val="36555259"/>
    <w:rsid w:val="36603F29"/>
    <w:rsid w:val="36D16BD5"/>
    <w:rsid w:val="370E7993"/>
    <w:rsid w:val="37180CA8"/>
    <w:rsid w:val="371D1E1A"/>
    <w:rsid w:val="376143FD"/>
    <w:rsid w:val="377A65ED"/>
    <w:rsid w:val="37FA1570"/>
    <w:rsid w:val="37FA18DB"/>
    <w:rsid w:val="380666F5"/>
    <w:rsid w:val="384F06F9"/>
    <w:rsid w:val="3862667F"/>
    <w:rsid w:val="387168C2"/>
    <w:rsid w:val="38806B05"/>
    <w:rsid w:val="38F92413"/>
    <w:rsid w:val="38FE7A29"/>
    <w:rsid w:val="39535FC7"/>
    <w:rsid w:val="39561614"/>
    <w:rsid w:val="395C3AA9"/>
    <w:rsid w:val="39A8010F"/>
    <w:rsid w:val="39B5458C"/>
    <w:rsid w:val="3A43603C"/>
    <w:rsid w:val="3A706705"/>
    <w:rsid w:val="3A992100"/>
    <w:rsid w:val="3AB83A06"/>
    <w:rsid w:val="3AD969A0"/>
    <w:rsid w:val="3AE07D2F"/>
    <w:rsid w:val="3B5D4EDB"/>
    <w:rsid w:val="3BDA477E"/>
    <w:rsid w:val="3BF07AFD"/>
    <w:rsid w:val="3BFC46F4"/>
    <w:rsid w:val="3C0E61D6"/>
    <w:rsid w:val="3C1C3D9E"/>
    <w:rsid w:val="3C3118F6"/>
    <w:rsid w:val="3C3B0E04"/>
    <w:rsid w:val="3CE87055"/>
    <w:rsid w:val="3CF90C34"/>
    <w:rsid w:val="3D0870C9"/>
    <w:rsid w:val="3D346110"/>
    <w:rsid w:val="3D406BF5"/>
    <w:rsid w:val="3E595E2E"/>
    <w:rsid w:val="3EB72E05"/>
    <w:rsid w:val="3F407AB1"/>
    <w:rsid w:val="3F693830"/>
    <w:rsid w:val="402E5098"/>
    <w:rsid w:val="40A9471F"/>
    <w:rsid w:val="40E02836"/>
    <w:rsid w:val="40FA495E"/>
    <w:rsid w:val="4120702C"/>
    <w:rsid w:val="41547434"/>
    <w:rsid w:val="4188259D"/>
    <w:rsid w:val="4194717D"/>
    <w:rsid w:val="41BD0482"/>
    <w:rsid w:val="41C31810"/>
    <w:rsid w:val="42116A20"/>
    <w:rsid w:val="42383FAC"/>
    <w:rsid w:val="4287437F"/>
    <w:rsid w:val="42F44377"/>
    <w:rsid w:val="436A4639"/>
    <w:rsid w:val="43D56AEB"/>
    <w:rsid w:val="43DE2931"/>
    <w:rsid w:val="44586B88"/>
    <w:rsid w:val="448B2AB9"/>
    <w:rsid w:val="44C15470"/>
    <w:rsid w:val="44E346A3"/>
    <w:rsid w:val="44EE3FA4"/>
    <w:rsid w:val="45201EA4"/>
    <w:rsid w:val="45E36925"/>
    <w:rsid w:val="45FA2ECF"/>
    <w:rsid w:val="463401B3"/>
    <w:rsid w:val="469D2F78"/>
    <w:rsid w:val="46CA4A71"/>
    <w:rsid w:val="471D5B35"/>
    <w:rsid w:val="47737835"/>
    <w:rsid w:val="47AA594C"/>
    <w:rsid w:val="47C3090A"/>
    <w:rsid w:val="4836513F"/>
    <w:rsid w:val="48541414"/>
    <w:rsid w:val="488E4926"/>
    <w:rsid w:val="48B9571B"/>
    <w:rsid w:val="48C77E38"/>
    <w:rsid w:val="48CC7F68"/>
    <w:rsid w:val="48D40488"/>
    <w:rsid w:val="48D83DF3"/>
    <w:rsid w:val="48F74BC1"/>
    <w:rsid w:val="49117305"/>
    <w:rsid w:val="4921579A"/>
    <w:rsid w:val="49463453"/>
    <w:rsid w:val="49823F6F"/>
    <w:rsid w:val="49867CF3"/>
    <w:rsid w:val="499757C4"/>
    <w:rsid w:val="49A12AC4"/>
    <w:rsid w:val="49AB59AC"/>
    <w:rsid w:val="49C5081B"/>
    <w:rsid w:val="49C70BF2"/>
    <w:rsid w:val="49D86DF4"/>
    <w:rsid w:val="4A0A26D2"/>
    <w:rsid w:val="4A123335"/>
    <w:rsid w:val="4A930919"/>
    <w:rsid w:val="4AD4683C"/>
    <w:rsid w:val="4B1B26BD"/>
    <w:rsid w:val="4B6A37B8"/>
    <w:rsid w:val="4B7A3887"/>
    <w:rsid w:val="4BD56D10"/>
    <w:rsid w:val="4BF076A6"/>
    <w:rsid w:val="4C7E4CB1"/>
    <w:rsid w:val="4C866811"/>
    <w:rsid w:val="4C8A18A8"/>
    <w:rsid w:val="4CA50490"/>
    <w:rsid w:val="4CD174D7"/>
    <w:rsid w:val="4CEC2563"/>
    <w:rsid w:val="4D2E66D8"/>
    <w:rsid w:val="4D587BF8"/>
    <w:rsid w:val="4D671BE9"/>
    <w:rsid w:val="4D7D189C"/>
    <w:rsid w:val="4DC4703C"/>
    <w:rsid w:val="4E151983"/>
    <w:rsid w:val="4E6C4098"/>
    <w:rsid w:val="4E731DDB"/>
    <w:rsid w:val="4E880069"/>
    <w:rsid w:val="4EAD7AD0"/>
    <w:rsid w:val="4EB01276"/>
    <w:rsid w:val="4ED17C62"/>
    <w:rsid w:val="4EDE7C89"/>
    <w:rsid w:val="4F1453DC"/>
    <w:rsid w:val="4F1D07B2"/>
    <w:rsid w:val="4F361873"/>
    <w:rsid w:val="4F3E697A"/>
    <w:rsid w:val="4F55619D"/>
    <w:rsid w:val="4FA54AFA"/>
    <w:rsid w:val="4FD37C84"/>
    <w:rsid w:val="4FD72B23"/>
    <w:rsid w:val="50020D2D"/>
    <w:rsid w:val="502612D2"/>
    <w:rsid w:val="50624D6A"/>
    <w:rsid w:val="506B379F"/>
    <w:rsid w:val="50E340AF"/>
    <w:rsid w:val="511F2F07"/>
    <w:rsid w:val="512562C1"/>
    <w:rsid w:val="51E44687"/>
    <w:rsid w:val="52333ED0"/>
    <w:rsid w:val="52B34C17"/>
    <w:rsid w:val="52D25D57"/>
    <w:rsid w:val="52DD25D3"/>
    <w:rsid w:val="52F64051"/>
    <w:rsid w:val="532C1ADF"/>
    <w:rsid w:val="53937294"/>
    <w:rsid w:val="53CC67DD"/>
    <w:rsid w:val="53D02297"/>
    <w:rsid w:val="54593F4D"/>
    <w:rsid w:val="54A61249"/>
    <w:rsid w:val="54AA0D3A"/>
    <w:rsid w:val="54E01871"/>
    <w:rsid w:val="55F81F79"/>
    <w:rsid w:val="55FA2AB8"/>
    <w:rsid w:val="561346BC"/>
    <w:rsid w:val="563B3BA0"/>
    <w:rsid w:val="56541920"/>
    <w:rsid w:val="567E247E"/>
    <w:rsid w:val="56AD68BF"/>
    <w:rsid w:val="56D66910"/>
    <w:rsid w:val="56F51D94"/>
    <w:rsid w:val="56F72230"/>
    <w:rsid w:val="56F75375"/>
    <w:rsid w:val="57144B90"/>
    <w:rsid w:val="573E74AA"/>
    <w:rsid w:val="57521214"/>
    <w:rsid w:val="57723665"/>
    <w:rsid w:val="57BA6663"/>
    <w:rsid w:val="57EB11E3"/>
    <w:rsid w:val="57EE718F"/>
    <w:rsid w:val="5838665C"/>
    <w:rsid w:val="5849381E"/>
    <w:rsid w:val="58562F86"/>
    <w:rsid w:val="58564D34"/>
    <w:rsid w:val="58733B38"/>
    <w:rsid w:val="58A32A36"/>
    <w:rsid w:val="58DD0FB2"/>
    <w:rsid w:val="59156FA3"/>
    <w:rsid w:val="59367040"/>
    <w:rsid w:val="596A383A"/>
    <w:rsid w:val="597C07CB"/>
    <w:rsid w:val="59C26B25"/>
    <w:rsid w:val="59D6612D"/>
    <w:rsid w:val="59D708D6"/>
    <w:rsid w:val="5A1A781D"/>
    <w:rsid w:val="5A1F5027"/>
    <w:rsid w:val="5A203F0F"/>
    <w:rsid w:val="5A7D47FA"/>
    <w:rsid w:val="5A963B0E"/>
    <w:rsid w:val="5AB3021C"/>
    <w:rsid w:val="5B3C6463"/>
    <w:rsid w:val="5B4517BC"/>
    <w:rsid w:val="5B6854AA"/>
    <w:rsid w:val="5B811EE9"/>
    <w:rsid w:val="5C3E7FB9"/>
    <w:rsid w:val="5CE943C9"/>
    <w:rsid w:val="5D2E6280"/>
    <w:rsid w:val="5D9F7562"/>
    <w:rsid w:val="5DB524FD"/>
    <w:rsid w:val="5DCF5727"/>
    <w:rsid w:val="5DE75E69"/>
    <w:rsid w:val="5DF22368"/>
    <w:rsid w:val="5E006328"/>
    <w:rsid w:val="5E107917"/>
    <w:rsid w:val="5E45059C"/>
    <w:rsid w:val="5E5F3229"/>
    <w:rsid w:val="5EAB402C"/>
    <w:rsid w:val="5F7D704B"/>
    <w:rsid w:val="5FAB4EF4"/>
    <w:rsid w:val="5FEF619A"/>
    <w:rsid w:val="605D1C94"/>
    <w:rsid w:val="606C3347"/>
    <w:rsid w:val="60B84923"/>
    <w:rsid w:val="60EF5D26"/>
    <w:rsid w:val="60F15F42"/>
    <w:rsid w:val="611B4D6D"/>
    <w:rsid w:val="611F2AAF"/>
    <w:rsid w:val="6131633F"/>
    <w:rsid w:val="61406582"/>
    <w:rsid w:val="61A15272"/>
    <w:rsid w:val="61B41449"/>
    <w:rsid w:val="61F47A98"/>
    <w:rsid w:val="625B6C51"/>
    <w:rsid w:val="62926A4E"/>
    <w:rsid w:val="62960B4F"/>
    <w:rsid w:val="62CF5E0F"/>
    <w:rsid w:val="62EC69C1"/>
    <w:rsid w:val="62F45876"/>
    <w:rsid w:val="630E6937"/>
    <w:rsid w:val="63145384"/>
    <w:rsid w:val="63674FF9"/>
    <w:rsid w:val="637A7413"/>
    <w:rsid w:val="63984453"/>
    <w:rsid w:val="63C014D9"/>
    <w:rsid w:val="63C611A9"/>
    <w:rsid w:val="63C84E25"/>
    <w:rsid w:val="641066DF"/>
    <w:rsid w:val="6415080A"/>
    <w:rsid w:val="642D54E3"/>
    <w:rsid w:val="644A6246"/>
    <w:rsid w:val="6468132B"/>
    <w:rsid w:val="64713622"/>
    <w:rsid w:val="64B46ABA"/>
    <w:rsid w:val="64D34F3A"/>
    <w:rsid w:val="652D670A"/>
    <w:rsid w:val="652E5FC0"/>
    <w:rsid w:val="653B3C30"/>
    <w:rsid w:val="65AA44C4"/>
    <w:rsid w:val="65D90604"/>
    <w:rsid w:val="661A0A16"/>
    <w:rsid w:val="66906FBB"/>
    <w:rsid w:val="66AE634D"/>
    <w:rsid w:val="66B615EE"/>
    <w:rsid w:val="676236F6"/>
    <w:rsid w:val="67D6379C"/>
    <w:rsid w:val="67DA14DE"/>
    <w:rsid w:val="681F3395"/>
    <w:rsid w:val="68790CF7"/>
    <w:rsid w:val="68A044D6"/>
    <w:rsid w:val="6902539D"/>
    <w:rsid w:val="69431305"/>
    <w:rsid w:val="69461A26"/>
    <w:rsid w:val="694C01BA"/>
    <w:rsid w:val="698F62F8"/>
    <w:rsid w:val="69E509F7"/>
    <w:rsid w:val="6A230B6F"/>
    <w:rsid w:val="6A350C4E"/>
    <w:rsid w:val="6A4E1D0F"/>
    <w:rsid w:val="6A6634FD"/>
    <w:rsid w:val="6AB40D62"/>
    <w:rsid w:val="6B32518D"/>
    <w:rsid w:val="6B460C38"/>
    <w:rsid w:val="6B680BAF"/>
    <w:rsid w:val="6BCE4EB6"/>
    <w:rsid w:val="6C627CF4"/>
    <w:rsid w:val="6C7F4402"/>
    <w:rsid w:val="6D205BE5"/>
    <w:rsid w:val="6DBB664D"/>
    <w:rsid w:val="6DE50BDD"/>
    <w:rsid w:val="6DFB2AE7"/>
    <w:rsid w:val="6E354859"/>
    <w:rsid w:val="6E7B6E4B"/>
    <w:rsid w:val="6EA57E47"/>
    <w:rsid w:val="6EED6E2B"/>
    <w:rsid w:val="6F596A69"/>
    <w:rsid w:val="6F6F075E"/>
    <w:rsid w:val="6FBC5A14"/>
    <w:rsid w:val="70826F57"/>
    <w:rsid w:val="70A21D22"/>
    <w:rsid w:val="70C04FE9"/>
    <w:rsid w:val="71002A5A"/>
    <w:rsid w:val="71714CB9"/>
    <w:rsid w:val="719230F2"/>
    <w:rsid w:val="71DA02FF"/>
    <w:rsid w:val="71F11952"/>
    <w:rsid w:val="72103F0B"/>
    <w:rsid w:val="72901C0B"/>
    <w:rsid w:val="72B017B9"/>
    <w:rsid w:val="72C26D78"/>
    <w:rsid w:val="72C8020F"/>
    <w:rsid w:val="73041B05"/>
    <w:rsid w:val="731735E6"/>
    <w:rsid w:val="733A1083"/>
    <w:rsid w:val="734576C0"/>
    <w:rsid w:val="7346211D"/>
    <w:rsid w:val="73944C37"/>
    <w:rsid w:val="739C3AEB"/>
    <w:rsid w:val="73A3678C"/>
    <w:rsid w:val="743261FE"/>
    <w:rsid w:val="746D7236"/>
    <w:rsid w:val="74A215D5"/>
    <w:rsid w:val="74B310ED"/>
    <w:rsid w:val="74D95226"/>
    <w:rsid w:val="74E25E76"/>
    <w:rsid w:val="74F05C86"/>
    <w:rsid w:val="750C4CA1"/>
    <w:rsid w:val="754D4C5F"/>
    <w:rsid w:val="756643B1"/>
    <w:rsid w:val="75963A07"/>
    <w:rsid w:val="75CD4F63"/>
    <w:rsid w:val="75E4177A"/>
    <w:rsid w:val="76805946"/>
    <w:rsid w:val="768A6FF9"/>
    <w:rsid w:val="77275DC2"/>
    <w:rsid w:val="774502E9"/>
    <w:rsid w:val="781A76D5"/>
    <w:rsid w:val="783A4D18"/>
    <w:rsid w:val="783B7A18"/>
    <w:rsid w:val="78484242"/>
    <w:rsid w:val="790463BB"/>
    <w:rsid w:val="790939D1"/>
    <w:rsid w:val="791B54B2"/>
    <w:rsid w:val="79287455"/>
    <w:rsid w:val="792C5912"/>
    <w:rsid w:val="79782905"/>
    <w:rsid w:val="799A7829"/>
    <w:rsid w:val="79A13C0A"/>
    <w:rsid w:val="79AC25AE"/>
    <w:rsid w:val="79F226B7"/>
    <w:rsid w:val="7A1268B5"/>
    <w:rsid w:val="7A2E5C1B"/>
    <w:rsid w:val="7A3C3932"/>
    <w:rsid w:val="7A612377"/>
    <w:rsid w:val="7A637111"/>
    <w:rsid w:val="7A990981"/>
    <w:rsid w:val="7AAE78F4"/>
    <w:rsid w:val="7ACC001E"/>
    <w:rsid w:val="7AEC5358"/>
    <w:rsid w:val="7B3F5C18"/>
    <w:rsid w:val="7B4B578D"/>
    <w:rsid w:val="7B8312A6"/>
    <w:rsid w:val="7C09018C"/>
    <w:rsid w:val="7C290372"/>
    <w:rsid w:val="7C683105"/>
    <w:rsid w:val="7D3905FD"/>
    <w:rsid w:val="7D6A5EA2"/>
    <w:rsid w:val="7E4333AF"/>
    <w:rsid w:val="7E437985"/>
    <w:rsid w:val="7E521976"/>
    <w:rsid w:val="7E8458A8"/>
    <w:rsid w:val="7E906943"/>
    <w:rsid w:val="7EAD4DFF"/>
    <w:rsid w:val="7ECB1729"/>
    <w:rsid w:val="7F0A3FFF"/>
    <w:rsid w:val="7F786A0A"/>
    <w:rsid w:val="7FA166E7"/>
    <w:rsid w:val="7FAD59DE"/>
    <w:rsid w:val="7FB1091F"/>
    <w:rsid w:val="7FD30895"/>
    <w:rsid w:val="7FDD1714"/>
    <w:rsid w:val="7FEF7973"/>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21"/>
    <w:qFormat/>
    <w:uiPriority w:val="9"/>
    <w:pPr>
      <w:keepNext/>
      <w:keepLines/>
      <w:spacing w:before="340" w:after="330" w:line="576" w:lineRule="auto"/>
      <w:outlineLvl w:val="0"/>
    </w:pPr>
    <w:rPr>
      <w:rFonts w:ascii="Calibri" w:hAnsi="Calibri"/>
      <w:b/>
      <w:bCs/>
      <w:kern w:val="44"/>
      <w:sz w:val="44"/>
      <w:szCs w:val="44"/>
    </w:rPr>
  </w:style>
  <w:style w:type="paragraph" w:styleId="4">
    <w:name w:val="heading 2"/>
    <w:basedOn w:val="1"/>
    <w:next w:val="1"/>
    <w:qFormat/>
    <w:uiPriority w:val="1"/>
    <w:pPr>
      <w:keepNext/>
      <w:keepLines/>
      <w:spacing w:line="500" w:lineRule="exact"/>
      <w:jc w:val="center"/>
      <w:outlineLvl w:val="1"/>
    </w:pPr>
    <w:rPr>
      <w:rFonts w:ascii="Arial" w:hAnsi="Arial" w:eastAsia="宋体"/>
      <w:b/>
      <w:bCs/>
      <w:kern w:val="0"/>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napToGrid w:val="0"/>
      <w:spacing w:line="360" w:lineRule="auto"/>
    </w:pPr>
    <w:rPr>
      <w:kern w:val="0"/>
      <w:sz w:val="24"/>
      <w:szCs w:val="24"/>
    </w:rPr>
  </w:style>
  <w:style w:type="paragraph" w:styleId="5">
    <w:name w:val="Body Text Indent 2"/>
    <w:basedOn w:val="1"/>
    <w:qFormat/>
    <w:uiPriority w:val="0"/>
    <w:pPr>
      <w:spacing w:before="120" w:line="400" w:lineRule="exact"/>
      <w:ind w:left="718" w:leftChars="342"/>
      <w:jc w:val="left"/>
    </w:pPr>
    <w:rPr>
      <w:rFonts w:ascii="宋体" w:hAnsi="宋体" w:eastAsia="宋体" w:cs="Times New Roman"/>
      <w:sz w:val="24"/>
      <w:szCs w:val="24"/>
    </w:rPr>
  </w:style>
  <w:style w:type="paragraph" w:styleId="6">
    <w:name w:val="footer"/>
    <w:basedOn w:val="1"/>
    <w:qFormat/>
    <w:uiPriority w:val="99"/>
    <w:pPr>
      <w:tabs>
        <w:tab w:val="center" w:pos="4153"/>
        <w:tab w:val="right" w:pos="8306"/>
      </w:tabs>
      <w:snapToGrid w:val="0"/>
      <w:jc w:val="left"/>
    </w:pPr>
    <w:rPr>
      <w:kern w:val="0"/>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8">
    <w:name w:val="toc 1"/>
    <w:basedOn w:val="1"/>
    <w:next w:val="1"/>
    <w:qFormat/>
    <w:uiPriority w:val="39"/>
    <w:pPr>
      <w:tabs>
        <w:tab w:val="right" w:leader="dot" w:pos="8302"/>
      </w:tabs>
      <w:spacing w:line="400" w:lineRule="exact"/>
      <w:jc w:val="left"/>
    </w:pPr>
    <w:rPr>
      <w:rFonts w:ascii="宋体" w:hAnsi="宋体"/>
      <w:b/>
      <w:bCs/>
      <w:caps/>
      <w:color w:val="000000"/>
      <w:szCs w:val="21"/>
    </w:rPr>
  </w:style>
  <w:style w:type="paragraph" w:styleId="9">
    <w:name w:val="footnote text"/>
    <w:basedOn w:val="1"/>
    <w:qFormat/>
    <w:uiPriority w:val="0"/>
    <w:pPr>
      <w:snapToGrid w:val="0"/>
      <w:jc w:val="left"/>
    </w:pPr>
    <w:rPr>
      <w:sz w:val="18"/>
      <w:szCs w:val="18"/>
    </w:rPr>
  </w:style>
  <w:style w:type="paragraph" w:styleId="10">
    <w:name w:val="Body Text First Indent"/>
    <w:basedOn w:val="1"/>
    <w:next w:val="11"/>
    <w:unhideWhenUsed/>
    <w:qFormat/>
    <w:uiPriority w:val="0"/>
    <w:pPr>
      <w:snapToGrid/>
      <w:spacing w:after="120" w:line="240" w:lineRule="auto"/>
      <w:ind w:firstLine="420" w:firstLineChars="100"/>
    </w:pPr>
    <w:rPr>
      <w:kern w:val="2"/>
      <w:sz w:val="21"/>
      <w:szCs w:val="21"/>
    </w:rPr>
  </w:style>
  <w:style w:type="paragraph" w:styleId="11">
    <w:name w:val="Body Text First Indent 2"/>
    <w:basedOn w:val="1"/>
    <w:next w:val="1"/>
    <w:qFormat/>
    <w:uiPriority w:val="99"/>
    <w:pPr>
      <w:ind w:firstLine="420" w:firstLineChars="200"/>
    </w:pPr>
  </w:style>
  <w:style w:type="character" w:styleId="14">
    <w:name w:val="page number"/>
    <w:basedOn w:val="13"/>
    <w:qFormat/>
    <w:uiPriority w:val="99"/>
  </w:style>
  <w:style w:type="character" w:styleId="15">
    <w:name w:val="Hyperlink"/>
    <w:basedOn w:val="13"/>
    <w:qFormat/>
    <w:uiPriority w:val="99"/>
    <w:rPr>
      <w:color w:val="0000FF"/>
      <w:u w:val="none"/>
    </w:rPr>
  </w:style>
  <w:style w:type="paragraph" w:customStyle="1" w:styleId="1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7">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cs="黑体"/>
      <w:shd w:val="pct20" w:color="auto" w:fill="auto"/>
    </w:rPr>
  </w:style>
  <w:style w:type="paragraph" w:customStyle="1" w:styleId="18">
    <w:name w:val="BodyText1I2"/>
    <w:basedOn w:val="19"/>
    <w:qFormat/>
    <w:uiPriority w:val="0"/>
    <w:pPr>
      <w:ind w:firstLine="420"/>
    </w:pPr>
  </w:style>
  <w:style w:type="paragraph" w:customStyle="1" w:styleId="19">
    <w:name w:val="BodyTextIndent"/>
    <w:basedOn w:val="1"/>
    <w:qFormat/>
    <w:uiPriority w:val="0"/>
    <w:pPr>
      <w:spacing w:after="120"/>
      <w:ind w:left="420" w:leftChars="200"/>
      <w:textAlignment w:val="baseline"/>
    </w:pPr>
  </w:style>
  <w:style w:type="paragraph" w:customStyle="1" w:styleId="20">
    <w:name w:val="样式 样式 行距: 1.5 倍行距 + 首行缩进:  2 字符"/>
    <w:next w:val="2"/>
    <w:qFormat/>
    <w:uiPriority w:val="0"/>
    <w:pPr>
      <w:widowControl w:val="0"/>
      <w:spacing w:line="360" w:lineRule="auto"/>
      <w:ind w:firstLine="200" w:firstLineChars="200"/>
      <w:jc w:val="both"/>
    </w:pPr>
    <w:rPr>
      <w:rFonts w:ascii="Times New Roman" w:hAnsi="Times New Roman" w:eastAsia="宋体" w:cs="宋体"/>
      <w:kern w:val="2"/>
      <w:sz w:val="24"/>
      <w:szCs w:val="21"/>
      <w:lang w:val="en-US" w:eastAsia="zh-CN" w:bidi="ar-SA"/>
    </w:rPr>
  </w:style>
  <w:style w:type="character" w:customStyle="1" w:styleId="21">
    <w:name w:val="标题 1 Char"/>
    <w:link w:val="3"/>
    <w:qFormat/>
    <w:uiPriority w:val="1"/>
    <w:rPr>
      <w:rFonts w:ascii="Calibri" w:hAnsi="Calibri"/>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750</Words>
  <Characters>918</Characters>
  <Lines>0</Lines>
  <Paragraphs>0</Paragraphs>
  <TotalTime>5</TotalTime>
  <ScaleCrop>false</ScaleCrop>
  <LinksUpToDate>false</LinksUpToDate>
  <CharactersWithSpaces>946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2025-09-19T07:26:00Z</dcterms:created>
  <dc:creator>hp</dc:creator>
  <cp:lastModifiedBy>落叶无声</cp:lastModifiedBy>
  <cp:lastPrinted>2025-11-05T08:32:00Z</cp:lastPrinted>
  <dcterms:modified xsi:type="dcterms:W3CDTF">2026-09-17T08:01:49Z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020EA81F8E774DB39830B53EC724CF14_13</vt:lpwstr>
  </property>
  <property fmtid="{D5CDD505-2E9C-101B-9397-08002B2CF9AE}" pid="4" name="KSOTemplateDocerSaveRecord">
    <vt:lpwstr>eyJoZGlkIjoiMTViYzdmOWZhYjY3MTFjOTVhMGYyNjg0MTA4YmZlM2QiLCJ1c2VySWQiOiIxNjE5MTg0NzQ2In0=</vt:lpwstr>
  </property>
</Properties>
</file>