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636B5">
      <w:pPr>
        <w:jc w:val="center"/>
        <w:outlineLvl w:val="9"/>
        <w:rPr>
          <w:rFonts w:hint="eastAsia" w:ascii="宋体" w:hAnsi="宋体" w:cs="黑体"/>
          <w:b/>
          <w:bCs/>
          <w:color w:val="auto"/>
          <w:sz w:val="44"/>
          <w:szCs w:val="44"/>
          <w:highlight w:val="none"/>
          <w:lang w:eastAsia="zh-CN"/>
        </w:rPr>
      </w:pPr>
      <w:bookmarkStart w:id="0" w:name="_Toc179632544"/>
      <w:bookmarkEnd w:id="0"/>
      <w:bookmarkStart w:id="1" w:name="_Toc152042303"/>
      <w:bookmarkEnd w:id="1"/>
      <w:bookmarkStart w:id="2" w:name="_Toc144974495"/>
      <w:bookmarkEnd w:id="2"/>
    </w:p>
    <w:p w14:paraId="51781871">
      <w:pPr>
        <w:jc w:val="center"/>
        <w:outlineLvl w:val="9"/>
        <w:rPr>
          <w:rFonts w:hint="eastAsia" w:eastAsia="宋体"/>
          <w:b/>
          <w:bCs/>
          <w:color w:val="auto"/>
          <w:sz w:val="44"/>
          <w:szCs w:val="44"/>
          <w:highlight w:val="none"/>
          <w:lang w:eastAsia="zh-CN"/>
        </w:rPr>
      </w:pPr>
      <w:r>
        <w:rPr>
          <w:rFonts w:hint="eastAsia" w:ascii="宋体" w:hAnsi="宋体" w:cs="黑体"/>
          <w:b/>
          <w:bCs/>
          <w:color w:val="auto"/>
          <w:sz w:val="44"/>
          <w:szCs w:val="44"/>
          <w:highlight w:val="none"/>
          <w:lang w:eastAsia="zh-CN"/>
        </w:rPr>
        <w:t>渑池县澧泉小学计算机采购项目（三次）</w:t>
      </w:r>
    </w:p>
    <w:p w14:paraId="074E7C9F">
      <w:pPr>
        <w:jc w:val="both"/>
        <w:rPr>
          <w:rFonts w:hint="eastAsia" w:ascii="宋体" w:hAnsi="宋体" w:cs="黑体"/>
          <w:color w:val="auto"/>
          <w:sz w:val="72"/>
          <w:szCs w:val="72"/>
          <w:highlight w:val="none"/>
        </w:rPr>
      </w:pPr>
    </w:p>
    <w:p w14:paraId="180E8020">
      <w:pPr>
        <w:jc w:val="center"/>
        <w:rPr>
          <w:rFonts w:hint="eastAsia" w:ascii="宋体" w:hAnsi="宋体" w:cs="黑体"/>
          <w:b/>
          <w:bCs/>
          <w:color w:val="auto"/>
          <w:sz w:val="56"/>
          <w:szCs w:val="56"/>
          <w:highlight w:val="none"/>
        </w:rPr>
      </w:pPr>
      <w:r>
        <w:rPr>
          <w:rFonts w:hint="eastAsia" w:ascii="宋体" w:hAnsi="宋体" w:cs="黑体"/>
          <w:b/>
          <w:bCs/>
          <w:color w:val="auto"/>
          <w:sz w:val="56"/>
          <w:szCs w:val="56"/>
          <w:highlight w:val="none"/>
        </w:rPr>
        <w:t>竞争性磋商文件</w:t>
      </w:r>
    </w:p>
    <w:p w14:paraId="7CA690C4">
      <w:pPr>
        <w:jc w:val="center"/>
        <w:rPr>
          <w:rFonts w:hint="eastAsia" w:ascii="宋体" w:hAnsi="宋体" w:cs="黑体"/>
          <w:color w:val="auto"/>
          <w:sz w:val="56"/>
          <w:szCs w:val="56"/>
          <w:highlight w:val="none"/>
        </w:rPr>
      </w:pPr>
    </w:p>
    <w:p w14:paraId="7F56047E">
      <w:pPr>
        <w:jc w:val="center"/>
        <w:rPr>
          <w:rFonts w:hint="eastAsia" w:ascii="宋体" w:hAnsi="宋体" w:cs="宋体"/>
          <w:color w:val="auto"/>
          <w:kern w:val="2"/>
          <w:sz w:val="24"/>
          <w:szCs w:val="24"/>
          <w:highlight w:val="none"/>
        </w:rPr>
      </w:pPr>
    </w:p>
    <w:p w14:paraId="21AEACFB">
      <w:pPr>
        <w:jc w:val="center"/>
        <w:rPr>
          <w:rFonts w:hint="eastAsia" w:ascii="宋体" w:hAnsi="宋体" w:cs="宋体"/>
          <w:color w:val="auto"/>
          <w:sz w:val="32"/>
          <w:szCs w:val="32"/>
          <w:highlight w:val="yellow"/>
          <w:lang w:val="en-US" w:eastAsia="zh-CN"/>
        </w:rPr>
      </w:pPr>
      <w:r>
        <w:rPr>
          <w:rFonts w:hint="eastAsia" w:ascii="宋体" w:hAnsi="宋体" w:cs="宋体"/>
          <w:b/>
          <w:sz w:val="28"/>
          <w:szCs w:val="28"/>
          <w:highlight w:val="none"/>
          <w:lang w:val="en-US" w:eastAsia="zh-CN"/>
        </w:rPr>
        <w:t>项目编号：渑池竞磋采购-2026-113、MCGZ[2026]214-ZC193</w:t>
      </w:r>
    </w:p>
    <w:p w14:paraId="6A11D572">
      <w:pPr>
        <w:jc w:val="center"/>
        <w:rPr>
          <w:rFonts w:hint="eastAsia" w:ascii="宋体" w:hAnsi="宋体"/>
          <w:bCs/>
          <w:color w:val="auto"/>
          <w:spacing w:val="-20"/>
          <w:sz w:val="30"/>
          <w:szCs w:val="30"/>
          <w:highlight w:val="none"/>
        </w:rPr>
      </w:pPr>
    </w:p>
    <w:p w14:paraId="21E18E52">
      <w:pPr>
        <w:jc w:val="center"/>
        <w:rPr>
          <w:rFonts w:hint="eastAsia" w:ascii="宋体" w:hAnsi="宋体"/>
          <w:bCs/>
          <w:color w:val="auto"/>
          <w:spacing w:val="-20"/>
          <w:sz w:val="30"/>
          <w:szCs w:val="30"/>
          <w:highlight w:val="none"/>
        </w:rPr>
      </w:pPr>
    </w:p>
    <w:p w14:paraId="3D5C0963">
      <w:pPr>
        <w:jc w:val="center"/>
        <w:rPr>
          <w:rFonts w:hint="eastAsia" w:ascii="宋体" w:hAnsi="宋体"/>
          <w:bCs/>
          <w:color w:val="auto"/>
          <w:spacing w:val="-20"/>
          <w:sz w:val="30"/>
          <w:szCs w:val="30"/>
          <w:highlight w:val="none"/>
        </w:rPr>
      </w:pPr>
    </w:p>
    <w:p w14:paraId="1BDE0D48">
      <w:pPr>
        <w:jc w:val="center"/>
        <w:rPr>
          <w:rFonts w:hint="eastAsia" w:ascii="宋体" w:hAnsi="宋体"/>
          <w:bCs/>
          <w:color w:val="auto"/>
          <w:spacing w:val="-20"/>
          <w:sz w:val="30"/>
          <w:szCs w:val="30"/>
          <w:highlight w:val="none"/>
        </w:rPr>
      </w:pPr>
    </w:p>
    <w:p w14:paraId="1C79D1CB">
      <w:pPr>
        <w:jc w:val="center"/>
        <w:rPr>
          <w:rFonts w:hint="eastAsia" w:ascii="宋体" w:hAnsi="宋体"/>
          <w:bCs/>
          <w:color w:val="auto"/>
          <w:spacing w:val="-20"/>
          <w:sz w:val="30"/>
          <w:szCs w:val="30"/>
          <w:highlight w:val="none"/>
        </w:rPr>
      </w:pPr>
    </w:p>
    <w:p w14:paraId="4643A146">
      <w:pPr>
        <w:jc w:val="both"/>
        <w:rPr>
          <w:rFonts w:hint="eastAsia" w:ascii="宋体" w:hAnsi="宋体"/>
          <w:bCs/>
          <w:color w:val="auto"/>
          <w:spacing w:val="-20"/>
          <w:sz w:val="32"/>
          <w:szCs w:val="32"/>
          <w:highlight w:val="none"/>
        </w:rPr>
      </w:pPr>
    </w:p>
    <w:p w14:paraId="5FD7861C">
      <w:pPr>
        <w:jc w:val="center"/>
        <w:rPr>
          <w:rFonts w:hint="eastAsia" w:ascii="宋体" w:hAnsi="宋体"/>
          <w:bCs/>
          <w:color w:val="auto"/>
          <w:spacing w:val="-20"/>
          <w:sz w:val="32"/>
          <w:szCs w:val="32"/>
          <w:highlight w:val="none"/>
        </w:rPr>
      </w:pPr>
    </w:p>
    <w:p w14:paraId="236F03C6">
      <w:pPr>
        <w:jc w:val="center"/>
        <w:rPr>
          <w:rFonts w:hint="eastAsia" w:ascii="宋体" w:hAnsi="宋体"/>
          <w:bCs/>
          <w:color w:val="auto"/>
          <w:spacing w:val="-20"/>
          <w:sz w:val="32"/>
          <w:szCs w:val="32"/>
          <w:highlight w:val="none"/>
        </w:rPr>
      </w:pPr>
    </w:p>
    <w:p w14:paraId="2BA05A8D">
      <w:pPr>
        <w:ind w:firstLine="1969" w:firstLineChars="700"/>
        <w:jc w:val="both"/>
        <w:rPr>
          <w:rFonts w:hint="eastAsia" w:ascii="宋体" w:hAnsi="宋体"/>
          <w:b/>
          <w:bCs w:val="0"/>
          <w:color w:val="auto"/>
          <w:spacing w:val="-20"/>
          <w:sz w:val="32"/>
          <w:szCs w:val="32"/>
          <w:highlight w:val="none"/>
        </w:rPr>
      </w:pPr>
      <w:r>
        <w:rPr>
          <w:rFonts w:hint="eastAsia" w:ascii="宋体" w:hAnsi="宋体"/>
          <w:b/>
          <w:bCs w:val="0"/>
          <w:color w:val="auto"/>
          <w:spacing w:val="-20"/>
          <w:sz w:val="32"/>
          <w:szCs w:val="32"/>
          <w:highlight w:val="none"/>
        </w:rPr>
        <w:t xml:space="preserve">采  </w:t>
      </w:r>
      <w:r>
        <w:rPr>
          <w:rFonts w:hint="eastAsia" w:ascii="宋体" w:hAnsi="宋体"/>
          <w:b/>
          <w:bCs w:val="0"/>
          <w:color w:val="auto"/>
          <w:spacing w:val="-20"/>
          <w:sz w:val="32"/>
          <w:szCs w:val="32"/>
          <w:highlight w:val="none"/>
          <w:lang w:val="en-US" w:eastAsia="zh-CN"/>
        </w:rPr>
        <w:t xml:space="preserve"> </w:t>
      </w:r>
      <w:r>
        <w:rPr>
          <w:rFonts w:hint="eastAsia" w:ascii="宋体" w:hAnsi="宋体"/>
          <w:b/>
          <w:bCs w:val="0"/>
          <w:color w:val="auto"/>
          <w:spacing w:val="-20"/>
          <w:sz w:val="32"/>
          <w:szCs w:val="32"/>
          <w:highlight w:val="none"/>
        </w:rPr>
        <w:t xml:space="preserve"> 购  人：</w:t>
      </w:r>
      <w:r>
        <w:rPr>
          <w:rFonts w:hint="eastAsia" w:ascii="宋体" w:hAnsi="宋体"/>
          <w:b/>
          <w:bCs w:val="0"/>
          <w:color w:val="auto"/>
          <w:spacing w:val="-20"/>
          <w:sz w:val="32"/>
          <w:szCs w:val="32"/>
          <w:highlight w:val="none"/>
          <w:lang w:eastAsia="zh-CN"/>
        </w:rPr>
        <w:t>渑池县澧泉小学</w:t>
      </w:r>
      <w:r>
        <w:rPr>
          <w:rFonts w:hint="eastAsia" w:ascii="宋体" w:hAnsi="宋体"/>
          <w:b/>
          <w:bCs w:val="0"/>
          <w:color w:val="auto"/>
          <w:spacing w:val="-20"/>
          <w:sz w:val="32"/>
          <w:szCs w:val="32"/>
          <w:highlight w:val="none"/>
        </w:rPr>
        <w:t xml:space="preserve">    </w:t>
      </w:r>
    </w:p>
    <w:p w14:paraId="7CA96E89">
      <w:pPr>
        <w:jc w:val="center"/>
        <w:rPr>
          <w:rFonts w:hint="eastAsia" w:ascii="宋体" w:hAnsi="宋体" w:eastAsia="宋体"/>
          <w:b/>
          <w:bCs w:val="0"/>
          <w:color w:val="auto"/>
          <w:spacing w:val="-20"/>
          <w:sz w:val="32"/>
          <w:szCs w:val="32"/>
          <w:highlight w:val="none"/>
          <w:lang w:eastAsia="zh-CN"/>
        </w:rPr>
      </w:pPr>
      <w:r>
        <w:rPr>
          <w:rFonts w:hint="eastAsia" w:ascii="宋体" w:hAnsi="宋体"/>
          <w:b/>
          <w:bCs w:val="0"/>
          <w:color w:val="auto"/>
          <w:spacing w:val="-20"/>
          <w:sz w:val="32"/>
          <w:szCs w:val="32"/>
          <w:highlight w:val="none"/>
        </w:rPr>
        <w:t>采购代理机构：</w:t>
      </w:r>
      <w:r>
        <w:rPr>
          <w:rFonts w:hint="eastAsia" w:ascii="宋体" w:hAnsi="宋体"/>
          <w:b/>
          <w:bCs w:val="0"/>
          <w:color w:val="auto"/>
          <w:spacing w:val="-20"/>
          <w:sz w:val="32"/>
          <w:szCs w:val="32"/>
          <w:highlight w:val="none"/>
          <w:lang w:eastAsia="zh-CN"/>
        </w:rPr>
        <w:t>宏睿鹏达项目管理有限公司</w:t>
      </w:r>
    </w:p>
    <w:p w14:paraId="0B0277E8">
      <w:pPr>
        <w:ind w:firstLine="1969" w:firstLineChars="700"/>
        <w:jc w:val="both"/>
        <w:rPr>
          <w:rFonts w:hint="eastAsia" w:ascii="宋体" w:hAnsi="宋体"/>
          <w:b/>
          <w:bCs w:val="0"/>
          <w:color w:val="auto"/>
          <w:spacing w:val="-20"/>
          <w:sz w:val="32"/>
          <w:szCs w:val="32"/>
          <w:highlight w:val="none"/>
        </w:rPr>
        <w:sectPr>
          <w:headerReference r:id="rId3" w:type="default"/>
          <w:headerReference r:id="rId4" w:type="even"/>
          <w:pgSz w:w="11906" w:h="16838"/>
          <w:pgMar w:top="1440" w:right="1134" w:bottom="1440" w:left="1701" w:header="851" w:footer="992" w:gutter="0"/>
          <w:cols w:space="720" w:num="1"/>
          <w:docGrid w:type="lines" w:linePitch="312" w:charSpace="0"/>
        </w:sectPr>
      </w:pPr>
      <w:r>
        <w:rPr>
          <w:rFonts w:hint="eastAsia" w:ascii="宋体" w:hAnsi="宋体"/>
          <w:b/>
          <w:bCs w:val="0"/>
          <w:color w:val="auto"/>
          <w:spacing w:val="-20"/>
          <w:sz w:val="32"/>
          <w:szCs w:val="32"/>
          <w:highlight w:val="none"/>
        </w:rPr>
        <w:t xml:space="preserve">日  </w:t>
      </w:r>
      <w:r>
        <w:rPr>
          <w:rFonts w:hint="eastAsia" w:ascii="宋体" w:hAnsi="宋体"/>
          <w:b/>
          <w:bCs w:val="0"/>
          <w:color w:val="auto"/>
          <w:spacing w:val="-20"/>
          <w:sz w:val="32"/>
          <w:szCs w:val="32"/>
          <w:highlight w:val="none"/>
          <w:lang w:val="en-US" w:eastAsia="zh-CN"/>
        </w:rPr>
        <w:t xml:space="preserve"> </w:t>
      </w:r>
      <w:r>
        <w:rPr>
          <w:rFonts w:hint="eastAsia" w:ascii="宋体" w:hAnsi="宋体"/>
          <w:b/>
          <w:bCs w:val="0"/>
          <w:color w:val="auto"/>
          <w:spacing w:val="-20"/>
          <w:sz w:val="32"/>
          <w:szCs w:val="32"/>
          <w:highlight w:val="none"/>
        </w:rPr>
        <w:t xml:space="preserve">     期：二零二</w:t>
      </w:r>
      <w:r>
        <w:rPr>
          <w:rFonts w:hint="eastAsia" w:ascii="宋体" w:hAnsi="宋体"/>
          <w:b/>
          <w:bCs w:val="0"/>
          <w:color w:val="auto"/>
          <w:spacing w:val="-20"/>
          <w:sz w:val="32"/>
          <w:szCs w:val="32"/>
          <w:highlight w:val="none"/>
          <w:lang w:val="en-US" w:eastAsia="zh-CN"/>
        </w:rPr>
        <w:t>六</w:t>
      </w:r>
      <w:r>
        <w:rPr>
          <w:rFonts w:hint="eastAsia" w:ascii="宋体" w:hAnsi="宋体"/>
          <w:b/>
          <w:bCs w:val="0"/>
          <w:color w:val="auto"/>
          <w:spacing w:val="-20"/>
          <w:sz w:val="32"/>
          <w:szCs w:val="32"/>
          <w:highlight w:val="none"/>
        </w:rPr>
        <w:t>年</w:t>
      </w:r>
      <w:r>
        <w:rPr>
          <w:rFonts w:hint="eastAsia" w:ascii="宋体" w:hAnsi="宋体"/>
          <w:b/>
          <w:bCs w:val="0"/>
          <w:color w:val="auto"/>
          <w:spacing w:val="-20"/>
          <w:sz w:val="32"/>
          <w:szCs w:val="32"/>
          <w:highlight w:val="none"/>
          <w:lang w:val="en-US" w:eastAsia="zh-CN"/>
        </w:rPr>
        <w:t>九</w:t>
      </w:r>
      <w:r>
        <w:rPr>
          <w:rFonts w:hint="eastAsia" w:ascii="宋体" w:hAnsi="宋体"/>
          <w:b/>
          <w:bCs w:val="0"/>
          <w:color w:val="auto"/>
          <w:spacing w:val="-20"/>
          <w:sz w:val="32"/>
          <w:szCs w:val="32"/>
          <w:highlight w:val="none"/>
        </w:rPr>
        <w:t>月</w:t>
      </w:r>
    </w:p>
    <w:p w14:paraId="59A1FCBB">
      <w:pPr>
        <w:jc w:val="center"/>
        <w:rPr>
          <w:rFonts w:hint="eastAsia" w:ascii="宋体" w:hAnsi="宋体" w:cs="宋体"/>
          <w:b/>
          <w:color w:val="auto"/>
          <w:sz w:val="36"/>
          <w:szCs w:val="32"/>
          <w:highlight w:val="none"/>
        </w:rPr>
      </w:pPr>
    </w:p>
    <w:sdt>
      <w:sdtPr>
        <w:rPr>
          <w:rFonts w:ascii="宋体" w:hAnsi="宋体" w:eastAsia="宋体" w:cs="Times New Roman"/>
          <w:b/>
          <w:bCs/>
          <w:color w:val="auto"/>
          <w:sz w:val="40"/>
          <w:szCs w:val="36"/>
          <w:highlight w:val="none"/>
          <w:lang w:val="en-US" w:eastAsia="zh-CN" w:bidi="ar-SA"/>
        </w:rPr>
        <w:id w:val="147454460"/>
        <w15:color w:val="DBDBDB"/>
        <w:docPartObj>
          <w:docPartGallery w:val="Table of Contents"/>
          <w:docPartUnique/>
        </w:docPartObj>
      </w:sdtPr>
      <w:sdtEndPr>
        <w:rPr>
          <w:rFonts w:hint="eastAsia" w:ascii="宋体" w:hAnsi="宋体" w:eastAsia="宋体" w:cs="宋体"/>
          <w:b/>
          <w:bCs/>
          <w:color w:val="auto"/>
          <w:sz w:val="40"/>
          <w:szCs w:val="32"/>
          <w:highlight w:val="none"/>
          <w:lang w:val="en-US" w:eastAsia="zh-CN" w:bidi="ar-SA"/>
        </w:rPr>
      </w:sdtEndPr>
      <w:sdtContent>
        <w:p w14:paraId="076341F0">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2"/>
              <w:szCs w:val="28"/>
              <w:highlight w:val="none"/>
            </w:rPr>
            <w:t>目</w:t>
          </w:r>
          <w:r>
            <w:rPr>
              <w:rFonts w:hint="eastAsia" w:ascii="宋体" w:hAnsi="宋体" w:eastAsia="宋体"/>
              <w:b/>
              <w:bCs/>
              <w:color w:val="auto"/>
              <w:sz w:val="32"/>
              <w:szCs w:val="28"/>
              <w:highlight w:val="none"/>
              <w:lang w:val="en-US" w:eastAsia="zh-CN"/>
            </w:rPr>
            <w:t xml:space="preserve"> </w:t>
          </w:r>
          <w:r>
            <w:rPr>
              <w:rFonts w:ascii="宋体" w:hAnsi="宋体" w:eastAsia="宋体"/>
              <w:b/>
              <w:bCs/>
              <w:color w:val="auto"/>
              <w:sz w:val="32"/>
              <w:szCs w:val="28"/>
              <w:highlight w:val="none"/>
            </w:rPr>
            <w:t>录</w:t>
          </w:r>
        </w:p>
        <w:p w14:paraId="794AC60E">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b/>
              <w:color w:val="auto"/>
              <w:sz w:val="32"/>
              <w:szCs w:val="32"/>
              <w:highlight w:val="none"/>
              <w:lang w:val="en-US" w:eastAsia="zh-CN"/>
            </w:rPr>
            <w:fldChar w:fldCharType="begin"/>
          </w:r>
          <w:r>
            <w:rPr>
              <w:rFonts w:hint="eastAsia" w:asciiTheme="minorEastAsia" w:hAnsiTheme="minorEastAsia" w:eastAsiaTheme="minorEastAsia" w:cstheme="minorEastAsia"/>
              <w:b/>
              <w:color w:val="auto"/>
              <w:sz w:val="32"/>
              <w:szCs w:val="32"/>
              <w:highlight w:val="none"/>
              <w:lang w:val="en-US" w:eastAsia="zh-CN"/>
            </w:rPr>
            <w:instrText xml:space="preserve">TOC \o "1-1" \h \u </w:instrText>
          </w:r>
          <w:r>
            <w:rPr>
              <w:rFonts w:hint="eastAsia" w:asciiTheme="minorEastAsia" w:hAnsiTheme="minorEastAsia" w:eastAsiaTheme="minorEastAsia" w:cstheme="minorEastAsia"/>
              <w:b/>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_Toc2070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第一章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竞争性磋商公告</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_Toc2070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1</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28DBDF18">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_Toc4063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kern w:val="2"/>
              <w:sz w:val="32"/>
              <w:szCs w:val="32"/>
              <w:highlight w:val="none"/>
            </w:rPr>
            <w:t>第二章</w:t>
          </w:r>
          <w:r>
            <w:rPr>
              <w:rFonts w:hint="eastAsia" w:asciiTheme="minorEastAsia" w:hAnsiTheme="minorEastAsia" w:eastAsiaTheme="minorEastAsia" w:cstheme="minorEastAsia"/>
              <w:color w:val="auto"/>
              <w:kern w:val="2"/>
              <w:sz w:val="32"/>
              <w:szCs w:val="32"/>
              <w:highlight w:val="none"/>
              <w:lang w:val="en-US" w:eastAsia="zh-CN"/>
            </w:rPr>
            <w:t xml:space="preserve"> </w:t>
          </w:r>
          <w:r>
            <w:rPr>
              <w:rFonts w:hint="eastAsia" w:asciiTheme="minorEastAsia" w:hAnsiTheme="minorEastAsia" w:eastAsiaTheme="minorEastAsia" w:cstheme="minorEastAsia"/>
              <w:color w:val="auto"/>
              <w:kern w:val="2"/>
              <w:sz w:val="32"/>
              <w:szCs w:val="32"/>
              <w:highlight w:val="none"/>
            </w:rPr>
            <w:t>供应商须知</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rPr>
            <w:fldChar w:fldCharType="begin"/>
          </w:r>
          <w:r>
            <w:rPr>
              <w:rFonts w:hint="eastAsia" w:asciiTheme="minorEastAsia" w:hAnsiTheme="minorEastAsia" w:eastAsiaTheme="minorEastAsia" w:cstheme="minorEastAsia"/>
              <w:color w:val="auto"/>
              <w:sz w:val="32"/>
              <w:szCs w:val="32"/>
              <w:highlight w:val="none"/>
            </w:rPr>
            <w:instrText xml:space="preserve"> PAGEREF _Toc4063 \h </w:instrText>
          </w:r>
          <w:r>
            <w:rPr>
              <w:rFonts w:hint="eastAsia" w:asciiTheme="minorEastAsia" w:hAnsiTheme="minorEastAsia" w:eastAsiaTheme="minorEastAsia" w:cstheme="minorEastAsia"/>
              <w:color w:val="auto"/>
              <w:sz w:val="32"/>
              <w:szCs w:val="32"/>
              <w:highlight w:val="none"/>
            </w:rPr>
            <w:fldChar w:fldCharType="separate"/>
          </w:r>
          <w:r>
            <w:rPr>
              <w:rFonts w:hint="eastAsia" w:asciiTheme="minorEastAsia" w:hAnsiTheme="minorEastAsia" w:eastAsiaTheme="minorEastAsia" w:cstheme="minorEastAsia"/>
              <w:color w:val="auto"/>
              <w:sz w:val="32"/>
              <w:szCs w:val="32"/>
              <w:highlight w:val="none"/>
            </w:rPr>
            <w:t>5</w:t>
          </w:r>
          <w:r>
            <w:rPr>
              <w:rFonts w:hint="eastAsia" w:asciiTheme="minorEastAsia" w:hAnsiTheme="minorEastAsia" w:eastAsiaTheme="minorEastAsia" w:cstheme="minorEastAsia"/>
              <w:color w:val="auto"/>
              <w:sz w:val="32"/>
              <w:szCs w:val="32"/>
              <w:highlight w:val="none"/>
            </w:rPr>
            <w:fldChar w:fldCharType="end"/>
          </w:r>
          <w:r>
            <w:rPr>
              <w:rFonts w:hint="eastAsia" w:asciiTheme="minorEastAsia" w:hAnsiTheme="minorEastAsia" w:eastAsiaTheme="minorEastAsia" w:cstheme="minorEastAsia"/>
              <w:color w:val="auto"/>
              <w:sz w:val="32"/>
              <w:szCs w:val="32"/>
              <w:highlight w:val="none"/>
              <w:lang w:val="en-US" w:eastAsia="zh-CN"/>
            </w:rPr>
            <w:fldChar w:fldCharType="end"/>
          </w:r>
        </w:p>
        <w:p w14:paraId="030CFABA">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_Toc10985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第三章 采购清单及技术参数</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2</w:t>
          </w:r>
        </w:p>
        <w:p w14:paraId="7720F6CE">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_Toc23879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第四章 合同条款格式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4</w:t>
          </w:r>
        </w:p>
        <w:p w14:paraId="1B722D30">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_Toc11180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第五章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评审标准</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2</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7</w:t>
          </w:r>
        </w:p>
        <w:p w14:paraId="58E260C5">
          <w:pPr>
            <w:pStyle w:val="12"/>
            <w:keepNext w:val="0"/>
            <w:keepLines w:val="0"/>
            <w:pageBreakBefore w:val="0"/>
            <w:tabs>
              <w:tab w:val="right" w:leader="dot" w:pos="9292"/>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sz w:val="32"/>
              <w:szCs w:val="32"/>
              <w:highlight w:val="none"/>
              <w:lang w:val="en-US"/>
            </w:rPr>
          </w:pPr>
          <w:r>
            <w:rPr>
              <w:rFonts w:hint="eastAsia" w:asciiTheme="minorEastAsia" w:hAnsiTheme="minorEastAsia" w:eastAsiaTheme="minorEastAsia" w:cstheme="minorEastAsia"/>
              <w:color w:val="auto"/>
              <w:sz w:val="32"/>
              <w:szCs w:val="32"/>
              <w:highlight w:val="none"/>
              <w:lang w:val="en-US" w:eastAsia="zh-CN"/>
            </w:rPr>
            <w:fldChar w:fldCharType="begin"/>
          </w:r>
          <w:r>
            <w:rPr>
              <w:rFonts w:hint="eastAsia" w:asciiTheme="minorEastAsia" w:hAnsiTheme="minorEastAsia" w:eastAsiaTheme="minorEastAsia" w:cstheme="minorEastAsia"/>
              <w:color w:val="auto"/>
              <w:sz w:val="32"/>
              <w:szCs w:val="32"/>
              <w:highlight w:val="none"/>
              <w:lang w:val="en-US" w:eastAsia="zh-CN"/>
            </w:rPr>
            <w:instrText xml:space="preserve"> HYPERLINK \l _Toc50 </w:instrText>
          </w:r>
          <w:r>
            <w:rPr>
              <w:rFonts w:hint="eastAsia" w:asciiTheme="minorEastAsia" w:hAnsiTheme="minorEastAsia" w:eastAsiaTheme="minorEastAsia" w:cstheme="minorEastAsia"/>
              <w:color w:val="auto"/>
              <w:sz w:val="32"/>
              <w:szCs w:val="32"/>
              <w:highlight w:val="none"/>
              <w:lang w:val="en-US" w:eastAsia="zh-CN"/>
            </w:rPr>
            <w:fldChar w:fldCharType="separate"/>
          </w:r>
          <w:r>
            <w:rPr>
              <w:rFonts w:hint="eastAsia" w:asciiTheme="minorEastAsia" w:hAnsiTheme="minorEastAsia" w:eastAsiaTheme="minorEastAsia" w:cstheme="minorEastAsia"/>
              <w:color w:val="auto"/>
              <w:sz w:val="32"/>
              <w:szCs w:val="32"/>
              <w:highlight w:val="none"/>
            </w:rPr>
            <w:t>第六章</w:t>
          </w:r>
          <w:r>
            <w:rPr>
              <w:rFonts w:hint="eastAsia" w:asciiTheme="minorEastAsia" w:hAnsiTheme="minorEastAsia" w:eastAsiaTheme="minorEastAsia" w:cstheme="minorEastAsia"/>
              <w:color w:val="auto"/>
              <w:sz w:val="32"/>
              <w:szCs w:val="32"/>
              <w:highlight w:val="none"/>
              <w:lang w:val="en-US" w:eastAsia="zh-CN"/>
            </w:rPr>
            <w:t xml:space="preserve"> </w:t>
          </w:r>
          <w:r>
            <w:rPr>
              <w:rFonts w:hint="eastAsia" w:asciiTheme="minorEastAsia" w:hAnsiTheme="minorEastAsia" w:eastAsiaTheme="minorEastAsia" w:cstheme="minorEastAsia"/>
              <w:color w:val="auto"/>
              <w:sz w:val="32"/>
              <w:szCs w:val="32"/>
              <w:highlight w:val="none"/>
            </w:rPr>
            <w:t>响应文件格式</w:t>
          </w:r>
          <w:r>
            <w:rPr>
              <w:rFonts w:hint="eastAsia" w:asciiTheme="minorEastAsia" w:hAnsiTheme="minorEastAsia" w:eastAsiaTheme="minorEastAsia" w:cstheme="minorEastAsia"/>
              <w:color w:val="auto"/>
              <w:sz w:val="32"/>
              <w:szCs w:val="32"/>
              <w:highlight w:val="none"/>
            </w:rPr>
            <w:tab/>
          </w:r>
          <w:r>
            <w:rPr>
              <w:rFonts w:hint="eastAsia" w:asciiTheme="minorEastAsia" w:hAnsiTheme="minorEastAsia" w:eastAsiaTheme="minorEastAsia" w:cstheme="minorEastAsia"/>
              <w:color w:val="auto"/>
              <w:sz w:val="32"/>
              <w:szCs w:val="32"/>
              <w:highlight w:val="none"/>
              <w:lang w:val="en-US" w:eastAsia="zh-CN"/>
            </w:rPr>
            <w:t>3</w:t>
          </w:r>
          <w:r>
            <w:rPr>
              <w:rFonts w:hint="eastAsia" w:asciiTheme="minorEastAsia" w:hAnsiTheme="minorEastAsia" w:eastAsiaTheme="minorEastAsia" w:cstheme="minorEastAsia"/>
              <w:color w:val="auto"/>
              <w:sz w:val="32"/>
              <w:szCs w:val="32"/>
              <w:highlight w:val="none"/>
              <w:lang w:val="en-US" w:eastAsia="zh-CN"/>
            </w:rPr>
            <w:fldChar w:fldCharType="end"/>
          </w:r>
          <w:r>
            <w:rPr>
              <w:rFonts w:hint="eastAsia" w:asciiTheme="minorEastAsia" w:hAnsiTheme="minorEastAsia" w:eastAsiaTheme="minorEastAsia" w:cstheme="minorEastAsia"/>
              <w:color w:val="auto"/>
              <w:sz w:val="32"/>
              <w:szCs w:val="32"/>
              <w:highlight w:val="none"/>
              <w:lang w:val="en-US" w:eastAsia="zh-CN"/>
            </w:rPr>
            <w:t>4</w:t>
          </w:r>
        </w:p>
        <w:p w14:paraId="7839B24B">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40"/>
              <w:szCs w:val="32"/>
              <w:highlight w:val="none"/>
              <w:lang w:val="en-US" w:eastAsia="zh-CN" w:bidi="ar-SA"/>
            </w:rPr>
          </w:pPr>
          <w:r>
            <w:rPr>
              <w:rFonts w:hint="eastAsia" w:asciiTheme="minorEastAsia" w:hAnsiTheme="minorEastAsia" w:eastAsiaTheme="minorEastAsia" w:cstheme="minorEastAsia"/>
              <w:color w:val="auto"/>
              <w:sz w:val="32"/>
              <w:szCs w:val="32"/>
              <w:highlight w:val="none"/>
              <w:lang w:val="en-US" w:eastAsia="zh-CN"/>
            </w:rPr>
            <w:fldChar w:fldCharType="end"/>
          </w:r>
        </w:p>
      </w:sdtContent>
    </w:sdt>
    <w:p w14:paraId="7E6BC40C">
      <w:pPr>
        <w:bidi w:val="0"/>
        <w:rPr>
          <w:rFonts w:hint="eastAsia" w:ascii="Times New Roman" w:hAnsi="Times New Roman" w:eastAsia="宋体" w:cs="Times New Roman"/>
          <w:color w:val="auto"/>
          <w:highlight w:val="none"/>
          <w:lang w:val="en-US" w:eastAsia="zh-CN" w:bidi="ar-SA"/>
        </w:rPr>
      </w:pPr>
    </w:p>
    <w:p w14:paraId="436A8894">
      <w:pPr>
        <w:bidi w:val="0"/>
        <w:rPr>
          <w:rFonts w:hint="eastAsia"/>
          <w:color w:val="auto"/>
          <w:highlight w:val="none"/>
          <w:lang w:val="en-US" w:eastAsia="zh-CN"/>
        </w:rPr>
      </w:pPr>
    </w:p>
    <w:p w14:paraId="0886E3E3">
      <w:pPr>
        <w:bidi w:val="0"/>
        <w:rPr>
          <w:rFonts w:hint="eastAsia"/>
          <w:color w:val="auto"/>
          <w:highlight w:val="none"/>
          <w:lang w:val="en-US" w:eastAsia="zh-CN"/>
        </w:rPr>
      </w:pPr>
      <w:bookmarkStart w:id="109" w:name="_GoBack"/>
      <w:bookmarkEnd w:id="109"/>
    </w:p>
    <w:p w14:paraId="27106198">
      <w:pPr>
        <w:bidi w:val="0"/>
        <w:rPr>
          <w:rFonts w:hint="eastAsia"/>
          <w:color w:val="auto"/>
          <w:highlight w:val="none"/>
          <w:lang w:val="en-US" w:eastAsia="zh-CN"/>
        </w:rPr>
      </w:pPr>
    </w:p>
    <w:p w14:paraId="5FBF0D28">
      <w:pPr>
        <w:bidi w:val="0"/>
        <w:rPr>
          <w:rFonts w:hint="eastAsia"/>
          <w:color w:val="auto"/>
          <w:highlight w:val="none"/>
          <w:lang w:val="en-US" w:eastAsia="zh-CN"/>
        </w:rPr>
      </w:pPr>
    </w:p>
    <w:p w14:paraId="64254577">
      <w:pPr>
        <w:bidi w:val="0"/>
        <w:rPr>
          <w:rFonts w:hint="eastAsia"/>
          <w:color w:val="auto"/>
          <w:highlight w:val="none"/>
          <w:lang w:val="en-US" w:eastAsia="zh-CN"/>
        </w:rPr>
      </w:pPr>
    </w:p>
    <w:p w14:paraId="04C14039">
      <w:pPr>
        <w:bidi w:val="0"/>
        <w:rPr>
          <w:rFonts w:hint="eastAsia"/>
          <w:color w:val="auto"/>
          <w:highlight w:val="none"/>
          <w:lang w:val="en-US" w:eastAsia="zh-CN"/>
        </w:rPr>
      </w:pPr>
    </w:p>
    <w:p w14:paraId="59EB75D1">
      <w:pPr>
        <w:bidi w:val="0"/>
        <w:rPr>
          <w:rFonts w:hint="eastAsia"/>
          <w:color w:val="auto"/>
          <w:highlight w:val="none"/>
          <w:lang w:val="en-US" w:eastAsia="zh-CN"/>
        </w:rPr>
      </w:pPr>
    </w:p>
    <w:p w14:paraId="408CA735">
      <w:pPr>
        <w:bidi w:val="0"/>
        <w:rPr>
          <w:rFonts w:hint="eastAsia"/>
          <w:color w:val="auto"/>
          <w:highlight w:val="none"/>
          <w:lang w:val="en-US" w:eastAsia="zh-CN"/>
        </w:rPr>
      </w:pPr>
    </w:p>
    <w:p w14:paraId="1DD2DC40">
      <w:pPr>
        <w:bidi w:val="0"/>
        <w:rPr>
          <w:rFonts w:hint="eastAsia"/>
          <w:color w:val="auto"/>
          <w:highlight w:val="none"/>
          <w:lang w:val="en-US" w:eastAsia="zh-CN"/>
        </w:rPr>
      </w:pPr>
    </w:p>
    <w:p w14:paraId="6F8A187A">
      <w:pPr>
        <w:tabs>
          <w:tab w:val="left" w:pos="6136"/>
        </w:tabs>
        <w:bidi w:val="0"/>
        <w:jc w:val="left"/>
        <w:rPr>
          <w:rFonts w:hint="eastAsia"/>
          <w:color w:val="auto"/>
          <w:highlight w:val="none"/>
          <w:lang w:val="en-US" w:eastAsia="zh-CN"/>
        </w:rPr>
        <w:sectPr>
          <w:headerReference r:id="rId5" w:type="default"/>
          <w:pgSz w:w="11906" w:h="16838"/>
          <w:pgMar w:top="1135" w:right="1196" w:bottom="1135" w:left="1418" w:header="720" w:footer="720" w:gutter="0"/>
          <w:pgNumType w:fmt="upperRoman" w:start="1"/>
          <w:cols w:space="720" w:num="1"/>
          <w:docGrid w:type="lines" w:linePitch="312" w:charSpace="0"/>
        </w:sectPr>
      </w:pPr>
      <w:r>
        <w:rPr>
          <w:rFonts w:hint="eastAsia"/>
          <w:color w:val="auto"/>
          <w:highlight w:val="none"/>
          <w:lang w:val="en-US" w:eastAsia="zh-CN"/>
        </w:rPr>
        <w:tab/>
      </w:r>
    </w:p>
    <w:p w14:paraId="1CB14C6D">
      <w:pPr>
        <w:pStyle w:val="2"/>
        <w:bidi w:val="0"/>
        <w:jc w:val="center"/>
        <w:rPr>
          <w:rFonts w:hint="eastAsia"/>
          <w:color w:val="auto"/>
          <w:sz w:val="32"/>
          <w:szCs w:val="15"/>
          <w:highlight w:val="none"/>
        </w:rPr>
      </w:pPr>
      <w:bookmarkStart w:id="3" w:name="_Toc461977412"/>
      <w:bookmarkEnd w:id="3"/>
      <w:bookmarkStart w:id="4" w:name="_Toc461977403"/>
      <w:bookmarkEnd w:id="4"/>
      <w:bookmarkStart w:id="5" w:name="_Toc2070"/>
      <w:bookmarkStart w:id="6" w:name="_Toc25713"/>
      <w:bookmarkStart w:id="7" w:name="_Toc31262"/>
      <w:bookmarkStart w:id="8" w:name="_Toc15562"/>
      <w:bookmarkStart w:id="9" w:name="_Toc9110"/>
      <w:r>
        <w:rPr>
          <w:rFonts w:hint="eastAsia"/>
          <w:color w:val="auto"/>
          <w:sz w:val="32"/>
          <w:szCs w:val="15"/>
          <w:highlight w:val="none"/>
        </w:rPr>
        <w:t>第一章</w:t>
      </w:r>
      <w:r>
        <w:rPr>
          <w:rFonts w:hint="eastAsia"/>
          <w:color w:val="auto"/>
          <w:sz w:val="32"/>
          <w:szCs w:val="15"/>
          <w:highlight w:val="none"/>
          <w:lang w:val="en-US" w:eastAsia="zh-CN"/>
        </w:rPr>
        <w:t xml:space="preserve">  </w:t>
      </w:r>
      <w:r>
        <w:rPr>
          <w:rFonts w:hint="eastAsia"/>
          <w:color w:val="auto"/>
          <w:sz w:val="32"/>
          <w:szCs w:val="15"/>
          <w:highlight w:val="none"/>
        </w:rPr>
        <w:t>竞争性磋商公告</w:t>
      </w:r>
      <w:bookmarkEnd w:id="5"/>
      <w:bookmarkEnd w:id="6"/>
      <w:bookmarkEnd w:id="7"/>
      <w:bookmarkEnd w:id="8"/>
      <w:bookmarkEnd w:id="9"/>
    </w:p>
    <w:p w14:paraId="58CDA5BF">
      <w:pPr>
        <w:spacing w:line="276" w:lineRule="auto"/>
        <w:ind w:firstLine="482" w:firstLineChars="200"/>
        <w:rPr>
          <w:rFonts w:hint="eastAsia" w:ascii="宋体" w:hAnsi="宋体"/>
          <w:b/>
          <w:color w:val="auto"/>
          <w:sz w:val="24"/>
          <w:szCs w:val="24"/>
          <w:highlight w:val="none"/>
        </w:rPr>
      </w:pPr>
      <w:bookmarkStart w:id="10" w:name="_Toc14037"/>
      <w:r>
        <w:rPr>
          <w:rFonts w:hint="eastAsia" w:ascii="宋体" w:hAnsi="宋体"/>
          <w:b/>
          <w:color w:val="auto"/>
          <w:sz w:val="24"/>
          <w:szCs w:val="24"/>
          <w:highlight w:val="none"/>
        </w:rPr>
        <w:t>项目概况</w:t>
      </w:r>
    </w:p>
    <w:p w14:paraId="645C7A69">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渑池县澧泉小学计算机采购项目（三次）</w:t>
      </w:r>
      <w:r>
        <w:rPr>
          <w:rFonts w:hint="eastAsia" w:ascii="宋体" w:hAnsi="宋体" w:cs="宋体"/>
          <w:color w:val="auto"/>
          <w:sz w:val="24"/>
          <w:szCs w:val="24"/>
          <w:highlight w:val="none"/>
        </w:rPr>
        <w:t>的潜在供应商应在三门峡市公共资源交易中心（http://gzjy.smx.gov.cn/）获取招标文件，并于</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lang w:eastAsia="zh-CN"/>
        </w:rPr>
        <w:t>月1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lang w:val="en-US" w:eastAsia="zh-CN"/>
        </w:rPr>
        <w:t>08时20分</w:t>
      </w:r>
      <w:r>
        <w:rPr>
          <w:rFonts w:hint="eastAsia" w:ascii="宋体" w:hAnsi="宋体" w:cs="宋体"/>
          <w:color w:val="auto"/>
          <w:sz w:val="24"/>
          <w:szCs w:val="24"/>
          <w:highlight w:val="none"/>
        </w:rPr>
        <w:t>（北京时间）前递交响应文件。</w:t>
      </w:r>
    </w:p>
    <w:p w14:paraId="4AD0E8CF">
      <w:pPr>
        <w:spacing w:line="44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一、</w:t>
      </w:r>
      <w:r>
        <w:rPr>
          <w:rFonts w:hint="eastAsia" w:ascii="宋体" w:hAnsi="宋体" w:cs="宋体"/>
          <w:b/>
          <w:color w:val="auto"/>
          <w:sz w:val="24"/>
          <w:szCs w:val="24"/>
          <w:highlight w:val="none"/>
        </w:rPr>
        <w:t>项目基本情况</w:t>
      </w:r>
    </w:p>
    <w:p w14:paraId="6C9F4982">
      <w:pPr>
        <w:tabs>
          <w:tab w:val="left" w:pos="142"/>
        </w:tabs>
        <w:spacing w:line="440" w:lineRule="exact"/>
        <w:ind w:firstLine="463" w:firstLineChars="193"/>
        <w:rPr>
          <w:rFonts w:hint="default" w:ascii="宋体" w:hAnsi="宋体" w:cs="宋体"/>
          <w:color w:val="auto"/>
          <w:sz w:val="24"/>
          <w:szCs w:val="24"/>
          <w:highlight w:val="none"/>
          <w:lang w:val="en-US"/>
        </w:rPr>
      </w:pPr>
      <w:r>
        <w:rPr>
          <w:rFonts w:hint="eastAsia" w:ascii="宋体" w:hAnsi="宋体" w:cs="宋体"/>
          <w:color w:val="auto"/>
          <w:sz w:val="24"/>
          <w:szCs w:val="24"/>
          <w:highlight w:val="none"/>
        </w:rPr>
        <w:t>1、项目编号：</w:t>
      </w:r>
      <w:r>
        <w:rPr>
          <w:rFonts w:hint="eastAsia" w:ascii="宋体" w:hAnsi="宋体"/>
          <w:color w:val="auto"/>
          <w:sz w:val="24"/>
          <w:szCs w:val="24"/>
          <w:highlight w:val="none"/>
          <w:lang w:val="en-US" w:eastAsia="zh-CN"/>
        </w:rPr>
        <w:t>渑池竞磋采购-2026-113、MCGZ[2026]214-ZC193</w:t>
      </w:r>
    </w:p>
    <w:p w14:paraId="0D2A4A89">
      <w:pPr>
        <w:tabs>
          <w:tab w:val="left" w:pos="142"/>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渑池县澧泉小学计算机采购项目（三次）</w:t>
      </w:r>
    </w:p>
    <w:p w14:paraId="2A7A15C1">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rPr>
        <w:t>3、采购方式：竞争性磋商</w:t>
      </w:r>
    </w:p>
    <w:p w14:paraId="28A1587E">
      <w:pPr>
        <w:tabs>
          <w:tab w:val="left" w:pos="142"/>
        </w:tabs>
        <w:spacing w:line="440" w:lineRule="exact"/>
        <w:ind w:firstLine="463" w:firstLineChars="193"/>
        <w:rPr>
          <w:rFonts w:hint="eastAsia" w:ascii="宋体" w:hAnsi="宋体" w:cs="宋体"/>
          <w:color w:val="auto"/>
          <w:sz w:val="24"/>
          <w:szCs w:val="24"/>
          <w:highlight w:val="none"/>
        </w:rPr>
      </w:pPr>
      <w:r>
        <w:rPr>
          <w:rFonts w:hint="eastAsia" w:ascii="宋体" w:hAnsi="宋体" w:cs="宋体"/>
          <w:color w:val="auto"/>
          <w:sz w:val="24"/>
          <w:szCs w:val="24"/>
          <w:highlight w:val="none"/>
        </w:rPr>
        <w:t>4、预算金额：</w:t>
      </w:r>
      <w:r>
        <w:rPr>
          <w:rFonts w:hint="eastAsia" w:ascii="宋体" w:hAnsi="宋体"/>
          <w:color w:val="auto"/>
          <w:sz w:val="24"/>
          <w:szCs w:val="24"/>
          <w:highlight w:val="none"/>
          <w:lang w:eastAsia="zh-CN"/>
        </w:rPr>
        <w:t>389700.00</w:t>
      </w:r>
      <w:r>
        <w:rPr>
          <w:rFonts w:hint="eastAsia" w:ascii="宋体" w:hAnsi="宋体" w:cs="宋体"/>
          <w:color w:val="auto"/>
          <w:sz w:val="24"/>
          <w:szCs w:val="24"/>
          <w:highlight w:val="none"/>
        </w:rPr>
        <w:t>元</w:t>
      </w:r>
    </w:p>
    <w:p w14:paraId="50CCA946">
      <w:pPr>
        <w:tabs>
          <w:tab w:val="left" w:pos="142"/>
        </w:tabs>
        <w:spacing w:line="440" w:lineRule="exact"/>
        <w:ind w:firstLine="960" w:firstLineChars="400"/>
        <w:rPr>
          <w:rFonts w:hint="eastAsia" w:ascii="宋体" w:hAnsi="宋体" w:cs="宋体"/>
          <w:color w:val="auto"/>
          <w:sz w:val="24"/>
          <w:szCs w:val="24"/>
          <w:highlight w:val="none"/>
        </w:rPr>
      </w:pPr>
      <w:r>
        <w:rPr>
          <w:rFonts w:hint="eastAsia" w:ascii="宋体" w:hAnsi="宋体" w:cs="宋体"/>
          <w:color w:val="auto"/>
          <w:sz w:val="24"/>
          <w:szCs w:val="24"/>
          <w:highlight w:val="none"/>
        </w:rPr>
        <w:t>最高限价：</w:t>
      </w:r>
      <w:r>
        <w:rPr>
          <w:rFonts w:hint="eastAsia" w:ascii="宋体" w:hAnsi="宋体"/>
          <w:color w:val="auto"/>
          <w:sz w:val="24"/>
          <w:szCs w:val="24"/>
          <w:highlight w:val="none"/>
          <w:lang w:eastAsia="zh-CN"/>
        </w:rPr>
        <w:t>389700.00</w:t>
      </w:r>
      <w:r>
        <w:rPr>
          <w:rFonts w:hint="eastAsia" w:ascii="宋体" w:hAnsi="宋体" w:cs="宋体"/>
          <w:color w:val="auto"/>
          <w:sz w:val="24"/>
          <w:szCs w:val="24"/>
          <w:highlight w:val="none"/>
        </w:rPr>
        <w:t>元</w:t>
      </w:r>
    </w:p>
    <w:tbl>
      <w:tblPr>
        <w:tblStyle w:val="17"/>
        <w:tblW w:w="89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625"/>
        <w:gridCol w:w="2461"/>
        <w:gridCol w:w="1485"/>
        <w:gridCol w:w="1680"/>
      </w:tblGrid>
      <w:tr w14:paraId="7524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02" w:type="dxa"/>
            <w:vAlign w:val="center"/>
          </w:tcPr>
          <w:p w14:paraId="5686B18E">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序号</w:t>
            </w:r>
          </w:p>
        </w:tc>
        <w:tc>
          <w:tcPr>
            <w:tcW w:w="2625" w:type="dxa"/>
            <w:vAlign w:val="center"/>
          </w:tcPr>
          <w:p w14:paraId="0856673C">
            <w:pPr>
              <w:widowControl w:val="0"/>
              <w:tabs>
                <w:tab w:val="left" w:pos="142"/>
              </w:tabs>
              <w:ind w:firstLine="19" w:firstLineChars="8"/>
              <w:jc w:val="center"/>
              <w:rPr>
                <w:rFonts w:hint="eastAsia" w:ascii="宋体" w:hAnsi="宋体"/>
                <w:color w:val="auto"/>
                <w:sz w:val="24"/>
                <w:szCs w:val="24"/>
                <w:highlight w:val="none"/>
              </w:rPr>
            </w:pPr>
            <w:r>
              <w:rPr>
                <w:rFonts w:hint="eastAsia" w:ascii="宋体" w:hAnsi="宋体"/>
                <w:color w:val="auto"/>
                <w:sz w:val="24"/>
                <w:szCs w:val="24"/>
                <w:highlight w:val="none"/>
              </w:rPr>
              <w:t>包号</w:t>
            </w:r>
          </w:p>
        </w:tc>
        <w:tc>
          <w:tcPr>
            <w:tcW w:w="2461" w:type="dxa"/>
            <w:vAlign w:val="center"/>
          </w:tcPr>
          <w:p w14:paraId="75C329AF">
            <w:pPr>
              <w:widowControl w:val="0"/>
              <w:tabs>
                <w:tab w:val="left" w:pos="142"/>
              </w:tabs>
              <w:ind w:firstLine="26" w:firstLineChars="11"/>
              <w:jc w:val="center"/>
              <w:rPr>
                <w:rFonts w:hint="eastAsia" w:ascii="宋体" w:hAnsi="宋体"/>
                <w:color w:val="auto"/>
                <w:sz w:val="24"/>
                <w:szCs w:val="24"/>
                <w:highlight w:val="none"/>
              </w:rPr>
            </w:pPr>
            <w:r>
              <w:rPr>
                <w:rFonts w:hint="eastAsia" w:ascii="宋体" w:hAnsi="宋体"/>
                <w:color w:val="auto"/>
                <w:sz w:val="24"/>
                <w:szCs w:val="24"/>
                <w:highlight w:val="none"/>
              </w:rPr>
              <w:t>包名称</w:t>
            </w:r>
          </w:p>
        </w:tc>
        <w:tc>
          <w:tcPr>
            <w:tcW w:w="1485" w:type="dxa"/>
            <w:vAlign w:val="center"/>
          </w:tcPr>
          <w:p w14:paraId="7642C018">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包预算</w:t>
            </w:r>
          </w:p>
          <w:p w14:paraId="5B2303F3">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（元）</w:t>
            </w:r>
          </w:p>
        </w:tc>
        <w:tc>
          <w:tcPr>
            <w:tcW w:w="1680" w:type="dxa"/>
            <w:vAlign w:val="center"/>
          </w:tcPr>
          <w:p w14:paraId="695B7856">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包最高限价（元）</w:t>
            </w:r>
          </w:p>
        </w:tc>
      </w:tr>
      <w:tr w14:paraId="6D0F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702" w:type="dxa"/>
            <w:vAlign w:val="center"/>
          </w:tcPr>
          <w:p w14:paraId="117B8ECA">
            <w:pPr>
              <w:widowControl w:val="0"/>
              <w:tabs>
                <w:tab w:val="left" w:pos="142"/>
              </w:tabs>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2625" w:type="dxa"/>
            <w:vAlign w:val="center"/>
          </w:tcPr>
          <w:p w14:paraId="288CEFF7">
            <w:pPr>
              <w:widowControl w:val="0"/>
              <w:tabs>
                <w:tab w:val="left" w:pos="142"/>
              </w:tabs>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MCGZ[2026]214-ZC193</w:t>
            </w:r>
          </w:p>
        </w:tc>
        <w:tc>
          <w:tcPr>
            <w:tcW w:w="2461" w:type="dxa"/>
            <w:vAlign w:val="center"/>
          </w:tcPr>
          <w:p w14:paraId="415DBDF8">
            <w:pPr>
              <w:widowControl w:val="0"/>
              <w:tabs>
                <w:tab w:val="left" w:pos="142"/>
              </w:tabs>
              <w:spacing w:line="360" w:lineRule="auto"/>
              <w:ind w:firstLine="26" w:firstLineChars="11"/>
              <w:jc w:val="center"/>
              <w:rPr>
                <w:rFonts w:hint="eastAsia" w:ascii="宋体" w:hAnsi="宋体" w:eastAsia="宋体"/>
                <w:color w:val="auto"/>
                <w:sz w:val="24"/>
                <w:szCs w:val="24"/>
                <w:highlight w:val="none"/>
                <w:lang w:eastAsia="zh-CN"/>
              </w:rPr>
            </w:pPr>
            <w:r>
              <w:rPr>
                <w:rFonts w:hint="eastAsia" w:ascii="宋体" w:hAnsi="宋体" w:cs="宋体"/>
                <w:color w:val="auto"/>
                <w:sz w:val="24"/>
                <w:szCs w:val="24"/>
                <w:highlight w:val="none"/>
                <w:lang w:eastAsia="zh-CN"/>
              </w:rPr>
              <w:t>渑池县澧泉小学计算机采购项目（三次）</w:t>
            </w:r>
          </w:p>
        </w:tc>
        <w:tc>
          <w:tcPr>
            <w:tcW w:w="1485" w:type="dxa"/>
            <w:vAlign w:val="center"/>
          </w:tcPr>
          <w:p w14:paraId="444DAF2E">
            <w:pPr>
              <w:widowControl w:val="0"/>
              <w:tabs>
                <w:tab w:val="left" w:pos="142"/>
              </w:tabs>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389700.00</w:t>
            </w:r>
          </w:p>
        </w:tc>
        <w:tc>
          <w:tcPr>
            <w:tcW w:w="1680" w:type="dxa"/>
            <w:vAlign w:val="center"/>
          </w:tcPr>
          <w:p w14:paraId="73465A9D">
            <w:pPr>
              <w:widowControl w:val="0"/>
              <w:tabs>
                <w:tab w:val="left" w:pos="142"/>
              </w:tabs>
              <w:jc w:val="center"/>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389700.00</w:t>
            </w:r>
          </w:p>
        </w:tc>
      </w:tr>
    </w:tbl>
    <w:p w14:paraId="7ABABA6C">
      <w:pPr>
        <w:tabs>
          <w:tab w:val="left" w:pos="142"/>
          <w:tab w:val="left" w:pos="993"/>
          <w:tab w:val="left" w:pos="1276"/>
          <w:tab w:val="left" w:pos="1701"/>
          <w:tab w:val="left" w:pos="184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5、采购需求（包括但不限于标的的名称、数量、简要技术需求或</w:t>
      </w:r>
      <w:r>
        <w:rPr>
          <w:rFonts w:hint="eastAsia" w:ascii="宋体" w:hAnsi="宋体" w:cs="宋体"/>
          <w:color w:val="auto"/>
          <w:sz w:val="24"/>
          <w:szCs w:val="24"/>
          <w:highlight w:val="none"/>
          <w:lang w:eastAsia="zh-CN"/>
        </w:rPr>
        <w:t>质量要求</w:t>
      </w:r>
      <w:r>
        <w:rPr>
          <w:rFonts w:hint="eastAsia" w:ascii="宋体" w:hAnsi="宋体" w:cs="宋体"/>
          <w:color w:val="auto"/>
          <w:sz w:val="24"/>
          <w:szCs w:val="24"/>
          <w:highlight w:val="none"/>
        </w:rPr>
        <w:t>等）</w:t>
      </w:r>
      <w:r>
        <w:rPr>
          <w:rFonts w:hint="eastAsia" w:ascii="宋体" w:hAnsi="宋体" w:cs="宋体"/>
          <w:color w:val="auto"/>
          <w:sz w:val="24"/>
          <w:szCs w:val="24"/>
          <w:highlight w:val="none"/>
          <w:lang w:eastAsia="zh-CN"/>
        </w:rPr>
        <w:t>；</w:t>
      </w:r>
    </w:p>
    <w:p w14:paraId="688EC3D5">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5.1.</w:t>
      </w:r>
      <w:r>
        <w:rPr>
          <w:rFonts w:hint="eastAsia" w:ascii="宋体" w:hAnsi="宋体" w:cs="宋体"/>
          <w:color w:val="auto"/>
          <w:sz w:val="24"/>
          <w:szCs w:val="24"/>
          <w:highlight w:val="none"/>
          <w:lang w:eastAsia="zh-CN"/>
        </w:rPr>
        <w:t>服务内容</w:t>
      </w:r>
      <w:r>
        <w:rPr>
          <w:rFonts w:hint="eastAsia" w:ascii="宋体" w:hAnsi="宋体" w:cs="宋体"/>
          <w:color w:val="auto"/>
          <w:sz w:val="24"/>
          <w:szCs w:val="24"/>
          <w:highlight w:val="none"/>
        </w:rPr>
        <w:t>：渑池县澧泉小学计算机采购</w:t>
      </w:r>
      <w:r>
        <w:rPr>
          <w:rFonts w:hint="eastAsia" w:asciiTheme="minorEastAsia" w:hAnsiTheme="minorEastAsia" w:cstheme="minorEastAsia"/>
          <w:sz w:val="24"/>
          <w:szCs w:val="24"/>
        </w:rPr>
        <w:t>（本项目包含货物的采购、安装、调试、验收、培训、质保期内外服务、与货物有关的运输和保险及其他伴随服务等）（详见第</w:t>
      </w:r>
      <w:r>
        <w:rPr>
          <w:rFonts w:hint="eastAsia" w:asciiTheme="minorEastAsia" w:hAnsiTheme="minorEastAsia" w:cstheme="minorEastAsia"/>
          <w:sz w:val="24"/>
          <w:szCs w:val="24"/>
          <w:lang w:val="en-US" w:eastAsia="zh-CN"/>
        </w:rPr>
        <w:t>三</w:t>
      </w:r>
      <w:r>
        <w:rPr>
          <w:rFonts w:hint="eastAsia" w:asciiTheme="minorEastAsia" w:hAnsiTheme="minorEastAsia" w:cstheme="minorEastAsia"/>
          <w:sz w:val="24"/>
          <w:szCs w:val="24"/>
        </w:rPr>
        <w:t>章采购清单及技术参数</w:t>
      </w:r>
      <w:r>
        <w:rPr>
          <w:rFonts w:hint="eastAsia" w:ascii="宋体" w:hAnsi="宋体" w:cs="宋体"/>
          <w:color w:val="auto"/>
          <w:sz w:val="24"/>
          <w:szCs w:val="24"/>
          <w:highlight w:val="none"/>
          <w:lang w:eastAsia="zh-CN"/>
        </w:rPr>
        <w:t>）</w:t>
      </w:r>
    </w:p>
    <w:p w14:paraId="47FBB34C">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5.2.服务地点：</w:t>
      </w:r>
      <w:r>
        <w:rPr>
          <w:rFonts w:hint="eastAsia" w:ascii="宋体" w:hAnsi="宋体" w:cs="宋体"/>
          <w:color w:val="auto"/>
          <w:sz w:val="24"/>
          <w:szCs w:val="24"/>
          <w:highlight w:val="none"/>
          <w:lang w:eastAsia="zh-CN"/>
        </w:rPr>
        <w:t>渑池县澧泉小学院内；</w:t>
      </w:r>
    </w:p>
    <w:p w14:paraId="1E1A3A3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5.3.</w:t>
      </w:r>
      <w:r>
        <w:rPr>
          <w:rFonts w:hint="eastAsia" w:ascii="宋体" w:hAnsi="宋体" w:cs="宋体"/>
          <w:color w:val="auto"/>
          <w:sz w:val="24"/>
          <w:szCs w:val="24"/>
          <w:highlight w:val="none"/>
          <w:lang w:eastAsia="zh-CN"/>
        </w:rPr>
        <w:t>交货期限</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自合同签订之日起15日历天；</w:t>
      </w:r>
    </w:p>
    <w:p w14:paraId="7D1C7E10">
      <w:pPr>
        <w:tabs>
          <w:tab w:val="left" w:pos="142"/>
          <w:tab w:val="left" w:pos="993"/>
          <w:tab w:val="left" w:pos="1276"/>
          <w:tab w:val="left" w:pos="1701"/>
          <w:tab w:val="left" w:pos="1843"/>
        </w:tabs>
        <w:spacing w:line="440" w:lineRule="exact"/>
        <w:ind w:left="386" w:leftChars="193" w:firstLine="240" w:firstLineChars="1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5.</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质量要求：符合国家及行业标准、规范，并满足采购人需求；</w:t>
      </w:r>
    </w:p>
    <w:p w14:paraId="63CBE400">
      <w:pPr>
        <w:tabs>
          <w:tab w:val="left" w:pos="142"/>
          <w:tab w:val="left" w:pos="993"/>
          <w:tab w:val="left" w:pos="1276"/>
          <w:tab w:val="left" w:pos="1701"/>
          <w:tab w:val="left" w:pos="1843"/>
        </w:tabs>
        <w:spacing w:line="440" w:lineRule="exact"/>
        <w:ind w:left="386" w:leftChars="193" w:firstLine="240" w:firstLineChars="1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5.5.质保期：三年；</w:t>
      </w:r>
    </w:p>
    <w:p w14:paraId="491D3408">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6、合同履行期限：</w:t>
      </w:r>
      <w:r>
        <w:rPr>
          <w:rFonts w:hint="eastAsia" w:ascii="宋体" w:hAnsi="宋体" w:cs="宋体"/>
          <w:color w:val="auto"/>
          <w:sz w:val="24"/>
          <w:szCs w:val="24"/>
          <w:highlight w:val="none"/>
          <w:lang w:eastAsia="zh-CN"/>
        </w:rPr>
        <w:t>自合同签订之日起15日历天；</w:t>
      </w:r>
    </w:p>
    <w:p w14:paraId="0061F971">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7、</w:t>
      </w:r>
      <w:r>
        <w:rPr>
          <w:rFonts w:ascii="宋体" w:hAnsi="宋体" w:cs="宋体"/>
          <w:color w:val="auto"/>
          <w:sz w:val="24"/>
          <w:szCs w:val="24"/>
          <w:highlight w:val="none"/>
        </w:rPr>
        <w:t>本项目是否接受联合体：否</w:t>
      </w:r>
      <w:r>
        <w:rPr>
          <w:rFonts w:hint="eastAsia" w:ascii="宋体" w:hAnsi="宋体" w:cs="宋体"/>
          <w:color w:val="auto"/>
          <w:sz w:val="24"/>
          <w:szCs w:val="24"/>
          <w:highlight w:val="none"/>
          <w:lang w:eastAsia="zh-CN"/>
        </w:rPr>
        <w:t>；</w:t>
      </w:r>
    </w:p>
    <w:p w14:paraId="49AB120E">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8、</w:t>
      </w:r>
      <w:r>
        <w:rPr>
          <w:rFonts w:ascii="宋体" w:hAnsi="宋体" w:cs="宋体"/>
          <w:color w:val="auto"/>
          <w:sz w:val="24"/>
          <w:szCs w:val="24"/>
          <w:highlight w:val="none"/>
        </w:rPr>
        <w:t>是否接受进口产品：否</w:t>
      </w:r>
      <w:r>
        <w:rPr>
          <w:rFonts w:hint="eastAsia" w:ascii="宋体" w:hAnsi="宋体" w:cs="宋体"/>
          <w:color w:val="auto"/>
          <w:sz w:val="24"/>
          <w:szCs w:val="24"/>
          <w:highlight w:val="none"/>
          <w:lang w:eastAsia="zh-CN"/>
        </w:rPr>
        <w:t>；</w:t>
      </w:r>
    </w:p>
    <w:p w14:paraId="42E09128">
      <w:pPr>
        <w:tabs>
          <w:tab w:val="left" w:pos="142"/>
          <w:tab w:val="left" w:pos="993"/>
        </w:tabs>
        <w:spacing w:line="440" w:lineRule="exact"/>
        <w:ind w:firstLine="463" w:firstLineChars="193"/>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9、是否</w:t>
      </w:r>
      <w:r>
        <w:rPr>
          <w:rFonts w:ascii="宋体" w:hAnsi="宋体" w:cs="宋体"/>
          <w:color w:val="auto"/>
          <w:sz w:val="24"/>
          <w:szCs w:val="24"/>
          <w:highlight w:val="none"/>
        </w:rPr>
        <w:t>专门面向中小企业</w:t>
      </w:r>
      <w:r>
        <w:rPr>
          <w:rFonts w:hint="eastAsia" w:ascii="宋体" w:hAnsi="宋体" w:cs="宋体"/>
          <w:color w:val="auto"/>
          <w:sz w:val="24"/>
          <w:szCs w:val="24"/>
          <w:highlight w:val="none"/>
        </w:rPr>
        <w:t>：否</w:t>
      </w:r>
      <w:r>
        <w:rPr>
          <w:rFonts w:hint="eastAsia" w:ascii="宋体" w:hAnsi="宋体" w:cs="宋体"/>
          <w:color w:val="auto"/>
          <w:sz w:val="24"/>
          <w:szCs w:val="24"/>
          <w:highlight w:val="none"/>
          <w:lang w:eastAsia="zh-CN"/>
        </w:rPr>
        <w:t>。</w:t>
      </w:r>
    </w:p>
    <w:p w14:paraId="3C2D8D3D">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二、申请人资格要求</w:t>
      </w:r>
    </w:p>
    <w:p w14:paraId="2D8BC06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1.满足《中华人民共和国政府采购法》第二十二条规定：</w:t>
      </w:r>
    </w:p>
    <w:p w14:paraId="4C470F84">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2.落实政府采购政策满足的资格要求：</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Theme="minorEastAsia" w:hAnsiTheme="minorEastAsia" w:cstheme="minorEastAsia"/>
          <w:sz w:val="24"/>
          <w:szCs w:val="24"/>
        </w:rPr>
        <w:t>；</w:t>
      </w:r>
    </w:p>
    <w:p w14:paraId="7E2421B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3.本项目的特定资格要求：</w:t>
      </w:r>
    </w:p>
    <w:p w14:paraId="50493436">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3.1供应商须具有有效的营业执照；</w:t>
      </w:r>
    </w:p>
    <w:p w14:paraId="545FD126">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3.2</w:t>
      </w: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r>
        <w:rPr>
          <w:rFonts w:asciiTheme="minorEastAsia" w:hAnsiTheme="minorEastAsia" w:cstheme="minorEastAsia"/>
          <w:sz w:val="24"/>
          <w:szCs w:val="24"/>
        </w:rPr>
        <w:t>；</w:t>
      </w:r>
    </w:p>
    <w:p w14:paraId="02E6E02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3.3</w:t>
      </w:r>
      <w:r>
        <w:rPr>
          <w:rFonts w:hint="eastAsia" w:asciiTheme="minorEastAsia" w:hAnsiTheme="minorEastAsia" w:cstheme="minorEastAsia"/>
          <w:sz w:val="24"/>
          <w:szCs w:val="24"/>
          <w:lang w:eastAsia="zh-CN"/>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p w14:paraId="5AE2C9A5">
      <w:pPr>
        <w:keepNext w:val="0"/>
        <w:keepLines w:val="0"/>
        <w:pageBreakBefore w:val="0"/>
        <w:widowControl/>
        <w:kinsoku/>
        <w:wordWrap w:val="0"/>
        <w:overflowPunct/>
        <w:topLinePunct w:val="0"/>
        <w:autoSpaceDE/>
        <w:autoSpaceDN/>
        <w:bidi w:val="0"/>
        <w:adjustRightInd/>
        <w:snapToGrid/>
        <w:spacing w:line="360" w:lineRule="auto"/>
        <w:ind w:firstLine="566" w:firstLineChars="236"/>
        <w:textAlignment w:val="auto"/>
        <w:rPr>
          <w:rFonts w:asciiTheme="minorEastAsia" w:hAnsiTheme="minorEastAsia" w:cstheme="minorEastAsia"/>
          <w:sz w:val="24"/>
          <w:szCs w:val="24"/>
        </w:rPr>
      </w:pPr>
      <w:r>
        <w:rPr>
          <w:rFonts w:hint="eastAsia" w:asciiTheme="minorEastAsia" w:hAnsiTheme="minorEastAsia" w:cstheme="minorEastAsia"/>
          <w:sz w:val="24"/>
          <w:szCs w:val="24"/>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37021E7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3.5供应商提供企业及法定代表人无行贿犯罪记录，在中国裁判文书网查询或提供承诺书（查询/承诺对象：企业、法定代表人）；</w:t>
      </w:r>
    </w:p>
    <w:p w14:paraId="258A62A1">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rPr>
        <w:t>http://www.gsxt.gov.cn/index.html</w:t>
      </w:r>
      <w:r>
        <w:rPr>
          <w:rFonts w:hint="eastAsia" w:asciiTheme="minorEastAsia" w:hAnsiTheme="minorEastAsia" w:cstheme="minorEastAsia"/>
          <w:sz w:val="24"/>
          <w:szCs w:val="24"/>
        </w:rPr>
        <w:t>）中查询打印的相关信息并加盖公章（查询信息需包含公司基本信息、股东信息及股权变更信息等相关信息，查询时间自公告发布之日起至投标截止时间止）；</w:t>
      </w:r>
    </w:p>
    <w:p w14:paraId="244845FE">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3.7本次招标不接受联合体投标，提供非联合体投标承诺，格式自拟；</w:t>
      </w:r>
    </w:p>
    <w:p w14:paraId="05476D19">
      <w:pPr>
        <w:widowControl/>
        <w:spacing w:line="360" w:lineRule="auto"/>
        <w:ind w:firstLine="482" w:firstLineChars="200"/>
        <w:jc w:val="left"/>
        <w:rPr>
          <w:rFonts w:hint="eastAsia" w:asciiTheme="minorEastAsia" w:hAnsiTheme="minorEastAsia" w:cstheme="minorEastAsia"/>
          <w:color w:val="auto"/>
          <w:sz w:val="24"/>
          <w:szCs w:val="24"/>
          <w:highlight w:val="none"/>
          <w:lang w:val="en-US" w:eastAsia="zh-CN"/>
        </w:rPr>
      </w:pPr>
      <w:r>
        <w:rPr>
          <w:rFonts w:hint="eastAsia" w:ascii="宋体" w:hAnsi="宋体" w:eastAsia="宋体" w:cs="宋体"/>
          <w:b/>
          <w:kern w:val="0"/>
          <w:sz w:val="24"/>
          <w:lang w:bidi="ar"/>
        </w:rPr>
        <w:t>注：本次磋商实行资格后审，资格评审以投标文件为准，其上传资料真实性由供应商自行承担，同时供应商要完善主体库</w:t>
      </w:r>
      <w:r>
        <w:rPr>
          <w:rFonts w:hint="eastAsia" w:asciiTheme="minorEastAsia" w:hAnsiTheme="minorEastAsia" w:cstheme="minorEastAsia"/>
          <w:b/>
          <w:bCs/>
          <w:color w:val="auto"/>
          <w:sz w:val="24"/>
          <w:szCs w:val="24"/>
          <w:highlight w:val="none"/>
          <w:lang w:val="en-US" w:eastAsia="zh-CN"/>
        </w:rPr>
        <w:t>。</w:t>
      </w:r>
    </w:p>
    <w:p w14:paraId="7B8E6D9A">
      <w:pPr>
        <w:numPr>
          <w:ilvl w:val="0"/>
          <w:numId w:val="0"/>
        </w:numPr>
        <w:spacing w:line="440" w:lineRule="exact"/>
        <w:ind w:firstLine="482" w:firstLineChars="200"/>
        <w:rPr>
          <w:rFonts w:hint="eastAsia" w:ascii="宋体" w:hAnsi="宋体" w:cs="宋体"/>
          <w:b/>
          <w:color w:val="auto"/>
          <w:sz w:val="24"/>
          <w:szCs w:val="24"/>
          <w:highlight w:val="none"/>
        </w:rPr>
      </w:pPr>
      <w:r>
        <w:rPr>
          <w:rFonts w:hint="eastAsia" w:ascii="宋体" w:hAnsi="宋体" w:eastAsia="宋体" w:cs="宋体"/>
          <w:b/>
          <w:color w:val="auto"/>
          <w:sz w:val="24"/>
          <w:szCs w:val="24"/>
          <w:highlight w:val="none"/>
          <w:lang w:val="en-US" w:eastAsia="zh-CN" w:bidi="ar-SA"/>
        </w:rPr>
        <w:t>三、</w:t>
      </w:r>
      <w:r>
        <w:rPr>
          <w:rFonts w:hint="eastAsia" w:ascii="宋体" w:hAnsi="宋体" w:cs="宋体"/>
          <w:b/>
          <w:color w:val="auto"/>
          <w:sz w:val="24"/>
          <w:szCs w:val="24"/>
          <w:highlight w:val="none"/>
        </w:rPr>
        <w:t>获取采购文件</w:t>
      </w:r>
    </w:p>
    <w:p w14:paraId="220F9459">
      <w:pPr>
        <w:spacing w:line="360" w:lineRule="auto"/>
        <w:ind w:firstLine="480" w:firstLineChars="200"/>
        <w:rPr>
          <w:rFonts w:hint="eastAsia" w:ascii="宋体" w:hAnsi="宋体" w:cs="宋体"/>
          <w:color w:val="auto"/>
          <w:sz w:val="24"/>
          <w:szCs w:val="24"/>
          <w:highlight w:val="yellow"/>
          <w:lang w:bidi="ar"/>
        </w:rPr>
      </w:pPr>
      <w:r>
        <w:rPr>
          <w:rFonts w:hint="eastAsia" w:ascii="宋体" w:hAnsi="宋体" w:cs="宋体"/>
          <w:color w:val="auto"/>
          <w:sz w:val="24"/>
          <w:szCs w:val="24"/>
          <w:highlight w:val="none"/>
          <w:lang w:bidi="ar"/>
        </w:rPr>
        <w:t>1</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w:t>
      </w:r>
      <w:r>
        <w:rPr>
          <w:rFonts w:hint="eastAsia" w:ascii="宋体" w:hAnsi="宋体" w:cs="宋体"/>
          <w:color w:val="auto"/>
          <w:sz w:val="24"/>
          <w:szCs w:val="24"/>
          <w:highlight w:val="none"/>
          <w:lang w:val="en-US" w:eastAsia="zh-CN" w:bidi="ar"/>
        </w:rPr>
        <w:t>9</w:t>
      </w:r>
      <w:r>
        <w:rPr>
          <w:rFonts w:hint="eastAsia" w:ascii="宋体" w:hAnsi="宋体" w:cs="宋体"/>
          <w:color w:val="auto"/>
          <w:sz w:val="24"/>
          <w:szCs w:val="24"/>
          <w:highlight w:val="none"/>
          <w:lang w:eastAsia="zh-CN" w:bidi="ar"/>
        </w:rPr>
        <w:t>月</w:t>
      </w:r>
      <w:r>
        <w:rPr>
          <w:rFonts w:hint="eastAsia" w:ascii="宋体" w:hAnsi="宋体" w:cs="宋体"/>
          <w:color w:val="auto"/>
          <w:sz w:val="24"/>
          <w:szCs w:val="24"/>
          <w:highlight w:val="none"/>
          <w:lang w:val="en-US" w:eastAsia="zh-CN" w:bidi="ar"/>
        </w:rPr>
        <w:t>25</w:t>
      </w:r>
      <w:r>
        <w:rPr>
          <w:rFonts w:hint="eastAsia" w:ascii="宋体" w:hAnsi="宋体" w:cs="宋体"/>
          <w:color w:val="auto"/>
          <w:sz w:val="24"/>
          <w:szCs w:val="24"/>
          <w:highlight w:val="none"/>
          <w:lang w:eastAsia="zh-CN" w:bidi="ar"/>
        </w:rPr>
        <w:t>日至 2026年</w:t>
      </w:r>
      <w:r>
        <w:rPr>
          <w:rFonts w:hint="eastAsia" w:ascii="宋体" w:hAnsi="宋体" w:cs="宋体"/>
          <w:color w:val="auto"/>
          <w:sz w:val="24"/>
          <w:szCs w:val="24"/>
          <w:highlight w:val="none"/>
          <w:lang w:val="en-US" w:eastAsia="zh-CN" w:bidi="ar"/>
        </w:rPr>
        <w:t>10月14日</w:t>
      </w:r>
      <w:r>
        <w:rPr>
          <w:rFonts w:hint="eastAsia" w:ascii="宋体" w:hAnsi="宋体" w:cs="宋体"/>
          <w:color w:val="auto"/>
          <w:sz w:val="24"/>
          <w:szCs w:val="24"/>
          <w:highlight w:val="none"/>
          <w:lang w:bidi="ar"/>
        </w:rPr>
        <w:t>，每天上午00:00至12:00，下午12:00至23:59（北京时间）</w:t>
      </w:r>
    </w:p>
    <w:p w14:paraId="4ABAE748">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2</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地点：三门峡市公共资源交易中心网（网 址：</w:t>
      </w:r>
      <w:r>
        <w:rPr>
          <w:color w:val="auto"/>
          <w:highlight w:val="none"/>
        </w:rPr>
        <w:fldChar w:fldCharType="begin"/>
      </w:r>
      <w:r>
        <w:rPr>
          <w:color w:val="auto"/>
          <w:highlight w:val="none"/>
        </w:rPr>
        <w:instrText xml:space="preserve"> HYPERLINK "http://gzjy.smx.gov.cn/）" </w:instrText>
      </w:r>
      <w:r>
        <w:rPr>
          <w:color w:val="auto"/>
          <w:highlight w:val="none"/>
        </w:rPr>
        <w:fldChar w:fldCharType="separate"/>
      </w:r>
      <w:r>
        <w:rPr>
          <w:rFonts w:hint="eastAsia" w:ascii="宋体" w:hAnsi="宋体" w:cs="宋体"/>
          <w:color w:val="auto"/>
          <w:sz w:val="24"/>
          <w:szCs w:val="24"/>
          <w:highlight w:val="none"/>
          <w:lang w:bidi="ar"/>
        </w:rPr>
        <w:t>http://gzjy.smx.gov.cn/）</w:t>
      </w:r>
      <w:r>
        <w:rPr>
          <w:rFonts w:hint="eastAsia" w:ascii="宋体" w:hAnsi="宋体" w:cs="宋体"/>
          <w:color w:val="auto"/>
          <w:sz w:val="24"/>
          <w:szCs w:val="24"/>
          <w:highlight w:val="none"/>
          <w:lang w:bidi="ar"/>
        </w:rPr>
        <w:fldChar w:fldCharType="end"/>
      </w:r>
    </w:p>
    <w:p w14:paraId="7F47A3E6">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3</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方式：本项目没有报名环节，供应商凭CA数字证书通过三门峡市公共资源交易中心网（网 址：http://gzjy.smx.gov.cn/），点击交易平台选择“交易主体登录”，在所参与项目右侧点击参与投标，即可直接下载本项目磋商文件。</w:t>
      </w:r>
      <w:r>
        <w:rPr>
          <w:rFonts w:hint="eastAsia" w:ascii="宋体" w:hAnsi="宋体" w:cs="宋体"/>
          <w:color w:val="auto"/>
          <w:sz w:val="24"/>
          <w:szCs w:val="24"/>
          <w:highlight w:val="none"/>
          <w:lang w:bidi="ar"/>
        </w:rPr>
        <w:br w:type="textWrapping"/>
      </w:r>
      <w:r>
        <w:rPr>
          <w:rFonts w:hint="eastAsia" w:ascii="宋体" w:hAnsi="宋体" w:cs="宋体"/>
          <w:color w:val="auto"/>
          <w:sz w:val="24"/>
          <w:szCs w:val="24"/>
          <w:highlight w:val="none"/>
          <w:lang w:val="en-US" w:eastAsia="zh-CN" w:bidi="ar"/>
        </w:rPr>
        <w:t xml:space="preserve">  </w:t>
      </w:r>
      <w:r>
        <w:rPr>
          <w:rFonts w:hint="eastAsia" w:ascii="宋体" w:hAnsi="宋体" w:cs="宋体"/>
          <w:color w:val="auto"/>
          <w:sz w:val="24"/>
          <w:szCs w:val="24"/>
          <w:highlight w:val="none"/>
          <w:lang w:bidi="ar"/>
        </w:rPr>
        <w:t>办理CA证书：</w:t>
      </w:r>
      <w:r>
        <w:rPr>
          <w:rFonts w:hint="eastAsia" w:ascii="宋体" w:hAnsi="宋体" w:cs="宋体"/>
          <w:color w:val="auto"/>
          <w:sz w:val="24"/>
          <w:szCs w:val="24"/>
          <w:highlight w:val="none"/>
          <w:lang w:bidi="ar"/>
        </w:rPr>
        <w:br w:type="textWrapping"/>
      </w:r>
      <w:r>
        <w:rPr>
          <w:color w:val="auto"/>
          <w:highlight w:val="none"/>
        </w:rPr>
        <w:fldChar w:fldCharType="begin"/>
      </w:r>
      <w:r>
        <w:rPr>
          <w:color w:val="auto"/>
          <w:highlight w:val="none"/>
        </w:rPr>
        <w:instrText xml:space="preserve"> HYPERLINK "http://gzjy.smx.gov.cn/bzzx/008001/20211105/57b16af9-ab87-4395-a723-7758c628a3f8.html" </w:instrText>
      </w:r>
      <w:r>
        <w:rPr>
          <w:color w:val="auto"/>
          <w:highlight w:val="none"/>
        </w:rPr>
        <w:fldChar w:fldCharType="separate"/>
      </w:r>
      <w:r>
        <w:rPr>
          <w:rFonts w:hint="eastAsia" w:ascii="宋体" w:hAnsi="宋体" w:cs="宋体"/>
          <w:color w:val="auto"/>
          <w:sz w:val="24"/>
          <w:szCs w:val="24"/>
          <w:highlight w:val="none"/>
        </w:rPr>
        <w:t>http://gzjy.smx.gov.cn/bzzx/008001/20211105/57b16af9-ab87-4395-a723-7758c628a3f8.html</w:t>
      </w:r>
      <w:r>
        <w:rPr>
          <w:rFonts w:hint="eastAsia" w:ascii="宋体" w:hAnsi="宋体" w:cs="宋体"/>
          <w:color w:val="auto"/>
          <w:sz w:val="24"/>
          <w:szCs w:val="24"/>
          <w:highlight w:val="none"/>
        </w:rPr>
        <w:fldChar w:fldCharType="end"/>
      </w:r>
    </w:p>
    <w:p w14:paraId="7A679A39">
      <w:pPr>
        <w:spacing w:line="360" w:lineRule="auto"/>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4</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售价：0元</w:t>
      </w:r>
    </w:p>
    <w:p w14:paraId="73947DA8">
      <w:pPr>
        <w:spacing w:line="44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四、响应文件提交</w:t>
      </w:r>
    </w:p>
    <w:p w14:paraId="22A5871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、截止</w:t>
      </w:r>
      <w:r>
        <w:rPr>
          <w:rFonts w:hint="eastAsia" w:ascii="宋体" w:hAnsi="宋体" w:cs="宋体"/>
          <w:color w:val="auto"/>
          <w:sz w:val="24"/>
          <w:szCs w:val="24"/>
          <w:highlight w:val="none"/>
        </w:rPr>
        <w:t>时间：</w:t>
      </w:r>
      <w:r>
        <w:rPr>
          <w:rFonts w:hint="eastAsia" w:ascii="宋体" w:hAnsi="宋体" w:cs="宋体"/>
          <w:color w:val="auto"/>
          <w:sz w:val="24"/>
          <w:szCs w:val="24"/>
          <w:highlight w:val="none"/>
          <w:lang w:eastAsia="zh-CN"/>
        </w:rPr>
        <w:t>2026年10月1</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lang w:eastAsia="zh-CN"/>
        </w:rPr>
        <w:t>日8时20分</w:t>
      </w:r>
      <w:r>
        <w:rPr>
          <w:rFonts w:hint="eastAsia" w:ascii="宋体" w:hAnsi="宋体" w:cs="宋体"/>
          <w:color w:val="auto"/>
          <w:sz w:val="24"/>
          <w:szCs w:val="24"/>
          <w:highlight w:val="none"/>
        </w:rPr>
        <w:t>（北京时间）</w:t>
      </w:r>
    </w:p>
    <w:p w14:paraId="433CA7A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地点：三门峡市公共资源交易中心电子交易平台加密上传</w:t>
      </w:r>
    </w:p>
    <w:p w14:paraId="08F91FF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五、响应文件开启</w:t>
      </w:r>
    </w:p>
    <w:p w14:paraId="584B2BB4">
      <w:pPr>
        <w:spacing w:line="440" w:lineRule="exact"/>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1</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2026年10月15日8时20分</w:t>
      </w:r>
      <w:r>
        <w:rPr>
          <w:rFonts w:hint="eastAsia" w:ascii="宋体" w:hAnsi="宋体" w:cs="宋体"/>
          <w:color w:val="auto"/>
          <w:sz w:val="24"/>
          <w:szCs w:val="24"/>
          <w:highlight w:val="none"/>
          <w:lang w:bidi="ar"/>
        </w:rPr>
        <w:t>（北京时间）</w:t>
      </w:r>
    </w:p>
    <w:p w14:paraId="56D87959">
      <w:pPr>
        <w:spacing w:line="440" w:lineRule="exact"/>
        <w:ind w:firstLine="480" w:firstLineChars="200"/>
        <w:rPr>
          <w:rFonts w:hint="eastAsia" w:ascii="宋体" w:hAnsi="宋体" w:eastAsia="宋体" w:cs="宋体"/>
          <w:b/>
          <w:color w:val="auto"/>
          <w:sz w:val="24"/>
          <w:szCs w:val="24"/>
          <w:highlight w:val="none"/>
          <w:lang w:eastAsia="zh-CN"/>
        </w:rPr>
      </w:pPr>
      <w:r>
        <w:rPr>
          <w:rFonts w:hint="eastAsia" w:ascii="宋体" w:hAnsi="宋体" w:cs="宋体"/>
          <w:color w:val="auto"/>
          <w:sz w:val="24"/>
          <w:szCs w:val="24"/>
          <w:highlight w:val="none"/>
          <w:lang w:bidi="ar"/>
        </w:rPr>
        <w:t>2</w:t>
      </w:r>
      <w:r>
        <w:rPr>
          <w:rFonts w:hint="eastAsia" w:ascii="宋体" w:hAnsi="宋体" w:cs="宋体"/>
          <w:color w:val="auto"/>
          <w:sz w:val="24"/>
          <w:szCs w:val="24"/>
          <w:highlight w:val="none"/>
          <w:lang w:eastAsia="zh-CN" w:bidi="ar"/>
        </w:rPr>
        <w:t>、</w:t>
      </w:r>
      <w:r>
        <w:rPr>
          <w:rFonts w:hint="eastAsia" w:ascii="宋体" w:hAnsi="宋体" w:cs="宋体"/>
          <w:color w:val="auto"/>
          <w:sz w:val="24"/>
          <w:szCs w:val="24"/>
          <w:highlight w:val="none"/>
          <w:lang w:bidi="ar"/>
        </w:rPr>
        <w:t>地点：</w:t>
      </w:r>
      <w:r>
        <w:rPr>
          <w:rFonts w:hint="eastAsia" w:ascii="宋体" w:hAnsi="宋体" w:cs="宋体"/>
          <w:color w:val="auto"/>
          <w:sz w:val="24"/>
          <w:szCs w:val="24"/>
          <w:highlight w:val="none"/>
          <w:lang w:eastAsia="zh-CN"/>
        </w:rPr>
        <w:t>渑池县公共资源交易中心六楼开标室</w:t>
      </w:r>
    </w:p>
    <w:p w14:paraId="49B426D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六、发布公告的媒介及招标公告期限</w:t>
      </w:r>
    </w:p>
    <w:p w14:paraId="1F4217D0">
      <w:pPr>
        <w:spacing w:line="440" w:lineRule="exact"/>
        <w:ind w:firstLine="480" w:firstLineChars="200"/>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本次招标公告在《</w:t>
      </w:r>
      <w:r>
        <w:rPr>
          <w:rFonts w:hint="eastAsia" w:ascii="宋体" w:hAnsi="宋体" w:cs="宋体"/>
          <w:color w:val="auto"/>
          <w:kern w:val="2"/>
          <w:sz w:val="24"/>
          <w:szCs w:val="24"/>
          <w:highlight w:val="none"/>
        </w:rPr>
        <w:t>河南省政府采购网</w:t>
      </w:r>
      <w:r>
        <w:rPr>
          <w:rFonts w:hint="eastAsia" w:ascii="宋体" w:hAnsi="宋体" w:cs="宋体"/>
          <w:color w:val="auto"/>
          <w:sz w:val="24"/>
          <w:szCs w:val="24"/>
          <w:highlight w:val="none"/>
          <w:lang w:bidi="ar"/>
        </w:rPr>
        <w:t>》、《中国招标投标公共服务平台》和《三门峡市公共资源交易中心网》上发布，招标公告期限为三个工作日。</w:t>
      </w:r>
    </w:p>
    <w:p w14:paraId="45985204">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七、其他补充事宜</w:t>
      </w:r>
    </w:p>
    <w:p w14:paraId="7F8F39EB">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本项目实行资格后审，根据优化营商环境的要求，评标时审查内容以响应文件为准：</w:t>
      </w:r>
    </w:p>
    <w:p w14:paraId="34ADDDBD">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1、资格评（预）审部分：资格评（预）以响应文件为准，其上传资料真实性由供应商自行承担。</w:t>
      </w:r>
    </w:p>
    <w:p w14:paraId="0D206EC2">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2、评标打分部分：评标打分部分仍按照100分制原则进行，涉及到资格审查、企业荣誉、企业业绩等计分部分时，以投标单位自行上传到响应文件中的相应内容为准。</w:t>
      </w:r>
    </w:p>
    <w:p w14:paraId="3045CCD0">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响应文件编制部分：在招标文件中要求供应商按照响应文件格式进行响应文件编制，在响应文件编制时，应明确将投标单位企业基本情况、资质情况、财务情况、业绩情况编入响应文件，便于进行资格审查及评标打分以响应文件业绩信息为准，可使用电子营业执照或事业单位法人证。 </w:t>
      </w:r>
    </w:p>
    <w:p w14:paraId="00CF1438">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4、我单位（采购人）严格按三财购【2021】9号文要求的时限发布中标结果公告，发出中标通知书，签订采购合同，上传采购合同。</w:t>
      </w:r>
    </w:p>
    <w:p w14:paraId="234754DA">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5、磋商文件中涉及到资格审查、企业荣誉、企业业绩等计分部分，以投标单位自行上传到响应文件中的相应内容为准.</w:t>
      </w:r>
    </w:p>
    <w:p w14:paraId="028F04FE">
      <w:pPr>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6、本项目可使用电子营业执照或事业单位法人证。</w:t>
      </w:r>
    </w:p>
    <w:p w14:paraId="43BF426D">
      <w:pPr>
        <w:wordWrap w:val="0"/>
        <w:spacing w:line="360" w:lineRule="auto"/>
        <w:ind w:firstLine="480" w:firstLineChars="200"/>
        <w:contextualSpacing/>
        <w:rPr>
          <w:rFonts w:hint="eastAsia" w:ascii="宋体" w:hAnsi="宋体" w:cs="宋体"/>
          <w:color w:val="auto"/>
          <w:sz w:val="24"/>
          <w:szCs w:val="24"/>
          <w:highlight w:val="none"/>
          <w:lang w:bidi="ar"/>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bidi="ar"/>
        </w:rPr>
        <w:t>本项目为不见面开标项目，开标当日，供应商无需到开标现场参加开标会议，供应商应当在磋商截止时间前，登陆不见面开标大厅选择登陆三门峡市公共资源电子招投标系统进行登陆（网址为http://120.194.249.36:10094/BidOpening/bidopeninghallaction/hall/login）,在线准时参加开标活动并进行磋商响应文件解密等。每位供应商的解密时间为开标时间起30分钟内完成。因供应商原因未能解密、解密失败或解密超时的将被拒绝。</w:t>
      </w:r>
    </w:p>
    <w:p w14:paraId="1B642FFF">
      <w:pPr>
        <w:spacing w:line="360" w:lineRule="auto"/>
        <w:ind w:firstLine="482" w:firstLineChars="200"/>
        <w:rPr>
          <w:rFonts w:hint="eastAsia" w:ascii="宋体" w:hAnsi="宋体" w:cs="宋体"/>
          <w:color w:val="auto"/>
          <w:sz w:val="24"/>
          <w:szCs w:val="24"/>
          <w:highlight w:val="none"/>
        </w:rPr>
      </w:pPr>
      <w:r>
        <w:rPr>
          <w:rFonts w:hint="eastAsia" w:ascii="宋体" w:hAnsi="宋体" w:cs="宋体"/>
          <w:b/>
          <w:color w:val="auto"/>
          <w:sz w:val="24"/>
          <w:szCs w:val="24"/>
          <w:highlight w:val="none"/>
        </w:rPr>
        <w:t>提示：本项目为电子化、无纸化交易项目，为保证您能投标成功，请需仔细阅读以上条款。</w:t>
      </w:r>
    </w:p>
    <w:p w14:paraId="6D921B02">
      <w:pPr>
        <w:spacing w:line="44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八、凡对本次招标提出询问，请按照以下方式联系</w:t>
      </w:r>
    </w:p>
    <w:p w14:paraId="1922FF9C">
      <w:pPr>
        <w:pStyle w:val="13"/>
        <w:spacing w:before="0" w:beforeAutospacing="0" w:after="0" w:afterAutospacing="0" w:line="360" w:lineRule="auto"/>
        <w:ind w:firstLine="480" w:firstLineChars="200"/>
        <w:jc w:val="both"/>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采购人信息</w:t>
      </w:r>
    </w:p>
    <w:p w14:paraId="7D8CAC4C">
      <w:pPr>
        <w:spacing w:line="360" w:lineRule="auto"/>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color w:val="auto"/>
          <w:sz w:val="24"/>
          <w:szCs w:val="24"/>
          <w:highlight w:val="none"/>
        </w:rPr>
        <w:t>采购人：</w:t>
      </w:r>
      <w:r>
        <w:rPr>
          <w:rFonts w:hint="eastAsia" w:ascii="宋体" w:hAnsi="宋体" w:eastAsia="宋体" w:cs="宋体"/>
          <w:sz w:val="24"/>
          <w:szCs w:val="24"/>
          <w:lang w:val="en-US" w:eastAsia="zh-CN"/>
        </w:rPr>
        <w:t>渑池县澧泉小学</w:t>
      </w:r>
    </w:p>
    <w:p w14:paraId="5669757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地址：渑池县澧泉路中段</w:t>
      </w:r>
    </w:p>
    <w:p w14:paraId="6DB99B71">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联系人：崔先生</w:t>
      </w:r>
    </w:p>
    <w:p w14:paraId="1C54D420">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联系方式：13525892930</w:t>
      </w:r>
    </w:p>
    <w:p w14:paraId="10AF46BC">
      <w:pPr>
        <w:spacing w:line="360" w:lineRule="auto"/>
        <w:ind w:firstLine="480" w:firstLineChars="200"/>
        <w:outlineLvl w:val="3"/>
        <w:rPr>
          <w:rFonts w:hint="eastAsia" w:ascii="宋体" w:hAnsi="宋体" w:eastAsia="宋体" w:cs="宋体"/>
          <w:sz w:val="24"/>
          <w:szCs w:val="24"/>
          <w:lang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采购</w:t>
      </w:r>
      <w:r>
        <w:rPr>
          <w:rFonts w:hint="eastAsia" w:asciiTheme="minorEastAsia" w:hAnsiTheme="minorEastAsia" w:eastAsiaTheme="minorEastAsia" w:cstheme="minorEastAsia"/>
          <w:color w:val="auto"/>
          <w:kern w:val="0"/>
          <w:sz w:val="24"/>
          <w:szCs w:val="24"/>
          <w:highlight w:val="none"/>
          <w:lang w:val="en-US" w:eastAsia="zh-CN"/>
        </w:rPr>
        <w:t>代理机构：</w:t>
      </w:r>
      <w:r>
        <w:rPr>
          <w:rFonts w:hint="eastAsia" w:ascii="宋体" w:hAnsi="宋体" w:eastAsia="宋体" w:cs="宋体"/>
          <w:sz w:val="24"/>
          <w:szCs w:val="24"/>
          <w:lang w:eastAsia="zh-CN"/>
        </w:rPr>
        <w:t>宏睿鹏达项目管理有限公司</w:t>
      </w:r>
    </w:p>
    <w:p w14:paraId="6BDA1EF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陕西省西安市雁塔区雁翔路99号博源科技广场C座西交一八九六孵化器2046号</w:t>
      </w:r>
    </w:p>
    <w:p w14:paraId="0C39AE8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王女士</w:t>
      </w:r>
    </w:p>
    <w:p w14:paraId="2FF8814B">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宋体" w:hAnsi="宋体" w:eastAsia="宋体" w:cs="宋体"/>
          <w:sz w:val="24"/>
          <w:szCs w:val="24"/>
        </w:rPr>
        <w:t>联系方式：</w:t>
      </w:r>
      <w:r>
        <w:rPr>
          <w:rFonts w:hint="eastAsia" w:ascii="宋体" w:hAnsi="宋体" w:eastAsia="宋体" w:cs="宋体"/>
          <w:sz w:val="24"/>
          <w:szCs w:val="24"/>
          <w:lang w:eastAsia="zh-CN"/>
        </w:rPr>
        <w:t>18143982800</w:t>
      </w:r>
    </w:p>
    <w:p w14:paraId="045775C9">
      <w:pPr>
        <w:spacing w:line="360" w:lineRule="auto"/>
        <w:ind w:firstLine="480" w:firstLineChars="200"/>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3.监督单位信息</w:t>
      </w:r>
    </w:p>
    <w:p w14:paraId="2A4E5CA3">
      <w:pPr>
        <w:widowControl/>
        <w:spacing w:line="480" w:lineRule="atLeast"/>
        <w:ind w:firstLine="480"/>
        <w:jc w:val="left"/>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监督单位：渑池县政府采购办公室</w:t>
      </w:r>
    </w:p>
    <w:p w14:paraId="1B44B109">
      <w:pPr>
        <w:widowControl/>
        <w:spacing w:line="480" w:lineRule="atLeast"/>
        <w:ind w:firstLine="480"/>
        <w:jc w:val="left"/>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联系方式：0398-4818677</w:t>
      </w:r>
    </w:p>
    <w:p w14:paraId="43A6BD86">
      <w:pPr>
        <w:pStyle w:val="2"/>
        <w:bidi w:val="0"/>
        <w:jc w:val="center"/>
        <w:rPr>
          <w:rFonts w:hint="eastAsia" w:ascii="宋体" w:hAnsi="宋体" w:cs="宋体"/>
          <w:b/>
          <w:color w:val="auto"/>
          <w:kern w:val="2"/>
          <w:sz w:val="28"/>
          <w:szCs w:val="28"/>
          <w:highlight w:val="none"/>
        </w:rPr>
      </w:pPr>
      <w:r>
        <w:rPr>
          <w:rFonts w:hint="eastAsia" w:ascii="宋体" w:hAnsi="宋体" w:cs="宋体"/>
          <w:b/>
          <w:color w:val="auto"/>
          <w:kern w:val="2"/>
          <w:sz w:val="22"/>
          <w:szCs w:val="22"/>
          <w:highlight w:val="none"/>
        </w:rPr>
        <w:br w:type="page"/>
      </w:r>
      <w:bookmarkStart w:id="11" w:name="_Toc13937"/>
      <w:bookmarkStart w:id="12" w:name="_Toc7255"/>
      <w:bookmarkStart w:id="13" w:name="_Toc4063"/>
      <w:bookmarkStart w:id="14" w:name="_Toc11492"/>
      <w:r>
        <w:rPr>
          <w:rFonts w:hint="eastAsia" w:ascii="黑体" w:cs="宋体"/>
          <w:b/>
          <w:color w:val="auto"/>
          <w:kern w:val="2"/>
          <w:sz w:val="32"/>
          <w:szCs w:val="32"/>
          <w:highlight w:val="none"/>
        </w:rPr>
        <w:t>第二章</w:t>
      </w:r>
      <w:r>
        <w:rPr>
          <w:rFonts w:hint="eastAsia" w:ascii="黑体" w:cs="宋体"/>
          <w:b/>
          <w:color w:val="auto"/>
          <w:kern w:val="2"/>
          <w:sz w:val="32"/>
          <w:szCs w:val="32"/>
          <w:highlight w:val="none"/>
          <w:lang w:val="en-US" w:eastAsia="zh-CN"/>
        </w:rPr>
        <w:t xml:space="preserve">  </w:t>
      </w:r>
      <w:r>
        <w:rPr>
          <w:rFonts w:hint="eastAsia" w:ascii="黑体" w:cs="宋体"/>
          <w:b/>
          <w:color w:val="auto"/>
          <w:kern w:val="2"/>
          <w:sz w:val="32"/>
          <w:szCs w:val="32"/>
          <w:highlight w:val="none"/>
        </w:rPr>
        <w:t>供应商须知</w:t>
      </w:r>
      <w:bookmarkEnd w:id="10"/>
      <w:bookmarkEnd w:id="11"/>
      <w:bookmarkEnd w:id="12"/>
      <w:bookmarkEnd w:id="13"/>
      <w:bookmarkEnd w:id="14"/>
      <w:bookmarkStart w:id="15" w:name="_Toc461977413"/>
      <w:bookmarkEnd w:id="15"/>
      <w:bookmarkStart w:id="16" w:name="_Toc5034"/>
    </w:p>
    <w:p w14:paraId="6EC1A800">
      <w:pPr>
        <w:keepNext/>
        <w:keepLines/>
        <w:widowControl w:val="0"/>
        <w:spacing w:before="20" w:after="20" w:line="360" w:lineRule="auto"/>
        <w:jc w:val="center"/>
        <w:outlineLvl w:val="9"/>
        <w:rPr>
          <w:rFonts w:hint="eastAsia" w:ascii="宋体" w:hAnsi="宋体"/>
          <w:b/>
          <w:color w:val="auto"/>
          <w:sz w:val="28"/>
          <w:szCs w:val="28"/>
          <w:highlight w:val="none"/>
        </w:rPr>
      </w:pPr>
      <w:bookmarkStart w:id="17" w:name="_Toc18236"/>
      <w:bookmarkStart w:id="18" w:name="_Toc23546"/>
      <w:bookmarkStart w:id="19" w:name="_Toc14322"/>
      <w:bookmarkStart w:id="20" w:name="_Toc13797"/>
      <w:bookmarkStart w:id="21" w:name="_Toc25541"/>
      <w:r>
        <w:rPr>
          <w:rFonts w:hint="eastAsia" w:ascii="宋体" w:hAnsi="宋体" w:cs="宋体"/>
          <w:b/>
          <w:color w:val="auto"/>
          <w:kern w:val="2"/>
          <w:sz w:val="28"/>
          <w:szCs w:val="28"/>
          <w:highlight w:val="none"/>
        </w:rPr>
        <w:t>供应商须知前附表</w:t>
      </w:r>
      <w:bookmarkEnd w:id="16"/>
      <w:bookmarkEnd w:id="17"/>
      <w:bookmarkEnd w:id="18"/>
      <w:bookmarkEnd w:id="19"/>
      <w:bookmarkEnd w:id="20"/>
      <w:bookmarkEnd w:id="21"/>
    </w:p>
    <w:tbl>
      <w:tblPr>
        <w:tblStyle w:val="16"/>
        <w:tblW w:w="26231" w:type="dxa"/>
        <w:tblInd w:w="108" w:type="dxa"/>
        <w:tblLayout w:type="fixed"/>
        <w:tblCellMar>
          <w:top w:w="0" w:type="dxa"/>
          <w:left w:w="108" w:type="dxa"/>
          <w:bottom w:w="0" w:type="dxa"/>
          <w:right w:w="108" w:type="dxa"/>
        </w:tblCellMar>
      </w:tblPr>
      <w:tblGrid>
        <w:gridCol w:w="862"/>
        <w:gridCol w:w="2175"/>
        <w:gridCol w:w="7079"/>
        <w:gridCol w:w="4487"/>
        <w:gridCol w:w="5814"/>
        <w:gridCol w:w="5814"/>
      </w:tblGrid>
      <w:tr w14:paraId="2A3D6E3E">
        <w:tblPrEx>
          <w:tblCellMar>
            <w:top w:w="0" w:type="dxa"/>
            <w:left w:w="108" w:type="dxa"/>
            <w:bottom w:w="0" w:type="dxa"/>
            <w:right w:w="108" w:type="dxa"/>
          </w:tblCellMar>
        </w:tblPrEx>
        <w:trPr>
          <w:gridAfter w:val="3"/>
          <w:wAfter w:w="16115" w:type="dxa"/>
          <w:cantSplit/>
          <w:trHeight w:val="697" w:hRule="atLeast"/>
        </w:trPr>
        <w:tc>
          <w:tcPr>
            <w:tcW w:w="862" w:type="dxa"/>
            <w:tcBorders>
              <w:top w:val="single" w:color="auto" w:sz="12" w:space="0"/>
              <w:left w:val="single" w:color="auto" w:sz="12" w:space="0"/>
              <w:bottom w:val="single" w:color="auto" w:sz="6" w:space="0"/>
              <w:right w:val="single" w:color="auto" w:sz="6" w:space="0"/>
            </w:tcBorders>
            <w:vAlign w:val="center"/>
          </w:tcPr>
          <w:p w14:paraId="1656FE8A">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条款</w:t>
            </w:r>
          </w:p>
        </w:tc>
        <w:tc>
          <w:tcPr>
            <w:tcW w:w="2175" w:type="dxa"/>
            <w:tcBorders>
              <w:top w:val="single" w:color="auto" w:sz="12" w:space="0"/>
              <w:left w:val="single" w:color="auto" w:sz="6" w:space="0"/>
              <w:bottom w:val="single" w:color="auto" w:sz="6" w:space="0"/>
              <w:right w:val="single" w:color="auto" w:sz="6" w:space="0"/>
            </w:tcBorders>
            <w:vAlign w:val="center"/>
          </w:tcPr>
          <w:p w14:paraId="226FB566">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条款号</w:t>
            </w:r>
          </w:p>
        </w:tc>
        <w:tc>
          <w:tcPr>
            <w:tcW w:w="7079" w:type="dxa"/>
            <w:tcBorders>
              <w:top w:val="single" w:color="auto" w:sz="12" w:space="0"/>
              <w:left w:val="single" w:color="auto" w:sz="6" w:space="0"/>
              <w:bottom w:val="single" w:color="auto" w:sz="6" w:space="0"/>
              <w:right w:val="single" w:color="auto" w:sz="12" w:space="0"/>
            </w:tcBorders>
            <w:vAlign w:val="center"/>
          </w:tcPr>
          <w:p w14:paraId="328EC58D">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编列内容</w:t>
            </w:r>
          </w:p>
        </w:tc>
      </w:tr>
      <w:tr w14:paraId="34D6C353">
        <w:tblPrEx>
          <w:tblCellMar>
            <w:top w:w="0" w:type="dxa"/>
            <w:left w:w="108" w:type="dxa"/>
            <w:bottom w:w="0" w:type="dxa"/>
            <w:right w:w="108" w:type="dxa"/>
          </w:tblCellMar>
        </w:tblPrEx>
        <w:trPr>
          <w:gridAfter w:val="3"/>
          <w:wAfter w:w="16115"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11BB06F6">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1</w:t>
            </w:r>
          </w:p>
        </w:tc>
        <w:tc>
          <w:tcPr>
            <w:tcW w:w="2175" w:type="dxa"/>
            <w:tcBorders>
              <w:top w:val="single" w:color="auto" w:sz="6" w:space="0"/>
              <w:left w:val="single" w:color="auto" w:sz="6" w:space="0"/>
              <w:bottom w:val="single" w:color="auto" w:sz="6" w:space="0"/>
              <w:right w:val="single" w:color="auto" w:sz="6" w:space="0"/>
            </w:tcBorders>
            <w:vAlign w:val="center"/>
          </w:tcPr>
          <w:p w14:paraId="4F06B4F4">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采购人</w:t>
            </w:r>
          </w:p>
        </w:tc>
        <w:tc>
          <w:tcPr>
            <w:tcW w:w="7079" w:type="dxa"/>
            <w:tcBorders>
              <w:top w:val="single" w:color="auto" w:sz="6" w:space="0"/>
              <w:left w:val="single" w:color="auto" w:sz="6" w:space="0"/>
              <w:bottom w:val="single" w:color="auto" w:sz="6" w:space="0"/>
              <w:right w:val="single" w:color="auto" w:sz="12" w:space="0"/>
            </w:tcBorders>
            <w:vAlign w:val="center"/>
          </w:tcPr>
          <w:p w14:paraId="49FC97F2">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渑池县澧泉小学</w:t>
            </w:r>
          </w:p>
          <w:p w14:paraId="174E018C">
            <w:pPr>
              <w:pStyle w:val="14"/>
              <w:ind w:left="0" w:leftChars="0" w:firstLine="0" w:firstLineChars="0"/>
              <w:rPr>
                <w:rFonts w:hint="eastAsia"/>
                <w:lang w:eastAsia="zh-CN"/>
              </w:rPr>
            </w:pPr>
            <w:r>
              <w:rPr>
                <w:rFonts w:hint="eastAsia" w:ascii="宋体" w:hAnsi="宋体" w:eastAsia="宋体" w:cs="宋体"/>
                <w:sz w:val="24"/>
                <w:szCs w:val="24"/>
                <w:highlight w:val="none"/>
              </w:rPr>
              <w:t>联系人（电话）：</w:t>
            </w:r>
            <w:r>
              <w:rPr>
                <w:rFonts w:hint="eastAsia" w:ascii="宋体" w:hAnsi="宋体" w:eastAsia="宋体" w:cs="宋体"/>
                <w:sz w:val="24"/>
                <w:szCs w:val="24"/>
                <w:lang w:eastAsia="zh-CN"/>
              </w:rPr>
              <w:t>崔先生（13525892930）</w:t>
            </w:r>
          </w:p>
        </w:tc>
      </w:tr>
      <w:tr w14:paraId="5B778CA9">
        <w:tblPrEx>
          <w:tblCellMar>
            <w:top w:w="0" w:type="dxa"/>
            <w:left w:w="108" w:type="dxa"/>
            <w:bottom w:w="0" w:type="dxa"/>
            <w:right w:w="108" w:type="dxa"/>
          </w:tblCellMar>
        </w:tblPrEx>
        <w:trPr>
          <w:gridAfter w:val="3"/>
          <w:wAfter w:w="16115" w:type="dxa"/>
          <w:cantSplit/>
          <w:trHeight w:val="563"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0171A">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2</w:t>
            </w:r>
          </w:p>
        </w:tc>
        <w:tc>
          <w:tcPr>
            <w:tcW w:w="2175" w:type="dxa"/>
            <w:tcBorders>
              <w:top w:val="single" w:color="auto" w:sz="6" w:space="0"/>
              <w:left w:val="single" w:color="auto" w:sz="6" w:space="0"/>
              <w:bottom w:val="single" w:color="auto" w:sz="6" w:space="0"/>
              <w:right w:val="single" w:color="auto" w:sz="6" w:space="0"/>
            </w:tcBorders>
            <w:vAlign w:val="center"/>
          </w:tcPr>
          <w:p w14:paraId="3A531304">
            <w:pPr>
              <w:adjustRightInd w:val="0"/>
              <w:spacing w:line="360" w:lineRule="auto"/>
              <w:ind w:left="2"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kern w:val="2"/>
                <w:sz w:val="24"/>
                <w:szCs w:val="24"/>
                <w:highlight w:val="none"/>
              </w:rPr>
              <w:t>采购代理机构</w:t>
            </w:r>
          </w:p>
        </w:tc>
        <w:tc>
          <w:tcPr>
            <w:tcW w:w="7079" w:type="dxa"/>
            <w:tcBorders>
              <w:top w:val="single" w:color="auto" w:sz="6" w:space="0"/>
              <w:left w:val="single" w:color="auto" w:sz="6" w:space="0"/>
              <w:bottom w:val="single" w:color="auto" w:sz="6" w:space="0"/>
              <w:right w:val="single" w:color="auto" w:sz="12" w:space="0"/>
            </w:tcBorders>
            <w:vAlign w:val="center"/>
          </w:tcPr>
          <w:p w14:paraId="681BBB4E">
            <w:pPr>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eastAsia="宋体" w:cs="宋体"/>
                <w:sz w:val="24"/>
                <w:szCs w:val="24"/>
                <w:lang w:eastAsia="zh-CN"/>
              </w:rPr>
              <w:t>宏睿鹏达项目管理有限公司</w:t>
            </w:r>
          </w:p>
          <w:p w14:paraId="3BBB1795">
            <w:pPr>
              <w:pStyle w:val="14"/>
              <w:ind w:left="0" w:leftChars="0" w:firstLine="0" w:firstLineChars="0"/>
              <w:rPr>
                <w:rFonts w:hint="eastAsia"/>
                <w:lang w:eastAsia="zh-CN"/>
              </w:rPr>
            </w:pPr>
            <w:r>
              <w:rPr>
                <w:rFonts w:hint="eastAsia" w:ascii="宋体" w:hAnsi="宋体" w:eastAsia="宋体" w:cs="宋体"/>
                <w:sz w:val="24"/>
                <w:szCs w:val="24"/>
              </w:rPr>
              <w:t>联系人（电话）：</w:t>
            </w:r>
            <w:r>
              <w:rPr>
                <w:rFonts w:hint="eastAsia" w:ascii="宋体" w:hAnsi="宋体" w:eastAsia="宋体" w:cs="宋体"/>
                <w:sz w:val="24"/>
                <w:szCs w:val="24"/>
                <w:lang w:eastAsia="zh-CN"/>
              </w:rPr>
              <w:t>王女士</w:t>
            </w:r>
            <w:r>
              <w:rPr>
                <w:rFonts w:hint="eastAsia" w:ascii="宋体" w:hAnsi="宋体" w:eastAsia="宋体" w:cs="宋体"/>
                <w:sz w:val="24"/>
                <w:szCs w:val="24"/>
              </w:rPr>
              <w:t>（</w:t>
            </w:r>
            <w:r>
              <w:rPr>
                <w:rFonts w:hint="eastAsia" w:ascii="宋体" w:hAnsi="宋体" w:eastAsia="宋体" w:cs="宋体"/>
                <w:sz w:val="24"/>
                <w:szCs w:val="24"/>
                <w:lang w:eastAsia="zh-CN"/>
              </w:rPr>
              <w:t>18143982800</w:t>
            </w:r>
            <w:r>
              <w:rPr>
                <w:rFonts w:hint="eastAsia" w:ascii="宋体" w:hAnsi="宋体" w:eastAsia="宋体" w:cs="宋体"/>
                <w:sz w:val="24"/>
                <w:szCs w:val="24"/>
              </w:rPr>
              <w:t>）</w:t>
            </w:r>
          </w:p>
        </w:tc>
      </w:tr>
      <w:tr w14:paraId="0634586A">
        <w:tblPrEx>
          <w:tblCellMar>
            <w:top w:w="0" w:type="dxa"/>
            <w:left w:w="108" w:type="dxa"/>
            <w:bottom w:w="0" w:type="dxa"/>
            <w:right w:w="108" w:type="dxa"/>
          </w:tblCellMar>
        </w:tblPrEx>
        <w:trPr>
          <w:gridAfter w:val="3"/>
          <w:wAfter w:w="16115" w:type="dxa"/>
          <w:cantSplit/>
          <w:trHeight w:val="451" w:hRule="atLeast"/>
        </w:trPr>
        <w:tc>
          <w:tcPr>
            <w:tcW w:w="862" w:type="dxa"/>
            <w:tcBorders>
              <w:top w:val="single" w:color="auto" w:sz="6" w:space="0"/>
              <w:left w:val="single" w:color="auto" w:sz="12" w:space="0"/>
              <w:bottom w:val="single" w:color="auto" w:sz="6" w:space="0"/>
              <w:right w:val="single" w:color="auto" w:sz="6" w:space="0"/>
            </w:tcBorders>
            <w:vAlign w:val="center"/>
          </w:tcPr>
          <w:p w14:paraId="145C1A78">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3</w:t>
            </w:r>
          </w:p>
        </w:tc>
        <w:tc>
          <w:tcPr>
            <w:tcW w:w="2175" w:type="dxa"/>
            <w:tcBorders>
              <w:top w:val="single" w:color="auto" w:sz="6" w:space="0"/>
              <w:left w:val="single" w:color="auto" w:sz="6" w:space="0"/>
              <w:bottom w:val="single" w:color="auto" w:sz="6" w:space="0"/>
              <w:right w:val="single" w:color="auto" w:sz="6" w:space="0"/>
            </w:tcBorders>
            <w:vAlign w:val="center"/>
          </w:tcPr>
          <w:p w14:paraId="2C7036BA">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项目名称</w:t>
            </w:r>
          </w:p>
        </w:tc>
        <w:tc>
          <w:tcPr>
            <w:tcW w:w="7079" w:type="dxa"/>
            <w:tcBorders>
              <w:top w:val="single" w:color="auto" w:sz="6" w:space="0"/>
              <w:left w:val="single" w:color="auto" w:sz="6" w:space="0"/>
              <w:bottom w:val="single" w:color="auto" w:sz="6" w:space="0"/>
              <w:right w:val="single" w:color="auto" w:sz="12" w:space="0"/>
            </w:tcBorders>
            <w:vAlign w:val="center"/>
          </w:tcPr>
          <w:p w14:paraId="67F03BD5">
            <w:pPr>
              <w:widowControl w:val="0"/>
              <w:spacing w:line="360" w:lineRule="auto"/>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eastAsia="zh-CN"/>
              </w:rPr>
              <w:t>渑池县澧泉小学计算机采购项目（三次）</w:t>
            </w:r>
          </w:p>
        </w:tc>
      </w:tr>
      <w:tr w14:paraId="166BCFA5">
        <w:tblPrEx>
          <w:tblCellMar>
            <w:top w:w="0" w:type="dxa"/>
            <w:left w:w="108" w:type="dxa"/>
            <w:bottom w:w="0" w:type="dxa"/>
            <w:right w:w="108" w:type="dxa"/>
          </w:tblCellMar>
        </w:tblPrEx>
        <w:trPr>
          <w:gridAfter w:val="3"/>
          <w:wAfter w:w="16115" w:type="dxa"/>
          <w:cantSplit/>
          <w:trHeight w:val="498" w:hRule="atLeast"/>
        </w:trPr>
        <w:tc>
          <w:tcPr>
            <w:tcW w:w="862" w:type="dxa"/>
            <w:tcBorders>
              <w:top w:val="single" w:color="auto" w:sz="6" w:space="0"/>
              <w:left w:val="single" w:color="auto" w:sz="12" w:space="0"/>
              <w:bottom w:val="single" w:color="auto" w:sz="6" w:space="0"/>
              <w:right w:val="single" w:color="auto" w:sz="6" w:space="0"/>
            </w:tcBorders>
            <w:vAlign w:val="center"/>
          </w:tcPr>
          <w:p w14:paraId="21307B8E">
            <w:pPr>
              <w:adjustRightInd w:val="0"/>
              <w:spacing w:line="360" w:lineRule="auto"/>
              <w:ind w:left="3" w:hanging="2" w:hangingChars="1"/>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4</w:t>
            </w:r>
          </w:p>
        </w:tc>
        <w:tc>
          <w:tcPr>
            <w:tcW w:w="2175" w:type="dxa"/>
            <w:tcBorders>
              <w:top w:val="single" w:color="auto" w:sz="6" w:space="0"/>
              <w:left w:val="single" w:color="auto" w:sz="6" w:space="0"/>
              <w:bottom w:val="single" w:color="auto" w:sz="6" w:space="0"/>
              <w:right w:val="single" w:color="auto" w:sz="6" w:space="0"/>
            </w:tcBorders>
            <w:vAlign w:val="center"/>
          </w:tcPr>
          <w:p w14:paraId="5C00AE08">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项目编号</w:t>
            </w:r>
          </w:p>
        </w:tc>
        <w:tc>
          <w:tcPr>
            <w:tcW w:w="7079" w:type="dxa"/>
            <w:tcBorders>
              <w:top w:val="single" w:color="auto" w:sz="6" w:space="0"/>
              <w:left w:val="single" w:color="auto" w:sz="6" w:space="0"/>
              <w:bottom w:val="single" w:color="auto" w:sz="6" w:space="0"/>
              <w:right w:val="single" w:color="auto" w:sz="12" w:space="0"/>
            </w:tcBorders>
            <w:vAlign w:val="center"/>
          </w:tcPr>
          <w:p w14:paraId="212152A2">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MCGZ[2026]214-ZC193</w:t>
            </w:r>
          </w:p>
        </w:tc>
      </w:tr>
      <w:tr w14:paraId="47AC6BFF">
        <w:tblPrEx>
          <w:tblCellMar>
            <w:top w:w="0" w:type="dxa"/>
            <w:left w:w="108" w:type="dxa"/>
            <w:bottom w:w="0" w:type="dxa"/>
            <w:right w:w="108" w:type="dxa"/>
          </w:tblCellMar>
        </w:tblPrEx>
        <w:trPr>
          <w:gridAfter w:val="3"/>
          <w:wAfter w:w="16115" w:type="dxa"/>
          <w:cantSplit/>
          <w:trHeight w:val="490" w:hRule="atLeast"/>
        </w:trPr>
        <w:tc>
          <w:tcPr>
            <w:tcW w:w="862" w:type="dxa"/>
            <w:tcBorders>
              <w:top w:val="single" w:color="auto" w:sz="6" w:space="0"/>
              <w:left w:val="single" w:color="auto" w:sz="12" w:space="0"/>
              <w:bottom w:val="single" w:color="auto" w:sz="6" w:space="0"/>
              <w:right w:val="single" w:color="auto" w:sz="6" w:space="0"/>
            </w:tcBorders>
            <w:vAlign w:val="center"/>
          </w:tcPr>
          <w:p w14:paraId="4109A8A9">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5</w:t>
            </w:r>
          </w:p>
        </w:tc>
        <w:tc>
          <w:tcPr>
            <w:tcW w:w="2175" w:type="dxa"/>
            <w:tcBorders>
              <w:top w:val="single" w:color="auto" w:sz="6" w:space="0"/>
              <w:left w:val="single" w:color="auto" w:sz="6" w:space="0"/>
              <w:bottom w:val="single" w:color="auto" w:sz="6" w:space="0"/>
              <w:right w:val="single" w:color="auto" w:sz="6" w:space="0"/>
            </w:tcBorders>
            <w:vAlign w:val="center"/>
          </w:tcPr>
          <w:p w14:paraId="2A982C52">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采购</w:t>
            </w:r>
            <w:r>
              <w:rPr>
                <w:rFonts w:hint="eastAsia" w:ascii="宋体" w:hAnsi="宋体" w:cs="宋体"/>
                <w:color w:val="auto"/>
                <w:kern w:val="2"/>
                <w:sz w:val="24"/>
                <w:szCs w:val="24"/>
                <w:highlight w:val="none"/>
              </w:rPr>
              <w:t>人</w:t>
            </w:r>
          </w:p>
        </w:tc>
        <w:tc>
          <w:tcPr>
            <w:tcW w:w="7079" w:type="dxa"/>
            <w:tcBorders>
              <w:top w:val="single" w:color="auto" w:sz="6" w:space="0"/>
              <w:left w:val="single" w:color="auto" w:sz="6" w:space="0"/>
              <w:bottom w:val="single" w:color="auto" w:sz="6" w:space="0"/>
              <w:right w:val="single" w:color="auto" w:sz="12" w:space="0"/>
            </w:tcBorders>
            <w:vAlign w:val="center"/>
          </w:tcPr>
          <w:p w14:paraId="2AE8FFDC">
            <w:pPr>
              <w:adjustRightInd w:val="0"/>
              <w:spacing w:line="360" w:lineRule="auto"/>
              <w:ind w:left="3" w:hanging="2" w:hangingChars="1"/>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渑池县澧泉小学</w:t>
            </w:r>
          </w:p>
        </w:tc>
      </w:tr>
      <w:tr w14:paraId="4177A8CD">
        <w:tblPrEx>
          <w:tblCellMar>
            <w:top w:w="0" w:type="dxa"/>
            <w:left w:w="108" w:type="dxa"/>
            <w:bottom w:w="0" w:type="dxa"/>
            <w:right w:w="108" w:type="dxa"/>
          </w:tblCellMar>
        </w:tblPrEx>
        <w:trPr>
          <w:gridAfter w:val="3"/>
          <w:wAfter w:w="16115" w:type="dxa"/>
          <w:cantSplit/>
          <w:trHeight w:val="516" w:hRule="atLeast"/>
        </w:trPr>
        <w:tc>
          <w:tcPr>
            <w:tcW w:w="862" w:type="dxa"/>
            <w:tcBorders>
              <w:top w:val="single" w:color="auto" w:sz="6" w:space="0"/>
              <w:left w:val="single" w:color="auto" w:sz="12" w:space="0"/>
              <w:bottom w:val="single" w:color="auto" w:sz="6" w:space="0"/>
              <w:right w:val="single" w:color="auto" w:sz="6" w:space="0"/>
            </w:tcBorders>
            <w:vAlign w:val="center"/>
          </w:tcPr>
          <w:p w14:paraId="3CB7DDA5">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6</w:t>
            </w:r>
          </w:p>
        </w:tc>
        <w:tc>
          <w:tcPr>
            <w:tcW w:w="2175" w:type="dxa"/>
            <w:tcBorders>
              <w:top w:val="single" w:color="auto" w:sz="6" w:space="0"/>
              <w:left w:val="single" w:color="auto" w:sz="6" w:space="0"/>
              <w:bottom w:val="single" w:color="auto" w:sz="6" w:space="0"/>
              <w:right w:val="single" w:color="auto" w:sz="6" w:space="0"/>
            </w:tcBorders>
            <w:vAlign w:val="center"/>
          </w:tcPr>
          <w:p w14:paraId="74BECBC5">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服务内容</w:t>
            </w:r>
          </w:p>
        </w:tc>
        <w:tc>
          <w:tcPr>
            <w:tcW w:w="7079" w:type="dxa"/>
            <w:tcBorders>
              <w:top w:val="single" w:color="auto" w:sz="6" w:space="0"/>
              <w:left w:val="single" w:color="auto" w:sz="6" w:space="0"/>
              <w:bottom w:val="single" w:color="auto" w:sz="6" w:space="0"/>
              <w:right w:val="single" w:color="auto" w:sz="12" w:space="0"/>
            </w:tcBorders>
            <w:vAlign w:val="center"/>
          </w:tcPr>
          <w:p w14:paraId="7CE1EDC7">
            <w:pPr>
              <w:shd w:val="clear" w:color="auto" w:fill="FFFFFF"/>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渑池县澧泉小学计算机采购</w:t>
            </w:r>
            <w:r>
              <w:rPr>
                <w:rFonts w:hint="eastAsia" w:asciiTheme="minorEastAsia" w:hAnsiTheme="minorEastAsia" w:cstheme="minorEastAsia"/>
                <w:sz w:val="24"/>
                <w:szCs w:val="24"/>
              </w:rPr>
              <w:t>（本项目包含货物的采购、安装、调试、验收、培训、质保期内外服务、与货物有关的运输和保险及其他伴随服务等）（详见第</w:t>
            </w:r>
            <w:r>
              <w:rPr>
                <w:rFonts w:hint="eastAsia" w:asciiTheme="minorEastAsia" w:hAnsiTheme="minorEastAsia" w:cstheme="minorEastAsia"/>
                <w:sz w:val="24"/>
                <w:szCs w:val="24"/>
                <w:lang w:val="en-US" w:eastAsia="zh-CN"/>
              </w:rPr>
              <w:t>三</w:t>
            </w:r>
            <w:r>
              <w:rPr>
                <w:rFonts w:hint="eastAsia" w:asciiTheme="minorEastAsia" w:hAnsiTheme="minorEastAsia" w:cstheme="minorEastAsia"/>
                <w:sz w:val="24"/>
                <w:szCs w:val="24"/>
              </w:rPr>
              <w:t>章采购清单及技术参数</w:t>
            </w:r>
            <w:r>
              <w:rPr>
                <w:rFonts w:hint="eastAsia" w:ascii="宋体" w:hAnsi="宋体" w:cs="宋体"/>
                <w:color w:val="auto"/>
                <w:sz w:val="24"/>
                <w:szCs w:val="24"/>
                <w:highlight w:val="none"/>
                <w:lang w:eastAsia="zh-CN"/>
              </w:rPr>
              <w:t>）</w:t>
            </w:r>
          </w:p>
        </w:tc>
      </w:tr>
      <w:tr w14:paraId="1CFB8C16">
        <w:tblPrEx>
          <w:tblCellMar>
            <w:top w:w="0" w:type="dxa"/>
            <w:left w:w="108" w:type="dxa"/>
            <w:bottom w:w="0" w:type="dxa"/>
            <w:right w:w="108" w:type="dxa"/>
          </w:tblCellMar>
        </w:tblPrEx>
        <w:trPr>
          <w:gridAfter w:val="3"/>
          <w:wAfter w:w="16115" w:type="dxa"/>
          <w:cantSplit/>
          <w:trHeight w:val="576" w:hRule="atLeast"/>
        </w:trPr>
        <w:tc>
          <w:tcPr>
            <w:tcW w:w="862" w:type="dxa"/>
            <w:tcBorders>
              <w:top w:val="single" w:color="auto" w:sz="6" w:space="0"/>
              <w:left w:val="single" w:color="auto" w:sz="12" w:space="0"/>
              <w:bottom w:val="single" w:color="auto" w:sz="6" w:space="0"/>
              <w:right w:val="single" w:color="auto" w:sz="6" w:space="0"/>
            </w:tcBorders>
            <w:vAlign w:val="center"/>
          </w:tcPr>
          <w:p w14:paraId="26938D5A">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7</w:t>
            </w:r>
          </w:p>
        </w:tc>
        <w:tc>
          <w:tcPr>
            <w:tcW w:w="2175" w:type="dxa"/>
            <w:tcBorders>
              <w:top w:val="single" w:color="auto" w:sz="6" w:space="0"/>
              <w:left w:val="single" w:color="auto" w:sz="6" w:space="0"/>
              <w:bottom w:val="single" w:color="auto" w:sz="6" w:space="0"/>
              <w:right w:val="single" w:color="auto" w:sz="6" w:space="0"/>
            </w:tcBorders>
            <w:vAlign w:val="center"/>
          </w:tcPr>
          <w:p w14:paraId="05A2771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本项目所属行业</w:t>
            </w:r>
          </w:p>
        </w:tc>
        <w:tc>
          <w:tcPr>
            <w:tcW w:w="7079" w:type="dxa"/>
            <w:tcBorders>
              <w:top w:val="single" w:color="auto" w:sz="6" w:space="0"/>
              <w:left w:val="single" w:color="auto" w:sz="6" w:space="0"/>
              <w:bottom w:val="single" w:color="auto" w:sz="6" w:space="0"/>
              <w:right w:val="single" w:color="auto" w:sz="12" w:space="0"/>
            </w:tcBorders>
            <w:vAlign w:val="center"/>
          </w:tcPr>
          <w:p w14:paraId="44C0369A">
            <w:pPr>
              <w:widowControl w:val="0"/>
              <w:adjustRightInd w:val="0"/>
              <w:spacing w:line="360" w:lineRule="auto"/>
              <w:jc w:val="left"/>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软件和信息技术服务业</w:t>
            </w:r>
          </w:p>
        </w:tc>
      </w:tr>
      <w:tr w14:paraId="4F158A24">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7939EF2C">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8</w:t>
            </w:r>
          </w:p>
        </w:tc>
        <w:tc>
          <w:tcPr>
            <w:tcW w:w="2175" w:type="dxa"/>
            <w:tcBorders>
              <w:top w:val="single" w:color="auto" w:sz="6" w:space="0"/>
              <w:left w:val="single" w:color="auto" w:sz="6" w:space="0"/>
              <w:bottom w:val="single" w:color="auto" w:sz="6" w:space="0"/>
              <w:right w:val="single" w:color="auto" w:sz="6" w:space="0"/>
            </w:tcBorders>
            <w:vAlign w:val="center"/>
          </w:tcPr>
          <w:p w14:paraId="3E995A41">
            <w:pPr>
              <w:adjustRightInd w:val="0"/>
              <w:spacing w:line="360" w:lineRule="auto"/>
              <w:ind w:left="2" w:leftChars="0" w:hanging="2" w:hangingChars="1"/>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交货期限</w:t>
            </w:r>
          </w:p>
        </w:tc>
        <w:tc>
          <w:tcPr>
            <w:tcW w:w="7079" w:type="dxa"/>
            <w:tcBorders>
              <w:top w:val="single" w:color="auto" w:sz="6" w:space="0"/>
              <w:left w:val="single" w:color="auto" w:sz="6" w:space="0"/>
              <w:bottom w:val="single" w:color="auto" w:sz="6" w:space="0"/>
              <w:right w:val="single" w:color="auto" w:sz="12" w:space="0"/>
            </w:tcBorders>
            <w:vAlign w:val="center"/>
          </w:tcPr>
          <w:p w14:paraId="1C283F6A">
            <w:pPr>
              <w:adjustRightInd w:val="0"/>
              <w:spacing w:line="360" w:lineRule="auto"/>
              <w:ind w:left="2" w:leftChars="0" w:hanging="2" w:hangingChars="1"/>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eastAsia="zh-CN"/>
              </w:rPr>
              <w:t>自合同签订之日起15日历天</w:t>
            </w:r>
          </w:p>
        </w:tc>
      </w:tr>
      <w:tr w14:paraId="7FEA1FEE">
        <w:tblPrEx>
          <w:tblCellMar>
            <w:top w:w="0" w:type="dxa"/>
            <w:left w:w="108" w:type="dxa"/>
            <w:bottom w:w="0" w:type="dxa"/>
            <w:right w:w="108" w:type="dxa"/>
          </w:tblCellMar>
        </w:tblPrEx>
        <w:trPr>
          <w:gridAfter w:val="3"/>
          <w:wAfter w:w="16115" w:type="dxa"/>
          <w:trHeight w:val="506" w:hRule="atLeast"/>
        </w:trPr>
        <w:tc>
          <w:tcPr>
            <w:tcW w:w="862" w:type="dxa"/>
            <w:tcBorders>
              <w:top w:val="single" w:color="auto" w:sz="6" w:space="0"/>
              <w:left w:val="single" w:color="auto" w:sz="12" w:space="0"/>
              <w:bottom w:val="single" w:color="auto" w:sz="6" w:space="0"/>
              <w:right w:val="single" w:color="auto" w:sz="6" w:space="0"/>
            </w:tcBorders>
            <w:vAlign w:val="center"/>
          </w:tcPr>
          <w:p w14:paraId="08616F9B">
            <w:pPr>
              <w:widowControl w:val="0"/>
              <w:adjustRightInd w:val="0"/>
              <w:spacing w:line="360" w:lineRule="auto"/>
              <w:jc w:val="center"/>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pacing w:val="6"/>
                <w:kern w:val="2"/>
                <w:sz w:val="24"/>
                <w:szCs w:val="24"/>
                <w:highlight w:val="none"/>
                <w:lang w:val="en-US" w:eastAsia="zh-CN"/>
              </w:rPr>
              <w:t>9</w:t>
            </w:r>
          </w:p>
        </w:tc>
        <w:tc>
          <w:tcPr>
            <w:tcW w:w="2175" w:type="dxa"/>
            <w:tcBorders>
              <w:top w:val="single" w:color="auto" w:sz="6" w:space="0"/>
              <w:left w:val="single" w:color="auto" w:sz="6" w:space="0"/>
              <w:bottom w:val="single" w:color="auto" w:sz="6" w:space="0"/>
              <w:right w:val="single" w:color="auto" w:sz="6" w:space="0"/>
            </w:tcBorders>
            <w:vAlign w:val="center"/>
          </w:tcPr>
          <w:p w14:paraId="1D034FB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eastAsia="zh-CN"/>
              </w:rPr>
              <w:t>质量要求</w:t>
            </w:r>
          </w:p>
        </w:tc>
        <w:tc>
          <w:tcPr>
            <w:tcW w:w="7079" w:type="dxa"/>
            <w:tcBorders>
              <w:top w:val="single" w:color="auto" w:sz="6" w:space="0"/>
              <w:left w:val="single" w:color="auto" w:sz="6" w:space="0"/>
              <w:bottom w:val="single" w:color="auto" w:sz="6" w:space="0"/>
              <w:right w:val="single" w:color="auto" w:sz="12" w:space="0"/>
            </w:tcBorders>
            <w:vAlign w:val="center"/>
          </w:tcPr>
          <w:p w14:paraId="231536F5">
            <w:pPr>
              <w:widowControl w:val="0"/>
              <w:adjustRightInd w:val="0"/>
              <w:spacing w:line="360" w:lineRule="auto"/>
              <w:jc w:val="both"/>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kern w:val="2"/>
                <w:sz w:val="24"/>
                <w:szCs w:val="24"/>
                <w:highlight w:val="none"/>
                <w:lang w:eastAsia="zh-CN"/>
              </w:rPr>
              <w:t>符合国家及行业标准、规范，并满足采购人需求</w:t>
            </w:r>
          </w:p>
        </w:tc>
      </w:tr>
      <w:tr w14:paraId="159C7481">
        <w:tblPrEx>
          <w:tblCellMar>
            <w:top w:w="0" w:type="dxa"/>
            <w:left w:w="108" w:type="dxa"/>
            <w:bottom w:w="0" w:type="dxa"/>
            <w:right w:w="108" w:type="dxa"/>
          </w:tblCellMar>
        </w:tblPrEx>
        <w:trPr>
          <w:gridAfter w:val="3"/>
          <w:wAfter w:w="16115"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53D7DFE0">
            <w:pPr>
              <w:adjustRightInd w:val="0"/>
              <w:spacing w:line="360" w:lineRule="auto"/>
              <w:ind w:left="3" w:hanging="2" w:hangingChars="1"/>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10</w:t>
            </w:r>
          </w:p>
        </w:tc>
        <w:tc>
          <w:tcPr>
            <w:tcW w:w="2175" w:type="dxa"/>
            <w:tcBorders>
              <w:top w:val="single" w:color="auto" w:sz="6" w:space="0"/>
              <w:left w:val="single" w:color="auto" w:sz="6" w:space="0"/>
              <w:bottom w:val="single" w:color="auto" w:sz="6" w:space="0"/>
              <w:right w:val="single" w:color="auto" w:sz="6" w:space="0"/>
            </w:tcBorders>
            <w:vAlign w:val="center"/>
          </w:tcPr>
          <w:p w14:paraId="1BB47C4E">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lang w:val="en-US" w:eastAsia="zh-CN"/>
              </w:rPr>
              <w:t>质保期</w:t>
            </w:r>
          </w:p>
        </w:tc>
        <w:tc>
          <w:tcPr>
            <w:tcW w:w="7079" w:type="dxa"/>
            <w:tcBorders>
              <w:top w:val="single" w:color="auto" w:sz="6" w:space="0"/>
              <w:left w:val="single" w:color="auto" w:sz="6" w:space="0"/>
              <w:bottom w:val="single" w:color="auto" w:sz="6" w:space="0"/>
              <w:right w:val="single" w:color="auto" w:sz="12" w:space="0"/>
            </w:tcBorders>
            <w:vAlign w:val="center"/>
          </w:tcPr>
          <w:p w14:paraId="76116D56">
            <w:pPr>
              <w:adjustRightInd w:val="0"/>
              <w:spacing w:line="360" w:lineRule="auto"/>
              <w:ind w:left="2" w:hanging="2" w:hangingChars="1"/>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z w:val="24"/>
                <w:szCs w:val="24"/>
                <w:highlight w:val="none"/>
                <w:lang w:val="en-US" w:eastAsia="zh-CN"/>
              </w:rPr>
              <w:t>三年</w:t>
            </w:r>
          </w:p>
        </w:tc>
      </w:tr>
      <w:tr w14:paraId="771AE8DB">
        <w:tblPrEx>
          <w:tblCellMar>
            <w:top w:w="0" w:type="dxa"/>
            <w:left w:w="108" w:type="dxa"/>
            <w:bottom w:w="0" w:type="dxa"/>
            <w:right w:w="108" w:type="dxa"/>
          </w:tblCellMar>
        </w:tblPrEx>
        <w:trPr>
          <w:gridAfter w:val="3"/>
          <w:wAfter w:w="16115" w:type="dxa"/>
          <w:trHeight w:val="545" w:hRule="atLeast"/>
        </w:trPr>
        <w:tc>
          <w:tcPr>
            <w:tcW w:w="862" w:type="dxa"/>
            <w:tcBorders>
              <w:top w:val="single" w:color="auto" w:sz="6" w:space="0"/>
              <w:left w:val="single" w:color="auto" w:sz="12" w:space="0"/>
              <w:bottom w:val="single" w:color="auto" w:sz="6" w:space="0"/>
              <w:right w:val="single" w:color="auto" w:sz="6" w:space="0"/>
            </w:tcBorders>
            <w:vAlign w:val="center"/>
          </w:tcPr>
          <w:p w14:paraId="2E2E40DF">
            <w:pPr>
              <w:adjustRightInd w:val="0"/>
              <w:spacing w:line="360" w:lineRule="auto"/>
              <w:ind w:left="3" w:hanging="2" w:hangingChars="1"/>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11</w:t>
            </w:r>
          </w:p>
        </w:tc>
        <w:tc>
          <w:tcPr>
            <w:tcW w:w="2175" w:type="dxa"/>
            <w:tcBorders>
              <w:top w:val="single" w:color="auto" w:sz="6" w:space="0"/>
              <w:left w:val="single" w:color="auto" w:sz="6" w:space="0"/>
              <w:bottom w:val="single" w:color="auto" w:sz="6" w:space="0"/>
              <w:right w:val="single" w:color="auto" w:sz="6" w:space="0"/>
            </w:tcBorders>
            <w:vAlign w:val="center"/>
          </w:tcPr>
          <w:p w14:paraId="3F7B73D8">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服务地点</w:t>
            </w:r>
          </w:p>
        </w:tc>
        <w:tc>
          <w:tcPr>
            <w:tcW w:w="7079" w:type="dxa"/>
            <w:tcBorders>
              <w:top w:val="single" w:color="auto" w:sz="6" w:space="0"/>
              <w:left w:val="single" w:color="auto" w:sz="6" w:space="0"/>
              <w:bottom w:val="single" w:color="auto" w:sz="6" w:space="0"/>
              <w:right w:val="single" w:color="auto" w:sz="12" w:space="0"/>
            </w:tcBorders>
            <w:vAlign w:val="center"/>
          </w:tcPr>
          <w:p w14:paraId="7E17EE38">
            <w:pPr>
              <w:adjustRightInd w:val="0"/>
              <w:spacing w:line="360" w:lineRule="auto"/>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lang w:eastAsia="zh-CN"/>
              </w:rPr>
              <w:t>渑池县澧泉小学院内</w:t>
            </w:r>
          </w:p>
        </w:tc>
      </w:tr>
      <w:tr w14:paraId="498EC8C5">
        <w:tblPrEx>
          <w:tblCellMar>
            <w:top w:w="0" w:type="dxa"/>
            <w:left w:w="108" w:type="dxa"/>
            <w:bottom w:w="0" w:type="dxa"/>
            <w:right w:w="108" w:type="dxa"/>
          </w:tblCellMar>
        </w:tblPrEx>
        <w:trPr>
          <w:gridAfter w:val="3"/>
          <w:wAfter w:w="16115" w:type="dxa"/>
          <w:trHeight w:val="543" w:hRule="atLeast"/>
        </w:trPr>
        <w:tc>
          <w:tcPr>
            <w:tcW w:w="862" w:type="dxa"/>
            <w:tcBorders>
              <w:top w:val="single" w:color="auto" w:sz="6" w:space="0"/>
              <w:left w:val="single" w:color="auto" w:sz="12" w:space="0"/>
              <w:bottom w:val="single" w:color="auto" w:sz="6" w:space="0"/>
              <w:right w:val="single" w:color="auto" w:sz="6" w:space="0"/>
            </w:tcBorders>
            <w:vAlign w:val="center"/>
          </w:tcPr>
          <w:p w14:paraId="5E6405F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12</w:t>
            </w:r>
          </w:p>
        </w:tc>
        <w:tc>
          <w:tcPr>
            <w:tcW w:w="2175" w:type="dxa"/>
            <w:tcBorders>
              <w:top w:val="single" w:color="auto" w:sz="6" w:space="0"/>
              <w:left w:val="single" w:color="auto" w:sz="6" w:space="0"/>
              <w:bottom w:val="single" w:color="auto" w:sz="6" w:space="0"/>
              <w:right w:val="single" w:color="auto" w:sz="6" w:space="0"/>
            </w:tcBorders>
            <w:vAlign w:val="center"/>
          </w:tcPr>
          <w:p w14:paraId="3E4641BB">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资金来源</w:t>
            </w:r>
          </w:p>
        </w:tc>
        <w:tc>
          <w:tcPr>
            <w:tcW w:w="7079" w:type="dxa"/>
            <w:tcBorders>
              <w:top w:val="single" w:color="auto" w:sz="6" w:space="0"/>
              <w:left w:val="single" w:color="auto" w:sz="6" w:space="0"/>
              <w:bottom w:val="single" w:color="auto" w:sz="6" w:space="0"/>
              <w:right w:val="single" w:color="auto" w:sz="12" w:space="0"/>
            </w:tcBorders>
            <w:vAlign w:val="center"/>
          </w:tcPr>
          <w:p w14:paraId="28546AB7">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财政资金</w:t>
            </w:r>
            <w:r>
              <w:rPr>
                <w:rFonts w:ascii="宋体" w:hAnsi="宋体" w:cs="宋体"/>
                <w:color w:val="auto"/>
                <w:spacing w:val="6"/>
                <w:kern w:val="2"/>
                <w:sz w:val="24"/>
                <w:szCs w:val="24"/>
                <w:highlight w:val="none"/>
              </w:rPr>
              <w:t>，已落实</w:t>
            </w:r>
          </w:p>
        </w:tc>
      </w:tr>
      <w:tr w14:paraId="4E8E32A7">
        <w:tblPrEx>
          <w:tblCellMar>
            <w:top w:w="0" w:type="dxa"/>
            <w:left w:w="108" w:type="dxa"/>
            <w:bottom w:w="0" w:type="dxa"/>
            <w:right w:w="108" w:type="dxa"/>
          </w:tblCellMar>
        </w:tblPrEx>
        <w:trPr>
          <w:gridAfter w:val="3"/>
          <w:wAfter w:w="16115"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7DC9325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13</w:t>
            </w:r>
          </w:p>
        </w:tc>
        <w:tc>
          <w:tcPr>
            <w:tcW w:w="2175" w:type="dxa"/>
            <w:tcBorders>
              <w:top w:val="single" w:color="auto" w:sz="6" w:space="0"/>
              <w:left w:val="single" w:color="auto" w:sz="6" w:space="0"/>
              <w:bottom w:val="single" w:color="auto" w:sz="6" w:space="0"/>
              <w:right w:val="single" w:color="auto" w:sz="6" w:space="0"/>
            </w:tcBorders>
            <w:vAlign w:val="center"/>
          </w:tcPr>
          <w:p w14:paraId="2A9DB92F">
            <w:pPr>
              <w:spacing w:line="440" w:lineRule="exact"/>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lang w:eastAsia="zh-Hans"/>
              </w:rPr>
              <w:t>采购最高限价</w:t>
            </w:r>
          </w:p>
        </w:tc>
        <w:tc>
          <w:tcPr>
            <w:tcW w:w="7079" w:type="dxa"/>
            <w:tcBorders>
              <w:top w:val="single" w:color="auto" w:sz="6" w:space="0"/>
              <w:left w:val="single" w:color="auto" w:sz="6" w:space="0"/>
              <w:bottom w:val="single" w:color="auto" w:sz="6" w:space="0"/>
              <w:right w:val="single" w:color="auto" w:sz="12" w:space="0"/>
            </w:tcBorders>
            <w:vAlign w:val="center"/>
          </w:tcPr>
          <w:p w14:paraId="7FD5F7BE">
            <w:pPr>
              <w:spacing w:line="440" w:lineRule="exact"/>
              <w:ind w:left="-40" w:leftChars="-20" w:firstLine="42" w:firstLineChars="17"/>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lang w:val="en-US" w:eastAsia="zh-CN"/>
              </w:rPr>
              <w:t>¥</w:t>
            </w:r>
            <w:r>
              <w:rPr>
                <w:rFonts w:hint="eastAsia" w:ascii="宋体" w:hAnsi="宋体"/>
                <w:color w:val="auto"/>
                <w:sz w:val="24"/>
                <w:szCs w:val="24"/>
                <w:highlight w:val="none"/>
                <w:lang w:eastAsia="zh-CN"/>
              </w:rPr>
              <w:t>389700.00</w:t>
            </w:r>
            <w:r>
              <w:rPr>
                <w:rFonts w:hint="eastAsia" w:ascii="宋体" w:hAnsi="宋体"/>
                <w:color w:val="auto"/>
                <w:sz w:val="24"/>
                <w:szCs w:val="24"/>
                <w:highlight w:val="none"/>
              </w:rPr>
              <w:t>元</w:t>
            </w:r>
            <w:r>
              <w:rPr>
                <w:rFonts w:hint="eastAsia" w:ascii="宋体" w:hAnsi="宋体" w:cs="宋体"/>
                <w:color w:val="auto"/>
                <w:sz w:val="24"/>
                <w:szCs w:val="24"/>
                <w:highlight w:val="none"/>
              </w:rPr>
              <w:t>，投标价格超过</w:t>
            </w:r>
            <w:r>
              <w:rPr>
                <w:rFonts w:hint="eastAsia" w:ascii="宋体" w:hAnsi="宋体"/>
                <w:color w:val="auto"/>
                <w:sz w:val="24"/>
                <w:szCs w:val="24"/>
                <w:highlight w:val="none"/>
              </w:rPr>
              <w:t>最高限价</w:t>
            </w:r>
            <w:r>
              <w:rPr>
                <w:rFonts w:hint="eastAsia" w:ascii="宋体" w:hAnsi="宋体" w:cs="宋体"/>
                <w:color w:val="auto"/>
                <w:sz w:val="24"/>
                <w:szCs w:val="24"/>
                <w:highlight w:val="none"/>
              </w:rPr>
              <w:t>的视为无效标。</w:t>
            </w:r>
          </w:p>
        </w:tc>
      </w:tr>
      <w:tr w14:paraId="09173DB6">
        <w:tblPrEx>
          <w:tblCellMar>
            <w:top w:w="0" w:type="dxa"/>
            <w:left w:w="108" w:type="dxa"/>
            <w:bottom w:w="0" w:type="dxa"/>
            <w:right w:w="108" w:type="dxa"/>
          </w:tblCellMar>
        </w:tblPrEx>
        <w:trPr>
          <w:gridAfter w:val="3"/>
          <w:wAfter w:w="16115" w:type="dxa"/>
          <w:trHeight w:val="536" w:hRule="atLeast"/>
        </w:trPr>
        <w:tc>
          <w:tcPr>
            <w:tcW w:w="862" w:type="dxa"/>
            <w:tcBorders>
              <w:top w:val="single" w:color="auto" w:sz="6" w:space="0"/>
              <w:left w:val="single" w:color="auto" w:sz="12" w:space="0"/>
              <w:bottom w:val="single" w:color="auto" w:sz="6" w:space="0"/>
              <w:right w:val="single" w:color="auto" w:sz="6" w:space="0"/>
            </w:tcBorders>
            <w:vAlign w:val="center"/>
          </w:tcPr>
          <w:p w14:paraId="403A099C">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14</w:t>
            </w:r>
          </w:p>
        </w:tc>
        <w:tc>
          <w:tcPr>
            <w:tcW w:w="2175" w:type="dxa"/>
            <w:tcBorders>
              <w:top w:val="single" w:color="auto" w:sz="6" w:space="0"/>
              <w:left w:val="single" w:color="auto" w:sz="6" w:space="0"/>
              <w:bottom w:val="single" w:color="auto" w:sz="6" w:space="0"/>
              <w:right w:val="single" w:color="auto" w:sz="6" w:space="0"/>
            </w:tcBorders>
            <w:vAlign w:val="center"/>
          </w:tcPr>
          <w:p w14:paraId="0D8F7074">
            <w:pPr>
              <w:widowControl w:val="0"/>
              <w:adjustRightInd w:val="0"/>
              <w:spacing w:line="360" w:lineRule="auto"/>
              <w:jc w:val="center"/>
              <w:rPr>
                <w:rFonts w:hint="eastAsia" w:ascii="宋体" w:hAnsi="宋体" w:cs="宋体"/>
                <w:color w:val="auto"/>
                <w:spacing w:val="-40"/>
                <w:kern w:val="2"/>
                <w:sz w:val="24"/>
                <w:szCs w:val="24"/>
                <w:highlight w:val="none"/>
              </w:rPr>
            </w:pPr>
            <w:r>
              <w:rPr>
                <w:rFonts w:ascii="宋体" w:hAnsi="宋体" w:cs="宋体"/>
                <w:color w:val="auto"/>
                <w:kern w:val="2"/>
                <w:sz w:val="24"/>
                <w:szCs w:val="24"/>
                <w:highlight w:val="none"/>
              </w:rPr>
              <w:t>供应商资</w:t>
            </w:r>
            <w:r>
              <w:rPr>
                <w:rFonts w:hint="eastAsia" w:ascii="宋体" w:hAnsi="宋体" w:cs="宋体"/>
                <w:color w:val="auto"/>
                <w:kern w:val="2"/>
                <w:sz w:val="24"/>
                <w:szCs w:val="24"/>
                <w:highlight w:val="none"/>
                <w:lang w:val="en-US" w:eastAsia="zh-CN"/>
              </w:rPr>
              <w:t>格</w:t>
            </w:r>
            <w:r>
              <w:rPr>
                <w:rFonts w:ascii="宋体" w:hAnsi="宋体" w:cs="宋体"/>
                <w:color w:val="auto"/>
                <w:kern w:val="2"/>
                <w:sz w:val="24"/>
                <w:szCs w:val="24"/>
                <w:highlight w:val="none"/>
              </w:rPr>
              <w:t>要求</w:t>
            </w:r>
          </w:p>
        </w:tc>
        <w:tc>
          <w:tcPr>
            <w:tcW w:w="7079" w:type="dxa"/>
            <w:tcBorders>
              <w:top w:val="single" w:color="auto" w:sz="6" w:space="0"/>
              <w:left w:val="single" w:color="auto" w:sz="6" w:space="0"/>
              <w:bottom w:val="single" w:color="auto" w:sz="6" w:space="0"/>
              <w:right w:val="single" w:color="auto" w:sz="12" w:space="0"/>
            </w:tcBorders>
            <w:vAlign w:val="center"/>
          </w:tcPr>
          <w:p w14:paraId="2DE2F7FB">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1.满足《中华人民共和国政府采购法》第二十二条规定：</w:t>
            </w:r>
          </w:p>
          <w:p w14:paraId="3472E9E1">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2.落实政府采购政策满足的资格要求：本项目非专门面向中小微企业采购项目，执行优先采购节能环保、环境标志性产品，促进中小企业（监狱企业、残疾人福利性企业）发展等政府采购政策；</w:t>
            </w:r>
          </w:p>
          <w:p w14:paraId="6205A8CF">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3.本项目的特定资格要求：</w:t>
            </w:r>
          </w:p>
          <w:p w14:paraId="14FFFA49">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3.1供应商须具有有效的营业执照；</w:t>
            </w:r>
          </w:p>
          <w:p w14:paraId="19F60362">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3.2</w:t>
            </w:r>
            <w:r>
              <w:rPr>
                <w:rFonts w:asciiTheme="minorEastAsia" w:hAnsiTheme="minorEastAsia" w:cstheme="minorEastAsia"/>
                <w:sz w:val="24"/>
                <w:szCs w:val="24"/>
                <w:highlight w:val="none"/>
              </w:rPr>
              <w:t>供应商在人员、设备、资金等方面具有相应的技术能力</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提供承诺书，格式自拟</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w:t>
            </w:r>
          </w:p>
          <w:p w14:paraId="08A34472">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3.3</w:t>
            </w:r>
            <w:r>
              <w:rPr>
                <w:rFonts w:hint="eastAsia" w:asciiTheme="minorEastAsia" w:hAnsiTheme="minorEastAsia" w:cstheme="minorEastAsia"/>
                <w:sz w:val="24"/>
                <w:szCs w:val="24"/>
                <w:highlight w:val="none"/>
                <w:lang w:eastAsia="zh-CN"/>
              </w:rPr>
              <w:t>供应商自行出具本单位无商业贿赂及无不正当竞争行为的承诺书</w:t>
            </w:r>
            <w:r>
              <w:rPr>
                <w:rFonts w:hint="eastAsia" w:asciiTheme="minorEastAsia" w:hAnsiTheme="minorEastAsia" w:cstheme="minorEastAsia"/>
                <w:sz w:val="24"/>
                <w:szCs w:val="24"/>
                <w:highlight w:val="none"/>
              </w:rPr>
              <w:t>（</w:t>
            </w:r>
            <w:r>
              <w:rPr>
                <w:rFonts w:asciiTheme="minorEastAsia" w:hAnsiTheme="minorEastAsia" w:cstheme="minorEastAsia"/>
                <w:sz w:val="24"/>
                <w:szCs w:val="24"/>
                <w:highlight w:val="none"/>
              </w:rPr>
              <w:t>格式自拟</w:t>
            </w:r>
            <w:r>
              <w:rPr>
                <w:rFonts w:hint="eastAsia" w:asciiTheme="minorEastAsia" w:hAnsiTheme="minorEastAsia" w:cstheme="minorEastAsia"/>
                <w:sz w:val="24"/>
                <w:szCs w:val="24"/>
                <w:highlight w:val="none"/>
              </w:rPr>
              <w:t>）；</w:t>
            </w:r>
          </w:p>
          <w:p w14:paraId="12024588">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6095CDEE">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3.5供应商提供企业及法定代表人无行贿犯罪记录，在中国裁判文书网查询或提供承诺书（查询/承诺对象：企业、法定代表人）；</w:t>
            </w:r>
          </w:p>
          <w:p w14:paraId="3D3AA930">
            <w:pPr>
              <w:spacing w:line="360" w:lineRule="auto"/>
              <w:rPr>
                <w:rFonts w:asciiTheme="minorEastAsia" w:hAnsiTheme="minorEastAsia" w:cstheme="minorEastAsia"/>
                <w:sz w:val="24"/>
                <w:szCs w:val="24"/>
                <w:highlight w:val="none"/>
              </w:rPr>
            </w:pPr>
            <w:r>
              <w:rPr>
                <w:rFonts w:hint="eastAsia" w:asciiTheme="minorEastAsia" w:hAnsiTheme="minorEastAsia" w:cstheme="minorEastAsia"/>
                <w:sz w:val="24"/>
                <w:szCs w:val="24"/>
                <w:highlight w:val="none"/>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highlight w:val="none"/>
              </w:rPr>
              <w:t>http://www.gsxt.gov.cn/index.html</w:t>
            </w:r>
            <w:r>
              <w:rPr>
                <w:rFonts w:hint="eastAsia" w:asciiTheme="minorEastAsia" w:hAnsiTheme="minorEastAsia" w:cstheme="minorEastAsia"/>
                <w:sz w:val="24"/>
                <w:szCs w:val="24"/>
                <w:highlight w:val="none"/>
              </w:rPr>
              <w:t>）中查询打印的相关信息并加盖公章（查询信息需包含公司基本信息、股东信息及股权变更信息等相关信息，查询时间自公告发布之日起至投标截止时间止）；</w:t>
            </w:r>
          </w:p>
          <w:p w14:paraId="55598A5E">
            <w:pPr>
              <w:spacing w:line="360" w:lineRule="auto"/>
              <w:rPr>
                <w:rFonts w:hint="eastAsia" w:ascii="宋体" w:hAnsi="宋体" w:cs="宋体"/>
                <w:color w:val="auto"/>
                <w:kern w:val="2"/>
                <w:sz w:val="24"/>
                <w:szCs w:val="24"/>
                <w:highlight w:val="none"/>
              </w:rPr>
            </w:pPr>
            <w:r>
              <w:rPr>
                <w:rFonts w:hint="eastAsia" w:asciiTheme="minorEastAsia" w:hAnsiTheme="minorEastAsia" w:cstheme="minorEastAsia"/>
                <w:sz w:val="24"/>
                <w:szCs w:val="24"/>
                <w:highlight w:val="none"/>
              </w:rPr>
              <w:t>3.7本次招标不接受联合体投标，提供非联合体投标承诺，格式自拟</w:t>
            </w:r>
            <w:r>
              <w:rPr>
                <w:rFonts w:hint="eastAsia" w:asciiTheme="minorEastAsia" w:hAnsiTheme="minorEastAsia" w:cstheme="minorEastAsia"/>
                <w:color w:val="auto"/>
                <w:sz w:val="24"/>
                <w:szCs w:val="24"/>
                <w:highlight w:val="none"/>
                <w:lang w:val="en-US" w:eastAsia="zh-CN"/>
              </w:rPr>
              <w:t>。</w:t>
            </w:r>
          </w:p>
        </w:tc>
      </w:tr>
      <w:tr w14:paraId="16350CFF">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BA71867">
            <w:pPr>
              <w:shd w:val="clear" w:color="auto" w:fill="FFFFFF"/>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15</w:t>
            </w:r>
          </w:p>
        </w:tc>
        <w:tc>
          <w:tcPr>
            <w:tcW w:w="2175" w:type="dxa"/>
            <w:tcBorders>
              <w:top w:val="single" w:color="auto" w:sz="6" w:space="0"/>
              <w:left w:val="single" w:color="auto" w:sz="6" w:space="0"/>
              <w:bottom w:val="single" w:color="auto" w:sz="6" w:space="0"/>
              <w:right w:val="single" w:color="auto" w:sz="6" w:space="0"/>
            </w:tcBorders>
            <w:vAlign w:val="center"/>
          </w:tcPr>
          <w:p w14:paraId="3460047B">
            <w:pPr>
              <w:shd w:val="clear" w:color="auto" w:fill="FFFFFF"/>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开标时间和地点</w:t>
            </w:r>
          </w:p>
        </w:tc>
        <w:tc>
          <w:tcPr>
            <w:tcW w:w="7079" w:type="dxa"/>
            <w:tcBorders>
              <w:top w:val="single" w:color="auto" w:sz="6" w:space="0"/>
              <w:left w:val="single" w:color="auto" w:sz="6" w:space="0"/>
              <w:bottom w:val="single" w:color="auto" w:sz="6" w:space="0"/>
              <w:right w:val="single" w:color="auto" w:sz="12" w:space="0"/>
            </w:tcBorders>
            <w:vAlign w:val="center"/>
          </w:tcPr>
          <w:p w14:paraId="5E97387E">
            <w:pPr>
              <w:spacing w:line="440" w:lineRule="exact"/>
              <w:rPr>
                <w:rFonts w:hint="eastAsia" w:ascii="宋体" w:hAnsi="宋体" w:cs="宋体"/>
                <w:color w:val="auto"/>
                <w:sz w:val="24"/>
                <w:szCs w:val="24"/>
                <w:highlight w:val="none"/>
                <w:lang w:bidi="ar"/>
              </w:rPr>
            </w:pPr>
            <w:r>
              <w:rPr>
                <w:rFonts w:hint="eastAsia" w:ascii="宋体" w:hAnsi="宋体" w:cs="宋体"/>
                <w:color w:val="auto"/>
                <w:sz w:val="24"/>
                <w:szCs w:val="24"/>
                <w:highlight w:val="none"/>
                <w:lang w:bidi="ar"/>
              </w:rPr>
              <w:t>时间：</w:t>
            </w:r>
            <w:r>
              <w:rPr>
                <w:rFonts w:hint="eastAsia" w:ascii="宋体" w:hAnsi="宋体" w:cs="宋体"/>
                <w:color w:val="auto"/>
                <w:sz w:val="24"/>
                <w:szCs w:val="24"/>
                <w:highlight w:val="none"/>
                <w:lang w:eastAsia="zh-CN" w:bidi="ar"/>
              </w:rPr>
              <w:t>2026年10月15日8时20分</w:t>
            </w:r>
            <w:r>
              <w:rPr>
                <w:rFonts w:hint="eastAsia" w:ascii="宋体" w:hAnsi="宋体" w:cs="宋体"/>
                <w:color w:val="auto"/>
                <w:sz w:val="24"/>
                <w:szCs w:val="24"/>
                <w:highlight w:val="none"/>
                <w:lang w:bidi="ar"/>
              </w:rPr>
              <w:t>（北京时间）</w:t>
            </w:r>
          </w:p>
          <w:p w14:paraId="28A641C5">
            <w:pPr>
              <w:spacing w:line="440" w:lineRule="exact"/>
              <w:rPr>
                <w:rFonts w:hint="eastAsia" w:ascii="宋体" w:hAnsi="宋体" w:eastAsia="宋体" w:cs="宋体"/>
                <w:color w:val="auto"/>
                <w:spacing w:val="6"/>
                <w:kern w:val="2"/>
                <w:sz w:val="24"/>
                <w:szCs w:val="24"/>
                <w:highlight w:val="none"/>
                <w:lang w:eastAsia="zh-CN"/>
              </w:rPr>
            </w:pPr>
            <w:r>
              <w:rPr>
                <w:rFonts w:hint="eastAsia" w:ascii="宋体" w:hAnsi="宋体" w:cs="宋体"/>
                <w:color w:val="auto"/>
                <w:sz w:val="24"/>
                <w:szCs w:val="24"/>
                <w:highlight w:val="none"/>
                <w:lang w:bidi="ar"/>
              </w:rPr>
              <w:t>地点：</w:t>
            </w:r>
            <w:r>
              <w:rPr>
                <w:rFonts w:hint="eastAsia" w:ascii="宋体" w:hAnsi="宋体" w:cs="宋体"/>
                <w:color w:val="auto"/>
                <w:sz w:val="24"/>
                <w:szCs w:val="24"/>
                <w:highlight w:val="none"/>
                <w:lang w:eastAsia="zh-CN"/>
              </w:rPr>
              <w:t>渑池县公共资源交易中心六楼开标室</w:t>
            </w:r>
          </w:p>
        </w:tc>
      </w:tr>
      <w:tr w14:paraId="35FF0E55">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0C404A9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16</w:t>
            </w:r>
          </w:p>
        </w:tc>
        <w:tc>
          <w:tcPr>
            <w:tcW w:w="2175" w:type="dxa"/>
            <w:tcBorders>
              <w:top w:val="single" w:color="auto" w:sz="6" w:space="0"/>
              <w:left w:val="single" w:color="auto" w:sz="6" w:space="0"/>
              <w:bottom w:val="single" w:color="auto" w:sz="6" w:space="0"/>
              <w:right w:val="single" w:color="auto" w:sz="6" w:space="0"/>
            </w:tcBorders>
            <w:vAlign w:val="center"/>
          </w:tcPr>
          <w:p w14:paraId="197B107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是否接受联合体投标</w:t>
            </w:r>
          </w:p>
        </w:tc>
        <w:tc>
          <w:tcPr>
            <w:tcW w:w="7079" w:type="dxa"/>
            <w:tcBorders>
              <w:top w:val="single" w:color="auto" w:sz="6" w:space="0"/>
              <w:left w:val="single" w:color="auto" w:sz="6" w:space="0"/>
              <w:bottom w:val="single" w:color="auto" w:sz="6" w:space="0"/>
              <w:right w:val="single" w:color="auto" w:sz="12" w:space="0"/>
            </w:tcBorders>
            <w:vAlign w:val="center"/>
          </w:tcPr>
          <w:p w14:paraId="2132D416">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w:t>
            </w:r>
          </w:p>
        </w:tc>
      </w:tr>
      <w:tr w14:paraId="7C05682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4D5B18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17</w:t>
            </w:r>
          </w:p>
        </w:tc>
        <w:tc>
          <w:tcPr>
            <w:tcW w:w="2175" w:type="dxa"/>
            <w:tcBorders>
              <w:top w:val="single" w:color="auto" w:sz="6" w:space="0"/>
              <w:left w:val="single" w:color="auto" w:sz="6" w:space="0"/>
              <w:bottom w:val="single" w:color="auto" w:sz="6" w:space="0"/>
              <w:right w:val="single" w:color="auto" w:sz="6" w:space="0"/>
            </w:tcBorders>
            <w:vAlign w:val="center"/>
          </w:tcPr>
          <w:p w14:paraId="6507D83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踏勘现场</w:t>
            </w:r>
          </w:p>
        </w:tc>
        <w:tc>
          <w:tcPr>
            <w:tcW w:w="7079" w:type="dxa"/>
            <w:tcBorders>
              <w:top w:val="single" w:color="auto" w:sz="6" w:space="0"/>
              <w:left w:val="single" w:color="auto" w:sz="6" w:space="0"/>
              <w:bottom w:val="single" w:color="auto" w:sz="6" w:space="0"/>
              <w:right w:val="single" w:color="auto" w:sz="12" w:space="0"/>
            </w:tcBorders>
            <w:vAlign w:val="center"/>
          </w:tcPr>
          <w:p w14:paraId="78FF7A58">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不组织</w:t>
            </w:r>
          </w:p>
        </w:tc>
      </w:tr>
      <w:tr w14:paraId="05F8A558">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767A3088">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18</w:t>
            </w:r>
          </w:p>
        </w:tc>
        <w:tc>
          <w:tcPr>
            <w:tcW w:w="2175" w:type="dxa"/>
            <w:tcBorders>
              <w:top w:val="single" w:color="auto" w:sz="6" w:space="0"/>
              <w:left w:val="single" w:color="auto" w:sz="6" w:space="0"/>
              <w:bottom w:val="single" w:color="auto" w:sz="6" w:space="0"/>
              <w:right w:val="single" w:color="auto" w:sz="6" w:space="0"/>
            </w:tcBorders>
            <w:vAlign w:val="center"/>
          </w:tcPr>
          <w:p w14:paraId="48A4B56F">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投标预备会</w:t>
            </w:r>
          </w:p>
        </w:tc>
        <w:tc>
          <w:tcPr>
            <w:tcW w:w="7079" w:type="dxa"/>
            <w:tcBorders>
              <w:top w:val="single" w:color="auto" w:sz="6" w:space="0"/>
              <w:left w:val="single" w:color="auto" w:sz="6" w:space="0"/>
              <w:bottom w:val="single" w:color="auto" w:sz="6" w:space="0"/>
              <w:right w:val="single" w:color="auto" w:sz="12" w:space="0"/>
            </w:tcBorders>
            <w:vAlign w:val="center"/>
          </w:tcPr>
          <w:p w14:paraId="71D1500B">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不召开</w:t>
            </w:r>
          </w:p>
        </w:tc>
      </w:tr>
      <w:tr w14:paraId="6CCAE9B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2EEBD173">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19</w:t>
            </w:r>
          </w:p>
        </w:tc>
        <w:tc>
          <w:tcPr>
            <w:tcW w:w="2175" w:type="dxa"/>
            <w:tcBorders>
              <w:top w:val="single" w:color="auto" w:sz="6" w:space="0"/>
              <w:left w:val="single" w:color="auto" w:sz="6" w:space="0"/>
              <w:bottom w:val="single" w:color="auto" w:sz="6" w:space="0"/>
              <w:right w:val="single" w:color="auto" w:sz="6" w:space="0"/>
            </w:tcBorders>
            <w:vAlign w:val="center"/>
          </w:tcPr>
          <w:p w14:paraId="27CEF043">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分包</w:t>
            </w:r>
          </w:p>
        </w:tc>
        <w:tc>
          <w:tcPr>
            <w:tcW w:w="7079" w:type="dxa"/>
            <w:tcBorders>
              <w:top w:val="single" w:color="auto" w:sz="6" w:space="0"/>
              <w:left w:val="single" w:color="auto" w:sz="6" w:space="0"/>
              <w:bottom w:val="single" w:color="auto" w:sz="6" w:space="0"/>
              <w:right w:val="single" w:color="auto" w:sz="12" w:space="0"/>
            </w:tcBorders>
            <w:vAlign w:val="center"/>
          </w:tcPr>
          <w:p w14:paraId="48E3F8C1">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28AB2DB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F74F7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20</w:t>
            </w:r>
          </w:p>
        </w:tc>
        <w:tc>
          <w:tcPr>
            <w:tcW w:w="2175" w:type="dxa"/>
            <w:tcBorders>
              <w:top w:val="single" w:color="auto" w:sz="6" w:space="0"/>
              <w:left w:val="single" w:color="auto" w:sz="6" w:space="0"/>
              <w:bottom w:val="single" w:color="auto" w:sz="6" w:space="0"/>
              <w:right w:val="single" w:color="auto" w:sz="6" w:space="0"/>
            </w:tcBorders>
            <w:vAlign w:val="center"/>
          </w:tcPr>
          <w:p w14:paraId="0534E65D">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偏离</w:t>
            </w:r>
          </w:p>
        </w:tc>
        <w:tc>
          <w:tcPr>
            <w:tcW w:w="7079" w:type="dxa"/>
            <w:tcBorders>
              <w:top w:val="single" w:color="auto" w:sz="6" w:space="0"/>
              <w:left w:val="single" w:color="auto" w:sz="6" w:space="0"/>
              <w:bottom w:val="single" w:color="auto" w:sz="6" w:space="0"/>
              <w:right w:val="single" w:color="auto" w:sz="12" w:space="0"/>
            </w:tcBorders>
            <w:vAlign w:val="center"/>
          </w:tcPr>
          <w:p w14:paraId="59764112">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26C7E94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4A05F869">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21</w:t>
            </w:r>
          </w:p>
        </w:tc>
        <w:tc>
          <w:tcPr>
            <w:tcW w:w="2175" w:type="dxa"/>
            <w:tcBorders>
              <w:top w:val="single" w:color="auto" w:sz="6" w:space="0"/>
              <w:left w:val="single" w:color="auto" w:sz="6" w:space="0"/>
              <w:bottom w:val="single" w:color="auto" w:sz="6" w:space="0"/>
              <w:right w:val="single" w:color="auto" w:sz="6" w:space="0"/>
            </w:tcBorders>
            <w:vAlign w:val="center"/>
          </w:tcPr>
          <w:p w14:paraId="6217A4B1">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是否接受进口产品</w:t>
            </w:r>
          </w:p>
        </w:tc>
        <w:tc>
          <w:tcPr>
            <w:tcW w:w="7079" w:type="dxa"/>
            <w:tcBorders>
              <w:top w:val="single" w:color="auto" w:sz="6" w:space="0"/>
              <w:left w:val="single" w:color="auto" w:sz="6" w:space="0"/>
              <w:bottom w:val="single" w:color="auto" w:sz="6" w:space="0"/>
              <w:right w:val="single" w:color="auto" w:sz="12" w:space="0"/>
            </w:tcBorders>
            <w:vAlign w:val="center"/>
          </w:tcPr>
          <w:p w14:paraId="4015FE41">
            <w:pPr>
              <w:widowControl w:val="0"/>
              <w:adjustRightInd w:val="0"/>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w:t>
            </w:r>
          </w:p>
        </w:tc>
      </w:tr>
      <w:tr w14:paraId="0740BE70">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2FA749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22</w:t>
            </w:r>
          </w:p>
        </w:tc>
        <w:tc>
          <w:tcPr>
            <w:tcW w:w="2175" w:type="dxa"/>
            <w:tcBorders>
              <w:top w:val="single" w:color="auto" w:sz="6" w:space="0"/>
              <w:left w:val="single" w:color="auto" w:sz="6" w:space="0"/>
              <w:bottom w:val="single" w:color="auto" w:sz="6" w:space="0"/>
              <w:right w:val="single" w:color="auto" w:sz="6" w:space="0"/>
            </w:tcBorders>
            <w:vAlign w:val="center"/>
          </w:tcPr>
          <w:p w14:paraId="4D5880FA">
            <w:pPr>
              <w:adjustRightInd w:val="0"/>
              <w:snapToGrid w:val="0"/>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highlight w:val="none"/>
              </w:rPr>
              <w:t>构成磋商文件的其他材料</w:t>
            </w:r>
          </w:p>
        </w:tc>
        <w:tc>
          <w:tcPr>
            <w:tcW w:w="7079" w:type="dxa"/>
            <w:tcBorders>
              <w:top w:val="single" w:color="auto" w:sz="6" w:space="0"/>
              <w:left w:val="single" w:color="auto" w:sz="6" w:space="0"/>
              <w:bottom w:val="single" w:color="auto" w:sz="6" w:space="0"/>
              <w:right w:val="single" w:color="auto" w:sz="12" w:space="0"/>
            </w:tcBorders>
            <w:vAlign w:val="center"/>
          </w:tcPr>
          <w:p w14:paraId="5758DDC5">
            <w:pPr>
              <w:adjustRightInd w:val="0"/>
              <w:snapToGrid w:val="0"/>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highlight w:val="none"/>
              </w:rPr>
              <w:t>对磋商文件所作的澄清（含答疑）、修改，补充构成磋商文件的组成部分</w:t>
            </w:r>
          </w:p>
        </w:tc>
      </w:tr>
      <w:tr w14:paraId="2D96FA1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D6896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23</w:t>
            </w:r>
          </w:p>
        </w:tc>
        <w:tc>
          <w:tcPr>
            <w:tcW w:w="2175" w:type="dxa"/>
            <w:tcBorders>
              <w:top w:val="single" w:color="auto" w:sz="6" w:space="0"/>
              <w:left w:val="single" w:color="auto" w:sz="6" w:space="0"/>
              <w:bottom w:val="single" w:color="auto" w:sz="6" w:space="0"/>
              <w:right w:val="single" w:color="auto" w:sz="6" w:space="0"/>
            </w:tcBorders>
            <w:vAlign w:val="center"/>
          </w:tcPr>
          <w:p w14:paraId="16632A63">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响应人要求澄清竞争性磋商文件的截止时间</w:t>
            </w:r>
          </w:p>
        </w:tc>
        <w:tc>
          <w:tcPr>
            <w:tcW w:w="7079" w:type="dxa"/>
            <w:tcBorders>
              <w:top w:val="single" w:color="auto" w:sz="6" w:space="0"/>
              <w:left w:val="single" w:color="auto" w:sz="6" w:space="0"/>
              <w:bottom w:val="single" w:color="auto" w:sz="6" w:space="0"/>
              <w:right w:val="single" w:color="auto" w:sz="12" w:space="0"/>
            </w:tcBorders>
            <w:vAlign w:val="center"/>
          </w:tcPr>
          <w:p w14:paraId="755DE13E">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响应文件递交截止时间5日前</w:t>
            </w:r>
          </w:p>
        </w:tc>
      </w:tr>
      <w:tr w14:paraId="0433FA9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40513D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24</w:t>
            </w:r>
          </w:p>
        </w:tc>
        <w:tc>
          <w:tcPr>
            <w:tcW w:w="2175" w:type="dxa"/>
            <w:tcBorders>
              <w:top w:val="single" w:color="auto" w:sz="6" w:space="0"/>
              <w:left w:val="single" w:color="auto" w:sz="6" w:space="0"/>
              <w:bottom w:val="single" w:color="auto" w:sz="6" w:space="0"/>
              <w:right w:val="single" w:color="auto" w:sz="6" w:space="0"/>
            </w:tcBorders>
            <w:vAlign w:val="center"/>
          </w:tcPr>
          <w:p w14:paraId="647D1738">
            <w:pPr>
              <w:spacing w:line="400" w:lineRule="exact"/>
              <w:ind w:left="240" w:hanging="240" w:hangingChars="100"/>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响应文件</w:t>
            </w:r>
            <w:r>
              <w:rPr>
                <w:rFonts w:hint="eastAsia" w:ascii="宋体" w:hAnsi="宋体" w:cs="宋体"/>
                <w:color w:val="auto"/>
                <w:sz w:val="24"/>
                <w:szCs w:val="24"/>
                <w:highlight w:val="none"/>
                <w:lang w:val="en-US" w:eastAsia="zh-CN"/>
              </w:rPr>
              <w:t>提交</w:t>
            </w:r>
            <w:r>
              <w:rPr>
                <w:rFonts w:hint="eastAsia" w:ascii="宋体" w:hAnsi="宋体" w:cs="宋体"/>
                <w:color w:val="auto"/>
                <w:sz w:val="24"/>
                <w:szCs w:val="24"/>
                <w:highlight w:val="none"/>
              </w:rPr>
              <w:t>截止时间</w:t>
            </w:r>
          </w:p>
        </w:tc>
        <w:tc>
          <w:tcPr>
            <w:tcW w:w="7079" w:type="dxa"/>
            <w:tcBorders>
              <w:top w:val="single" w:color="auto" w:sz="6" w:space="0"/>
              <w:left w:val="single" w:color="auto" w:sz="6" w:space="0"/>
              <w:bottom w:val="single" w:color="auto" w:sz="6" w:space="0"/>
              <w:right w:val="single" w:color="auto" w:sz="12" w:space="0"/>
            </w:tcBorders>
            <w:vAlign w:val="center"/>
          </w:tcPr>
          <w:p w14:paraId="2DF0A699">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pacing w:val="6"/>
                <w:kern w:val="2"/>
                <w:sz w:val="24"/>
                <w:szCs w:val="24"/>
                <w:highlight w:val="none"/>
              </w:rPr>
              <w:t>具体详见公告部分</w:t>
            </w:r>
          </w:p>
        </w:tc>
      </w:tr>
      <w:tr w14:paraId="420B11EB">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921903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25</w:t>
            </w:r>
          </w:p>
        </w:tc>
        <w:tc>
          <w:tcPr>
            <w:tcW w:w="2175" w:type="dxa"/>
            <w:tcBorders>
              <w:top w:val="single" w:color="auto" w:sz="6" w:space="0"/>
              <w:left w:val="single" w:color="auto" w:sz="6" w:space="0"/>
              <w:bottom w:val="single" w:color="auto" w:sz="6" w:space="0"/>
              <w:right w:val="single" w:color="auto" w:sz="6" w:space="0"/>
            </w:tcBorders>
            <w:vAlign w:val="center"/>
          </w:tcPr>
          <w:p w14:paraId="77A605CF">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响应人确认收到竞争性磋商文件澄清的时间</w:t>
            </w:r>
          </w:p>
        </w:tc>
        <w:tc>
          <w:tcPr>
            <w:tcW w:w="7079" w:type="dxa"/>
            <w:tcBorders>
              <w:top w:val="single" w:color="auto" w:sz="6" w:space="0"/>
              <w:left w:val="single" w:color="auto" w:sz="6" w:space="0"/>
              <w:bottom w:val="single" w:color="auto" w:sz="6" w:space="0"/>
              <w:right w:val="single" w:color="auto" w:sz="12" w:space="0"/>
            </w:tcBorders>
            <w:vAlign w:val="center"/>
          </w:tcPr>
          <w:p w14:paraId="3739DE1F">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在收到相应澄清文件后</w:t>
            </w:r>
            <w:r>
              <w:rPr>
                <w:rFonts w:hint="eastAsia" w:ascii="宋体" w:hAnsi="宋体" w:cs="宋体"/>
                <w:color w:val="auto"/>
                <w:sz w:val="24"/>
                <w:szCs w:val="24"/>
                <w:highlight w:val="none"/>
                <w:u w:val="single"/>
              </w:rPr>
              <w:t xml:space="preserve"> 24 </w:t>
            </w:r>
            <w:r>
              <w:rPr>
                <w:rFonts w:hint="eastAsia" w:ascii="宋体" w:hAnsi="宋体" w:cs="宋体"/>
                <w:color w:val="auto"/>
                <w:sz w:val="24"/>
                <w:szCs w:val="24"/>
                <w:highlight w:val="none"/>
              </w:rPr>
              <w:t>小时内</w:t>
            </w:r>
          </w:p>
        </w:tc>
      </w:tr>
      <w:tr w14:paraId="06C3B077">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DBB493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26</w:t>
            </w:r>
          </w:p>
        </w:tc>
        <w:tc>
          <w:tcPr>
            <w:tcW w:w="2175" w:type="dxa"/>
            <w:tcBorders>
              <w:top w:val="single" w:color="auto" w:sz="6" w:space="0"/>
              <w:left w:val="single" w:color="auto" w:sz="6" w:space="0"/>
              <w:bottom w:val="single" w:color="auto" w:sz="6" w:space="0"/>
              <w:right w:val="single" w:color="auto" w:sz="6" w:space="0"/>
            </w:tcBorders>
            <w:vAlign w:val="center"/>
          </w:tcPr>
          <w:p w14:paraId="54F4FC47">
            <w:pPr>
              <w:spacing w:line="400" w:lineRule="exact"/>
              <w:jc w:val="center"/>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响应人确认收到竞争性磋商文件修改的时间</w:t>
            </w:r>
          </w:p>
        </w:tc>
        <w:tc>
          <w:tcPr>
            <w:tcW w:w="7079" w:type="dxa"/>
            <w:tcBorders>
              <w:top w:val="single" w:color="auto" w:sz="6" w:space="0"/>
              <w:left w:val="single" w:color="auto" w:sz="6" w:space="0"/>
              <w:bottom w:val="single" w:color="auto" w:sz="6" w:space="0"/>
              <w:right w:val="single" w:color="auto" w:sz="12" w:space="0"/>
            </w:tcBorders>
            <w:vAlign w:val="center"/>
          </w:tcPr>
          <w:p w14:paraId="557F1133">
            <w:pPr>
              <w:spacing w:line="400" w:lineRule="exact"/>
              <w:rPr>
                <w:rFonts w:hint="eastAsia" w:ascii="宋体" w:hAnsi="宋体" w:cs="宋体"/>
                <w:color w:val="auto"/>
                <w:spacing w:val="-10"/>
                <w:kern w:val="2"/>
                <w:sz w:val="24"/>
                <w:szCs w:val="24"/>
                <w:highlight w:val="none"/>
              </w:rPr>
            </w:pPr>
            <w:r>
              <w:rPr>
                <w:rFonts w:hint="eastAsia" w:ascii="宋体" w:hAnsi="宋体" w:cs="宋体"/>
                <w:color w:val="auto"/>
                <w:sz w:val="24"/>
                <w:szCs w:val="24"/>
                <w:highlight w:val="none"/>
              </w:rPr>
              <w:t>在收到相应修改文件后</w:t>
            </w:r>
            <w:r>
              <w:rPr>
                <w:rFonts w:hint="eastAsia" w:ascii="宋体" w:hAnsi="宋体" w:cs="宋体"/>
                <w:color w:val="auto"/>
                <w:sz w:val="24"/>
                <w:szCs w:val="24"/>
                <w:highlight w:val="none"/>
                <w:u w:val="single"/>
              </w:rPr>
              <w:t xml:space="preserve"> 24</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小时内</w:t>
            </w:r>
          </w:p>
        </w:tc>
      </w:tr>
      <w:tr w14:paraId="77092CE2">
        <w:tblPrEx>
          <w:tblCellMar>
            <w:top w:w="0" w:type="dxa"/>
            <w:left w:w="108" w:type="dxa"/>
            <w:bottom w:w="0" w:type="dxa"/>
            <w:right w:w="108" w:type="dxa"/>
          </w:tblCellMar>
        </w:tblPrEx>
        <w:trPr>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1C557E07">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27</w:t>
            </w:r>
          </w:p>
        </w:tc>
        <w:tc>
          <w:tcPr>
            <w:tcW w:w="2175" w:type="dxa"/>
            <w:tcBorders>
              <w:top w:val="single" w:color="auto" w:sz="6" w:space="0"/>
              <w:left w:val="single" w:color="auto" w:sz="6" w:space="0"/>
              <w:bottom w:val="single" w:color="auto" w:sz="6" w:space="0"/>
              <w:right w:val="single" w:color="auto" w:sz="6" w:space="0"/>
            </w:tcBorders>
            <w:vAlign w:val="center"/>
          </w:tcPr>
          <w:p w14:paraId="16D0A03F">
            <w:pPr>
              <w:widowControl w:val="0"/>
              <w:adjustRightInd w:val="0"/>
              <w:spacing w:line="360" w:lineRule="auto"/>
              <w:jc w:val="center"/>
              <w:rPr>
                <w:rFonts w:hint="eastAsia" w:ascii="宋体" w:hAnsi="宋体" w:cs="宋体"/>
                <w:color w:val="auto"/>
                <w:spacing w:val="-10"/>
                <w:kern w:val="2"/>
                <w:sz w:val="24"/>
                <w:szCs w:val="24"/>
                <w:highlight w:val="none"/>
              </w:rPr>
            </w:pPr>
            <w:r>
              <w:rPr>
                <w:rFonts w:hint="eastAsia" w:ascii="宋体" w:hAnsi="宋体" w:cs="宋体"/>
                <w:color w:val="auto"/>
                <w:spacing w:val="-10"/>
                <w:kern w:val="2"/>
                <w:sz w:val="24"/>
                <w:szCs w:val="24"/>
                <w:highlight w:val="none"/>
              </w:rPr>
              <w:t>响应文件是否退还</w:t>
            </w:r>
          </w:p>
        </w:tc>
        <w:tc>
          <w:tcPr>
            <w:tcW w:w="7079" w:type="dxa"/>
            <w:tcBorders>
              <w:top w:val="single" w:color="auto" w:sz="6" w:space="0"/>
              <w:left w:val="single" w:color="auto" w:sz="6" w:space="0"/>
              <w:bottom w:val="single" w:color="auto" w:sz="6" w:space="0"/>
              <w:right w:val="single" w:color="auto" w:sz="12" w:space="0"/>
            </w:tcBorders>
            <w:vAlign w:val="center"/>
          </w:tcPr>
          <w:p w14:paraId="5CA05239">
            <w:pPr>
              <w:widowControl w:val="0"/>
              <w:adjustRightInd w:val="0"/>
              <w:spacing w:line="360" w:lineRule="auto"/>
              <w:jc w:val="both"/>
              <w:rPr>
                <w:rFonts w:hint="eastAsia" w:ascii="宋体" w:hAnsi="宋体" w:cs="宋体"/>
                <w:color w:val="auto"/>
                <w:spacing w:val="-10"/>
                <w:kern w:val="2"/>
                <w:sz w:val="24"/>
                <w:szCs w:val="24"/>
                <w:highlight w:val="none"/>
              </w:rPr>
            </w:pPr>
            <w:r>
              <w:rPr>
                <w:rFonts w:hint="eastAsia" w:ascii="宋体" w:hAnsi="宋体" w:cs="宋体"/>
                <w:color w:val="auto"/>
                <w:spacing w:val="-10"/>
                <w:kern w:val="2"/>
                <w:sz w:val="24"/>
                <w:szCs w:val="24"/>
                <w:highlight w:val="none"/>
              </w:rPr>
              <w:t>否</w:t>
            </w:r>
          </w:p>
        </w:tc>
        <w:tc>
          <w:tcPr>
            <w:tcW w:w="4487" w:type="dxa"/>
            <w:vAlign w:val="center"/>
          </w:tcPr>
          <w:p w14:paraId="0D7F3D89">
            <w:pPr>
              <w:widowControl w:val="0"/>
              <w:adjustRightInd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20</w:t>
            </w:r>
          </w:p>
        </w:tc>
        <w:tc>
          <w:tcPr>
            <w:tcW w:w="5814" w:type="dxa"/>
            <w:vAlign w:val="center"/>
          </w:tcPr>
          <w:p w14:paraId="656868AA">
            <w:pPr>
              <w:widowControl w:val="0"/>
              <w:adjustRightInd w:val="0"/>
              <w:spacing w:line="360" w:lineRule="auto"/>
              <w:jc w:val="center"/>
              <w:rPr>
                <w:rFonts w:hint="eastAsia" w:ascii="宋体" w:hAnsi="宋体" w:cs="宋体"/>
                <w:color w:val="auto"/>
                <w:spacing w:val="-10"/>
                <w:kern w:val="2"/>
                <w:sz w:val="24"/>
                <w:szCs w:val="24"/>
                <w:highlight w:val="none"/>
              </w:rPr>
            </w:pPr>
            <w:r>
              <w:rPr>
                <w:rFonts w:ascii="宋体" w:hAnsi="宋体" w:cs="宋体"/>
                <w:color w:val="auto"/>
                <w:spacing w:val="-10"/>
                <w:kern w:val="2"/>
                <w:sz w:val="24"/>
                <w:szCs w:val="24"/>
                <w:highlight w:val="none"/>
              </w:rPr>
              <w:t>磋商</w:t>
            </w:r>
            <w:r>
              <w:rPr>
                <w:rFonts w:hint="eastAsia" w:ascii="宋体" w:hAnsi="宋体" w:cs="宋体"/>
                <w:color w:val="auto"/>
                <w:spacing w:val="-10"/>
                <w:kern w:val="2"/>
                <w:sz w:val="24"/>
                <w:szCs w:val="24"/>
                <w:highlight w:val="none"/>
              </w:rPr>
              <w:t>文件递交截止时间</w:t>
            </w:r>
          </w:p>
        </w:tc>
        <w:tc>
          <w:tcPr>
            <w:tcW w:w="5814" w:type="dxa"/>
            <w:vAlign w:val="center"/>
          </w:tcPr>
          <w:p w14:paraId="71842EED">
            <w:pPr>
              <w:widowControl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具体详见公告部分</w:t>
            </w:r>
          </w:p>
        </w:tc>
      </w:tr>
      <w:tr w14:paraId="7941B566">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360BE4C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28</w:t>
            </w:r>
          </w:p>
        </w:tc>
        <w:tc>
          <w:tcPr>
            <w:tcW w:w="2175" w:type="dxa"/>
            <w:tcBorders>
              <w:top w:val="single" w:color="auto" w:sz="6" w:space="0"/>
              <w:left w:val="single" w:color="auto" w:sz="6" w:space="0"/>
              <w:bottom w:val="single" w:color="auto" w:sz="6" w:space="0"/>
              <w:right w:val="single" w:color="auto" w:sz="6" w:space="0"/>
            </w:tcBorders>
            <w:vAlign w:val="center"/>
          </w:tcPr>
          <w:p w14:paraId="015521FB">
            <w:pPr>
              <w:widowControl w:val="0"/>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是否允许递交备选磋商方案</w:t>
            </w:r>
          </w:p>
        </w:tc>
        <w:tc>
          <w:tcPr>
            <w:tcW w:w="7079" w:type="dxa"/>
            <w:tcBorders>
              <w:top w:val="single" w:color="auto" w:sz="6" w:space="0"/>
              <w:left w:val="single" w:color="auto" w:sz="6" w:space="0"/>
              <w:bottom w:val="single" w:color="auto" w:sz="6" w:space="0"/>
              <w:right w:val="single" w:color="auto" w:sz="12" w:space="0"/>
            </w:tcBorders>
            <w:vAlign w:val="center"/>
          </w:tcPr>
          <w:p w14:paraId="3A0552AE">
            <w:pPr>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不允许</w:t>
            </w:r>
          </w:p>
        </w:tc>
      </w:tr>
      <w:tr w14:paraId="04D0D21C">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68D90DB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29</w:t>
            </w:r>
          </w:p>
        </w:tc>
        <w:tc>
          <w:tcPr>
            <w:tcW w:w="2175" w:type="dxa"/>
            <w:tcBorders>
              <w:top w:val="single" w:color="auto" w:sz="6" w:space="0"/>
              <w:left w:val="single" w:color="auto" w:sz="6" w:space="0"/>
              <w:bottom w:val="single" w:color="auto" w:sz="6" w:space="0"/>
              <w:right w:val="single" w:color="auto" w:sz="6" w:space="0"/>
            </w:tcBorders>
            <w:vAlign w:val="center"/>
          </w:tcPr>
          <w:p w14:paraId="69EF91C6">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spacing w:val="6"/>
                <w:kern w:val="2"/>
                <w:sz w:val="24"/>
                <w:szCs w:val="24"/>
                <w:highlight w:val="none"/>
              </w:rPr>
              <w:t>磋商有效</w:t>
            </w:r>
            <w:r>
              <w:rPr>
                <w:rFonts w:ascii="宋体" w:hAnsi="宋体" w:cs="宋体"/>
                <w:color w:val="auto"/>
                <w:kern w:val="2"/>
                <w:sz w:val="24"/>
                <w:szCs w:val="24"/>
                <w:highlight w:val="none"/>
              </w:rPr>
              <w:t>期</w:t>
            </w:r>
          </w:p>
        </w:tc>
        <w:tc>
          <w:tcPr>
            <w:tcW w:w="7079" w:type="dxa"/>
            <w:tcBorders>
              <w:top w:val="single" w:color="auto" w:sz="6" w:space="0"/>
              <w:left w:val="single" w:color="auto" w:sz="6" w:space="0"/>
              <w:bottom w:val="single" w:color="auto" w:sz="6" w:space="0"/>
              <w:right w:val="single" w:color="auto" w:sz="12" w:space="0"/>
            </w:tcBorders>
            <w:vAlign w:val="center"/>
          </w:tcPr>
          <w:p w14:paraId="26B83B8A">
            <w:pPr>
              <w:widowControl w:val="0"/>
              <w:adjustRightInd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磋商截止之日起60日历天</w:t>
            </w:r>
          </w:p>
        </w:tc>
      </w:tr>
      <w:tr w14:paraId="56AAF0AA">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5A193FC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30</w:t>
            </w:r>
          </w:p>
        </w:tc>
        <w:tc>
          <w:tcPr>
            <w:tcW w:w="2175" w:type="dxa"/>
            <w:tcBorders>
              <w:top w:val="single" w:color="auto" w:sz="6" w:space="0"/>
              <w:left w:val="single" w:color="auto" w:sz="6" w:space="0"/>
              <w:bottom w:val="single" w:color="auto" w:sz="6" w:space="0"/>
              <w:right w:val="single" w:color="auto" w:sz="6" w:space="0"/>
            </w:tcBorders>
            <w:vAlign w:val="center"/>
          </w:tcPr>
          <w:p w14:paraId="15AFC92D">
            <w:pPr>
              <w:spacing w:line="400" w:lineRule="exact"/>
              <w:jc w:val="center"/>
              <w:rPr>
                <w:rFonts w:hint="eastAsia" w:ascii="宋体" w:hAnsi="宋体" w:cs="宋体"/>
                <w:color w:val="auto"/>
                <w:kern w:val="2"/>
                <w:sz w:val="24"/>
                <w:szCs w:val="24"/>
                <w:highlight w:val="none"/>
              </w:rPr>
            </w:pPr>
            <w:r>
              <w:rPr>
                <w:rFonts w:hint="eastAsia" w:ascii="宋体" w:hAnsi="宋体" w:cs="宋体"/>
                <w:color w:val="auto"/>
                <w:sz w:val="24"/>
                <w:szCs w:val="24"/>
                <w:highlight w:val="none"/>
              </w:rPr>
              <w:t>签字和（或）盖章要求</w:t>
            </w:r>
          </w:p>
        </w:tc>
        <w:tc>
          <w:tcPr>
            <w:tcW w:w="7079" w:type="dxa"/>
            <w:tcBorders>
              <w:top w:val="single" w:color="auto" w:sz="6" w:space="0"/>
              <w:left w:val="single" w:color="auto" w:sz="6" w:space="0"/>
              <w:bottom w:val="single" w:color="auto" w:sz="6" w:space="0"/>
              <w:right w:val="single" w:color="auto" w:sz="12" w:space="0"/>
            </w:tcBorders>
            <w:vAlign w:val="center"/>
          </w:tcPr>
          <w:p w14:paraId="13C572B5">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电子化响应文件的签章：</w:t>
            </w:r>
          </w:p>
          <w:p w14:paraId="18CE3571">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1、响应人在生成电子化响应文件后，应对电子化响应文件进行签章，未对电子化响应文件进行签章的视为无效文件。</w:t>
            </w:r>
          </w:p>
          <w:p w14:paraId="39E4DF8E">
            <w:pPr>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2、竞争性磋商文件中要求法定代表人或授权委托人盖章的，响应人在进行电子化响应文件签章时，以签盖法定代表人签章为准。</w:t>
            </w:r>
          </w:p>
          <w:p w14:paraId="1C612A92">
            <w:pPr>
              <w:wordWrap w:val="0"/>
              <w:spacing w:line="360" w:lineRule="auto"/>
              <w:rPr>
                <w:rFonts w:hint="eastAsia" w:ascii="宋体" w:hAnsi="宋体" w:cs="宋体"/>
                <w:color w:val="auto"/>
                <w:sz w:val="24"/>
                <w:highlight w:val="none"/>
              </w:rPr>
            </w:pPr>
            <w:r>
              <w:rPr>
                <w:rFonts w:hint="eastAsia" w:ascii="宋体" w:hAnsi="宋体" w:cs="宋体"/>
                <w:color w:val="auto"/>
                <w:sz w:val="24"/>
                <w:szCs w:val="24"/>
                <w:highlight w:val="none"/>
              </w:rPr>
              <w:t>3、电子化响应文件工具请点击</w:t>
            </w:r>
            <w:r>
              <w:rPr>
                <w:rFonts w:ascii="宋体" w:hAnsi="宋体" w:cs="宋体"/>
                <w:color w:val="auto"/>
                <w:sz w:val="24"/>
                <w:szCs w:val="24"/>
                <w:highlight w:val="none"/>
              </w:rPr>
              <w:t>https://download.bqpoint.com/download/downloadlist.html?SoftTypeCode=06</w:t>
            </w:r>
            <w:r>
              <w:rPr>
                <w:rFonts w:hint="eastAsia" w:ascii="宋体" w:hAnsi="宋体" w:cs="宋体"/>
                <w:color w:val="auto"/>
                <w:sz w:val="24"/>
                <w:szCs w:val="24"/>
                <w:highlight w:val="none"/>
              </w:rPr>
              <w:t>进行下载。</w:t>
            </w:r>
          </w:p>
        </w:tc>
      </w:tr>
      <w:tr w14:paraId="19E7E810">
        <w:tblPrEx>
          <w:tblCellMar>
            <w:top w:w="0" w:type="dxa"/>
            <w:left w:w="108" w:type="dxa"/>
            <w:bottom w:w="0" w:type="dxa"/>
            <w:right w:w="108" w:type="dxa"/>
          </w:tblCellMar>
        </w:tblPrEx>
        <w:trPr>
          <w:gridAfter w:val="3"/>
          <w:wAfter w:w="16115" w:type="dxa"/>
          <w:trHeight w:val="406" w:hRule="atLeast"/>
        </w:trPr>
        <w:tc>
          <w:tcPr>
            <w:tcW w:w="862" w:type="dxa"/>
            <w:tcBorders>
              <w:top w:val="single" w:color="auto" w:sz="6" w:space="0"/>
              <w:left w:val="single" w:color="auto" w:sz="12" w:space="0"/>
              <w:bottom w:val="single" w:color="auto" w:sz="6" w:space="0"/>
              <w:right w:val="single" w:color="auto" w:sz="6" w:space="0"/>
            </w:tcBorders>
            <w:vAlign w:val="center"/>
          </w:tcPr>
          <w:p w14:paraId="76DF8A7D">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31</w:t>
            </w:r>
          </w:p>
        </w:tc>
        <w:tc>
          <w:tcPr>
            <w:tcW w:w="2175" w:type="dxa"/>
            <w:tcBorders>
              <w:top w:val="single" w:color="auto" w:sz="6" w:space="0"/>
              <w:left w:val="single" w:color="auto" w:sz="6" w:space="0"/>
              <w:bottom w:val="single" w:color="auto" w:sz="6" w:space="0"/>
              <w:right w:val="single" w:color="auto" w:sz="6" w:space="0"/>
            </w:tcBorders>
            <w:vAlign w:val="center"/>
          </w:tcPr>
          <w:p w14:paraId="78D0CA5A">
            <w:pPr>
              <w:widowControl w:val="0"/>
              <w:adjustRightInd w:val="0"/>
              <w:spacing w:line="360" w:lineRule="auto"/>
              <w:jc w:val="center"/>
              <w:rPr>
                <w:rFonts w:hint="eastAsia" w:ascii="宋体" w:hAnsi="宋体" w:cs="宋体"/>
                <w:color w:val="auto"/>
                <w:kern w:val="2"/>
                <w:sz w:val="24"/>
                <w:szCs w:val="24"/>
                <w:highlight w:val="none"/>
              </w:rPr>
            </w:pPr>
            <w:r>
              <w:rPr>
                <w:rFonts w:ascii="宋体" w:hAnsi="宋体" w:cs="宋体"/>
                <w:color w:val="auto"/>
                <w:kern w:val="2"/>
                <w:sz w:val="24"/>
                <w:szCs w:val="24"/>
                <w:highlight w:val="none"/>
              </w:rPr>
              <w:t>竞争性磋商保证金</w:t>
            </w:r>
          </w:p>
        </w:tc>
        <w:tc>
          <w:tcPr>
            <w:tcW w:w="7079" w:type="dxa"/>
            <w:tcBorders>
              <w:top w:val="single" w:color="auto" w:sz="6" w:space="0"/>
              <w:left w:val="single" w:color="auto" w:sz="6" w:space="0"/>
              <w:bottom w:val="single" w:color="auto" w:sz="6" w:space="0"/>
              <w:right w:val="single" w:color="auto" w:sz="12" w:space="0"/>
            </w:tcBorders>
            <w:vAlign w:val="center"/>
          </w:tcPr>
          <w:p w14:paraId="7CEFE317">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按照《河南省财政厅关于优化政府采购营商环境有关问题的通知》（豫财购[2019]4号文）的要求本项目不再收取磋商保证金</w:t>
            </w:r>
          </w:p>
        </w:tc>
      </w:tr>
      <w:tr w14:paraId="75C3C201">
        <w:tblPrEx>
          <w:tblCellMar>
            <w:top w:w="0" w:type="dxa"/>
            <w:left w:w="108" w:type="dxa"/>
            <w:bottom w:w="0" w:type="dxa"/>
            <w:right w:w="108" w:type="dxa"/>
          </w:tblCellMar>
        </w:tblPrEx>
        <w:trPr>
          <w:gridAfter w:val="3"/>
          <w:wAfter w:w="16115" w:type="dxa"/>
          <w:trHeight w:val="510" w:hRule="atLeast"/>
        </w:trPr>
        <w:tc>
          <w:tcPr>
            <w:tcW w:w="862" w:type="dxa"/>
            <w:tcBorders>
              <w:top w:val="single" w:color="auto" w:sz="6" w:space="0"/>
              <w:left w:val="single" w:color="auto" w:sz="12" w:space="0"/>
              <w:bottom w:val="single" w:color="auto" w:sz="6" w:space="0"/>
              <w:right w:val="single" w:color="auto" w:sz="6" w:space="0"/>
            </w:tcBorders>
            <w:vAlign w:val="center"/>
          </w:tcPr>
          <w:p w14:paraId="70BE6748">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32</w:t>
            </w:r>
          </w:p>
        </w:tc>
        <w:tc>
          <w:tcPr>
            <w:tcW w:w="2175" w:type="dxa"/>
            <w:tcBorders>
              <w:top w:val="single" w:color="auto" w:sz="6" w:space="0"/>
              <w:left w:val="single" w:color="auto" w:sz="6" w:space="0"/>
              <w:bottom w:val="single" w:color="auto" w:sz="6" w:space="0"/>
              <w:right w:val="single" w:color="auto" w:sz="6" w:space="0"/>
            </w:tcBorders>
            <w:vAlign w:val="center"/>
          </w:tcPr>
          <w:p w14:paraId="538D1B35">
            <w:pPr>
              <w:widowControl w:val="0"/>
              <w:adjustRightInd w:val="0"/>
              <w:spacing w:line="360" w:lineRule="auto"/>
              <w:jc w:val="center"/>
              <w:rPr>
                <w:rFonts w:hint="eastAsia" w:ascii="宋体" w:hAnsi="宋体" w:eastAsia="宋体" w:cs="宋体"/>
                <w:color w:val="auto"/>
                <w:spacing w:val="6"/>
                <w:kern w:val="2"/>
                <w:sz w:val="24"/>
                <w:szCs w:val="24"/>
                <w:highlight w:val="none"/>
              </w:rPr>
            </w:pPr>
            <w:r>
              <w:rPr>
                <w:rFonts w:hint="eastAsia" w:ascii="宋体" w:hAnsi="宋体" w:eastAsia="宋体" w:cs="宋体"/>
                <w:color w:val="auto"/>
                <w:spacing w:val="6"/>
                <w:kern w:val="2"/>
                <w:sz w:val="24"/>
                <w:szCs w:val="24"/>
                <w:highlight w:val="none"/>
              </w:rPr>
              <w:t>履约保证金</w:t>
            </w:r>
          </w:p>
        </w:tc>
        <w:tc>
          <w:tcPr>
            <w:tcW w:w="7079" w:type="dxa"/>
            <w:tcBorders>
              <w:top w:val="single" w:color="auto" w:sz="6" w:space="0"/>
              <w:left w:val="single" w:color="auto" w:sz="6" w:space="0"/>
              <w:bottom w:val="single" w:color="auto" w:sz="6" w:space="0"/>
              <w:right w:val="single" w:color="auto" w:sz="12" w:space="0"/>
            </w:tcBorders>
            <w:vAlign w:val="center"/>
          </w:tcPr>
          <w:p w14:paraId="6759A960">
            <w:pPr>
              <w:widowControl w:val="0"/>
              <w:adjustRightInd w:val="0"/>
              <w:spacing w:line="360" w:lineRule="auto"/>
              <w:jc w:val="left"/>
              <w:rPr>
                <w:rFonts w:hint="eastAsia" w:ascii="宋体" w:hAnsi="宋体" w:eastAsia="宋体" w:cs="宋体"/>
                <w:color w:val="auto"/>
                <w:spacing w:val="6"/>
                <w:kern w:val="2"/>
                <w:sz w:val="24"/>
                <w:szCs w:val="24"/>
                <w:highlight w:val="none"/>
              </w:rPr>
            </w:pPr>
            <w:r>
              <w:rPr>
                <w:rFonts w:hint="eastAsia" w:ascii="宋体" w:hAnsi="宋体" w:eastAsia="宋体" w:cs="宋体"/>
                <w:color w:val="auto"/>
                <w:spacing w:val="6"/>
                <w:kern w:val="2"/>
                <w:sz w:val="24"/>
                <w:szCs w:val="24"/>
                <w:highlight w:val="none"/>
              </w:rPr>
              <w:t>不收取</w:t>
            </w:r>
          </w:p>
        </w:tc>
      </w:tr>
      <w:tr w14:paraId="4C8FD7E6">
        <w:tblPrEx>
          <w:tblCellMar>
            <w:top w:w="0" w:type="dxa"/>
            <w:left w:w="108" w:type="dxa"/>
            <w:bottom w:w="0" w:type="dxa"/>
            <w:right w:w="108" w:type="dxa"/>
          </w:tblCellMar>
        </w:tblPrEx>
        <w:trPr>
          <w:gridAfter w:val="3"/>
          <w:wAfter w:w="16115"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71F6A369">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33</w:t>
            </w:r>
          </w:p>
        </w:tc>
        <w:tc>
          <w:tcPr>
            <w:tcW w:w="2175" w:type="dxa"/>
            <w:tcBorders>
              <w:top w:val="single" w:color="auto" w:sz="6" w:space="0"/>
              <w:left w:val="single" w:color="auto" w:sz="6" w:space="0"/>
              <w:bottom w:val="single" w:color="auto" w:sz="6" w:space="0"/>
              <w:right w:val="single" w:color="auto" w:sz="6" w:space="0"/>
            </w:tcBorders>
            <w:vAlign w:val="center"/>
          </w:tcPr>
          <w:p w14:paraId="1DE7E783">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竞争性磋商响应文件上传</w:t>
            </w:r>
          </w:p>
        </w:tc>
        <w:tc>
          <w:tcPr>
            <w:tcW w:w="7079" w:type="dxa"/>
            <w:tcBorders>
              <w:top w:val="single" w:color="auto" w:sz="6" w:space="0"/>
              <w:left w:val="single" w:color="auto" w:sz="6" w:space="0"/>
              <w:bottom w:val="single" w:color="auto" w:sz="6" w:space="0"/>
              <w:right w:val="single" w:color="auto" w:sz="12" w:space="0"/>
            </w:tcBorders>
            <w:vAlign w:val="center"/>
          </w:tcPr>
          <w:p w14:paraId="64A94383">
            <w:pPr>
              <w:widowControl w:val="0"/>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用CA在电子平台上传电子响应文件</w:t>
            </w:r>
          </w:p>
        </w:tc>
      </w:tr>
      <w:tr w14:paraId="5ACC3296">
        <w:tblPrEx>
          <w:tblCellMar>
            <w:top w:w="0" w:type="dxa"/>
            <w:left w:w="108" w:type="dxa"/>
            <w:bottom w:w="0" w:type="dxa"/>
            <w:right w:w="108" w:type="dxa"/>
          </w:tblCellMar>
        </w:tblPrEx>
        <w:trPr>
          <w:gridAfter w:val="3"/>
          <w:wAfter w:w="16115" w:type="dxa"/>
          <w:trHeight w:val="90" w:hRule="atLeast"/>
        </w:trPr>
        <w:tc>
          <w:tcPr>
            <w:tcW w:w="862" w:type="dxa"/>
            <w:tcBorders>
              <w:top w:val="single" w:color="auto" w:sz="6" w:space="0"/>
              <w:left w:val="single" w:color="auto" w:sz="12" w:space="0"/>
              <w:bottom w:val="single" w:color="auto" w:sz="6" w:space="0"/>
              <w:right w:val="single" w:color="auto" w:sz="6" w:space="0"/>
            </w:tcBorders>
            <w:vAlign w:val="center"/>
          </w:tcPr>
          <w:p w14:paraId="76F7A1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34</w:t>
            </w:r>
          </w:p>
        </w:tc>
        <w:tc>
          <w:tcPr>
            <w:tcW w:w="2175" w:type="dxa"/>
            <w:tcBorders>
              <w:top w:val="single" w:color="auto" w:sz="6" w:space="0"/>
              <w:left w:val="single" w:color="auto" w:sz="6" w:space="0"/>
              <w:bottom w:val="single" w:color="auto" w:sz="6" w:space="0"/>
              <w:right w:val="single" w:color="auto" w:sz="6" w:space="0"/>
            </w:tcBorders>
            <w:vAlign w:val="center"/>
          </w:tcPr>
          <w:p w14:paraId="14E8C044">
            <w:pPr>
              <w:widowControl w:val="0"/>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磋商小组的组建</w:t>
            </w:r>
          </w:p>
        </w:tc>
        <w:tc>
          <w:tcPr>
            <w:tcW w:w="7079" w:type="dxa"/>
            <w:tcBorders>
              <w:top w:val="single" w:color="auto" w:sz="6" w:space="0"/>
              <w:left w:val="single" w:color="auto" w:sz="6" w:space="0"/>
              <w:bottom w:val="single" w:color="auto" w:sz="6" w:space="0"/>
              <w:right w:val="single" w:color="auto" w:sz="12" w:space="0"/>
            </w:tcBorders>
            <w:vAlign w:val="center"/>
          </w:tcPr>
          <w:p w14:paraId="4024B1F7">
            <w:pPr>
              <w:spacing w:line="360" w:lineRule="auto"/>
              <w:jc w:val="both"/>
              <w:rPr>
                <w:rFonts w:hint="eastAsia" w:ascii="宋体" w:hAnsi="宋体" w:eastAsia="宋体" w:cs="宋体"/>
                <w:color w:val="auto"/>
                <w:spacing w:val="6"/>
                <w:kern w:val="2"/>
                <w:sz w:val="24"/>
                <w:szCs w:val="24"/>
                <w:highlight w:val="none"/>
                <w:lang w:eastAsia="zh-CN"/>
              </w:rPr>
            </w:pPr>
            <w:r>
              <w:rPr>
                <w:rFonts w:ascii="宋体" w:hAnsi="宋体" w:cs="宋体"/>
                <w:color w:val="auto"/>
                <w:spacing w:val="6"/>
                <w:kern w:val="2"/>
                <w:sz w:val="24"/>
                <w:szCs w:val="24"/>
                <w:highlight w:val="none"/>
              </w:rPr>
              <w:t>磋商小组</w:t>
            </w:r>
            <w:r>
              <w:rPr>
                <w:rFonts w:hint="eastAsia" w:ascii="宋体" w:hAnsi="宋体" w:cs="宋体"/>
                <w:color w:val="auto"/>
                <w:spacing w:val="6"/>
                <w:kern w:val="2"/>
                <w:sz w:val="24"/>
                <w:szCs w:val="24"/>
                <w:highlight w:val="none"/>
                <w:lang w:val="en-US" w:eastAsia="zh-CN"/>
              </w:rPr>
              <w:t>由采购人代表及有关技术、经济方面的专家3</w:t>
            </w:r>
            <w:r>
              <w:rPr>
                <w:rFonts w:ascii="宋体" w:hAnsi="宋体" w:cs="宋体"/>
                <w:color w:val="auto"/>
                <w:spacing w:val="6"/>
                <w:kern w:val="2"/>
                <w:sz w:val="24"/>
                <w:szCs w:val="24"/>
                <w:highlight w:val="none"/>
              </w:rPr>
              <w:t>人</w:t>
            </w:r>
            <w:r>
              <w:rPr>
                <w:rFonts w:hint="eastAsia" w:ascii="宋体" w:hAnsi="宋体" w:cs="宋体"/>
                <w:color w:val="auto"/>
                <w:spacing w:val="6"/>
                <w:kern w:val="2"/>
                <w:sz w:val="24"/>
                <w:szCs w:val="24"/>
                <w:highlight w:val="none"/>
                <w:lang w:val="en-US" w:eastAsia="zh-CN"/>
              </w:rPr>
              <w:t>组成。</w:t>
            </w:r>
            <w:r>
              <w:rPr>
                <w:rFonts w:hint="eastAsia" w:ascii="宋体" w:hAnsi="宋体" w:cs="宋体"/>
                <w:color w:val="auto"/>
                <w:spacing w:val="6"/>
                <w:kern w:val="2"/>
                <w:sz w:val="24"/>
                <w:szCs w:val="24"/>
                <w:highlight w:val="none"/>
              </w:rPr>
              <w:t>开标后在河南省政府采购评审专家库中随机抽取</w:t>
            </w:r>
            <w:r>
              <w:rPr>
                <w:rFonts w:hint="eastAsia" w:ascii="宋体" w:hAnsi="宋体" w:cs="宋体"/>
                <w:color w:val="auto"/>
                <w:spacing w:val="6"/>
                <w:kern w:val="2"/>
                <w:sz w:val="24"/>
                <w:szCs w:val="24"/>
                <w:highlight w:val="none"/>
                <w:lang w:eastAsia="zh-CN"/>
              </w:rPr>
              <w:t>。</w:t>
            </w:r>
          </w:p>
        </w:tc>
      </w:tr>
      <w:tr w14:paraId="769DD25F">
        <w:tblPrEx>
          <w:tblCellMar>
            <w:top w:w="0" w:type="dxa"/>
            <w:left w:w="108" w:type="dxa"/>
            <w:bottom w:w="0" w:type="dxa"/>
            <w:right w:w="108" w:type="dxa"/>
          </w:tblCellMar>
        </w:tblPrEx>
        <w:trPr>
          <w:gridAfter w:val="3"/>
          <w:wAfter w:w="16115" w:type="dxa"/>
          <w:trHeight w:val="615" w:hRule="atLeast"/>
        </w:trPr>
        <w:tc>
          <w:tcPr>
            <w:tcW w:w="862" w:type="dxa"/>
            <w:tcBorders>
              <w:top w:val="single" w:color="auto" w:sz="6" w:space="0"/>
              <w:left w:val="single" w:color="auto" w:sz="12" w:space="0"/>
              <w:bottom w:val="single" w:color="auto" w:sz="6" w:space="0"/>
              <w:right w:val="single" w:color="auto" w:sz="6" w:space="0"/>
            </w:tcBorders>
            <w:vAlign w:val="center"/>
          </w:tcPr>
          <w:p w14:paraId="66BD86DF">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35</w:t>
            </w:r>
          </w:p>
        </w:tc>
        <w:tc>
          <w:tcPr>
            <w:tcW w:w="2175" w:type="dxa"/>
            <w:tcBorders>
              <w:top w:val="single" w:color="auto" w:sz="6" w:space="0"/>
              <w:left w:val="single" w:color="auto" w:sz="6" w:space="0"/>
              <w:bottom w:val="single" w:color="auto" w:sz="6" w:space="0"/>
              <w:right w:val="single" w:color="auto" w:sz="6" w:space="0"/>
            </w:tcBorders>
            <w:vAlign w:val="center"/>
          </w:tcPr>
          <w:p w14:paraId="0FEC05D0">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是否授权磋商小组确定</w:t>
            </w:r>
            <w:r>
              <w:rPr>
                <w:rFonts w:hint="eastAsia" w:ascii="宋体" w:hAnsi="宋体" w:cs="宋体"/>
                <w:color w:val="auto"/>
                <w:spacing w:val="6"/>
                <w:kern w:val="2"/>
                <w:sz w:val="24"/>
                <w:szCs w:val="24"/>
                <w:highlight w:val="none"/>
                <w:lang w:val="en-US" w:eastAsia="zh-CN"/>
              </w:rPr>
              <w:t>成交</w:t>
            </w:r>
            <w:r>
              <w:rPr>
                <w:rFonts w:hint="eastAsia" w:ascii="宋体" w:hAnsi="宋体" w:cs="宋体"/>
                <w:color w:val="auto"/>
                <w:spacing w:val="6"/>
                <w:kern w:val="2"/>
                <w:sz w:val="24"/>
                <w:szCs w:val="24"/>
                <w:highlight w:val="none"/>
              </w:rPr>
              <w:t>人</w:t>
            </w:r>
          </w:p>
        </w:tc>
        <w:tc>
          <w:tcPr>
            <w:tcW w:w="7079" w:type="dxa"/>
            <w:tcBorders>
              <w:top w:val="single" w:color="auto" w:sz="6" w:space="0"/>
              <w:left w:val="single" w:color="auto" w:sz="6" w:space="0"/>
              <w:bottom w:val="single" w:color="auto" w:sz="6" w:space="0"/>
              <w:right w:val="single" w:color="auto" w:sz="12" w:space="0"/>
            </w:tcBorders>
            <w:vAlign w:val="center"/>
          </w:tcPr>
          <w:p w14:paraId="6CA7A625">
            <w:pPr>
              <w:spacing w:line="360" w:lineRule="auto"/>
              <w:jc w:val="both"/>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否，磋商小组推荐三名</w:t>
            </w:r>
            <w:r>
              <w:rPr>
                <w:rFonts w:hint="eastAsia" w:ascii="宋体" w:hAnsi="宋体" w:cs="宋体"/>
                <w:color w:val="auto"/>
                <w:spacing w:val="6"/>
                <w:kern w:val="2"/>
                <w:sz w:val="24"/>
                <w:szCs w:val="24"/>
                <w:highlight w:val="none"/>
                <w:lang w:val="en-US" w:eastAsia="zh-CN"/>
              </w:rPr>
              <w:t>成交</w:t>
            </w:r>
            <w:r>
              <w:rPr>
                <w:rFonts w:hint="eastAsia" w:ascii="宋体" w:hAnsi="宋体" w:cs="宋体"/>
                <w:color w:val="auto"/>
                <w:spacing w:val="6"/>
                <w:kern w:val="2"/>
                <w:sz w:val="24"/>
                <w:szCs w:val="24"/>
                <w:highlight w:val="none"/>
              </w:rPr>
              <w:t>候选人</w:t>
            </w:r>
          </w:p>
        </w:tc>
      </w:tr>
      <w:tr w14:paraId="0E4843C7">
        <w:tblPrEx>
          <w:tblCellMar>
            <w:top w:w="0" w:type="dxa"/>
            <w:left w:w="108" w:type="dxa"/>
            <w:bottom w:w="0" w:type="dxa"/>
            <w:right w:w="108" w:type="dxa"/>
          </w:tblCellMar>
        </w:tblPrEx>
        <w:trPr>
          <w:gridAfter w:val="3"/>
          <w:wAfter w:w="16115" w:type="dxa"/>
          <w:trHeight w:val="2485" w:hRule="atLeast"/>
        </w:trPr>
        <w:tc>
          <w:tcPr>
            <w:tcW w:w="862" w:type="dxa"/>
            <w:tcBorders>
              <w:top w:val="single" w:color="auto" w:sz="6" w:space="0"/>
              <w:left w:val="single" w:color="auto" w:sz="12" w:space="0"/>
              <w:bottom w:val="single" w:color="auto" w:sz="6" w:space="0"/>
              <w:right w:val="single" w:color="auto" w:sz="6" w:space="0"/>
            </w:tcBorders>
            <w:vAlign w:val="center"/>
          </w:tcPr>
          <w:p w14:paraId="1F9C8D4F">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36</w:t>
            </w:r>
          </w:p>
        </w:tc>
        <w:tc>
          <w:tcPr>
            <w:tcW w:w="2175" w:type="dxa"/>
            <w:tcBorders>
              <w:top w:val="single" w:color="auto" w:sz="6" w:space="0"/>
              <w:left w:val="single" w:color="auto" w:sz="6" w:space="0"/>
              <w:bottom w:val="single" w:color="auto" w:sz="6" w:space="0"/>
              <w:right w:val="single" w:color="auto" w:sz="6" w:space="0"/>
            </w:tcBorders>
            <w:vAlign w:val="center"/>
          </w:tcPr>
          <w:p w14:paraId="34EFB3CF">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磋商</w:t>
            </w:r>
            <w:r>
              <w:rPr>
                <w:rFonts w:ascii="宋体" w:hAnsi="宋体" w:cs="宋体"/>
                <w:color w:val="auto"/>
                <w:spacing w:val="6"/>
                <w:kern w:val="2"/>
                <w:sz w:val="24"/>
                <w:szCs w:val="24"/>
                <w:highlight w:val="none"/>
              </w:rPr>
              <w:t>标准及方法</w:t>
            </w:r>
          </w:p>
        </w:tc>
        <w:tc>
          <w:tcPr>
            <w:tcW w:w="7079" w:type="dxa"/>
            <w:tcBorders>
              <w:top w:val="single" w:color="auto" w:sz="6" w:space="0"/>
              <w:left w:val="single" w:color="auto" w:sz="6" w:space="0"/>
              <w:bottom w:val="single" w:color="auto" w:sz="6" w:space="0"/>
              <w:right w:val="single" w:color="auto" w:sz="12" w:space="0"/>
            </w:tcBorders>
            <w:vAlign w:val="center"/>
          </w:tcPr>
          <w:p w14:paraId="6AD1D0E8">
            <w:pPr>
              <w:spacing w:line="360" w:lineRule="auto"/>
              <w:jc w:val="both"/>
              <w:rPr>
                <w:rFonts w:hint="eastAsia" w:ascii="宋体" w:hAnsi="宋体" w:eastAsia="宋体" w:cs="宋体"/>
                <w:color w:val="auto"/>
                <w:spacing w:val="6"/>
                <w:kern w:val="2"/>
                <w:sz w:val="24"/>
                <w:szCs w:val="24"/>
                <w:highlight w:val="none"/>
                <w:lang w:eastAsia="zh-CN"/>
              </w:rPr>
            </w:pPr>
            <w:r>
              <w:rPr>
                <w:rFonts w:ascii="宋体" w:hAnsi="宋体" w:cs="宋体"/>
                <w:color w:val="auto"/>
                <w:spacing w:val="6"/>
                <w:kern w:val="2"/>
                <w:sz w:val="24"/>
                <w:szCs w:val="24"/>
                <w:highlight w:val="none"/>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color w:val="auto"/>
                <w:spacing w:val="6"/>
                <w:kern w:val="2"/>
                <w:sz w:val="24"/>
                <w:szCs w:val="24"/>
                <w:highlight w:val="none"/>
              </w:rPr>
              <w:t>（且推荐候选人为三名）</w:t>
            </w:r>
            <w:r>
              <w:rPr>
                <w:rFonts w:hint="eastAsia" w:ascii="宋体" w:hAnsi="宋体" w:cs="宋体"/>
                <w:color w:val="auto"/>
                <w:spacing w:val="6"/>
                <w:kern w:val="2"/>
                <w:sz w:val="24"/>
                <w:szCs w:val="24"/>
                <w:highlight w:val="none"/>
                <w:lang w:eastAsia="zh-CN"/>
              </w:rPr>
              <w:t>。</w:t>
            </w:r>
          </w:p>
        </w:tc>
      </w:tr>
      <w:tr w14:paraId="1B00597F">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0B90F3AB">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37</w:t>
            </w:r>
          </w:p>
        </w:tc>
        <w:tc>
          <w:tcPr>
            <w:tcW w:w="2175" w:type="dxa"/>
            <w:tcBorders>
              <w:top w:val="single" w:color="auto" w:sz="6" w:space="0"/>
              <w:left w:val="single" w:color="auto" w:sz="6" w:space="0"/>
              <w:bottom w:val="single" w:color="auto" w:sz="6" w:space="0"/>
              <w:right w:val="single" w:color="auto" w:sz="6" w:space="0"/>
            </w:tcBorders>
            <w:vAlign w:val="center"/>
          </w:tcPr>
          <w:p w14:paraId="52E0A5E9">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付款方式</w:t>
            </w:r>
          </w:p>
        </w:tc>
        <w:tc>
          <w:tcPr>
            <w:tcW w:w="7079" w:type="dxa"/>
            <w:tcBorders>
              <w:top w:val="single" w:color="auto" w:sz="6" w:space="0"/>
              <w:left w:val="single" w:color="auto" w:sz="6" w:space="0"/>
              <w:bottom w:val="single" w:color="auto" w:sz="6" w:space="0"/>
              <w:right w:val="single" w:color="auto" w:sz="12" w:space="0"/>
            </w:tcBorders>
            <w:vAlign w:val="center"/>
          </w:tcPr>
          <w:p w14:paraId="0F49BDBB">
            <w:pPr>
              <w:spacing w:line="360" w:lineRule="auto"/>
              <w:jc w:val="both"/>
              <w:rPr>
                <w:rFonts w:hint="default" w:ascii="宋体" w:hAnsi="宋体" w:eastAsia="宋体" w:cs="宋体"/>
                <w:color w:val="auto"/>
                <w:spacing w:val="6"/>
                <w:kern w:val="2"/>
                <w:sz w:val="24"/>
                <w:szCs w:val="24"/>
                <w:highlight w:val="none"/>
                <w:lang w:val="en-US" w:eastAsia="zh-CN"/>
              </w:rPr>
            </w:pPr>
            <w:r>
              <w:rPr>
                <w:rFonts w:hint="default" w:ascii="宋体" w:hAnsi="宋体" w:cs="宋体"/>
                <w:color w:val="auto"/>
                <w:spacing w:val="6"/>
                <w:kern w:val="2"/>
                <w:sz w:val="24"/>
                <w:szCs w:val="24"/>
                <w:highlight w:val="none"/>
                <w:lang w:val="en-US"/>
              </w:rPr>
              <w:t>合同签订</w:t>
            </w:r>
            <w:r>
              <w:rPr>
                <w:rFonts w:hint="eastAsia" w:ascii="宋体" w:hAnsi="宋体" w:cs="宋体"/>
                <w:color w:val="auto"/>
                <w:spacing w:val="6"/>
                <w:kern w:val="2"/>
                <w:sz w:val="24"/>
                <w:szCs w:val="24"/>
                <w:highlight w:val="none"/>
                <w:lang w:val="en-US" w:eastAsia="zh-CN"/>
              </w:rPr>
              <w:t>时双方协商</w:t>
            </w:r>
          </w:p>
        </w:tc>
      </w:tr>
      <w:tr w14:paraId="181E8841">
        <w:tblPrEx>
          <w:tblCellMar>
            <w:top w:w="0" w:type="dxa"/>
            <w:left w:w="108" w:type="dxa"/>
            <w:bottom w:w="0" w:type="dxa"/>
            <w:right w:w="108" w:type="dxa"/>
          </w:tblCellMar>
        </w:tblPrEx>
        <w:trPr>
          <w:gridAfter w:val="3"/>
          <w:wAfter w:w="16115" w:type="dxa"/>
          <w:trHeight w:val="1054" w:hRule="atLeast"/>
        </w:trPr>
        <w:tc>
          <w:tcPr>
            <w:tcW w:w="862" w:type="dxa"/>
            <w:tcBorders>
              <w:top w:val="single" w:color="auto" w:sz="6" w:space="0"/>
              <w:left w:val="single" w:color="auto" w:sz="12" w:space="0"/>
              <w:bottom w:val="single" w:color="auto" w:sz="6" w:space="0"/>
              <w:right w:val="single" w:color="auto" w:sz="6" w:space="0"/>
            </w:tcBorders>
            <w:vAlign w:val="center"/>
          </w:tcPr>
          <w:p w14:paraId="7776173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38</w:t>
            </w:r>
          </w:p>
        </w:tc>
        <w:tc>
          <w:tcPr>
            <w:tcW w:w="2175" w:type="dxa"/>
            <w:tcBorders>
              <w:top w:val="single" w:color="auto" w:sz="6" w:space="0"/>
              <w:left w:val="single" w:color="auto" w:sz="6" w:space="0"/>
              <w:bottom w:val="single" w:color="auto" w:sz="6" w:space="0"/>
              <w:right w:val="single" w:color="auto" w:sz="6" w:space="0"/>
            </w:tcBorders>
            <w:vAlign w:val="center"/>
          </w:tcPr>
          <w:p w14:paraId="08651D54">
            <w:pPr>
              <w:spacing w:line="360" w:lineRule="auto"/>
              <w:jc w:val="center"/>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发布公告媒介</w:t>
            </w:r>
          </w:p>
        </w:tc>
        <w:tc>
          <w:tcPr>
            <w:tcW w:w="7079" w:type="dxa"/>
            <w:tcBorders>
              <w:top w:val="single" w:color="auto" w:sz="6" w:space="0"/>
              <w:left w:val="single" w:color="auto" w:sz="6" w:space="0"/>
              <w:bottom w:val="single" w:color="auto" w:sz="6" w:space="0"/>
              <w:right w:val="single" w:color="auto" w:sz="12" w:space="0"/>
            </w:tcBorders>
            <w:vAlign w:val="center"/>
          </w:tcPr>
          <w:p w14:paraId="2A22E7AC">
            <w:pPr>
              <w:widowControl w:val="0"/>
              <w:spacing w:after="120"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color w:val="auto"/>
                <w:kern w:val="2"/>
                <w:sz w:val="24"/>
                <w:szCs w:val="24"/>
                <w:highlight w:val="none"/>
              </w:rPr>
              <w:t>同时在</w:t>
            </w:r>
            <w:r>
              <w:rPr>
                <w:rFonts w:hint="eastAsia" w:ascii="宋体" w:hAnsi="宋体" w:cs="宋体"/>
                <w:color w:val="auto"/>
                <w:sz w:val="24"/>
                <w:szCs w:val="24"/>
                <w:highlight w:val="none"/>
                <w:lang w:bidi="ar"/>
              </w:rPr>
              <w:t>《</w:t>
            </w:r>
            <w:r>
              <w:rPr>
                <w:rFonts w:hint="eastAsia" w:ascii="宋体" w:hAnsi="宋体" w:cs="宋体"/>
                <w:color w:val="auto"/>
                <w:kern w:val="2"/>
                <w:sz w:val="24"/>
                <w:szCs w:val="24"/>
                <w:highlight w:val="none"/>
              </w:rPr>
              <w:t>河南省政府采购网</w:t>
            </w:r>
            <w:r>
              <w:rPr>
                <w:rFonts w:hint="eastAsia" w:ascii="宋体" w:hAnsi="宋体" w:cs="宋体"/>
                <w:color w:val="auto"/>
                <w:sz w:val="24"/>
                <w:szCs w:val="24"/>
                <w:highlight w:val="none"/>
                <w:lang w:bidi="ar"/>
              </w:rPr>
              <w:t>》、《中国招标投标公共服务平台》和《三门峡市公共资源交易中心网》</w:t>
            </w:r>
            <w:r>
              <w:rPr>
                <w:rFonts w:hint="eastAsia" w:ascii="宋体" w:hAnsi="宋体" w:cs="宋体"/>
                <w:color w:val="auto"/>
                <w:kern w:val="2"/>
                <w:sz w:val="24"/>
                <w:szCs w:val="24"/>
                <w:highlight w:val="none"/>
              </w:rPr>
              <w:t>上发布</w:t>
            </w:r>
            <w:r>
              <w:rPr>
                <w:rFonts w:hint="eastAsia" w:ascii="宋体" w:hAnsi="宋体" w:cs="宋体"/>
                <w:color w:val="auto"/>
                <w:kern w:val="2"/>
                <w:sz w:val="24"/>
                <w:szCs w:val="24"/>
                <w:highlight w:val="none"/>
                <w:lang w:eastAsia="zh-CN"/>
              </w:rPr>
              <w:t>。</w:t>
            </w:r>
          </w:p>
        </w:tc>
      </w:tr>
      <w:tr w14:paraId="27CE4D05">
        <w:tblPrEx>
          <w:tblCellMar>
            <w:top w:w="0" w:type="dxa"/>
            <w:left w:w="108" w:type="dxa"/>
            <w:bottom w:w="0" w:type="dxa"/>
            <w:right w:w="108" w:type="dxa"/>
          </w:tblCellMar>
        </w:tblPrEx>
        <w:trPr>
          <w:gridAfter w:val="3"/>
          <w:wAfter w:w="16115" w:type="dxa"/>
          <w:trHeight w:val="489" w:hRule="atLeast"/>
        </w:trPr>
        <w:tc>
          <w:tcPr>
            <w:tcW w:w="862" w:type="dxa"/>
            <w:tcBorders>
              <w:top w:val="single" w:color="auto" w:sz="6" w:space="0"/>
              <w:left w:val="single" w:color="auto" w:sz="12" w:space="0"/>
              <w:bottom w:val="single" w:color="auto" w:sz="6" w:space="0"/>
              <w:right w:val="single" w:color="auto" w:sz="6" w:space="0"/>
            </w:tcBorders>
            <w:vAlign w:val="center"/>
          </w:tcPr>
          <w:p w14:paraId="665DE620">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39</w:t>
            </w:r>
          </w:p>
        </w:tc>
        <w:tc>
          <w:tcPr>
            <w:tcW w:w="2175" w:type="dxa"/>
            <w:tcBorders>
              <w:top w:val="single" w:color="auto" w:sz="6" w:space="0"/>
              <w:left w:val="single" w:color="auto" w:sz="6" w:space="0"/>
              <w:bottom w:val="single" w:color="auto" w:sz="6" w:space="0"/>
              <w:right w:val="single" w:color="auto" w:sz="6" w:space="0"/>
            </w:tcBorders>
            <w:vAlign w:val="center"/>
          </w:tcPr>
          <w:p w14:paraId="3B524286">
            <w:pPr>
              <w:keepNext w:val="0"/>
              <w:keepLines w:val="0"/>
              <w:pageBreakBefore w:val="0"/>
              <w:kinsoku/>
              <w:wordWrap w:val="0"/>
              <w:overflowPunct/>
              <w:topLinePunct w:val="0"/>
              <w:autoSpaceDE/>
              <w:autoSpaceDN/>
              <w:bidi w:val="0"/>
              <w:adjustRightInd/>
              <w:snapToGrid/>
              <w:spacing w:line="360" w:lineRule="auto"/>
              <w:jc w:val="center"/>
              <w:textAlignment w:val="auto"/>
              <w:rPr>
                <w:rFonts w:hint="eastAsia" w:ascii="宋体" w:hAnsi="宋体" w:cs="宋体"/>
                <w:color w:val="auto"/>
                <w:spacing w:val="6"/>
                <w:kern w:val="2"/>
                <w:sz w:val="24"/>
                <w:szCs w:val="24"/>
                <w:highlight w:val="none"/>
              </w:rPr>
            </w:pPr>
            <w:r>
              <w:rPr>
                <w:rFonts w:hint="eastAsia" w:ascii="宋体" w:hAnsi="宋体" w:cs="宋体"/>
                <w:color w:val="auto"/>
                <w:spacing w:val="6"/>
                <w:kern w:val="2"/>
                <w:sz w:val="24"/>
                <w:szCs w:val="24"/>
                <w:highlight w:val="none"/>
              </w:rPr>
              <w:t>其他事项</w:t>
            </w:r>
          </w:p>
        </w:tc>
        <w:tc>
          <w:tcPr>
            <w:tcW w:w="7079" w:type="dxa"/>
            <w:tcBorders>
              <w:top w:val="single" w:color="auto" w:sz="6" w:space="0"/>
              <w:left w:val="single" w:color="auto" w:sz="6" w:space="0"/>
              <w:bottom w:val="single" w:color="auto" w:sz="6" w:space="0"/>
              <w:right w:val="single" w:color="auto" w:sz="12" w:space="0"/>
            </w:tcBorders>
            <w:vAlign w:val="center"/>
          </w:tcPr>
          <w:p w14:paraId="5DCEF3E8">
            <w:pPr>
              <w:spacing w:line="360" w:lineRule="auto"/>
              <w:jc w:val="both"/>
              <w:rPr>
                <w:rFonts w:hint="eastAsia" w:ascii="宋体" w:hAnsi="宋体" w:cs="宋体"/>
                <w:bCs/>
                <w:color w:val="auto"/>
                <w:sz w:val="24"/>
                <w:szCs w:val="24"/>
                <w:highlight w:val="none"/>
                <w:lang w:eastAsia="zh-CN"/>
              </w:rPr>
            </w:pPr>
            <w:r>
              <w:rPr>
                <w:rFonts w:hint="eastAsia" w:ascii="宋体" w:hAnsi="宋体" w:cs="宋体"/>
                <w:bCs/>
                <w:color w:val="auto"/>
                <w:sz w:val="24"/>
                <w:szCs w:val="24"/>
                <w:highlight w:val="none"/>
              </w:rPr>
              <w:t>1</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rPr>
              <w:t>电子化响应文件应在投标截止时间前成功上传至三门峡市公共资源电子化交易系统。至递交截止时间止，仍未上传成功的电子化响应文件，将不予接受</w:t>
            </w:r>
            <w:r>
              <w:rPr>
                <w:rFonts w:hint="eastAsia" w:ascii="宋体" w:hAnsi="宋体" w:cs="宋体"/>
                <w:bCs/>
                <w:color w:val="auto"/>
                <w:sz w:val="24"/>
                <w:szCs w:val="24"/>
                <w:highlight w:val="none"/>
                <w:lang w:eastAsia="zh-CN"/>
              </w:rPr>
              <w:t>。</w:t>
            </w:r>
          </w:p>
          <w:p w14:paraId="676FF454">
            <w:pPr>
              <w:spacing w:line="360" w:lineRule="auto"/>
              <w:jc w:val="both"/>
              <w:rPr>
                <w:rFonts w:hint="eastAsia" w:ascii="宋体" w:hAnsi="宋体" w:cs="宋体"/>
                <w:bCs/>
                <w:color w:val="auto"/>
                <w:sz w:val="24"/>
                <w:szCs w:val="24"/>
                <w:highlight w:val="none"/>
                <w:lang w:eastAsia="zh-CN"/>
              </w:rPr>
            </w:pPr>
            <w:r>
              <w:rPr>
                <w:rFonts w:hint="eastAsia" w:ascii="宋体" w:hAnsi="宋体" w:cs="宋体"/>
                <w:bCs/>
                <w:color w:val="auto"/>
                <w:sz w:val="24"/>
                <w:szCs w:val="24"/>
                <w:highlight w:val="none"/>
              </w:rPr>
              <w:t>2</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成交</w:t>
            </w:r>
            <w:r>
              <w:rPr>
                <w:rFonts w:hint="eastAsia" w:ascii="宋体" w:hAnsi="宋体" w:cs="宋体"/>
                <w:bCs/>
                <w:color w:val="auto"/>
                <w:sz w:val="24"/>
                <w:szCs w:val="24"/>
                <w:highlight w:val="none"/>
              </w:rPr>
              <w:t>方领取通知书时，须提供与上传电子版内容一致的纸质版响应文件</w:t>
            </w:r>
            <w:r>
              <w:rPr>
                <w:rFonts w:hint="eastAsia" w:ascii="宋体" w:hAnsi="宋体" w:cs="宋体"/>
                <w:bCs/>
                <w:color w:val="auto"/>
                <w:sz w:val="24"/>
                <w:szCs w:val="24"/>
                <w:highlight w:val="none"/>
                <w:lang w:val="en-US" w:eastAsia="zh-CN"/>
              </w:rPr>
              <w:t>叁</w:t>
            </w:r>
            <w:r>
              <w:rPr>
                <w:rFonts w:hint="eastAsia" w:ascii="宋体" w:hAnsi="宋体" w:cs="宋体"/>
                <w:bCs/>
                <w:color w:val="auto"/>
                <w:sz w:val="24"/>
                <w:szCs w:val="24"/>
                <w:highlight w:val="none"/>
              </w:rPr>
              <w:t>份，不得采用活页夹形式</w:t>
            </w:r>
            <w:r>
              <w:rPr>
                <w:rFonts w:hint="eastAsia" w:ascii="宋体" w:hAnsi="宋体" w:cs="宋体"/>
                <w:bCs/>
                <w:color w:val="auto"/>
                <w:sz w:val="24"/>
                <w:szCs w:val="24"/>
                <w:highlight w:val="none"/>
                <w:lang w:eastAsia="zh-CN"/>
              </w:rPr>
              <w:t>。</w:t>
            </w:r>
          </w:p>
          <w:p w14:paraId="4CFD2DAE">
            <w:pPr>
              <w:spacing w:line="360" w:lineRule="auto"/>
              <w:jc w:val="both"/>
              <w:rPr>
                <w:rFonts w:hint="eastAsia" w:ascii="宋体" w:hAnsi="宋体" w:eastAsia="宋体" w:cs="宋体"/>
                <w:color w:val="auto"/>
                <w:kern w:val="2"/>
                <w:sz w:val="24"/>
                <w:szCs w:val="24"/>
                <w:highlight w:val="none"/>
                <w:lang w:eastAsia="zh-CN"/>
              </w:rPr>
            </w:pPr>
            <w:r>
              <w:rPr>
                <w:rFonts w:hint="eastAsia" w:ascii="宋体" w:hAnsi="宋体" w:cs="宋体"/>
                <w:bCs/>
                <w:color w:val="auto"/>
                <w:sz w:val="24"/>
                <w:szCs w:val="24"/>
                <w:highlight w:val="none"/>
              </w:rPr>
              <w:t>3</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rPr>
              <w:t>本次项目采用竞争性磋商采购方式，使用二次报价方式，第二次报价不允许高于一次报价和最高限价</w:t>
            </w:r>
            <w:r>
              <w:rPr>
                <w:rFonts w:hint="eastAsia" w:ascii="宋体" w:hAnsi="宋体" w:cs="宋体"/>
                <w:bCs/>
                <w:color w:val="auto"/>
                <w:sz w:val="24"/>
                <w:szCs w:val="24"/>
                <w:highlight w:val="none"/>
                <w:lang w:eastAsia="zh-CN"/>
              </w:rPr>
              <w:t>。</w:t>
            </w:r>
          </w:p>
        </w:tc>
      </w:tr>
      <w:tr w14:paraId="0678F7B5">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306D865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40</w:t>
            </w:r>
          </w:p>
        </w:tc>
        <w:tc>
          <w:tcPr>
            <w:tcW w:w="2175" w:type="dxa"/>
            <w:tcBorders>
              <w:top w:val="single" w:color="auto" w:sz="6" w:space="0"/>
              <w:left w:val="single" w:color="auto" w:sz="6" w:space="0"/>
              <w:bottom w:val="single" w:color="auto" w:sz="6" w:space="0"/>
              <w:right w:val="single" w:color="auto" w:sz="6" w:space="0"/>
            </w:tcBorders>
            <w:vAlign w:val="center"/>
          </w:tcPr>
          <w:p w14:paraId="74C89DE9">
            <w:pPr>
              <w:spacing w:line="360" w:lineRule="auto"/>
              <w:jc w:val="center"/>
              <w:rPr>
                <w:rFonts w:hint="eastAsia" w:ascii="宋体" w:hAnsi="宋体" w:cs="宋体"/>
                <w:color w:val="auto"/>
                <w:spacing w:val="6"/>
                <w:kern w:val="2"/>
                <w:sz w:val="24"/>
                <w:szCs w:val="24"/>
                <w:highlight w:val="none"/>
              </w:rPr>
            </w:pPr>
            <w:r>
              <w:rPr>
                <w:rFonts w:ascii="宋体" w:hAnsi="宋体" w:cs="宋体"/>
                <w:color w:val="auto"/>
                <w:spacing w:val="6"/>
                <w:kern w:val="2"/>
                <w:sz w:val="24"/>
                <w:szCs w:val="24"/>
                <w:highlight w:val="none"/>
              </w:rPr>
              <w:t>代理服务费</w:t>
            </w:r>
          </w:p>
        </w:tc>
        <w:tc>
          <w:tcPr>
            <w:tcW w:w="7079" w:type="dxa"/>
            <w:tcBorders>
              <w:top w:val="single" w:color="auto" w:sz="6" w:space="0"/>
              <w:left w:val="single" w:color="auto" w:sz="6" w:space="0"/>
              <w:bottom w:val="single" w:color="auto" w:sz="6" w:space="0"/>
              <w:right w:val="single" w:color="auto" w:sz="12" w:space="0"/>
            </w:tcBorders>
            <w:vAlign w:val="center"/>
          </w:tcPr>
          <w:p w14:paraId="4F5EE4B6">
            <w:pPr>
              <w:spacing w:line="360" w:lineRule="auto"/>
              <w:jc w:val="both"/>
              <w:rPr>
                <w:rFonts w:hint="eastAsia" w:ascii="宋体" w:hAnsi="宋体" w:eastAsia="宋体" w:cs="宋体"/>
                <w:color w:val="auto"/>
                <w:spacing w:val="6"/>
                <w:kern w:val="2"/>
                <w:sz w:val="24"/>
                <w:szCs w:val="24"/>
                <w:highlight w:val="none"/>
                <w:lang w:eastAsia="zh-CN"/>
              </w:rPr>
            </w:pPr>
            <w:r>
              <w:rPr>
                <w:rFonts w:hint="eastAsia" w:ascii="宋体" w:hAnsi="宋体" w:cs="宋体"/>
                <w:bCs/>
                <w:color w:val="auto"/>
                <w:sz w:val="24"/>
                <w:szCs w:val="24"/>
                <w:highlight w:val="none"/>
              </w:rPr>
              <w:t>招标代理服务收费参照豫招协[2023]002号河南省招标投标协会关于印发《河南省招标代理服务收费指导意见》规定的收费标准收取</w:t>
            </w:r>
            <w:r>
              <w:rPr>
                <w:rFonts w:hint="eastAsia" w:ascii="宋体" w:hAnsi="宋体" w:cs="宋体"/>
                <w:bCs/>
                <w:color w:val="auto"/>
                <w:sz w:val="24"/>
                <w:szCs w:val="24"/>
                <w:highlight w:val="none"/>
                <w:lang w:val="en-US" w:eastAsia="zh-CN"/>
              </w:rPr>
              <w:t>成交</w:t>
            </w:r>
            <w:r>
              <w:rPr>
                <w:rFonts w:hint="eastAsia" w:ascii="宋体" w:hAnsi="宋体" w:cs="宋体"/>
                <w:bCs/>
                <w:color w:val="auto"/>
                <w:sz w:val="24"/>
                <w:szCs w:val="24"/>
                <w:highlight w:val="none"/>
              </w:rPr>
              <w:t>服务费，领取成交通知书前由成交人支付</w:t>
            </w:r>
            <w:r>
              <w:rPr>
                <w:rFonts w:hint="eastAsia" w:ascii="宋体" w:hAnsi="宋体" w:cs="宋体"/>
                <w:bCs/>
                <w:color w:val="auto"/>
                <w:sz w:val="24"/>
                <w:szCs w:val="24"/>
                <w:highlight w:val="none"/>
                <w:lang w:eastAsia="zh-CN"/>
              </w:rPr>
              <w:t>。</w:t>
            </w:r>
          </w:p>
        </w:tc>
      </w:tr>
      <w:tr w14:paraId="53D30183">
        <w:tblPrEx>
          <w:tblCellMar>
            <w:top w:w="0" w:type="dxa"/>
            <w:left w:w="108" w:type="dxa"/>
            <w:bottom w:w="0" w:type="dxa"/>
            <w:right w:w="108" w:type="dxa"/>
          </w:tblCellMar>
        </w:tblPrEx>
        <w:trPr>
          <w:gridAfter w:val="3"/>
          <w:wAfter w:w="16115" w:type="dxa"/>
          <w:trHeight w:val="552" w:hRule="atLeast"/>
        </w:trPr>
        <w:tc>
          <w:tcPr>
            <w:tcW w:w="862" w:type="dxa"/>
            <w:tcBorders>
              <w:top w:val="single" w:color="auto" w:sz="6" w:space="0"/>
              <w:left w:val="single" w:color="auto" w:sz="12" w:space="0"/>
              <w:bottom w:val="single" w:color="auto" w:sz="6" w:space="0"/>
              <w:right w:val="single" w:color="auto" w:sz="6" w:space="0"/>
            </w:tcBorders>
            <w:vAlign w:val="center"/>
          </w:tcPr>
          <w:p w14:paraId="43488FE8">
            <w:pPr>
              <w:widowControl w:val="0"/>
              <w:adjustRightInd w:val="0"/>
              <w:spacing w:line="360" w:lineRule="auto"/>
              <w:jc w:val="center"/>
              <w:rPr>
                <w:rFonts w:hint="default" w:ascii="宋体" w:hAnsi="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41</w:t>
            </w:r>
          </w:p>
        </w:tc>
        <w:tc>
          <w:tcPr>
            <w:tcW w:w="2175" w:type="dxa"/>
            <w:tcBorders>
              <w:top w:val="single" w:color="auto" w:sz="6" w:space="0"/>
              <w:left w:val="single" w:color="auto" w:sz="6" w:space="0"/>
              <w:bottom w:val="single" w:color="auto" w:sz="6" w:space="0"/>
              <w:right w:val="single" w:color="auto" w:sz="6" w:space="0"/>
            </w:tcBorders>
            <w:vAlign w:val="center"/>
          </w:tcPr>
          <w:p w14:paraId="1F2C048C">
            <w:pPr>
              <w:spacing w:line="360" w:lineRule="auto"/>
              <w:jc w:val="center"/>
              <w:rPr>
                <w:rFonts w:hint="eastAsia" w:ascii="宋体" w:hAnsi="宋体" w:cs="宋体"/>
                <w:color w:val="auto"/>
                <w:sz w:val="24"/>
                <w:szCs w:val="24"/>
                <w:highlight w:val="none"/>
              </w:rPr>
            </w:pPr>
            <w:r>
              <w:rPr>
                <w:rFonts w:hint="eastAsia" w:ascii="宋体" w:hAnsi="宋体" w:cs="宋体"/>
                <w:bCs/>
                <w:color w:val="auto"/>
                <w:sz w:val="24"/>
                <w:szCs w:val="24"/>
                <w:highlight w:val="none"/>
              </w:rPr>
              <w:t>采购项目需要落实的政府采购政策</w:t>
            </w:r>
          </w:p>
        </w:tc>
        <w:tc>
          <w:tcPr>
            <w:tcW w:w="7079" w:type="dxa"/>
            <w:tcBorders>
              <w:top w:val="single" w:color="auto" w:sz="6" w:space="0"/>
              <w:left w:val="single" w:color="auto" w:sz="6" w:space="0"/>
              <w:bottom w:val="single" w:color="auto" w:sz="6" w:space="0"/>
              <w:right w:val="single" w:color="auto" w:sz="12" w:space="0"/>
            </w:tcBorders>
            <w:vAlign w:val="center"/>
          </w:tcPr>
          <w:p w14:paraId="05BC89CF">
            <w:pPr>
              <w:wordWrap w:val="0"/>
              <w:autoSpaceDE w:val="0"/>
              <w:autoSpaceDN w:val="0"/>
              <w:adjustRightInd w:val="0"/>
              <w:spacing w:line="360" w:lineRule="auto"/>
              <w:jc w:val="left"/>
              <w:rPr>
                <w:rFonts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根据《政府采购促进中小企业发展管理办法》(财库[2020]46号)及根据关于进一步加大政府采购支持中小企业发展有关事项的通知（三财购〔2022〕9号）的规定、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8F38633">
            <w:pPr>
              <w:wordWrap w:val="0"/>
              <w:spacing w:line="360" w:lineRule="auto"/>
              <w:rPr>
                <w:rFonts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lang w:val="en-US" w:eastAsia="zh-CN"/>
              </w:rPr>
              <w:t>1、</w:t>
            </w:r>
            <w:r>
              <w:rPr>
                <w:rFonts w:hint="eastAsia" w:ascii="宋体" w:hAnsi="宋体" w:eastAsia="宋体" w:cs="Times New Roman"/>
                <w:color w:val="000000"/>
                <w:kern w:val="0"/>
                <w:sz w:val="24"/>
                <w:szCs w:val="24"/>
                <w:highlight w:val="none"/>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5CEDE100">
            <w:pPr>
              <w:spacing w:line="360" w:lineRule="auto"/>
              <w:jc w:val="both"/>
              <w:rPr>
                <w:rFonts w:hint="eastAsia" w:ascii="宋体" w:hAnsi="宋体" w:eastAsia="宋体" w:cs="宋体"/>
                <w:bCs/>
                <w:color w:val="auto"/>
                <w:sz w:val="24"/>
                <w:szCs w:val="24"/>
                <w:highlight w:val="none"/>
              </w:rPr>
            </w:pPr>
            <w:r>
              <w:rPr>
                <w:rFonts w:hint="eastAsia" w:ascii="宋体" w:hAnsi="宋体" w:eastAsia="宋体" w:cs="Times New Roman"/>
                <w:color w:val="000000"/>
                <w:kern w:val="0"/>
                <w:sz w:val="24"/>
                <w:szCs w:val="24"/>
                <w:highlight w:val="none"/>
                <w:lang w:val="en-US" w:eastAsia="zh-CN"/>
              </w:rPr>
              <w:t>2、</w:t>
            </w:r>
            <w:r>
              <w:rPr>
                <w:rFonts w:hint="eastAsia" w:ascii="宋体" w:hAnsi="宋体" w:eastAsia="宋体" w:cs="Times New Roman"/>
                <w:color w:val="000000"/>
                <w:kern w:val="0"/>
                <w:sz w:val="24"/>
                <w:szCs w:val="24"/>
                <w:highlight w:val="none"/>
              </w:rPr>
              <w:t>注：依据《政府采购促进中小企业发展管理办法》(财库[2020]46号)规定享受扶持政策获得政府采购合同的，小微企业不得将合同分包给大中型企业，中型企业不得将合同分包给大型企业。</w:t>
            </w:r>
            <w:r>
              <w:rPr>
                <w:rFonts w:hint="eastAsia" w:ascii="宋体" w:hAnsi="宋体" w:eastAsia="宋体" w:cs="宋体"/>
                <w:bCs/>
                <w:color w:val="auto"/>
                <w:sz w:val="24"/>
                <w:szCs w:val="24"/>
                <w:highlight w:val="none"/>
                <w:lang w:val="en-US" w:eastAsia="zh-CN"/>
              </w:rPr>
              <w:t xml:space="preserve"> </w:t>
            </w:r>
          </w:p>
          <w:p w14:paraId="35195929">
            <w:pPr>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 xml:space="preserve">采购标的对应的中小企业划分标准所属行业：根据工信部联企业[2011]300号文的规定，本项目涉及中小企业的行业划型属于“软件和信息技术服务业”； </w:t>
            </w:r>
          </w:p>
          <w:p w14:paraId="5C87E0F4">
            <w:pPr>
              <w:spacing w:line="360" w:lineRule="auto"/>
              <w:jc w:val="both"/>
              <w:rPr>
                <w:rFonts w:hint="eastAsia" w:ascii="宋体" w:hAnsi="宋体" w:cs="宋体"/>
                <w:color w:val="auto"/>
                <w:sz w:val="24"/>
                <w:szCs w:val="24"/>
                <w:highlight w:val="none"/>
              </w:rPr>
            </w:pPr>
            <w:r>
              <w:rPr>
                <w:rFonts w:hint="eastAsia" w:ascii="宋体" w:hAnsi="宋体" w:eastAsia="宋体" w:cs="宋体"/>
                <w:bCs/>
                <w:color w:val="auto"/>
                <w:sz w:val="24"/>
                <w:szCs w:val="24"/>
                <w:highlight w:val="none"/>
                <w:lang w:val="en-US" w:eastAsia="zh-CN"/>
              </w:rPr>
              <w:t>“软件和信息技术服务业”</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lang w:val="en-US" w:eastAsia="zh-CN"/>
              </w:rPr>
              <w:t xml:space="preserve">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tc>
      </w:tr>
      <w:tr w14:paraId="4B44CB66">
        <w:tblPrEx>
          <w:tblCellMar>
            <w:top w:w="0" w:type="dxa"/>
            <w:left w:w="108" w:type="dxa"/>
            <w:bottom w:w="0" w:type="dxa"/>
            <w:right w:w="108" w:type="dxa"/>
          </w:tblCellMar>
        </w:tblPrEx>
        <w:trPr>
          <w:gridAfter w:val="3"/>
          <w:wAfter w:w="16115" w:type="dxa"/>
          <w:trHeight w:val="432" w:hRule="atLeast"/>
        </w:trPr>
        <w:tc>
          <w:tcPr>
            <w:tcW w:w="862" w:type="dxa"/>
            <w:tcBorders>
              <w:top w:val="single" w:color="auto" w:sz="6" w:space="0"/>
              <w:left w:val="single" w:color="auto" w:sz="12" w:space="0"/>
              <w:bottom w:val="single" w:color="auto" w:sz="6" w:space="0"/>
              <w:right w:val="single" w:color="auto" w:sz="6" w:space="0"/>
            </w:tcBorders>
            <w:vAlign w:val="center"/>
          </w:tcPr>
          <w:p w14:paraId="57FCCC2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42</w:t>
            </w:r>
          </w:p>
        </w:tc>
        <w:tc>
          <w:tcPr>
            <w:tcW w:w="2175" w:type="dxa"/>
            <w:tcBorders>
              <w:top w:val="single" w:color="auto" w:sz="6" w:space="0"/>
              <w:left w:val="single" w:color="auto" w:sz="6" w:space="0"/>
              <w:bottom w:val="single" w:color="auto" w:sz="6" w:space="0"/>
              <w:right w:val="single" w:color="auto" w:sz="6" w:space="0"/>
            </w:tcBorders>
            <w:vAlign w:val="center"/>
          </w:tcPr>
          <w:p w14:paraId="183072E6">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竞争性磋商文件的解释</w:t>
            </w:r>
          </w:p>
        </w:tc>
        <w:tc>
          <w:tcPr>
            <w:tcW w:w="7079" w:type="dxa"/>
            <w:tcBorders>
              <w:top w:val="single" w:color="auto" w:sz="6" w:space="0"/>
              <w:left w:val="single" w:color="auto" w:sz="6" w:space="0"/>
              <w:bottom w:val="single" w:color="auto" w:sz="6" w:space="0"/>
              <w:right w:val="single" w:color="auto" w:sz="12" w:space="0"/>
            </w:tcBorders>
            <w:vAlign w:val="center"/>
          </w:tcPr>
          <w:p w14:paraId="15B491A9">
            <w:pPr>
              <w:spacing w:line="360" w:lineRule="auto"/>
              <w:ind w:right="-146" w:rightChars="-73"/>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在符合相关法律法规的前题下，竞争性磋商文件的解释权归采购人所有。本竞争性磋商文件中其他部分内容与响应人须知前附表不一致的，以响应人须知前附表为准。</w:t>
            </w:r>
          </w:p>
        </w:tc>
      </w:tr>
      <w:tr w14:paraId="2C720AC6">
        <w:tblPrEx>
          <w:tblCellMar>
            <w:top w:w="0" w:type="dxa"/>
            <w:left w:w="108" w:type="dxa"/>
            <w:bottom w:w="0" w:type="dxa"/>
            <w:right w:w="108" w:type="dxa"/>
          </w:tblCellMar>
        </w:tblPrEx>
        <w:trPr>
          <w:gridAfter w:val="3"/>
          <w:wAfter w:w="16115" w:type="dxa"/>
          <w:trHeight w:val="597" w:hRule="atLeast"/>
        </w:trPr>
        <w:tc>
          <w:tcPr>
            <w:tcW w:w="862" w:type="dxa"/>
            <w:tcBorders>
              <w:top w:val="single" w:color="auto" w:sz="6" w:space="0"/>
              <w:left w:val="single" w:color="auto" w:sz="12" w:space="0"/>
              <w:bottom w:val="single" w:color="auto" w:sz="6" w:space="0"/>
              <w:right w:val="single" w:color="auto" w:sz="6" w:space="0"/>
            </w:tcBorders>
            <w:vAlign w:val="center"/>
          </w:tcPr>
          <w:p w14:paraId="293BDB14">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43</w:t>
            </w:r>
          </w:p>
        </w:tc>
        <w:tc>
          <w:tcPr>
            <w:tcW w:w="2175" w:type="dxa"/>
            <w:tcBorders>
              <w:top w:val="single" w:color="auto" w:sz="6" w:space="0"/>
              <w:left w:val="single" w:color="auto" w:sz="6" w:space="0"/>
              <w:bottom w:val="single" w:color="auto" w:sz="6" w:space="0"/>
              <w:right w:val="single" w:color="auto" w:sz="6" w:space="0"/>
            </w:tcBorders>
            <w:vAlign w:val="center"/>
          </w:tcPr>
          <w:p w14:paraId="78504BA1">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答疑</w:t>
            </w:r>
          </w:p>
        </w:tc>
        <w:tc>
          <w:tcPr>
            <w:tcW w:w="7079" w:type="dxa"/>
            <w:tcBorders>
              <w:top w:val="single" w:color="auto" w:sz="6" w:space="0"/>
              <w:left w:val="single" w:color="auto" w:sz="6" w:space="0"/>
              <w:bottom w:val="single" w:color="auto" w:sz="6" w:space="0"/>
              <w:right w:val="single" w:color="auto" w:sz="12" w:space="0"/>
            </w:tcBorders>
            <w:vAlign w:val="center"/>
          </w:tcPr>
          <w:p w14:paraId="3B7256A0">
            <w:pPr>
              <w:spacing w:line="360" w:lineRule="auto"/>
              <w:ind w:right="-146" w:rightChars="-73"/>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需要解答的疑问以书面形式加盖单位公章递交至采购人或代理机构，逾期提交的问题概不做回复。采购人将需要解答的内容以公告形式发至所有潜在响应人。</w:t>
            </w:r>
          </w:p>
        </w:tc>
      </w:tr>
      <w:tr w14:paraId="34BE96ED">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2E140ED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44</w:t>
            </w:r>
          </w:p>
        </w:tc>
        <w:tc>
          <w:tcPr>
            <w:tcW w:w="2175" w:type="dxa"/>
            <w:tcBorders>
              <w:top w:val="single" w:color="auto" w:sz="6" w:space="0"/>
              <w:left w:val="single" w:color="auto" w:sz="6" w:space="0"/>
              <w:bottom w:val="single" w:color="auto" w:sz="6" w:space="0"/>
              <w:right w:val="single" w:color="auto" w:sz="6" w:space="0"/>
            </w:tcBorders>
            <w:vAlign w:val="center"/>
          </w:tcPr>
          <w:p w14:paraId="52894D4E">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结果公告</w:t>
            </w:r>
          </w:p>
        </w:tc>
        <w:tc>
          <w:tcPr>
            <w:tcW w:w="7079" w:type="dxa"/>
            <w:tcBorders>
              <w:top w:val="single" w:color="auto" w:sz="6" w:space="0"/>
              <w:left w:val="single" w:color="auto" w:sz="6" w:space="0"/>
              <w:bottom w:val="single" w:color="auto" w:sz="6" w:space="0"/>
              <w:right w:val="single" w:color="auto" w:sz="12" w:space="0"/>
            </w:tcBorders>
            <w:vAlign w:val="center"/>
          </w:tcPr>
          <w:p w14:paraId="786779F5">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在《河南省政府采购网》、《中国招标投标公共服务平台》和《三门峡市公共资源交易中心网》同时进行公告，公示期1个工作日。</w:t>
            </w:r>
          </w:p>
        </w:tc>
      </w:tr>
      <w:tr w14:paraId="29459C61">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0EB0E3BC">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45</w:t>
            </w:r>
          </w:p>
        </w:tc>
        <w:tc>
          <w:tcPr>
            <w:tcW w:w="2175" w:type="dxa"/>
            <w:tcBorders>
              <w:top w:val="single" w:color="auto" w:sz="6" w:space="0"/>
              <w:left w:val="single" w:color="auto" w:sz="6" w:space="0"/>
              <w:bottom w:val="single" w:color="auto" w:sz="6" w:space="0"/>
              <w:right w:val="single" w:color="auto" w:sz="6" w:space="0"/>
            </w:tcBorders>
            <w:vAlign w:val="center"/>
          </w:tcPr>
          <w:p w14:paraId="331D4A69">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知识产权</w:t>
            </w:r>
          </w:p>
        </w:tc>
        <w:tc>
          <w:tcPr>
            <w:tcW w:w="7079" w:type="dxa"/>
            <w:tcBorders>
              <w:top w:val="single" w:color="auto" w:sz="6" w:space="0"/>
              <w:left w:val="single" w:color="auto" w:sz="6" w:space="0"/>
              <w:bottom w:val="single" w:color="auto" w:sz="6" w:space="0"/>
              <w:right w:val="single" w:color="auto" w:sz="12" w:space="0"/>
            </w:tcBorders>
            <w:vAlign w:val="center"/>
          </w:tcPr>
          <w:p w14:paraId="05BC70F2">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构成本竞争性磋商文件各个组成部分的文件，未经采购人书面同意，响应人不得擅自复印和用于非本招标项目所需的其他目的。采购人全部或者部分使用未</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人响应文件中的技术成果或技术方案时，需征得其书面同意，并不得擅自复印或提供给第三人。</w:t>
            </w:r>
          </w:p>
        </w:tc>
      </w:tr>
      <w:tr w14:paraId="08B547D7">
        <w:tblPrEx>
          <w:tblCellMar>
            <w:top w:w="0" w:type="dxa"/>
            <w:left w:w="108" w:type="dxa"/>
            <w:bottom w:w="0" w:type="dxa"/>
            <w:right w:w="108" w:type="dxa"/>
          </w:tblCellMar>
        </w:tblPrEx>
        <w:trPr>
          <w:gridAfter w:val="3"/>
          <w:wAfter w:w="16115" w:type="dxa"/>
          <w:trHeight w:val="379" w:hRule="atLeast"/>
        </w:trPr>
        <w:tc>
          <w:tcPr>
            <w:tcW w:w="862" w:type="dxa"/>
            <w:tcBorders>
              <w:top w:val="single" w:color="auto" w:sz="6" w:space="0"/>
              <w:left w:val="single" w:color="auto" w:sz="12" w:space="0"/>
              <w:bottom w:val="single" w:color="auto" w:sz="6" w:space="0"/>
              <w:right w:val="single" w:color="auto" w:sz="6" w:space="0"/>
            </w:tcBorders>
            <w:vAlign w:val="center"/>
          </w:tcPr>
          <w:p w14:paraId="6E8CEC02">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46</w:t>
            </w:r>
          </w:p>
        </w:tc>
        <w:tc>
          <w:tcPr>
            <w:tcW w:w="2175" w:type="dxa"/>
            <w:tcBorders>
              <w:top w:val="single" w:color="auto" w:sz="6" w:space="0"/>
              <w:left w:val="single" w:color="auto" w:sz="6" w:space="0"/>
              <w:bottom w:val="single" w:color="auto" w:sz="6" w:space="0"/>
              <w:right w:val="single" w:color="auto" w:sz="6" w:space="0"/>
            </w:tcBorders>
            <w:vAlign w:val="center"/>
          </w:tcPr>
          <w:p w14:paraId="2F470077">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重新招标的其他情形</w:t>
            </w:r>
          </w:p>
        </w:tc>
        <w:tc>
          <w:tcPr>
            <w:tcW w:w="7079" w:type="dxa"/>
            <w:tcBorders>
              <w:top w:val="single" w:color="auto" w:sz="6" w:space="0"/>
              <w:left w:val="single" w:color="auto" w:sz="6" w:space="0"/>
              <w:bottom w:val="single" w:color="auto" w:sz="6" w:space="0"/>
              <w:right w:val="single" w:color="auto" w:sz="12" w:space="0"/>
            </w:tcBorders>
            <w:vAlign w:val="center"/>
          </w:tcPr>
          <w:p w14:paraId="51E992E5">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除响应人须知正文规定的情形外，除非已经产生</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候选人，在磋商有效期内同意延长磋商有效期的响应人少于三个的，采购人应当依法重新招标。</w:t>
            </w:r>
          </w:p>
        </w:tc>
      </w:tr>
      <w:tr w14:paraId="094DFBDA">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2D91C51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47</w:t>
            </w:r>
          </w:p>
        </w:tc>
        <w:tc>
          <w:tcPr>
            <w:tcW w:w="2175" w:type="dxa"/>
            <w:tcBorders>
              <w:top w:val="single" w:color="auto" w:sz="6" w:space="0"/>
              <w:left w:val="single" w:color="auto" w:sz="6" w:space="0"/>
              <w:bottom w:val="single" w:color="auto" w:sz="6" w:space="0"/>
              <w:right w:val="single" w:color="auto" w:sz="6" w:space="0"/>
            </w:tcBorders>
            <w:vAlign w:val="center"/>
          </w:tcPr>
          <w:p w14:paraId="4C43EAB6">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同义词语</w:t>
            </w:r>
          </w:p>
        </w:tc>
        <w:tc>
          <w:tcPr>
            <w:tcW w:w="7079" w:type="dxa"/>
            <w:tcBorders>
              <w:top w:val="single" w:color="auto" w:sz="6" w:space="0"/>
              <w:left w:val="single" w:color="auto" w:sz="6" w:space="0"/>
              <w:bottom w:val="single" w:color="auto" w:sz="6" w:space="0"/>
              <w:right w:val="single" w:color="auto" w:sz="12" w:space="0"/>
            </w:tcBorders>
            <w:vAlign w:val="center"/>
          </w:tcPr>
          <w:p w14:paraId="649027A6">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构成竞争性磋商文件组成部分的“通用合同条款”“专用合同条款”“技术标准和要求”等章节中出现的措辞“发包人”和“承包人”，在招标磋商阶段应当分别按“采购人”和“响应人”进行理解。</w:t>
            </w:r>
          </w:p>
        </w:tc>
      </w:tr>
      <w:tr w14:paraId="179D2DB7">
        <w:tblPrEx>
          <w:tblCellMar>
            <w:top w:w="0" w:type="dxa"/>
            <w:left w:w="108" w:type="dxa"/>
            <w:bottom w:w="0" w:type="dxa"/>
            <w:right w:w="108" w:type="dxa"/>
          </w:tblCellMar>
        </w:tblPrEx>
        <w:trPr>
          <w:gridAfter w:val="3"/>
          <w:wAfter w:w="16115" w:type="dxa"/>
          <w:trHeight w:val="807" w:hRule="atLeast"/>
        </w:trPr>
        <w:tc>
          <w:tcPr>
            <w:tcW w:w="862" w:type="dxa"/>
            <w:tcBorders>
              <w:top w:val="single" w:color="auto" w:sz="6" w:space="0"/>
              <w:left w:val="single" w:color="auto" w:sz="12" w:space="0"/>
              <w:bottom w:val="single" w:color="auto" w:sz="6" w:space="0"/>
              <w:right w:val="single" w:color="auto" w:sz="6" w:space="0"/>
            </w:tcBorders>
            <w:vAlign w:val="center"/>
          </w:tcPr>
          <w:p w14:paraId="0FC386EE">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48</w:t>
            </w:r>
          </w:p>
        </w:tc>
        <w:tc>
          <w:tcPr>
            <w:tcW w:w="2175" w:type="dxa"/>
            <w:tcBorders>
              <w:top w:val="single" w:color="auto" w:sz="6" w:space="0"/>
              <w:left w:val="single" w:color="auto" w:sz="6" w:space="0"/>
              <w:bottom w:val="single" w:color="auto" w:sz="6" w:space="0"/>
              <w:right w:val="single" w:color="auto" w:sz="6" w:space="0"/>
            </w:tcBorders>
            <w:vAlign w:val="center"/>
          </w:tcPr>
          <w:p w14:paraId="5B1C1CCB">
            <w:pPr>
              <w:spacing w:line="400" w:lineRule="exact"/>
              <w:jc w:val="center"/>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监督</w:t>
            </w:r>
          </w:p>
        </w:tc>
        <w:tc>
          <w:tcPr>
            <w:tcW w:w="7079" w:type="dxa"/>
            <w:tcBorders>
              <w:top w:val="single" w:color="auto" w:sz="6" w:space="0"/>
              <w:left w:val="single" w:color="auto" w:sz="6" w:space="0"/>
              <w:bottom w:val="single" w:color="auto" w:sz="6" w:space="0"/>
              <w:right w:val="single" w:color="auto" w:sz="12" w:space="0"/>
            </w:tcBorders>
            <w:vAlign w:val="center"/>
          </w:tcPr>
          <w:p w14:paraId="60898AC2">
            <w:pPr>
              <w:spacing w:line="360" w:lineRule="auto"/>
              <w:rPr>
                <w:rFonts w:hint="eastAsia" w:ascii="宋体" w:hAnsi="宋体" w:cs="宋体"/>
                <w:color w:val="auto"/>
                <w:spacing w:val="6"/>
                <w:kern w:val="2"/>
                <w:sz w:val="24"/>
                <w:szCs w:val="24"/>
                <w:highlight w:val="none"/>
              </w:rPr>
            </w:pPr>
            <w:r>
              <w:rPr>
                <w:rFonts w:hint="eastAsia" w:ascii="宋体" w:hAnsi="宋体" w:cs="宋体"/>
                <w:color w:val="auto"/>
                <w:sz w:val="24"/>
                <w:szCs w:val="24"/>
                <w:highlight w:val="none"/>
              </w:rPr>
              <w:t>本项目的招标磋商活动及其相关当事人应当接受有管辖权的招标投标行政监督部门依法实施的监督。</w:t>
            </w:r>
          </w:p>
        </w:tc>
      </w:tr>
      <w:tr w14:paraId="1B6CECC5">
        <w:tblPrEx>
          <w:tblCellMar>
            <w:top w:w="0" w:type="dxa"/>
            <w:left w:w="108" w:type="dxa"/>
            <w:bottom w:w="0" w:type="dxa"/>
            <w:right w:w="108" w:type="dxa"/>
          </w:tblCellMar>
        </w:tblPrEx>
        <w:trPr>
          <w:gridAfter w:val="3"/>
          <w:wAfter w:w="16115" w:type="dxa"/>
          <w:trHeight w:val="770" w:hRule="atLeast"/>
        </w:trPr>
        <w:tc>
          <w:tcPr>
            <w:tcW w:w="862" w:type="dxa"/>
            <w:tcBorders>
              <w:top w:val="single" w:color="auto" w:sz="6" w:space="0"/>
              <w:left w:val="single" w:color="auto" w:sz="12" w:space="0"/>
              <w:bottom w:val="single" w:color="auto" w:sz="12" w:space="0"/>
              <w:right w:val="single" w:color="auto" w:sz="6" w:space="0"/>
            </w:tcBorders>
            <w:vAlign w:val="center"/>
          </w:tcPr>
          <w:p w14:paraId="03EF74EA">
            <w:pPr>
              <w:widowControl w:val="0"/>
              <w:adjustRightInd w:val="0"/>
              <w:spacing w:line="360" w:lineRule="auto"/>
              <w:jc w:val="center"/>
              <w:rPr>
                <w:rFonts w:hint="default" w:ascii="宋体" w:hAnsi="宋体" w:eastAsia="宋体" w:cs="宋体"/>
                <w:color w:val="auto"/>
                <w:spacing w:val="6"/>
                <w:kern w:val="2"/>
                <w:sz w:val="24"/>
                <w:szCs w:val="24"/>
                <w:highlight w:val="none"/>
                <w:lang w:val="en-US" w:eastAsia="zh-CN"/>
              </w:rPr>
            </w:pPr>
            <w:r>
              <w:rPr>
                <w:rFonts w:hint="eastAsia" w:ascii="宋体" w:hAnsi="宋体" w:cs="宋体"/>
                <w:color w:val="auto"/>
                <w:spacing w:val="6"/>
                <w:kern w:val="2"/>
                <w:sz w:val="24"/>
                <w:szCs w:val="24"/>
                <w:highlight w:val="none"/>
                <w:lang w:val="en-US" w:eastAsia="zh-CN"/>
              </w:rPr>
              <w:t>49</w:t>
            </w:r>
          </w:p>
        </w:tc>
        <w:tc>
          <w:tcPr>
            <w:tcW w:w="2175" w:type="dxa"/>
            <w:tcBorders>
              <w:top w:val="single" w:color="auto" w:sz="6" w:space="0"/>
              <w:left w:val="single" w:color="auto" w:sz="6" w:space="0"/>
              <w:bottom w:val="single" w:color="auto" w:sz="12" w:space="0"/>
              <w:right w:val="single" w:color="auto" w:sz="6" w:space="0"/>
            </w:tcBorders>
            <w:vAlign w:val="center"/>
          </w:tcPr>
          <w:p w14:paraId="1464E7AA">
            <w:pPr>
              <w:widowControl w:val="0"/>
              <w:adjustRightInd w:val="0"/>
              <w:spacing w:line="360" w:lineRule="auto"/>
              <w:jc w:val="center"/>
              <w:rPr>
                <w:rFonts w:hint="eastAsia" w:ascii="宋体" w:hAnsi="宋体" w:cs="宋体"/>
                <w:color w:val="auto"/>
                <w:spacing w:val="6"/>
                <w:kern w:val="2"/>
                <w:sz w:val="24"/>
                <w:szCs w:val="24"/>
                <w:highlight w:val="none"/>
              </w:rPr>
            </w:pPr>
            <w:r>
              <w:rPr>
                <w:rFonts w:ascii="宋体" w:hAnsi="宋体" w:cs="宋体"/>
                <w:b/>
                <w:color w:val="auto"/>
                <w:kern w:val="2"/>
                <w:sz w:val="24"/>
                <w:szCs w:val="24"/>
                <w:highlight w:val="none"/>
              </w:rPr>
              <w:t>电子化注意事项</w:t>
            </w:r>
          </w:p>
        </w:tc>
        <w:tc>
          <w:tcPr>
            <w:tcW w:w="7079" w:type="dxa"/>
            <w:tcBorders>
              <w:top w:val="single" w:color="auto" w:sz="6" w:space="0"/>
              <w:left w:val="single" w:color="auto" w:sz="6" w:space="0"/>
              <w:bottom w:val="single" w:color="auto" w:sz="12" w:space="0"/>
              <w:right w:val="single" w:color="auto" w:sz="12" w:space="0"/>
            </w:tcBorders>
            <w:vAlign w:val="center"/>
          </w:tcPr>
          <w:p w14:paraId="7E181023">
            <w:pPr>
              <w:widowControl w:val="0"/>
              <w:spacing w:line="360" w:lineRule="auto"/>
              <w:jc w:val="both"/>
              <w:rPr>
                <w:rFonts w:hint="eastAsia" w:ascii="宋体" w:hAnsi="宋体"/>
                <w:b/>
                <w:color w:val="auto"/>
                <w:kern w:val="2"/>
                <w:sz w:val="24"/>
                <w:szCs w:val="24"/>
                <w:highlight w:val="none"/>
              </w:rPr>
            </w:pPr>
            <w:r>
              <w:rPr>
                <w:rFonts w:ascii="宋体" w:hAnsi="宋体" w:cs="宋体"/>
                <w:b/>
                <w:color w:val="auto"/>
                <w:kern w:val="2"/>
                <w:sz w:val="24"/>
                <w:szCs w:val="24"/>
                <w:highlight w:val="none"/>
              </w:rPr>
              <w:t>电子化交易项目竞争性磋商响应文件</w:t>
            </w:r>
            <w:r>
              <w:rPr>
                <w:rFonts w:hint="eastAsia" w:ascii="宋体" w:hAnsi="宋体" w:cs="宋体"/>
                <w:b/>
                <w:color w:val="auto"/>
                <w:kern w:val="2"/>
                <w:sz w:val="24"/>
                <w:szCs w:val="24"/>
                <w:highlight w:val="none"/>
              </w:rPr>
              <w:t>是</w:t>
            </w:r>
            <w:r>
              <w:rPr>
                <w:rFonts w:ascii="宋体" w:hAnsi="宋体" w:cs="宋体"/>
                <w:b/>
                <w:color w:val="auto"/>
                <w:kern w:val="2"/>
                <w:sz w:val="24"/>
                <w:szCs w:val="24"/>
                <w:highlight w:val="none"/>
              </w:rPr>
              <w:t>供应商通过中心制作系统制作，并经过签章和加密后生成的电子版响应文件。</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标时，将不再接受任何纸质文件资料。</w:t>
            </w:r>
          </w:p>
          <w:p w14:paraId="7C30156F">
            <w:pPr>
              <w:widowControl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电子化响应文件具体制作教材请</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通过</w:t>
            </w:r>
            <w:r>
              <w:rPr>
                <w:rFonts w:ascii="宋体" w:hAnsi="宋体"/>
                <w:color w:val="auto"/>
                <w:kern w:val="2"/>
                <w:sz w:val="24"/>
                <w:szCs w:val="24"/>
                <w:highlight w:val="none"/>
              </w:rPr>
              <w:t>CA</w:t>
            </w:r>
            <w:r>
              <w:rPr>
                <w:rFonts w:ascii="宋体" w:hAnsi="宋体" w:cs="宋体"/>
                <w:color w:val="auto"/>
                <w:kern w:val="2"/>
                <w:sz w:val="24"/>
                <w:szCs w:val="24"/>
                <w:highlight w:val="none"/>
              </w:rPr>
              <w:t>证书登录三门峡市公共资源电子化交易系统在“组建下载”中查看。</w:t>
            </w:r>
          </w:p>
          <w:p w14:paraId="5BB333F1">
            <w:pPr>
              <w:widowControl w:val="0"/>
              <w:spacing w:line="360" w:lineRule="auto"/>
              <w:jc w:val="both"/>
              <w:rPr>
                <w:rFonts w:hint="eastAsia" w:ascii="宋体" w:hAnsi="宋体"/>
                <w:color w:val="auto"/>
                <w:kern w:val="2"/>
                <w:sz w:val="24"/>
                <w:szCs w:val="24"/>
                <w:highlight w:val="none"/>
              </w:rPr>
            </w:pPr>
            <w:r>
              <w:rPr>
                <w:rFonts w:ascii="宋体" w:hAnsi="宋体" w:cs="宋体"/>
                <w:b/>
                <w:color w:val="auto"/>
                <w:kern w:val="2"/>
                <w:sz w:val="24"/>
                <w:szCs w:val="24"/>
                <w:highlight w:val="none"/>
              </w:rPr>
              <w:t>温馨提示：本项目为电子化、无纸化交易项目，开标时不接受任何纸质资料，为保证您能</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标成功，请需仔细阅读以下条款。</w:t>
            </w:r>
          </w:p>
          <w:p w14:paraId="04DC7EB2">
            <w:pPr>
              <w:widowControl w:val="0"/>
              <w:spacing w:line="360" w:lineRule="auto"/>
              <w:jc w:val="both"/>
              <w:rPr>
                <w:rFonts w:hint="eastAsia" w:ascii="宋体" w:hAnsi="宋体" w:cs="宋体"/>
                <w:b/>
                <w:color w:val="auto"/>
                <w:kern w:val="2"/>
                <w:sz w:val="24"/>
                <w:szCs w:val="24"/>
                <w:highlight w:val="none"/>
              </w:rPr>
            </w:pPr>
            <w:r>
              <w:rPr>
                <w:rFonts w:ascii="宋体" w:hAnsi="宋体" w:cs="宋体"/>
                <w:b/>
                <w:color w:val="auto"/>
                <w:kern w:val="2"/>
                <w:sz w:val="24"/>
                <w:szCs w:val="24"/>
                <w:highlight w:val="none"/>
              </w:rPr>
              <w:t>一、电子化投标</w:t>
            </w:r>
          </w:p>
          <w:p w14:paraId="19F5137C">
            <w:pPr>
              <w:widowControl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（一）网上投标保证金的缴纳</w:t>
            </w:r>
          </w:p>
          <w:p w14:paraId="69F944F3">
            <w:pPr>
              <w:spacing w:line="360" w:lineRule="auto"/>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按照《河南省财政厅关于优化政府采购营商环境有关问题的通知》（豫财购[2019]4号文）的要求本项目不再收取磋商保证金；</w:t>
            </w:r>
          </w:p>
          <w:p w14:paraId="1AD7145E">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（二）电子化响应文件的签章</w:t>
            </w:r>
          </w:p>
          <w:p w14:paraId="483517D0">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在生成电子化响应文件后，应对电子化响应文件进行签章，未进行签章的视为无效</w:t>
            </w:r>
            <w:r>
              <w:rPr>
                <w:rFonts w:hint="eastAsia" w:ascii="宋体" w:hAnsi="宋体" w:cs="宋体"/>
                <w:color w:val="auto"/>
                <w:kern w:val="2"/>
                <w:sz w:val="24"/>
                <w:szCs w:val="24"/>
                <w:highlight w:val="none"/>
              </w:rPr>
              <w:t>文件</w:t>
            </w:r>
            <w:r>
              <w:rPr>
                <w:rFonts w:ascii="宋体" w:hAnsi="宋体" w:cs="宋体"/>
                <w:color w:val="auto"/>
                <w:kern w:val="2"/>
                <w:sz w:val="24"/>
                <w:szCs w:val="24"/>
                <w:highlight w:val="none"/>
              </w:rPr>
              <w:t>。</w:t>
            </w:r>
          </w:p>
          <w:p w14:paraId="37DF7336">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2、</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文件中要求法定代表人或授权委托人签字或盖章的，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在进行电子化响应文件</w:t>
            </w:r>
            <w:r>
              <w:rPr>
                <w:rFonts w:hint="eastAsia" w:ascii="宋体" w:hAnsi="宋体" w:cs="宋体"/>
                <w:color w:val="auto"/>
                <w:kern w:val="2"/>
                <w:sz w:val="24"/>
                <w:szCs w:val="24"/>
                <w:highlight w:val="none"/>
              </w:rPr>
              <w:t>需逐页</w:t>
            </w:r>
            <w:r>
              <w:rPr>
                <w:rFonts w:ascii="宋体" w:hAnsi="宋体" w:cs="宋体"/>
                <w:color w:val="auto"/>
                <w:kern w:val="2"/>
                <w:sz w:val="24"/>
                <w:szCs w:val="24"/>
                <w:highlight w:val="none"/>
              </w:rPr>
              <w:t>签章</w:t>
            </w:r>
            <w:r>
              <w:rPr>
                <w:rFonts w:hint="eastAsia" w:ascii="宋体" w:hAnsi="宋体" w:cs="宋体"/>
                <w:color w:val="auto"/>
                <w:kern w:val="2"/>
                <w:sz w:val="24"/>
                <w:szCs w:val="24"/>
                <w:highlight w:val="none"/>
                <w:lang w:eastAsia="zh-CN"/>
              </w:rPr>
              <w:t>，</w:t>
            </w:r>
            <w:r>
              <w:rPr>
                <w:rFonts w:ascii="宋体" w:hAnsi="宋体" w:cs="宋体"/>
                <w:color w:val="auto"/>
                <w:kern w:val="2"/>
                <w:sz w:val="24"/>
                <w:szCs w:val="24"/>
                <w:highlight w:val="none"/>
              </w:rPr>
              <w:t>签章时以签盖法定代表人签章为准。电子化响应文件具体制作教材请</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通过CA证书登录三门峡市公共资源电子化交易系统在右上角“组建下载”中查看。</w:t>
            </w:r>
          </w:p>
          <w:p w14:paraId="1253A0A2">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（三）电子化响应文件的格式及上传投标</w:t>
            </w:r>
          </w:p>
          <w:p w14:paraId="2D461B4E">
            <w:pPr>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所上传的电子化响应文件，应是通过中心响应文件制作系统制作的，经过签章和加密后生成的电子版响应文件。</w:t>
            </w:r>
            <w:r>
              <w:rPr>
                <w:rFonts w:hint="eastAsia" w:ascii="宋体" w:hAnsi="宋体" w:cs="宋体"/>
                <w:color w:val="auto"/>
                <w:kern w:val="2"/>
                <w:sz w:val="24"/>
                <w:szCs w:val="24"/>
                <w:highlight w:val="none"/>
              </w:rPr>
              <w:t>上传响应文件格式后缀为SMXTF，上传完后，建议验证CA 锁是否正常</w:t>
            </w:r>
          </w:p>
          <w:p w14:paraId="75923881">
            <w:pPr>
              <w:widowControl w:val="0"/>
              <w:snapToGrid w:val="0"/>
              <w:spacing w:line="360" w:lineRule="auto"/>
              <w:jc w:val="both"/>
              <w:rPr>
                <w:rFonts w:hint="eastAsia" w:ascii="宋体" w:hAnsi="宋体"/>
                <w:bCs/>
                <w:color w:val="auto"/>
                <w:kern w:val="2"/>
                <w:sz w:val="24"/>
                <w:szCs w:val="24"/>
                <w:highlight w:val="none"/>
              </w:rPr>
            </w:pPr>
            <w:r>
              <w:rPr>
                <w:rFonts w:ascii="宋体" w:hAnsi="宋体" w:cs="宋体"/>
                <w:bCs/>
                <w:color w:val="auto"/>
                <w:kern w:val="2"/>
                <w:sz w:val="24"/>
                <w:szCs w:val="24"/>
                <w:highlight w:val="none"/>
              </w:rPr>
              <w:t>注：</w:t>
            </w:r>
            <w:r>
              <w:rPr>
                <w:rFonts w:hint="eastAsia" w:ascii="宋体" w:hAnsi="宋体" w:cs="宋体"/>
                <w:bCs/>
                <w:color w:val="auto"/>
                <w:kern w:val="2"/>
                <w:sz w:val="24"/>
                <w:szCs w:val="24"/>
                <w:highlight w:val="none"/>
              </w:rPr>
              <w:t>供应商投报多个标段的，每个标段均要生成独立的电子响应文件。</w:t>
            </w:r>
          </w:p>
          <w:p w14:paraId="058E9D69">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2</w:t>
            </w:r>
            <w:r>
              <w:rPr>
                <w:rFonts w:ascii="宋体" w:hAnsi="宋体" w:cs="宋体"/>
                <w:color w:val="auto"/>
                <w:kern w:val="2"/>
                <w:sz w:val="24"/>
                <w:szCs w:val="24"/>
                <w:highlight w:val="none"/>
              </w:rPr>
              <w:t>、电子化响应文件应在</w:t>
            </w:r>
            <w:r>
              <w:rPr>
                <w:rFonts w:hint="eastAsia" w:ascii="宋体" w:hAnsi="宋体" w:cs="宋体"/>
                <w:color w:val="auto"/>
                <w:kern w:val="2"/>
                <w:sz w:val="24"/>
                <w:szCs w:val="24"/>
                <w:highlight w:val="none"/>
              </w:rPr>
              <w:t>递交</w:t>
            </w:r>
            <w:r>
              <w:rPr>
                <w:rFonts w:ascii="宋体" w:hAnsi="宋体" w:cs="宋体"/>
                <w:color w:val="auto"/>
                <w:kern w:val="2"/>
                <w:sz w:val="24"/>
                <w:szCs w:val="24"/>
                <w:highlight w:val="none"/>
              </w:rPr>
              <w:t>截止时间前成功上传至三门峡市公共资源电子化交易系统。至</w:t>
            </w:r>
            <w:r>
              <w:rPr>
                <w:rFonts w:hint="eastAsia" w:ascii="宋体" w:hAnsi="宋体" w:cs="宋体"/>
                <w:color w:val="auto"/>
                <w:kern w:val="2"/>
                <w:sz w:val="24"/>
                <w:szCs w:val="24"/>
                <w:highlight w:val="none"/>
              </w:rPr>
              <w:t>开标</w:t>
            </w:r>
            <w:r>
              <w:rPr>
                <w:rFonts w:ascii="宋体" w:hAnsi="宋体" w:cs="宋体"/>
                <w:color w:val="auto"/>
                <w:kern w:val="2"/>
                <w:sz w:val="24"/>
                <w:szCs w:val="24"/>
                <w:highlight w:val="none"/>
              </w:rPr>
              <w:t>截止时间止，仍未上传成功的电子化响应文件将不予接收。</w:t>
            </w:r>
          </w:p>
          <w:p w14:paraId="4B397207">
            <w:pPr>
              <w:widowControl w:val="0"/>
              <w:snapToGrid w:val="0"/>
              <w:spacing w:line="360" w:lineRule="auto"/>
              <w:jc w:val="both"/>
              <w:rPr>
                <w:rFonts w:hint="eastAsia" w:ascii="宋体" w:hAnsi="宋体"/>
                <w:color w:val="auto"/>
                <w:kern w:val="2"/>
                <w:sz w:val="24"/>
                <w:szCs w:val="24"/>
                <w:highlight w:val="none"/>
              </w:rPr>
            </w:pPr>
            <w:r>
              <w:rPr>
                <w:rFonts w:ascii="宋体" w:hAnsi="宋体" w:cs="宋体"/>
                <w:b/>
                <w:color w:val="auto"/>
                <w:kern w:val="2"/>
                <w:sz w:val="24"/>
                <w:szCs w:val="24"/>
                <w:highlight w:val="none"/>
              </w:rPr>
              <w:t>注</w:t>
            </w:r>
            <w:r>
              <w:rPr>
                <w:rFonts w:hint="eastAsia" w:ascii="宋体" w:hAnsi="宋体" w:cs="宋体"/>
                <w:b/>
                <w:color w:val="auto"/>
                <w:kern w:val="2"/>
                <w:sz w:val="24"/>
                <w:szCs w:val="24"/>
                <w:highlight w:val="none"/>
                <w:lang w:eastAsia="zh-CN"/>
              </w:rPr>
              <w:t>：</w:t>
            </w:r>
            <w:r>
              <w:rPr>
                <w:rFonts w:ascii="宋体" w:hAnsi="宋体" w:cs="宋体"/>
                <w:color w:val="auto"/>
                <w:kern w:val="2"/>
                <w:sz w:val="24"/>
                <w:szCs w:val="24"/>
                <w:highlight w:val="none"/>
              </w:rPr>
              <w:t>如按照电子化投标操作教材制作完成的电子化响应文件无法上传的，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应在</w:t>
            </w:r>
            <w:r>
              <w:rPr>
                <w:rFonts w:hint="eastAsia" w:ascii="宋体" w:hAnsi="宋体" w:cs="宋体"/>
                <w:color w:val="auto"/>
                <w:kern w:val="2"/>
                <w:sz w:val="24"/>
                <w:szCs w:val="24"/>
                <w:highlight w:val="none"/>
              </w:rPr>
              <w:t>开标</w:t>
            </w:r>
            <w:r>
              <w:rPr>
                <w:rFonts w:ascii="宋体" w:hAnsi="宋体" w:cs="宋体"/>
                <w:bCs/>
                <w:color w:val="auto"/>
                <w:kern w:val="2"/>
                <w:sz w:val="24"/>
                <w:szCs w:val="24"/>
                <w:highlight w:val="none"/>
              </w:rPr>
              <w:t>截止时间前尽早的联系中</w:t>
            </w:r>
            <w:r>
              <w:rPr>
                <w:rFonts w:ascii="宋体" w:hAnsi="宋体" w:cs="宋体"/>
                <w:color w:val="auto"/>
                <w:kern w:val="2"/>
                <w:sz w:val="24"/>
                <w:szCs w:val="24"/>
                <w:highlight w:val="none"/>
              </w:rPr>
              <w:t>心技术人员，以便有充分的时间进行处理。</w:t>
            </w: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应充分考虑到处理技术问题和上传数据等工作所需的时间问题，响应文件未在</w:t>
            </w:r>
            <w:r>
              <w:rPr>
                <w:rFonts w:hint="eastAsia" w:ascii="宋体" w:hAnsi="宋体" w:cs="宋体"/>
                <w:b/>
                <w:color w:val="auto"/>
                <w:kern w:val="2"/>
                <w:sz w:val="24"/>
                <w:szCs w:val="24"/>
                <w:highlight w:val="none"/>
              </w:rPr>
              <w:t>开</w:t>
            </w:r>
            <w:r>
              <w:rPr>
                <w:rFonts w:ascii="宋体" w:hAnsi="宋体" w:cs="宋体"/>
                <w:b/>
                <w:color w:val="auto"/>
                <w:kern w:val="2"/>
                <w:sz w:val="24"/>
                <w:szCs w:val="24"/>
                <w:highlight w:val="none"/>
              </w:rPr>
              <w:t>标截止时间前成功上传的，其响应文件不予接收。</w:t>
            </w:r>
          </w:p>
          <w:p w14:paraId="75D848D0">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技术联系电话：</w:t>
            </w:r>
            <w:r>
              <w:rPr>
                <w:rFonts w:hint="eastAsia" w:ascii="宋体" w:hAnsi="宋体"/>
                <w:color w:val="auto"/>
                <w:kern w:val="2"/>
                <w:sz w:val="24"/>
                <w:szCs w:val="24"/>
                <w:highlight w:val="none"/>
              </w:rPr>
              <w:t>400 998 0000</w:t>
            </w:r>
          </w:p>
          <w:p w14:paraId="056E3E57">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（四）电子化项目开标、解密、唱标、</w:t>
            </w:r>
            <w:r>
              <w:rPr>
                <w:rFonts w:hint="eastAsia" w:ascii="宋体" w:hAnsi="宋体" w:cs="宋体"/>
                <w:color w:val="auto"/>
                <w:kern w:val="2"/>
                <w:sz w:val="24"/>
                <w:szCs w:val="24"/>
                <w:highlight w:val="none"/>
              </w:rPr>
              <w:t>磋商</w:t>
            </w:r>
          </w:p>
          <w:p w14:paraId="715A3CEF">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宋体" w:hAnsi="宋体" w:cs="宋体"/>
                <w:color w:val="auto"/>
                <w:kern w:val="2"/>
                <w:sz w:val="24"/>
                <w:szCs w:val="24"/>
                <w:highlight w:val="none"/>
              </w:rPr>
            </w:pPr>
            <w:r>
              <w:rPr>
                <w:rFonts w:ascii="宋体" w:hAnsi="宋体" w:cs="宋体"/>
                <w:color w:val="auto"/>
                <w:kern w:val="2"/>
                <w:sz w:val="24"/>
                <w:szCs w:val="24"/>
                <w:highlight w:val="none"/>
              </w:rPr>
              <w:t>1、</w:t>
            </w:r>
            <w:r>
              <w:rPr>
                <w:rFonts w:hint="eastAsia" w:ascii="宋体" w:hAnsi="宋体" w:cs="宋体"/>
                <w:color w:val="auto"/>
                <w:kern w:val="2"/>
                <w:sz w:val="24"/>
                <w:szCs w:val="24"/>
                <w:highlight w:val="none"/>
              </w:rPr>
              <w:t>本项目采用电子化、无纸化进行招标，开标当日，供应商无需到开标现场参加开标会议；</w:t>
            </w:r>
          </w:p>
          <w:p w14:paraId="2DE098E8">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宋体" w:hAnsi="宋体"/>
                <w:color w:val="auto"/>
                <w:kern w:val="2"/>
                <w:sz w:val="24"/>
                <w:szCs w:val="24"/>
                <w:highlight w:val="none"/>
              </w:rPr>
            </w:pPr>
            <w:r>
              <w:rPr>
                <w:rFonts w:ascii="宋体" w:hAnsi="宋体" w:cs="宋体"/>
                <w:color w:val="auto"/>
                <w:kern w:val="2"/>
                <w:sz w:val="24"/>
                <w:szCs w:val="24"/>
                <w:highlight w:val="none"/>
              </w:rPr>
              <w:t>2、开标时，</w:t>
            </w:r>
            <w:r>
              <w:rPr>
                <w:rFonts w:hint="eastAsia" w:ascii="宋体" w:hAnsi="宋体" w:cs="宋体"/>
                <w:color w:val="auto"/>
                <w:kern w:val="2"/>
                <w:sz w:val="24"/>
                <w:szCs w:val="24"/>
                <w:highlight w:val="none"/>
              </w:rPr>
              <w:t>登陆三门</w:t>
            </w:r>
            <w:r>
              <w:rPr>
                <w:rFonts w:hint="eastAsia" w:ascii="宋体" w:hAnsi="宋体"/>
                <w:color w:val="auto"/>
                <w:kern w:val="2"/>
                <w:sz w:val="24"/>
                <w:szCs w:val="24"/>
                <w:highlight w:val="none"/>
                <w:shd w:val="clear" w:color="auto" w:fill="FFFFFF"/>
              </w:rPr>
              <w:t>峡市公共资源电子招投标系统进行登陆（网址为</w:t>
            </w:r>
            <w:r>
              <w:rPr>
                <w:rFonts w:hint="eastAsia" w:ascii="宋体" w:hAnsi="宋体" w:cs="宋体"/>
                <w:color w:val="auto"/>
                <w:sz w:val="24"/>
                <w:szCs w:val="24"/>
                <w:highlight w:val="none"/>
                <w:lang w:bidi="ar"/>
              </w:rPr>
              <w:t>http://120.194.249.36:10094/BidOpening/bidopeninghallaction/hall/login</w:t>
            </w:r>
            <w:r>
              <w:rPr>
                <w:rFonts w:hint="eastAsia" w:ascii="宋体" w:hAnsi="宋体"/>
                <w:color w:val="auto"/>
                <w:kern w:val="2"/>
                <w:sz w:val="24"/>
                <w:szCs w:val="24"/>
                <w:highlight w:val="none"/>
                <w:shd w:val="clear" w:color="auto" w:fill="FFFFFF"/>
              </w:rPr>
              <w:t>）,在线准时参加开标活动并进行响应文件解密</w:t>
            </w:r>
            <w:r>
              <w:rPr>
                <w:rFonts w:ascii="宋体" w:hAnsi="宋体" w:cs="宋体"/>
                <w:color w:val="auto"/>
                <w:kern w:val="2"/>
                <w:sz w:val="24"/>
                <w:szCs w:val="24"/>
                <w:highlight w:val="none"/>
              </w:rPr>
              <w:t>。每位</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的解密时间为开标时间起</w:t>
            </w:r>
            <w:r>
              <w:rPr>
                <w:rFonts w:hint="eastAsia" w:ascii="宋体" w:hAnsi="宋体"/>
                <w:color w:val="auto"/>
                <w:kern w:val="2"/>
                <w:sz w:val="24"/>
                <w:szCs w:val="24"/>
                <w:highlight w:val="none"/>
              </w:rPr>
              <w:t>30</w:t>
            </w:r>
            <w:r>
              <w:rPr>
                <w:rFonts w:ascii="宋体" w:hAnsi="宋体" w:cs="宋体"/>
                <w:color w:val="auto"/>
                <w:kern w:val="2"/>
                <w:sz w:val="24"/>
                <w:szCs w:val="24"/>
                <w:highlight w:val="none"/>
              </w:rPr>
              <w:t>分钟内完成。待所有</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全部解密完成后，</w:t>
            </w:r>
            <w:r>
              <w:rPr>
                <w:rFonts w:hint="eastAsia" w:ascii="宋体" w:hAnsi="宋体" w:cs="宋体"/>
                <w:color w:val="auto"/>
                <w:kern w:val="2"/>
                <w:sz w:val="24"/>
                <w:szCs w:val="24"/>
                <w:highlight w:val="none"/>
              </w:rPr>
              <w:t>由中介服务机构操作，对所有已解密响应文件进行唱标。</w:t>
            </w:r>
          </w:p>
          <w:p w14:paraId="1C56CE55">
            <w:pPr>
              <w:widowControl w:val="0"/>
              <w:snapToGrid w:val="0"/>
              <w:spacing w:line="360" w:lineRule="auto"/>
              <w:jc w:val="both"/>
              <w:rPr>
                <w:rFonts w:hint="eastAsia" w:ascii="宋体" w:hAnsi="宋体"/>
                <w:b/>
                <w:color w:val="auto"/>
                <w:kern w:val="2"/>
                <w:sz w:val="24"/>
                <w:szCs w:val="24"/>
                <w:highlight w:val="none"/>
              </w:rPr>
            </w:pPr>
            <w:r>
              <w:rPr>
                <w:rFonts w:ascii="宋体" w:hAnsi="宋体"/>
                <w:color w:val="auto"/>
                <w:kern w:val="2"/>
                <w:sz w:val="24"/>
                <w:szCs w:val="24"/>
                <w:highlight w:val="none"/>
              </w:rPr>
              <w:t>3</w:t>
            </w:r>
            <w:r>
              <w:rPr>
                <w:rFonts w:ascii="宋体" w:hAnsi="宋体" w:cs="宋体"/>
                <w:color w:val="auto"/>
                <w:kern w:val="2"/>
                <w:sz w:val="24"/>
                <w:szCs w:val="24"/>
                <w:highlight w:val="none"/>
              </w:rPr>
              <w:t>、电子化</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文件解密异常的处理</w:t>
            </w:r>
          </w:p>
          <w:p w14:paraId="49364262">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如出现</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的电子响应文件无法解密等异常情况，</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应及时致电中介服务机构说明。</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文件异常，按以下步骤进行处理：</w:t>
            </w:r>
          </w:p>
          <w:p w14:paraId="419D8996">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1</w:t>
            </w:r>
            <w:r>
              <w:rPr>
                <w:rFonts w:ascii="宋体" w:hAnsi="宋体" w:cs="宋体"/>
                <w:color w:val="auto"/>
                <w:kern w:val="2"/>
                <w:sz w:val="24"/>
                <w:szCs w:val="24"/>
                <w:highlight w:val="none"/>
              </w:rPr>
              <w:t>）首先由技术人员进行问题排查。</w:t>
            </w:r>
          </w:p>
          <w:p w14:paraId="53B40D1E">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2</w:t>
            </w:r>
            <w:r>
              <w:rPr>
                <w:rFonts w:ascii="宋体" w:hAnsi="宋体" w:cs="宋体"/>
                <w:color w:val="auto"/>
                <w:kern w:val="2"/>
                <w:sz w:val="24"/>
                <w:szCs w:val="24"/>
                <w:highlight w:val="none"/>
              </w:rPr>
              <w:t>）经技术人员排查后，是</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文件自身问题导致响应文件无法解密的，该</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文件将不予接收、解密和唱标。开标会议继续进行。</w:t>
            </w:r>
          </w:p>
          <w:p w14:paraId="3D6818A2">
            <w:pPr>
              <w:widowControl w:val="0"/>
              <w:snapToGrid w:val="0"/>
              <w:spacing w:line="360" w:lineRule="auto"/>
              <w:jc w:val="both"/>
              <w:rPr>
                <w:rFonts w:hint="eastAsia" w:ascii="宋体" w:hAnsi="宋体"/>
                <w:color w:val="auto"/>
                <w:kern w:val="2"/>
                <w:sz w:val="24"/>
                <w:szCs w:val="24"/>
                <w:highlight w:val="none"/>
              </w:rPr>
            </w:pPr>
            <w:r>
              <w:rPr>
                <w:rFonts w:ascii="宋体" w:hAnsi="宋体" w:cs="宋体"/>
                <w:color w:val="auto"/>
                <w:kern w:val="2"/>
                <w:sz w:val="24"/>
                <w:szCs w:val="24"/>
                <w:highlight w:val="none"/>
              </w:rPr>
              <w:t>（</w:t>
            </w:r>
            <w:r>
              <w:rPr>
                <w:rFonts w:ascii="宋体" w:hAnsi="宋体"/>
                <w:color w:val="auto"/>
                <w:kern w:val="2"/>
                <w:sz w:val="24"/>
                <w:szCs w:val="24"/>
                <w:highlight w:val="none"/>
              </w:rPr>
              <w:t>3</w:t>
            </w:r>
            <w:r>
              <w:rPr>
                <w:rFonts w:ascii="宋体" w:hAnsi="宋体" w:cs="宋体"/>
                <w:color w:val="auto"/>
                <w:kern w:val="2"/>
                <w:sz w:val="24"/>
                <w:szCs w:val="24"/>
                <w:highlight w:val="none"/>
              </w:rPr>
              <w:t>）经技术人员排查后，如果是电子化交易系统问题造成</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文件无法解密的，将由技术人员对问题进行处理。如短时间内问题无法解决的，将由中介服务机构向监督部门申请，经监督部门同意后，暂停开标会议，待问题解决后继续开标。</w:t>
            </w:r>
          </w:p>
          <w:p w14:paraId="5D85C56F">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4</w:t>
            </w:r>
            <w:r>
              <w:rPr>
                <w:rFonts w:ascii="宋体" w:hAnsi="宋体" w:cs="宋体"/>
                <w:color w:val="auto"/>
                <w:kern w:val="2"/>
                <w:sz w:val="24"/>
                <w:szCs w:val="24"/>
                <w:highlight w:val="none"/>
              </w:rPr>
              <w:t>、待所有</w:t>
            </w:r>
            <w:r>
              <w:rPr>
                <w:rFonts w:hint="eastAsia" w:ascii="宋体" w:hAnsi="宋体" w:cs="宋体"/>
                <w:color w:val="auto"/>
                <w:kern w:val="2"/>
                <w:sz w:val="24"/>
                <w:szCs w:val="24"/>
                <w:highlight w:val="none"/>
              </w:rPr>
              <w:t>供应商磋商</w:t>
            </w:r>
            <w:r>
              <w:rPr>
                <w:rFonts w:ascii="宋体" w:hAnsi="宋体" w:cs="宋体"/>
                <w:color w:val="auto"/>
                <w:kern w:val="2"/>
                <w:sz w:val="24"/>
                <w:szCs w:val="24"/>
                <w:highlight w:val="none"/>
              </w:rPr>
              <w:t>文件解密完成后，由中介服务机构操作，对所有已解密</w:t>
            </w:r>
            <w:r>
              <w:rPr>
                <w:rFonts w:hint="eastAsia" w:ascii="宋体" w:hAnsi="宋体" w:cs="宋体"/>
                <w:color w:val="auto"/>
                <w:kern w:val="2"/>
                <w:sz w:val="24"/>
                <w:szCs w:val="24"/>
                <w:highlight w:val="none"/>
              </w:rPr>
              <w:t>响应</w:t>
            </w:r>
            <w:r>
              <w:rPr>
                <w:rFonts w:ascii="宋体" w:hAnsi="宋体" w:cs="宋体"/>
                <w:color w:val="auto"/>
                <w:kern w:val="2"/>
                <w:sz w:val="24"/>
                <w:szCs w:val="24"/>
                <w:highlight w:val="none"/>
              </w:rPr>
              <w:t>文件进行唱标。</w:t>
            </w:r>
          </w:p>
          <w:p w14:paraId="6FF41135">
            <w:pPr>
              <w:widowControl w:val="0"/>
              <w:snapToGrid w:val="0"/>
              <w:spacing w:line="360" w:lineRule="auto"/>
              <w:jc w:val="both"/>
              <w:rPr>
                <w:rFonts w:hint="eastAsia" w:ascii="宋体" w:hAnsi="宋体" w:cs="宋体"/>
                <w:color w:val="auto"/>
                <w:kern w:val="2"/>
                <w:sz w:val="24"/>
                <w:szCs w:val="24"/>
                <w:highlight w:val="none"/>
              </w:rPr>
            </w:pP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应保证在开标期间电话、电脑、网络能够正常工作，</w:t>
            </w:r>
            <w:r>
              <w:rPr>
                <w:rFonts w:hint="eastAsia" w:ascii="宋体" w:hAnsi="宋体" w:cs="宋体"/>
                <w:b/>
                <w:color w:val="auto"/>
                <w:kern w:val="2"/>
                <w:sz w:val="24"/>
                <w:szCs w:val="24"/>
                <w:highlight w:val="none"/>
              </w:rPr>
              <w:t>供应商</w:t>
            </w:r>
            <w:r>
              <w:rPr>
                <w:rFonts w:ascii="宋体" w:hAnsi="宋体" w:cs="宋体"/>
                <w:b/>
                <w:color w:val="auto"/>
                <w:kern w:val="2"/>
                <w:sz w:val="24"/>
                <w:szCs w:val="24"/>
                <w:highlight w:val="none"/>
              </w:rPr>
              <w:t>因停电、电脑病毒、网络堵塞等原因，未在规定的解密时间内对响应文件进行解密的，其响应文件不予接收、唱标。</w:t>
            </w:r>
          </w:p>
          <w:p w14:paraId="01450EF3">
            <w:pPr>
              <w:widowControl w:val="0"/>
              <w:snapToGrid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5、开标时</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可登录到交易系统中在开标解密栏查看自己的报价。如对自己的唱标内容有异议的，应在</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解密成功后</w:t>
            </w:r>
            <w:r>
              <w:rPr>
                <w:rFonts w:hint="eastAsia" w:ascii="宋体" w:hAnsi="宋体" w:cs="宋体"/>
                <w:color w:val="auto"/>
                <w:kern w:val="2"/>
                <w:sz w:val="24"/>
                <w:szCs w:val="24"/>
                <w:highlight w:val="none"/>
              </w:rPr>
              <w:t>1</w:t>
            </w:r>
            <w:r>
              <w:rPr>
                <w:rFonts w:ascii="宋体" w:hAnsi="宋体" w:cs="宋体"/>
                <w:color w:val="auto"/>
                <w:kern w:val="2"/>
                <w:sz w:val="24"/>
                <w:szCs w:val="24"/>
                <w:highlight w:val="none"/>
              </w:rPr>
              <w:t>0分钟内向中介服务机构电话质疑。中介服务机构应在监督人员的监督下进行免提通话接受</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的质疑并做好书面记录。</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未在规定时间内提出质疑的，视为认可唱标内容。</w:t>
            </w:r>
          </w:p>
          <w:p w14:paraId="515B3AF2">
            <w:pPr>
              <w:widowControl w:val="0"/>
              <w:snapToGrid w:val="0"/>
              <w:spacing w:line="360" w:lineRule="auto"/>
              <w:jc w:val="both"/>
              <w:rPr>
                <w:rFonts w:hint="eastAsia" w:ascii="宋体" w:hAnsi="宋体" w:cs="宋体"/>
                <w:color w:val="auto"/>
                <w:kern w:val="2"/>
                <w:sz w:val="24"/>
                <w:szCs w:val="24"/>
                <w:highlight w:val="none"/>
              </w:rPr>
            </w:pPr>
            <w:r>
              <w:rPr>
                <w:rFonts w:ascii="宋体" w:hAnsi="宋体" w:cs="宋体"/>
                <w:color w:val="auto"/>
                <w:kern w:val="2"/>
                <w:sz w:val="24"/>
                <w:szCs w:val="24"/>
                <w:highlight w:val="none"/>
              </w:rPr>
              <w:t>6、</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时，中介服务机构按顺序依次通知</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通过通过交易系统的</w:t>
            </w:r>
            <w:r>
              <w:rPr>
                <w:rFonts w:hint="eastAsia" w:ascii="宋体" w:hAnsi="宋体" w:cs="宋体"/>
                <w:color w:val="auto"/>
                <w:kern w:val="2"/>
                <w:sz w:val="24"/>
                <w:szCs w:val="24"/>
                <w:highlight w:val="none"/>
              </w:rPr>
              <w:t>开标</w:t>
            </w:r>
            <w:r>
              <w:rPr>
                <w:rFonts w:ascii="宋体" w:hAnsi="宋体" w:cs="宋体"/>
                <w:color w:val="auto"/>
                <w:kern w:val="2"/>
                <w:sz w:val="24"/>
                <w:szCs w:val="24"/>
                <w:highlight w:val="none"/>
              </w:rPr>
              <w:t>大厅与</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小组进行</w:t>
            </w:r>
            <w:r>
              <w:rPr>
                <w:rFonts w:hint="eastAsia" w:ascii="宋体" w:hAnsi="宋体" w:cs="宋体"/>
                <w:color w:val="auto"/>
                <w:kern w:val="2"/>
                <w:sz w:val="24"/>
                <w:szCs w:val="24"/>
                <w:highlight w:val="none"/>
              </w:rPr>
              <w:t>评审</w:t>
            </w:r>
            <w:r>
              <w:rPr>
                <w:rFonts w:ascii="宋体" w:hAnsi="宋体" w:cs="宋体"/>
                <w:color w:val="auto"/>
                <w:kern w:val="2"/>
                <w:sz w:val="24"/>
                <w:szCs w:val="24"/>
                <w:highlight w:val="none"/>
              </w:rPr>
              <w:t>。</w:t>
            </w:r>
          </w:p>
          <w:p w14:paraId="33F1385F">
            <w:pPr>
              <w:widowControl w:val="0"/>
              <w:snapToGrid w:val="0"/>
              <w:spacing w:line="360" w:lineRule="auto"/>
              <w:jc w:val="both"/>
              <w:rPr>
                <w:rFonts w:hint="eastAsia" w:ascii="宋体" w:hAnsi="宋体"/>
                <w:color w:val="auto"/>
                <w:kern w:val="2"/>
                <w:sz w:val="24"/>
                <w:szCs w:val="24"/>
                <w:highlight w:val="none"/>
              </w:rPr>
            </w:pPr>
            <w:r>
              <w:rPr>
                <w:rFonts w:ascii="宋体" w:hAnsi="宋体"/>
                <w:color w:val="auto"/>
                <w:kern w:val="2"/>
                <w:sz w:val="24"/>
                <w:szCs w:val="24"/>
                <w:highlight w:val="none"/>
              </w:rPr>
              <w:t>7</w:t>
            </w:r>
            <w:r>
              <w:rPr>
                <w:rFonts w:ascii="宋体" w:hAnsi="宋体" w:cs="宋体"/>
                <w:color w:val="auto"/>
                <w:kern w:val="2"/>
                <w:sz w:val="24"/>
                <w:szCs w:val="24"/>
                <w:highlight w:val="none"/>
              </w:rPr>
              <w:t>、</w:t>
            </w:r>
            <w:r>
              <w:rPr>
                <w:rFonts w:hint="eastAsia" w:ascii="宋体" w:hAnsi="宋体" w:cs="宋体"/>
                <w:color w:val="auto"/>
                <w:kern w:val="2"/>
                <w:sz w:val="24"/>
                <w:szCs w:val="24"/>
                <w:highlight w:val="none"/>
              </w:rPr>
              <w:t>磋商</w:t>
            </w:r>
            <w:r>
              <w:rPr>
                <w:rFonts w:ascii="宋体" w:hAnsi="宋体" w:cs="宋体"/>
                <w:color w:val="auto"/>
                <w:kern w:val="2"/>
                <w:sz w:val="24"/>
                <w:szCs w:val="24"/>
                <w:highlight w:val="none"/>
              </w:rPr>
              <w:t>小组对电子化响应文件有质疑的，将通过电子化交易系统对</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发起质疑，并在监督人员的监督下，用免提模式致电需要答复的</w:t>
            </w:r>
            <w:r>
              <w:rPr>
                <w:rFonts w:hint="eastAsia" w:ascii="宋体" w:hAnsi="宋体" w:cs="宋体"/>
                <w:color w:val="auto"/>
                <w:kern w:val="2"/>
                <w:sz w:val="24"/>
                <w:szCs w:val="24"/>
                <w:highlight w:val="none"/>
              </w:rPr>
              <w:t>供应商</w:t>
            </w:r>
            <w:r>
              <w:rPr>
                <w:rFonts w:ascii="宋体" w:hAnsi="宋体" w:cs="宋体"/>
                <w:color w:val="auto"/>
                <w:kern w:val="2"/>
                <w:sz w:val="24"/>
                <w:szCs w:val="24"/>
                <w:highlight w:val="none"/>
              </w:rPr>
              <w:t>对质疑进行回复。</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的回复文件必须以经过</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和其法定代表人签章的</w:t>
            </w:r>
            <w:r>
              <w:rPr>
                <w:rFonts w:ascii="宋体" w:hAnsi="宋体"/>
                <w:color w:val="auto"/>
                <w:kern w:val="2"/>
                <w:sz w:val="24"/>
                <w:szCs w:val="24"/>
                <w:highlight w:val="none"/>
              </w:rPr>
              <w:t>PDF</w:t>
            </w:r>
            <w:r>
              <w:rPr>
                <w:rFonts w:ascii="宋体" w:hAnsi="宋体" w:cs="宋体"/>
                <w:color w:val="auto"/>
                <w:kern w:val="2"/>
                <w:sz w:val="24"/>
                <w:szCs w:val="24"/>
                <w:highlight w:val="none"/>
              </w:rPr>
              <w:t>格式文件为准，并通过电子化交易系统提交至</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w:t>
            </w:r>
          </w:p>
          <w:p w14:paraId="480C6D60">
            <w:pPr>
              <w:widowControl w:val="0"/>
              <w:snapToGrid w:val="0"/>
              <w:spacing w:line="360" w:lineRule="auto"/>
              <w:jc w:val="both"/>
              <w:rPr>
                <w:rFonts w:hint="eastAsia" w:ascii="宋体" w:hAnsi="宋体" w:cs="宋体"/>
                <w:color w:val="auto"/>
                <w:kern w:val="2"/>
                <w:sz w:val="24"/>
                <w:szCs w:val="24"/>
                <w:highlight w:val="none"/>
              </w:rPr>
            </w:pPr>
            <w:r>
              <w:rPr>
                <w:rFonts w:ascii="宋体" w:hAnsi="宋体"/>
                <w:color w:val="auto"/>
                <w:kern w:val="2"/>
                <w:sz w:val="24"/>
                <w:szCs w:val="24"/>
                <w:highlight w:val="none"/>
              </w:rPr>
              <w:t>8</w:t>
            </w:r>
            <w:r>
              <w:rPr>
                <w:rFonts w:ascii="宋体" w:hAnsi="宋体" w:cs="宋体"/>
                <w:color w:val="auto"/>
                <w:kern w:val="2"/>
                <w:sz w:val="24"/>
                <w:szCs w:val="24"/>
                <w:highlight w:val="none"/>
              </w:rPr>
              <w:t>、如</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对需要回复的</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连续三次致电未接通的，视为</w:t>
            </w:r>
            <w:r>
              <w:rPr>
                <w:rFonts w:hint="eastAsia" w:ascii="宋体" w:hAnsi="宋体"/>
                <w:color w:val="auto"/>
                <w:kern w:val="2"/>
                <w:sz w:val="24"/>
                <w:szCs w:val="24"/>
                <w:highlight w:val="none"/>
              </w:rPr>
              <w:t>供应商</w:t>
            </w:r>
            <w:r>
              <w:rPr>
                <w:rFonts w:ascii="宋体" w:hAnsi="宋体" w:cs="宋体"/>
                <w:color w:val="auto"/>
                <w:kern w:val="2"/>
                <w:sz w:val="24"/>
                <w:szCs w:val="24"/>
                <w:highlight w:val="none"/>
              </w:rPr>
              <w:t>放弃回复，</w:t>
            </w:r>
            <w:r>
              <w:rPr>
                <w:rFonts w:hint="eastAsia" w:ascii="宋体" w:hAnsi="宋体" w:cs="宋体"/>
                <w:color w:val="auto"/>
                <w:kern w:val="2"/>
                <w:sz w:val="24"/>
                <w:szCs w:val="24"/>
                <w:highlight w:val="none"/>
              </w:rPr>
              <w:t>磋商小组</w:t>
            </w:r>
            <w:r>
              <w:rPr>
                <w:rFonts w:ascii="宋体" w:hAnsi="宋体" w:cs="宋体"/>
                <w:color w:val="auto"/>
                <w:kern w:val="2"/>
                <w:sz w:val="24"/>
                <w:szCs w:val="24"/>
                <w:highlight w:val="none"/>
              </w:rPr>
              <w:t>将自行对需要回复的内容进行认定。</w:t>
            </w:r>
          </w:p>
          <w:p w14:paraId="1FCCE60D">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二、相关证书原件的提交</w:t>
            </w:r>
          </w:p>
          <w:p w14:paraId="12A242F6">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5EFA0B8">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04F5AC62">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（二）供应商需应仔细阅读操作手册，保证上传内容齐全，真实有效，原件扫描件清晰可辨。因供应商上传原因导致应得分项而未得分或资格审查不合格等情况的，由供应商自行承担责任。</w:t>
            </w:r>
          </w:p>
          <w:p w14:paraId="5FE2D0B0">
            <w:pPr>
              <w:widowControl w:val="0"/>
              <w:snapToGrid w:val="0"/>
              <w:spacing w:line="360" w:lineRule="auto"/>
              <w:jc w:val="both"/>
              <w:rPr>
                <w:rFonts w:hint="eastAsia" w:ascii="宋体" w:hAnsi="宋体"/>
                <w:color w:val="auto"/>
                <w:kern w:val="2"/>
                <w:sz w:val="24"/>
                <w:szCs w:val="24"/>
                <w:highlight w:val="none"/>
              </w:rPr>
            </w:pPr>
            <w:r>
              <w:rPr>
                <w:rFonts w:hint="eastAsia" w:ascii="宋体" w:hAnsi="宋体"/>
                <w:color w:val="auto"/>
                <w:kern w:val="2"/>
                <w:sz w:val="24"/>
                <w:szCs w:val="24"/>
                <w:highlight w:val="none"/>
              </w:rPr>
              <w:t>提示：本项目为电子化、无纸化交易项目，开标时不再接受任何纸质资料，为保证您能开标成功，请需仔细阅读以上条款。</w:t>
            </w:r>
          </w:p>
        </w:tc>
      </w:tr>
    </w:tbl>
    <w:p w14:paraId="6C6B5F8B">
      <w:pPr>
        <w:widowControl w:val="0"/>
        <w:spacing w:line="360" w:lineRule="auto"/>
        <w:ind w:firstLine="560" w:firstLineChars="200"/>
        <w:jc w:val="both"/>
        <w:rPr>
          <w:rFonts w:hint="eastAsia" w:ascii="宋体" w:hAnsi="宋体" w:cs="宋体"/>
          <w:color w:val="auto"/>
          <w:sz w:val="28"/>
          <w:szCs w:val="28"/>
          <w:highlight w:val="none"/>
        </w:rPr>
      </w:pPr>
      <w:bookmarkStart w:id="22" w:name="_Toc461977414"/>
      <w:bookmarkEnd w:id="22"/>
      <w:bookmarkStart w:id="23" w:name="_Toc12657"/>
    </w:p>
    <w:p w14:paraId="55C86F63">
      <w:pP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br w:type="page"/>
      </w:r>
    </w:p>
    <w:bookmarkEnd w:id="23"/>
    <w:p w14:paraId="15DBF66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1、适用范围</w:t>
      </w:r>
    </w:p>
    <w:p w14:paraId="4E763974">
      <w:pPr>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本竞争性磋商文件仅适用于</w:t>
      </w:r>
      <w:r>
        <w:rPr>
          <w:rFonts w:hint="eastAsia" w:ascii="宋体" w:hAnsi="宋体" w:cs="宋体"/>
          <w:color w:val="auto"/>
          <w:kern w:val="0"/>
          <w:sz w:val="24"/>
          <w:szCs w:val="24"/>
          <w:lang w:eastAsia="zh-CN"/>
        </w:rPr>
        <w:t>渑池县澧泉小学计算机采购项目（三次）</w:t>
      </w:r>
      <w:r>
        <w:rPr>
          <w:rFonts w:hint="eastAsia" w:ascii="宋体" w:hAnsi="宋体" w:eastAsia="宋体" w:cs="宋体"/>
          <w:color w:val="auto"/>
          <w:kern w:val="0"/>
          <w:sz w:val="24"/>
          <w:szCs w:val="24"/>
        </w:rPr>
        <w:t>。</w:t>
      </w:r>
    </w:p>
    <w:p w14:paraId="02354580">
      <w:pPr>
        <w:widowControl/>
        <w:spacing w:line="480" w:lineRule="exact"/>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rPr>
        <w:t>2、供应商</w:t>
      </w:r>
      <w:r>
        <w:rPr>
          <w:rFonts w:hint="eastAsia" w:ascii="宋体" w:hAnsi="宋体" w:eastAsia="宋体" w:cs="宋体"/>
          <w:b/>
          <w:bCs/>
          <w:color w:val="auto"/>
          <w:kern w:val="0"/>
          <w:sz w:val="24"/>
          <w:szCs w:val="24"/>
          <w:lang w:val="en-US" w:eastAsia="zh-CN"/>
        </w:rPr>
        <w:t>资格条件</w:t>
      </w:r>
    </w:p>
    <w:p w14:paraId="52CD4C5F">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1.满足《中华人民共和国政府采购法》第二十二条规定：</w:t>
      </w:r>
    </w:p>
    <w:p w14:paraId="5BEB9F35">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2.落实政府采购政策满足的资格要求：</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Theme="minorEastAsia" w:hAnsiTheme="minorEastAsia" w:cstheme="minorEastAsia"/>
          <w:sz w:val="24"/>
          <w:szCs w:val="24"/>
        </w:rPr>
        <w:t>；</w:t>
      </w:r>
    </w:p>
    <w:p w14:paraId="477BCDBB">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3.本项目的特定资格要求：</w:t>
      </w:r>
    </w:p>
    <w:p w14:paraId="510CBC02">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3.1供应商须具有有效的营业执照；</w:t>
      </w:r>
    </w:p>
    <w:p w14:paraId="2DFD672E">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3.2</w:t>
      </w: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r>
        <w:rPr>
          <w:rFonts w:asciiTheme="minorEastAsia" w:hAnsiTheme="minorEastAsia" w:cstheme="minorEastAsia"/>
          <w:sz w:val="24"/>
          <w:szCs w:val="24"/>
        </w:rPr>
        <w:t>；</w:t>
      </w:r>
    </w:p>
    <w:p w14:paraId="1535A0C1">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3.3</w:t>
      </w:r>
      <w:r>
        <w:rPr>
          <w:rFonts w:hint="eastAsia" w:asciiTheme="minorEastAsia" w:hAnsiTheme="minorEastAsia" w:cstheme="minorEastAsia"/>
          <w:sz w:val="24"/>
          <w:szCs w:val="24"/>
          <w:lang w:eastAsia="zh-CN"/>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p w14:paraId="72A25373">
      <w:pPr>
        <w:keepNext w:val="0"/>
        <w:keepLines w:val="0"/>
        <w:pageBreakBefore w:val="0"/>
        <w:widowControl/>
        <w:kinsoku/>
        <w:wordWrap w:val="0"/>
        <w:overflowPunct/>
        <w:topLinePunct w:val="0"/>
        <w:autoSpaceDE/>
        <w:autoSpaceDN/>
        <w:bidi w:val="0"/>
        <w:adjustRightInd/>
        <w:snapToGrid/>
        <w:spacing w:line="360" w:lineRule="auto"/>
        <w:ind w:firstLine="566" w:firstLineChars="236"/>
        <w:textAlignment w:val="auto"/>
        <w:rPr>
          <w:rFonts w:asciiTheme="minorEastAsia" w:hAnsiTheme="minorEastAsia" w:cstheme="minorEastAsia"/>
          <w:sz w:val="24"/>
          <w:szCs w:val="24"/>
        </w:rPr>
      </w:pPr>
      <w:r>
        <w:rPr>
          <w:rFonts w:hint="eastAsia" w:asciiTheme="minorEastAsia" w:hAnsiTheme="minorEastAsia" w:cstheme="minorEastAsia"/>
          <w:sz w:val="24"/>
          <w:szCs w:val="24"/>
        </w:rPr>
        <w:t>3.4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至投标截止时间止）；</w:t>
      </w:r>
    </w:p>
    <w:p w14:paraId="4389EC57">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3.5供应商提供企业及法定代表人无行贿犯罪记录，在中国裁判文书网查询或提供承诺书（查询/承诺对象：企业、法定代表人）；</w:t>
      </w:r>
    </w:p>
    <w:p w14:paraId="6A27A8B5">
      <w:pPr>
        <w:spacing w:line="360" w:lineRule="auto"/>
        <w:ind w:firstLine="566" w:firstLineChars="236"/>
        <w:rPr>
          <w:rFonts w:asciiTheme="minorEastAsia" w:hAnsiTheme="minorEastAsia" w:cstheme="minorEastAsia"/>
          <w:sz w:val="24"/>
          <w:szCs w:val="24"/>
        </w:rPr>
      </w:pPr>
      <w:r>
        <w:rPr>
          <w:rFonts w:hint="eastAsia" w:asciiTheme="minorEastAsia" w:hAnsiTheme="minorEastAsia" w:cstheme="minorEastAsia"/>
          <w:sz w:val="24"/>
          <w:szCs w:val="24"/>
        </w:rPr>
        <w:t>3.6单位负责人为同一人或者存在直接控股、管理关系的不同供应商，不得参加同一合同项下的采购活动；（提供“国家企业信用信息公示系统”（</w:t>
      </w:r>
      <w:r>
        <w:rPr>
          <w:rFonts w:hint="eastAsia" w:ascii="宋体" w:hAnsi="宋体" w:eastAsia="宋体" w:cs="宋体"/>
          <w:color w:val="333333"/>
          <w:sz w:val="24"/>
          <w:szCs w:val="24"/>
        </w:rPr>
        <w:t>http://www.gsxt.gov.cn/index.html</w:t>
      </w:r>
      <w:r>
        <w:rPr>
          <w:rFonts w:hint="eastAsia" w:asciiTheme="minorEastAsia" w:hAnsiTheme="minorEastAsia" w:cstheme="minorEastAsia"/>
          <w:sz w:val="24"/>
          <w:szCs w:val="24"/>
        </w:rPr>
        <w:t>）中查询打印的相关信息并加盖公章（查询信息需包含公司基本信息、股东信息及股权变更信息等相关信息，查询时间自公告发布之日起至投标截止时间止）；</w:t>
      </w:r>
    </w:p>
    <w:p w14:paraId="2AF968A7">
      <w:pPr>
        <w:spacing w:line="360" w:lineRule="auto"/>
        <w:ind w:firstLine="566" w:firstLineChars="236"/>
        <w:rPr>
          <w:rFonts w:hint="eastAsia" w:ascii="宋体" w:hAnsi="宋体" w:eastAsia="宋体" w:cs="宋体"/>
          <w:color w:val="auto"/>
          <w:sz w:val="24"/>
          <w:szCs w:val="24"/>
        </w:rPr>
      </w:pPr>
      <w:r>
        <w:rPr>
          <w:rFonts w:hint="eastAsia" w:asciiTheme="minorEastAsia" w:hAnsiTheme="minorEastAsia" w:cstheme="minorEastAsia"/>
          <w:sz w:val="24"/>
          <w:szCs w:val="24"/>
        </w:rPr>
        <w:t>3.7本次招标不接受联合体投标，提供非联合体投标承诺，格式自拟</w:t>
      </w:r>
      <w:r>
        <w:rPr>
          <w:rFonts w:hint="eastAsia" w:ascii="宋体" w:hAnsi="宋体" w:eastAsia="宋体" w:cs="宋体"/>
          <w:color w:val="auto"/>
          <w:sz w:val="24"/>
          <w:szCs w:val="24"/>
        </w:rPr>
        <w:t>。</w:t>
      </w:r>
    </w:p>
    <w:p w14:paraId="79A4A103">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3、费用</w:t>
      </w:r>
    </w:p>
    <w:p w14:paraId="6595B444">
      <w:pPr>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供应商应自行承担参加竞争性磋商活动有关的全部费用，采购人和采购代理机构在任何情况下均无义务和责任承担上述费用。</w:t>
      </w:r>
    </w:p>
    <w:p w14:paraId="28960A81">
      <w:pP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br w:type="page"/>
      </w:r>
    </w:p>
    <w:p w14:paraId="65EF6650">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4、竞争性磋商文件的构成：</w:t>
      </w:r>
    </w:p>
    <w:p w14:paraId="52FB1CEB">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竞争性磋商公告</w:t>
      </w:r>
    </w:p>
    <w:p w14:paraId="001A5040">
      <w:pPr>
        <w:widowControl/>
        <w:spacing w:line="480" w:lineRule="exact"/>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供应商须知</w:t>
      </w:r>
    </w:p>
    <w:p w14:paraId="4B91A382">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采购清单及技术参数</w:t>
      </w:r>
    </w:p>
    <w:p w14:paraId="47561164">
      <w:pPr>
        <w:widowControl/>
        <w:spacing w:line="480" w:lineRule="exact"/>
        <w:ind w:firstLine="480" w:firstLineChars="200"/>
        <w:rPr>
          <w:rFonts w:hint="eastAsia" w:ascii="宋体" w:hAnsi="宋体" w:eastAsia="宋体" w:cs="宋体"/>
          <w:color w:val="auto"/>
          <w:kern w:val="0"/>
          <w:sz w:val="24"/>
          <w:szCs w:val="24"/>
          <w:shd w:val="clear" w:color="auto" w:fill="FFFFFF"/>
          <w:lang w:val="en-US" w:eastAsia="zh-CN"/>
        </w:rPr>
      </w:pPr>
      <w:r>
        <w:rPr>
          <w:rFonts w:hint="eastAsia" w:ascii="宋体" w:hAnsi="宋体" w:eastAsia="宋体" w:cs="宋体"/>
          <w:color w:val="auto"/>
          <w:kern w:val="0"/>
          <w:sz w:val="24"/>
          <w:szCs w:val="24"/>
          <w:shd w:val="clear" w:color="auto" w:fill="FFFFFF"/>
          <w:lang w:val="en-US" w:eastAsia="zh-CN"/>
        </w:rPr>
        <w:t>合同条款格式</w:t>
      </w:r>
    </w:p>
    <w:p w14:paraId="67DAC47F">
      <w:pPr>
        <w:widowControl/>
        <w:spacing w:line="480" w:lineRule="exact"/>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评</w:t>
      </w:r>
      <w:r>
        <w:rPr>
          <w:rFonts w:hint="eastAsia" w:ascii="宋体" w:hAnsi="宋体" w:eastAsia="宋体" w:cs="宋体"/>
          <w:color w:val="auto"/>
          <w:kern w:val="0"/>
          <w:sz w:val="24"/>
          <w:szCs w:val="24"/>
          <w:shd w:val="clear" w:color="auto" w:fill="FFFFFF"/>
          <w:lang w:val="en-US" w:eastAsia="zh-CN"/>
        </w:rPr>
        <w:t>审标准</w:t>
      </w:r>
    </w:p>
    <w:p w14:paraId="59BF394C">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 xml:space="preserve">  </w:t>
      </w:r>
      <w:r>
        <w:rPr>
          <w:rFonts w:hint="eastAsia" w:ascii="宋体" w:hAnsi="宋体" w:eastAsia="宋体" w:cs="宋体"/>
          <w:color w:val="auto"/>
          <w:kern w:val="0"/>
          <w:sz w:val="24"/>
          <w:szCs w:val="24"/>
          <w:shd w:val="clear" w:color="auto" w:fill="FFFFFF"/>
          <w:lang w:val="en-US" w:eastAsia="zh-CN"/>
        </w:rPr>
        <w:t xml:space="preserve">  </w:t>
      </w:r>
      <w:r>
        <w:rPr>
          <w:rFonts w:hint="eastAsia" w:ascii="宋体" w:hAnsi="宋体" w:eastAsia="宋体" w:cs="宋体"/>
          <w:color w:val="auto"/>
          <w:kern w:val="0"/>
          <w:sz w:val="24"/>
          <w:szCs w:val="24"/>
          <w:shd w:val="clear" w:color="auto" w:fill="FFFFFF"/>
        </w:rPr>
        <w:t>响应文件格式</w:t>
      </w:r>
    </w:p>
    <w:p w14:paraId="6005A9E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5、竞争性磋商文件的澄清</w:t>
      </w:r>
    </w:p>
    <w:p w14:paraId="09A0604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5.1采购人将视情况在认为必要时于采购截止时间前答疑。</w:t>
      </w:r>
    </w:p>
    <w:p w14:paraId="68F04EAF">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6、竞争性磋商文件的修改</w:t>
      </w:r>
    </w:p>
    <w:p w14:paraId="56A0BC0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6.1竞争性磋商文件的修改书将构成竞争性磋商文件的一部分，对所有供应商均有约束力。</w:t>
      </w:r>
    </w:p>
    <w:p w14:paraId="57055492">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7、要求</w:t>
      </w:r>
    </w:p>
    <w:p w14:paraId="3521C1A5">
      <w:pPr>
        <w:widowControl/>
        <w:spacing w:line="480" w:lineRule="exact"/>
        <w:ind w:firstLine="1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7.1供应商应仔细阅读竞争性磋商文件的所有内容，按竞争性磋商文件的要求提供竞争性磋商响应文件，并保证所提供资料的真实性，以使其竞争性磋商响应文件对竞争性磋商文件作出实质性响应，否则，其竞争性磋商响应文件不予接受。</w:t>
      </w:r>
    </w:p>
    <w:p w14:paraId="46CFAEFB">
      <w:pPr>
        <w:widowControl/>
        <w:spacing w:line="480" w:lineRule="exact"/>
        <w:ind w:firstLine="26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7.2竞争性磋商响应文件文字：竞争性磋商响应文件均以中文印刷体。</w:t>
      </w:r>
    </w:p>
    <w:p w14:paraId="7CC8AFDC">
      <w:pPr>
        <w:widowControl/>
        <w:spacing w:line="480" w:lineRule="exact"/>
        <w:rPr>
          <w:rFonts w:hint="eastAsia" w:ascii="宋体" w:hAnsi="宋体" w:eastAsia="宋体" w:cs="宋体"/>
          <w:color w:val="auto"/>
          <w:kern w:val="0"/>
          <w:sz w:val="24"/>
          <w:szCs w:val="24"/>
          <w:shd w:val="clear" w:color="auto" w:fill="FFFFFF"/>
        </w:rPr>
      </w:pPr>
      <w:r>
        <w:rPr>
          <w:rFonts w:hint="eastAsia" w:ascii="宋体" w:hAnsi="宋体" w:eastAsia="宋体" w:cs="宋体"/>
          <w:b/>
          <w:bCs/>
          <w:color w:val="auto"/>
          <w:kern w:val="0"/>
          <w:sz w:val="24"/>
          <w:szCs w:val="24"/>
        </w:rPr>
        <w:t>8、竞争性磋商响应文件的组成</w:t>
      </w:r>
      <w:r>
        <w:rPr>
          <w:rFonts w:hint="eastAsia" w:ascii="宋体" w:hAnsi="宋体" w:eastAsia="宋体" w:cs="宋体"/>
          <w:color w:val="auto"/>
          <w:kern w:val="0"/>
          <w:sz w:val="24"/>
          <w:szCs w:val="24"/>
          <w:shd w:val="clear" w:color="auto" w:fill="FFFFFF"/>
        </w:rPr>
        <w:t>（详见竞争性磋商响应文件主要内容和格式）</w:t>
      </w:r>
    </w:p>
    <w:p w14:paraId="1B85E6A8">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9、竞争性磋商响应文件格式</w:t>
      </w:r>
    </w:p>
    <w:p w14:paraId="0A1FB5AF">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9.1供应商应按竞争性磋商文件中第六章竞争性磋商响应文件格式填写，供应商认为需加以说明的其它内容可列备注栏。</w:t>
      </w:r>
    </w:p>
    <w:p w14:paraId="324A73E9">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10、磋商报价</w:t>
      </w:r>
      <w:r>
        <w:rPr>
          <w:rFonts w:hint="eastAsia" w:ascii="宋体" w:hAnsi="宋体" w:eastAsia="宋体" w:cs="宋体"/>
          <w:b/>
          <w:bCs/>
          <w:color w:val="auto"/>
          <w:kern w:val="0"/>
          <w:sz w:val="24"/>
          <w:szCs w:val="24"/>
        </w:rPr>
        <w:tab/>
      </w:r>
    </w:p>
    <w:p w14:paraId="37A5FEE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10.1磋商报价为人民币交货价（含税、其他费用等）。</w:t>
      </w:r>
    </w:p>
    <w:p w14:paraId="6E900C9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10.2磋商应填写磋商报价表，大小写不符以大写为准。</w:t>
      </w:r>
    </w:p>
    <w:p w14:paraId="21D862E2">
      <w:pPr>
        <w:widowControl/>
        <w:numPr>
          <w:ilvl w:val="0"/>
          <w:numId w:val="1"/>
        </w:numPr>
        <w:spacing w:line="480" w:lineRule="exact"/>
        <w:jc w:val="both"/>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磋商保证金</w:t>
      </w:r>
    </w:p>
    <w:p w14:paraId="6B86CBC9">
      <w:pPr>
        <w:widowControl/>
        <w:spacing w:line="48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根据《河南省财政厅关于优化政府采购营商环境有关问题的通知》（豫财购【2019】4号）第6条的规定，磋商保证金不再收取。</w:t>
      </w:r>
    </w:p>
    <w:p w14:paraId="173F4BDC">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12、供应商资格的审查（详见供应商须知前附表）</w:t>
      </w:r>
    </w:p>
    <w:p w14:paraId="17359EAF">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13、竞争性磋商响应文件有效期</w:t>
      </w:r>
    </w:p>
    <w:p w14:paraId="07E6B17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1竞争性磋商响应文件有效期为</w:t>
      </w:r>
      <w:r>
        <w:rPr>
          <w:rFonts w:hint="eastAsia" w:ascii="宋体" w:hAnsi="宋体" w:cs="宋体"/>
          <w:color w:val="auto"/>
          <w:sz w:val="24"/>
          <w:szCs w:val="24"/>
          <w:highlight w:val="none"/>
        </w:rPr>
        <w:t>磋商截止之日起60日历天</w:t>
      </w:r>
      <w:r>
        <w:rPr>
          <w:rFonts w:hint="eastAsia" w:ascii="宋体" w:hAnsi="宋体" w:eastAsia="宋体" w:cs="宋体"/>
          <w:color w:val="auto"/>
          <w:kern w:val="0"/>
          <w:sz w:val="24"/>
          <w:szCs w:val="24"/>
        </w:rPr>
        <w:t>。</w:t>
      </w:r>
    </w:p>
    <w:p w14:paraId="73C5B6D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2特殊情况下，采购人可于竞争性磋商响应文件有效期满之前要求供应商同意延长有效期，要求与答复均为书面形式。供应商可以拒绝上述要求，对于同意该要求的供应商，不允许其修改竞争性磋商响应文件。</w:t>
      </w:r>
    </w:p>
    <w:p w14:paraId="293429E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14、竞争性磋商响应文件的签署及规定</w:t>
      </w:r>
    </w:p>
    <w:p w14:paraId="0B492AA0">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08A77F7C">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15、竞争性磋商响应文件的密封和标记</w:t>
      </w:r>
    </w:p>
    <w:p w14:paraId="15FB6B2D">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15</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4FDF974A">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16、递交竞争性磋商响应文件</w:t>
      </w:r>
    </w:p>
    <w:p w14:paraId="7EECBC7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cs="宋体"/>
          <w:color w:val="auto"/>
          <w:kern w:val="0"/>
          <w:sz w:val="24"/>
          <w:szCs w:val="24"/>
          <w:lang w:val="en-US" w:eastAsia="zh-CN"/>
        </w:rPr>
        <w:t>6.</w:t>
      </w:r>
      <w:r>
        <w:rPr>
          <w:rFonts w:hint="eastAsia" w:ascii="宋体" w:hAnsi="宋体" w:eastAsia="宋体" w:cs="宋体"/>
          <w:color w:val="auto"/>
          <w:kern w:val="0"/>
          <w:sz w:val="24"/>
          <w:szCs w:val="24"/>
        </w:rPr>
        <w:t>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423C51C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17、迟交的竞争性磋商响应文件</w:t>
      </w:r>
    </w:p>
    <w:p w14:paraId="779294D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cs="宋体"/>
          <w:color w:val="auto"/>
          <w:kern w:val="0"/>
          <w:sz w:val="24"/>
          <w:szCs w:val="24"/>
          <w:lang w:val="en-US" w:eastAsia="zh-CN"/>
        </w:rPr>
        <w:t>7.</w:t>
      </w:r>
      <w:r>
        <w:rPr>
          <w:rFonts w:hint="eastAsia" w:ascii="宋体" w:hAnsi="宋体" w:eastAsia="宋体" w:cs="宋体"/>
          <w:color w:val="auto"/>
          <w:kern w:val="0"/>
          <w:sz w:val="24"/>
          <w:szCs w:val="24"/>
        </w:rPr>
        <w:t>1</w:t>
      </w:r>
      <w:r>
        <w:rPr>
          <w:rFonts w:hint="eastAsia" w:ascii="宋体" w:hAnsi="宋体" w:eastAsia="宋体" w:cs="宋体"/>
          <w:color w:val="auto"/>
          <w:sz w:val="24"/>
          <w:szCs w:val="24"/>
        </w:rPr>
        <w:t>本次竞争性磋商为全电子磋商，详见第二章附件</w:t>
      </w:r>
      <w:r>
        <w:rPr>
          <w:rFonts w:hint="eastAsia" w:ascii="宋体" w:hAnsi="宋体" w:eastAsia="宋体" w:cs="宋体"/>
          <w:color w:val="auto"/>
          <w:kern w:val="0"/>
          <w:sz w:val="24"/>
          <w:szCs w:val="24"/>
        </w:rPr>
        <w:t>。</w:t>
      </w:r>
    </w:p>
    <w:p w14:paraId="7ABC2E5A">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18、评审</w:t>
      </w:r>
    </w:p>
    <w:p w14:paraId="65BB5388">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cs="宋体"/>
          <w:color w:val="auto"/>
          <w:kern w:val="0"/>
          <w:sz w:val="24"/>
          <w:szCs w:val="24"/>
          <w:lang w:val="en-US" w:eastAsia="zh-CN"/>
        </w:rPr>
        <w:t>8.</w:t>
      </w:r>
      <w:r>
        <w:rPr>
          <w:rFonts w:hint="eastAsia" w:ascii="宋体" w:hAnsi="宋体" w:eastAsia="宋体" w:cs="宋体"/>
          <w:color w:val="auto"/>
          <w:kern w:val="0"/>
          <w:sz w:val="24"/>
          <w:szCs w:val="24"/>
        </w:rPr>
        <w:t>1采购人在竞争性磋商文件规定的时间和地点进行评审。</w:t>
      </w:r>
    </w:p>
    <w:p w14:paraId="3EC9D582">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2评审时，竞争性磋商小组分别与供应商就报价、技术方案等内容进行评审。</w:t>
      </w:r>
    </w:p>
    <w:p w14:paraId="48B49F84">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19、竞争性磋商小组成员</w:t>
      </w:r>
    </w:p>
    <w:p w14:paraId="5245565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采购人将根据采购的服务特点组建竞争性磋商小组，由经济、技术等方面的专家3人组成。采购人推荐相关专业代表1人，其余2人从相关专家库随机抽取。竞争性磋商小组对竞争性磋商响应文件进行审查、质疑、评估和比较。</w:t>
      </w:r>
    </w:p>
    <w:p w14:paraId="6CD5C761">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r>
        <w:rPr>
          <w:rFonts w:hint="eastAsia" w:ascii="宋体" w:hAnsi="宋体" w:cs="宋体"/>
          <w:color w:val="auto"/>
          <w:kern w:val="0"/>
          <w:sz w:val="24"/>
          <w:szCs w:val="24"/>
          <w:lang w:val="en-US" w:eastAsia="zh-CN"/>
        </w:rPr>
        <w:t>9.</w:t>
      </w:r>
      <w:r>
        <w:rPr>
          <w:rFonts w:hint="eastAsia" w:ascii="宋体" w:hAnsi="宋体" w:eastAsia="宋体" w:cs="宋体"/>
          <w:color w:val="auto"/>
          <w:kern w:val="0"/>
          <w:sz w:val="24"/>
          <w:szCs w:val="24"/>
        </w:rPr>
        <w:t>2评审期间，供应商法定代表人或其委托代理人必须等候答疑。</w:t>
      </w:r>
    </w:p>
    <w:p w14:paraId="20AAD9B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20、竞争性磋商响应文件的审查</w:t>
      </w:r>
    </w:p>
    <w:p w14:paraId="011187B8">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1采购人将组织审查竞争性磋商响应文件是否完整，是否有计算错误，文件是否已恰当地签署。</w:t>
      </w:r>
    </w:p>
    <w:p w14:paraId="7580E9C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2在对竞争性磋商响应文件进行详细评估之前，竞争性磋商小组将依据供应商提供的资格证明文件审查供应商履约能力。如果确定供应商无资格履行合同，其磋商将被拒绝。</w:t>
      </w:r>
    </w:p>
    <w:p w14:paraId="6039C17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3竞争性磋商小组将确定竞争性磋商响应文件是否对竞争性磋商文件的要求作出了实质性的响应，而没有重大偏离。实质性响应是指磋商符合竞争性磋商文件的所有条款、条件和规定且没有重大偏离和保留。重大偏离和保留是指影响到竞争性磋商文件规定的范围、质量和性能，或限制了采购人的权利和供应商的义务的规定，而纠正这些偏离将影响到其它供应商的公平竞争地位。</w:t>
      </w:r>
    </w:p>
    <w:p w14:paraId="655F0147">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4竞争性磋商小组判断竞争性磋商响应文件的响应性仅基于竞争性磋商响应文件本身内容而不靠外部证据。</w:t>
      </w:r>
    </w:p>
    <w:p w14:paraId="76FD2359">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5竞争性磋商小组将拒绝被确定为非实质性响应的磋商，供应商不能通过修正或撤消不符之处而使其磋商成为实质性响应的磋商。</w:t>
      </w:r>
    </w:p>
    <w:p w14:paraId="15638A9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6竞争性磋商小组允许修改磋商中不构成重大偏离的、微小的、非正规、不一致或不规则的地方。</w:t>
      </w:r>
    </w:p>
    <w:p w14:paraId="780CEA2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20.7未响应竞争性磋商文件规定</w:t>
      </w:r>
    </w:p>
    <w:p w14:paraId="753A225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20.7.1报价超出采购人预算价的；</w:t>
      </w:r>
    </w:p>
    <w:p w14:paraId="4153A21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20.7.2未响应竞争性磋商文件中磋商文格式盖章的；</w:t>
      </w:r>
    </w:p>
    <w:p w14:paraId="2C0791DE">
      <w:pPr>
        <w:widowControl/>
        <w:spacing w:line="480" w:lineRule="exact"/>
        <w:ind w:firstLine="480"/>
        <w:rPr>
          <w:rFonts w:hint="eastAsia" w:ascii="宋体" w:hAnsi="宋体" w:eastAsia="宋体" w:cs="宋体"/>
          <w:color w:val="auto"/>
          <w:sz w:val="24"/>
          <w:szCs w:val="24"/>
        </w:rPr>
      </w:pPr>
      <w:r>
        <w:rPr>
          <w:rFonts w:hint="eastAsia" w:ascii="宋体" w:hAnsi="宋体" w:eastAsia="宋体" w:cs="宋体"/>
          <w:color w:val="auto"/>
          <w:kern w:val="0"/>
          <w:sz w:val="24"/>
          <w:szCs w:val="24"/>
        </w:rPr>
        <w:t>20.7.3未响应竞争性磋商文件</w:t>
      </w:r>
      <w:r>
        <w:rPr>
          <w:rFonts w:hint="eastAsia" w:ascii="宋体" w:hAnsi="宋体" w:eastAsia="宋体" w:cs="宋体"/>
          <w:color w:val="auto"/>
          <w:sz w:val="24"/>
          <w:szCs w:val="24"/>
        </w:rPr>
        <w:t>完成期限、磋商有效期；</w:t>
      </w:r>
    </w:p>
    <w:p w14:paraId="5CBDCA64">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20.7.4未响应竞争性磋商文件采购需求和技术要求。</w:t>
      </w:r>
    </w:p>
    <w:p w14:paraId="074D9323">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21、竞争性磋商响应文件的澄清</w:t>
      </w:r>
    </w:p>
    <w:p w14:paraId="2B3188AF">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为了有助于对竞争性磋商响应文件进行审查、评估和比较，竞争性磋商小组有权向供应商质疑。请供应商澄清其磋商内容。供应商有责任按照竞争性磋商小组通知的时间、地点、方式指派委托代理人进行答疑和澄清。</w:t>
      </w:r>
    </w:p>
    <w:p w14:paraId="5D2FC236">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2供应商的澄清文件是竞争性磋商响应文件的组成部分，并取代竞争性磋商响应文件中被澄清的部分。</w:t>
      </w:r>
    </w:p>
    <w:p w14:paraId="20B5A2C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3竞争性磋商响应文件澄清部分不得对磋商内容进行实质性修改。</w:t>
      </w:r>
    </w:p>
    <w:p w14:paraId="72460869">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22、磋商程序</w:t>
      </w:r>
    </w:p>
    <w:p w14:paraId="30CE654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22.1投标人按本须知前附表规定的时间和地点磋商。</w:t>
      </w:r>
    </w:p>
    <w:p w14:paraId="278F4170">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22.2本项目采用电子化、无纸化、不见面进行磋商，响应供应商可以通过网络登录交易平台进入项目开标大厅远程在线参加开标会议。</w:t>
      </w:r>
    </w:p>
    <w:p w14:paraId="58557B82">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22.3响应文件递交截止时间后上传的磋商响应文件,将不予接收</w:t>
      </w:r>
    </w:p>
    <w:p w14:paraId="59A142BB">
      <w:pPr>
        <w:spacing w:line="480" w:lineRule="exac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23、磋商响应文件</w:t>
      </w:r>
      <w:r>
        <w:rPr>
          <w:rFonts w:hint="eastAsia" w:ascii="宋体" w:hAnsi="宋体" w:eastAsia="宋体" w:cs="宋体"/>
          <w:b/>
          <w:bCs/>
          <w:color w:val="auto"/>
          <w:kern w:val="0"/>
          <w:sz w:val="24"/>
          <w:szCs w:val="24"/>
        </w:rPr>
        <w:t>初步评审（详见初步评审表）</w:t>
      </w:r>
    </w:p>
    <w:p w14:paraId="7E14D860">
      <w:pPr>
        <w:spacing w:line="48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24. 磋商细则</w:t>
      </w:r>
    </w:p>
    <w:p w14:paraId="350C3460">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24.1响应供应商按照报送磋商响应文件时间的逆顺序，决定磋商顺序；</w:t>
      </w:r>
    </w:p>
    <w:p w14:paraId="53235E3D">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24.2磋商小组所有成员在指定时间和地点与通过初步审查的各响应供应商单独进行磋商。每位响应供应商有3-5分钟时间论述自己的方案并回答磋商小组提问。在磋商中，磋商的任何一方不得透露与磋商有关的其他响应供应商的技术资料、价格和其他信息。磋商文件有实质性变动的，磋商小组应当以书面形式通知所有参加磋商的响应供应商。</w:t>
      </w:r>
    </w:p>
    <w:p w14:paraId="4E267A5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24.3本次磋商中，磋商响应文件中的报价为第一次报价。</w:t>
      </w:r>
    </w:p>
    <w:p w14:paraId="5238717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24.4响应供应商可以在磋商小组规定的时间内进行第二次报价，通过交易中心系统以电子形式递交，第二次报价为最终报价。</w:t>
      </w:r>
    </w:p>
    <w:p w14:paraId="27DFF65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24.5本项目采用综合评分法，磋商小组成员综合评审各响应供应商提交的响应文件，按总得分由高到低的顺序推荐</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3名</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，并编写磋商报告。</w:t>
      </w:r>
    </w:p>
    <w:p w14:paraId="7B64E794">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25、磋商时间和地点（详见供应商须知前附表）</w:t>
      </w:r>
    </w:p>
    <w:p w14:paraId="01ACB214">
      <w:pPr>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26、采购预算价详见供应商须知前附表</w:t>
      </w:r>
    </w:p>
    <w:p w14:paraId="1872FD4E">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27、保密及其它注意事项</w:t>
      </w:r>
    </w:p>
    <w:p w14:paraId="1DF5B3D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1竞争性磋商小组将对竞争性磋商响应文件中有关问题分别向供应商进行询问，请各供应商予以答复。回答文件将作为竞争性磋商响应文件的组成部分。</w:t>
      </w:r>
    </w:p>
    <w:p w14:paraId="4C0D922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2在评审期间，供应商不得向竞争性磋商小组询问评审情况，不得进行旨在影响评审结果的活动。情节严重的，按废标处理。</w:t>
      </w:r>
    </w:p>
    <w:p w14:paraId="561F6CBC">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3为保证评审的公正性，评审后直至授予供应商合同，竞争性磋商小组成员不得与供应商私下交换意见，在评审工作结束后，凡与评标有接触的任何人不得将评审情况扩散出评标人员之外。</w:t>
      </w:r>
    </w:p>
    <w:p w14:paraId="002E865B">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27</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4竞争性磋商小组不向落标方解释落标原因，不退还竞争性磋商响应文件。</w:t>
      </w:r>
    </w:p>
    <w:p w14:paraId="2AA2B36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28、确定成交供应商原则</w:t>
      </w:r>
    </w:p>
    <w:p w14:paraId="7977D4AE">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28.1代理机构评标结束后2个工作日内将评标报告送至采购人，采购人应当在收到评标报告</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个工作日内，从评标报告提出的成交供应商中，按照排序由高到低的原则确定成交供应商，也可以书面授权评审小组直接确定成交供应商，采购人逾期未确定成交供应商且不提出异议，视为确定评标报告提出的</w:t>
      </w:r>
      <w:r>
        <w:rPr>
          <w:rFonts w:hint="eastAsia" w:ascii="宋体" w:hAnsi="宋体" w:eastAsia="宋体" w:cs="宋体"/>
          <w:color w:val="auto"/>
          <w:kern w:val="0"/>
          <w:sz w:val="24"/>
          <w:szCs w:val="24"/>
          <w:lang w:val="en-US" w:eastAsia="zh-CN"/>
        </w:rPr>
        <w:t>第一名</w:t>
      </w:r>
      <w:r>
        <w:rPr>
          <w:rFonts w:hint="eastAsia" w:ascii="宋体" w:hAnsi="宋体" w:eastAsia="宋体" w:cs="宋体"/>
          <w:color w:val="auto"/>
          <w:kern w:val="0"/>
          <w:sz w:val="24"/>
          <w:szCs w:val="24"/>
        </w:rPr>
        <w:t>的供应商为成交供应商。</w:t>
      </w:r>
    </w:p>
    <w:p w14:paraId="634D9C85">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28.2成交供应商确定后2个工作日内在</w:t>
      </w:r>
      <w:r>
        <w:rPr>
          <w:rFonts w:hint="eastAsia" w:ascii="宋体" w:hAnsi="宋体" w:eastAsia="宋体" w:cs="宋体"/>
          <w:color w:val="auto"/>
          <w:sz w:val="24"/>
          <w:szCs w:val="24"/>
        </w:rPr>
        <w:t>《河南省政府采购网》、《三门峡市公共资源交易中心》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中国招标投标公共服务平台</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公告成交结果。</w:t>
      </w:r>
    </w:p>
    <w:p w14:paraId="761C9484">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29、成交通知</w:t>
      </w:r>
    </w:p>
    <w:p w14:paraId="4CBF8365">
      <w:pPr>
        <w:widowControl/>
        <w:spacing w:line="480" w:lineRule="exact"/>
        <w:ind w:firstLine="478"/>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1成交供应商确定后，采购人向成交供应商签发《成交通知书》。</w:t>
      </w:r>
    </w:p>
    <w:p w14:paraId="75DB7792">
      <w:pPr>
        <w:widowControl/>
        <w:spacing w:line="480" w:lineRule="exact"/>
        <w:ind w:firstLine="49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2《成交通知书》作为签订合同的依据，对采购人和成交供应商均具有法律效力，成交通知书发出后，采购人改变成交结果或者成交供应商放弃项目，应依法承担法律责任。</w:t>
      </w:r>
    </w:p>
    <w:p w14:paraId="71B64AD6">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29</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3成交通知书、竞争性磋商文件、成交供应商的竞争性磋商响应文件及澄清文件将作为签订合同的依据。</w:t>
      </w:r>
    </w:p>
    <w:p w14:paraId="0DAC58FB">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30、授予合同时变更数量的权力</w:t>
      </w:r>
    </w:p>
    <w:p w14:paraId="26DFD09A">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采购人在授予合同时，保留对</w:t>
      </w:r>
      <w:r>
        <w:rPr>
          <w:rFonts w:hint="eastAsia" w:ascii="宋体" w:hAnsi="宋体" w:eastAsia="宋体" w:cs="宋体"/>
          <w:color w:val="auto"/>
          <w:kern w:val="0"/>
          <w:sz w:val="24"/>
          <w:szCs w:val="24"/>
          <w:lang w:val="en-US" w:eastAsia="zh-CN"/>
        </w:rPr>
        <w:t>项目</w:t>
      </w:r>
      <w:r>
        <w:rPr>
          <w:rFonts w:hint="eastAsia" w:ascii="宋体" w:hAnsi="宋体" w:eastAsia="宋体" w:cs="宋体"/>
          <w:color w:val="auto"/>
          <w:kern w:val="0"/>
          <w:sz w:val="24"/>
          <w:szCs w:val="24"/>
        </w:rPr>
        <w:t>予以适当增减的权利。供应商不得在此情况下对竞争性磋商响应文件作出修改，如价格、完成期限、服务等。</w:t>
      </w:r>
    </w:p>
    <w:p w14:paraId="64126A32">
      <w:pPr>
        <w:widowControl/>
        <w:spacing w:line="480" w:lineRule="exac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31、签定合同</w:t>
      </w:r>
    </w:p>
    <w:p w14:paraId="6527DF52">
      <w:pPr>
        <w:widowControl/>
        <w:spacing w:line="480" w:lineRule="exact"/>
        <w:ind w:firstLine="48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1成交供应商接到《成交通知书》后，30日内按指定地点与采购人签订采购合同。</w:t>
      </w:r>
    </w:p>
    <w:p w14:paraId="3FF59F53">
      <w:pPr>
        <w:widowControl/>
        <w:spacing w:line="480" w:lineRule="exact"/>
        <w:ind w:firstLine="48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31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2采购人签发的成交通知书、竞争性磋商文件、成交供应商的竞争性磋商响应文件及其澄清</w:t>
      </w:r>
      <w:r>
        <w:rPr>
          <w:rFonts w:hint="eastAsia" w:ascii="宋体" w:hAnsi="宋体" w:eastAsia="宋体" w:cs="宋体"/>
          <w:color w:val="auto"/>
          <w:kern w:val="0"/>
          <w:sz w:val="24"/>
          <w:szCs w:val="24"/>
        </w:rPr>
        <w:t>文件等，均为签定合同的依据。</w:t>
      </w:r>
    </w:p>
    <w:p w14:paraId="6E516628">
      <w:pPr>
        <w:widowControl/>
        <w:spacing w:line="480" w:lineRule="exact"/>
        <w:rPr>
          <w:rFonts w:hint="eastAsia" w:ascii="宋体" w:hAnsi="宋体" w:eastAsia="宋体" w:cs="宋体"/>
          <w:color w:val="auto"/>
          <w:kern w:val="0"/>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.政府采购政策</w:t>
      </w:r>
    </w:p>
    <w:p w14:paraId="78BE9887">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32.1</w:t>
      </w:r>
      <w:r>
        <w:rPr>
          <w:rFonts w:hint="eastAsia" w:ascii="宋体" w:hAnsi="宋体" w:cs="宋体"/>
          <w:color w:val="auto"/>
          <w:sz w:val="24"/>
          <w:szCs w:val="24"/>
          <w:highlight w:val="none"/>
          <w:lang w:eastAsia="zh-CN"/>
        </w:rPr>
        <w:t>本项目非专门面向中小微企业采购项目，执行优先采购节能环保、环境标志性产品，促进中小企业（监狱企业、残疾人福利性企业）发展等政府采购政策</w:t>
      </w:r>
      <w:r>
        <w:rPr>
          <w:rFonts w:hint="eastAsia" w:ascii="宋体" w:hAnsi="宋体" w:eastAsia="宋体" w:cs="宋体"/>
          <w:color w:val="auto"/>
          <w:sz w:val="24"/>
          <w:szCs w:val="24"/>
        </w:rPr>
        <w:t>。</w:t>
      </w:r>
    </w:p>
    <w:p w14:paraId="5467DAEB">
      <w:pPr>
        <w:spacing w:line="480" w:lineRule="exact"/>
        <w:rPr>
          <w:rFonts w:hint="eastAsia" w:ascii="宋体" w:hAnsi="宋体" w:eastAsia="宋体" w:cs="宋体"/>
          <w:b/>
          <w:bCs/>
          <w:color w:val="auto"/>
          <w:sz w:val="24"/>
          <w:szCs w:val="24"/>
        </w:rPr>
      </w:pPr>
      <w:r>
        <w:rPr>
          <w:rFonts w:hint="eastAsia" w:ascii="宋体" w:hAnsi="宋体" w:eastAsia="宋体" w:cs="宋体"/>
          <w:b/>
          <w:bCs/>
          <w:color w:val="auto"/>
          <w:sz w:val="24"/>
          <w:szCs w:val="24"/>
        </w:rPr>
        <w:t>33.质疑和投诉</w:t>
      </w:r>
    </w:p>
    <w:p w14:paraId="69CFE8ED">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33.1政府采购供应商提出质疑和投诉应当坚持依法依规、诚实信用原则。</w:t>
      </w:r>
    </w:p>
    <w:p w14:paraId="29D9C839">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33.2质疑函的接收</w:t>
      </w:r>
    </w:p>
    <w:p w14:paraId="38C91FE4">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33.2.1接收质疑函的方式：供应商应在法定质疑期内以书面形式向采购人、采购代理机构递交质疑函原件（不接受邮寄、电报、电传、传真、电子数据交换和电子邮件）。</w:t>
      </w:r>
    </w:p>
    <w:p w14:paraId="0F440A4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.2.2质疑函接收联系事宜：</w:t>
      </w:r>
    </w:p>
    <w:p w14:paraId="3ACE6769">
      <w:pPr>
        <w:spacing w:line="480" w:lineRule="exact"/>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接收单位：</w:t>
      </w:r>
      <w:r>
        <w:rPr>
          <w:rFonts w:hint="eastAsia" w:ascii="宋体" w:hAnsi="宋体" w:eastAsia="宋体" w:cs="宋体"/>
          <w:color w:val="auto"/>
          <w:sz w:val="24"/>
          <w:szCs w:val="24"/>
          <w:lang w:eastAsia="zh-CN"/>
        </w:rPr>
        <w:t>宏睿鹏达项目管理有限公司</w:t>
      </w:r>
    </w:p>
    <w:p w14:paraId="5DC8EF5A">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址、联系电话（详见供应商须知前附表） </w:t>
      </w:r>
    </w:p>
    <w:p w14:paraId="5F311B6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2.3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034D2C3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.2.4以联合体形式参加政府采购活动的，其质疑和投诉应当由组成联合体的所有供应商共同提出。</w:t>
      </w:r>
    </w:p>
    <w:p w14:paraId="7DFE5C6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.2.5供应商认为磋商文件、采购过程、中标或者成交结果使自己的权益受到损害的，以书面形式向采购人或采购代理机构提出质疑；供应商应在法定质疑期内一次性提出针对同一采购程序环节的质疑。</w:t>
      </w:r>
    </w:p>
    <w:p w14:paraId="3BBA0301">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.2.6供应商提出质疑应当提交质疑函和必要的证明材料。质疑函应当包括下列内容：</w:t>
      </w:r>
    </w:p>
    <w:p w14:paraId="531C1F9F">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（一）供应商的姓名或者名称、地址、邮编、联系人及联系电话；</w:t>
      </w:r>
    </w:p>
    <w:p w14:paraId="0922204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（二）质疑项目的名称、编号；</w:t>
      </w:r>
    </w:p>
    <w:p w14:paraId="576C7579">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（三）具体、明确的质疑事项和与质疑事项相关的请求；</w:t>
      </w:r>
    </w:p>
    <w:p w14:paraId="5ED4F1F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（四）事实依据；</w:t>
      </w:r>
    </w:p>
    <w:p w14:paraId="69C37D3A">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（五）必要的法律依据；</w:t>
      </w:r>
    </w:p>
    <w:p w14:paraId="065C9F1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（六）提出质疑的日期。</w:t>
      </w:r>
    </w:p>
    <w:p w14:paraId="016F514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供应商为自然人的，应当由本人签字；供应商为法人或者其他组织的，应当由法定代表人、主要负责人，或者其授权代表签字或者盖章，并加盖公章。</w:t>
      </w:r>
    </w:p>
    <w:p w14:paraId="7439A7C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质疑函格式详见附件1。</w:t>
      </w:r>
    </w:p>
    <w:p w14:paraId="31855C2E">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.2.7采购人、采购代理机构不得拒收质疑供应商在法定质疑期内发出的质疑函，应当在收到质疑函后7个工作日内作出答复，并以书面形式通知质疑供应商和其他有关供应商。</w:t>
      </w:r>
    </w:p>
    <w:p w14:paraId="13077DD8">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2.8质疑供应商对采购人、采购代理机构的答复不满意，或者采购人、采购代理机构未在规定时间内作出答复的，可以在答复期满后15个工作日内按《政府采购质疑和投诉办法》（财政部令第94号）的规定向财政部门提起投诉。</w:t>
      </w:r>
    </w:p>
    <w:p w14:paraId="1E1FBA53">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2.9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5AAE1A96">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（一）捏造事实；</w:t>
      </w:r>
    </w:p>
    <w:p w14:paraId="1F5601C4">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（二）提供虚假材料；</w:t>
      </w:r>
    </w:p>
    <w:p w14:paraId="2DDE123C">
      <w:pPr>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（三）以非法手段取得证明材料。证据来源的合法性存在明显疑问，投诉人无法证明其取得方式合法的，视为以非法手段取得证明材料。</w:t>
      </w:r>
    </w:p>
    <w:p w14:paraId="68D500C3">
      <w:pPr>
        <w:widowControl w:val="0"/>
        <w:spacing w:line="360" w:lineRule="auto"/>
        <w:ind w:firstLine="480" w:firstLineChars="200"/>
        <w:rPr>
          <w:rFonts w:hint="eastAsia" w:ascii="宋体" w:hAnsi="宋体" w:cs="宋体"/>
          <w:color w:val="auto"/>
          <w:sz w:val="24"/>
          <w:szCs w:val="24"/>
          <w:highlight w:val="none"/>
        </w:rPr>
      </w:pPr>
      <w:r>
        <w:rPr>
          <w:rFonts w:hint="eastAsia" w:ascii="宋体" w:hAnsi="宋体" w:eastAsia="宋体" w:cs="宋体"/>
          <w:color w:val="auto"/>
          <w:sz w:val="24"/>
          <w:szCs w:val="24"/>
        </w:rPr>
        <w:t xml:space="preserve"> 3</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.2.10其它未尽事宜按《政府采购质疑和投诉办法》（财政部令第94号）执行</w:t>
      </w:r>
      <w:r>
        <w:rPr>
          <w:rFonts w:hint="eastAsia" w:ascii="宋体" w:hAnsi="宋体" w:cs="宋体"/>
          <w:color w:val="auto"/>
          <w:sz w:val="24"/>
          <w:szCs w:val="24"/>
          <w:highlight w:val="none"/>
        </w:rPr>
        <w:t>。</w:t>
      </w:r>
      <w:bookmarkStart w:id="24" w:name="_Toc461977421"/>
      <w:bookmarkEnd w:id="24"/>
    </w:p>
    <w:p w14:paraId="5EF04C66">
      <w:pPr>
        <w:widowControl w:val="0"/>
        <w:spacing w:line="360" w:lineRule="auto"/>
        <w:ind w:firstLine="480" w:firstLineChars="200"/>
        <w:rPr>
          <w:rFonts w:hint="eastAsia" w:ascii="宋体" w:hAnsi="宋体" w:cs="宋体"/>
          <w:color w:val="auto"/>
          <w:sz w:val="24"/>
          <w:szCs w:val="24"/>
          <w:highlight w:val="none"/>
        </w:rPr>
      </w:pPr>
    </w:p>
    <w:p w14:paraId="09258A85">
      <w:pPr>
        <w:rPr>
          <w:rFonts w:hint="eastAsia" w:ascii="宋体" w:hAnsi="宋体" w:cs="宋体"/>
          <w:b/>
          <w:sz w:val="24"/>
        </w:rPr>
      </w:pPr>
      <w:bookmarkStart w:id="25" w:name="_Toc19956"/>
      <w:r>
        <w:rPr>
          <w:rFonts w:hint="eastAsia" w:ascii="宋体" w:hAnsi="宋体" w:cs="宋体"/>
          <w:b/>
          <w:sz w:val="24"/>
        </w:rPr>
        <w:br w:type="page"/>
      </w:r>
    </w:p>
    <w:p w14:paraId="51CC4243">
      <w:pPr>
        <w:spacing w:line="480" w:lineRule="exact"/>
        <w:ind w:firstLine="482" w:firstLineChars="200"/>
        <w:outlineLvl w:val="2"/>
        <w:rPr>
          <w:rFonts w:ascii="宋体" w:hAnsi="宋体" w:cs="宋体"/>
          <w:b/>
          <w:sz w:val="24"/>
        </w:rPr>
      </w:pPr>
      <w:r>
        <w:rPr>
          <w:rFonts w:hint="eastAsia" w:ascii="宋体" w:hAnsi="宋体" w:cs="宋体"/>
          <w:b/>
          <w:sz w:val="24"/>
        </w:rPr>
        <w:t>附件1：质疑函范本</w:t>
      </w:r>
      <w:bookmarkEnd w:id="25"/>
    </w:p>
    <w:p w14:paraId="6DBE91D9">
      <w:pPr>
        <w:spacing w:line="480" w:lineRule="exact"/>
        <w:ind w:firstLine="482" w:firstLineChars="200"/>
        <w:jc w:val="center"/>
        <w:rPr>
          <w:rFonts w:ascii="宋体" w:hAnsi="宋体" w:cs="宋体"/>
          <w:b/>
          <w:bCs/>
          <w:sz w:val="24"/>
        </w:rPr>
      </w:pPr>
      <w:r>
        <w:rPr>
          <w:rFonts w:hint="eastAsia" w:ascii="宋体" w:hAnsi="宋体" w:cs="宋体"/>
          <w:b/>
          <w:bCs/>
          <w:sz w:val="24"/>
        </w:rPr>
        <w:t>质疑函范本</w:t>
      </w:r>
    </w:p>
    <w:p w14:paraId="6412883A">
      <w:pPr>
        <w:spacing w:line="480" w:lineRule="exact"/>
        <w:ind w:firstLine="480" w:firstLineChars="200"/>
        <w:rPr>
          <w:rFonts w:ascii="宋体" w:hAnsi="宋体" w:cs="宋体"/>
          <w:kern w:val="0"/>
          <w:sz w:val="24"/>
        </w:rPr>
      </w:pPr>
      <w:r>
        <w:rPr>
          <w:rFonts w:hint="eastAsia" w:ascii="宋体" w:hAnsi="宋体" w:cs="宋体"/>
          <w:kern w:val="0"/>
          <w:sz w:val="24"/>
        </w:rPr>
        <w:t>一、质疑人基本信息</w:t>
      </w:r>
    </w:p>
    <w:p w14:paraId="0DE24B0B">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质疑人：                                         </w:t>
      </w:r>
    </w:p>
    <w:p w14:paraId="47D2D8EF">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0A036BE4">
      <w:pPr>
        <w:spacing w:line="480" w:lineRule="exact"/>
        <w:ind w:firstLine="480" w:firstLineChars="200"/>
        <w:rPr>
          <w:rFonts w:ascii="宋体" w:hAnsi="宋体" w:cs="宋体"/>
          <w:kern w:val="0"/>
          <w:sz w:val="24"/>
        </w:rPr>
      </w:pPr>
      <w:r>
        <w:rPr>
          <w:rFonts w:hint="eastAsia" w:ascii="宋体" w:hAnsi="宋体" w:cs="宋体"/>
          <w:kern w:val="0"/>
          <w:sz w:val="24"/>
        </w:rPr>
        <w:t xml:space="preserve">联系人：                        联系电话：           </w:t>
      </w:r>
    </w:p>
    <w:p w14:paraId="6F08E4C2">
      <w:pPr>
        <w:spacing w:line="480" w:lineRule="exact"/>
        <w:ind w:firstLine="480" w:firstLineChars="200"/>
        <w:rPr>
          <w:rFonts w:ascii="宋体" w:hAnsi="宋体" w:cs="宋体"/>
          <w:kern w:val="0"/>
          <w:sz w:val="24"/>
        </w:rPr>
      </w:pPr>
      <w:r>
        <w:rPr>
          <w:rFonts w:hint="eastAsia" w:ascii="宋体" w:hAnsi="宋体" w:cs="宋体"/>
          <w:kern w:val="0"/>
          <w:sz w:val="24"/>
        </w:rPr>
        <w:t xml:space="preserve">授权代表：                                           </w:t>
      </w:r>
    </w:p>
    <w:p w14:paraId="51B05E25">
      <w:pPr>
        <w:spacing w:line="480" w:lineRule="exact"/>
        <w:ind w:firstLine="480" w:firstLineChars="200"/>
        <w:rPr>
          <w:rFonts w:ascii="宋体" w:hAnsi="宋体" w:cs="宋体"/>
          <w:kern w:val="0"/>
          <w:sz w:val="24"/>
        </w:rPr>
      </w:pPr>
      <w:r>
        <w:rPr>
          <w:rFonts w:hint="eastAsia" w:ascii="宋体" w:hAnsi="宋体" w:cs="宋体"/>
          <w:kern w:val="0"/>
          <w:sz w:val="24"/>
        </w:rPr>
        <w:t xml:space="preserve">联系电话：                                           </w:t>
      </w:r>
    </w:p>
    <w:p w14:paraId="7922ABB0">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3F17DA1B">
      <w:pPr>
        <w:spacing w:line="480" w:lineRule="exact"/>
        <w:ind w:firstLine="480" w:firstLineChars="200"/>
        <w:rPr>
          <w:rFonts w:ascii="宋体" w:hAnsi="宋体" w:cs="宋体"/>
          <w:bCs/>
          <w:kern w:val="0"/>
          <w:sz w:val="24"/>
        </w:rPr>
      </w:pPr>
      <w:r>
        <w:rPr>
          <w:rFonts w:hint="eastAsia" w:ascii="宋体" w:hAnsi="宋体" w:cs="宋体"/>
          <w:bCs/>
          <w:kern w:val="0"/>
          <w:sz w:val="24"/>
        </w:rPr>
        <w:t>二、质疑项目基本情况</w:t>
      </w:r>
    </w:p>
    <w:p w14:paraId="246B1148">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质疑项目的名称：                                     </w:t>
      </w:r>
    </w:p>
    <w:p w14:paraId="6C436149">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质疑项目的编号：                包号：               </w:t>
      </w:r>
    </w:p>
    <w:p w14:paraId="35D293D7">
      <w:pPr>
        <w:spacing w:line="480" w:lineRule="exact"/>
        <w:ind w:firstLine="480" w:firstLineChars="200"/>
        <w:rPr>
          <w:rFonts w:ascii="宋体" w:hAnsi="宋体" w:cs="宋体"/>
          <w:kern w:val="0"/>
          <w:sz w:val="24"/>
        </w:rPr>
      </w:pPr>
      <w:r>
        <w:rPr>
          <w:rFonts w:hint="eastAsia" w:ascii="宋体" w:hAnsi="宋体" w:cs="宋体"/>
          <w:kern w:val="0"/>
          <w:sz w:val="24"/>
        </w:rPr>
        <w:t xml:space="preserve">采购人名称：                                         </w:t>
      </w:r>
    </w:p>
    <w:p w14:paraId="592DB8AA">
      <w:pPr>
        <w:spacing w:line="480" w:lineRule="exact"/>
        <w:ind w:firstLine="480" w:firstLineChars="200"/>
        <w:rPr>
          <w:rFonts w:ascii="宋体" w:hAnsi="宋体" w:cs="宋体"/>
          <w:kern w:val="0"/>
          <w:sz w:val="24"/>
        </w:rPr>
      </w:pPr>
      <w:r>
        <w:rPr>
          <w:rFonts w:hint="eastAsia" w:ascii="宋体" w:hAnsi="宋体" w:cs="宋体"/>
          <w:kern w:val="0"/>
          <w:sz w:val="24"/>
        </w:rPr>
        <w:t xml:space="preserve">招标文件获取日期：                                   </w:t>
      </w:r>
    </w:p>
    <w:p w14:paraId="6A616F6C">
      <w:pPr>
        <w:spacing w:line="480" w:lineRule="exact"/>
        <w:ind w:firstLine="480" w:firstLineChars="200"/>
        <w:rPr>
          <w:rFonts w:ascii="宋体" w:hAnsi="宋体" w:cs="宋体"/>
          <w:kern w:val="0"/>
          <w:sz w:val="24"/>
        </w:rPr>
      </w:pPr>
      <w:r>
        <w:rPr>
          <w:rFonts w:hint="eastAsia" w:ascii="宋体" w:hAnsi="宋体" w:cs="宋体"/>
          <w:kern w:val="0"/>
          <w:sz w:val="24"/>
        </w:rPr>
        <w:t>三、质疑事项具体内容</w:t>
      </w:r>
    </w:p>
    <w:p w14:paraId="3EFDBCD2">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质疑事项1：                                          </w:t>
      </w:r>
    </w:p>
    <w:p w14:paraId="51F2F592">
      <w:pPr>
        <w:spacing w:line="480" w:lineRule="exact"/>
        <w:ind w:firstLine="480" w:firstLineChars="200"/>
        <w:rPr>
          <w:rFonts w:ascii="宋体" w:hAnsi="宋体" w:cs="宋体"/>
          <w:kern w:val="0"/>
          <w:sz w:val="24"/>
        </w:rPr>
      </w:pPr>
      <w:r>
        <w:rPr>
          <w:rFonts w:hint="eastAsia" w:ascii="宋体" w:hAnsi="宋体" w:cs="宋体"/>
          <w:kern w:val="0"/>
          <w:sz w:val="24"/>
        </w:rPr>
        <w:t xml:space="preserve">事实依据：                                            </w:t>
      </w:r>
    </w:p>
    <w:p w14:paraId="5CE945BF">
      <w:pPr>
        <w:spacing w:line="480" w:lineRule="exact"/>
        <w:ind w:firstLine="480" w:firstLineChars="200"/>
        <w:rPr>
          <w:rFonts w:ascii="宋体" w:hAnsi="宋体" w:cs="宋体"/>
          <w:kern w:val="0"/>
          <w:sz w:val="24"/>
        </w:rPr>
      </w:pPr>
    </w:p>
    <w:p w14:paraId="7D033570">
      <w:pPr>
        <w:spacing w:line="480" w:lineRule="exact"/>
        <w:ind w:firstLine="480" w:firstLineChars="200"/>
        <w:rPr>
          <w:rFonts w:ascii="宋体" w:hAnsi="宋体" w:cs="宋体"/>
          <w:kern w:val="0"/>
          <w:sz w:val="24"/>
        </w:rPr>
      </w:pPr>
      <w:r>
        <w:rPr>
          <w:rFonts w:hint="eastAsia" w:ascii="宋体" w:hAnsi="宋体" w:cs="宋体"/>
          <w:kern w:val="0"/>
          <w:sz w:val="24"/>
        </w:rPr>
        <w:t xml:space="preserve">法律依据：                                            </w:t>
      </w:r>
    </w:p>
    <w:p w14:paraId="4AA2CC41">
      <w:pPr>
        <w:spacing w:line="480" w:lineRule="exact"/>
        <w:ind w:firstLine="480" w:firstLineChars="200"/>
        <w:rPr>
          <w:rFonts w:ascii="宋体" w:hAnsi="宋体" w:cs="宋体"/>
          <w:kern w:val="0"/>
          <w:sz w:val="24"/>
        </w:rPr>
      </w:pPr>
    </w:p>
    <w:p w14:paraId="1E90B486">
      <w:pPr>
        <w:spacing w:line="480" w:lineRule="exact"/>
        <w:ind w:firstLine="480" w:firstLineChars="200"/>
        <w:rPr>
          <w:rFonts w:ascii="宋体" w:hAnsi="宋体" w:cs="宋体"/>
          <w:kern w:val="0"/>
          <w:sz w:val="24"/>
        </w:rPr>
      </w:pPr>
      <w:r>
        <w:rPr>
          <w:rFonts w:hint="eastAsia" w:ascii="宋体" w:hAnsi="宋体" w:cs="宋体"/>
          <w:kern w:val="0"/>
          <w:sz w:val="24"/>
        </w:rPr>
        <w:t>质疑事项2</w:t>
      </w:r>
    </w:p>
    <w:p w14:paraId="10DB5C17">
      <w:pPr>
        <w:spacing w:line="480" w:lineRule="exact"/>
        <w:ind w:firstLine="480" w:firstLineChars="200"/>
        <w:rPr>
          <w:rFonts w:ascii="宋体" w:hAnsi="宋体" w:cs="宋体"/>
          <w:kern w:val="0"/>
          <w:sz w:val="24"/>
        </w:rPr>
      </w:pPr>
      <w:r>
        <w:rPr>
          <w:rFonts w:hint="eastAsia" w:ascii="宋体" w:hAnsi="宋体" w:cs="宋体"/>
          <w:kern w:val="0"/>
          <w:sz w:val="24"/>
        </w:rPr>
        <w:t>……</w:t>
      </w:r>
    </w:p>
    <w:p w14:paraId="411A6D48">
      <w:pPr>
        <w:spacing w:line="480" w:lineRule="exact"/>
        <w:ind w:firstLine="480" w:firstLineChars="200"/>
        <w:rPr>
          <w:rFonts w:ascii="宋体" w:hAnsi="宋体" w:cs="宋体"/>
          <w:bCs/>
          <w:kern w:val="0"/>
          <w:sz w:val="24"/>
        </w:rPr>
      </w:pPr>
      <w:r>
        <w:rPr>
          <w:rFonts w:hint="eastAsia" w:ascii="宋体" w:hAnsi="宋体" w:cs="宋体"/>
          <w:bCs/>
          <w:kern w:val="0"/>
          <w:sz w:val="24"/>
        </w:rPr>
        <w:t>四、与质疑事项相关的质疑请求</w:t>
      </w:r>
    </w:p>
    <w:p w14:paraId="02520846">
      <w:pPr>
        <w:spacing w:line="480" w:lineRule="exact"/>
        <w:ind w:firstLine="480" w:firstLineChars="200"/>
        <w:rPr>
          <w:rFonts w:ascii="宋体" w:hAnsi="宋体" w:cs="宋体"/>
          <w:kern w:val="0"/>
          <w:sz w:val="24"/>
        </w:rPr>
      </w:pPr>
      <w:r>
        <w:rPr>
          <w:rFonts w:hint="eastAsia" w:ascii="宋体" w:hAnsi="宋体" w:cs="宋体"/>
          <w:kern w:val="0"/>
          <w:sz w:val="24"/>
        </w:rPr>
        <w:t xml:space="preserve">请求：                                               </w:t>
      </w:r>
    </w:p>
    <w:p w14:paraId="730CD230">
      <w:pPr>
        <w:spacing w:line="480" w:lineRule="exact"/>
        <w:ind w:firstLine="480" w:firstLineChars="200"/>
        <w:rPr>
          <w:rFonts w:hint="eastAsia" w:ascii="宋体" w:hAnsi="宋体" w:cs="宋体"/>
          <w:kern w:val="0"/>
          <w:sz w:val="24"/>
        </w:rPr>
      </w:pPr>
      <w:r>
        <w:rPr>
          <w:rFonts w:hint="eastAsia" w:ascii="宋体" w:hAnsi="宋体" w:cs="宋体"/>
          <w:kern w:val="0"/>
          <w:sz w:val="24"/>
        </w:rPr>
        <w:t xml:space="preserve">签字（签章）：                   公章：                </w:t>
      </w:r>
    </w:p>
    <w:p w14:paraId="068F998D">
      <w:pPr>
        <w:spacing w:line="480" w:lineRule="exact"/>
        <w:ind w:firstLine="480" w:firstLineChars="200"/>
        <w:rPr>
          <w:rFonts w:hint="eastAsia" w:ascii="宋体" w:hAnsi="宋体" w:cs="宋体"/>
          <w:color w:val="auto"/>
          <w:sz w:val="24"/>
          <w:szCs w:val="24"/>
          <w:highlight w:val="none"/>
        </w:rPr>
        <w:sectPr>
          <w:footerReference r:id="rId6" w:type="default"/>
          <w:pgSz w:w="11906" w:h="16838"/>
          <w:pgMar w:top="1440" w:right="1080" w:bottom="1440" w:left="1080" w:header="851" w:footer="992" w:gutter="0"/>
          <w:pgNumType w:fmt="decimal" w:start="1"/>
          <w:cols w:space="720" w:num="1"/>
          <w:docGrid w:type="lines" w:linePitch="312" w:charSpace="0"/>
        </w:sectPr>
      </w:pPr>
      <w:r>
        <w:rPr>
          <w:rFonts w:hint="eastAsia" w:ascii="宋体" w:hAnsi="宋体" w:cs="宋体"/>
          <w:kern w:val="0"/>
          <w:sz w:val="24"/>
        </w:rPr>
        <w:t>日期：</w:t>
      </w:r>
      <w:r>
        <w:rPr>
          <w:rFonts w:hint="eastAsia" w:ascii="宋体" w:hAnsi="宋体" w:cs="宋体"/>
          <w:color w:val="auto"/>
          <w:sz w:val="24"/>
          <w:szCs w:val="24"/>
          <w:highlight w:val="none"/>
        </w:rPr>
        <w:br w:type="page"/>
      </w:r>
    </w:p>
    <w:p w14:paraId="65DA00AC">
      <w:pPr>
        <w:pStyle w:val="2"/>
        <w:numPr>
          <w:ilvl w:val="0"/>
          <w:numId w:val="2"/>
        </w:numPr>
        <w:bidi w:val="0"/>
        <w:jc w:val="center"/>
        <w:rPr>
          <w:color w:val="auto"/>
          <w:sz w:val="32"/>
          <w:szCs w:val="32"/>
          <w:highlight w:val="none"/>
        </w:rPr>
      </w:pPr>
      <w:bookmarkStart w:id="26" w:name="_Toc4222"/>
      <w:bookmarkStart w:id="27" w:name="_Toc28075"/>
      <w:bookmarkStart w:id="28" w:name="_Toc7180"/>
      <w:r>
        <w:rPr>
          <w:rFonts w:hint="eastAsia"/>
          <w:color w:val="auto"/>
          <w:sz w:val="32"/>
          <w:szCs w:val="32"/>
          <w:highlight w:val="none"/>
        </w:rPr>
        <w:t xml:space="preserve"> </w:t>
      </w:r>
      <w:bookmarkEnd w:id="26"/>
      <w:bookmarkEnd w:id="27"/>
      <w:bookmarkEnd w:id="28"/>
      <w:r>
        <w:rPr>
          <w:rFonts w:hint="eastAsia" w:asciiTheme="minorEastAsia" w:hAnsiTheme="minorEastAsia" w:eastAsiaTheme="minorEastAsia" w:cstheme="minorEastAsia"/>
          <w:color w:val="auto"/>
          <w:sz w:val="32"/>
          <w:szCs w:val="32"/>
          <w:highlight w:val="none"/>
        </w:rPr>
        <w:t>采购清单及技术参数</w:t>
      </w:r>
    </w:p>
    <w:tbl>
      <w:tblPr>
        <w:tblStyle w:val="16"/>
        <w:tblW w:w="10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5"/>
        <w:gridCol w:w="850"/>
        <w:gridCol w:w="6383"/>
        <w:gridCol w:w="873"/>
        <w:gridCol w:w="825"/>
        <w:gridCol w:w="1305"/>
      </w:tblGrid>
      <w:tr w14:paraId="088A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9" w:hRule="atLeast"/>
          <w:jc w:val="center"/>
        </w:trPr>
        <w:tc>
          <w:tcPr>
            <w:tcW w:w="625" w:type="dxa"/>
            <w:shd w:val="clear" w:color="auto" w:fill="auto"/>
            <w:noWrap/>
            <w:vAlign w:val="center"/>
          </w:tcPr>
          <w:p w14:paraId="57152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50" w:type="dxa"/>
            <w:shd w:val="clear" w:color="auto" w:fill="auto"/>
            <w:vAlign w:val="center"/>
          </w:tcPr>
          <w:p w14:paraId="1E1E9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6383" w:type="dxa"/>
            <w:shd w:val="clear" w:color="auto" w:fill="auto"/>
            <w:noWrap/>
            <w:vAlign w:val="center"/>
          </w:tcPr>
          <w:p w14:paraId="16852C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规格参数</w:t>
            </w:r>
          </w:p>
        </w:tc>
        <w:tc>
          <w:tcPr>
            <w:tcW w:w="873" w:type="dxa"/>
            <w:shd w:val="clear" w:color="auto" w:fill="auto"/>
            <w:noWrap/>
            <w:vAlign w:val="center"/>
          </w:tcPr>
          <w:p w14:paraId="68271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25" w:type="dxa"/>
            <w:shd w:val="clear" w:color="auto" w:fill="auto"/>
            <w:noWrap/>
            <w:vAlign w:val="center"/>
          </w:tcPr>
          <w:p w14:paraId="06E31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305" w:type="dxa"/>
            <w:shd w:val="clear" w:color="auto" w:fill="auto"/>
            <w:noWrap/>
            <w:vAlign w:val="center"/>
          </w:tcPr>
          <w:p w14:paraId="03903B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备注</w:t>
            </w:r>
          </w:p>
        </w:tc>
      </w:tr>
      <w:tr w14:paraId="26AB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94" w:hRule="atLeast"/>
          <w:jc w:val="center"/>
        </w:trPr>
        <w:tc>
          <w:tcPr>
            <w:tcW w:w="625" w:type="dxa"/>
            <w:shd w:val="clear" w:color="auto" w:fill="FFFFFF"/>
            <w:noWrap/>
            <w:vAlign w:val="center"/>
          </w:tcPr>
          <w:p w14:paraId="07B0E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50" w:type="dxa"/>
            <w:shd w:val="clear" w:color="auto" w:fill="auto"/>
            <w:noWrap/>
            <w:vAlign w:val="center"/>
          </w:tcPr>
          <w:p w14:paraId="7ED56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一体电脑（</w:t>
            </w:r>
            <w:r>
              <w:rPr>
                <w:rFonts w:hint="eastAsia" w:ascii="宋体" w:hAnsi="宋体" w:eastAsia="宋体" w:cs="宋体"/>
                <w:i w:val="0"/>
                <w:iCs w:val="0"/>
                <w:color w:val="000000"/>
                <w:kern w:val="0"/>
                <w:sz w:val="24"/>
                <w:szCs w:val="24"/>
                <w:u w:val="none"/>
                <w:lang w:val="en-US" w:eastAsia="zh-CN" w:bidi="ar"/>
              </w:rPr>
              <w:t>台式电脑</w:t>
            </w:r>
            <w:r>
              <w:rPr>
                <w:rFonts w:hint="eastAsia" w:ascii="宋体" w:hAnsi="宋体" w:cs="宋体"/>
                <w:i w:val="0"/>
                <w:iCs w:val="0"/>
                <w:color w:val="000000"/>
                <w:kern w:val="0"/>
                <w:sz w:val="24"/>
                <w:szCs w:val="24"/>
                <w:u w:val="none"/>
                <w:lang w:val="en-US" w:eastAsia="zh-CN" w:bidi="ar"/>
              </w:rPr>
              <w:t>）</w:t>
            </w:r>
          </w:p>
        </w:tc>
        <w:tc>
          <w:tcPr>
            <w:tcW w:w="6383" w:type="dxa"/>
            <w:shd w:val="clear" w:color="auto" w:fill="auto"/>
            <w:vAlign w:val="center"/>
          </w:tcPr>
          <w:p w14:paraId="434887EE">
            <w:pPr>
              <w:rPr>
                <w:rFonts w:hint="eastAsia" w:ascii="宋体" w:hAnsi="宋体" w:eastAsia="宋体" w:cs="宋体"/>
                <w:sz w:val="24"/>
                <w:szCs w:val="24"/>
              </w:rPr>
            </w:pPr>
            <w:r>
              <w:rPr>
                <w:rFonts w:hint="eastAsia" w:ascii="宋体" w:hAnsi="宋体" w:eastAsia="宋体" w:cs="宋体"/>
                <w:sz w:val="24"/>
                <w:szCs w:val="24"/>
              </w:rPr>
              <w:t>1.通过安全可靠测评认证处理器，CPU主频≥2.7GHz 、≥8核处理器8线程，二级缓存≥8MB。</w:t>
            </w:r>
          </w:p>
          <w:p w14:paraId="25067437">
            <w:pPr>
              <w:rPr>
                <w:rFonts w:hint="eastAsia" w:ascii="宋体" w:hAnsi="宋体" w:eastAsia="宋体" w:cs="宋体"/>
                <w:sz w:val="24"/>
                <w:szCs w:val="24"/>
              </w:rPr>
            </w:pPr>
            <w:r>
              <w:rPr>
                <w:rFonts w:hint="eastAsia" w:ascii="宋体" w:hAnsi="宋体" w:eastAsia="宋体" w:cs="宋体"/>
                <w:sz w:val="24"/>
                <w:szCs w:val="24"/>
              </w:rPr>
              <w:t>2.内存：8GB DDR4 2666MT/s 内存或以上。最大支持32GB。</w:t>
            </w:r>
          </w:p>
          <w:p w14:paraId="7F7E909F">
            <w:pPr>
              <w:rPr>
                <w:rFonts w:hint="eastAsia" w:ascii="宋体" w:hAnsi="宋体" w:eastAsia="宋体" w:cs="宋体"/>
                <w:sz w:val="24"/>
                <w:szCs w:val="24"/>
              </w:rPr>
            </w:pPr>
            <w:r>
              <w:rPr>
                <w:rFonts w:hint="eastAsia" w:ascii="宋体" w:hAnsi="宋体" w:eastAsia="宋体" w:cs="宋体"/>
                <w:sz w:val="24"/>
                <w:szCs w:val="24"/>
              </w:rPr>
              <w:t>3.硬盘：≥512GB M.2 NVMe SSD硬盘，支持机械硬盘拓展。</w:t>
            </w:r>
          </w:p>
          <w:p w14:paraId="7850DAF9">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.前置面板：USB3.0≥3个；TypeC≥1个；音频接口≥1个</w:t>
            </w:r>
            <w:r>
              <w:rPr>
                <w:rFonts w:hint="eastAsia" w:ascii="宋体" w:hAnsi="宋体" w:eastAsia="宋体" w:cs="宋体"/>
                <w:sz w:val="24"/>
                <w:szCs w:val="24"/>
                <w:lang w:eastAsia="zh-CN"/>
              </w:rPr>
              <w:t>。</w:t>
            </w:r>
          </w:p>
          <w:p w14:paraId="2D99A2C9">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.关机状态下，支持≥3前置USB端口对外供电。</w:t>
            </w:r>
          </w:p>
          <w:p w14:paraId="16202908">
            <w:pPr>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.后置面板：USB3.0≥4个；HDMI输出≥1个；VGA输出≥1个；音频输入≥2个；音频输出≥1个；RJ45≥1个；PS/2≥2个；串口≥1个。</w:t>
            </w:r>
          </w:p>
          <w:p w14:paraId="4FDD7B17">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.内部插槽：PCIEX16≥1个（支持拓展独立显卡）；PCIEX8≥2个；M.2≥2个；SATA≥4个。</w:t>
            </w:r>
            <w:r>
              <w:rPr>
                <w:rFonts w:hint="eastAsia" w:ascii="宋体" w:hAnsi="宋体" w:eastAsia="宋体" w:cs="宋体"/>
                <w:sz w:val="24"/>
                <w:szCs w:val="24"/>
                <w:lang w:val="en-US" w:eastAsia="zh-CN"/>
              </w:rPr>
              <w:t xml:space="preserve">  </w:t>
            </w:r>
          </w:p>
          <w:p w14:paraId="76AD7E09">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.机箱体积：≤8L。</w:t>
            </w:r>
            <w:r>
              <w:rPr>
                <w:rFonts w:hint="eastAsia" w:ascii="宋体" w:hAnsi="宋体" w:eastAsia="宋体" w:cs="宋体"/>
                <w:sz w:val="24"/>
                <w:szCs w:val="24"/>
                <w:lang w:val="en-US" w:eastAsia="zh-CN"/>
              </w:rPr>
              <w:t xml:space="preserve">   </w:t>
            </w:r>
          </w:p>
          <w:p w14:paraId="71EF0F49">
            <w:pPr>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.电源功率：≤200W。</w:t>
            </w:r>
          </w:p>
          <w:p w14:paraId="59576457">
            <w:pPr>
              <w:rPr>
                <w:rFonts w:hint="eastAsia" w:ascii="宋体" w:hAnsi="宋体" w:eastAsia="宋体" w:cs="宋体"/>
                <w:color w:val="000000"/>
                <w:kern w:val="0"/>
                <w:sz w:val="24"/>
                <w:szCs w:val="24"/>
                <w:highlight w:val="none"/>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.≥23.8显示屏幕，分辨率≥1920*1080。</w:t>
            </w:r>
          </w:p>
        </w:tc>
        <w:tc>
          <w:tcPr>
            <w:tcW w:w="873" w:type="dxa"/>
            <w:shd w:val="clear" w:color="auto" w:fill="auto"/>
            <w:noWrap/>
            <w:vAlign w:val="center"/>
          </w:tcPr>
          <w:p w14:paraId="5EB92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25" w:type="dxa"/>
            <w:shd w:val="clear" w:color="auto" w:fill="auto"/>
            <w:noWrap/>
            <w:vAlign w:val="center"/>
          </w:tcPr>
          <w:p w14:paraId="08A1A7F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73</w:t>
            </w:r>
          </w:p>
        </w:tc>
        <w:tc>
          <w:tcPr>
            <w:tcW w:w="1305" w:type="dxa"/>
            <w:shd w:val="clear" w:color="auto" w:fill="auto"/>
            <w:vAlign w:val="center"/>
          </w:tcPr>
          <w:p w14:paraId="78CFB2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包含运输、安装、</w:t>
            </w:r>
            <w:r>
              <w:rPr>
                <w:rFonts w:hint="eastAsia" w:ascii="宋体" w:hAnsi="宋体" w:cs="宋体"/>
                <w:i w:val="0"/>
                <w:iCs w:val="0"/>
                <w:color w:val="000000"/>
                <w:kern w:val="0"/>
                <w:sz w:val="24"/>
                <w:szCs w:val="24"/>
                <w:u w:val="none"/>
                <w:lang w:val="en-US" w:eastAsia="zh-CN" w:bidi="ar"/>
              </w:rPr>
              <w:t>调试、</w:t>
            </w:r>
            <w:r>
              <w:rPr>
                <w:rFonts w:hint="eastAsia" w:ascii="宋体" w:hAnsi="宋体" w:eastAsia="宋体" w:cs="宋体"/>
                <w:i w:val="0"/>
                <w:iCs w:val="0"/>
                <w:color w:val="000000"/>
                <w:kern w:val="0"/>
                <w:sz w:val="24"/>
                <w:szCs w:val="24"/>
                <w:u w:val="none"/>
                <w:lang w:val="en-US" w:eastAsia="zh-CN" w:bidi="ar"/>
              </w:rPr>
              <w:t>税金等所有费用</w:t>
            </w:r>
          </w:p>
        </w:tc>
      </w:tr>
      <w:tr w14:paraId="0344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08" w:hRule="atLeast"/>
          <w:jc w:val="center"/>
        </w:trPr>
        <w:tc>
          <w:tcPr>
            <w:tcW w:w="625" w:type="dxa"/>
            <w:shd w:val="clear" w:color="auto" w:fill="FFFFFF"/>
            <w:noWrap/>
            <w:vAlign w:val="center"/>
          </w:tcPr>
          <w:p w14:paraId="79455F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50" w:type="dxa"/>
            <w:shd w:val="clear" w:color="auto" w:fill="auto"/>
            <w:noWrap/>
            <w:vAlign w:val="center"/>
          </w:tcPr>
          <w:p w14:paraId="31D4E9D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笔记本电脑</w:t>
            </w:r>
          </w:p>
        </w:tc>
        <w:tc>
          <w:tcPr>
            <w:tcW w:w="6383" w:type="dxa"/>
            <w:shd w:val="clear" w:color="auto" w:fill="auto"/>
            <w:vAlign w:val="center"/>
          </w:tcPr>
          <w:p w14:paraId="6CECF0CC">
            <w:pPr>
              <w:rPr>
                <w:rFonts w:hint="eastAsia" w:ascii="宋体" w:hAnsi="宋体" w:eastAsia="宋体" w:cs="宋体"/>
                <w:sz w:val="24"/>
                <w:szCs w:val="24"/>
                <w:lang w:val="en-US" w:eastAsia="zh-CN"/>
              </w:rPr>
            </w:pPr>
            <w:r>
              <w:rPr>
                <w:rFonts w:hint="eastAsia" w:ascii="宋体" w:hAnsi="宋体" w:eastAsia="宋体" w:cs="宋体"/>
                <w:sz w:val="24"/>
                <w:szCs w:val="24"/>
              </w:rPr>
              <w:t>1.处理器：最高频率≥3.5GHz 、≥8核处理器，末级缓存≥32MB</w:t>
            </w:r>
            <w:r>
              <w:rPr>
                <w:rFonts w:hint="eastAsia" w:ascii="宋体" w:hAnsi="宋体" w:eastAsia="宋体" w:cs="宋体"/>
                <w:sz w:val="24"/>
                <w:szCs w:val="24"/>
                <w:lang w:val="en-US" w:eastAsia="zh-CN"/>
              </w:rPr>
              <w:t>.</w:t>
            </w:r>
          </w:p>
          <w:p w14:paraId="0F502C6A">
            <w:pPr>
              <w:rPr>
                <w:rFonts w:hint="eastAsia" w:ascii="宋体" w:hAnsi="宋体" w:eastAsia="宋体" w:cs="宋体"/>
                <w:sz w:val="24"/>
                <w:szCs w:val="24"/>
              </w:rPr>
            </w:pPr>
            <w:r>
              <w:rPr>
                <w:rFonts w:hint="eastAsia" w:ascii="宋体" w:hAnsi="宋体" w:eastAsia="宋体" w:cs="宋体"/>
                <w:sz w:val="24"/>
                <w:szCs w:val="24"/>
              </w:rPr>
              <w:t>2.内存：16GB DDR5-4800内存或以上；</w:t>
            </w:r>
          </w:p>
          <w:p w14:paraId="2369DCF4">
            <w:pPr>
              <w:rPr>
                <w:rFonts w:hint="eastAsia" w:ascii="宋体" w:hAnsi="宋体" w:eastAsia="宋体" w:cs="宋体"/>
                <w:sz w:val="24"/>
                <w:szCs w:val="24"/>
              </w:rPr>
            </w:pPr>
            <w:r>
              <w:rPr>
                <w:rFonts w:hint="eastAsia" w:ascii="宋体" w:hAnsi="宋体" w:eastAsia="宋体" w:cs="宋体"/>
                <w:sz w:val="24"/>
                <w:szCs w:val="24"/>
              </w:rPr>
              <w:t>3.硬盘：存储≥512GB M.2 SSD NVMe硬盘；</w:t>
            </w:r>
          </w:p>
          <w:p w14:paraId="7D291BCE">
            <w:pPr>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eastAsia="宋体" w:cs="宋体"/>
                <w:sz w:val="24"/>
                <w:szCs w:val="24"/>
                <w:lang w:val="en-US" w:eastAsia="zh-CN"/>
              </w:rPr>
              <w:t>屏幕：</w:t>
            </w:r>
            <w:r>
              <w:rPr>
                <w:rFonts w:hint="eastAsia" w:ascii="宋体" w:hAnsi="宋体" w:eastAsia="宋体" w:cs="宋体"/>
                <w:sz w:val="24"/>
                <w:szCs w:val="24"/>
              </w:rPr>
              <w:t>≥14英寸显示屏幕，屏占比≥90%；屏幕色域覆盖率≥100%sRGB；屏幕分辨率≥1920*1200；显示屏幕支持180°开合；支持DC调光无频闪；屏幕材质为IPS；屏幕亮度≥300cd/m2；屏幕比例为16:10；</w:t>
            </w:r>
          </w:p>
          <w:p w14:paraId="67FB5887">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.扬声器数量≥2；</w:t>
            </w:r>
          </w:p>
          <w:p w14:paraId="0BD60D5C">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摄像头分辨率≥1280x720，摄像头具有单独隐私物理开关</w:t>
            </w:r>
            <w:r>
              <w:rPr>
                <w:rFonts w:hint="eastAsia" w:ascii="宋体" w:hAnsi="宋体" w:eastAsia="宋体" w:cs="宋体"/>
                <w:sz w:val="24"/>
                <w:szCs w:val="24"/>
                <w:lang w:eastAsia="zh-CN"/>
              </w:rPr>
              <w:t>。</w:t>
            </w:r>
          </w:p>
          <w:p w14:paraId="65CC9B32">
            <w:p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sz w:val="24"/>
                <w:szCs w:val="24"/>
                <w:lang w:val="en-US" w:eastAsia="zh-CN"/>
              </w:rPr>
              <w:t>7</w:t>
            </w:r>
            <w:r>
              <w:rPr>
                <w:rFonts w:hint="eastAsia" w:ascii="宋体" w:hAnsi="宋体" w:eastAsia="宋体" w:cs="宋体"/>
                <w:sz w:val="24"/>
                <w:szCs w:val="24"/>
              </w:rPr>
              <w:t>.电池容量≥74Wh，支持100W功率快速充电</w:t>
            </w:r>
            <w:r>
              <w:rPr>
                <w:rFonts w:hint="eastAsia" w:ascii="宋体" w:hAnsi="宋体" w:eastAsia="宋体" w:cs="宋体"/>
                <w:sz w:val="24"/>
                <w:szCs w:val="24"/>
                <w:lang w:eastAsia="zh-CN"/>
              </w:rPr>
              <w:t>。</w:t>
            </w:r>
          </w:p>
        </w:tc>
        <w:tc>
          <w:tcPr>
            <w:tcW w:w="873" w:type="dxa"/>
            <w:shd w:val="clear" w:color="auto" w:fill="auto"/>
            <w:noWrap/>
            <w:vAlign w:val="center"/>
          </w:tcPr>
          <w:p w14:paraId="2CF5ED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25" w:type="dxa"/>
            <w:shd w:val="clear" w:color="auto" w:fill="auto"/>
            <w:noWrap/>
            <w:vAlign w:val="center"/>
          </w:tcPr>
          <w:p w14:paraId="1AC44E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305" w:type="dxa"/>
            <w:shd w:val="clear" w:color="auto" w:fill="auto"/>
            <w:vAlign w:val="center"/>
          </w:tcPr>
          <w:p w14:paraId="69CEC9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包含运输、安装、</w:t>
            </w:r>
            <w:r>
              <w:rPr>
                <w:rFonts w:hint="eastAsia" w:ascii="宋体" w:hAnsi="宋体" w:cs="宋体"/>
                <w:i w:val="0"/>
                <w:iCs w:val="0"/>
                <w:color w:val="000000"/>
                <w:kern w:val="0"/>
                <w:sz w:val="24"/>
                <w:szCs w:val="24"/>
                <w:u w:val="none"/>
                <w:lang w:val="en-US" w:eastAsia="zh-CN" w:bidi="ar"/>
              </w:rPr>
              <w:t>调试、</w:t>
            </w:r>
            <w:r>
              <w:rPr>
                <w:rFonts w:hint="eastAsia" w:ascii="宋体" w:hAnsi="宋体" w:eastAsia="宋体" w:cs="宋体"/>
                <w:i w:val="0"/>
                <w:iCs w:val="0"/>
                <w:color w:val="000000"/>
                <w:kern w:val="0"/>
                <w:sz w:val="24"/>
                <w:szCs w:val="24"/>
                <w:u w:val="none"/>
                <w:lang w:val="en-US" w:eastAsia="zh-CN" w:bidi="ar"/>
              </w:rPr>
              <w:t>税金等所有费用</w:t>
            </w:r>
          </w:p>
        </w:tc>
      </w:tr>
      <w:tr w14:paraId="74A5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48" w:hRule="atLeast"/>
          <w:jc w:val="center"/>
        </w:trPr>
        <w:tc>
          <w:tcPr>
            <w:tcW w:w="10861" w:type="dxa"/>
            <w:gridSpan w:val="6"/>
            <w:shd w:val="clear" w:color="auto" w:fill="FFFFFF"/>
            <w:noWrap/>
            <w:vAlign w:val="center"/>
          </w:tcPr>
          <w:p w14:paraId="59F15D9B">
            <w:pPr>
              <w:rPr>
                <w:rFonts w:hint="eastAsia" w:ascii="宋体" w:hAnsi="宋体" w:eastAsia="宋体" w:cs="宋体"/>
                <w:sz w:val="24"/>
                <w:szCs w:val="24"/>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sz w:val="24"/>
                <w:szCs w:val="24"/>
              </w:rPr>
              <w:t>1.登录方式：支持帐号/密码和手机微信扫码两种登录方式。用户首次登录时绑定微信ID与帐号的对应关系。</w:t>
            </w:r>
          </w:p>
          <w:p w14:paraId="160CB33D">
            <w:pPr>
              <w:rPr>
                <w:rFonts w:hint="eastAsia" w:ascii="宋体" w:hAnsi="宋体" w:eastAsia="宋体" w:cs="宋体"/>
                <w:sz w:val="24"/>
                <w:szCs w:val="24"/>
              </w:rPr>
            </w:pPr>
            <w:r>
              <w:rPr>
                <w:rFonts w:hint="eastAsia" w:ascii="宋体" w:hAnsi="宋体" w:eastAsia="宋体" w:cs="宋体"/>
                <w:sz w:val="24"/>
                <w:szCs w:val="24"/>
              </w:rPr>
              <w:t>2.★文件发送：支持一次发送单个或多个文件给多个接收端软件。接收端离线时文件能够暂存在云端，在线后可进行自动下载。支持发送图片、视频、文档等类型的文件，支持查看发送进度。（提供检验检测中心所出具的权威检测报告复印件并加盖厂家公章）</w:t>
            </w:r>
          </w:p>
          <w:p w14:paraId="50C4DA32">
            <w:pPr>
              <w:rPr>
                <w:rFonts w:hint="eastAsia" w:ascii="宋体" w:hAnsi="宋体" w:eastAsia="宋体" w:cs="宋体"/>
                <w:sz w:val="24"/>
                <w:szCs w:val="24"/>
              </w:rPr>
            </w:pPr>
            <w:r>
              <w:rPr>
                <w:rFonts w:hint="eastAsia" w:ascii="宋体" w:hAnsi="宋体" w:eastAsia="宋体" w:cs="宋体"/>
                <w:sz w:val="24"/>
                <w:szCs w:val="24"/>
              </w:rPr>
              <w:t>3.快捷打开：终端应用软件具备桌面快捷操作栏功能，固定在桌面，可具备展示用户添加的应用、网站和组件，点击后即可快速打开。支持在终端应用软件内打开包含备课、课件库、校本资源、集体备课、作业本、文件发送、设备信息等功能的快捷方式；并支持支持在软件内切换、关闭标签；能对窗口进行最小化、最大化、关闭。</w:t>
            </w:r>
          </w:p>
          <w:p w14:paraId="125BEAA3">
            <w:pPr>
              <w:rPr>
                <w:rFonts w:hint="eastAsia" w:ascii="宋体" w:hAnsi="宋体" w:eastAsia="宋体" w:cs="宋体"/>
                <w:sz w:val="24"/>
                <w:szCs w:val="24"/>
              </w:rPr>
            </w:pPr>
            <w:r>
              <w:rPr>
                <w:rFonts w:hint="eastAsia" w:ascii="宋体" w:hAnsi="宋体" w:eastAsia="宋体" w:cs="宋体"/>
                <w:sz w:val="24"/>
                <w:szCs w:val="24"/>
              </w:rPr>
              <w:t>4.最近使用课件和教案：终端应用软件的桌面快捷操作栏可展示至少最近使用的前3条课件和 3条教案，点击课件和教案支持软件内打开和编辑。</w:t>
            </w:r>
          </w:p>
          <w:p w14:paraId="14BD52BE">
            <w:pPr>
              <w:rPr>
                <w:rFonts w:hint="eastAsia" w:ascii="宋体" w:hAnsi="宋体" w:eastAsia="宋体" w:cs="宋体"/>
                <w:sz w:val="24"/>
                <w:szCs w:val="24"/>
              </w:rPr>
            </w:pPr>
            <w:r>
              <w:rPr>
                <w:rFonts w:hint="eastAsia" w:ascii="宋体" w:hAnsi="宋体" w:eastAsia="宋体" w:cs="宋体"/>
                <w:sz w:val="24"/>
                <w:szCs w:val="24"/>
              </w:rPr>
              <w:t>5.★长截图：支持长截图功能，可通过滚动鼠标滚轮方式对可截取区域进行长截图，截取完毕后，支持保存截图到电脑本地；支持保存截图到剪切板，并能粘贴到目标位置。（提供检验检测中心所出具的权威检测报告复印件并加盖厂家公章）</w:t>
            </w:r>
          </w:p>
          <w:p w14:paraId="54DEBCD5">
            <w:pPr>
              <w:rPr>
                <w:rFonts w:hint="eastAsia" w:ascii="宋体" w:hAnsi="宋体" w:eastAsia="宋体" w:cs="宋体"/>
                <w:sz w:val="24"/>
                <w:szCs w:val="24"/>
              </w:rPr>
            </w:pPr>
            <w:r>
              <w:rPr>
                <w:rFonts w:hint="eastAsia" w:ascii="宋体" w:hAnsi="宋体" w:eastAsia="宋体" w:cs="宋体"/>
                <w:sz w:val="24"/>
                <w:szCs w:val="24"/>
              </w:rPr>
              <w:t>6.传屏：支持把终端应用软件设备的屏幕同步到交互智能平板设备。</w:t>
            </w:r>
          </w:p>
          <w:p w14:paraId="08E0BB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rPr>
              <w:t>7.设备连接：支持通过连接码的方式与交互智能平板板设备建立传屏关系；支持自动发现附近的交互智能平板设备，一键连接交互智能平板设备。</w:t>
            </w:r>
          </w:p>
        </w:tc>
      </w:tr>
      <w:tr w14:paraId="2466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2" w:hRule="atLeast"/>
          <w:jc w:val="center"/>
        </w:trPr>
        <w:tc>
          <w:tcPr>
            <w:tcW w:w="10861" w:type="dxa"/>
            <w:gridSpan w:val="6"/>
            <w:shd w:val="clear" w:color="auto" w:fill="FFFFFF"/>
            <w:noWrap/>
            <w:vAlign w:val="center"/>
          </w:tcPr>
          <w:p w14:paraId="506E2986">
            <w:pPr>
              <w:keepNext w:val="0"/>
              <w:keepLines w:val="0"/>
              <w:widowControl/>
              <w:suppressLineNumbers w:val="0"/>
              <w:jc w:val="lef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合计（元）：</w:t>
            </w:r>
          </w:p>
        </w:tc>
      </w:tr>
    </w:tbl>
    <w:p w14:paraId="3D64D856"/>
    <w:p w14:paraId="3E4DFC0A">
      <w:pPr>
        <w:rPr>
          <w:rFonts w:hint="default" w:ascii="宋体" w:hAnsi="宋体" w:eastAsia="宋体" w:cs="宋体"/>
          <w:color w:val="auto"/>
          <w:kern w:val="0"/>
          <w:sz w:val="27"/>
          <w:szCs w:val="27"/>
          <w:highlight w:val="none"/>
          <w:lang w:val="en-US" w:eastAsia="zh-CN" w:bidi="ar"/>
        </w:rPr>
      </w:pPr>
      <w:r>
        <w:rPr>
          <w:rFonts w:hint="default" w:ascii="宋体" w:hAnsi="宋体" w:eastAsia="宋体" w:cs="宋体"/>
          <w:color w:val="auto"/>
          <w:kern w:val="0"/>
          <w:sz w:val="27"/>
          <w:szCs w:val="27"/>
          <w:highlight w:val="none"/>
          <w:lang w:val="en-US" w:eastAsia="zh-CN" w:bidi="ar"/>
        </w:rPr>
        <w:br w:type="page"/>
      </w:r>
    </w:p>
    <w:p w14:paraId="2F262560">
      <w:pPr>
        <w:pStyle w:val="2"/>
        <w:bidi w:val="0"/>
        <w:jc w:val="center"/>
        <w:rPr>
          <w:rFonts w:hAnsi="宋体" w:cs="宋体"/>
          <w:b/>
          <w:bCs/>
          <w:color w:val="auto"/>
          <w:sz w:val="24"/>
          <w:highlight w:val="none"/>
        </w:rPr>
      </w:pPr>
      <w:bookmarkStart w:id="29" w:name="_Toc7152"/>
      <w:bookmarkStart w:id="30" w:name="_Toc7143"/>
      <w:bookmarkStart w:id="31" w:name="_Toc5145"/>
      <w:bookmarkStart w:id="32" w:name="_Toc23879"/>
      <w:bookmarkStart w:id="33" w:name="_Toc11831"/>
      <w:r>
        <w:rPr>
          <w:rFonts w:hint="eastAsia"/>
          <w:color w:val="auto"/>
          <w:sz w:val="32"/>
          <w:szCs w:val="32"/>
          <w:highlight w:val="none"/>
        </w:rPr>
        <w:t>第四章  合同条款及格式</w:t>
      </w:r>
      <w:bookmarkEnd w:id="29"/>
      <w:bookmarkEnd w:id="30"/>
      <w:bookmarkEnd w:id="31"/>
      <w:bookmarkEnd w:id="32"/>
      <w:bookmarkEnd w:id="33"/>
      <w:bookmarkStart w:id="34" w:name="_Toc461977428"/>
      <w:bookmarkEnd w:id="34"/>
      <w:bookmarkStart w:id="35" w:name="_Toc21009"/>
    </w:p>
    <w:p w14:paraId="17AA9C37">
      <w:pPr>
        <w:pStyle w:val="9"/>
        <w:spacing w:line="500" w:lineRule="exact"/>
        <w:ind w:firstLine="482" w:firstLineChars="200"/>
        <w:jc w:val="center"/>
        <w:rPr>
          <w:rFonts w:hAnsi="宋体" w:cs="宋体"/>
          <w:b/>
          <w:bCs/>
          <w:color w:val="auto"/>
          <w:sz w:val="24"/>
          <w:highlight w:val="none"/>
        </w:rPr>
      </w:pPr>
      <w:r>
        <w:rPr>
          <w:rFonts w:hAnsi="宋体" w:cs="宋体"/>
          <w:b/>
          <w:bCs/>
          <w:color w:val="auto"/>
          <w:sz w:val="24"/>
          <w:highlight w:val="none"/>
        </w:rPr>
        <w:t>（注：本合同样式仅供参考，具体合同以采购人与成交人签定的合同为准）</w:t>
      </w:r>
    </w:p>
    <w:p w14:paraId="13A18D3D">
      <w:pPr>
        <w:spacing w:line="360" w:lineRule="auto"/>
        <w:ind w:firstLine="480" w:firstLineChars="200"/>
        <w:rPr>
          <w:rFonts w:hint="eastAsia" w:ascii="宋体" w:hAnsi="宋体" w:cs="宋体"/>
          <w:color w:val="auto"/>
          <w:sz w:val="24"/>
          <w:szCs w:val="24"/>
          <w:highlight w:val="none"/>
        </w:rPr>
      </w:pPr>
    </w:p>
    <w:p w14:paraId="1F22A9A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  方：</w:t>
      </w:r>
    </w:p>
    <w:p w14:paraId="377DADC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 xml:space="preserve">乙  方： </w:t>
      </w:r>
    </w:p>
    <w:p w14:paraId="26ACA6B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u w:val="single"/>
        </w:rPr>
        <w:t xml:space="preserve">  （甲方名称）  </w:t>
      </w:r>
      <w:r>
        <w:rPr>
          <w:rFonts w:hint="eastAsia" w:ascii="宋体" w:hAnsi="宋体" w:eastAsia="宋体" w:cs="宋体"/>
          <w:kern w:val="0"/>
          <w:sz w:val="24"/>
          <w:szCs w:val="24"/>
        </w:rPr>
        <w:t>根据</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 xml:space="preserve">的批复，组织对***项目进行公开招标，招标编号（），于年月日通过开标，确定乙方为***项目中标人。为了保护供需各方合法权益,根据《中华人民共和国政府采购法》、《中华人民共和国合同法》等相关法律、法规的规定，并严格遵循政府采购项目采购文件的相关规定，经甲乙双方协商一致，订立本合同。 </w:t>
      </w:r>
    </w:p>
    <w:p w14:paraId="4DFD107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一、项目概况、合同金额（详见报价表，附后）</w:t>
      </w:r>
    </w:p>
    <w:p w14:paraId="46AD027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1.项目编号：。</w:t>
      </w:r>
    </w:p>
    <w:p w14:paraId="70491F07">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2.项目名称：。</w:t>
      </w:r>
    </w:p>
    <w:p w14:paraId="467D4C3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3.具体内容：（详见乙方报价表）</w:t>
      </w:r>
    </w:p>
    <w:p w14:paraId="36E1422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4.合同金额：人民币元（大写：），以上价格以人民币结算。</w:t>
      </w:r>
    </w:p>
    <w:p w14:paraId="38F8354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二、付款方式</w:t>
      </w:r>
    </w:p>
    <w:p w14:paraId="027A44C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三、交货时间、交货地点</w:t>
      </w:r>
    </w:p>
    <w:p w14:paraId="08AA6FA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1.交货时间：     年   月   日。</w:t>
      </w:r>
    </w:p>
    <w:p w14:paraId="3C894632">
      <w:pPr>
        <w:widowControl/>
        <w:wordWrap w:val="0"/>
        <w:spacing w:line="600" w:lineRule="exact"/>
        <w:ind w:firstLine="480" w:firstLineChars="20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2.交货地点：</w:t>
      </w:r>
      <w:r>
        <w:rPr>
          <w:rFonts w:hint="eastAsia" w:ascii="宋体" w:hAnsi="宋体" w:cs="宋体"/>
          <w:kern w:val="0"/>
          <w:sz w:val="24"/>
          <w:szCs w:val="24"/>
          <w:lang w:eastAsia="zh-CN"/>
        </w:rPr>
        <w:t>渑池县澧泉小学院内</w:t>
      </w:r>
    </w:p>
    <w:p w14:paraId="5D65883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四、履约验收</w:t>
      </w:r>
    </w:p>
    <w:p w14:paraId="206C150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1.乙方提供的产品为原装正品，各项指标符合出产国检测标准和出厂标准，各项技术参数符合竞争性磋商文件要求和乙方响应文件承诺。</w:t>
      </w:r>
    </w:p>
    <w:p w14:paraId="4C49355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2.乙方所交产品不符合规定或质量不合格的，由乙方负责包换，并承担换货而支付的一切费用。乙方不能调换的，按不能交货处理。</w:t>
      </w:r>
    </w:p>
    <w:p w14:paraId="6D01EA1F">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3.乙方应保证所提供的设备不侵犯第三方的专利权、商标权、著作权或其他知识产权。若乙方的行为侵犯了第三方的前述权利，并造成了第三方追究甲方的责任，甲方为此所受到的损失，应由乙方承担。</w:t>
      </w:r>
    </w:p>
    <w:p w14:paraId="356440B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4.甲方按国家相关标准和本竞争性磋商文件的相关要求自行组织有关专业人员验收。</w:t>
      </w:r>
    </w:p>
    <w:p w14:paraId="76D8FDA2">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5.验收内容：所采购的数量、参数标准、规格和质量。</w:t>
      </w:r>
    </w:p>
    <w:p w14:paraId="507D23A5">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五、相关权利及义务</w:t>
      </w:r>
    </w:p>
    <w:p w14:paraId="68DF308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1.甲方在验收时对不符合竞争性磋商文件要求的产品有权拒绝接收和追究违约责任。</w:t>
      </w:r>
    </w:p>
    <w:p w14:paraId="1E2C277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2.甲方有权监督乙方的售后服务，并对乙方的售后服务不符合响应文件承诺内容时加以指出乃至追究合同责任。</w:t>
      </w:r>
    </w:p>
    <w:p w14:paraId="3E2D1AC2">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3.甲方在合同规定期限内协助履行付款责任。</w:t>
      </w:r>
    </w:p>
    <w:p w14:paraId="28F03A61">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4.甲方对乙方的技术及商业机密予以保密。</w:t>
      </w:r>
    </w:p>
    <w:p w14:paraId="76E9835B">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5.乙方有权按照合同要求及时支付相应合同款项。</w:t>
      </w:r>
    </w:p>
    <w:p w14:paraId="2CD5D8F4">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6.乙方有义务按响应文件中的售后服务承诺提供良好的服务。</w:t>
      </w:r>
    </w:p>
    <w:p w14:paraId="6182FAA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七、违约责任</w:t>
      </w:r>
    </w:p>
    <w:p w14:paraId="3EBD0774">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乙双方均应遵守本合同，如有违约，将赔偿因违约给对方造成的经济损失，并向对方支付本合同总额5%的违约金。若因乙方原因在合同规定期限内无法交货，甲方有权终止合同。甲方将视情况在延迟交货期内每天按合同总额3‰的标准收取违约金，并提请政府采购监管部门将其列入不良行为记录。因不可抗力所导致的交货及付款延迟等按照《中华人民共和国合同法》有关条文及本合同第八条处理。</w:t>
      </w:r>
    </w:p>
    <w:p w14:paraId="40D2E34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八、不可抗力</w:t>
      </w:r>
    </w:p>
    <w:p w14:paraId="0580736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甲方由于不可抗力的原因不能履行合同时，应及时向乙方通报不能履行或不能完全履行的理由；乙方由于不可抗力的原因不能履行合同时，应在交货时间到期以前及时向甲方通报不能履行或不能完全履行的理由；在取得有关主管机关证明以后，可以签订延期履行、部分履行补充合同或者不履行合同，并根据情况可部分或全部免予承担违约责任。</w:t>
      </w:r>
    </w:p>
    <w:p w14:paraId="58B9F3D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九、争议</w:t>
      </w:r>
    </w:p>
    <w:p w14:paraId="359CDF9C">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双方本着友好合作的态度，对合同履行过程中发生的违约行为进行及时的协商解决，如不能协商解决可向甲方所在地人民法院提起诉讼。</w:t>
      </w:r>
    </w:p>
    <w:p w14:paraId="2F2EE508">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十、其它</w:t>
      </w:r>
    </w:p>
    <w:p w14:paraId="37EFE3E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1.本合同一式陆份，甲方叁份，乙方叁份。</w:t>
      </w:r>
    </w:p>
    <w:p w14:paraId="509AC2D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2.本合同自双方签订之日起生效。</w:t>
      </w:r>
    </w:p>
    <w:p w14:paraId="335E041E">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3.本项目竞争性磋商文件、响应文件等是本合同的附件，与合同具有同等的法律效力。</w:t>
      </w:r>
    </w:p>
    <w:p w14:paraId="0B9D0A3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4.其它未尽事宜，由甲乙双方友好协商解决，并参照《中华人民共和国合同法》有关条款执行。</w:t>
      </w:r>
    </w:p>
    <w:p w14:paraId="4F8494C9">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委托人（盖章）：                     受托人（盖章）：</w:t>
      </w:r>
    </w:p>
    <w:p w14:paraId="4BDA2BCC">
      <w:pPr>
        <w:widowControl/>
        <w:wordWrap w:val="0"/>
        <w:spacing w:line="600" w:lineRule="exact"/>
        <w:jc w:val="left"/>
        <w:rPr>
          <w:rFonts w:ascii="宋体" w:hAnsi="宋体" w:eastAsia="宋体" w:cs="宋体"/>
          <w:kern w:val="0"/>
          <w:sz w:val="24"/>
          <w:szCs w:val="24"/>
        </w:rPr>
      </w:pPr>
      <w:r>
        <w:rPr>
          <w:rFonts w:hint="eastAsia" w:ascii="宋体" w:hAnsi="宋体" w:eastAsia="宋体" w:cs="宋体"/>
          <w:kern w:val="0"/>
          <w:sz w:val="24"/>
          <w:szCs w:val="24"/>
        </w:rPr>
        <w:t>法定代表人（签字或盖章）：           法定代表人（签字或盖章）：</w:t>
      </w:r>
    </w:p>
    <w:p w14:paraId="1E6C99E2">
      <w:pPr>
        <w:widowControl/>
        <w:wordWrap w:val="0"/>
        <w:spacing w:line="600" w:lineRule="exact"/>
        <w:jc w:val="left"/>
        <w:rPr>
          <w:rFonts w:ascii="宋体" w:hAnsi="宋体" w:eastAsia="宋体" w:cs="宋体"/>
          <w:kern w:val="0"/>
          <w:sz w:val="24"/>
          <w:szCs w:val="24"/>
        </w:rPr>
      </w:pPr>
      <w:r>
        <w:rPr>
          <w:rFonts w:hint="eastAsia" w:ascii="宋体" w:hAnsi="宋体" w:eastAsia="宋体" w:cs="宋体"/>
          <w:kern w:val="0"/>
          <w:sz w:val="24"/>
          <w:szCs w:val="24"/>
        </w:rPr>
        <w:t>或授权委托人（签字或盖章）：        或授权委托人（签字或盖章）：</w:t>
      </w:r>
    </w:p>
    <w:p w14:paraId="6269D57A">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单位地址：                          单位地址：</w:t>
      </w:r>
    </w:p>
    <w:p w14:paraId="33E94F43">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邮政编码：                          邮政编码：</w:t>
      </w:r>
    </w:p>
    <w:p w14:paraId="32CD70A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联系电话：                          联系电话：</w:t>
      </w:r>
    </w:p>
    <w:p w14:paraId="433E5F56">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传    真：                          传    真：</w:t>
      </w:r>
    </w:p>
    <w:p w14:paraId="0B432190">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电子信箱：                          电子信箱：</w:t>
      </w:r>
    </w:p>
    <w:p w14:paraId="5E9780C5">
      <w:pPr>
        <w:widowControl/>
        <w:wordWrap w:val="0"/>
        <w:spacing w:line="600" w:lineRule="exact"/>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开户银行：                          开户银行：</w:t>
      </w:r>
    </w:p>
    <w:p w14:paraId="4A51E938">
      <w:pPr>
        <w:widowControl/>
        <w:wordWrap w:val="0"/>
        <w:spacing w:line="480" w:lineRule="atLeast"/>
        <w:ind w:firstLine="567"/>
        <w:textAlignment w:val="baseline"/>
        <w:rPr>
          <w:rFonts w:ascii="宋体" w:hAnsi="宋体" w:eastAsia="宋体" w:cs="宋体"/>
          <w:color w:val="000000"/>
          <w:kern w:val="0"/>
          <w:sz w:val="24"/>
          <w:szCs w:val="24"/>
          <w:u w:color="000000"/>
        </w:rPr>
      </w:pPr>
      <w:r>
        <w:rPr>
          <w:rFonts w:hint="eastAsia" w:ascii="宋体" w:hAnsi="宋体" w:eastAsia="宋体" w:cs="宋体"/>
          <w:kern w:val="0"/>
          <w:sz w:val="24"/>
          <w:szCs w:val="24"/>
        </w:rPr>
        <w:t>账    号：                          账    号：</w:t>
      </w:r>
    </w:p>
    <w:p w14:paraId="62200E71">
      <w:pPr>
        <w:widowControl/>
        <w:wordWrap w:val="0"/>
        <w:spacing w:line="425" w:lineRule="atLeast"/>
        <w:textAlignment w:val="baseline"/>
        <w:rPr>
          <w:rFonts w:ascii="宋体" w:hAnsi="宋体" w:eastAsia="宋体" w:cs="Times New Roman"/>
          <w:color w:val="000000"/>
          <w:kern w:val="0"/>
          <w:sz w:val="36"/>
          <w:szCs w:val="36"/>
          <w:u w:color="000000"/>
        </w:rPr>
        <w:sectPr>
          <w:footerReference r:id="rId7" w:type="default"/>
          <w:pgSz w:w="11849" w:h="16781"/>
          <w:pgMar w:top="1247" w:right="1134" w:bottom="1134" w:left="1247" w:header="851" w:footer="992" w:gutter="0"/>
          <w:cols w:space="0" w:num="1"/>
          <w:docGrid w:linePitch="286" w:charSpace="0"/>
        </w:sectPr>
      </w:pPr>
    </w:p>
    <w:p w14:paraId="381CBD29">
      <w:pPr>
        <w:pStyle w:val="2"/>
        <w:bidi w:val="0"/>
        <w:jc w:val="center"/>
        <w:rPr>
          <w:color w:val="auto"/>
          <w:sz w:val="32"/>
          <w:szCs w:val="15"/>
          <w:highlight w:val="none"/>
        </w:rPr>
      </w:pPr>
      <w:bookmarkStart w:id="36" w:name="_Toc11180"/>
      <w:bookmarkStart w:id="37" w:name="_Toc26246"/>
      <w:bookmarkStart w:id="38" w:name="_Toc8868"/>
      <w:bookmarkStart w:id="39" w:name="_Toc15943"/>
      <w:r>
        <w:rPr>
          <w:rFonts w:hint="eastAsia"/>
          <w:color w:val="auto"/>
          <w:sz w:val="32"/>
          <w:szCs w:val="15"/>
          <w:highlight w:val="none"/>
        </w:rPr>
        <w:t>第五章</w:t>
      </w:r>
      <w:r>
        <w:rPr>
          <w:rFonts w:hint="eastAsia"/>
          <w:color w:val="auto"/>
          <w:sz w:val="32"/>
          <w:szCs w:val="15"/>
          <w:highlight w:val="none"/>
          <w:lang w:val="en-US" w:eastAsia="zh-CN"/>
        </w:rPr>
        <w:t xml:space="preserve">  </w:t>
      </w:r>
      <w:r>
        <w:rPr>
          <w:rFonts w:hint="eastAsia"/>
          <w:color w:val="auto"/>
          <w:sz w:val="32"/>
          <w:szCs w:val="15"/>
          <w:highlight w:val="none"/>
        </w:rPr>
        <w:t>评审标准</w:t>
      </w:r>
      <w:bookmarkEnd w:id="35"/>
      <w:bookmarkEnd w:id="36"/>
      <w:bookmarkEnd w:id="37"/>
      <w:bookmarkEnd w:id="38"/>
      <w:bookmarkEnd w:id="39"/>
    </w:p>
    <w:p w14:paraId="41919BD2">
      <w:pPr>
        <w:widowControl w:val="0"/>
        <w:spacing w:line="360" w:lineRule="auto"/>
        <w:jc w:val="center"/>
        <w:rPr>
          <w:rFonts w:hint="eastAsia" w:ascii="宋体" w:hAnsi="宋体" w:cs="宋体"/>
          <w:b/>
          <w:color w:val="auto"/>
          <w:sz w:val="24"/>
          <w:szCs w:val="24"/>
          <w:highlight w:val="none"/>
        </w:rPr>
      </w:pPr>
      <w:bookmarkStart w:id="40" w:name="_Toc17665"/>
      <w:r>
        <w:rPr>
          <w:rFonts w:hint="eastAsia" w:ascii="宋体" w:hAnsi="宋体" w:cs="宋体"/>
          <w:b/>
          <w:color w:val="auto"/>
          <w:kern w:val="2"/>
          <w:sz w:val="24"/>
          <w:szCs w:val="24"/>
          <w:highlight w:val="none"/>
        </w:rPr>
        <w:t>评标办法前附表</w:t>
      </w:r>
      <w:bookmarkEnd w:id="40"/>
    </w:p>
    <w:tbl>
      <w:tblPr>
        <w:tblStyle w:val="16"/>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040"/>
        <w:gridCol w:w="2439"/>
        <w:gridCol w:w="5204"/>
      </w:tblGrid>
      <w:tr w14:paraId="5514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679" w:type="dxa"/>
            <w:gridSpan w:val="2"/>
            <w:noWrap w:val="0"/>
            <w:vAlign w:val="center"/>
          </w:tcPr>
          <w:p w14:paraId="48C1615D">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条款号</w:t>
            </w:r>
          </w:p>
        </w:tc>
        <w:tc>
          <w:tcPr>
            <w:tcW w:w="2439" w:type="dxa"/>
            <w:noWrap w:val="0"/>
            <w:vAlign w:val="center"/>
          </w:tcPr>
          <w:p w14:paraId="374B9773">
            <w:pPr>
              <w:pStyle w:val="9"/>
              <w:wordWrap w:val="0"/>
              <w:spacing w:line="360" w:lineRule="auto"/>
              <w:ind w:firstLine="60" w:firstLineChars="25"/>
              <w:jc w:val="center"/>
              <w:rPr>
                <w:rFonts w:hint="eastAsia" w:hAnsi="宋体" w:cs="宋体"/>
                <w:color w:val="000000"/>
                <w:sz w:val="24"/>
                <w:szCs w:val="24"/>
              </w:rPr>
            </w:pPr>
            <w:r>
              <w:rPr>
                <w:rFonts w:hint="eastAsia" w:hAnsi="宋体" w:cs="宋体"/>
                <w:color w:val="000000"/>
                <w:sz w:val="24"/>
                <w:szCs w:val="24"/>
              </w:rPr>
              <w:t>评审因素</w:t>
            </w:r>
          </w:p>
        </w:tc>
        <w:tc>
          <w:tcPr>
            <w:tcW w:w="5204" w:type="dxa"/>
            <w:noWrap w:val="0"/>
            <w:vAlign w:val="center"/>
          </w:tcPr>
          <w:p w14:paraId="039691F2">
            <w:pPr>
              <w:pStyle w:val="9"/>
              <w:wordWrap w:val="0"/>
              <w:spacing w:line="360" w:lineRule="auto"/>
              <w:ind w:firstLine="1920" w:firstLineChars="800"/>
              <w:rPr>
                <w:rFonts w:hint="eastAsia" w:hAnsi="宋体" w:cs="宋体"/>
                <w:color w:val="000000"/>
                <w:sz w:val="24"/>
                <w:szCs w:val="24"/>
              </w:rPr>
            </w:pPr>
            <w:r>
              <w:rPr>
                <w:rFonts w:hint="eastAsia" w:hAnsi="宋体" w:cs="宋体"/>
                <w:color w:val="000000"/>
                <w:sz w:val="24"/>
                <w:szCs w:val="24"/>
              </w:rPr>
              <w:t>评审标准</w:t>
            </w:r>
          </w:p>
        </w:tc>
      </w:tr>
      <w:tr w14:paraId="64E5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639" w:type="dxa"/>
            <w:vMerge w:val="restart"/>
            <w:noWrap w:val="0"/>
            <w:vAlign w:val="center"/>
          </w:tcPr>
          <w:p w14:paraId="46FA0FD5">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1</w:t>
            </w:r>
          </w:p>
        </w:tc>
        <w:tc>
          <w:tcPr>
            <w:tcW w:w="1040" w:type="dxa"/>
            <w:vMerge w:val="restart"/>
            <w:noWrap w:val="0"/>
            <w:vAlign w:val="center"/>
          </w:tcPr>
          <w:p w14:paraId="5EC12B36">
            <w:pPr>
              <w:widowControl w:val="0"/>
              <w:wordWrap w:val="0"/>
              <w:spacing w:line="360" w:lineRule="auto"/>
              <w:jc w:val="center"/>
              <w:rPr>
                <w:rFonts w:hint="eastAsia" w:ascii="宋体" w:hAnsi="宋体" w:cs="宋体"/>
                <w:color w:val="000000"/>
                <w:sz w:val="24"/>
                <w:szCs w:val="24"/>
              </w:rPr>
            </w:pPr>
            <w:r>
              <w:rPr>
                <w:rFonts w:hint="eastAsia" w:ascii="宋体" w:hAnsi="宋体" w:cs="宋体"/>
                <w:color w:val="auto"/>
                <w:sz w:val="24"/>
                <w:szCs w:val="24"/>
                <w:lang w:val="en-US" w:eastAsia="zh-CN"/>
              </w:rPr>
              <w:t>符合性</w:t>
            </w:r>
            <w:r>
              <w:rPr>
                <w:rFonts w:hint="eastAsia" w:ascii="宋体" w:hAnsi="宋体" w:eastAsia="宋体" w:cs="宋体"/>
                <w:color w:val="auto"/>
                <w:sz w:val="24"/>
                <w:szCs w:val="24"/>
                <w:lang w:eastAsia="zh-CN"/>
              </w:rPr>
              <w:t>响应评审标准</w:t>
            </w:r>
          </w:p>
        </w:tc>
        <w:tc>
          <w:tcPr>
            <w:tcW w:w="2439" w:type="dxa"/>
            <w:noWrap w:val="0"/>
            <w:vAlign w:val="center"/>
          </w:tcPr>
          <w:p w14:paraId="0FBE3C1A">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供应商名称</w:t>
            </w:r>
          </w:p>
        </w:tc>
        <w:tc>
          <w:tcPr>
            <w:tcW w:w="5204" w:type="dxa"/>
            <w:noWrap w:val="0"/>
            <w:vAlign w:val="center"/>
          </w:tcPr>
          <w:p w14:paraId="70845019">
            <w:pPr>
              <w:pStyle w:val="9"/>
              <w:wordWrap w:val="0"/>
              <w:spacing w:line="360" w:lineRule="auto"/>
              <w:rPr>
                <w:rFonts w:hint="eastAsia" w:hAnsi="宋体" w:cs="宋体"/>
                <w:color w:val="000000"/>
                <w:sz w:val="24"/>
                <w:szCs w:val="24"/>
              </w:rPr>
            </w:pPr>
            <w:r>
              <w:rPr>
                <w:rFonts w:hint="eastAsia" w:hAnsi="宋体" w:cs="宋体"/>
                <w:color w:val="000000"/>
                <w:sz w:val="24"/>
                <w:szCs w:val="24"/>
              </w:rPr>
              <w:t>与营业执照一致</w:t>
            </w:r>
          </w:p>
        </w:tc>
      </w:tr>
      <w:tr w14:paraId="4F96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639" w:type="dxa"/>
            <w:vMerge w:val="continue"/>
            <w:noWrap w:val="0"/>
            <w:vAlign w:val="center"/>
          </w:tcPr>
          <w:p w14:paraId="3D551DDE">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4864C138">
            <w:pPr>
              <w:pStyle w:val="9"/>
              <w:wordWrap w:val="0"/>
              <w:spacing w:line="360" w:lineRule="auto"/>
              <w:rPr>
                <w:rFonts w:hint="eastAsia" w:hAnsi="宋体" w:cs="宋体"/>
                <w:color w:val="000000"/>
                <w:sz w:val="24"/>
                <w:szCs w:val="24"/>
              </w:rPr>
            </w:pPr>
          </w:p>
        </w:tc>
        <w:tc>
          <w:tcPr>
            <w:tcW w:w="2439" w:type="dxa"/>
            <w:noWrap w:val="0"/>
            <w:vAlign w:val="center"/>
          </w:tcPr>
          <w:p w14:paraId="75C6613F">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响应函签字盖章</w:t>
            </w:r>
          </w:p>
        </w:tc>
        <w:tc>
          <w:tcPr>
            <w:tcW w:w="5204" w:type="dxa"/>
            <w:noWrap w:val="0"/>
            <w:vAlign w:val="center"/>
          </w:tcPr>
          <w:p w14:paraId="64B3E542">
            <w:pPr>
              <w:pStyle w:val="9"/>
              <w:wordWrap w:val="0"/>
              <w:spacing w:line="360" w:lineRule="auto"/>
              <w:rPr>
                <w:rFonts w:hint="eastAsia" w:hAnsi="宋体" w:cs="宋体"/>
                <w:color w:val="000000"/>
                <w:sz w:val="24"/>
                <w:szCs w:val="24"/>
              </w:rPr>
            </w:pPr>
            <w:r>
              <w:rPr>
                <w:rFonts w:hint="eastAsia" w:hAnsi="宋体" w:cs="宋体"/>
                <w:color w:val="000000"/>
                <w:sz w:val="24"/>
                <w:szCs w:val="24"/>
              </w:rPr>
              <w:t>符合竞争性磋商文件规定</w:t>
            </w:r>
          </w:p>
        </w:tc>
      </w:tr>
      <w:tr w14:paraId="6E47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9" w:type="dxa"/>
            <w:vMerge w:val="continue"/>
            <w:noWrap w:val="0"/>
            <w:vAlign w:val="center"/>
          </w:tcPr>
          <w:p w14:paraId="261413AB">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1B8E7D3A">
            <w:pPr>
              <w:pStyle w:val="9"/>
              <w:wordWrap w:val="0"/>
              <w:spacing w:line="360" w:lineRule="auto"/>
              <w:rPr>
                <w:rFonts w:hint="eastAsia" w:hAnsi="宋体" w:cs="宋体"/>
                <w:color w:val="000000"/>
                <w:sz w:val="24"/>
                <w:szCs w:val="24"/>
              </w:rPr>
            </w:pPr>
          </w:p>
        </w:tc>
        <w:tc>
          <w:tcPr>
            <w:tcW w:w="2439" w:type="dxa"/>
            <w:noWrap w:val="0"/>
            <w:vAlign w:val="center"/>
          </w:tcPr>
          <w:p w14:paraId="2BE40A87">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响应文件格式</w:t>
            </w:r>
          </w:p>
        </w:tc>
        <w:tc>
          <w:tcPr>
            <w:tcW w:w="5204" w:type="dxa"/>
            <w:noWrap w:val="0"/>
            <w:vAlign w:val="center"/>
          </w:tcPr>
          <w:p w14:paraId="71C35278">
            <w:pPr>
              <w:pStyle w:val="9"/>
              <w:wordWrap w:val="0"/>
              <w:spacing w:line="360" w:lineRule="auto"/>
              <w:rPr>
                <w:rFonts w:hint="eastAsia" w:hAnsi="宋体" w:cs="宋体"/>
                <w:color w:val="000000"/>
                <w:sz w:val="24"/>
                <w:szCs w:val="24"/>
              </w:rPr>
            </w:pPr>
            <w:r>
              <w:rPr>
                <w:rFonts w:hint="eastAsia" w:hAnsi="宋体" w:cs="宋体"/>
                <w:color w:val="000000"/>
                <w:sz w:val="24"/>
                <w:szCs w:val="24"/>
              </w:rPr>
              <w:t>符合第六章“响应文件格式”的要求</w:t>
            </w:r>
          </w:p>
        </w:tc>
      </w:tr>
      <w:tr w14:paraId="4E4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39" w:type="dxa"/>
            <w:vMerge w:val="continue"/>
            <w:noWrap w:val="0"/>
            <w:vAlign w:val="center"/>
          </w:tcPr>
          <w:p w14:paraId="173371C2">
            <w:pPr>
              <w:pStyle w:val="9"/>
              <w:wordWrap w:val="0"/>
              <w:spacing w:line="360" w:lineRule="auto"/>
              <w:jc w:val="center"/>
              <w:rPr>
                <w:rFonts w:hint="eastAsia" w:hAnsi="宋体" w:cs="宋体"/>
                <w:color w:val="000000"/>
                <w:sz w:val="24"/>
                <w:szCs w:val="24"/>
              </w:rPr>
            </w:pPr>
          </w:p>
        </w:tc>
        <w:tc>
          <w:tcPr>
            <w:tcW w:w="1040" w:type="dxa"/>
            <w:vMerge w:val="continue"/>
            <w:noWrap w:val="0"/>
            <w:vAlign w:val="center"/>
          </w:tcPr>
          <w:p w14:paraId="01349DF8">
            <w:pPr>
              <w:pStyle w:val="9"/>
              <w:wordWrap w:val="0"/>
              <w:spacing w:line="360" w:lineRule="auto"/>
              <w:rPr>
                <w:rFonts w:hint="eastAsia" w:hAnsi="宋体" w:cs="宋体"/>
                <w:color w:val="000000"/>
                <w:sz w:val="24"/>
                <w:szCs w:val="24"/>
              </w:rPr>
            </w:pPr>
          </w:p>
        </w:tc>
        <w:tc>
          <w:tcPr>
            <w:tcW w:w="2439" w:type="dxa"/>
            <w:noWrap w:val="0"/>
            <w:vAlign w:val="center"/>
          </w:tcPr>
          <w:p w14:paraId="57D098AF">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报价唯一</w:t>
            </w:r>
          </w:p>
        </w:tc>
        <w:tc>
          <w:tcPr>
            <w:tcW w:w="5204" w:type="dxa"/>
            <w:noWrap w:val="0"/>
            <w:vAlign w:val="center"/>
          </w:tcPr>
          <w:p w14:paraId="2358D1BB">
            <w:pPr>
              <w:pStyle w:val="9"/>
              <w:wordWrap w:val="0"/>
              <w:spacing w:line="360" w:lineRule="auto"/>
              <w:rPr>
                <w:rFonts w:hint="eastAsia" w:hAnsi="宋体" w:cs="宋体"/>
                <w:color w:val="000000"/>
                <w:sz w:val="24"/>
                <w:szCs w:val="24"/>
              </w:rPr>
            </w:pPr>
            <w:r>
              <w:rPr>
                <w:rFonts w:hint="eastAsia" w:hAnsi="宋体" w:cs="宋体"/>
                <w:color w:val="000000"/>
                <w:sz w:val="24"/>
                <w:szCs w:val="24"/>
              </w:rPr>
              <w:t>只能有一个有效报价</w:t>
            </w:r>
          </w:p>
        </w:tc>
      </w:tr>
      <w:tr w14:paraId="2CF8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639" w:type="dxa"/>
            <w:vMerge w:val="restart"/>
            <w:noWrap w:val="0"/>
            <w:vAlign w:val="center"/>
          </w:tcPr>
          <w:p w14:paraId="3433BE4A">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2</w:t>
            </w:r>
          </w:p>
        </w:tc>
        <w:tc>
          <w:tcPr>
            <w:tcW w:w="1040" w:type="dxa"/>
            <w:vMerge w:val="restart"/>
            <w:noWrap w:val="0"/>
            <w:vAlign w:val="center"/>
          </w:tcPr>
          <w:p w14:paraId="3DC7569E">
            <w:pPr>
              <w:widowControl w:val="0"/>
              <w:wordWrap w:val="0"/>
              <w:spacing w:line="360" w:lineRule="auto"/>
              <w:jc w:val="center"/>
              <w:rPr>
                <w:rFonts w:hint="eastAsia" w:ascii="宋体" w:hAnsi="宋体" w:cs="宋体"/>
                <w:color w:val="000000"/>
                <w:kern w:val="2"/>
                <w:sz w:val="24"/>
                <w:szCs w:val="24"/>
              </w:rPr>
            </w:pPr>
            <w:r>
              <w:rPr>
                <w:rFonts w:hint="eastAsia" w:ascii="宋体" w:hAnsi="宋体" w:cs="宋体"/>
                <w:sz w:val="24"/>
              </w:rPr>
              <w:t>资格评审标准</w:t>
            </w:r>
          </w:p>
        </w:tc>
        <w:tc>
          <w:tcPr>
            <w:tcW w:w="2439" w:type="dxa"/>
            <w:noWrap w:val="0"/>
            <w:vAlign w:val="center"/>
          </w:tcPr>
          <w:p w14:paraId="23AA980A">
            <w:pPr>
              <w:pStyle w:val="9"/>
              <w:wordWrap w:val="0"/>
              <w:spacing w:line="360" w:lineRule="auto"/>
              <w:jc w:val="left"/>
              <w:rPr>
                <w:rFonts w:hint="eastAsia" w:hAnsi="宋体" w:cs="宋体"/>
                <w:color w:val="000000"/>
                <w:sz w:val="24"/>
                <w:szCs w:val="24"/>
              </w:rPr>
            </w:pPr>
            <w:r>
              <w:rPr>
                <w:rFonts w:hint="eastAsia" w:asciiTheme="minorEastAsia" w:hAnsiTheme="minorEastAsia" w:cstheme="minorEastAsia"/>
                <w:sz w:val="24"/>
                <w:szCs w:val="24"/>
              </w:rPr>
              <w:t>满足《中华人民共和国政府采购法》第二十二条规定</w:t>
            </w:r>
          </w:p>
        </w:tc>
        <w:tc>
          <w:tcPr>
            <w:tcW w:w="5204" w:type="dxa"/>
            <w:noWrap w:val="0"/>
            <w:vAlign w:val="center"/>
          </w:tcPr>
          <w:p w14:paraId="2E975CE9">
            <w:pPr>
              <w:pStyle w:val="9"/>
              <w:wordWrap w:val="0"/>
              <w:spacing w:line="360" w:lineRule="auto"/>
              <w:rPr>
                <w:rFonts w:hint="default" w:hAnsi="宋体" w:eastAsia="宋体" w:cs="宋体"/>
                <w:color w:val="000000"/>
                <w:sz w:val="24"/>
                <w:szCs w:val="24"/>
                <w:lang w:val="en-US" w:eastAsia="zh-CN"/>
              </w:rPr>
            </w:pPr>
            <w:r>
              <w:rPr>
                <w:rFonts w:hint="default" w:hAnsi="宋体" w:eastAsia="宋体" w:cs="宋体"/>
                <w:color w:val="000000"/>
                <w:sz w:val="24"/>
                <w:szCs w:val="24"/>
                <w:lang w:val="en-US" w:eastAsia="zh-CN"/>
              </w:rPr>
              <w:t>提供相关承诺函；采购人有权在签订合同前要求成交供应商提供相关证明材料以核实成交供应商承诺事项的真实性。</w:t>
            </w:r>
          </w:p>
        </w:tc>
      </w:tr>
      <w:tr w14:paraId="7FB8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639" w:type="dxa"/>
            <w:vMerge w:val="continue"/>
            <w:noWrap w:val="0"/>
            <w:vAlign w:val="top"/>
          </w:tcPr>
          <w:p w14:paraId="259EB9E0">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384819A0">
            <w:pPr>
              <w:pStyle w:val="9"/>
              <w:wordWrap w:val="0"/>
              <w:spacing w:line="360" w:lineRule="auto"/>
              <w:rPr>
                <w:rFonts w:hint="eastAsia" w:hAnsi="宋体" w:cs="宋体"/>
                <w:color w:val="000000"/>
                <w:sz w:val="24"/>
                <w:szCs w:val="24"/>
              </w:rPr>
            </w:pPr>
          </w:p>
        </w:tc>
        <w:tc>
          <w:tcPr>
            <w:tcW w:w="2439" w:type="dxa"/>
            <w:noWrap w:val="0"/>
            <w:vAlign w:val="center"/>
          </w:tcPr>
          <w:p w14:paraId="5F1D7412">
            <w:pPr>
              <w:pStyle w:val="9"/>
              <w:wordWrap w:val="0"/>
              <w:spacing w:line="360" w:lineRule="auto"/>
              <w:jc w:val="left"/>
              <w:rPr>
                <w:rFonts w:hint="eastAsia" w:hAnsi="宋体" w:cs="宋体"/>
                <w:color w:val="000000"/>
                <w:sz w:val="24"/>
                <w:szCs w:val="24"/>
              </w:rPr>
            </w:pPr>
            <w:r>
              <w:rPr>
                <w:rFonts w:hint="eastAsia" w:hAnsi="宋体" w:cs="宋体"/>
                <w:color w:val="000000"/>
                <w:sz w:val="24"/>
                <w:szCs w:val="24"/>
              </w:rPr>
              <w:t>营业执照</w:t>
            </w:r>
          </w:p>
        </w:tc>
        <w:tc>
          <w:tcPr>
            <w:tcW w:w="5204" w:type="dxa"/>
            <w:tcBorders>
              <w:bottom w:val="single" w:color="auto" w:sz="4" w:space="0"/>
            </w:tcBorders>
            <w:noWrap w:val="0"/>
            <w:vAlign w:val="center"/>
          </w:tcPr>
          <w:p w14:paraId="72F923D8">
            <w:pPr>
              <w:pStyle w:val="9"/>
              <w:wordWrap w:val="0"/>
              <w:spacing w:line="360" w:lineRule="auto"/>
              <w:rPr>
                <w:rFonts w:hint="eastAsia" w:hAnsi="宋体" w:cs="宋体"/>
                <w:color w:val="000000"/>
                <w:sz w:val="24"/>
                <w:szCs w:val="24"/>
              </w:rPr>
            </w:pPr>
            <w:r>
              <w:rPr>
                <w:rFonts w:hint="eastAsia" w:asciiTheme="minorEastAsia" w:hAnsiTheme="minorEastAsia" w:cstheme="minorEastAsia"/>
                <w:sz w:val="24"/>
                <w:szCs w:val="24"/>
              </w:rPr>
              <w:t>供应商须具有有效的营业执照</w:t>
            </w:r>
          </w:p>
        </w:tc>
      </w:tr>
      <w:tr w14:paraId="4E69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3D2E7D07">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0F89B86E">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258568C3">
            <w:pPr>
              <w:pStyle w:val="9"/>
              <w:wordWrap w:val="0"/>
              <w:spacing w:line="360" w:lineRule="auto"/>
              <w:jc w:val="left"/>
              <w:rPr>
                <w:rFonts w:hint="default" w:hAnsi="宋体" w:eastAsia="宋体" w:cs="宋体"/>
                <w:color w:val="000000"/>
                <w:sz w:val="24"/>
                <w:szCs w:val="24"/>
                <w:lang w:val="en-US" w:eastAsia="zh-CN"/>
              </w:rPr>
            </w:pPr>
            <w:r>
              <w:rPr>
                <w:rFonts w:hint="eastAsia" w:asciiTheme="minorEastAsia" w:hAnsiTheme="minorEastAsia" w:cstheme="minorEastAsia"/>
                <w:color w:val="auto"/>
                <w:sz w:val="24"/>
                <w:szCs w:val="24"/>
                <w:highlight w:val="none"/>
                <w:lang w:val="en-US" w:eastAsia="zh-CN"/>
              </w:rPr>
              <w:t>承诺书</w:t>
            </w:r>
          </w:p>
        </w:tc>
        <w:tc>
          <w:tcPr>
            <w:tcW w:w="5204" w:type="dxa"/>
            <w:tcBorders>
              <w:bottom w:val="single" w:color="auto" w:sz="4" w:space="0"/>
            </w:tcBorders>
            <w:noWrap w:val="0"/>
            <w:vAlign w:val="center"/>
          </w:tcPr>
          <w:p w14:paraId="126B61EB">
            <w:pPr>
              <w:pStyle w:val="9"/>
              <w:wordWrap w:val="0"/>
              <w:spacing w:line="360" w:lineRule="auto"/>
              <w:rPr>
                <w:rFonts w:hint="eastAsia" w:hAnsi="宋体" w:cs="宋体"/>
                <w:color w:val="000000"/>
                <w:sz w:val="24"/>
                <w:szCs w:val="24"/>
              </w:rPr>
            </w:pPr>
            <w:r>
              <w:rPr>
                <w:rFonts w:asciiTheme="minorEastAsia" w:hAnsiTheme="minorEastAsia" w:cstheme="minorEastAsia"/>
                <w:sz w:val="24"/>
                <w:szCs w:val="24"/>
              </w:rPr>
              <w:t>供应商在人员、设备、资金等方面具有相应的技术能力</w:t>
            </w:r>
            <w:r>
              <w:rPr>
                <w:rFonts w:hint="eastAsia" w:asciiTheme="minorEastAsia" w:hAnsiTheme="minorEastAsia" w:cstheme="minorEastAsia"/>
                <w:sz w:val="24"/>
                <w:szCs w:val="24"/>
              </w:rPr>
              <w:t>（</w:t>
            </w:r>
            <w:r>
              <w:rPr>
                <w:rFonts w:asciiTheme="minorEastAsia" w:hAnsiTheme="minorEastAsia" w:cstheme="minorEastAsia"/>
                <w:sz w:val="24"/>
                <w:szCs w:val="24"/>
              </w:rPr>
              <w:t>提供承诺书，格式自拟</w:t>
            </w:r>
            <w:r>
              <w:rPr>
                <w:rFonts w:hint="eastAsia" w:asciiTheme="minorEastAsia" w:hAnsiTheme="minorEastAsia" w:cstheme="minorEastAsia"/>
                <w:sz w:val="24"/>
                <w:szCs w:val="24"/>
              </w:rPr>
              <w:t>）</w:t>
            </w:r>
          </w:p>
        </w:tc>
      </w:tr>
      <w:tr w14:paraId="0692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3563F1D4">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099FCE30">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0D3D4E79">
            <w:pPr>
              <w:pStyle w:val="9"/>
              <w:wordWrap w:val="0"/>
              <w:spacing w:line="360" w:lineRule="auto"/>
              <w:jc w:val="left"/>
              <w:rPr>
                <w:rFonts w:hAnsi="宋体" w:cs="宋体"/>
                <w:color w:val="000000"/>
                <w:sz w:val="24"/>
                <w:szCs w:val="24"/>
              </w:rPr>
            </w:pPr>
            <w:r>
              <w:rPr>
                <w:rFonts w:hint="eastAsia" w:asciiTheme="minorEastAsia" w:hAnsiTheme="minorEastAsia" w:cstheme="minorEastAsia"/>
                <w:sz w:val="24"/>
                <w:szCs w:val="24"/>
                <w:lang w:eastAsia="zh-CN"/>
              </w:rPr>
              <w:t>无商业贿赂及</w:t>
            </w:r>
            <w:r>
              <w:rPr>
                <w:rFonts w:hint="eastAsia" w:asciiTheme="minorEastAsia" w:hAnsiTheme="minorEastAsia" w:cstheme="minorEastAsia"/>
                <w:sz w:val="24"/>
                <w:szCs w:val="24"/>
                <w:lang w:val="en-US" w:eastAsia="zh-CN"/>
              </w:rPr>
              <w:t>无</w:t>
            </w:r>
            <w:r>
              <w:rPr>
                <w:rFonts w:hint="eastAsia" w:asciiTheme="minorEastAsia" w:hAnsiTheme="minorEastAsia" w:cstheme="minorEastAsia"/>
                <w:sz w:val="24"/>
                <w:szCs w:val="24"/>
                <w:lang w:eastAsia="zh-CN"/>
              </w:rPr>
              <w:t>不正当竞争行为</w:t>
            </w:r>
          </w:p>
        </w:tc>
        <w:tc>
          <w:tcPr>
            <w:tcW w:w="5204" w:type="dxa"/>
            <w:tcBorders>
              <w:bottom w:val="single" w:color="auto" w:sz="4" w:space="0"/>
            </w:tcBorders>
            <w:noWrap w:val="0"/>
            <w:vAlign w:val="center"/>
          </w:tcPr>
          <w:p w14:paraId="421A9738">
            <w:pPr>
              <w:keepNext w:val="0"/>
              <w:keepLines w:val="0"/>
              <w:widowControl w:val="0"/>
              <w:suppressLineNumbers w:val="0"/>
              <w:pBdr>
                <w:top w:val="none" w:color="auto" w:sz="0" w:space="0"/>
                <w:left w:val="none" w:color="auto" w:sz="0" w:space="0"/>
                <w:bottom w:val="none" w:color="auto" w:sz="0" w:space="0"/>
                <w:right w:val="none" w:color="auto" w:sz="0" w:space="0"/>
              </w:pBdr>
              <w:wordWrap w:val="0"/>
              <w:adjustRightInd w:val="0"/>
              <w:spacing w:before="0" w:beforeAutospacing="0" w:after="0" w:afterAutospacing="0" w:line="460" w:lineRule="exact"/>
              <w:ind w:right="0"/>
              <w:jc w:val="both"/>
              <w:rPr>
                <w:rFonts w:hint="eastAsia" w:hAnsi="宋体" w:cs="宋体"/>
                <w:color w:val="000000"/>
                <w:sz w:val="24"/>
                <w:szCs w:val="24"/>
              </w:rPr>
            </w:pPr>
            <w:r>
              <w:rPr>
                <w:rFonts w:hint="eastAsia" w:eastAsia="宋体" w:asciiTheme="minorEastAsia" w:hAnsiTheme="minorEastAsia" w:cstheme="minorEastAsia"/>
                <w:sz w:val="24"/>
                <w:szCs w:val="24"/>
                <w:lang w:val="en-US" w:eastAsia="zh-CN" w:bidi="ar-SA"/>
              </w:rPr>
              <w:t>供应商自行出具本单位无商业贿赂及无不正当竞争行为的承诺书</w:t>
            </w:r>
            <w:r>
              <w:rPr>
                <w:rFonts w:hint="eastAsia" w:asciiTheme="minorEastAsia" w:hAnsiTheme="minorEastAsia" w:cstheme="minorEastAsia"/>
                <w:sz w:val="24"/>
                <w:szCs w:val="24"/>
              </w:rPr>
              <w:t>（</w:t>
            </w:r>
            <w:r>
              <w:rPr>
                <w:rFonts w:asciiTheme="minorEastAsia" w:hAnsiTheme="minorEastAsia" w:cstheme="minorEastAsia"/>
                <w:sz w:val="24"/>
                <w:szCs w:val="24"/>
              </w:rPr>
              <w:t>格式自拟</w:t>
            </w:r>
            <w:r>
              <w:rPr>
                <w:rFonts w:hint="eastAsia" w:asciiTheme="minorEastAsia" w:hAnsiTheme="minorEastAsia" w:cstheme="minorEastAsia"/>
                <w:sz w:val="24"/>
                <w:szCs w:val="24"/>
              </w:rPr>
              <w:t>）</w:t>
            </w:r>
          </w:p>
        </w:tc>
      </w:tr>
      <w:tr w14:paraId="780D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39" w:type="dxa"/>
            <w:vMerge w:val="continue"/>
            <w:noWrap w:val="0"/>
            <w:vAlign w:val="top"/>
          </w:tcPr>
          <w:p w14:paraId="6A2DA21D">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16FD282E">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7F7F07D7">
            <w:pPr>
              <w:pStyle w:val="9"/>
              <w:wordWrap w:val="0"/>
              <w:spacing w:line="360" w:lineRule="auto"/>
              <w:jc w:val="left"/>
              <w:rPr>
                <w:rFonts w:hint="eastAsia" w:hAnsi="宋体" w:cs="宋体"/>
                <w:color w:val="000000"/>
                <w:sz w:val="24"/>
                <w:szCs w:val="24"/>
              </w:rPr>
            </w:pPr>
            <w:r>
              <w:rPr>
                <w:rFonts w:hint="eastAsia" w:asciiTheme="minorEastAsia" w:hAnsiTheme="minorEastAsia" w:cstheme="minorEastAsia"/>
                <w:sz w:val="24"/>
                <w:szCs w:val="24"/>
              </w:rPr>
              <w:t>无行贿犯罪记录</w:t>
            </w:r>
          </w:p>
        </w:tc>
        <w:tc>
          <w:tcPr>
            <w:tcW w:w="5204" w:type="dxa"/>
            <w:tcBorders>
              <w:bottom w:val="single" w:color="auto" w:sz="4" w:space="0"/>
            </w:tcBorders>
            <w:noWrap w:val="0"/>
            <w:vAlign w:val="center"/>
          </w:tcPr>
          <w:p w14:paraId="3BABD200">
            <w:pPr>
              <w:pStyle w:val="9"/>
              <w:wordWrap w:val="0"/>
              <w:spacing w:line="360" w:lineRule="auto"/>
              <w:rPr>
                <w:rFonts w:hint="eastAsia" w:hAnsi="宋体" w:cs="宋体"/>
                <w:color w:val="000000"/>
                <w:sz w:val="24"/>
                <w:szCs w:val="24"/>
              </w:rPr>
            </w:pPr>
            <w:r>
              <w:rPr>
                <w:rFonts w:hint="eastAsia" w:asciiTheme="minorEastAsia" w:hAnsiTheme="minorEastAsia" w:cstheme="minorEastAsia"/>
                <w:sz w:val="24"/>
                <w:szCs w:val="24"/>
              </w:rPr>
              <w:t>供应商提供企业及法定代表人无行贿犯罪记录，在中国裁判文书网查询或提供承诺书（查询/承诺对象：企业、法定代表人）</w:t>
            </w:r>
          </w:p>
        </w:tc>
      </w:tr>
      <w:tr w14:paraId="7810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39" w:type="dxa"/>
            <w:vMerge w:val="continue"/>
            <w:noWrap w:val="0"/>
            <w:vAlign w:val="top"/>
          </w:tcPr>
          <w:p w14:paraId="08C5B0DD">
            <w:pPr>
              <w:pStyle w:val="9"/>
              <w:wordWrap w:val="0"/>
              <w:spacing w:line="360" w:lineRule="auto"/>
            </w:pPr>
          </w:p>
        </w:tc>
        <w:tc>
          <w:tcPr>
            <w:tcW w:w="1040" w:type="dxa"/>
            <w:vMerge w:val="continue"/>
            <w:noWrap w:val="0"/>
            <w:vAlign w:val="center"/>
          </w:tcPr>
          <w:p w14:paraId="0452C746">
            <w:pPr>
              <w:pStyle w:val="9"/>
              <w:wordWrap w:val="0"/>
              <w:spacing w:line="360" w:lineRule="auto"/>
            </w:pPr>
          </w:p>
        </w:tc>
        <w:tc>
          <w:tcPr>
            <w:tcW w:w="2439" w:type="dxa"/>
            <w:tcBorders>
              <w:bottom w:val="single" w:color="auto" w:sz="4" w:space="0"/>
            </w:tcBorders>
            <w:noWrap w:val="0"/>
            <w:vAlign w:val="center"/>
          </w:tcPr>
          <w:p w14:paraId="2EE0BFF2">
            <w:pPr>
              <w:pStyle w:val="9"/>
              <w:wordWrap w:val="0"/>
              <w:spacing w:line="360" w:lineRule="auto"/>
              <w:jc w:val="left"/>
              <w:rPr>
                <w:rFonts w:hint="default" w:eastAsia="宋体"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信用中国查询</w:t>
            </w:r>
          </w:p>
        </w:tc>
        <w:tc>
          <w:tcPr>
            <w:tcW w:w="5204" w:type="dxa"/>
            <w:tcBorders>
              <w:bottom w:val="single" w:color="auto" w:sz="4" w:space="0"/>
            </w:tcBorders>
            <w:noWrap w:val="0"/>
            <w:vAlign w:val="center"/>
          </w:tcPr>
          <w:p w14:paraId="02615488">
            <w:pPr>
              <w:pStyle w:val="9"/>
              <w:wordWrap w:val="0"/>
              <w:spacing w:line="360" w:lineRule="auto"/>
              <w:rPr>
                <w:rFonts w:hint="eastAsia" w:asciiTheme="minorEastAsia" w:hAnsiTheme="minorEastAsia" w:cstheme="minorEastAsia"/>
                <w:sz w:val="24"/>
                <w:szCs w:val="24"/>
              </w:rPr>
            </w:pPr>
            <w:r>
              <w:rPr>
                <w:rFonts w:ascii="宋体" w:hAnsi="宋体" w:eastAsia="宋体" w:cs="宋体"/>
                <w:sz w:val="24"/>
                <w:szCs w:val="24"/>
              </w:rPr>
              <w:t>提供</w:t>
            </w:r>
            <w:r>
              <w:rPr>
                <w:rFonts w:hint="eastAsia" w:ascii="宋体" w:hAnsi="宋体" w:eastAsia="宋体" w:cstheme="minorEastAsia"/>
                <w:sz w:val="24"/>
                <w:szCs w:val="24"/>
              </w:rPr>
              <w:t>“中国执行信息公开网”网站的“失信被执行人”、“信用中国”网站的“重大税收违法失信主体”及“中国政府采购网”网站的“政府采购严重违法失信行为记录名单”查询截图 （查询时间自公告发布之日起至投标截止时间止）</w:t>
            </w:r>
          </w:p>
        </w:tc>
      </w:tr>
      <w:tr w14:paraId="0F5A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9" w:hRule="atLeast"/>
          <w:jc w:val="center"/>
        </w:trPr>
        <w:tc>
          <w:tcPr>
            <w:tcW w:w="639" w:type="dxa"/>
            <w:vMerge w:val="continue"/>
            <w:noWrap w:val="0"/>
            <w:vAlign w:val="top"/>
          </w:tcPr>
          <w:p w14:paraId="2D17B34A">
            <w:pPr>
              <w:pStyle w:val="9"/>
              <w:wordWrap w:val="0"/>
              <w:spacing w:line="360" w:lineRule="auto"/>
              <w:rPr>
                <w:rFonts w:hint="eastAsia" w:asciiTheme="minorEastAsia" w:hAnsiTheme="minorEastAsia" w:cstheme="minorEastAsia"/>
                <w:sz w:val="24"/>
                <w:szCs w:val="24"/>
              </w:rPr>
            </w:pPr>
          </w:p>
        </w:tc>
        <w:tc>
          <w:tcPr>
            <w:tcW w:w="1040" w:type="dxa"/>
            <w:vMerge w:val="continue"/>
            <w:noWrap w:val="0"/>
            <w:vAlign w:val="center"/>
          </w:tcPr>
          <w:p w14:paraId="09C17373">
            <w:pPr>
              <w:pStyle w:val="9"/>
              <w:wordWrap w:val="0"/>
              <w:spacing w:line="360" w:lineRule="auto"/>
              <w:rPr>
                <w:rFonts w:hint="eastAsia" w:asciiTheme="minorEastAsia" w:hAnsiTheme="minorEastAsia" w:cstheme="minorEastAsia"/>
                <w:sz w:val="24"/>
                <w:szCs w:val="24"/>
              </w:rPr>
            </w:pPr>
          </w:p>
        </w:tc>
        <w:tc>
          <w:tcPr>
            <w:tcW w:w="2439" w:type="dxa"/>
            <w:noWrap w:val="0"/>
            <w:vAlign w:val="center"/>
          </w:tcPr>
          <w:p w14:paraId="73EF320F">
            <w:pPr>
              <w:pStyle w:val="9"/>
              <w:wordWrap w:val="0"/>
              <w:spacing w:line="360" w:lineRule="auto"/>
              <w:rPr>
                <w:rFonts w:hint="default" w:eastAsia="宋体" w:asciiTheme="minorEastAsia" w:hAnsiTheme="minorEastAsia" w:cstheme="minorEastAsia"/>
                <w:sz w:val="24"/>
                <w:szCs w:val="24"/>
                <w:lang w:val="en-US" w:eastAsia="zh-CN"/>
              </w:rPr>
            </w:pPr>
            <w:r>
              <w:rPr>
                <w:rFonts w:hint="eastAsia" w:asciiTheme="minorEastAsia" w:hAnsiTheme="minorEastAsia" w:cstheme="minorEastAsia"/>
                <w:sz w:val="24"/>
                <w:szCs w:val="24"/>
              </w:rPr>
              <w:t>国家企业信用信息公示系统</w:t>
            </w:r>
            <w:r>
              <w:rPr>
                <w:rFonts w:hint="eastAsia" w:asciiTheme="minorEastAsia" w:hAnsiTheme="minorEastAsia" w:cstheme="minorEastAsia"/>
                <w:sz w:val="24"/>
                <w:szCs w:val="24"/>
                <w:lang w:val="en-US" w:eastAsia="zh-CN"/>
              </w:rPr>
              <w:t>信息查询</w:t>
            </w:r>
          </w:p>
        </w:tc>
        <w:tc>
          <w:tcPr>
            <w:tcW w:w="5204" w:type="dxa"/>
            <w:tcBorders>
              <w:bottom w:val="single" w:color="auto" w:sz="4" w:space="0"/>
            </w:tcBorders>
            <w:noWrap w:val="0"/>
            <w:vAlign w:val="center"/>
          </w:tcPr>
          <w:p w14:paraId="2A2C5C58">
            <w:pPr>
              <w:pStyle w:val="9"/>
              <w:wordWrap w:val="0"/>
              <w:spacing w:line="360" w:lineRule="auto"/>
              <w:rPr>
                <w:rFonts w:hint="eastAsia" w:asciiTheme="minorEastAsia" w:hAnsiTheme="minorEastAsia" w:cstheme="minorEastAsia"/>
                <w:sz w:val="24"/>
                <w:szCs w:val="24"/>
              </w:rPr>
            </w:pPr>
            <w:r>
              <w:rPr>
                <w:rFonts w:hint="eastAsia" w:ascii="宋体" w:hAnsi="宋体" w:eastAsia="宋体" w:cstheme="minorEastAsia"/>
                <w:sz w:val="24"/>
                <w:szCs w:val="24"/>
              </w:rPr>
              <w:t>提供“国家企业信用信息公示系统”中查询打印的相关信息并加盖公章（查询信息需包含公司基本信息、股东信息及股权变更信息等相关信息，查询时间自公告发布之日起至投标截止时间止）</w:t>
            </w:r>
          </w:p>
        </w:tc>
      </w:tr>
      <w:tr w14:paraId="1BE5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39" w:type="dxa"/>
            <w:vMerge w:val="continue"/>
            <w:noWrap w:val="0"/>
            <w:vAlign w:val="top"/>
          </w:tcPr>
          <w:p w14:paraId="6CEF1426">
            <w:pPr>
              <w:pStyle w:val="9"/>
              <w:wordWrap w:val="0"/>
              <w:spacing w:line="360" w:lineRule="auto"/>
              <w:rPr>
                <w:rFonts w:hint="eastAsia" w:hAnsi="宋体" w:cs="宋体"/>
                <w:color w:val="000000"/>
                <w:sz w:val="24"/>
                <w:szCs w:val="24"/>
              </w:rPr>
            </w:pPr>
          </w:p>
        </w:tc>
        <w:tc>
          <w:tcPr>
            <w:tcW w:w="1040" w:type="dxa"/>
            <w:vMerge w:val="continue"/>
            <w:noWrap w:val="0"/>
            <w:vAlign w:val="center"/>
          </w:tcPr>
          <w:p w14:paraId="44B8033F">
            <w:pPr>
              <w:pStyle w:val="9"/>
              <w:wordWrap w:val="0"/>
              <w:spacing w:line="360" w:lineRule="auto"/>
              <w:rPr>
                <w:rFonts w:hint="eastAsia" w:hAnsi="宋体" w:cs="宋体"/>
                <w:color w:val="000000"/>
                <w:sz w:val="24"/>
                <w:szCs w:val="24"/>
              </w:rPr>
            </w:pPr>
          </w:p>
        </w:tc>
        <w:tc>
          <w:tcPr>
            <w:tcW w:w="2439" w:type="dxa"/>
            <w:tcBorders>
              <w:bottom w:val="single" w:color="auto" w:sz="4" w:space="0"/>
            </w:tcBorders>
            <w:noWrap w:val="0"/>
            <w:vAlign w:val="center"/>
          </w:tcPr>
          <w:p w14:paraId="2998E5D9">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非联合体投标</w:t>
            </w:r>
          </w:p>
        </w:tc>
        <w:tc>
          <w:tcPr>
            <w:tcW w:w="5204" w:type="dxa"/>
            <w:tcBorders>
              <w:bottom w:val="single" w:color="auto" w:sz="4" w:space="0"/>
            </w:tcBorders>
            <w:noWrap w:val="0"/>
            <w:vAlign w:val="center"/>
          </w:tcPr>
          <w:p w14:paraId="14430258">
            <w:pPr>
              <w:pStyle w:val="9"/>
              <w:wordWrap w:val="0"/>
              <w:spacing w:line="360" w:lineRule="auto"/>
              <w:rPr>
                <w:rFonts w:hint="eastAsia" w:hAnsi="宋体" w:cs="宋体"/>
                <w:color w:val="000000"/>
                <w:sz w:val="24"/>
                <w:szCs w:val="24"/>
              </w:rPr>
            </w:pPr>
            <w:r>
              <w:rPr>
                <w:rFonts w:hint="eastAsia" w:hAnsi="宋体" w:cs="宋体"/>
                <w:kern w:val="0"/>
                <w:sz w:val="24"/>
                <w:szCs w:val="24"/>
              </w:rPr>
              <w:t>本项目不接受联合体投标</w:t>
            </w:r>
          </w:p>
        </w:tc>
      </w:tr>
      <w:tr w14:paraId="49FA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39" w:type="dxa"/>
            <w:vMerge w:val="restart"/>
            <w:tcBorders>
              <w:top w:val="single" w:color="auto" w:sz="4" w:space="0"/>
              <w:left w:val="single" w:color="auto" w:sz="4" w:space="0"/>
              <w:right w:val="single" w:color="auto" w:sz="4" w:space="0"/>
            </w:tcBorders>
            <w:noWrap w:val="0"/>
            <w:vAlign w:val="center"/>
          </w:tcPr>
          <w:p w14:paraId="42A665F5">
            <w:pPr>
              <w:pStyle w:val="9"/>
              <w:wordWrap w:val="0"/>
              <w:spacing w:line="360" w:lineRule="auto"/>
              <w:jc w:val="center"/>
              <w:rPr>
                <w:rFonts w:hint="eastAsia" w:hAnsi="宋体" w:cs="宋体"/>
                <w:color w:val="000000"/>
                <w:sz w:val="24"/>
                <w:szCs w:val="24"/>
              </w:rPr>
            </w:pPr>
            <w:r>
              <w:rPr>
                <w:rFonts w:hint="eastAsia" w:hAnsi="宋体" w:cs="宋体"/>
                <w:color w:val="000000"/>
                <w:sz w:val="24"/>
                <w:szCs w:val="24"/>
              </w:rPr>
              <w:t>3</w:t>
            </w:r>
          </w:p>
        </w:tc>
        <w:tc>
          <w:tcPr>
            <w:tcW w:w="1040" w:type="dxa"/>
            <w:vMerge w:val="restart"/>
            <w:tcBorders>
              <w:top w:val="single" w:color="auto" w:sz="4" w:space="0"/>
              <w:left w:val="single" w:color="auto" w:sz="4" w:space="0"/>
              <w:right w:val="single" w:color="auto" w:sz="4" w:space="0"/>
            </w:tcBorders>
            <w:noWrap w:val="0"/>
            <w:vAlign w:val="center"/>
          </w:tcPr>
          <w:p w14:paraId="0C5953CB">
            <w:pPr>
              <w:pStyle w:val="9"/>
              <w:wordWrap w:val="0"/>
              <w:spacing w:line="360" w:lineRule="auto"/>
              <w:jc w:val="center"/>
              <w:rPr>
                <w:rFonts w:hint="eastAsia" w:hAnsi="宋体" w:cs="宋体"/>
                <w:color w:val="000000"/>
                <w:sz w:val="24"/>
                <w:szCs w:val="24"/>
              </w:rPr>
            </w:pPr>
            <w:r>
              <w:rPr>
                <w:rFonts w:hint="eastAsia" w:hAnsi="宋体" w:cs="宋体"/>
                <w:color w:val="auto"/>
                <w:sz w:val="24"/>
                <w:szCs w:val="24"/>
                <w:lang w:val="en-US" w:eastAsia="zh-CN"/>
              </w:rPr>
              <w:t>实质</w:t>
            </w:r>
            <w:r>
              <w:rPr>
                <w:rFonts w:hint="eastAsia" w:ascii="宋体" w:hAnsi="宋体" w:eastAsia="宋体" w:cs="宋体"/>
                <w:color w:val="auto"/>
                <w:sz w:val="24"/>
                <w:szCs w:val="24"/>
                <w:lang w:eastAsia="zh-CN"/>
              </w:rPr>
              <w:t>性响应评审标准</w:t>
            </w:r>
          </w:p>
        </w:tc>
        <w:tc>
          <w:tcPr>
            <w:tcW w:w="2439" w:type="dxa"/>
            <w:tcBorders>
              <w:top w:val="single" w:color="auto" w:sz="4" w:space="0"/>
              <w:left w:val="single" w:color="auto" w:sz="4" w:space="0"/>
              <w:bottom w:val="single" w:color="auto" w:sz="4" w:space="0"/>
              <w:right w:val="single" w:color="auto" w:sz="4" w:space="0"/>
            </w:tcBorders>
            <w:noWrap w:val="0"/>
            <w:vAlign w:val="center"/>
          </w:tcPr>
          <w:p w14:paraId="56A1ADAF">
            <w:pPr>
              <w:wordWrap w:val="0"/>
              <w:spacing w:line="360" w:lineRule="auto"/>
              <w:jc w:val="center"/>
              <w:rPr>
                <w:rFonts w:hint="eastAsia" w:hAnsi="宋体" w:cs="宋体"/>
                <w:color w:val="000000"/>
                <w:sz w:val="24"/>
                <w:szCs w:val="24"/>
                <w:highlight w:val="none"/>
              </w:rPr>
            </w:pPr>
            <w:r>
              <w:rPr>
                <w:rFonts w:hint="eastAsia" w:ascii="宋体" w:hAnsi="宋体" w:cs="宋体"/>
                <w:color w:val="auto"/>
                <w:sz w:val="24"/>
                <w:szCs w:val="24"/>
                <w:highlight w:val="none"/>
                <w:lang w:eastAsia="zh-CN"/>
              </w:rPr>
              <w:t>交货期限</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371743A4">
            <w:pPr>
              <w:wordWrap w:val="0"/>
              <w:spacing w:line="360" w:lineRule="auto"/>
              <w:rPr>
                <w:rFonts w:hint="eastAsia" w:hAnsi="宋体" w:cs="宋体"/>
                <w:color w:val="000000"/>
                <w:sz w:val="24"/>
                <w:szCs w:val="24"/>
                <w:highlight w:val="none"/>
              </w:rPr>
            </w:pPr>
            <w:r>
              <w:rPr>
                <w:rFonts w:hint="eastAsia" w:ascii="宋体" w:hAnsi="宋体" w:cs="宋体"/>
                <w:color w:val="auto"/>
                <w:sz w:val="24"/>
                <w:szCs w:val="24"/>
                <w:highlight w:val="none"/>
                <w:lang w:eastAsia="zh-CN"/>
              </w:rPr>
              <w:t>自合同签订之日起15日历天</w:t>
            </w:r>
          </w:p>
        </w:tc>
      </w:tr>
      <w:tr w14:paraId="5153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39" w:type="dxa"/>
            <w:vMerge w:val="continue"/>
            <w:tcBorders>
              <w:left w:val="single" w:color="auto" w:sz="4" w:space="0"/>
              <w:right w:val="single" w:color="auto" w:sz="4" w:space="0"/>
            </w:tcBorders>
            <w:noWrap w:val="0"/>
            <w:vAlign w:val="top"/>
          </w:tcPr>
          <w:p w14:paraId="6EB162DD">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38397B79">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63ECD7CA">
            <w:pPr>
              <w:pStyle w:val="9"/>
              <w:wordWrap w:val="0"/>
              <w:spacing w:line="360" w:lineRule="auto"/>
              <w:jc w:val="center"/>
              <w:rPr>
                <w:rFonts w:hint="eastAsia" w:hAnsi="宋体" w:eastAsia="宋体" w:cs="宋体"/>
                <w:color w:val="000000"/>
                <w:sz w:val="24"/>
                <w:szCs w:val="24"/>
                <w:highlight w:val="none"/>
                <w:lang w:eastAsia="zh-CN"/>
              </w:rPr>
            </w:pPr>
            <w:r>
              <w:rPr>
                <w:rFonts w:hint="eastAsia" w:hAnsi="宋体" w:cs="宋体"/>
                <w:color w:val="000000"/>
                <w:sz w:val="24"/>
                <w:szCs w:val="24"/>
                <w:highlight w:val="none"/>
                <w:lang w:eastAsia="zh-CN"/>
              </w:rPr>
              <w:t>质量要求</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6F1AD0E9">
            <w:pPr>
              <w:pStyle w:val="9"/>
              <w:wordWrap w:val="0"/>
              <w:spacing w:line="360" w:lineRule="auto"/>
              <w:rPr>
                <w:rFonts w:hint="eastAsia" w:hAnsi="宋体" w:cs="宋体"/>
                <w:color w:val="000000"/>
                <w:sz w:val="24"/>
                <w:szCs w:val="24"/>
                <w:highlight w:val="none"/>
              </w:rPr>
            </w:pPr>
            <w:r>
              <w:rPr>
                <w:rFonts w:hint="eastAsia" w:hAnsi="宋体" w:cs="宋体"/>
                <w:color w:val="auto"/>
                <w:sz w:val="24"/>
                <w:szCs w:val="24"/>
                <w:highlight w:val="none"/>
                <w:lang w:eastAsia="zh-CN"/>
              </w:rPr>
              <w:t>符合国家及行业标准、规范，并满足采购人需求</w:t>
            </w:r>
          </w:p>
        </w:tc>
      </w:tr>
      <w:tr w14:paraId="23B1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39" w:type="dxa"/>
            <w:vMerge w:val="continue"/>
            <w:tcBorders>
              <w:left w:val="single" w:color="auto" w:sz="4" w:space="0"/>
              <w:right w:val="single" w:color="auto" w:sz="4" w:space="0"/>
            </w:tcBorders>
            <w:noWrap w:val="0"/>
            <w:vAlign w:val="top"/>
          </w:tcPr>
          <w:p w14:paraId="1D8407F0">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451E0F4D">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24FC84E9">
            <w:pPr>
              <w:pStyle w:val="9"/>
              <w:wordWrap w:val="0"/>
              <w:spacing w:line="360" w:lineRule="auto"/>
              <w:jc w:val="center"/>
              <w:rPr>
                <w:rFonts w:hint="eastAsia" w:hAnsi="宋体" w:cs="宋体"/>
                <w:color w:val="000000"/>
                <w:sz w:val="24"/>
                <w:szCs w:val="24"/>
                <w:highlight w:val="none"/>
              </w:rPr>
            </w:pPr>
            <w:r>
              <w:rPr>
                <w:rFonts w:hint="eastAsia" w:ascii="宋体" w:hAnsi="宋体" w:cs="宋体"/>
                <w:color w:val="auto"/>
                <w:sz w:val="24"/>
                <w:szCs w:val="24"/>
                <w:highlight w:val="none"/>
                <w:lang w:val="en-US" w:eastAsia="zh-CN"/>
              </w:rPr>
              <w:t>质保期</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0CF283FB">
            <w:pPr>
              <w:pStyle w:val="9"/>
              <w:wordWrap w:val="0"/>
              <w:spacing w:line="360" w:lineRule="auto"/>
              <w:rPr>
                <w:rFonts w:hint="eastAsia" w:hAnsi="宋体" w:cs="宋体"/>
                <w:color w:val="000000"/>
                <w:sz w:val="24"/>
                <w:szCs w:val="24"/>
                <w:highlight w:val="none"/>
              </w:rPr>
            </w:pPr>
            <w:r>
              <w:rPr>
                <w:rFonts w:hint="eastAsia" w:hAnsi="宋体" w:cs="宋体"/>
                <w:color w:val="auto"/>
                <w:sz w:val="24"/>
                <w:szCs w:val="24"/>
                <w:highlight w:val="none"/>
                <w:lang w:val="en-US" w:eastAsia="zh-CN"/>
              </w:rPr>
              <w:t>三年</w:t>
            </w:r>
          </w:p>
        </w:tc>
      </w:tr>
      <w:tr w14:paraId="7761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639" w:type="dxa"/>
            <w:vMerge w:val="continue"/>
            <w:tcBorders>
              <w:left w:val="single" w:color="auto" w:sz="4" w:space="0"/>
              <w:right w:val="single" w:color="auto" w:sz="4" w:space="0"/>
            </w:tcBorders>
            <w:noWrap w:val="0"/>
            <w:vAlign w:val="top"/>
          </w:tcPr>
          <w:p w14:paraId="616D0E56">
            <w:pPr>
              <w:pStyle w:val="9"/>
              <w:wordWrap w:val="0"/>
              <w:spacing w:line="360" w:lineRule="auto"/>
              <w:rPr>
                <w:rFonts w:hint="eastAsia" w:hAnsi="宋体" w:cs="宋体"/>
                <w:color w:val="000000"/>
                <w:sz w:val="24"/>
                <w:szCs w:val="24"/>
              </w:rPr>
            </w:pPr>
          </w:p>
        </w:tc>
        <w:tc>
          <w:tcPr>
            <w:tcW w:w="1040" w:type="dxa"/>
            <w:vMerge w:val="continue"/>
            <w:tcBorders>
              <w:left w:val="single" w:color="auto" w:sz="4" w:space="0"/>
              <w:right w:val="single" w:color="auto" w:sz="4" w:space="0"/>
            </w:tcBorders>
            <w:noWrap w:val="0"/>
            <w:vAlign w:val="top"/>
          </w:tcPr>
          <w:p w14:paraId="4FD3F833">
            <w:pPr>
              <w:pStyle w:val="9"/>
              <w:wordWrap w:val="0"/>
              <w:spacing w:line="360" w:lineRule="auto"/>
              <w:rPr>
                <w:rFonts w:hint="eastAsia" w:hAnsi="宋体" w:cs="宋体"/>
                <w:color w:val="000000"/>
                <w:sz w:val="24"/>
                <w:szCs w:val="24"/>
              </w:rPr>
            </w:pPr>
          </w:p>
        </w:tc>
        <w:tc>
          <w:tcPr>
            <w:tcW w:w="2439" w:type="dxa"/>
            <w:tcBorders>
              <w:top w:val="single" w:color="auto" w:sz="4" w:space="0"/>
              <w:left w:val="single" w:color="auto" w:sz="4" w:space="0"/>
              <w:bottom w:val="single" w:color="auto" w:sz="4" w:space="0"/>
              <w:right w:val="single" w:color="auto" w:sz="4" w:space="0"/>
            </w:tcBorders>
            <w:noWrap w:val="0"/>
            <w:vAlign w:val="center"/>
          </w:tcPr>
          <w:p w14:paraId="40F73ED6">
            <w:pPr>
              <w:pStyle w:val="9"/>
              <w:wordWrap w:val="0"/>
              <w:spacing w:line="360" w:lineRule="auto"/>
              <w:jc w:val="center"/>
              <w:rPr>
                <w:rFonts w:hint="eastAsia" w:hAnsi="宋体" w:cs="宋体"/>
                <w:color w:val="000000"/>
                <w:sz w:val="24"/>
                <w:szCs w:val="24"/>
                <w:highlight w:val="none"/>
              </w:rPr>
            </w:pPr>
            <w:r>
              <w:rPr>
                <w:rFonts w:hint="eastAsia" w:hAnsi="宋体" w:cs="宋体"/>
                <w:color w:val="000000"/>
                <w:sz w:val="24"/>
                <w:szCs w:val="24"/>
                <w:highlight w:val="none"/>
              </w:rPr>
              <w:t>磋商有效期</w:t>
            </w:r>
          </w:p>
        </w:tc>
        <w:tc>
          <w:tcPr>
            <w:tcW w:w="5204" w:type="dxa"/>
            <w:tcBorders>
              <w:top w:val="single" w:color="auto" w:sz="4" w:space="0"/>
              <w:left w:val="single" w:color="auto" w:sz="4" w:space="0"/>
              <w:bottom w:val="single" w:color="auto" w:sz="4" w:space="0"/>
              <w:right w:val="single" w:color="auto" w:sz="4" w:space="0"/>
            </w:tcBorders>
            <w:noWrap w:val="0"/>
            <w:vAlign w:val="center"/>
          </w:tcPr>
          <w:p w14:paraId="00A4E4D9">
            <w:pPr>
              <w:pStyle w:val="9"/>
              <w:wordWrap w:val="0"/>
              <w:spacing w:line="360" w:lineRule="auto"/>
              <w:rPr>
                <w:rFonts w:hint="eastAsia" w:hAnsi="宋体" w:cs="宋体"/>
                <w:color w:val="000000"/>
                <w:sz w:val="24"/>
                <w:szCs w:val="24"/>
                <w:highlight w:val="none"/>
              </w:rPr>
            </w:pPr>
            <w:r>
              <w:rPr>
                <w:rFonts w:hint="eastAsia" w:hAnsi="宋体" w:cs="宋体"/>
                <w:color w:val="000000"/>
                <w:sz w:val="24"/>
                <w:szCs w:val="24"/>
                <w:highlight w:val="none"/>
              </w:rPr>
              <w:t>磋商截止之日起60日历天</w:t>
            </w:r>
          </w:p>
        </w:tc>
      </w:tr>
    </w:tbl>
    <w:p w14:paraId="7B8796FB">
      <w:pPr>
        <w:widowControl w:val="0"/>
        <w:spacing w:line="360" w:lineRule="auto"/>
        <w:jc w:val="both"/>
        <w:rPr>
          <w:color w:val="auto"/>
          <w:kern w:val="2"/>
          <w:sz w:val="24"/>
          <w:szCs w:val="24"/>
          <w:highlight w:val="none"/>
        </w:rPr>
      </w:pPr>
      <w:r>
        <w:rPr>
          <w:rFonts w:hint="eastAsia"/>
          <w:color w:val="auto"/>
          <w:kern w:val="2"/>
          <w:sz w:val="24"/>
          <w:szCs w:val="24"/>
          <w:highlight w:val="none"/>
        </w:rPr>
        <w:t xml:space="preserve"> </w:t>
      </w:r>
    </w:p>
    <w:p w14:paraId="7BDBD4C3">
      <w:pPr>
        <w:rPr>
          <w:rFonts w:hint="eastAsia" w:ascii="宋体" w:hAnsi="宋体" w:cs="宋体"/>
          <w:b/>
          <w:color w:val="auto"/>
          <w:sz w:val="24"/>
          <w:szCs w:val="24"/>
          <w:highlight w:val="none"/>
        </w:rPr>
      </w:pPr>
      <w:bookmarkStart w:id="41" w:name="_Toc17450"/>
      <w:bookmarkStart w:id="42" w:name="_Toc18502"/>
      <w:bookmarkStart w:id="43" w:name="_Toc5963"/>
      <w:bookmarkStart w:id="44" w:name="_Toc19062"/>
      <w:bookmarkStart w:id="45" w:name="_Toc20868"/>
      <w:r>
        <w:rPr>
          <w:rFonts w:hint="eastAsia" w:ascii="宋体" w:hAnsi="宋体" w:cs="宋体"/>
          <w:b/>
          <w:color w:val="auto"/>
          <w:sz w:val="24"/>
          <w:szCs w:val="24"/>
          <w:highlight w:val="none"/>
        </w:rPr>
        <w:br w:type="page"/>
      </w:r>
    </w:p>
    <w:p w14:paraId="1BB82654">
      <w:pPr>
        <w:spacing w:line="360" w:lineRule="auto"/>
        <w:ind w:firstLine="480"/>
        <w:jc w:val="both"/>
        <w:outlineLvl w:val="9"/>
        <w:rPr>
          <w:color w:val="auto"/>
          <w:sz w:val="24"/>
          <w:szCs w:val="24"/>
          <w:highlight w:val="none"/>
        </w:rPr>
      </w:pPr>
      <w:r>
        <w:rPr>
          <w:rFonts w:hint="eastAsia" w:ascii="宋体" w:hAnsi="宋体" w:cs="宋体"/>
          <w:b/>
          <w:color w:val="auto"/>
          <w:sz w:val="24"/>
          <w:szCs w:val="24"/>
          <w:highlight w:val="none"/>
        </w:rPr>
        <w:t>1.</w:t>
      </w:r>
      <w:r>
        <w:rPr>
          <w:rFonts w:hint="eastAsia" w:ascii="宋体" w:hAnsi="宋体" w:cs="宋体"/>
          <w:b/>
          <w:color w:val="auto"/>
          <w:sz w:val="24"/>
          <w:szCs w:val="24"/>
          <w:highlight w:val="none"/>
          <w:lang w:val="en-US" w:eastAsia="zh-CN"/>
        </w:rPr>
        <w:t xml:space="preserve"> </w:t>
      </w:r>
      <w:r>
        <w:rPr>
          <w:rFonts w:hint="eastAsia" w:ascii="宋体" w:hAnsi="宋体" w:cs="宋体"/>
          <w:b/>
          <w:color w:val="auto"/>
          <w:sz w:val="24"/>
          <w:szCs w:val="24"/>
          <w:highlight w:val="none"/>
        </w:rPr>
        <w:t>磋商文件的评审、比较和否决</w:t>
      </w:r>
      <w:bookmarkEnd w:id="41"/>
      <w:bookmarkEnd w:id="42"/>
      <w:bookmarkEnd w:id="43"/>
      <w:bookmarkEnd w:id="44"/>
      <w:bookmarkEnd w:id="45"/>
    </w:p>
    <w:p w14:paraId="02A323D6">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1.1</w:t>
      </w:r>
      <w:r>
        <w:rPr>
          <w:rFonts w:hint="eastAsia" w:ascii="宋体" w:hAnsi="宋体" w:cs="宋体"/>
          <w:color w:val="auto"/>
          <w:sz w:val="24"/>
          <w:szCs w:val="24"/>
          <w:highlight w:val="none"/>
        </w:rPr>
        <w:t>磋商小组将按照竞争性磋商文件的规定，仅对在实质上响应竞争性磋商文件要求的磋商文件进行评估和比较。</w:t>
      </w:r>
    </w:p>
    <w:p w14:paraId="47A26883">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1.2</w:t>
      </w:r>
      <w:r>
        <w:rPr>
          <w:rFonts w:hint="eastAsia" w:ascii="宋体" w:hAnsi="宋体" w:cs="宋体"/>
          <w:color w:val="auto"/>
          <w:sz w:val="24"/>
          <w:szCs w:val="24"/>
          <w:highlight w:val="none"/>
        </w:rPr>
        <w:t>根据相关法律法规及有关磋商文件规定，结合本项目具体情况，制定本次采购评标办法。并按照“公平、公正、科学、择优”的原则进行评标。采用百分制综合评估法进行评比。</w:t>
      </w:r>
    </w:p>
    <w:p w14:paraId="3C904408">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1.3</w:t>
      </w:r>
      <w:r>
        <w:rPr>
          <w:rFonts w:hint="eastAsia" w:ascii="宋体" w:hAnsi="宋体" w:cs="宋体"/>
          <w:color w:val="auto"/>
          <w:sz w:val="24"/>
          <w:szCs w:val="24"/>
          <w:highlight w:val="none"/>
        </w:rPr>
        <w:t>在评审过程中，磋商小组可以以书面形式要求磋商供应商就磋商文件中含义不明确的内容进行书面说明并提供相关材料；</w:t>
      </w:r>
      <w:r>
        <w:rPr>
          <w:rFonts w:hint="eastAsia" w:ascii="宋体" w:hAnsi="宋体" w:cs="宋体"/>
          <w:color w:val="auto"/>
          <w:spacing w:val="-12"/>
          <w:sz w:val="24"/>
          <w:szCs w:val="24"/>
          <w:highlight w:val="none"/>
        </w:rPr>
        <w:t>凡遇到竞争性磋商文件中无界定或界定不清、前后不一致使评委会成员</w:t>
      </w:r>
      <w:r>
        <w:rPr>
          <w:rFonts w:hint="eastAsia" w:ascii="宋体" w:hAnsi="宋体" w:cs="宋体"/>
          <w:color w:val="auto"/>
          <w:sz w:val="24"/>
          <w:szCs w:val="24"/>
          <w:highlight w:val="none"/>
        </w:rPr>
        <w:t>意见</w:t>
      </w:r>
      <w:r>
        <w:rPr>
          <w:rFonts w:hint="eastAsia" w:ascii="宋体" w:hAnsi="宋体" w:cs="宋体"/>
          <w:color w:val="auto"/>
          <w:spacing w:val="-12"/>
          <w:sz w:val="24"/>
          <w:szCs w:val="24"/>
          <w:highlight w:val="none"/>
        </w:rPr>
        <w:t>有分歧且又难于协商一致的问题，均由评委会予以表决，获半数以上同意的即为通过，未获半数同意的即为否决</w:t>
      </w:r>
      <w:r>
        <w:rPr>
          <w:rFonts w:hint="eastAsia" w:ascii="宋体" w:hAnsi="宋体" w:cs="宋体"/>
          <w:color w:val="auto"/>
          <w:sz w:val="24"/>
          <w:szCs w:val="24"/>
          <w:highlight w:val="none"/>
        </w:rPr>
        <w:t>。</w:t>
      </w:r>
    </w:p>
    <w:p w14:paraId="16E5EA1B">
      <w:pPr>
        <w:spacing w:line="360" w:lineRule="auto"/>
        <w:ind w:firstLine="480"/>
        <w:jc w:val="both"/>
        <w:rPr>
          <w:rFonts w:hint="eastAsia" w:ascii="宋体" w:hAnsi="宋体" w:cs="宋体"/>
          <w:color w:val="auto"/>
          <w:sz w:val="24"/>
          <w:szCs w:val="24"/>
          <w:highlight w:val="none"/>
        </w:rPr>
      </w:pPr>
      <w:r>
        <w:rPr>
          <w:rFonts w:hint="eastAsia" w:ascii="宋体" w:hAnsi="宋体" w:cs="宋体"/>
          <w:b w:val="0"/>
          <w:bCs/>
          <w:color w:val="auto"/>
          <w:sz w:val="24"/>
          <w:szCs w:val="24"/>
          <w:highlight w:val="none"/>
        </w:rPr>
        <w:t>1.4</w:t>
      </w:r>
      <w:r>
        <w:rPr>
          <w:rFonts w:hint="eastAsia" w:ascii="宋体" w:hAnsi="宋体" w:cs="宋体"/>
          <w:color w:val="auto"/>
          <w:sz w:val="24"/>
          <w:szCs w:val="24"/>
          <w:highlight w:val="none"/>
        </w:rPr>
        <w:t>评标时，磋商报价是评标的重要依据，但不是唯一依据，采购人不承诺将合同授予报价最低或最高的磋商供应商。</w:t>
      </w:r>
    </w:p>
    <w:p w14:paraId="4F997BAA">
      <w:pPr>
        <w:spacing w:line="360" w:lineRule="auto"/>
        <w:ind w:firstLine="480"/>
        <w:jc w:val="both"/>
        <w:rPr>
          <w:color w:val="auto"/>
          <w:sz w:val="24"/>
          <w:szCs w:val="24"/>
          <w:highlight w:val="none"/>
        </w:rPr>
      </w:pPr>
      <w:r>
        <w:rPr>
          <w:rFonts w:hint="eastAsia" w:ascii="宋体" w:hAnsi="宋体" w:cs="宋体"/>
          <w:b w:val="0"/>
          <w:bCs/>
          <w:color w:val="auto"/>
          <w:sz w:val="24"/>
          <w:szCs w:val="24"/>
          <w:highlight w:val="none"/>
        </w:rPr>
        <w:t>1.5</w:t>
      </w:r>
      <w:r>
        <w:rPr>
          <w:rFonts w:hint="eastAsia" w:ascii="宋体" w:hAnsi="宋体" w:cs="宋体"/>
          <w:color w:val="auto"/>
          <w:sz w:val="24"/>
          <w:szCs w:val="24"/>
          <w:highlight w:val="none"/>
        </w:rPr>
        <w:t>磋商小组依据竞争性磋商文件中规定的评标标准和方法，对磋商文件进行评审和比较，向采购人提出书面评标报告，并推荐合格的</w:t>
      </w:r>
      <w:r>
        <w:rPr>
          <w:rFonts w:hint="eastAsia" w:ascii="宋体" w:hAnsi="宋体" w:cs="宋体"/>
          <w:color w:val="auto"/>
          <w:sz w:val="24"/>
          <w:szCs w:val="24"/>
          <w:highlight w:val="none"/>
          <w:lang w:val="en-US" w:eastAsia="zh-CN"/>
        </w:rPr>
        <w:t>成交</w:t>
      </w:r>
      <w:r>
        <w:rPr>
          <w:rFonts w:hint="eastAsia" w:ascii="宋体" w:hAnsi="宋体" w:cs="宋体"/>
          <w:color w:val="auto"/>
          <w:sz w:val="24"/>
          <w:szCs w:val="24"/>
          <w:highlight w:val="none"/>
        </w:rPr>
        <w:t>候选人。采购人根据磋商小组提出的书面评标报告和推荐的</w:t>
      </w:r>
      <w:r>
        <w:rPr>
          <w:rFonts w:hint="eastAsia" w:ascii="宋体" w:hAnsi="宋体" w:cs="宋体"/>
          <w:color w:val="auto"/>
          <w:sz w:val="24"/>
          <w:szCs w:val="24"/>
          <w:highlight w:val="none"/>
          <w:lang w:eastAsia="zh-CN"/>
        </w:rPr>
        <w:t>成交</w:t>
      </w:r>
      <w:r>
        <w:rPr>
          <w:rFonts w:hint="eastAsia" w:ascii="宋体" w:hAnsi="宋体" w:cs="宋体"/>
          <w:color w:val="auto"/>
          <w:sz w:val="24"/>
          <w:szCs w:val="24"/>
          <w:highlight w:val="none"/>
        </w:rPr>
        <w:t>候选人按序确定</w:t>
      </w:r>
      <w:r>
        <w:rPr>
          <w:rFonts w:hint="eastAsia" w:ascii="宋体" w:hAnsi="宋体" w:cs="宋体"/>
          <w:color w:val="auto"/>
          <w:sz w:val="24"/>
          <w:szCs w:val="24"/>
          <w:highlight w:val="none"/>
          <w:lang w:eastAsia="zh-CN"/>
        </w:rPr>
        <w:t>成交</w:t>
      </w:r>
      <w:r>
        <w:rPr>
          <w:rFonts w:hint="eastAsia" w:ascii="宋体" w:hAnsi="宋体" w:cs="宋体"/>
          <w:color w:val="auto"/>
          <w:sz w:val="24"/>
          <w:szCs w:val="24"/>
          <w:highlight w:val="none"/>
        </w:rPr>
        <w:t>人。</w:t>
      </w:r>
    </w:p>
    <w:p w14:paraId="4E29FACE">
      <w:pPr>
        <w:spacing w:line="360" w:lineRule="auto"/>
        <w:ind w:firstLine="480"/>
        <w:jc w:val="both"/>
        <w:outlineLvl w:val="9"/>
        <w:rPr>
          <w:color w:val="auto"/>
          <w:sz w:val="24"/>
          <w:szCs w:val="24"/>
          <w:highlight w:val="none"/>
        </w:rPr>
      </w:pPr>
      <w:bookmarkStart w:id="46" w:name="_Toc13131"/>
      <w:bookmarkStart w:id="47" w:name="_Toc8183"/>
      <w:bookmarkStart w:id="48" w:name="_Toc4591"/>
      <w:bookmarkStart w:id="49" w:name="_Toc416"/>
      <w:bookmarkStart w:id="50" w:name="_Toc22897"/>
      <w:r>
        <w:rPr>
          <w:rFonts w:hint="eastAsia" w:ascii="宋体" w:hAnsi="宋体" w:cs="宋体"/>
          <w:b/>
          <w:color w:val="auto"/>
          <w:sz w:val="24"/>
          <w:szCs w:val="24"/>
          <w:highlight w:val="none"/>
        </w:rPr>
        <w:t>2. 评审程序</w:t>
      </w:r>
      <w:bookmarkEnd w:id="46"/>
      <w:bookmarkEnd w:id="47"/>
      <w:bookmarkEnd w:id="48"/>
      <w:bookmarkEnd w:id="49"/>
      <w:bookmarkEnd w:id="50"/>
    </w:p>
    <w:p w14:paraId="3B8786B4">
      <w:pPr>
        <w:spacing w:line="360" w:lineRule="auto"/>
        <w:ind w:firstLine="480"/>
        <w:jc w:val="both"/>
        <w:rPr>
          <w:color w:val="auto"/>
          <w:sz w:val="24"/>
          <w:szCs w:val="24"/>
          <w:highlight w:val="none"/>
        </w:rPr>
      </w:pPr>
      <w:r>
        <w:rPr>
          <w:rFonts w:hint="eastAsia" w:ascii="宋体" w:hAnsi="宋体" w:cs="宋体"/>
          <w:color w:val="auto"/>
          <w:sz w:val="24"/>
          <w:szCs w:val="24"/>
          <w:highlight w:val="none"/>
        </w:rPr>
        <w:t>2.1 资格审查</w:t>
      </w:r>
    </w:p>
    <w:p w14:paraId="5947875F">
      <w:pPr>
        <w:spacing w:line="360" w:lineRule="auto"/>
        <w:ind w:firstLine="480"/>
        <w:jc w:val="both"/>
        <w:rPr>
          <w:color w:val="auto"/>
          <w:sz w:val="24"/>
          <w:szCs w:val="24"/>
          <w:highlight w:val="none"/>
        </w:rPr>
      </w:pPr>
      <w:r>
        <w:rPr>
          <w:rFonts w:hint="eastAsia" w:ascii="宋体" w:hAnsi="宋体" w:cs="宋体"/>
          <w:color w:val="auto"/>
          <w:sz w:val="24"/>
          <w:szCs w:val="24"/>
          <w:highlight w:val="none"/>
        </w:rPr>
        <w:t>本项目采用资格后审</w:t>
      </w:r>
    </w:p>
    <w:p w14:paraId="28213B81">
      <w:pPr>
        <w:spacing w:line="360" w:lineRule="auto"/>
        <w:ind w:firstLine="480"/>
        <w:jc w:val="both"/>
        <w:rPr>
          <w:color w:val="auto"/>
          <w:sz w:val="24"/>
          <w:szCs w:val="24"/>
          <w:highlight w:val="none"/>
        </w:rPr>
      </w:pPr>
      <w:r>
        <w:rPr>
          <w:rFonts w:hint="eastAsia" w:ascii="宋体" w:hAnsi="宋体" w:cs="宋体"/>
          <w:color w:val="auto"/>
          <w:sz w:val="24"/>
          <w:szCs w:val="24"/>
          <w:highlight w:val="none"/>
        </w:rPr>
        <w:t>磋商小组按照竞争性磋商文件供应商资格要求，对磋商供应商的磋商文件进行初步评审，有一项不符合的，视为未通过初步审查，按废标处理，符合的进入下一评标程序。</w:t>
      </w:r>
    </w:p>
    <w:p w14:paraId="1DF47E3C">
      <w:pPr>
        <w:numPr>
          <w:ilvl w:val="0"/>
          <w:numId w:val="3"/>
        </w:numPr>
        <w:spacing w:line="360" w:lineRule="auto"/>
        <w:ind w:firstLine="472" w:firstLineChars="196"/>
        <w:outlineLvl w:val="9"/>
        <w:rPr>
          <w:rFonts w:hint="eastAsia" w:ascii="宋体" w:hAnsi="宋体" w:cs="宋体"/>
          <w:b/>
          <w:color w:val="auto"/>
          <w:sz w:val="24"/>
          <w:szCs w:val="24"/>
          <w:highlight w:val="none"/>
        </w:rPr>
      </w:pPr>
      <w:bookmarkStart w:id="51" w:name="_Toc20961"/>
      <w:bookmarkStart w:id="52" w:name="_Toc22405"/>
      <w:bookmarkStart w:id="53" w:name="_Toc15259"/>
      <w:bookmarkStart w:id="54" w:name="_Toc2527"/>
      <w:bookmarkStart w:id="55" w:name="_Toc3412"/>
      <w:r>
        <w:rPr>
          <w:rFonts w:hint="eastAsia" w:ascii="宋体" w:hAnsi="宋体" w:cs="宋体"/>
          <w:b/>
          <w:color w:val="auto"/>
          <w:sz w:val="24"/>
          <w:szCs w:val="24"/>
          <w:highlight w:val="none"/>
        </w:rPr>
        <w:t>评标具体方法和标准</w:t>
      </w:r>
      <w:bookmarkEnd w:id="51"/>
      <w:bookmarkEnd w:id="52"/>
      <w:bookmarkEnd w:id="53"/>
      <w:bookmarkEnd w:id="54"/>
      <w:bookmarkEnd w:id="55"/>
    </w:p>
    <w:p w14:paraId="479B8A61">
      <w:pPr>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磋商小组根据评标原则和办法对所有磋商文件进行集中审核，分别评价。</w:t>
      </w:r>
    </w:p>
    <w:p w14:paraId="35188920">
      <w:pPr>
        <w:spacing w:line="360" w:lineRule="auto"/>
        <w:ind w:firstLine="480"/>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评审因素：首先应对供应商的资格文件进行审查，不能通过初步审查的，其响应文件不再评审，通过初步审查的，其进入以下评标程序。</w:t>
      </w:r>
    </w:p>
    <w:p w14:paraId="773F9BD3">
      <w:pPr>
        <w:rPr>
          <w:rFonts w:hint="eastAsia" w:ascii="宋体" w:hAnsi="宋体" w:cs="宋体"/>
          <w:b/>
          <w:bCs/>
          <w:color w:val="auto"/>
          <w:sz w:val="28"/>
          <w:szCs w:val="28"/>
          <w:highlight w:val="none"/>
        </w:rPr>
      </w:pPr>
      <w:bookmarkStart w:id="56" w:name="_Toc22971"/>
      <w:bookmarkStart w:id="57" w:name="_Toc2673"/>
      <w:bookmarkStart w:id="58" w:name="_Toc14737"/>
      <w:bookmarkStart w:id="59" w:name="_Toc3541"/>
      <w:bookmarkStart w:id="60" w:name="_Toc14123"/>
      <w:r>
        <w:rPr>
          <w:rFonts w:hint="eastAsia" w:ascii="宋体" w:hAnsi="宋体" w:cs="宋体"/>
          <w:b/>
          <w:bCs/>
          <w:color w:val="auto"/>
          <w:sz w:val="28"/>
          <w:szCs w:val="28"/>
          <w:highlight w:val="none"/>
        </w:rPr>
        <w:br w:type="page"/>
      </w:r>
    </w:p>
    <w:p w14:paraId="53F3F578">
      <w:pPr>
        <w:pStyle w:val="15"/>
        <w:spacing w:line="360" w:lineRule="auto"/>
        <w:ind w:left="400" w:firstLine="0" w:firstLineChars="0"/>
        <w:jc w:val="center"/>
        <w:outlineLvl w:val="9"/>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综合评分法评标办法</w:t>
      </w:r>
      <w:bookmarkEnd w:id="56"/>
      <w:bookmarkEnd w:id="57"/>
      <w:bookmarkEnd w:id="58"/>
      <w:bookmarkEnd w:id="59"/>
      <w:bookmarkEnd w:id="60"/>
    </w:p>
    <w:tbl>
      <w:tblPr>
        <w:tblStyle w:val="16"/>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939"/>
        <w:gridCol w:w="6276"/>
      </w:tblGrid>
      <w:tr w14:paraId="564B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511CCF8A">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条款内容</w:t>
            </w:r>
          </w:p>
        </w:tc>
        <w:tc>
          <w:tcPr>
            <w:tcW w:w="6276" w:type="dxa"/>
            <w:tcBorders>
              <w:top w:val="single" w:color="auto" w:sz="4" w:space="0"/>
              <w:left w:val="nil"/>
              <w:bottom w:val="single" w:color="auto" w:sz="4" w:space="0"/>
              <w:right w:val="single" w:color="auto" w:sz="4" w:space="0"/>
            </w:tcBorders>
            <w:vAlign w:val="center"/>
          </w:tcPr>
          <w:p w14:paraId="5952BDE5">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编列内容</w:t>
            </w:r>
          </w:p>
        </w:tc>
      </w:tr>
      <w:tr w14:paraId="6C5D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65" w:type="dxa"/>
            <w:gridSpan w:val="2"/>
            <w:tcBorders>
              <w:top w:val="single" w:color="auto" w:sz="4" w:space="0"/>
              <w:left w:val="single" w:color="auto" w:sz="4" w:space="0"/>
              <w:bottom w:val="single" w:color="auto" w:sz="4" w:space="0"/>
              <w:right w:val="single" w:color="auto" w:sz="4" w:space="0"/>
            </w:tcBorders>
            <w:vAlign w:val="center"/>
          </w:tcPr>
          <w:p w14:paraId="3554511D">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分值构成（总分100分）</w:t>
            </w:r>
          </w:p>
        </w:tc>
        <w:tc>
          <w:tcPr>
            <w:tcW w:w="6276" w:type="dxa"/>
            <w:tcBorders>
              <w:top w:val="single" w:color="auto" w:sz="4" w:space="0"/>
              <w:left w:val="nil"/>
              <w:bottom w:val="single" w:color="auto" w:sz="4" w:space="0"/>
              <w:right w:val="single" w:color="auto" w:sz="4" w:space="0"/>
            </w:tcBorders>
            <w:vAlign w:val="center"/>
          </w:tcPr>
          <w:p w14:paraId="7EB8A25E">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投标报价：</w:t>
            </w:r>
            <w:r>
              <w:rPr>
                <w:rFonts w:hint="eastAsia" w:ascii="宋体" w:hAnsi="宋体" w:cs="宋体"/>
                <w:color w:val="auto"/>
                <w:kern w:val="2"/>
                <w:sz w:val="24"/>
                <w:szCs w:val="24"/>
                <w:highlight w:val="none"/>
                <w:lang w:val="en-US" w:eastAsia="zh-CN"/>
              </w:rPr>
              <w:t>30</w:t>
            </w:r>
            <w:r>
              <w:rPr>
                <w:rFonts w:hint="eastAsia" w:ascii="宋体" w:hAnsi="宋体" w:cs="宋体"/>
                <w:color w:val="auto"/>
                <w:kern w:val="2"/>
                <w:sz w:val="24"/>
                <w:szCs w:val="24"/>
                <w:highlight w:val="none"/>
              </w:rPr>
              <w:t>分</w:t>
            </w:r>
          </w:p>
          <w:p w14:paraId="0C39F261">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技术部分：</w:t>
            </w:r>
            <w:r>
              <w:rPr>
                <w:rFonts w:hint="eastAsia" w:ascii="宋体" w:hAnsi="宋体" w:cs="宋体"/>
                <w:color w:val="auto"/>
                <w:kern w:val="2"/>
                <w:sz w:val="24"/>
                <w:szCs w:val="24"/>
                <w:highlight w:val="none"/>
                <w:lang w:val="en-US" w:eastAsia="zh-CN"/>
              </w:rPr>
              <w:t>50</w:t>
            </w:r>
            <w:r>
              <w:rPr>
                <w:rFonts w:hint="eastAsia" w:ascii="宋体" w:hAnsi="宋体" w:cs="宋体"/>
                <w:color w:val="auto"/>
                <w:kern w:val="2"/>
                <w:sz w:val="24"/>
                <w:szCs w:val="24"/>
                <w:highlight w:val="none"/>
              </w:rPr>
              <w:t>分</w:t>
            </w:r>
          </w:p>
          <w:p w14:paraId="26141B07">
            <w:pPr>
              <w:adjustRightInd w:val="0"/>
              <w:spacing w:line="360" w:lineRule="auto"/>
              <w:ind w:left="2" w:hanging="2" w:hangingChars="1"/>
              <w:jc w:val="both"/>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综合部分：</w:t>
            </w:r>
            <w:r>
              <w:rPr>
                <w:rFonts w:hint="eastAsia" w:ascii="宋体" w:hAnsi="宋体" w:cs="宋体"/>
                <w:color w:val="auto"/>
                <w:kern w:val="2"/>
                <w:sz w:val="24"/>
                <w:szCs w:val="24"/>
                <w:highlight w:val="none"/>
                <w:lang w:val="en-US" w:eastAsia="zh-CN"/>
              </w:rPr>
              <w:t>20</w:t>
            </w:r>
            <w:r>
              <w:rPr>
                <w:rFonts w:hint="eastAsia" w:ascii="宋体" w:hAnsi="宋体" w:cs="宋体"/>
                <w:color w:val="auto"/>
                <w:kern w:val="2"/>
                <w:sz w:val="24"/>
                <w:szCs w:val="24"/>
                <w:highlight w:val="none"/>
              </w:rPr>
              <w:t>分</w:t>
            </w:r>
          </w:p>
        </w:tc>
      </w:tr>
      <w:tr w14:paraId="443D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0F854D72">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评审项</w:t>
            </w:r>
          </w:p>
        </w:tc>
        <w:tc>
          <w:tcPr>
            <w:tcW w:w="1939" w:type="dxa"/>
            <w:tcBorders>
              <w:top w:val="single" w:color="auto" w:sz="4" w:space="0"/>
              <w:left w:val="nil"/>
              <w:bottom w:val="single" w:color="auto" w:sz="4" w:space="0"/>
              <w:right w:val="single" w:color="auto" w:sz="4" w:space="0"/>
            </w:tcBorders>
            <w:vAlign w:val="center"/>
          </w:tcPr>
          <w:p w14:paraId="07F8D719">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编列内容</w:t>
            </w:r>
          </w:p>
        </w:tc>
        <w:tc>
          <w:tcPr>
            <w:tcW w:w="6276" w:type="dxa"/>
            <w:tcBorders>
              <w:top w:val="single" w:color="auto" w:sz="4" w:space="0"/>
              <w:left w:val="nil"/>
              <w:bottom w:val="single" w:color="auto" w:sz="4" w:space="0"/>
              <w:right w:val="single" w:color="auto" w:sz="4" w:space="0"/>
            </w:tcBorders>
            <w:vAlign w:val="center"/>
          </w:tcPr>
          <w:p w14:paraId="706094E6">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评审方法</w:t>
            </w:r>
          </w:p>
        </w:tc>
      </w:tr>
      <w:tr w14:paraId="43A6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tcBorders>
              <w:top w:val="single" w:color="auto" w:sz="4" w:space="0"/>
              <w:left w:val="single" w:color="auto" w:sz="4" w:space="0"/>
              <w:bottom w:val="single" w:color="auto" w:sz="4" w:space="0"/>
              <w:right w:val="single" w:color="auto" w:sz="4" w:space="0"/>
            </w:tcBorders>
            <w:vAlign w:val="center"/>
          </w:tcPr>
          <w:p w14:paraId="79CBCE6F">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投标报价（</w:t>
            </w:r>
            <w:r>
              <w:rPr>
                <w:rFonts w:hint="eastAsia" w:ascii="宋体" w:hAnsi="宋体" w:cs="宋体"/>
                <w:bCs/>
                <w:color w:val="auto"/>
                <w:kern w:val="2"/>
                <w:sz w:val="24"/>
                <w:szCs w:val="24"/>
                <w:highlight w:val="none"/>
                <w:lang w:val="en-US" w:eastAsia="zh-CN"/>
              </w:rPr>
              <w:t>30</w:t>
            </w:r>
            <w:r>
              <w:rPr>
                <w:rFonts w:hint="eastAsia" w:ascii="宋体" w:hAnsi="宋体" w:cs="宋体"/>
                <w:bCs/>
                <w:color w:val="auto"/>
                <w:kern w:val="2"/>
                <w:sz w:val="24"/>
                <w:szCs w:val="24"/>
                <w:highlight w:val="none"/>
              </w:rPr>
              <w:t>分）</w:t>
            </w:r>
          </w:p>
        </w:tc>
        <w:tc>
          <w:tcPr>
            <w:tcW w:w="1939" w:type="dxa"/>
            <w:tcBorders>
              <w:top w:val="single" w:color="auto" w:sz="4" w:space="0"/>
              <w:left w:val="nil"/>
              <w:bottom w:val="single" w:color="auto" w:sz="4" w:space="0"/>
              <w:right w:val="single" w:color="auto" w:sz="4" w:space="0"/>
            </w:tcBorders>
            <w:vAlign w:val="center"/>
          </w:tcPr>
          <w:p w14:paraId="1ABB6B44">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投标报价</w:t>
            </w:r>
          </w:p>
        </w:tc>
        <w:tc>
          <w:tcPr>
            <w:tcW w:w="6276" w:type="dxa"/>
            <w:tcBorders>
              <w:top w:val="single" w:color="auto" w:sz="4" w:space="0"/>
              <w:left w:val="nil"/>
              <w:bottom w:val="single" w:color="auto" w:sz="4" w:space="0"/>
              <w:right w:val="single" w:color="auto" w:sz="4" w:space="0"/>
            </w:tcBorders>
            <w:vAlign w:val="center"/>
          </w:tcPr>
          <w:p w14:paraId="324F3AC8">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1、超出采购人最高限价的投标报价为无效报价、按废标处理。</w:t>
            </w:r>
          </w:p>
          <w:p w14:paraId="4C0309C9">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2、所有未进入详细评审的投标为无效投标，其报价不作为评分依据。</w:t>
            </w:r>
          </w:p>
          <w:p w14:paraId="42FBB49C">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3、价格分统一采用低价优先法计算，既满足招标文件要求且投标价格最低的投标报价为评标基准价，其价格分为满分。其他供应商的价格分统一按照下列公式计算：</w:t>
            </w:r>
          </w:p>
          <w:p w14:paraId="70756997">
            <w:pPr>
              <w:wordWrap w:val="0"/>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供应商报价得分=（评标基准价/供应商投标报价）×30</w:t>
            </w:r>
          </w:p>
          <w:p w14:paraId="2B20D2DF">
            <w:pPr>
              <w:wordWrap w:val="0"/>
              <w:autoSpaceDE w:val="0"/>
              <w:autoSpaceDN w:val="0"/>
              <w:adjustRightInd w:val="0"/>
              <w:rPr>
                <w:rFonts w:ascii="宋体" w:hAnsi="宋体" w:eastAsia="宋体" w:cs="宋体"/>
                <w:sz w:val="24"/>
                <w:szCs w:val="24"/>
              </w:rPr>
            </w:pPr>
            <w:r>
              <w:rPr>
                <w:rFonts w:hint="eastAsia" w:ascii="宋体" w:hAnsi="宋体" w:eastAsia="宋体" w:cs="宋体"/>
                <w:sz w:val="24"/>
                <w:szCs w:val="24"/>
              </w:rPr>
              <w:t>注：</w:t>
            </w:r>
          </w:p>
          <w:p w14:paraId="3441C656">
            <w:pPr>
              <w:wordWrap w:val="0"/>
              <w:autoSpaceDE w:val="0"/>
              <w:autoSpaceDN w:val="0"/>
              <w:adjustRightInd w:val="0"/>
              <w:spacing w:line="360" w:lineRule="auto"/>
              <w:jc w:val="left"/>
              <w:rPr>
                <w:rFonts w:ascii="宋体" w:hAnsi="宋体" w:eastAsia="宋体" w:cs="宋体"/>
                <w:sz w:val="24"/>
                <w:szCs w:val="24"/>
              </w:rPr>
            </w:pPr>
            <w:r>
              <w:rPr>
                <w:rFonts w:hint="eastAsia" w:ascii="宋体" w:hAnsi="宋体" w:eastAsia="宋体" w:cs="宋体"/>
                <w:sz w:val="24"/>
                <w:szCs w:val="24"/>
              </w:rPr>
              <w:t>1、根据《政府采购促进中小企业发展暂行办法》（财库[2011]181号）、《关于进一步加大政府采购支持中小企业力度的通知》（财库[2022]19号）、《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小型、微型企业的，不重复享受政策。</w:t>
            </w:r>
          </w:p>
          <w:p w14:paraId="799F1AFE">
            <w:pPr>
              <w:wordWrap w:val="0"/>
              <w:autoSpaceDE w:val="0"/>
              <w:autoSpaceDN w:val="0"/>
              <w:adjustRightInd w:val="0"/>
              <w:spacing w:line="360" w:lineRule="auto"/>
              <w:jc w:val="left"/>
              <w:rPr>
                <w:rFonts w:ascii="宋体" w:hAnsi="宋体" w:eastAsia="宋体" w:cs="宋体"/>
                <w:sz w:val="24"/>
                <w:szCs w:val="24"/>
              </w:rPr>
            </w:pPr>
            <w:r>
              <w:rPr>
                <w:rFonts w:hint="eastAsia" w:ascii="宋体" w:hAnsi="宋体" w:eastAsia="宋体" w:cs="宋体"/>
                <w:sz w:val="24"/>
                <w:szCs w:val="24"/>
              </w:rPr>
              <w:t>2、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r>
              <w:rPr>
                <w:rFonts w:hint="eastAsia" w:ascii="宋体" w:hAnsi="宋体" w:eastAsia="宋体" w:cs="宋体"/>
                <w:color w:val="000000"/>
                <w:kern w:val="0"/>
                <w:sz w:val="24"/>
                <w:szCs w:val="24"/>
              </w:rPr>
              <w:t>。</w:t>
            </w:r>
          </w:p>
          <w:p w14:paraId="0E57123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color w:val="auto"/>
                <w:sz w:val="24"/>
                <w:szCs w:val="24"/>
                <w:highlight w:val="none"/>
              </w:rPr>
            </w:pPr>
            <w:r>
              <w:rPr>
                <w:rFonts w:hint="eastAsia" w:ascii="宋体" w:hAnsi="宋体" w:eastAsia="宋体" w:cs="宋体"/>
                <w:color w:val="000000"/>
                <w:kern w:val="0"/>
                <w:sz w:val="24"/>
                <w:szCs w:val="24"/>
              </w:rPr>
              <w:t>备注：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r>
              <w:rPr>
                <w:rFonts w:hint="eastAsia" w:ascii="宋体" w:hAnsi="宋体" w:eastAsia="宋体" w:cs="宋体"/>
                <w:sz w:val="24"/>
                <w:szCs w:val="24"/>
                <w:highlight w:val="none"/>
                <w:lang w:val="en-US" w:eastAsia="zh-CN" w:bidi="ar-SA"/>
              </w:rPr>
              <w:t>。</w:t>
            </w:r>
            <w:r>
              <w:rPr>
                <w:rFonts w:hint="eastAsia" w:ascii="宋体" w:hAnsi="宋体" w:eastAsia="宋体" w:cs="宋体"/>
                <w:kern w:val="0"/>
                <w:sz w:val="24"/>
                <w:szCs w:val="24"/>
                <w:lang w:val="en-US" w:eastAsia="zh-CN"/>
              </w:rPr>
              <w:t xml:space="preserve">       </w:t>
            </w:r>
          </w:p>
        </w:tc>
      </w:tr>
      <w:tr w14:paraId="7BB3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6" w:type="dxa"/>
            <w:vMerge w:val="restart"/>
            <w:tcBorders>
              <w:top w:val="single" w:color="auto" w:sz="4" w:space="0"/>
              <w:left w:val="single" w:color="auto" w:sz="4" w:space="0"/>
              <w:right w:val="single" w:color="auto" w:sz="4" w:space="0"/>
            </w:tcBorders>
            <w:vAlign w:val="center"/>
          </w:tcPr>
          <w:p w14:paraId="337BFD20">
            <w:pPr>
              <w:widowControl w:val="0"/>
              <w:adjustRightInd w:val="0"/>
              <w:snapToGrid w:val="0"/>
              <w:spacing w:line="360" w:lineRule="auto"/>
              <w:jc w:val="center"/>
              <w:rPr>
                <w:rFonts w:hint="eastAsia" w:ascii="宋体" w:hAnsi="宋体" w:cs="宋体"/>
                <w:bCs/>
                <w:color w:val="auto"/>
                <w:kern w:val="2"/>
                <w:sz w:val="24"/>
                <w:szCs w:val="24"/>
                <w:highlight w:val="none"/>
              </w:rPr>
            </w:pPr>
          </w:p>
          <w:p w14:paraId="3F1BDC44">
            <w:pPr>
              <w:widowControl w:val="0"/>
              <w:adjustRightInd w:val="0"/>
              <w:snapToGrid w:val="0"/>
              <w:spacing w:line="360" w:lineRule="auto"/>
              <w:jc w:val="center"/>
              <w:rPr>
                <w:rFonts w:hint="eastAsia" w:ascii="宋体" w:hAnsi="宋体" w:cs="宋体"/>
                <w:bCs/>
                <w:color w:val="auto"/>
                <w:kern w:val="2"/>
                <w:sz w:val="24"/>
                <w:szCs w:val="24"/>
                <w:highlight w:val="none"/>
              </w:rPr>
            </w:pPr>
          </w:p>
          <w:p w14:paraId="3561D4FF">
            <w:pPr>
              <w:widowControl w:val="0"/>
              <w:adjustRightInd w:val="0"/>
              <w:snapToGrid w:val="0"/>
              <w:spacing w:line="360" w:lineRule="auto"/>
              <w:jc w:val="center"/>
              <w:rPr>
                <w:rFonts w:hint="eastAsia" w:ascii="宋体" w:hAnsi="宋体" w:cs="宋体"/>
                <w:bCs/>
                <w:color w:val="auto"/>
                <w:kern w:val="2"/>
                <w:sz w:val="24"/>
                <w:szCs w:val="24"/>
                <w:highlight w:val="none"/>
              </w:rPr>
            </w:pPr>
          </w:p>
          <w:p w14:paraId="24B2FB46">
            <w:pPr>
              <w:widowControl w:val="0"/>
              <w:adjustRightInd w:val="0"/>
              <w:snapToGrid w:val="0"/>
              <w:spacing w:line="360" w:lineRule="auto"/>
              <w:jc w:val="center"/>
              <w:rPr>
                <w:rFonts w:hint="eastAsia" w:ascii="宋体" w:hAnsi="宋体" w:cs="宋体"/>
                <w:bCs/>
                <w:color w:val="auto"/>
                <w:kern w:val="2"/>
                <w:sz w:val="24"/>
                <w:szCs w:val="24"/>
                <w:highlight w:val="none"/>
              </w:rPr>
            </w:pPr>
          </w:p>
          <w:p w14:paraId="6E148D5E">
            <w:pPr>
              <w:widowControl w:val="0"/>
              <w:adjustRightInd w:val="0"/>
              <w:snapToGrid w:val="0"/>
              <w:spacing w:line="360" w:lineRule="auto"/>
              <w:jc w:val="center"/>
              <w:rPr>
                <w:rFonts w:hint="eastAsia" w:ascii="宋体" w:hAnsi="宋体" w:cs="宋体"/>
                <w:bCs/>
                <w:color w:val="auto"/>
                <w:kern w:val="2"/>
                <w:sz w:val="24"/>
                <w:szCs w:val="24"/>
                <w:highlight w:val="none"/>
              </w:rPr>
            </w:pPr>
          </w:p>
          <w:p w14:paraId="5AE0ECE2">
            <w:pPr>
              <w:widowControl w:val="0"/>
              <w:adjustRightInd w:val="0"/>
              <w:snapToGrid w:val="0"/>
              <w:spacing w:line="360" w:lineRule="auto"/>
              <w:jc w:val="center"/>
              <w:rPr>
                <w:rFonts w:hint="eastAsia" w:ascii="宋体" w:hAnsi="宋体" w:cs="宋体"/>
                <w:bCs/>
                <w:color w:val="auto"/>
                <w:kern w:val="2"/>
                <w:sz w:val="24"/>
                <w:szCs w:val="24"/>
                <w:highlight w:val="none"/>
              </w:rPr>
            </w:pPr>
          </w:p>
          <w:p w14:paraId="15FCAFBB">
            <w:pPr>
              <w:widowControl w:val="0"/>
              <w:adjustRightInd w:val="0"/>
              <w:snapToGrid w:val="0"/>
              <w:spacing w:line="360" w:lineRule="auto"/>
              <w:jc w:val="center"/>
              <w:rPr>
                <w:rFonts w:hint="eastAsia" w:ascii="宋体" w:hAnsi="宋体" w:cs="宋体"/>
                <w:bCs/>
                <w:color w:val="auto"/>
                <w:kern w:val="2"/>
                <w:sz w:val="24"/>
                <w:szCs w:val="24"/>
                <w:highlight w:val="none"/>
              </w:rPr>
            </w:pPr>
          </w:p>
          <w:p w14:paraId="0ED6417F">
            <w:pPr>
              <w:widowControl w:val="0"/>
              <w:adjustRightInd w:val="0"/>
              <w:snapToGrid w:val="0"/>
              <w:spacing w:line="360" w:lineRule="auto"/>
              <w:jc w:val="center"/>
              <w:rPr>
                <w:rFonts w:hint="eastAsia" w:ascii="宋体" w:hAnsi="宋体" w:cs="宋体"/>
                <w:bCs/>
                <w:color w:val="auto"/>
                <w:kern w:val="2"/>
                <w:sz w:val="24"/>
                <w:szCs w:val="24"/>
                <w:highlight w:val="none"/>
              </w:rPr>
            </w:pPr>
          </w:p>
          <w:p w14:paraId="72C8F4B8">
            <w:pPr>
              <w:widowControl w:val="0"/>
              <w:adjustRightInd w:val="0"/>
              <w:snapToGrid w:val="0"/>
              <w:spacing w:line="360" w:lineRule="auto"/>
              <w:jc w:val="center"/>
              <w:rPr>
                <w:rFonts w:hint="eastAsia" w:ascii="宋体" w:hAnsi="宋体" w:cs="宋体"/>
                <w:bCs/>
                <w:color w:val="auto"/>
                <w:kern w:val="2"/>
                <w:sz w:val="24"/>
                <w:szCs w:val="24"/>
                <w:highlight w:val="none"/>
              </w:rPr>
            </w:pPr>
          </w:p>
          <w:p w14:paraId="23B530E1">
            <w:pPr>
              <w:widowControl w:val="0"/>
              <w:adjustRightInd w:val="0"/>
              <w:snapToGrid w:val="0"/>
              <w:spacing w:line="360" w:lineRule="auto"/>
              <w:jc w:val="center"/>
              <w:rPr>
                <w:rFonts w:hint="eastAsia" w:ascii="宋体" w:hAnsi="宋体" w:cs="宋体"/>
                <w:bCs/>
                <w:color w:val="auto"/>
                <w:kern w:val="2"/>
                <w:sz w:val="24"/>
                <w:szCs w:val="24"/>
                <w:highlight w:val="none"/>
              </w:rPr>
            </w:pPr>
          </w:p>
          <w:p w14:paraId="425A9200">
            <w:pPr>
              <w:widowControl w:val="0"/>
              <w:adjustRightInd w:val="0"/>
              <w:snapToGrid w:val="0"/>
              <w:spacing w:line="360" w:lineRule="auto"/>
              <w:jc w:val="center"/>
              <w:rPr>
                <w:rFonts w:hint="eastAsia" w:ascii="宋体" w:hAnsi="宋体" w:cs="宋体"/>
                <w:bCs/>
                <w:color w:val="auto"/>
                <w:kern w:val="2"/>
                <w:sz w:val="24"/>
                <w:szCs w:val="24"/>
                <w:highlight w:val="none"/>
              </w:rPr>
            </w:pPr>
          </w:p>
          <w:p w14:paraId="1FDC4774">
            <w:pPr>
              <w:widowControl w:val="0"/>
              <w:adjustRightInd w:val="0"/>
              <w:snapToGrid w:val="0"/>
              <w:spacing w:line="360" w:lineRule="auto"/>
              <w:jc w:val="center"/>
              <w:rPr>
                <w:rFonts w:hint="eastAsia" w:ascii="宋体" w:hAnsi="宋体" w:cs="宋体"/>
                <w:bCs/>
                <w:color w:val="auto"/>
                <w:kern w:val="2"/>
                <w:sz w:val="24"/>
                <w:szCs w:val="24"/>
                <w:highlight w:val="none"/>
              </w:rPr>
            </w:pPr>
          </w:p>
          <w:p w14:paraId="50FAB4EA">
            <w:pPr>
              <w:widowControl w:val="0"/>
              <w:adjustRightInd w:val="0"/>
              <w:snapToGrid w:val="0"/>
              <w:spacing w:line="360" w:lineRule="auto"/>
              <w:jc w:val="center"/>
              <w:rPr>
                <w:rFonts w:hint="eastAsia" w:ascii="宋体" w:hAnsi="宋体" w:cs="宋体"/>
                <w:bCs/>
                <w:color w:val="auto"/>
                <w:kern w:val="2"/>
                <w:sz w:val="24"/>
                <w:szCs w:val="24"/>
                <w:highlight w:val="none"/>
              </w:rPr>
            </w:pPr>
          </w:p>
          <w:p w14:paraId="5855AA8C">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技术部分（</w:t>
            </w:r>
            <w:r>
              <w:rPr>
                <w:rFonts w:hint="eastAsia" w:ascii="宋体" w:hAnsi="宋体" w:cs="宋体"/>
                <w:bCs/>
                <w:color w:val="auto"/>
                <w:kern w:val="2"/>
                <w:sz w:val="24"/>
                <w:szCs w:val="24"/>
                <w:highlight w:val="none"/>
                <w:lang w:val="en-US" w:eastAsia="zh-CN"/>
              </w:rPr>
              <w:t>50</w:t>
            </w:r>
            <w:r>
              <w:rPr>
                <w:rFonts w:hint="eastAsia" w:ascii="宋体" w:hAnsi="宋体" w:cs="宋体"/>
                <w:bCs/>
                <w:color w:val="auto"/>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6F9395D2">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技术参数（15分）</w:t>
            </w:r>
          </w:p>
        </w:tc>
        <w:tc>
          <w:tcPr>
            <w:tcW w:w="6276" w:type="dxa"/>
            <w:tcBorders>
              <w:top w:val="single" w:color="auto" w:sz="4" w:space="0"/>
              <w:left w:val="nil"/>
              <w:right w:val="single" w:color="auto" w:sz="4" w:space="0"/>
            </w:tcBorders>
            <w:vAlign w:val="center"/>
          </w:tcPr>
          <w:p w14:paraId="7B720E6B">
            <w:pPr>
              <w:spacing w:line="276" w:lineRule="auto"/>
              <w:jc w:val="left"/>
              <w:rPr>
                <w:rFonts w:cs="宋体" w:asciiTheme="minorEastAsia" w:hAnsiTheme="minorEastAsia"/>
                <w:sz w:val="24"/>
              </w:rPr>
            </w:pPr>
            <w:r>
              <w:rPr>
                <w:rFonts w:hint="eastAsia" w:cs="宋体" w:asciiTheme="minorEastAsia" w:hAnsiTheme="minorEastAsia"/>
                <w:sz w:val="24"/>
              </w:rPr>
              <w:t>根据投标供应商所投产品的配置与招标要求的响应情况确定得分：投标供应商完全符合招标文件配置要求得10分；本项目参数不允许有负偏离。技术指标为核心指标，正偏离的，每有一项在10分的基础上加1分，请附正偏离表，最多加5分。</w:t>
            </w:r>
          </w:p>
          <w:p w14:paraId="5D8E3CB9">
            <w:pPr>
              <w:spacing w:line="276" w:lineRule="auto"/>
              <w:jc w:val="left"/>
              <w:rPr>
                <w:rFonts w:hint="default"/>
                <w:lang w:val="en-US"/>
              </w:rPr>
            </w:pPr>
            <w:r>
              <w:rPr>
                <w:rFonts w:hint="eastAsia" w:cs="宋体" w:asciiTheme="minorEastAsia" w:hAnsiTheme="minorEastAsia"/>
                <w:sz w:val="24"/>
              </w:rPr>
              <w:t>注：参数必须提供相关证明材料（如检验报告、说明书或其他证明材料等），否则正偏离项不予认可。</w:t>
            </w:r>
          </w:p>
        </w:tc>
      </w:tr>
      <w:tr w14:paraId="09DE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9" w:hRule="atLeast"/>
          <w:jc w:val="center"/>
        </w:trPr>
        <w:tc>
          <w:tcPr>
            <w:tcW w:w="1326" w:type="dxa"/>
            <w:vMerge w:val="continue"/>
            <w:tcBorders>
              <w:left w:val="single" w:color="auto" w:sz="4" w:space="0"/>
              <w:right w:val="single" w:color="auto" w:sz="4" w:space="0"/>
            </w:tcBorders>
            <w:vAlign w:val="center"/>
          </w:tcPr>
          <w:p w14:paraId="1F503AEB">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25CBD42">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安装、调试方案（</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288F3D34">
            <w:pPr>
              <w:spacing w:line="276" w:lineRule="auto"/>
              <w:jc w:val="left"/>
              <w:rPr>
                <w:rFonts w:cs="宋体" w:asciiTheme="minorEastAsia" w:hAnsiTheme="minorEastAsia"/>
                <w:sz w:val="24"/>
              </w:rPr>
            </w:pPr>
            <w:r>
              <w:rPr>
                <w:rFonts w:hint="eastAsia" w:cs="宋体" w:asciiTheme="minorEastAsia" w:hAnsiTheme="minorEastAsia"/>
                <w:sz w:val="24"/>
              </w:rPr>
              <w:t>项目有详细的安装调试方案、进度计划、人员配备计划，方案详尽、科学、合理的，得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4653B47D">
            <w:pPr>
              <w:spacing w:line="276" w:lineRule="auto"/>
              <w:jc w:val="left"/>
              <w:rPr>
                <w:rFonts w:cs="宋体" w:asciiTheme="minorEastAsia" w:hAnsiTheme="minorEastAsia"/>
                <w:sz w:val="24"/>
              </w:rPr>
            </w:pPr>
            <w:r>
              <w:rPr>
                <w:rFonts w:hint="eastAsia" w:cs="宋体" w:asciiTheme="minorEastAsia" w:hAnsiTheme="minorEastAsia"/>
                <w:sz w:val="24"/>
              </w:rPr>
              <w:t>项目有安装调试方案、进度计划、人员配备计划，方案完整、基本合理的，得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4C230971">
            <w:pPr>
              <w:spacing w:line="276" w:lineRule="auto"/>
              <w:jc w:val="left"/>
              <w:rPr>
                <w:rFonts w:cs="宋体" w:asciiTheme="minorEastAsia" w:hAnsiTheme="minorEastAsia"/>
                <w:sz w:val="24"/>
              </w:rPr>
            </w:pPr>
            <w:r>
              <w:rPr>
                <w:rFonts w:hint="eastAsia" w:cs="宋体" w:asciiTheme="minorEastAsia" w:hAnsiTheme="minorEastAsia"/>
                <w:sz w:val="24"/>
              </w:rPr>
              <w:t>项目有安装调试方案、进度计划、人员配备计划，但不合理得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0B2180B9">
            <w:pPr>
              <w:spacing w:line="276" w:lineRule="auto"/>
              <w:jc w:val="left"/>
              <w:rPr>
                <w:rFonts w:hint="eastAsia" w:ascii="宋体" w:hAnsi="宋体" w:eastAsia="宋体" w:cs="宋体"/>
                <w:color w:val="auto"/>
                <w:sz w:val="24"/>
                <w:szCs w:val="24"/>
                <w:highlight w:val="none"/>
                <w:lang w:eastAsia="zh-CN"/>
              </w:rPr>
            </w:pPr>
            <w:r>
              <w:rPr>
                <w:rFonts w:hint="eastAsia" w:cs="宋体" w:asciiTheme="minorEastAsia" w:hAnsiTheme="minorEastAsia"/>
                <w:sz w:val="24"/>
              </w:rPr>
              <w:t>没有不得分。</w:t>
            </w:r>
          </w:p>
        </w:tc>
      </w:tr>
      <w:tr w14:paraId="6BDE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continue"/>
            <w:tcBorders>
              <w:left w:val="single" w:color="auto" w:sz="4" w:space="0"/>
              <w:right w:val="single" w:color="auto" w:sz="4" w:space="0"/>
            </w:tcBorders>
            <w:vAlign w:val="center"/>
          </w:tcPr>
          <w:p w14:paraId="3856DF0B">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56E3B4C0">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组织管理措施（</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6B0FDBCC">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针对本项目的组织管理架构科学、合理，措施得力，配备人员专业齐全、合理的，得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2E710E85">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针对本项目的组织管理架构基本科学、合理，措施基本完整，配备人员专业基本齐全、合理的得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27A9BDA2">
            <w:pPr>
              <w:spacing w:line="276" w:lineRule="auto"/>
              <w:jc w:val="left"/>
              <w:rPr>
                <w:rFonts w:cs="宋体" w:asciiTheme="minorEastAsia" w:hAnsiTheme="minorEastAsia"/>
                <w:sz w:val="24"/>
              </w:rPr>
            </w:pPr>
            <w:r>
              <w:rPr>
                <w:rFonts w:hint="eastAsia" w:cs="宋体" w:asciiTheme="minorEastAsia" w:hAnsiTheme="minorEastAsia"/>
                <w:sz w:val="24"/>
              </w:rPr>
              <w:t>针对本项目的组织管理架构不科学、不合理，措施不太完整，针对性不强，配备人员专业不齐全的，得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44D1BB8E">
            <w:pPr>
              <w:spacing w:line="276" w:lineRule="auto"/>
              <w:jc w:val="left"/>
              <w:rPr>
                <w:rFonts w:hint="eastAsia" w:ascii="宋体" w:hAnsi="宋体" w:cs="宋体"/>
                <w:color w:val="auto"/>
                <w:sz w:val="24"/>
                <w:szCs w:val="24"/>
                <w:highlight w:val="none"/>
              </w:rPr>
            </w:pPr>
            <w:r>
              <w:rPr>
                <w:rFonts w:hint="eastAsia" w:cs="宋体" w:asciiTheme="minorEastAsia" w:hAnsiTheme="minorEastAsia"/>
                <w:sz w:val="24"/>
              </w:rPr>
              <w:t>不提供不得分。</w:t>
            </w:r>
          </w:p>
        </w:tc>
      </w:tr>
      <w:tr w14:paraId="2A07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26" w:type="dxa"/>
            <w:vMerge w:val="continue"/>
            <w:tcBorders>
              <w:left w:val="single" w:color="auto" w:sz="4" w:space="0"/>
              <w:right w:val="single" w:color="auto" w:sz="4" w:space="0"/>
            </w:tcBorders>
            <w:vAlign w:val="center"/>
          </w:tcPr>
          <w:p w14:paraId="50A3819E">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2BF927B1">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质量保障措施（</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2B12E847">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针对本项目的质量控制措施详实、科学、合理，成品提交措施得力、考虑周全的，得</w:t>
            </w:r>
            <w:r>
              <w:rPr>
                <w:rFonts w:hint="eastAsia" w:cs="宋体" w:asciiTheme="minorEastAsia" w:hAnsiTheme="minorEastAsia"/>
                <w:sz w:val="24"/>
                <w:lang w:val="en-US" w:eastAsia="zh-CN"/>
              </w:rPr>
              <w:t>10</w:t>
            </w:r>
            <w:r>
              <w:rPr>
                <w:rFonts w:hint="eastAsia" w:cs="宋体" w:asciiTheme="minorEastAsia" w:hAnsiTheme="minorEastAsia"/>
                <w:sz w:val="24"/>
              </w:rPr>
              <w:t>分；</w:t>
            </w:r>
          </w:p>
          <w:p w14:paraId="4ACE4892">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针对本项目的质量控制措施基本完整、科学、合理，成品提交措施得力的，得</w:t>
            </w:r>
            <w:r>
              <w:rPr>
                <w:rFonts w:hint="eastAsia" w:cs="宋体" w:asciiTheme="minorEastAsia" w:hAnsiTheme="minorEastAsia"/>
                <w:sz w:val="24"/>
                <w:lang w:val="en-US" w:eastAsia="zh-CN"/>
              </w:rPr>
              <w:t>7</w:t>
            </w:r>
            <w:r>
              <w:rPr>
                <w:rFonts w:hint="eastAsia" w:cs="宋体" w:asciiTheme="minorEastAsia" w:hAnsiTheme="minorEastAsia"/>
                <w:sz w:val="24"/>
              </w:rPr>
              <w:t>分；</w:t>
            </w:r>
          </w:p>
          <w:p w14:paraId="79039BE4">
            <w:pPr>
              <w:spacing w:line="276" w:lineRule="auto"/>
              <w:jc w:val="left"/>
              <w:rPr>
                <w:rFonts w:cs="宋体" w:asciiTheme="minorEastAsia" w:hAnsiTheme="minorEastAsia"/>
                <w:sz w:val="24"/>
              </w:rPr>
            </w:pPr>
            <w:r>
              <w:rPr>
                <w:rFonts w:hint="eastAsia" w:cs="宋体" w:asciiTheme="minorEastAsia" w:hAnsiTheme="minorEastAsia"/>
                <w:sz w:val="24"/>
              </w:rPr>
              <w:t>针对本项目的质量控制措施不太全面、合理，成品提交措施不得力的，得</w:t>
            </w:r>
            <w:r>
              <w:rPr>
                <w:rFonts w:hint="eastAsia" w:cs="宋体" w:asciiTheme="minorEastAsia" w:hAnsiTheme="minorEastAsia"/>
                <w:sz w:val="24"/>
                <w:lang w:val="en-US" w:eastAsia="zh-CN"/>
              </w:rPr>
              <w:t>4</w:t>
            </w:r>
            <w:r>
              <w:rPr>
                <w:rFonts w:hint="eastAsia" w:cs="宋体" w:asciiTheme="minorEastAsia" w:hAnsiTheme="minorEastAsia"/>
                <w:sz w:val="24"/>
              </w:rPr>
              <w:t>分；</w:t>
            </w:r>
          </w:p>
          <w:p w14:paraId="2B92145F">
            <w:pPr>
              <w:spacing w:line="276" w:lineRule="auto"/>
              <w:jc w:val="left"/>
              <w:rPr>
                <w:rFonts w:hint="eastAsia" w:ascii="宋体" w:hAnsi="宋体" w:cs="宋体"/>
                <w:bCs/>
                <w:color w:val="auto"/>
                <w:kern w:val="2"/>
                <w:sz w:val="24"/>
                <w:szCs w:val="24"/>
                <w:highlight w:val="none"/>
              </w:rPr>
            </w:pPr>
            <w:r>
              <w:rPr>
                <w:rFonts w:hint="eastAsia" w:cs="宋体" w:asciiTheme="minorEastAsia" w:hAnsiTheme="minorEastAsia"/>
                <w:sz w:val="24"/>
              </w:rPr>
              <w:t>不提供不得分。</w:t>
            </w:r>
          </w:p>
        </w:tc>
      </w:tr>
      <w:tr w14:paraId="373D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jc w:val="center"/>
        </w:trPr>
        <w:tc>
          <w:tcPr>
            <w:tcW w:w="1326" w:type="dxa"/>
            <w:vMerge w:val="continue"/>
            <w:tcBorders>
              <w:left w:val="single" w:color="auto" w:sz="4" w:space="0"/>
              <w:right w:val="single" w:color="auto" w:sz="4" w:space="0"/>
            </w:tcBorders>
            <w:vAlign w:val="center"/>
          </w:tcPr>
          <w:p w14:paraId="103904D9">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5DA5FD2">
            <w:pPr>
              <w:spacing w:line="276" w:lineRule="auto"/>
              <w:jc w:val="left"/>
              <w:rPr>
                <w:rFonts w:hint="eastAsia" w:ascii="宋体" w:hAnsi="宋体" w:eastAsia="宋体" w:cs="宋体"/>
                <w:color w:val="auto"/>
                <w:spacing w:val="-4"/>
                <w:sz w:val="24"/>
                <w:szCs w:val="24"/>
                <w:highlight w:val="none"/>
                <w:lang w:val="en-US" w:eastAsia="zh-CN"/>
              </w:rPr>
            </w:pPr>
            <w:r>
              <w:rPr>
                <w:rFonts w:hint="eastAsia" w:cs="宋体" w:asciiTheme="minorEastAsia" w:hAnsiTheme="minorEastAsia"/>
                <w:sz w:val="24"/>
              </w:rPr>
              <w:t>服务及验收保证措施（</w:t>
            </w:r>
            <w:r>
              <w:rPr>
                <w:rFonts w:hint="eastAsia" w:cs="宋体" w:asciiTheme="minorEastAsia" w:hAnsiTheme="minorEastAsia"/>
                <w:sz w:val="24"/>
                <w:lang w:val="en-US" w:eastAsia="zh-CN"/>
              </w:rPr>
              <w:t>5</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6EBD1AC1">
            <w:pPr>
              <w:spacing w:line="276" w:lineRule="auto"/>
              <w:jc w:val="left"/>
              <w:rPr>
                <w:rFonts w:cs="宋体" w:asciiTheme="minorEastAsia" w:hAnsiTheme="minorEastAsia"/>
                <w:sz w:val="24"/>
              </w:rPr>
            </w:pPr>
            <w:r>
              <w:rPr>
                <w:rFonts w:hint="eastAsia" w:cs="宋体" w:asciiTheme="minorEastAsia" w:hAnsiTheme="minorEastAsia"/>
                <w:sz w:val="24"/>
              </w:rPr>
              <w:t>1、采购人验收时如发现所交付的产品有次品、损坏或其它不符合用户需求所规定的情形，成交供应商必须负责补充、更换。由此产生的有关费用由成交供应商承担。</w:t>
            </w:r>
          </w:p>
          <w:p w14:paraId="1F131362">
            <w:pPr>
              <w:spacing w:line="276" w:lineRule="auto"/>
              <w:jc w:val="left"/>
              <w:rPr>
                <w:rFonts w:cs="宋体" w:asciiTheme="minorEastAsia" w:hAnsiTheme="minorEastAsia"/>
                <w:sz w:val="24"/>
              </w:rPr>
            </w:pPr>
            <w:r>
              <w:rPr>
                <w:rFonts w:hint="eastAsia" w:cs="宋体" w:asciiTheme="minorEastAsia" w:hAnsiTheme="minorEastAsia"/>
                <w:sz w:val="24"/>
              </w:rPr>
              <w:t>2、如果产品运输中因事故造成货物短缺、损坏，成交供应商应及时安排换装，换货的相关费用由成交供应商承担。</w:t>
            </w:r>
            <w:r>
              <w:rPr>
                <w:rFonts w:hint="eastAsia" w:cs="宋体" w:asciiTheme="minorEastAsia" w:hAnsiTheme="minorEastAsia"/>
                <w:b/>
                <w:bCs/>
                <w:sz w:val="24"/>
              </w:rPr>
              <w:t>投标供应商提供承诺并加盖投标供应商企业电子章，格式自拟。</w:t>
            </w:r>
          </w:p>
          <w:p w14:paraId="470DE445">
            <w:pPr>
              <w:spacing w:line="276" w:lineRule="auto"/>
              <w:jc w:val="left"/>
              <w:rPr>
                <w:rFonts w:cs="宋体" w:asciiTheme="minorEastAsia" w:hAnsiTheme="minorEastAsia"/>
                <w:sz w:val="24"/>
              </w:rPr>
            </w:pPr>
            <w:r>
              <w:rPr>
                <w:rFonts w:hint="eastAsia" w:cs="宋体" w:asciiTheme="minorEastAsia" w:hAnsiTheme="minorEastAsia"/>
                <w:sz w:val="24"/>
              </w:rPr>
              <w:t>评委可以对投标供应商进行横向比较，完善、详细，优于业主需求的得</w:t>
            </w:r>
            <w:r>
              <w:rPr>
                <w:rFonts w:hint="eastAsia" w:cs="宋体" w:asciiTheme="minorEastAsia" w:hAnsiTheme="minorEastAsia"/>
                <w:sz w:val="24"/>
                <w:lang w:val="en-US" w:eastAsia="zh-CN"/>
              </w:rPr>
              <w:t>5</w:t>
            </w:r>
            <w:r>
              <w:rPr>
                <w:rFonts w:hint="eastAsia" w:cs="宋体" w:asciiTheme="minorEastAsia" w:hAnsiTheme="minorEastAsia"/>
                <w:sz w:val="24"/>
              </w:rPr>
              <w:t>分；</w:t>
            </w:r>
          </w:p>
          <w:p w14:paraId="20300873">
            <w:pPr>
              <w:spacing w:line="276" w:lineRule="auto"/>
              <w:jc w:val="left"/>
              <w:rPr>
                <w:rFonts w:cs="宋体" w:asciiTheme="minorEastAsia" w:hAnsiTheme="minorEastAsia"/>
                <w:sz w:val="24"/>
              </w:rPr>
            </w:pPr>
            <w:r>
              <w:rPr>
                <w:rFonts w:hint="eastAsia" w:cs="宋体" w:asciiTheme="minorEastAsia" w:hAnsiTheme="minorEastAsia"/>
                <w:sz w:val="24"/>
              </w:rPr>
              <w:t>比较完整，能基本满足需求的得</w:t>
            </w:r>
            <w:r>
              <w:rPr>
                <w:rFonts w:hint="eastAsia" w:cs="宋体" w:asciiTheme="minorEastAsia" w:hAnsiTheme="minorEastAsia"/>
                <w:sz w:val="24"/>
                <w:lang w:val="en-US" w:eastAsia="zh-CN"/>
              </w:rPr>
              <w:t>3</w:t>
            </w:r>
            <w:r>
              <w:rPr>
                <w:rFonts w:hint="eastAsia" w:cs="宋体" w:asciiTheme="minorEastAsia" w:hAnsiTheme="minorEastAsia"/>
                <w:sz w:val="24"/>
              </w:rPr>
              <w:t>分；</w:t>
            </w:r>
          </w:p>
          <w:p w14:paraId="5F782F3D">
            <w:pPr>
              <w:spacing w:line="276" w:lineRule="auto"/>
              <w:jc w:val="left"/>
              <w:rPr>
                <w:rFonts w:hint="eastAsia" w:ascii="宋体" w:hAnsi="宋体" w:eastAsia="宋体" w:cs="宋体"/>
                <w:color w:val="auto"/>
                <w:sz w:val="24"/>
                <w:szCs w:val="24"/>
                <w:highlight w:val="none"/>
                <w:lang w:val="en-US" w:eastAsia="zh-CN"/>
              </w:rPr>
            </w:pPr>
            <w:r>
              <w:rPr>
                <w:rFonts w:hint="eastAsia" w:cs="宋体" w:asciiTheme="minorEastAsia" w:hAnsiTheme="minorEastAsia"/>
                <w:sz w:val="24"/>
              </w:rPr>
              <w:t>有服务及验收保证措施但不完整的得</w:t>
            </w:r>
            <w:r>
              <w:rPr>
                <w:rFonts w:hint="eastAsia" w:cs="宋体" w:asciiTheme="minorEastAsia" w:hAnsiTheme="minorEastAsia"/>
                <w:sz w:val="24"/>
                <w:lang w:val="en-US" w:eastAsia="zh-CN"/>
              </w:rPr>
              <w:t>1</w:t>
            </w:r>
            <w:r>
              <w:rPr>
                <w:rFonts w:hint="eastAsia" w:cs="宋体" w:asciiTheme="minorEastAsia" w:hAnsiTheme="minorEastAsia"/>
                <w:sz w:val="24"/>
              </w:rPr>
              <w:t>分。</w:t>
            </w:r>
          </w:p>
        </w:tc>
      </w:tr>
      <w:tr w14:paraId="62D6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restart"/>
            <w:tcBorders>
              <w:left w:val="single" w:color="auto" w:sz="4" w:space="0"/>
              <w:right w:val="single" w:color="auto" w:sz="4" w:space="0"/>
            </w:tcBorders>
            <w:vAlign w:val="center"/>
          </w:tcPr>
          <w:p w14:paraId="53420CFA">
            <w:pPr>
              <w:adjustRightInd w:val="0"/>
              <w:spacing w:line="360" w:lineRule="auto"/>
              <w:ind w:left="2" w:hanging="2" w:hangingChars="1"/>
              <w:jc w:val="center"/>
              <w:rPr>
                <w:rFonts w:hint="eastAsia" w:ascii="宋体" w:hAnsi="宋体" w:cs="宋体"/>
                <w:color w:val="auto"/>
                <w:kern w:val="2"/>
                <w:sz w:val="24"/>
                <w:szCs w:val="24"/>
                <w:highlight w:val="none"/>
              </w:rPr>
            </w:pPr>
            <w:r>
              <w:rPr>
                <w:rFonts w:hint="eastAsia" w:ascii="宋体" w:hAnsi="宋体" w:cs="宋体"/>
                <w:bCs/>
                <w:color w:val="auto"/>
                <w:kern w:val="2"/>
                <w:sz w:val="24"/>
                <w:szCs w:val="24"/>
                <w:highlight w:val="none"/>
              </w:rPr>
              <w:t>综合部分（</w:t>
            </w:r>
            <w:r>
              <w:rPr>
                <w:rFonts w:hint="eastAsia" w:ascii="宋体" w:hAnsi="宋体" w:cs="宋体"/>
                <w:bCs/>
                <w:color w:val="auto"/>
                <w:kern w:val="2"/>
                <w:sz w:val="24"/>
                <w:szCs w:val="24"/>
                <w:highlight w:val="none"/>
                <w:lang w:val="en-US" w:eastAsia="zh-CN"/>
              </w:rPr>
              <w:t>20</w:t>
            </w:r>
            <w:r>
              <w:rPr>
                <w:rFonts w:hint="eastAsia" w:ascii="宋体" w:hAnsi="宋体" w:cs="宋体"/>
                <w:bCs/>
                <w:color w:val="auto"/>
                <w:kern w:val="2"/>
                <w:sz w:val="24"/>
                <w:szCs w:val="24"/>
                <w:highlight w:val="none"/>
              </w:rPr>
              <w:t>分）</w:t>
            </w:r>
          </w:p>
        </w:tc>
        <w:tc>
          <w:tcPr>
            <w:tcW w:w="1939" w:type="dxa"/>
            <w:tcBorders>
              <w:top w:val="single" w:color="auto" w:sz="4" w:space="0"/>
              <w:left w:val="single" w:color="auto" w:sz="4" w:space="0"/>
              <w:right w:val="single" w:color="auto" w:sz="4" w:space="0"/>
            </w:tcBorders>
            <w:vAlign w:val="center"/>
          </w:tcPr>
          <w:p w14:paraId="27F8ACF6">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企业业绩</w:t>
            </w:r>
          </w:p>
          <w:p w14:paraId="0A10208D">
            <w:pPr>
              <w:widowControl w:val="0"/>
              <w:adjustRightInd w:val="0"/>
              <w:snapToGrid w:val="0"/>
              <w:spacing w:line="360" w:lineRule="auto"/>
              <w:jc w:val="center"/>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w:t>
            </w:r>
            <w:r>
              <w:rPr>
                <w:rFonts w:hint="eastAsia" w:ascii="宋体" w:hAnsi="宋体" w:cs="宋体"/>
                <w:bCs/>
                <w:color w:val="auto"/>
                <w:kern w:val="2"/>
                <w:sz w:val="24"/>
                <w:szCs w:val="24"/>
                <w:highlight w:val="none"/>
                <w:lang w:val="en-US" w:eastAsia="zh-CN"/>
              </w:rPr>
              <w:t>6</w:t>
            </w:r>
            <w:r>
              <w:rPr>
                <w:rFonts w:hint="eastAsia" w:ascii="宋体" w:hAnsi="宋体" w:cs="宋体"/>
                <w:bCs/>
                <w:color w:val="auto"/>
                <w:kern w:val="2"/>
                <w:sz w:val="24"/>
                <w:szCs w:val="24"/>
                <w:highlight w:val="none"/>
              </w:rPr>
              <w:t>分）</w:t>
            </w:r>
          </w:p>
        </w:tc>
        <w:tc>
          <w:tcPr>
            <w:tcW w:w="6276" w:type="dxa"/>
            <w:tcBorders>
              <w:top w:val="single" w:color="auto" w:sz="4" w:space="0"/>
              <w:left w:val="nil"/>
              <w:right w:val="single" w:color="auto" w:sz="4" w:space="0"/>
            </w:tcBorders>
            <w:vAlign w:val="center"/>
          </w:tcPr>
          <w:p w14:paraId="2B7AA80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202</w:t>
            </w:r>
            <w:r>
              <w:rPr>
                <w:rFonts w:hint="eastAsia" w:ascii="宋体" w:hAnsi="宋体" w:cs="宋体"/>
                <w:bCs/>
                <w:color w:val="auto"/>
                <w:kern w:val="2"/>
                <w:sz w:val="24"/>
                <w:szCs w:val="24"/>
                <w:highlight w:val="none"/>
                <w:lang w:val="en-US" w:eastAsia="zh-CN"/>
              </w:rPr>
              <w:t>3</w:t>
            </w:r>
            <w:r>
              <w:rPr>
                <w:rFonts w:hint="eastAsia" w:ascii="宋体" w:hAnsi="宋体" w:cs="宋体"/>
                <w:bCs/>
                <w:color w:val="auto"/>
                <w:kern w:val="2"/>
                <w:sz w:val="24"/>
                <w:szCs w:val="24"/>
                <w:highlight w:val="none"/>
              </w:rPr>
              <w:t>年1月1日以来，供应商具有类似项目业绩的</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rPr>
              <w:t>以合同为准)，每提供一项得</w:t>
            </w:r>
            <w:r>
              <w:rPr>
                <w:rFonts w:hint="eastAsia" w:ascii="宋体" w:hAnsi="宋体" w:cs="宋体"/>
                <w:bCs/>
                <w:color w:val="auto"/>
                <w:kern w:val="2"/>
                <w:sz w:val="24"/>
                <w:szCs w:val="24"/>
                <w:highlight w:val="none"/>
                <w:lang w:val="en-US" w:eastAsia="zh-CN"/>
              </w:rPr>
              <w:t>2</w:t>
            </w:r>
            <w:r>
              <w:rPr>
                <w:rFonts w:hint="eastAsia" w:ascii="宋体" w:hAnsi="宋体" w:cs="宋体"/>
                <w:bCs/>
                <w:color w:val="auto"/>
                <w:kern w:val="2"/>
                <w:sz w:val="24"/>
                <w:szCs w:val="24"/>
                <w:highlight w:val="none"/>
              </w:rPr>
              <w:t>分，最高</w:t>
            </w:r>
            <w:r>
              <w:rPr>
                <w:rFonts w:hint="eastAsia" w:ascii="宋体" w:hAnsi="宋体" w:cs="宋体"/>
                <w:bCs/>
                <w:color w:val="auto"/>
                <w:kern w:val="2"/>
                <w:sz w:val="24"/>
                <w:szCs w:val="24"/>
                <w:highlight w:val="none"/>
                <w:lang w:val="en-US" w:eastAsia="zh-CN"/>
              </w:rPr>
              <w:t>得6</w:t>
            </w:r>
            <w:r>
              <w:rPr>
                <w:rFonts w:hint="eastAsia" w:ascii="宋体" w:hAnsi="宋体" w:cs="宋体"/>
                <w:bCs/>
                <w:color w:val="auto"/>
                <w:kern w:val="2"/>
                <w:sz w:val="24"/>
                <w:szCs w:val="24"/>
                <w:highlight w:val="none"/>
              </w:rPr>
              <w:t>分。</w:t>
            </w:r>
          </w:p>
          <w:p w14:paraId="2BF4A12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Cs/>
                <w:color w:val="auto"/>
                <w:kern w:val="2"/>
                <w:sz w:val="24"/>
                <w:szCs w:val="24"/>
                <w:highlight w:val="none"/>
                <w:lang w:eastAsia="zh-CN"/>
              </w:rPr>
            </w:pPr>
            <w:r>
              <w:rPr>
                <w:rFonts w:hint="eastAsia" w:ascii="宋体" w:hAnsi="宋体" w:cs="宋体"/>
                <w:bCs/>
                <w:color w:val="auto"/>
                <w:kern w:val="2"/>
                <w:sz w:val="24"/>
                <w:szCs w:val="24"/>
                <w:highlight w:val="none"/>
                <w:lang w:eastAsia="zh-CN"/>
              </w:rPr>
              <w:t>（</w:t>
            </w:r>
            <w:r>
              <w:rPr>
                <w:rFonts w:hint="eastAsia" w:ascii="宋体" w:hAnsi="宋体" w:cs="宋体"/>
                <w:b/>
                <w:bCs w:val="0"/>
                <w:color w:val="auto"/>
                <w:kern w:val="2"/>
                <w:sz w:val="24"/>
                <w:szCs w:val="24"/>
                <w:highlight w:val="none"/>
                <w:lang w:eastAsia="zh-CN"/>
              </w:rPr>
              <w:t>业绩</w:t>
            </w:r>
            <w:r>
              <w:rPr>
                <w:rFonts w:hint="eastAsia" w:ascii="宋体" w:hAnsi="宋体" w:cs="宋体"/>
                <w:b/>
                <w:bCs w:val="0"/>
                <w:color w:val="auto"/>
                <w:kern w:val="2"/>
                <w:sz w:val="24"/>
                <w:szCs w:val="24"/>
                <w:highlight w:val="none"/>
              </w:rPr>
              <w:t>须提供合同原件扫描件，否则不得分</w:t>
            </w:r>
            <w:r>
              <w:rPr>
                <w:rFonts w:hint="eastAsia" w:ascii="宋体" w:hAnsi="宋体" w:cs="宋体"/>
                <w:bCs/>
                <w:color w:val="auto"/>
                <w:kern w:val="2"/>
                <w:sz w:val="24"/>
                <w:szCs w:val="24"/>
                <w:highlight w:val="none"/>
                <w:lang w:eastAsia="zh-CN"/>
              </w:rPr>
              <w:t>）</w:t>
            </w:r>
          </w:p>
        </w:tc>
      </w:tr>
      <w:tr w14:paraId="5972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326" w:type="dxa"/>
            <w:vMerge w:val="continue"/>
            <w:tcBorders>
              <w:left w:val="single" w:color="auto" w:sz="4" w:space="0"/>
              <w:right w:val="single" w:color="auto" w:sz="4" w:space="0"/>
            </w:tcBorders>
            <w:vAlign w:val="center"/>
          </w:tcPr>
          <w:p w14:paraId="0D1590F5">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shd w:val="clear" w:color="auto" w:fill="auto"/>
            <w:vAlign w:val="center"/>
          </w:tcPr>
          <w:p w14:paraId="201B1358">
            <w:pPr>
              <w:spacing w:line="276" w:lineRule="auto"/>
              <w:jc w:val="left"/>
              <w:rPr>
                <w:rFonts w:hint="eastAsia" w:ascii="宋体" w:hAnsi="宋体" w:eastAsia="宋体" w:cs="宋体"/>
                <w:bCs/>
                <w:color w:val="auto"/>
                <w:kern w:val="2"/>
                <w:sz w:val="24"/>
                <w:szCs w:val="24"/>
                <w:highlight w:val="none"/>
                <w:lang w:val="en-US" w:eastAsia="zh-CN" w:bidi="ar-SA"/>
              </w:rPr>
            </w:pPr>
            <w:r>
              <w:rPr>
                <w:rFonts w:hint="eastAsia" w:cs="宋体" w:asciiTheme="minorEastAsia" w:hAnsiTheme="minorEastAsia"/>
                <w:sz w:val="24"/>
              </w:rPr>
              <w:t>售后服务体系（</w:t>
            </w:r>
            <w:r>
              <w:rPr>
                <w:rFonts w:hint="eastAsia" w:cs="宋体" w:asciiTheme="minorEastAsia" w:hAnsiTheme="minorEastAsia"/>
                <w:sz w:val="24"/>
                <w:lang w:val="en-US" w:eastAsia="zh-CN"/>
              </w:rPr>
              <w:t>10</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shd w:val="clear" w:color="auto" w:fill="auto"/>
            <w:vAlign w:val="center"/>
          </w:tcPr>
          <w:p w14:paraId="4C392472">
            <w:pPr>
              <w:spacing w:line="276" w:lineRule="auto"/>
              <w:jc w:val="left"/>
              <w:rPr>
                <w:rFonts w:cs="宋体" w:asciiTheme="minorEastAsia" w:hAnsiTheme="minorEastAsia"/>
                <w:sz w:val="24"/>
              </w:rPr>
            </w:pPr>
            <w:r>
              <w:rPr>
                <w:rFonts w:hint="eastAsia" w:cs="宋体" w:asciiTheme="minorEastAsia" w:hAnsiTheme="minorEastAsia"/>
                <w:sz w:val="24"/>
              </w:rPr>
              <w:t>1、售后服务方案:评委根据供应商提供的售后服务承诺、方案、情况横向比较打分，承诺内容完整且有可实施性的得</w:t>
            </w:r>
            <w:r>
              <w:rPr>
                <w:rFonts w:hint="eastAsia" w:cs="宋体" w:asciiTheme="minorEastAsia" w:hAnsiTheme="minorEastAsia"/>
                <w:sz w:val="24"/>
                <w:lang w:val="en-US" w:eastAsia="zh-CN"/>
              </w:rPr>
              <w:t>4</w:t>
            </w:r>
            <w:r>
              <w:rPr>
                <w:rFonts w:hint="eastAsia" w:cs="宋体" w:asciiTheme="minorEastAsia" w:hAnsiTheme="minorEastAsia"/>
                <w:sz w:val="24"/>
              </w:rPr>
              <w:t>分;承诺内容不完整的得</w:t>
            </w:r>
            <w:r>
              <w:rPr>
                <w:rFonts w:hint="eastAsia" w:cs="宋体" w:asciiTheme="minorEastAsia" w:hAnsiTheme="minorEastAsia"/>
                <w:sz w:val="24"/>
                <w:lang w:val="en-US" w:eastAsia="zh-CN"/>
              </w:rPr>
              <w:t>1</w:t>
            </w:r>
            <w:r>
              <w:rPr>
                <w:rFonts w:hint="eastAsia" w:cs="宋体" w:asciiTheme="minorEastAsia" w:hAnsiTheme="minorEastAsia"/>
                <w:sz w:val="24"/>
              </w:rPr>
              <w:t>分，不提供或者缺项不得分。</w:t>
            </w:r>
          </w:p>
          <w:p w14:paraId="00A7B8A9">
            <w:pPr>
              <w:spacing w:line="276" w:lineRule="auto"/>
              <w:jc w:val="left"/>
              <w:rPr>
                <w:rFonts w:cs="宋体" w:asciiTheme="minorEastAsia" w:hAnsiTheme="minorEastAsia"/>
                <w:sz w:val="24"/>
              </w:rPr>
            </w:pPr>
            <w:r>
              <w:rPr>
                <w:rFonts w:hint="eastAsia" w:cs="宋体" w:asciiTheme="minorEastAsia" w:hAnsiTheme="minorEastAsia"/>
                <w:sz w:val="24"/>
              </w:rPr>
              <w:t>2、供应商详细描述质保期内、外售后服务的具体措施、方案对各供应商进行综合评价(</w:t>
            </w:r>
            <w:r>
              <w:rPr>
                <w:rFonts w:hint="eastAsia" w:cs="宋体" w:asciiTheme="minorEastAsia" w:hAnsiTheme="minorEastAsia"/>
                <w:sz w:val="24"/>
                <w:lang w:val="en-US" w:eastAsia="zh-CN"/>
              </w:rPr>
              <w:t>6</w:t>
            </w:r>
            <w:r>
              <w:rPr>
                <w:rFonts w:hint="eastAsia" w:cs="宋体" w:asciiTheme="minorEastAsia" w:hAnsiTheme="minorEastAsia"/>
                <w:sz w:val="24"/>
              </w:rPr>
              <w:t>分):</w:t>
            </w:r>
          </w:p>
          <w:p w14:paraId="1DD7738F">
            <w:pPr>
              <w:spacing w:line="276" w:lineRule="auto"/>
              <w:jc w:val="left"/>
              <w:rPr>
                <w:rFonts w:cs="宋体" w:asciiTheme="minorEastAsia" w:hAnsiTheme="minorEastAsia"/>
                <w:sz w:val="24"/>
              </w:rPr>
            </w:pPr>
            <w:r>
              <w:rPr>
                <w:rFonts w:hint="eastAsia" w:cs="宋体" w:asciiTheme="minorEastAsia" w:hAnsiTheme="minorEastAsia"/>
                <w:sz w:val="24"/>
              </w:rPr>
              <w:t>1)方案科学、合理、可行;内容详实、全面、考虑周全;措施到位，针对性强，重点突出的，得</w:t>
            </w:r>
            <w:r>
              <w:rPr>
                <w:rFonts w:hint="eastAsia" w:cs="宋体" w:asciiTheme="minorEastAsia" w:hAnsiTheme="minorEastAsia"/>
                <w:sz w:val="24"/>
                <w:lang w:val="en-US" w:eastAsia="zh-CN"/>
              </w:rPr>
              <w:t>6</w:t>
            </w:r>
            <w:r>
              <w:rPr>
                <w:rFonts w:hint="eastAsia" w:cs="宋体" w:asciiTheme="minorEastAsia" w:hAnsiTheme="minorEastAsia"/>
                <w:sz w:val="24"/>
              </w:rPr>
              <w:t>分；</w:t>
            </w:r>
          </w:p>
          <w:p w14:paraId="384ADDEC">
            <w:pPr>
              <w:spacing w:line="276" w:lineRule="auto"/>
              <w:jc w:val="left"/>
              <w:rPr>
                <w:rFonts w:cs="宋体" w:asciiTheme="minorEastAsia" w:hAnsiTheme="minorEastAsia"/>
                <w:sz w:val="24"/>
              </w:rPr>
            </w:pPr>
            <w:r>
              <w:rPr>
                <w:rFonts w:hint="eastAsia" w:cs="宋体" w:asciiTheme="minorEastAsia" w:hAnsiTheme="minorEastAsia"/>
                <w:sz w:val="24"/>
              </w:rPr>
              <w:t>2)方案有内容，但是方案在科学、合理、全面性方面一般，考虑不周，措施不到位，针对性不强，但有很多方面需要进一步完善甚至重新考虑的得</w:t>
            </w:r>
            <w:r>
              <w:rPr>
                <w:rFonts w:hint="eastAsia" w:cs="宋体" w:asciiTheme="minorEastAsia" w:hAnsiTheme="minorEastAsia"/>
                <w:sz w:val="24"/>
                <w:lang w:val="en-US" w:eastAsia="zh-CN"/>
              </w:rPr>
              <w:t>3</w:t>
            </w:r>
            <w:r>
              <w:rPr>
                <w:rFonts w:hint="eastAsia" w:cs="宋体" w:asciiTheme="minorEastAsia" w:hAnsiTheme="minorEastAsia"/>
                <w:sz w:val="24"/>
              </w:rPr>
              <w:t>分；</w:t>
            </w:r>
          </w:p>
          <w:p w14:paraId="28B61C0D">
            <w:pPr>
              <w:spacing w:line="276" w:lineRule="auto"/>
              <w:jc w:val="left"/>
              <w:rPr>
                <w:rFonts w:cs="宋体" w:asciiTheme="minorEastAsia" w:hAnsiTheme="minorEastAsia"/>
                <w:sz w:val="24"/>
              </w:rPr>
            </w:pPr>
            <w:r>
              <w:rPr>
                <w:rFonts w:hint="eastAsia" w:cs="宋体" w:asciiTheme="minorEastAsia" w:hAnsiTheme="minorEastAsia"/>
                <w:sz w:val="24"/>
              </w:rPr>
              <w:t>3)内容不完整，方案在科学、合理、全面性方面差，考虑非常不周，措施基本不到位，没有针对性，得1分；</w:t>
            </w:r>
          </w:p>
          <w:p w14:paraId="74C5266A">
            <w:pPr>
              <w:spacing w:line="276" w:lineRule="auto"/>
              <w:jc w:val="left"/>
              <w:rPr>
                <w:rFonts w:hint="eastAsia" w:ascii="宋体" w:hAnsi="宋体" w:eastAsia="宋体" w:cs="宋体"/>
                <w:bCs/>
                <w:color w:val="auto"/>
                <w:kern w:val="2"/>
                <w:sz w:val="24"/>
                <w:szCs w:val="24"/>
                <w:highlight w:val="none"/>
                <w:lang w:val="en-US" w:eastAsia="zh-CN" w:bidi="ar-SA"/>
              </w:rPr>
            </w:pPr>
            <w:r>
              <w:rPr>
                <w:rFonts w:hint="eastAsia" w:cs="宋体" w:asciiTheme="minorEastAsia" w:hAnsiTheme="minorEastAsia"/>
                <w:sz w:val="24"/>
              </w:rPr>
              <w:t>4)不提供者不得分。</w:t>
            </w:r>
          </w:p>
        </w:tc>
      </w:tr>
      <w:tr w14:paraId="72FB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26" w:type="dxa"/>
            <w:vMerge w:val="continue"/>
            <w:tcBorders>
              <w:left w:val="single" w:color="auto" w:sz="4" w:space="0"/>
              <w:right w:val="single" w:color="auto" w:sz="4" w:space="0"/>
            </w:tcBorders>
            <w:vAlign w:val="center"/>
          </w:tcPr>
          <w:p w14:paraId="18D737C5">
            <w:pPr>
              <w:adjustRightInd w:val="0"/>
              <w:spacing w:line="360" w:lineRule="auto"/>
              <w:ind w:left="2" w:hanging="2" w:hangingChars="1"/>
              <w:jc w:val="both"/>
              <w:rPr>
                <w:rFonts w:hint="eastAsia" w:ascii="宋体" w:hAnsi="宋体" w:cs="宋体"/>
                <w:color w:val="auto"/>
                <w:kern w:val="2"/>
                <w:sz w:val="24"/>
                <w:szCs w:val="24"/>
                <w:highlight w:val="none"/>
              </w:rPr>
            </w:pPr>
          </w:p>
        </w:tc>
        <w:tc>
          <w:tcPr>
            <w:tcW w:w="1939" w:type="dxa"/>
            <w:tcBorders>
              <w:top w:val="single" w:color="auto" w:sz="4" w:space="0"/>
              <w:left w:val="single" w:color="auto" w:sz="4" w:space="0"/>
              <w:right w:val="single" w:color="auto" w:sz="4" w:space="0"/>
            </w:tcBorders>
            <w:vAlign w:val="center"/>
          </w:tcPr>
          <w:p w14:paraId="3C3A18A0">
            <w:pPr>
              <w:spacing w:line="276" w:lineRule="auto"/>
              <w:jc w:val="left"/>
              <w:rPr>
                <w:rFonts w:hint="eastAsia" w:ascii="宋体" w:hAnsi="宋体" w:cs="宋体"/>
                <w:bCs/>
                <w:color w:val="auto"/>
                <w:kern w:val="2"/>
                <w:sz w:val="24"/>
                <w:szCs w:val="24"/>
                <w:highlight w:val="yellow"/>
              </w:rPr>
            </w:pPr>
            <w:r>
              <w:rPr>
                <w:rFonts w:hint="eastAsia" w:cs="宋体" w:asciiTheme="minorEastAsia" w:hAnsiTheme="minorEastAsia"/>
                <w:sz w:val="24"/>
              </w:rPr>
              <w:t>售后服务响应时间（</w:t>
            </w:r>
            <w:r>
              <w:rPr>
                <w:rFonts w:hint="eastAsia" w:cs="宋体" w:asciiTheme="minorEastAsia" w:hAnsiTheme="minorEastAsia"/>
                <w:sz w:val="24"/>
                <w:lang w:val="en-US" w:eastAsia="zh-CN"/>
              </w:rPr>
              <w:t>4</w:t>
            </w:r>
            <w:r>
              <w:rPr>
                <w:rFonts w:hint="eastAsia" w:cs="宋体" w:asciiTheme="minorEastAsia" w:hAnsiTheme="minorEastAsia"/>
                <w:sz w:val="24"/>
              </w:rPr>
              <w:t>分）</w:t>
            </w:r>
          </w:p>
        </w:tc>
        <w:tc>
          <w:tcPr>
            <w:tcW w:w="6276" w:type="dxa"/>
            <w:tcBorders>
              <w:top w:val="single" w:color="auto" w:sz="4" w:space="0"/>
              <w:left w:val="nil"/>
              <w:right w:val="single" w:color="auto" w:sz="4" w:space="0"/>
            </w:tcBorders>
            <w:vAlign w:val="center"/>
          </w:tcPr>
          <w:p w14:paraId="4CA50369">
            <w:pPr>
              <w:spacing w:line="276" w:lineRule="auto"/>
              <w:jc w:val="left"/>
              <w:rPr>
                <w:rFonts w:hint="eastAsia" w:ascii="宋体" w:hAnsi="宋体" w:cs="宋体"/>
                <w:bCs/>
                <w:color w:val="auto"/>
                <w:kern w:val="2"/>
                <w:sz w:val="24"/>
                <w:szCs w:val="24"/>
                <w:highlight w:val="yellow"/>
                <w:lang w:eastAsia="zh-CN"/>
              </w:rPr>
            </w:pPr>
            <w:r>
              <w:rPr>
                <w:rFonts w:hint="eastAsia" w:cs="宋体" w:asciiTheme="minorEastAsia" w:hAnsiTheme="minorEastAsia"/>
                <w:sz w:val="24"/>
              </w:rPr>
              <w:t>供应商需</w:t>
            </w:r>
            <w:r>
              <w:rPr>
                <w:rFonts w:hint="eastAsia" w:cs="宋体" w:asciiTheme="minorEastAsia" w:hAnsiTheme="minorEastAsia"/>
                <w:sz w:val="24"/>
                <w:lang w:val="en-US" w:eastAsia="zh-CN"/>
              </w:rPr>
              <w:t>成立本项目</w:t>
            </w:r>
            <w:r>
              <w:rPr>
                <w:rFonts w:hint="eastAsia" w:cs="宋体" w:asciiTheme="minorEastAsia" w:hAnsiTheme="minorEastAsia"/>
                <w:sz w:val="24"/>
              </w:rPr>
              <w:t>专项售后小组，并24小时有专人电话值守服务，在接到采购人故障保修通知后:在半小时内作出响应，并及时赶到现场查明情况得</w:t>
            </w:r>
            <w:r>
              <w:rPr>
                <w:rFonts w:hint="eastAsia" w:cs="宋体" w:asciiTheme="minorEastAsia" w:hAnsiTheme="minorEastAsia"/>
                <w:sz w:val="24"/>
                <w:lang w:val="en-US" w:eastAsia="zh-CN"/>
              </w:rPr>
              <w:t>4</w:t>
            </w:r>
            <w:r>
              <w:rPr>
                <w:rFonts w:hint="eastAsia" w:cs="宋体" w:asciiTheme="minorEastAsia" w:hAnsiTheme="minorEastAsia"/>
                <w:sz w:val="24"/>
              </w:rPr>
              <w:t>分;有承诺但承诺内容不完整的得</w:t>
            </w:r>
            <w:r>
              <w:rPr>
                <w:rFonts w:hint="eastAsia" w:cs="宋体" w:asciiTheme="minorEastAsia" w:hAnsiTheme="minorEastAsia"/>
                <w:sz w:val="24"/>
                <w:lang w:val="en-US" w:eastAsia="zh-CN"/>
              </w:rPr>
              <w:t>1</w:t>
            </w:r>
            <w:r>
              <w:rPr>
                <w:rFonts w:hint="eastAsia" w:cs="宋体" w:asciiTheme="minorEastAsia" w:hAnsiTheme="minorEastAsia"/>
                <w:sz w:val="24"/>
              </w:rPr>
              <w:t>分;不提供承诺不得分。</w:t>
            </w:r>
          </w:p>
        </w:tc>
      </w:tr>
      <w:tr w14:paraId="5366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41" w:type="dxa"/>
            <w:gridSpan w:val="3"/>
            <w:tcBorders>
              <w:left w:val="single" w:color="auto" w:sz="4" w:space="0"/>
              <w:right w:val="single" w:color="auto" w:sz="4" w:space="0"/>
            </w:tcBorders>
            <w:vAlign w:val="center"/>
          </w:tcPr>
          <w:p w14:paraId="27E50473">
            <w:pPr>
              <w:widowControl w:val="0"/>
              <w:adjustRightInd w:val="0"/>
              <w:snapToGrid w:val="0"/>
              <w:spacing w:line="360" w:lineRule="auto"/>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rPr>
              <w:t>注：评审中资格审查、评审打分以响应文件中原件扫描件为准且必须内容齐全、真实有效、清晰可辨。响应性文件的内容真实性由供应商自行承担。</w:t>
            </w:r>
          </w:p>
          <w:p w14:paraId="7DAA1274">
            <w:pPr>
              <w:widowControl w:val="0"/>
              <w:adjustRightInd w:val="0"/>
              <w:snapToGrid w:val="0"/>
              <w:spacing w:line="360" w:lineRule="auto"/>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sz w:val="24"/>
                <w:szCs w:val="24"/>
                <w:highlight w:val="none"/>
              </w:rPr>
              <w:t>1</w:t>
            </w:r>
            <w:r>
              <w:rPr>
                <w:rFonts w:hint="eastAsia" w:ascii="宋体" w:hAnsi="宋体" w:cs="宋体"/>
                <w:bCs/>
                <w:color w:val="auto"/>
                <w:kern w:val="2"/>
                <w:sz w:val="24"/>
                <w:szCs w:val="24"/>
                <w:highlight w:val="none"/>
                <w:lang w:eastAsia="zh-CN"/>
              </w:rPr>
              <w:t>、</w:t>
            </w:r>
            <w:r>
              <w:rPr>
                <w:rFonts w:hint="eastAsia" w:ascii="宋体" w:hAnsi="宋体" w:cs="宋体"/>
                <w:bCs/>
                <w:color w:val="auto"/>
                <w:kern w:val="2"/>
                <w:sz w:val="24"/>
                <w:szCs w:val="24"/>
                <w:highlight w:val="none"/>
                <w:lang w:val="en-US" w:eastAsia="zh-CN"/>
              </w:rPr>
              <w:t>评审中出现下列情形之一的，评标委员会可以启动异常低价投标（响应）审查程序：</w:t>
            </w:r>
          </w:p>
          <w:p w14:paraId="595CC0DB">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060190C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2.投标（响应）报价低于通过符合性审查且报价次低供应商投标（响应）报价 50%的，即投标（响应）报价＜通过符合性审查且报价次低供应商投标（响应）报价×50%；</w:t>
            </w:r>
          </w:p>
          <w:p w14:paraId="54B36FD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3.投标（响应）报价低于采购项目最高限价45%的，即投标（响应）报价＜采购项目最高限价×45%；</w:t>
            </w:r>
          </w:p>
          <w:p w14:paraId="4E737230">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val="en-US" w:eastAsia="zh-CN"/>
              </w:rPr>
              <w:t>4.评审委员会基于专业判断，认为供应商报价过低，有可能影响产品质量或者不能诚信履约的其他情形。</w:t>
            </w:r>
          </w:p>
          <w:p w14:paraId="3853EC9E">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lang w:val="en-US" w:eastAsia="zh-CN"/>
              </w:rPr>
            </w:pPr>
            <w:r>
              <w:rPr>
                <w:rFonts w:hint="eastAsia" w:ascii="宋体" w:hAnsi="宋体" w:cs="宋体"/>
                <w:bCs/>
                <w:color w:val="auto"/>
                <w:kern w:val="2"/>
                <w:sz w:val="24"/>
                <w:szCs w:val="24"/>
                <w:highlight w:val="none"/>
                <w:lang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r>
              <w:rPr>
                <w:rFonts w:hint="eastAsia" w:ascii="宋体" w:hAnsi="宋体" w:cs="宋体"/>
                <w:bCs/>
                <w:color w:val="auto"/>
                <w:kern w:val="2"/>
                <w:sz w:val="24"/>
                <w:szCs w:val="24"/>
                <w:highlight w:val="none"/>
                <w:lang w:val="en-US" w:eastAsia="zh-CN"/>
              </w:rPr>
              <w:t>。</w:t>
            </w:r>
          </w:p>
          <w:p w14:paraId="17E870F8">
            <w:pPr>
              <w:widowControl w:val="0"/>
              <w:adjustRightInd w:val="0"/>
              <w:snapToGrid w:val="0"/>
              <w:spacing w:line="360" w:lineRule="auto"/>
              <w:ind w:firstLine="240" w:firstLineChars="100"/>
              <w:jc w:val="both"/>
              <w:rPr>
                <w:rFonts w:hint="eastAsia" w:ascii="宋体" w:hAnsi="宋体" w:cs="宋体"/>
                <w:bCs/>
                <w:color w:val="auto"/>
                <w:kern w:val="2"/>
                <w:sz w:val="24"/>
                <w:szCs w:val="24"/>
                <w:highlight w:val="none"/>
              </w:rPr>
            </w:pPr>
            <w:r>
              <w:rPr>
                <w:rFonts w:hint="eastAsia" w:ascii="宋体" w:hAnsi="宋体" w:cs="宋体"/>
                <w:bCs/>
                <w:color w:val="auto"/>
                <w:kern w:val="2"/>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B428E9E">
            <w:pPr>
              <w:adjustRightInd w:val="0"/>
              <w:spacing w:line="360" w:lineRule="auto"/>
              <w:ind w:left="2" w:hanging="2" w:hangingChars="1"/>
              <w:jc w:val="both"/>
              <w:rPr>
                <w:rFonts w:hint="eastAsia" w:ascii="宋体" w:hAnsi="宋体" w:cs="宋体"/>
                <w:color w:val="auto"/>
                <w:sz w:val="24"/>
                <w:szCs w:val="24"/>
                <w:highlight w:val="none"/>
              </w:rPr>
            </w:pPr>
            <w:r>
              <w:rPr>
                <w:rFonts w:hint="eastAsia" w:ascii="宋体" w:hAnsi="宋体" w:cs="宋体"/>
                <w:bCs/>
                <w:color w:val="auto"/>
                <w:kern w:val="2"/>
                <w:sz w:val="24"/>
                <w:szCs w:val="24"/>
                <w:highlight w:val="none"/>
              </w:rPr>
              <w:t>2、评标开始后，不再接受任何补充材料。</w:t>
            </w:r>
          </w:p>
        </w:tc>
      </w:tr>
    </w:tbl>
    <w:p w14:paraId="094976C9">
      <w:pPr>
        <w:pStyle w:val="15"/>
        <w:spacing w:line="360" w:lineRule="auto"/>
        <w:ind w:left="0" w:leftChars="0" w:firstLine="0" w:firstLineChars="0"/>
        <w:jc w:val="both"/>
        <w:rPr>
          <w:rFonts w:hint="eastAsia" w:ascii="宋体" w:hAnsi="宋体" w:cs="宋体"/>
          <w:b/>
          <w:bCs/>
          <w:color w:val="auto"/>
          <w:sz w:val="24"/>
          <w:szCs w:val="24"/>
          <w:highlight w:val="none"/>
        </w:rPr>
      </w:pPr>
    </w:p>
    <w:p w14:paraId="2A062E2C">
      <w:pPr>
        <w:pStyle w:val="2"/>
        <w:bidi w:val="0"/>
        <w:jc w:val="center"/>
        <w:rPr>
          <w:rFonts w:hint="eastAsia" w:asciiTheme="minorEastAsia" w:hAnsiTheme="minorEastAsia"/>
          <w:b/>
          <w:color w:val="auto"/>
          <w:szCs w:val="36"/>
          <w:highlight w:val="none"/>
        </w:rPr>
      </w:pPr>
      <w:bookmarkStart w:id="61" w:name="_Toc453139656"/>
      <w:bookmarkEnd w:id="61"/>
      <w:bookmarkStart w:id="62" w:name="_Toc12980"/>
      <w:r>
        <w:rPr>
          <w:rFonts w:ascii="宋体" w:hAnsi="宋体" w:cs="宋体"/>
          <w:b/>
          <w:color w:val="auto"/>
          <w:kern w:val="2"/>
          <w:szCs w:val="28"/>
          <w:highlight w:val="none"/>
        </w:rPr>
        <w:br w:type="page"/>
      </w:r>
      <w:bookmarkEnd w:id="62"/>
      <w:bookmarkStart w:id="63" w:name="_Toc50"/>
      <w:bookmarkStart w:id="64" w:name="_Toc25646"/>
      <w:bookmarkStart w:id="65" w:name="_Toc8685"/>
      <w:bookmarkStart w:id="66" w:name="_Toc17112"/>
      <w:r>
        <w:rPr>
          <w:rFonts w:hint="eastAsia"/>
          <w:color w:val="auto"/>
          <w:sz w:val="32"/>
          <w:szCs w:val="32"/>
          <w:highlight w:val="none"/>
        </w:rPr>
        <w:t>第六章</w:t>
      </w:r>
      <w:r>
        <w:rPr>
          <w:rFonts w:hint="eastAsia"/>
          <w:color w:val="auto"/>
          <w:sz w:val="32"/>
          <w:szCs w:val="32"/>
          <w:highlight w:val="none"/>
          <w:lang w:val="en-US" w:eastAsia="zh-CN"/>
        </w:rPr>
        <w:t xml:space="preserve">  </w:t>
      </w:r>
      <w:r>
        <w:rPr>
          <w:rFonts w:hint="eastAsia"/>
          <w:color w:val="auto"/>
          <w:sz w:val="32"/>
          <w:szCs w:val="32"/>
          <w:highlight w:val="none"/>
        </w:rPr>
        <w:t>响应文件格式</w:t>
      </w:r>
      <w:bookmarkEnd w:id="63"/>
      <w:bookmarkEnd w:id="64"/>
      <w:bookmarkEnd w:id="65"/>
      <w:bookmarkEnd w:id="66"/>
    </w:p>
    <w:p w14:paraId="4A262247">
      <w:pPr>
        <w:jc w:val="center"/>
        <w:rPr>
          <w:rFonts w:hint="eastAsia" w:cs="宋体" w:asciiTheme="minorEastAsia" w:hAnsiTheme="minorEastAsia"/>
          <w:b/>
          <w:color w:val="auto"/>
          <w:sz w:val="28"/>
          <w:szCs w:val="28"/>
          <w:highlight w:val="none"/>
        </w:rPr>
      </w:pPr>
    </w:p>
    <w:p w14:paraId="33FDE4E5">
      <w:pPr>
        <w:ind w:firstLine="480"/>
        <w:rPr>
          <w:rFonts w:ascii="Calibri" w:hAnsi="Calibri"/>
          <w:color w:val="auto"/>
          <w:highlight w:val="none"/>
        </w:rPr>
      </w:pPr>
    </w:p>
    <w:p w14:paraId="2E42FCA2">
      <w:pPr>
        <w:jc w:val="center"/>
        <w:rPr>
          <w:rFonts w:hint="eastAsia" w:cs="宋体" w:asciiTheme="minorEastAsia" w:hAnsiTheme="minorEastAsia"/>
          <w:b/>
          <w:color w:val="auto"/>
          <w:sz w:val="28"/>
          <w:szCs w:val="28"/>
          <w:highlight w:val="none"/>
          <w:u w:val="single"/>
        </w:rPr>
      </w:pPr>
    </w:p>
    <w:p w14:paraId="5AE2ABB7">
      <w:pPr>
        <w:jc w:val="center"/>
        <w:rPr>
          <w:rFonts w:hint="eastAsia" w:cs="宋体" w:asciiTheme="minorEastAsia" w:hAnsiTheme="minorEastAsia" w:eastAsiaTheme="minorEastAsia"/>
          <w:b/>
          <w:color w:val="auto"/>
          <w:sz w:val="32"/>
          <w:szCs w:val="32"/>
          <w:highlight w:val="none"/>
          <w:lang w:eastAsia="zh-CN"/>
        </w:rPr>
      </w:pPr>
      <w:r>
        <w:rPr>
          <w:rFonts w:hint="eastAsia" w:cs="宋体" w:asciiTheme="minorEastAsia" w:hAnsiTheme="minorEastAsia" w:eastAsiaTheme="minorEastAsia"/>
          <w:b/>
          <w:bCs/>
          <w:color w:val="auto"/>
          <w:sz w:val="32"/>
          <w:szCs w:val="32"/>
          <w:highlight w:val="none"/>
          <w:lang w:eastAsia="zh-CN"/>
        </w:rPr>
        <w:t>渑池县澧泉小学计算机采购项目（三次）</w:t>
      </w:r>
    </w:p>
    <w:p w14:paraId="44E275A7">
      <w:pPr>
        <w:jc w:val="center"/>
        <w:rPr>
          <w:rFonts w:hint="eastAsia" w:cs="宋体" w:asciiTheme="minorEastAsia" w:hAnsiTheme="minorEastAsia"/>
          <w:b/>
          <w:color w:val="auto"/>
          <w:sz w:val="28"/>
          <w:szCs w:val="28"/>
          <w:highlight w:val="none"/>
        </w:rPr>
      </w:pPr>
    </w:p>
    <w:p w14:paraId="3EC87045">
      <w:pPr>
        <w:jc w:val="center"/>
        <w:rPr>
          <w:rFonts w:hint="eastAsia" w:asciiTheme="minorEastAsia" w:hAnsiTheme="minorEastAsia"/>
          <w:b/>
          <w:bCs/>
          <w:color w:val="auto"/>
          <w:sz w:val="72"/>
          <w:szCs w:val="72"/>
          <w:highlight w:val="none"/>
        </w:rPr>
      </w:pPr>
    </w:p>
    <w:p w14:paraId="2A87D06C">
      <w:pPr>
        <w:jc w:val="center"/>
        <w:rPr>
          <w:rFonts w:hint="eastAsia" w:asciiTheme="minorEastAsia" w:hAnsiTheme="minorEastAsia"/>
          <w:color w:val="auto"/>
          <w:highlight w:val="none"/>
        </w:rPr>
      </w:pPr>
      <w:r>
        <w:rPr>
          <w:rFonts w:hint="eastAsia" w:asciiTheme="minorEastAsia" w:hAnsiTheme="minorEastAsia"/>
          <w:b/>
          <w:bCs/>
          <w:color w:val="auto"/>
          <w:sz w:val="72"/>
          <w:szCs w:val="72"/>
          <w:highlight w:val="none"/>
        </w:rPr>
        <w:t>响 应 文 件</w:t>
      </w:r>
      <w:bookmarkStart w:id="67" w:name="_Toc171073042"/>
      <w:bookmarkEnd w:id="67"/>
      <w:bookmarkStart w:id="68" w:name="_Toc223432387"/>
      <w:bookmarkEnd w:id="68"/>
      <w:bookmarkStart w:id="69" w:name="_Toc169921407"/>
      <w:bookmarkEnd w:id="69"/>
      <w:bookmarkStart w:id="70" w:name="_Toc171073207"/>
      <w:bookmarkEnd w:id="70"/>
    </w:p>
    <w:p w14:paraId="37539268">
      <w:pPr>
        <w:jc w:val="center"/>
        <w:rPr>
          <w:rFonts w:hint="eastAsia" w:asciiTheme="minorEastAsia" w:hAnsiTheme="minorEastAsia"/>
          <w:color w:val="auto"/>
          <w:highlight w:val="none"/>
        </w:rPr>
      </w:pPr>
    </w:p>
    <w:p w14:paraId="1C246B16">
      <w:pPr>
        <w:jc w:val="center"/>
        <w:rPr>
          <w:rFonts w:hint="default" w:eastAsia="宋体" w:asciiTheme="minorEastAsia" w:hAnsiTheme="minorEastAsia"/>
          <w:color w:val="auto"/>
          <w:sz w:val="32"/>
          <w:szCs w:val="32"/>
          <w:highlight w:val="none"/>
          <w:lang w:val="en-US" w:eastAsia="zh-CN"/>
        </w:rPr>
      </w:pPr>
      <w:r>
        <w:rPr>
          <w:rFonts w:hint="eastAsia" w:asciiTheme="minorEastAsia" w:hAnsiTheme="minorEastAsia"/>
          <w:color w:val="auto"/>
          <w:sz w:val="32"/>
          <w:szCs w:val="32"/>
          <w:highlight w:val="none"/>
          <w:lang w:val="en-US" w:eastAsia="zh-CN"/>
        </w:rPr>
        <w:t>项目编号：</w:t>
      </w:r>
    </w:p>
    <w:p w14:paraId="3C2CF386">
      <w:pPr>
        <w:jc w:val="center"/>
        <w:rPr>
          <w:rFonts w:hint="eastAsia" w:asciiTheme="minorEastAsia" w:hAnsiTheme="minorEastAsia"/>
          <w:color w:val="auto"/>
          <w:highlight w:val="none"/>
        </w:rPr>
      </w:pPr>
    </w:p>
    <w:p w14:paraId="23872EED">
      <w:pPr>
        <w:spacing w:line="660" w:lineRule="auto"/>
        <w:rPr>
          <w:rFonts w:hint="eastAsia" w:asciiTheme="minorEastAsia" w:hAnsiTheme="minorEastAsia"/>
          <w:color w:val="auto"/>
          <w:sz w:val="27"/>
          <w:szCs w:val="27"/>
          <w:highlight w:val="none"/>
        </w:rPr>
      </w:pPr>
    </w:p>
    <w:p w14:paraId="14200C5F">
      <w:pPr>
        <w:spacing w:line="480" w:lineRule="auto"/>
        <w:ind w:firstLine="1090"/>
        <w:rPr>
          <w:rFonts w:hint="eastAsia" w:asciiTheme="minorEastAsia" w:hAnsiTheme="minorEastAsia"/>
          <w:color w:val="auto"/>
          <w:sz w:val="28"/>
          <w:szCs w:val="28"/>
          <w:highlight w:val="none"/>
        </w:rPr>
      </w:pPr>
    </w:p>
    <w:p w14:paraId="2C875CEC">
      <w:pPr>
        <w:spacing w:line="480" w:lineRule="auto"/>
        <w:ind w:firstLine="1090"/>
        <w:rPr>
          <w:rFonts w:hint="eastAsia" w:asciiTheme="minorEastAsia" w:hAnsiTheme="minorEastAsia"/>
          <w:color w:val="auto"/>
          <w:sz w:val="28"/>
          <w:szCs w:val="28"/>
          <w:highlight w:val="none"/>
        </w:rPr>
      </w:pPr>
    </w:p>
    <w:p w14:paraId="60049D5A">
      <w:pPr>
        <w:spacing w:line="480" w:lineRule="auto"/>
        <w:ind w:firstLine="1090"/>
        <w:rPr>
          <w:rFonts w:hint="eastAsia" w:asciiTheme="minorEastAsia" w:hAnsiTheme="minorEastAsia"/>
          <w:color w:val="auto"/>
          <w:sz w:val="28"/>
          <w:szCs w:val="28"/>
          <w:highlight w:val="none"/>
        </w:rPr>
      </w:pPr>
    </w:p>
    <w:p w14:paraId="2C157ACF">
      <w:pPr>
        <w:jc w:val="center"/>
        <w:rPr>
          <w:rFonts w:hint="eastAsia" w:asciiTheme="minorEastAsia" w:hAnsiTheme="minorEastAsia"/>
          <w:color w:val="auto"/>
          <w:sz w:val="28"/>
          <w:szCs w:val="28"/>
          <w:highlight w:val="none"/>
        </w:rPr>
      </w:pPr>
      <w:r>
        <w:rPr>
          <w:rFonts w:hint="eastAsia" w:asciiTheme="minorEastAsia" w:hAnsiTheme="minorEastAsia"/>
          <w:color w:val="auto"/>
          <w:sz w:val="28"/>
          <w:szCs w:val="28"/>
          <w:highlight w:val="none"/>
        </w:rPr>
        <w:t>供应商名称：（签章）</w:t>
      </w:r>
    </w:p>
    <w:p w14:paraId="4F152D5E">
      <w:pPr>
        <w:jc w:val="center"/>
        <w:rPr>
          <w:rFonts w:hint="eastAsia" w:asciiTheme="minorEastAsia" w:hAnsiTheme="minorEastAsia"/>
          <w:color w:val="auto"/>
          <w:sz w:val="28"/>
          <w:szCs w:val="28"/>
          <w:highlight w:val="none"/>
        </w:rPr>
      </w:pPr>
      <w:r>
        <w:rPr>
          <w:rFonts w:hint="eastAsia" w:asciiTheme="minorEastAsia" w:hAnsiTheme="minorEastAsia"/>
          <w:color w:val="auto"/>
          <w:sz w:val="28"/>
          <w:szCs w:val="28"/>
          <w:highlight w:val="none"/>
        </w:rPr>
        <w:t xml:space="preserve">    法定代表人：（</w:t>
      </w:r>
      <w:r>
        <w:rPr>
          <w:rFonts w:hint="eastAsia" w:asciiTheme="minorEastAsia" w:hAnsiTheme="minorEastAsia"/>
          <w:bCs/>
          <w:color w:val="auto"/>
          <w:sz w:val="28"/>
          <w:szCs w:val="28"/>
          <w:highlight w:val="none"/>
        </w:rPr>
        <w:t>电子签章</w:t>
      </w:r>
      <w:r>
        <w:rPr>
          <w:rFonts w:hint="eastAsia" w:asciiTheme="minorEastAsia" w:hAnsiTheme="minorEastAsia"/>
          <w:color w:val="auto"/>
          <w:sz w:val="28"/>
          <w:szCs w:val="28"/>
          <w:highlight w:val="none"/>
        </w:rPr>
        <w:t>）</w:t>
      </w:r>
    </w:p>
    <w:p w14:paraId="7A7A44A3">
      <w:pPr>
        <w:spacing w:line="360" w:lineRule="auto"/>
        <w:jc w:val="center"/>
        <w:rPr>
          <w:rFonts w:hint="eastAsia" w:asciiTheme="minorEastAsia" w:hAnsiTheme="minorEastAsia"/>
          <w:b/>
          <w:color w:val="auto"/>
          <w:sz w:val="28"/>
          <w:szCs w:val="28"/>
          <w:highlight w:val="none"/>
        </w:rPr>
      </w:pPr>
      <w:r>
        <w:rPr>
          <w:rFonts w:hint="eastAsia" w:asciiTheme="minorEastAsia" w:hAnsiTheme="minorEastAsia"/>
          <w:color w:val="auto"/>
          <w:sz w:val="28"/>
          <w:szCs w:val="28"/>
          <w:highlight w:val="none"/>
          <w:lang w:val="en-US" w:eastAsia="zh-CN"/>
        </w:rPr>
        <w:t xml:space="preserve"> </w:t>
      </w:r>
      <w:r>
        <w:rPr>
          <w:rFonts w:hint="eastAsia" w:asciiTheme="minorEastAsia" w:hAnsiTheme="minorEastAsia"/>
          <w:color w:val="auto"/>
          <w:sz w:val="28"/>
          <w:szCs w:val="28"/>
          <w:highlight w:val="none"/>
        </w:rPr>
        <w:t>日期：   年   月   日</w:t>
      </w:r>
    </w:p>
    <w:p w14:paraId="3FA82B15">
      <w:pPr>
        <w:spacing w:line="480" w:lineRule="auto"/>
        <w:ind w:firstLine="480"/>
        <w:jc w:val="center"/>
        <w:rPr>
          <w:rFonts w:hint="eastAsia" w:asciiTheme="minorEastAsia" w:hAnsiTheme="minorEastAsia"/>
          <w:b/>
          <w:color w:val="auto"/>
          <w:sz w:val="28"/>
          <w:szCs w:val="28"/>
          <w:highlight w:val="none"/>
        </w:rPr>
      </w:pPr>
    </w:p>
    <w:p w14:paraId="3189A6DC">
      <w:pPr>
        <w:ind w:firstLine="480"/>
        <w:rPr>
          <w:rFonts w:ascii="Calibri" w:hAnsi="Calibri"/>
          <w:color w:val="auto"/>
          <w:highlight w:val="none"/>
        </w:rPr>
      </w:pPr>
    </w:p>
    <w:p w14:paraId="34691285">
      <w:pPr>
        <w:shd w:val="clear" w:color="auto" w:fill="FFFFFF"/>
        <w:tabs>
          <w:tab w:val="right" w:pos="6077"/>
        </w:tabs>
        <w:autoSpaceDE w:val="0"/>
        <w:autoSpaceDN w:val="0"/>
        <w:spacing w:line="360" w:lineRule="auto"/>
        <w:jc w:val="center"/>
        <w:rPr>
          <w:rFonts w:hint="eastAsia" w:ascii="宋体" w:hAnsi="宋体" w:cs="宋体"/>
          <w:color w:val="auto"/>
          <w:sz w:val="36"/>
          <w:szCs w:val="36"/>
          <w:highlight w:val="none"/>
        </w:rPr>
      </w:pPr>
      <w:bookmarkStart w:id="71" w:name="_Toc23593"/>
      <w:bookmarkStart w:id="72" w:name="_Toc11379"/>
    </w:p>
    <w:p w14:paraId="21BC3E6C">
      <w:pPr>
        <w:shd w:val="clear" w:color="auto" w:fill="FFFFFF"/>
        <w:tabs>
          <w:tab w:val="right" w:pos="6077"/>
        </w:tabs>
        <w:autoSpaceDE w:val="0"/>
        <w:autoSpaceDN w:val="0"/>
        <w:spacing w:line="360" w:lineRule="auto"/>
        <w:jc w:val="center"/>
        <w:rPr>
          <w:rFonts w:ascii="宋体" w:cs="宋体"/>
          <w:color w:val="auto"/>
          <w:sz w:val="36"/>
          <w:szCs w:val="36"/>
          <w:highlight w:val="none"/>
        </w:rPr>
      </w:pPr>
      <w:r>
        <w:rPr>
          <w:rFonts w:hint="eastAsia" w:ascii="宋体" w:hAnsi="宋体" w:cs="宋体"/>
          <w:color w:val="auto"/>
          <w:sz w:val="36"/>
          <w:szCs w:val="36"/>
          <w:highlight w:val="none"/>
        </w:rPr>
        <w:t>目</w:t>
      </w:r>
      <w:r>
        <w:rPr>
          <w:rFonts w:hint="eastAsia" w:ascii="宋体" w:hAnsi="宋体" w:cs="宋体"/>
          <w:color w:val="auto"/>
          <w:sz w:val="36"/>
          <w:szCs w:val="36"/>
          <w:highlight w:val="none"/>
          <w:lang w:val="en-US" w:eastAsia="zh-CN"/>
        </w:rPr>
        <w:t xml:space="preserve"> </w:t>
      </w:r>
      <w:r>
        <w:rPr>
          <w:rFonts w:hint="eastAsia" w:ascii="宋体" w:hAnsi="宋体" w:cs="宋体"/>
          <w:color w:val="auto"/>
          <w:sz w:val="36"/>
          <w:szCs w:val="36"/>
          <w:highlight w:val="none"/>
        </w:rPr>
        <w:t>录</w:t>
      </w:r>
    </w:p>
    <w:p w14:paraId="20A8431D">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一、投 标 函</w:t>
      </w:r>
    </w:p>
    <w:p w14:paraId="45BA753C">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二、投标函附表</w:t>
      </w:r>
    </w:p>
    <w:p w14:paraId="3D9E6B7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三、法定代表人身份证明书</w:t>
      </w:r>
    </w:p>
    <w:p w14:paraId="6B664FC8">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四、授权委托书</w:t>
      </w:r>
    </w:p>
    <w:p w14:paraId="4AF94B7A">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五、</w:t>
      </w:r>
      <w:r>
        <w:rPr>
          <w:rFonts w:hint="eastAsia" w:ascii="宋体" w:hAnsi="宋体" w:eastAsia="宋体" w:cs="Times New Roman"/>
          <w:color w:val="000000"/>
          <w:kern w:val="0"/>
          <w:sz w:val="24"/>
          <w:szCs w:val="28"/>
          <w:lang w:val="en-US" w:eastAsia="zh-CN"/>
        </w:rPr>
        <w:t>报价明细</w:t>
      </w:r>
      <w:r>
        <w:rPr>
          <w:rFonts w:hint="eastAsia" w:ascii="宋体" w:hAnsi="宋体" w:eastAsia="宋体" w:cs="Times New Roman"/>
          <w:color w:val="000000"/>
          <w:kern w:val="0"/>
          <w:sz w:val="24"/>
          <w:szCs w:val="28"/>
        </w:rPr>
        <w:t>一览表</w:t>
      </w:r>
    </w:p>
    <w:p w14:paraId="1862005E">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六、技术规格偏离表</w:t>
      </w:r>
    </w:p>
    <w:p w14:paraId="46A98AC9">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七、</w:t>
      </w:r>
      <w:r>
        <w:rPr>
          <w:rFonts w:hint="eastAsia" w:ascii="宋体" w:hAnsi="宋体" w:eastAsia="宋体" w:cs="Times New Roman"/>
          <w:color w:val="000000"/>
          <w:kern w:val="0"/>
          <w:sz w:val="24"/>
          <w:szCs w:val="28"/>
        </w:rPr>
        <w:t>供应商基本情况表</w:t>
      </w:r>
    </w:p>
    <w:p w14:paraId="0E1EC0B8">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八</w:t>
      </w:r>
      <w:r>
        <w:rPr>
          <w:rFonts w:hint="eastAsia" w:ascii="宋体" w:hAnsi="宋体" w:eastAsia="宋体" w:cs="Times New Roman"/>
          <w:color w:val="000000"/>
          <w:kern w:val="0"/>
          <w:sz w:val="24"/>
          <w:szCs w:val="28"/>
        </w:rPr>
        <w:t>、技术部分</w:t>
      </w:r>
    </w:p>
    <w:p w14:paraId="37362CDB">
      <w:pPr>
        <w:widowControl/>
        <w:wordWrap w:val="0"/>
        <w:spacing w:line="480" w:lineRule="auto"/>
        <w:rPr>
          <w:rFonts w:ascii="宋体" w:hAnsi="宋体" w:eastAsia="宋体" w:cs="Times New Roman"/>
          <w:color w:val="000000"/>
          <w:kern w:val="0"/>
          <w:sz w:val="24"/>
          <w:szCs w:val="28"/>
        </w:rPr>
      </w:pPr>
      <w:r>
        <w:rPr>
          <w:rFonts w:hint="eastAsia" w:ascii="宋体" w:hAnsi="宋体" w:cs="Times New Roman"/>
          <w:color w:val="000000"/>
          <w:kern w:val="0"/>
          <w:sz w:val="24"/>
          <w:szCs w:val="28"/>
          <w:lang w:val="en-US" w:eastAsia="zh-CN"/>
        </w:rPr>
        <w:t>九</w:t>
      </w:r>
      <w:r>
        <w:rPr>
          <w:rFonts w:hint="eastAsia" w:ascii="宋体" w:hAnsi="宋体" w:eastAsia="宋体" w:cs="Times New Roman"/>
          <w:color w:val="000000"/>
          <w:kern w:val="0"/>
          <w:sz w:val="24"/>
          <w:szCs w:val="28"/>
        </w:rPr>
        <w:t>、</w:t>
      </w:r>
      <w:r>
        <w:rPr>
          <w:rFonts w:hint="eastAsia" w:ascii="宋体" w:hAnsi="宋体" w:eastAsia="宋体" w:cs="Times New Roman"/>
          <w:color w:val="000000"/>
          <w:kern w:val="0"/>
          <w:sz w:val="24"/>
          <w:szCs w:val="28"/>
          <w:lang w:val="en-US" w:eastAsia="zh-CN"/>
        </w:rPr>
        <w:t>综合</w:t>
      </w:r>
      <w:r>
        <w:rPr>
          <w:rFonts w:hint="eastAsia" w:ascii="宋体" w:hAnsi="宋体" w:eastAsia="宋体" w:cs="Times New Roman"/>
          <w:color w:val="000000"/>
          <w:kern w:val="0"/>
          <w:sz w:val="24"/>
          <w:szCs w:val="28"/>
        </w:rPr>
        <w:t>部分</w:t>
      </w:r>
    </w:p>
    <w:p w14:paraId="52076D55">
      <w:pPr>
        <w:widowControl/>
        <w:wordWrap w:val="0"/>
        <w:spacing w:line="480" w:lineRule="auto"/>
        <w:rPr>
          <w:rFonts w:hint="default" w:ascii="宋体" w:hAnsi="宋体" w:eastAsia="宋体" w:cs="Times New Roman"/>
          <w:color w:val="000000"/>
          <w:kern w:val="0"/>
          <w:sz w:val="24"/>
          <w:szCs w:val="28"/>
          <w:lang w:val="en-US" w:eastAsia="zh-CN"/>
        </w:rPr>
      </w:pPr>
      <w:r>
        <w:rPr>
          <w:rFonts w:hint="eastAsia" w:ascii="宋体" w:hAnsi="宋体" w:cs="Times New Roman"/>
          <w:color w:val="000000"/>
          <w:kern w:val="0"/>
          <w:sz w:val="24"/>
          <w:szCs w:val="28"/>
          <w:lang w:val="en-US" w:eastAsia="zh-CN"/>
        </w:rPr>
        <w:t>十</w:t>
      </w:r>
      <w:r>
        <w:rPr>
          <w:rFonts w:hint="eastAsia" w:ascii="宋体" w:hAnsi="宋体" w:eastAsia="宋体" w:cs="Times New Roman"/>
          <w:color w:val="000000"/>
          <w:kern w:val="0"/>
          <w:sz w:val="24"/>
          <w:szCs w:val="28"/>
        </w:rPr>
        <w:t>、</w:t>
      </w:r>
      <w:r>
        <w:rPr>
          <w:rFonts w:hint="eastAsia" w:ascii="宋体" w:hAnsi="宋体" w:eastAsia="宋体" w:cs="Times New Roman"/>
          <w:color w:val="000000"/>
          <w:kern w:val="0"/>
          <w:sz w:val="24"/>
          <w:szCs w:val="28"/>
          <w:lang w:val="en-US" w:eastAsia="zh-CN"/>
        </w:rPr>
        <w:t>投标承诺函</w:t>
      </w:r>
    </w:p>
    <w:p w14:paraId="789C8F34">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十</w:t>
      </w:r>
      <w:r>
        <w:rPr>
          <w:rFonts w:hint="eastAsia" w:ascii="宋体" w:hAnsi="宋体" w:cs="Times New Roman"/>
          <w:color w:val="000000"/>
          <w:kern w:val="0"/>
          <w:sz w:val="24"/>
          <w:szCs w:val="28"/>
          <w:lang w:val="en-US" w:eastAsia="zh-CN"/>
        </w:rPr>
        <w:t>一</w:t>
      </w:r>
      <w:r>
        <w:rPr>
          <w:rFonts w:hint="eastAsia" w:ascii="宋体" w:hAnsi="宋体" w:eastAsia="宋体" w:cs="Times New Roman"/>
          <w:color w:val="000000"/>
          <w:kern w:val="0"/>
          <w:sz w:val="24"/>
          <w:szCs w:val="28"/>
        </w:rPr>
        <w:t>、其他资料</w:t>
      </w:r>
    </w:p>
    <w:p w14:paraId="61FDDEA7">
      <w:pPr>
        <w:rPr>
          <w:rFonts w:hint="eastAsia" w:asciiTheme="minorEastAsia" w:hAnsiTheme="minorEastAsia"/>
          <w:b/>
          <w:color w:val="auto"/>
          <w:sz w:val="28"/>
          <w:szCs w:val="28"/>
          <w:highlight w:val="none"/>
        </w:rPr>
      </w:pPr>
    </w:p>
    <w:p w14:paraId="150EA103">
      <w:pPr>
        <w:rPr>
          <w:rFonts w:hint="eastAsia" w:asciiTheme="minorEastAsia" w:hAnsiTheme="minorEastAsia"/>
          <w:b/>
          <w:color w:val="auto"/>
          <w:sz w:val="28"/>
          <w:szCs w:val="28"/>
          <w:highlight w:val="none"/>
        </w:rPr>
      </w:pPr>
      <w:r>
        <w:rPr>
          <w:rFonts w:hint="eastAsia" w:asciiTheme="minorEastAsia" w:hAnsiTheme="minorEastAsia"/>
          <w:b/>
          <w:color w:val="auto"/>
          <w:sz w:val="28"/>
          <w:szCs w:val="28"/>
          <w:highlight w:val="none"/>
        </w:rPr>
        <w:br w:type="page"/>
      </w:r>
    </w:p>
    <w:p w14:paraId="52F5E4DD">
      <w:pPr>
        <w:keepNext/>
        <w:keepLines/>
        <w:numPr>
          <w:ilvl w:val="1"/>
          <w:numId w:val="0"/>
        </w:numPr>
        <w:wordWrap w:val="0"/>
        <w:spacing w:before="260" w:after="260" w:line="412" w:lineRule="auto"/>
        <w:ind w:left="419"/>
        <w:jc w:val="center"/>
        <w:outlineLvl w:val="1"/>
        <w:rPr>
          <w:rFonts w:ascii="Calibri" w:hAnsi="Calibri" w:eastAsia="宋体" w:cs="Times New Roman"/>
          <w:b/>
          <w:bCs w:val="0"/>
          <w:color w:val="000000"/>
          <w:kern w:val="0"/>
          <w:sz w:val="28"/>
          <w:szCs w:val="32"/>
        </w:rPr>
      </w:pPr>
      <w:bookmarkStart w:id="73" w:name="_Toc8757"/>
      <w:r>
        <w:rPr>
          <w:rFonts w:hint="eastAsia" w:ascii="宋体" w:hAnsi="宋体" w:cs="Times New Roman"/>
          <w:b/>
          <w:bCs w:val="0"/>
          <w:color w:val="000000"/>
          <w:kern w:val="0"/>
          <w:sz w:val="28"/>
          <w:szCs w:val="32"/>
          <w:lang w:val="en-US" w:eastAsia="zh-CN"/>
        </w:rPr>
        <w:t>一</w:t>
      </w:r>
      <w:r>
        <w:rPr>
          <w:rFonts w:hint="eastAsia" w:ascii="宋体" w:hAnsi="宋体" w:eastAsia="宋体" w:cs="Times New Roman"/>
          <w:b/>
          <w:bCs w:val="0"/>
          <w:color w:val="000000"/>
          <w:kern w:val="0"/>
          <w:sz w:val="28"/>
          <w:szCs w:val="32"/>
        </w:rPr>
        <w:t>、投 标 函</w:t>
      </w:r>
      <w:bookmarkEnd w:id="73"/>
    </w:p>
    <w:p w14:paraId="73E224C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致：</w:t>
      </w:r>
      <w:r>
        <w:rPr>
          <w:rFonts w:hint="eastAsia" w:ascii="宋体" w:hAnsi="宋体" w:eastAsia="宋体" w:cs="Times New Roman"/>
          <w:color w:val="000000"/>
          <w:kern w:val="0"/>
          <w:sz w:val="24"/>
          <w:szCs w:val="28"/>
          <w:u w:val="single"/>
        </w:rPr>
        <w:t xml:space="preserve">             </w:t>
      </w:r>
      <w:r>
        <w:rPr>
          <w:rFonts w:hint="eastAsia" w:ascii="宋体" w:hAnsi="宋体" w:eastAsia="宋体" w:cs="Times New Roman"/>
          <w:color w:val="000000"/>
          <w:kern w:val="0"/>
          <w:sz w:val="24"/>
          <w:szCs w:val="28"/>
        </w:rPr>
        <w:t>（采购人名称）</w:t>
      </w:r>
    </w:p>
    <w:p w14:paraId="15C4E1FF">
      <w:pPr>
        <w:widowControl w:val="0"/>
        <w:wordWrap w:val="0"/>
        <w:snapToGrid w:val="0"/>
        <w:spacing w:line="480" w:lineRule="auto"/>
        <w:ind w:firstLine="480" w:firstLineChars="200"/>
        <w:rPr>
          <w:rFonts w:hint="eastAsia" w:ascii="宋体" w:hAnsi="宋体" w:cs="宋体"/>
          <w:color w:val="000000"/>
          <w:sz w:val="24"/>
        </w:rPr>
      </w:pPr>
      <w:r>
        <w:rPr>
          <w:rFonts w:hint="eastAsia" w:ascii="宋体" w:hAnsi="宋体" w:cs="宋体"/>
          <w:color w:val="000000"/>
          <w:sz w:val="24"/>
          <w:lang w:bidi="zh-CN"/>
        </w:rPr>
        <w:t>1、</w:t>
      </w:r>
      <w:r>
        <w:rPr>
          <w:rFonts w:hint="eastAsia" w:ascii="宋体" w:hAnsi="宋体" w:cs="宋体"/>
          <w:color w:val="000000"/>
          <w:sz w:val="24"/>
          <w:lang w:val="en-US" w:bidi="zh-CN"/>
        </w:rPr>
        <w:t>我方</w:t>
      </w:r>
      <w:r>
        <w:rPr>
          <w:rFonts w:hint="eastAsia" w:ascii="宋体" w:hAnsi="宋体" w:eastAsia="宋体" w:cs="Times New Roman"/>
          <w:color w:val="000000"/>
          <w:kern w:val="0"/>
          <w:sz w:val="24"/>
          <w:szCs w:val="28"/>
          <w:u w:val="single"/>
        </w:rPr>
        <w:t>（供应商全称）</w:t>
      </w:r>
      <w:r>
        <w:rPr>
          <w:rFonts w:hint="eastAsia" w:ascii="宋体" w:hAnsi="宋体" w:cs="宋体"/>
          <w:color w:val="000000"/>
          <w:sz w:val="24"/>
          <w:lang w:val="en-US" w:bidi="zh-CN"/>
        </w:rPr>
        <w:t>仔细研究</w:t>
      </w:r>
      <w:r>
        <w:rPr>
          <w:rFonts w:hint="eastAsia" w:ascii="宋体" w:hAnsi="宋体" w:eastAsia="宋体" w:cs="Times New Roman"/>
          <w:color w:val="000000"/>
          <w:kern w:val="0"/>
          <w:sz w:val="24"/>
          <w:szCs w:val="28"/>
        </w:rPr>
        <w:t>贵方组织的</w:t>
      </w:r>
      <w:r>
        <w:rPr>
          <w:rFonts w:hint="eastAsia" w:ascii="宋体" w:hAnsi="宋体" w:cs="宋体"/>
          <w:color w:val="000000"/>
          <w:sz w:val="24"/>
          <w:u w:val="single"/>
          <w:lang w:bidi="zh-CN"/>
        </w:rPr>
        <w:t xml:space="preserve"> （项目名称）</w:t>
      </w:r>
      <w:r>
        <w:rPr>
          <w:rFonts w:hint="eastAsia" w:ascii="宋体" w:hAnsi="宋体" w:cs="宋体"/>
          <w:color w:val="000000"/>
          <w:sz w:val="24"/>
          <w:lang w:bidi="zh-CN"/>
        </w:rPr>
        <w:t>磋商文件的全部内容，确定参加本项目的投标，愿以人民币（大写）</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（小写）</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元的磋商总报价</w:t>
      </w:r>
      <w:r>
        <w:rPr>
          <w:rFonts w:hint="eastAsia" w:ascii="宋体" w:hAnsi="宋体" w:eastAsia="宋体" w:cs="Times New Roman"/>
          <w:color w:val="000000"/>
          <w:kern w:val="0"/>
          <w:sz w:val="24"/>
          <w:szCs w:val="28"/>
        </w:rPr>
        <w:t>承接该项目</w:t>
      </w:r>
      <w:r>
        <w:rPr>
          <w:rFonts w:hint="eastAsia" w:ascii="宋体" w:hAnsi="宋体" w:cs="Times New Roman"/>
          <w:color w:val="000000"/>
          <w:kern w:val="0"/>
          <w:sz w:val="24"/>
          <w:szCs w:val="28"/>
          <w:lang w:val="en-US" w:eastAsia="zh-CN"/>
        </w:rPr>
        <w:t>招标全部内容</w:t>
      </w:r>
      <w:r>
        <w:rPr>
          <w:rFonts w:hint="eastAsia" w:ascii="宋体" w:hAnsi="宋体" w:cs="宋体"/>
          <w:color w:val="000000"/>
          <w:sz w:val="24"/>
          <w:lang w:bidi="zh-CN"/>
        </w:rPr>
        <w:t>。</w:t>
      </w:r>
    </w:p>
    <w:p w14:paraId="10B2B476">
      <w:pPr>
        <w:widowControl w:val="0"/>
        <w:wordWrap w:val="0"/>
        <w:spacing w:line="480" w:lineRule="auto"/>
        <w:ind w:firstLine="480" w:firstLineChars="200"/>
        <w:rPr>
          <w:rFonts w:hint="eastAsia" w:ascii="宋体" w:hAnsi="宋体" w:cs="宋体"/>
          <w:color w:val="000000"/>
          <w:sz w:val="24"/>
          <w:u w:val="single"/>
          <w:lang w:bidi="zh-CN"/>
        </w:rPr>
      </w:pPr>
      <w:r>
        <w:rPr>
          <w:rFonts w:hint="eastAsia" w:ascii="宋体" w:hAnsi="宋体" w:cs="宋体"/>
          <w:color w:val="000000"/>
          <w:sz w:val="24"/>
          <w:lang w:bidi="zh-CN"/>
        </w:rPr>
        <w:t>2、我方承诺在磋商有效期为磋商截止之日起</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日历天内不修改、撤销响应文件。</w:t>
      </w:r>
    </w:p>
    <w:p w14:paraId="408F1DDC">
      <w:pPr>
        <w:widowControl w:val="0"/>
        <w:wordWrap w:val="0"/>
        <w:spacing w:line="480" w:lineRule="auto"/>
        <w:ind w:firstLine="480" w:firstLineChars="200"/>
        <w:rPr>
          <w:rFonts w:hint="eastAsia" w:ascii="宋体" w:hAnsi="宋体" w:cs="宋体"/>
          <w:color w:val="000000"/>
          <w:sz w:val="24"/>
          <w:u w:val="single"/>
          <w:lang w:bidi="zh-CN"/>
        </w:rPr>
      </w:pPr>
      <w:r>
        <w:rPr>
          <w:rFonts w:hint="eastAsia" w:ascii="宋体" w:hAnsi="宋体" w:cs="宋体"/>
          <w:color w:val="000000"/>
          <w:sz w:val="24"/>
          <w:lang w:bidi="zh-CN"/>
        </w:rPr>
        <w:t>3、如我方中标：</w:t>
      </w:r>
    </w:p>
    <w:p w14:paraId="4A18BF27">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（1）我方承诺在收到成交通知书后，在成交通知书规定的期限内与你方签订合同。</w:t>
      </w:r>
    </w:p>
    <w:p w14:paraId="0E7143E7">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（2）随同本响应函递交的响应函附录属于合同文件的组成部分。</w:t>
      </w:r>
    </w:p>
    <w:p w14:paraId="3739D623">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（3）我方承诺按照竞争性磋商文件规定向你方递交履约担保。</w:t>
      </w:r>
    </w:p>
    <w:p w14:paraId="1CC252A8">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（4）我方承诺在合同约定的期限内完成并移交全部合同工程。</w:t>
      </w:r>
    </w:p>
    <w:p w14:paraId="1720F72D">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（5）我方承诺满足合同专用条款中补充条款的内容。</w:t>
      </w:r>
    </w:p>
    <w:p w14:paraId="4DE9A23D">
      <w:pPr>
        <w:widowControl w:val="0"/>
        <w:wordWrap w:val="0"/>
        <w:spacing w:line="480" w:lineRule="auto"/>
        <w:ind w:firstLine="480" w:firstLineChars="200"/>
        <w:rPr>
          <w:rFonts w:ascii="宋体" w:hAnsi="宋体" w:eastAsia="宋体" w:cs="Times New Roman"/>
          <w:color w:val="000000"/>
          <w:kern w:val="0"/>
          <w:sz w:val="24"/>
          <w:szCs w:val="28"/>
        </w:rPr>
      </w:pPr>
      <w:r>
        <w:rPr>
          <w:rFonts w:hint="eastAsia" w:ascii="宋体" w:hAnsi="宋体" w:cs="宋体"/>
          <w:color w:val="000000"/>
          <w:sz w:val="24"/>
          <w:lang w:bidi="zh-CN"/>
        </w:rPr>
        <w:t>4．我方在此声明，所递交的响应文件及有关资料内容完整、真实和准确。</w:t>
      </w:r>
    </w:p>
    <w:p w14:paraId="75711C8B">
      <w:pPr>
        <w:widowControl w:val="0"/>
        <w:wordWrap w:val="0"/>
        <w:spacing w:line="480" w:lineRule="auto"/>
        <w:ind w:firstLine="480" w:firstLineChars="200"/>
        <w:rPr>
          <w:rFonts w:hint="eastAsia" w:ascii="宋体" w:hAnsi="宋体" w:cs="宋体"/>
          <w:color w:val="000000"/>
          <w:sz w:val="24"/>
          <w:lang w:bidi="zh-CN"/>
        </w:rPr>
      </w:pPr>
      <w:r>
        <w:rPr>
          <w:rFonts w:hint="eastAsia" w:ascii="宋体" w:hAnsi="宋体" w:cs="宋体"/>
          <w:color w:val="000000"/>
          <w:sz w:val="24"/>
          <w:lang w:bidi="zh-CN"/>
        </w:rPr>
        <w:t>5．</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（其他补充说明）。</w:t>
      </w:r>
    </w:p>
    <w:p w14:paraId="51ABDCBD">
      <w:pPr>
        <w:widowControl/>
        <w:wordWrap w:val="0"/>
        <w:spacing w:line="480" w:lineRule="auto"/>
        <w:rPr>
          <w:rFonts w:hint="eastAsia" w:ascii="宋体" w:hAnsi="宋体" w:eastAsia="宋体" w:cs="Times New Roman"/>
          <w:color w:val="000000"/>
          <w:kern w:val="0"/>
          <w:sz w:val="24"/>
          <w:szCs w:val="28"/>
        </w:rPr>
      </w:pPr>
    </w:p>
    <w:p w14:paraId="79356ECB">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5880DD22">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68DC5EE0">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日期：</w:t>
      </w:r>
      <w:r>
        <w:rPr>
          <w:rFonts w:hint="eastAsia" w:ascii="宋体" w:hAnsi="宋体" w:eastAsia="宋体" w:cs="Times New Roman"/>
          <w:color w:val="000000"/>
          <w:spacing w:val="46"/>
          <w:kern w:val="0"/>
          <w:sz w:val="24"/>
          <w:szCs w:val="28"/>
        </w:rPr>
        <w:t xml:space="preserve"> </w:t>
      </w:r>
    </w:p>
    <w:p w14:paraId="5D6584D3">
      <w:pPr>
        <w:keepNext/>
        <w:keepLines/>
        <w:numPr>
          <w:ilvl w:val="1"/>
          <w:numId w:val="0"/>
        </w:numPr>
        <w:wordWrap w:val="0"/>
        <w:spacing w:before="260" w:after="260" w:line="412" w:lineRule="auto"/>
        <w:ind w:left="419"/>
        <w:jc w:val="center"/>
        <w:outlineLvl w:val="1"/>
        <w:rPr>
          <w:rFonts w:ascii="Calibri" w:hAnsi="Calibri" w:eastAsia="宋体" w:cs="Times New Roman"/>
          <w:color w:val="000000"/>
          <w:kern w:val="0"/>
          <w:sz w:val="24"/>
          <w:szCs w:val="28"/>
        </w:rPr>
      </w:pPr>
      <w:r>
        <w:rPr>
          <w:rFonts w:ascii="宋体" w:hAnsi="宋体" w:eastAsia="宋体" w:cs="Times New Roman"/>
          <w:bCs/>
          <w:color w:val="000000"/>
          <w:kern w:val="0"/>
          <w:sz w:val="28"/>
          <w:szCs w:val="21"/>
        </w:rPr>
        <w:br w:type="page"/>
      </w:r>
      <w:bookmarkStart w:id="74" w:name="_Toc19159"/>
      <w:bookmarkStart w:id="75" w:name="_Toc109675042"/>
      <w:r>
        <w:rPr>
          <w:rFonts w:hint="eastAsia" w:ascii="宋体" w:hAnsi="宋体" w:cs="Times New Roman"/>
          <w:b/>
          <w:bCs w:val="0"/>
          <w:color w:val="000000"/>
          <w:kern w:val="0"/>
          <w:sz w:val="28"/>
          <w:szCs w:val="32"/>
          <w:lang w:val="en-US" w:eastAsia="zh-CN"/>
        </w:rPr>
        <w:t>二</w:t>
      </w:r>
      <w:r>
        <w:rPr>
          <w:rFonts w:hint="eastAsia" w:ascii="宋体" w:hAnsi="宋体" w:eastAsia="宋体" w:cs="Times New Roman"/>
          <w:b/>
          <w:bCs w:val="0"/>
          <w:color w:val="000000"/>
          <w:kern w:val="0"/>
          <w:sz w:val="28"/>
          <w:szCs w:val="32"/>
        </w:rPr>
        <w:t>、投标函附表</w:t>
      </w:r>
      <w:bookmarkEnd w:id="74"/>
      <w:bookmarkEnd w:id="75"/>
    </w:p>
    <w:tbl>
      <w:tblPr>
        <w:tblStyle w:val="16"/>
        <w:tblpPr w:leftFromText="180" w:rightFromText="180" w:vertAnchor="text" w:horzAnchor="page" w:tblpXSpec="center" w:tblpY="294"/>
        <w:tblOverlap w:val="never"/>
        <w:tblW w:w="8789" w:type="dxa"/>
        <w:jc w:val="center"/>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2412"/>
        <w:gridCol w:w="1080"/>
        <w:gridCol w:w="1575"/>
        <w:gridCol w:w="1200"/>
        <w:gridCol w:w="2522"/>
      </w:tblGrid>
      <w:tr w14:paraId="6E6C5215">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642E746B">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项目名称</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AA1CA98">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62DF739F">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70ED8843">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项目编号</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618A39B">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50A475A5">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4E43AE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磋商</w:t>
            </w:r>
            <w:r>
              <w:rPr>
                <w:rFonts w:hint="eastAsia" w:ascii="宋体" w:hAnsi="宋体" w:eastAsia="宋体" w:cs="Times New Roman"/>
                <w:color w:val="000000"/>
                <w:kern w:val="0"/>
                <w:sz w:val="24"/>
                <w:szCs w:val="28"/>
              </w:rPr>
              <w:t>供应商</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3A6E1FFB">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44F3ED2D">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5DBD10B0">
            <w:pPr>
              <w:widowControl/>
              <w:wordWrap w:val="0"/>
              <w:spacing w:line="480" w:lineRule="auto"/>
              <w:jc w:val="left"/>
              <w:rPr>
                <w:rFonts w:hint="default"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lang w:val="en-US" w:eastAsia="zh-CN"/>
              </w:rPr>
              <w:t>供应商统一信用代码</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689A55CD">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104D700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234998EC">
            <w:pPr>
              <w:widowControl/>
              <w:wordWrap w:val="0"/>
              <w:spacing w:line="480" w:lineRule="auto"/>
              <w:jc w:val="left"/>
              <w:rPr>
                <w:rFonts w:hint="default"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lang w:val="en-US" w:eastAsia="zh-CN"/>
              </w:rPr>
              <w:t>供应商地址</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675E35EC">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47CC0B5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cantSplit/>
          <w:trHeight w:val="955" w:hRule="atLeast"/>
          <w:jc w:val="center"/>
        </w:trPr>
        <w:tc>
          <w:tcPr>
            <w:tcW w:w="2412" w:type="dxa"/>
            <w:tcBorders>
              <w:top w:val="single" w:color="auto" w:sz="6" w:space="0"/>
              <w:left w:val="single" w:color="auto" w:sz="6" w:space="0"/>
              <w:right w:val="single" w:color="auto" w:sz="6" w:space="0"/>
            </w:tcBorders>
            <w:vAlign w:val="center"/>
          </w:tcPr>
          <w:p w14:paraId="5E3EAD28">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投标报价</w:t>
            </w:r>
          </w:p>
        </w:tc>
        <w:tc>
          <w:tcPr>
            <w:tcW w:w="6377" w:type="dxa"/>
            <w:gridSpan w:val="4"/>
            <w:tcBorders>
              <w:top w:val="single" w:color="auto" w:sz="6" w:space="0"/>
              <w:left w:val="single" w:color="auto" w:sz="6" w:space="0"/>
              <w:right w:val="single" w:color="auto" w:sz="6" w:space="0"/>
            </w:tcBorders>
            <w:vAlign w:val="center"/>
          </w:tcPr>
          <w:p w14:paraId="695BA9AD">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大写：</w:t>
            </w:r>
          </w:p>
          <w:p w14:paraId="59C7243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小写：</w:t>
            </w:r>
          </w:p>
        </w:tc>
      </w:tr>
      <w:tr w14:paraId="50950D66">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152CC984">
            <w:pPr>
              <w:widowControl/>
              <w:wordWrap w:val="0"/>
              <w:spacing w:line="480" w:lineRule="auto"/>
              <w:jc w:val="both"/>
              <w:rPr>
                <w:rFonts w:hint="eastAsia" w:ascii="宋体" w:hAnsi="宋体" w:eastAsia="宋体" w:cs="Times New Roman"/>
                <w:color w:val="000000"/>
                <w:kern w:val="0"/>
                <w:sz w:val="24"/>
                <w:szCs w:val="28"/>
                <w:lang w:val="en-US" w:eastAsia="zh-CN"/>
              </w:rPr>
            </w:pPr>
            <w:r>
              <w:rPr>
                <w:rFonts w:hint="eastAsia" w:ascii="宋体" w:hAnsi="宋体" w:eastAsia="宋体" w:cs="Times New Roman"/>
                <w:color w:val="000000"/>
                <w:kern w:val="0"/>
                <w:sz w:val="24"/>
                <w:szCs w:val="28"/>
              </w:rPr>
              <w:t>交货期</w:t>
            </w:r>
            <w:r>
              <w:rPr>
                <w:rFonts w:hint="eastAsia" w:ascii="宋体" w:hAnsi="宋体" w:cs="Times New Roman"/>
                <w:color w:val="000000"/>
                <w:kern w:val="0"/>
                <w:sz w:val="24"/>
                <w:szCs w:val="28"/>
                <w:lang w:val="en-US" w:eastAsia="zh-CN"/>
              </w:rPr>
              <w:t>限</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0E02659B">
            <w:pPr>
              <w:widowControl/>
              <w:wordWrap w:val="0"/>
              <w:spacing w:line="480" w:lineRule="auto"/>
              <w:jc w:val="left"/>
              <w:rPr>
                <w:rFonts w:ascii="宋体" w:hAnsi="宋体" w:eastAsia="宋体" w:cs="Times New Roman"/>
                <w:color w:val="000000"/>
                <w:kern w:val="0"/>
                <w:sz w:val="24"/>
                <w:szCs w:val="28"/>
              </w:rPr>
            </w:pPr>
          </w:p>
        </w:tc>
      </w:tr>
      <w:tr w14:paraId="5E72585C">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79"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51B61DC5">
            <w:pPr>
              <w:widowControl/>
              <w:wordWrap w:val="0"/>
              <w:spacing w:line="480" w:lineRule="auto"/>
              <w:jc w:val="both"/>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质保期</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13B179DF">
            <w:pPr>
              <w:widowControl/>
              <w:wordWrap w:val="0"/>
              <w:spacing w:line="480" w:lineRule="auto"/>
              <w:jc w:val="left"/>
              <w:rPr>
                <w:rFonts w:ascii="宋体" w:hAnsi="宋体" w:eastAsia="宋体" w:cs="Times New Roman"/>
                <w:color w:val="000000"/>
                <w:kern w:val="0"/>
                <w:sz w:val="24"/>
                <w:szCs w:val="28"/>
              </w:rPr>
            </w:pPr>
          </w:p>
        </w:tc>
      </w:tr>
      <w:tr w14:paraId="65D77A67">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589F283">
            <w:pPr>
              <w:widowControl/>
              <w:wordWrap w:val="0"/>
              <w:spacing w:line="480" w:lineRule="auto"/>
              <w:jc w:val="left"/>
              <w:rPr>
                <w:rFonts w:hint="eastAsia" w:ascii="宋体" w:hAnsi="宋体" w:eastAsia="宋体" w:cs="Times New Roman"/>
                <w:color w:val="000000"/>
                <w:kern w:val="0"/>
                <w:sz w:val="24"/>
                <w:szCs w:val="28"/>
                <w:lang w:eastAsia="zh-CN"/>
              </w:rPr>
            </w:pPr>
            <w:r>
              <w:rPr>
                <w:rFonts w:hint="eastAsia" w:ascii="宋体" w:hAnsi="宋体" w:cs="Times New Roman"/>
                <w:color w:val="000000"/>
                <w:kern w:val="0"/>
                <w:sz w:val="24"/>
                <w:szCs w:val="28"/>
                <w:lang w:eastAsia="zh-CN"/>
              </w:rPr>
              <w:t>质量要求</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45671EF8">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3FFD7FAA">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29AE8842">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磋商</w:t>
            </w:r>
            <w:r>
              <w:rPr>
                <w:rFonts w:hint="eastAsia" w:ascii="宋体" w:hAnsi="宋体" w:eastAsia="宋体" w:cs="Times New Roman"/>
                <w:color w:val="000000"/>
                <w:kern w:val="0"/>
                <w:sz w:val="24"/>
                <w:szCs w:val="28"/>
              </w:rPr>
              <w:t>有效期</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52B0D063">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5A26E63E">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7CD91A86">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项目负责人</w:t>
            </w:r>
          </w:p>
        </w:tc>
        <w:tc>
          <w:tcPr>
            <w:tcW w:w="1080" w:type="dxa"/>
            <w:tcBorders>
              <w:top w:val="single" w:color="auto" w:sz="6" w:space="0"/>
              <w:left w:val="single" w:color="auto" w:sz="6" w:space="0"/>
              <w:bottom w:val="single" w:color="auto" w:sz="6" w:space="0"/>
              <w:right w:val="single" w:color="auto" w:sz="6" w:space="0"/>
            </w:tcBorders>
            <w:vAlign w:val="center"/>
          </w:tcPr>
          <w:p w14:paraId="6680CF98">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姓名</w:t>
            </w:r>
          </w:p>
        </w:tc>
        <w:tc>
          <w:tcPr>
            <w:tcW w:w="1575" w:type="dxa"/>
            <w:tcBorders>
              <w:top w:val="single" w:color="auto" w:sz="6" w:space="0"/>
              <w:left w:val="single" w:color="auto" w:sz="6" w:space="0"/>
              <w:bottom w:val="single" w:color="auto" w:sz="6" w:space="0"/>
              <w:right w:val="single" w:color="auto" w:sz="6" w:space="0"/>
            </w:tcBorders>
            <w:vAlign w:val="center"/>
          </w:tcPr>
          <w:p w14:paraId="224BF51D">
            <w:pPr>
              <w:widowControl/>
              <w:wordWrap w:val="0"/>
              <w:spacing w:line="480" w:lineRule="auto"/>
              <w:ind w:firstLine="480" w:firstLineChars="200"/>
              <w:jc w:val="left"/>
              <w:rPr>
                <w:rFonts w:ascii="宋体" w:hAnsi="宋体" w:eastAsia="宋体" w:cs="Times New Roman"/>
                <w:color w:val="000000"/>
                <w:kern w:val="0"/>
                <w:sz w:val="24"/>
                <w:szCs w:val="28"/>
              </w:rPr>
            </w:pPr>
          </w:p>
        </w:tc>
        <w:tc>
          <w:tcPr>
            <w:tcW w:w="1200" w:type="dxa"/>
            <w:tcBorders>
              <w:top w:val="single" w:color="auto" w:sz="6" w:space="0"/>
              <w:left w:val="single" w:color="auto" w:sz="6" w:space="0"/>
              <w:bottom w:val="single" w:color="auto" w:sz="6" w:space="0"/>
              <w:right w:val="single" w:color="auto" w:sz="6" w:space="0"/>
            </w:tcBorders>
            <w:vAlign w:val="center"/>
          </w:tcPr>
          <w:p w14:paraId="2D48629B">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联系电话</w:t>
            </w:r>
          </w:p>
        </w:tc>
        <w:tc>
          <w:tcPr>
            <w:tcW w:w="2522" w:type="dxa"/>
            <w:tcBorders>
              <w:top w:val="single" w:color="auto" w:sz="6" w:space="0"/>
              <w:left w:val="single" w:color="auto" w:sz="6" w:space="0"/>
              <w:bottom w:val="single" w:color="auto" w:sz="6" w:space="0"/>
              <w:right w:val="single" w:color="auto" w:sz="6" w:space="0"/>
            </w:tcBorders>
            <w:vAlign w:val="center"/>
          </w:tcPr>
          <w:p w14:paraId="2DB9D7CF">
            <w:pPr>
              <w:widowControl/>
              <w:wordWrap w:val="0"/>
              <w:spacing w:line="480" w:lineRule="auto"/>
              <w:ind w:firstLine="480" w:firstLineChars="200"/>
              <w:jc w:val="left"/>
              <w:rPr>
                <w:rFonts w:ascii="宋体" w:hAnsi="宋体" w:eastAsia="宋体" w:cs="Times New Roman"/>
                <w:color w:val="000000"/>
                <w:kern w:val="0"/>
                <w:sz w:val="24"/>
                <w:szCs w:val="28"/>
              </w:rPr>
            </w:pPr>
          </w:p>
        </w:tc>
      </w:tr>
      <w:tr w14:paraId="67889FF4">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412" w:type="dxa"/>
            <w:tcBorders>
              <w:top w:val="single" w:color="auto" w:sz="6" w:space="0"/>
              <w:left w:val="single" w:color="auto" w:sz="6" w:space="0"/>
              <w:bottom w:val="single" w:color="auto" w:sz="6" w:space="0"/>
              <w:right w:val="single" w:color="auto" w:sz="6" w:space="0"/>
            </w:tcBorders>
            <w:vAlign w:val="center"/>
          </w:tcPr>
          <w:p w14:paraId="4EE949B6">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备注</w:t>
            </w:r>
          </w:p>
        </w:tc>
        <w:tc>
          <w:tcPr>
            <w:tcW w:w="6377" w:type="dxa"/>
            <w:gridSpan w:val="4"/>
            <w:tcBorders>
              <w:top w:val="single" w:color="auto" w:sz="6" w:space="0"/>
              <w:left w:val="single" w:color="auto" w:sz="6" w:space="0"/>
              <w:bottom w:val="single" w:color="auto" w:sz="6" w:space="0"/>
              <w:right w:val="single" w:color="auto" w:sz="6" w:space="0"/>
            </w:tcBorders>
            <w:vAlign w:val="center"/>
          </w:tcPr>
          <w:p w14:paraId="570E2CAF">
            <w:pPr>
              <w:widowControl/>
              <w:wordWrap w:val="0"/>
              <w:spacing w:line="480" w:lineRule="auto"/>
              <w:ind w:firstLine="480" w:firstLineChars="200"/>
              <w:jc w:val="left"/>
              <w:rPr>
                <w:rFonts w:ascii="宋体" w:hAnsi="宋体" w:eastAsia="宋体" w:cs="Times New Roman"/>
                <w:color w:val="000000"/>
                <w:kern w:val="0"/>
                <w:sz w:val="24"/>
                <w:szCs w:val="28"/>
              </w:rPr>
            </w:pPr>
          </w:p>
        </w:tc>
      </w:tr>
    </w:tbl>
    <w:p w14:paraId="4A1B45BA">
      <w:pPr>
        <w:wordWrap w:val="0"/>
        <w:rPr>
          <w:rFonts w:ascii="宋体" w:hAnsi="宋体" w:eastAsia="宋体" w:cs="宋体"/>
          <w:sz w:val="20"/>
          <w:szCs w:val="24"/>
        </w:rPr>
      </w:pPr>
    </w:p>
    <w:p w14:paraId="03D5C4BE">
      <w:pPr>
        <w:widowControl/>
        <w:wordWrap w:val="0"/>
        <w:spacing w:line="480" w:lineRule="auto"/>
        <w:jc w:val="left"/>
        <w:rPr>
          <w:rFonts w:ascii="宋体" w:hAnsi="宋体" w:eastAsia="宋体" w:cs="Times New Roman"/>
          <w:color w:val="000000"/>
          <w:kern w:val="0"/>
          <w:sz w:val="24"/>
          <w:szCs w:val="28"/>
        </w:rPr>
      </w:pPr>
    </w:p>
    <w:p w14:paraId="64A3BD2D">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39CC89E1">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5D3AE267">
      <w:pPr>
        <w:widowControl/>
        <w:wordWrap w:val="0"/>
        <w:spacing w:line="480" w:lineRule="auto"/>
        <w:jc w:val="left"/>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年  月  日</w:t>
      </w:r>
    </w:p>
    <w:p w14:paraId="75C4B45D">
      <w:pPr>
        <w:keepNext/>
        <w:keepLines/>
        <w:numPr>
          <w:ilvl w:val="1"/>
          <w:numId w:val="0"/>
        </w:numPr>
        <w:wordWrap w:val="0"/>
        <w:spacing w:before="260" w:after="260" w:line="412" w:lineRule="auto"/>
        <w:ind w:left="419"/>
        <w:jc w:val="center"/>
        <w:outlineLvl w:val="1"/>
        <w:rPr>
          <w:rFonts w:ascii="CG Times" w:hAnsi="CG Times" w:eastAsia="宋体" w:cs="Times New Roman"/>
          <w:b w:val="0"/>
          <w:bCs/>
          <w:kern w:val="0"/>
          <w:sz w:val="28"/>
          <w:szCs w:val="20"/>
        </w:rPr>
      </w:pPr>
      <w:r>
        <w:rPr>
          <w:rFonts w:hint="eastAsia" w:asciiTheme="minorEastAsia" w:hAnsiTheme="minorEastAsia"/>
          <w:b/>
          <w:bCs w:val="0"/>
          <w:color w:val="auto"/>
          <w:sz w:val="28"/>
          <w:szCs w:val="28"/>
          <w:highlight w:val="none"/>
          <w:lang w:val="en-US" w:eastAsia="zh-CN"/>
        </w:rPr>
        <w:t>三</w:t>
      </w:r>
      <w:r>
        <w:rPr>
          <w:rFonts w:hint="eastAsia" w:asciiTheme="minorEastAsia" w:hAnsiTheme="minorEastAsia"/>
          <w:b/>
          <w:bCs w:val="0"/>
          <w:color w:val="auto"/>
          <w:sz w:val="28"/>
          <w:szCs w:val="28"/>
          <w:highlight w:val="none"/>
        </w:rPr>
        <w:t>、</w:t>
      </w:r>
      <w:bookmarkEnd w:id="71"/>
      <w:bookmarkEnd w:id="72"/>
      <w:bookmarkStart w:id="76" w:name="_Toc438305223"/>
      <w:bookmarkStart w:id="77" w:name="_Toc21022"/>
      <w:bookmarkStart w:id="78" w:name="_Toc1480"/>
      <w:r>
        <w:rPr>
          <w:rFonts w:hint="eastAsia" w:ascii="CG Times" w:hAnsi="CG Times" w:eastAsia="宋体" w:cs="Times New Roman"/>
          <w:b/>
          <w:bCs w:val="0"/>
          <w:kern w:val="0"/>
          <w:sz w:val="28"/>
          <w:szCs w:val="20"/>
        </w:rPr>
        <w:t>法定代表人身份证明书</w:t>
      </w:r>
    </w:p>
    <w:p w14:paraId="43FB20E3">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单位名称：</w:t>
      </w:r>
    </w:p>
    <w:p w14:paraId="2AD33AF4">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单位性质：</w:t>
      </w:r>
    </w:p>
    <w:p w14:paraId="53AECB8D">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地    址：</w:t>
      </w:r>
    </w:p>
    <w:p w14:paraId="1C6A26A3">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成立时间：年 月 日</w:t>
      </w:r>
    </w:p>
    <w:p w14:paraId="5E5DF04B">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经营期限：</w:t>
      </w:r>
    </w:p>
    <w:p w14:paraId="369DB710">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姓    名：性    别：</w:t>
      </w:r>
    </w:p>
    <w:p w14:paraId="4D1CB7AC">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年    龄：职    务：</w:t>
      </w:r>
    </w:p>
    <w:p w14:paraId="6B9EB75A">
      <w:pPr>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系（</w:t>
      </w:r>
      <w:r>
        <w:rPr>
          <w:rFonts w:hint="eastAsia" w:ascii="宋体" w:hAnsi="宋体" w:eastAsia="宋体" w:cs="Times New Roman"/>
          <w:color w:val="000000"/>
          <w:kern w:val="0"/>
          <w:sz w:val="24"/>
          <w:szCs w:val="28"/>
          <w:u w:val="single"/>
        </w:rPr>
        <w:t>供应商单位名称</w:t>
      </w:r>
      <w:r>
        <w:rPr>
          <w:rFonts w:hint="eastAsia" w:ascii="宋体" w:hAnsi="宋体" w:eastAsia="宋体" w:cs="Times New Roman"/>
          <w:color w:val="000000"/>
          <w:kern w:val="0"/>
          <w:sz w:val="24"/>
          <w:szCs w:val="28"/>
        </w:rPr>
        <w:t>）的法定代表人。</w:t>
      </w:r>
    </w:p>
    <w:p w14:paraId="372890A7">
      <w:pPr>
        <w:wordWrap w:val="0"/>
        <w:spacing w:line="480" w:lineRule="auto"/>
        <w:rPr>
          <w:rFonts w:ascii="宋体" w:hAnsi="宋体" w:eastAsia="宋体" w:cs="Times New Roman"/>
          <w:color w:val="000000"/>
          <w:kern w:val="0"/>
          <w:sz w:val="24"/>
          <w:szCs w:val="28"/>
        </w:rPr>
      </w:pPr>
    </w:p>
    <w:p w14:paraId="5533111F">
      <w:pPr>
        <w:wordWrap w:val="0"/>
        <w:spacing w:line="480" w:lineRule="auto"/>
        <w:rPr>
          <w:rFonts w:ascii="宋体" w:hAnsi="宋体" w:eastAsia="宋体" w:cs="Times New Roman"/>
          <w:b/>
          <w:color w:val="000000"/>
          <w:kern w:val="0"/>
          <w:sz w:val="24"/>
          <w:szCs w:val="28"/>
        </w:rPr>
      </w:pPr>
      <w:r>
        <w:rPr>
          <w:rFonts w:hint="eastAsia" w:ascii="宋体" w:hAnsi="宋体" w:eastAsia="宋体" w:cs="Times New Roman"/>
          <w:b/>
          <w:color w:val="000000"/>
          <w:kern w:val="0"/>
          <w:sz w:val="24"/>
          <w:szCs w:val="28"/>
        </w:rPr>
        <w:t>特此证明。</w:t>
      </w:r>
    </w:p>
    <w:p w14:paraId="1818626D">
      <w:pPr>
        <w:wordWrap w:val="0"/>
        <w:spacing w:line="480" w:lineRule="auto"/>
        <w:rPr>
          <w:rFonts w:ascii="宋体" w:hAnsi="宋体" w:eastAsia="宋体" w:cs="Times New Roman"/>
          <w:color w:val="000000"/>
          <w:kern w:val="0"/>
          <w:sz w:val="24"/>
          <w:szCs w:val="28"/>
        </w:rPr>
      </w:pPr>
    </w:p>
    <w:p w14:paraId="0844E81F">
      <w:pPr>
        <w:wordWrap w:val="0"/>
        <w:spacing w:line="480" w:lineRule="auto"/>
        <w:rPr>
          <w:rFonts w:ascii="宋体" w:hAnsi="宋体" w:eastAsia="宋体" w:cs="Times New Roman"/>
          <w:color w:val="000000"/>
          <w:kern w:val="0"/>
          <w:sz w:val="24"/>
          <w:szCs w:val="28"/>
          <w:u w:val="single"/>
        </w:rPr>
      </w:pPr>
      <w:r>
        <w:rPr>
          <w:rFonts w:hint="eastAsia" w:ascii="宋体" w:hAnsi="宋体" w:eastAsia="宋体" w:cs="Times New Roman"/>
          <w:color w:val="000000"/>
          <w:kern w:val="0"/>
          <w:sz w:val="24"/>
          <w:szCs w:val="28"/>
        </w:rPr>
        <w:t>供应商：(</w:t>
      </w:r>
      <w:r>
        <w:rPr>
          <w:rFonts w:hint="eastAsia" w:ascii="宋体" w:hAnsi="宋体" w:eastAsia="宋体" w:cs="宋体"/>
          <w:color w:val="000000"/>
          <w:kern w:val="0"/>
          <w:sz w:val="24"/>
          <w:szCs w:val="28"/>
        </w:rPr>
        <w:t>盖章</w:t>
      </w:r>
      <w:r>
        <w:rPr>
          <w:rFonts w:hint="eastAsia" w:ascii="宋体" w:hAnsi="宋体" w:eastAsia="宋体" w:cs="Times New Roman"/>
          <w:color w:val="000000"/>
          <w:kern w:val="0"/>
          <w:sz w:val="24"/>
          <w:szCs w:val="28"/>
        </w:rPr>
        <w:t>)</w:t>
      </w:r>
    </w:p>
    <w:p w14:paraId="1DD4A387">
      <w:pPr>
        <w:wordWrap w:val="0"/>
        <w:spacing w:line="480" w:lineRule="auto"/>
        <w:rPr>
          <w:rFonts w:ascii="宋体" w:hAnsi="Calibri" w:eastAsia="宋体" w:cs="Times New Roman"/>
          <w:bCs/>
          <w:color w:val="000000"/>
          <w:sz w:val="24"/>
          <w:szCs w:val="28"/>
        </w:rPr>
      </w:pPr>
      <w:r>
        <w:rPr>
          <w:rFonts w:hint="eastAsia" w:ascii="宋体" w:hAnsi="宋体" w:eastAsia="宋体" w:cs="Times New Roman"/>
          <w:color w:val="000000"/>
          <w:kern w:val="0"/>
          <w:sz w:val="24"/>
          <w:szCs w:val="28"/>
        </w:rPr>
        <w:t>日  期： 年 月 日</w:t>
      </w:r>
    </w:p>
    <w:p w14:paraId="7EDA82E8">
      <w:pPr>
        <w:widowControl/>
        <w:wordWrap w:val="0"/>
        <w:spacing w:line="480" w:lineRule="auto"/>
        <w:rPr>
          <w:rFonts w:hint="eastAsia" w:ascii="宋体" w:hAnsi="宋体" w:eastAsia="宋体" w:cs="Times New Roman"/>
          <w:color w:val="000000"/>
          <w:kern w:val="0"/>
          <w:sz w:val="24"/>
          <w:szCs w:val="28"/>
        </w:rPr>
      </w:pPr>
      <w:bookmarkStart w:id="79" w:name="_Toc109675041"/>
      <w:r>
        <w:rPr>
          <w:rFonts w:hint="eastAsia" w:ascii="宋体" w:hAnsi="宋体" w:eastAsia="宋体" w:cs="Times New Roman"/>
          <w:color w:val="000000"/>
          <w:kern w:val="0"/>
          <w:sz w:val="24"/>
          <w:szCs w:val="28"/>
        </w:rPr>
        <w:t>附</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法定代表人身份证正反面原件扫描件</w:t>
      </w:r>
      <w:bookmarkEnd w:id="79"/>
    </w:p>
    <w:p w14:paraId="25D08C4A">
      <w:pPr>
        <w:keepNext/>
        <w:keepLines/>
        <w:numPr>
          <w:ilvl w:val="1"/>
          <w:numId w:val="0"/>
        </w:numPr>
        <w:wordWrap w:val="0"/>
        <w:spacing w:before="260" w:after="260" w:line="412" w:lineRule="auto"/>
        <w:ind w:left="419"/>
        <w:jc w:val="center"/>
        <w:outlineLvl w:val="1"/>
        <w:rPr>
          <w:rFonts w:ascii="宋体" w:hAnsi="宋体" w:eastAsia="宋体" w:cs="Times New Roman"/>
          <w:color w:val="000000"/>
          <w:kern w:val="0"/>
          <w:sz w:val="24"/>
          <w:szCs w:val="28"/>
        </w:rPr>
      </w:pPr>
      <w:r>
        <w:rPr>
          <w:rFonts w:ascii="宋体" w:hAnsi="宋体" w:eastAsia="宋体" w:cs="Times New Roman"/>
          <w:color w:val="000000"/>
          <w:kern w:val="0"/>
          <w:sz w:val="24"/>
          <w:szCs w:val="28"/>
        </w:rPr>
        <w:br w:type="page"/>
      </w:r>
      <w:bookmarkStart w:id="80" w:name="_Toc28942"/>
      <w:r>
        <w:rPr>
          <w:rFonts w:hint="eastAsia" w:ascii="宋体" w:hAnsi="宋体" w:cs="Times New Roman"/>
          <w:b/>
          <w:bCs w:val="0"/>
          <w:color w:val="000000"/>
          <w:kern w:val="0"/>
          <w:sz w:val="28"/>
          <w:szCs w:val="32"/>
          <w:lang w:val="en-US" w:eastAsia="zh-CN"/>
        </w:rPr>
        <w:t>四</w:t>
      </w:r>
      <w:r>
        <w:rPr>
          <w:rFonts w:hint="eastAsia" w:ascii="宋体" w:hAnsi="宋体" w:eastAsia="宋体" w:cs="Times New Roman"/>
          <w:b/>
          <w:bCs w:val="0"/>
          <w:color w:val="000000"/>
          <w:kern w:val="0"/>
          <w:sz w:val="28"/>
          <w:szCs w:val="32"/>
        </w:rPr>
        <w:t>、授权委托书</w:t>
      </w:r>
      <w:bookmarkEnd w:id="80"/>
    </w:p>
    <w:p w14:paraId="37441700">
      <w:pPr>
        <w:widowControl/>
        <w:wordWrap w:val="0"/>
        <w:spacing w:line="480" w:lineRule="auto"/>
        <w:ind w:firstLine="480" w:firstLineChars="200"/>
        <w:rPr>
          <w:rFonts w:ascii="Calibri" w:hAnsi="Calibri" w:eastAsia="宋体" w:cs="Times New Roman"/>
          <w:color w:val="000000"/>
          <w:kern w:val="0"/>
          <w:sz w:val="24"/>
          <w:szCs w:val="28"/>
          <w:u w:val="single"/>
        </w:rPr>
      </w:pPr>
      <w:r>
        <w:rPr>
          <w:rFonts w:hint="eastAsia" w:ascii="宋体" w:hAnsi="宋体" w:eastAsia="宋体" w:cs="Times New Roman"/>
          <w:color w:val="000000"/>
          <w:kern w:val="0"/>
          <w:sz w:val="24"/>
          <w:szCs w:val="28"/>
        </w:rPr>
        <w:t>本授权委托书声明：我</w:t>
      </w:r>
      <w:r>
        <w:rPr>
          <w:rFonts w:hint="eastAsia" w:ascii="宋体" w:hAnsi="宋体" w:eastAsia="宋体" w:cs="Times New Roman"/>
          <w:color w:val="000000"/>
          <w:kern w:val="0"/>
          <w:sz w:val="24"/>
          <w:szCs w:val="28"/>
          <w:u w:val="single"/>
        </w:rPr>
        <w:t>（法定代表人）</w:t>
      </w:r>
      <w:r>
        <w:rPr>
          <w:rFonts w:hint="eastAsia" w:ascii="宋体" w:hAnsi="宋体" w:eastAsia="宋体" w:cs="Times New Roman"/>
          <w:color w:val="000000"/>
          <w:kern w:val="0"/>
          <w:sz w:val="24"/>
          <w:szCs w:val="28"/>
        </w:rPr>
        <w:t>（姓名）系</w:t>
      </w:r>
      <w:r>
        <w:rPr>
          <w:rFonts w:hint="eastAsia" w:ascii="宋体" w:hAnsi="宋体" w:eastAsia="宋体" w:cs="Times New Roman"/>
          <w:color w:val="000000"/>
          <w:kern w:val="0"/>
          <w:sz w:val="24"/>
          <w:szCs w:val="28"/>
          <w:u w:val="single"/>
        </w:rPr>
        <w:t>（供应商单位名称）</w:t>
      </w:r>
      <w:r>
        <w:rPr>
          <w:rFonts w:hint="eastAsia" w:ascii="宋体" w:hAnsi="宋体" w:eastAsia="宋体" w:cs="Times New Roman"/>
          <w:color w:val="000000"/>
          <w:kern w:val="0"/>
          <w:sz w:val="24"/>
          <w:szCs w:val="28"/>
        </w:rPr>
        <w:t>的法定代表人，现授权委托</w:t>
      </w:r>
      <w:r>
        <w:rPr>
          <w:rFonts w:hint="eastAsia" w:ascii="宋体" w:hAnsi="宋体" w:eastAsia="宋体" w:cs="Times New Roman"/>
          <w:color w:val="000000"/>
          <w:kern w:val="0"/>
          <w:sz w:val="24"/>
          <w:szCs w:val="28"/>
          <w:u w:val="single"/>
        </w:rPr>
        <w:t xml:space="preserve"> （姓名） </w:t>
      </w:r>
      <w:r>
        <w:rPr>
          <w:rFonts w:hint="eastAsia" w:ascii="宋体" w:hAnsi="宋体" w:eastAsia="宋体" w:cs="Times New Roman"/>
          <w:color w:val="000000"/>
          <w:kern w:val="0"/>
          <w:sz w:val="24"/>
          <w:szCs w:val="28"/>
        </w:rPr>
        <w:t>为我公司签署本项目的</w:t>
      </w:r>
      <w:r>
        <w:rPr>
          <w:rFonts w:hint="eastAsia" w:ascii="宋体" w:hAnsi="宋体" w:eastAsia="宋体" w:cs="Times New Roman"/>
          <w:color w:val="000000"/>
          <w:kern w:val="0"/>
          <w:sz w:val="24"/>
          <w:szCs w:val="28"/>
          <w:lang w:val="en-US" w:eastAsia="zh-CN"/>
        </w:rPr>
        <w:t>投标</w:t>
      </w:r>
      <w:r>
        <w:rPr>
          <w:rFonts w:hint="eastAsia" w:ascii="宋体" w:hAnsi="宋体" w:eastAsia="宋体" w:cs="Times New Roman"/>
          <w:color w:val="000000"/>
          <w:kern w:val="0"/>
          <w:sz w:val="24"/>
          <w:szCs w:val="28"/>
        </w:rPr>
        <w:t>文件的法定代表人授权委托代理人，我承认代理人全权代表我所签署的</w:t>
      </w:r>
      <w:r>
        <w:rPr>
          <w:rFonts w:hint="eastAsia" w:ascii="宋体" w:hAnsi="宋体" w:eastAsia="宋体" w:cs="Times New Roman"/>
          <w:color w:val="000000"/>
          <w:kern w:val="0"/>
          <w:sz w:val="24"/>
          <w:szCs w:val="28"/>
          <w:u w:val="single"/>
          <w:lang w:val="en-US" w:eastAsia="zh-CN"/>
        </w:rPr>
        <w:t xml:space="preserve">          </w:t>
      </w:r>
      <w:r>
        <w:rPr>
          <w:rFonts w:hint="eastAsia" w:ascii="宋体" w:hAnsi="宋体" w:eastAsia="宋体" w:cs="Times New Roman"/>
          <w:color w:val="000000"/>
          <w:kern w:val="0"/>
          <w:sz w:val="24"/>
          <w:szCs w:val="28"/>
          <w:lang w:eastAsia="zh-CN"/>
        </w:rPr>
        <w:t>（</w:t>
      </w:r>
      <w:r>
        <w:rPr>
          <w:rFonts w:hint="eastAsia" w:ascii="宋体" w:hAnsi="宋体" w:eastAsia="宋体" w:cs="Times New Roman"/>
          <w:color w:val="000000"/>
          <w:kern w:val="0"/>
          <w:sz w:val="24"/>
          <w:szCs w:val="28"/>
          <w:lang w:val="en-US" w:eastAsia="zh-CN"/>
        </w:rPr>
        <w:t>项目名称</w:t>
      </w:r>
      <w:r>
        <w:rPr>
          <w:rFonts w:hint="eastAsia" w:ascii="宋体" w:hAnsi="宋体" w:eastAsia="宋体" w:cs="Times New Roman"/>
          <w:color w:val="000000"/>
          <w:kern w:val="0"/>
          <w:sz w:val="24"/>
          <w:szCs w:val="28"/>
          <w:lang w:eastAsia="zh-CN"/>
        </w:rPr>
        <w:t>）</w:t>
      </w:r>
      <w:r>
        <w:rPr>
          <w:rFonts w:hint="eastAsia" w:ascii="宋体" w:hAnsi="宋体" w:eastAsia="宋体" w:cs="Times New Roman"/>
          <w:color w:val="000000"/>
          <w:kern w:val="0"/>
          <w:sz w:val="24"/>
          <w:szCs w:val="28"/>
        </w:rPr>
        <w:t>的投标文件的内容。同时授权委托该同志代表我公司参加本项目的投标、合同、处理有关事务等并有权签署有关文件。</w:t>
      </w:r>
    </w:p>
    <w:p w14:paraId="36DA2356">
      <w:pPr>
        <w:widowControl/>
        <w:wordWrap w:val="0"/>
        <w:spacing w:line="480" w:lineRule="auto"/>
        <w:rPr>
          <w:rFonts w:hint="default" w:ascii="Calibri" w:hAnsi="Calibri" w:eastAsia="宋体" w:cs="Times New Roman"/>
          <w:color w:val="000000"/>
          <w:kern w:val="0"/>
          <w:sz w:val="24"/>
          <w:szCs w:val="28"/>
          <w:lang w:val="en-US" w:eastAsia="zh-CN"/>
        </w:rPr>
      </w:pPr>
      <w:r>
        <w:rPr>
          <w:rFonts w:hint="eastAsia" w:ascii="Calibri" w:hAnsi="Calibri" w:eastAsia="宋体" w:cs="Times New Roman"/>
          <w:color w:val="000000"/>
          <w:kern w:val="0"/>
          <w:sz w:val="24"/>
          <w:szCs w:val="28"/>
          <w:lang w:val="en-US" w:eastAsia="zh-CN"/>
        </w:rPr>
        <w:t>委托期限：</w:t>
      </w:r>
    </w:p>
    <w:p w14:paraId="45CFDC10">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代理人无转委托权，特此委托。</w:t>
      </w:r>
    </w:p>
    <w:p w14:paraId="56467745">
      <w:pPr>
        <w:widowControl/>
        <w:wordWrap w:val="0"/>
        <w:spacing w:line="480" w:lineRule="auto"/>
        <w:rPr>
          <w:rFonts w:ascii="Calibri" w:hAnsi="Calibri" w:eastAsia="宋体" w:cs="Times New Roman"/>
          <w:color w:val="000000"/>
          <w:kern w:val="0"/>
          <w:sz w:val="24"/>
          <w:szCs w:val="28"/>
        </w:rPr>
      </w:pPr>
    </w:p>
    <w:p w14:paraId="23A2455C">
      <w:pPr>
        <w:widowControl/>
        <w:wordWrap w:val="0"/>
        <w:spacing w:line="480" w:lineRule="auto"/>
        <w:rPr>
          <w:rFonts w:ascii="Calibri" w:hAnsi="Calibri" w:eastAsia="宋体" w:cs="Times New Roman"/>
          <w:color w:val="000000"/>
          <w:kern w:val="0"/>
          <w:sz w:val="24"/>
          <w:szCs w:val="28"/>
        </w:rPr>
      </w:pPr>
    </w:p>
    <w:p w14:paraId="60731595">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15344C14">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法定代表人：（电子签章）</w:t>
      </w:r>
    </w:p>
    <w:p w14:paraId="3ECB2DA3">
      <w:pPr>
        <w:widowControl/>
        <w:wordWrap w:val="0"/>
        <w:spacing w:line="480" w:lineRule="auto"/>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lang w:val="en-US" w:eastAsia="zh-CN"/>
        </w:rPr>
        <w:t>委托代理人：（签字）</w:t>
      </w:r>
    </w:p>
    <w:p w14:paraId="4AC198E3">
      <w:pPr>
        <w:widowControl/>
        <w:wordWrap w:val="0"/>
        <w:spacing w:line="480" w:lineRule="auto"/>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授权委托日期：年  月  日</w:t>
      </w:r>
      <w:bookmarkStart w:id="81" w:name="_Toc171073046"/>
      <w:bookmarkEnd w:id="81"/>
      <w:bookmarkStart w:id="82" w:name="_Toc223432391"/>
      <w:bookmarkEnd w:id="82"/>
      <w:bookmarkStart w:id="83" w:name="_Toc169921411"/>
      <w:bookmarkEnd w:id="83"/>
      <w:bookmarkStart w:id="84" w:name="_Toc171073211"/>
      <w:bookmarkEnd w:id="84"/>
    </w:p>
    <w:p w14:paraId="4EEF38F2">
      <w:pPr>
        <w:widowControl/>
        <w:wordWrap w:val="0"/>
        <w:spacing w:line="480" w:lineRule="auto"/>
        <w:rPr>
          <w:rFonts w:hint="eastAsia" w:ascii="宋体" w:hAnsi="宋体" w:eastAsia="宋体" w:cs="Times New Roman"/>
          <w:color w:val="000000"/>
          <w:kern w:val="0"/>
          <w:sz w:val="24"/>
          <w:szCs w:val="28"/>
        </w:rPr>
      </w:pPr>
      <w:r>
        <w:rPr>
          <w:rFonts w:hint="eastAsia" w:ascii="宋体" w:hAnsi="宋体" w:eastAsia="宋体" w:cs="Times New Roman"/>
          <w:color w:val="000000"/>
          <w:kern w:val="0"/>
          <w:sz w:val="24"/>
          <w:szCs w:val="28"/>
        </w:rPr>
        <w:t>附：法</w:t>
      </w:r>
      <w:r>
        <w:rPr>
          <w:rFonts w:hint="eastAsia" w:ascii="宋体" w:hAnsi="宋体" w:cs="Times New Roman"/>
          <w:color w:val="000000"/>
          <w:kern w:val="0"/>
          <w:sz w:val="24"/>
          <w:szCs w:val="28"/>
          <w:lang w:val="en-US" w:eastAsia="zh-CN"/>
        </w:rPr>
        <w:t>定代表人</w:t>
      </w:r>
      <w:r>
        <w:rPr>
          <w:rFonts w:hint="eastAsia" w:ascii="宋体" w:hAnsi="宋体" w:eastAsia="宋体" w:cs="Times New Roman"/>
          <w:color w:val="000000"/>
          <w:kern w:val="0"/>
          <w:sz w:val="24"/>
          <w:szCs w:val="28"/>
        </w:rPr>
        <w:t>和</w:t>
      </w:r>
      <w:r>
        <w:rPr>
          <w:rFonts w:hint="eastAsia" w:ascii="宋体" w:hAnsi="宋体" w:cs="Times New Roman"/>
          <w:color w:val="000000"/>
          <w:kern w:val="0"/>
          <w:sz w:val="24"/>
          <w:szCs w:val="28"/>
          <w:lang w:val="en-US" w:eastAsia="zh-CN"/>
        </w:rPr>
        <w:t>委托代理人</w:t>
      </w:r>
      <w:r>
        <w:rPr>
          <w:rFonts w:hint="eastAsia" w:ascii="宋体" w:hAnsi="宋体" w:eastAsia="宋体" w:cs="Times New Roman"/>
          <w:color w:val="000000"/>
          <w:kern w:val="0"/>
          <w:sz w:val="24"/>
          <w:szCs w:val="28"/>
        </w:rPr>
        <w:t>身份证正反面原件扫描件</w:t>
      </w:r>
    </w:p>
    <w:p w14:paraId="32E660CC">
      <w:pPr>
        <w:widowControl/>
        <w:wordWrap w:val="0"/>
        <w:spacing w:line="480" w:lineRule="auto"/>
        <w:rPr>
          <w:rFonts w:hint="eastAsia" w:ascii="宋体" w:hAnsi="宋体" w:eastAsia="宋体" w:cs="Times New Roman"/>
          <w:color w:val="000000"/>
          <w:kern w:val="0"/>
          <w:sz w:val="24"/>
          <w:szCs w:val="28"/>
        </w:rPr>
      </w:pPr>
    </w:p>
    <w:p w14:paraId="5FD0717C">
      <w:pPr>
        <w:widowControl/>
        <w:wordWrap w:val="0"/>
        <w:spacing w:line="480" w:lineRule="auto"/>
        <w:rPr>
          <w:rFonts w:hint="eastAsia" w:ascii="宋体" w:hAnsi="宋体" w:eastAsia="宋体" w:cs="Times New Roman"/>
          <w:color w:val="000000"/>
          <w:kern w:val="0"/>
          <w:sz w:val="24"/>
          <w:szCs w:val="28"/>
        </w:rPr>
      </w:pPr>
    </w:p>
    <w:p w14:paraId="5BFC72A2">
      <w:pPr>
        <w:widowControl/>
        <w:wordWrap w:val="0"/>
        <w:spacing w:line="480" w:lineRule="auto"/>
        <w:rPr>
          <w:rFonts w:hint="eastAsia" w:ascii="宋体" w:hAnsi="宋体" w:eastAsia="宋体" w:cs="Times New Roman"/>
          <w:color w:val="000000"/>
          <w:kern w:val="0"/>
          <w:sz w:val="24"/>
          <w:szCs w:val="28"/>
        </w:rPr>
      </w:pPr>
    </w:p>
    <w:p w14:paraId="493776EB">
      <w:pPr>
        <w:widowControl/>
        <w:wordWrap w:val="0"/>
        <w:spacing w:line="480" w:lineRule="auto"/>
        <w:rPr>
          <w:rFonts w:hint="eastAsia" w:ascii="宋体" w:hAnsi="宋体" w:eastAsia="宋体" w:cs="Times New Roman"/>
          <w:color w:val="000000"/>
          <w:kern w:val="0"/>
          <w:sz w:val="24"/>
          <w:szCs w:val="28"/>
          <w:lang w:eastAsia="zh-CN"/>
        </w:rPr>
      </w:pPr>
      <w:r>
        <w:rPr>
          <w:rFonts w:hint="eastAsia" w:ascii="宋体" w:hAnsi="宋体"/>
          <w:b/>
          <w:bCs/>
          <w:sz w:val="24"/>
          <w:szCs w:val="21"/>
        </w:rPr>
        <w:t>注：因投标文件中授权委托书授权代理人无法手写签字，可以以印刷体代替（印刷体为电脑打出的字体）。委托代理人签字为手写签字的，可以以扫描件的形式上传</w:t>
      </w:r>
      <w:r>
        <w:rPr>
          <w:rFonts w:hint="eastAsia" w:ascii="宋体" w:hAnsi="宋体"/>
          <w:b/>
          <w:bCs/>
          <w:sz w:val="24"/>
          <w:szCs w:val="21"/>
          <w:lang w:eastAsia="zh-CN"/>
        </w:rPr>
        <w:t>。</w:t>
      </w:r>
    </w:p>
    <w:p w14:paraId="3240097E">
      <w:pPr>
        <w:rPr>
          <w:rFonts w:hint="eastAsia" w:cs="宋体" w:asciiTheme="minorEastAsia" w:hAnsiTheme="minorEastAsia"/>
          <w:b/>
          <w:color w:val="auto"/>
          <w:sz w:val="28"/>
          <w:szCs w:val="28"/>
          <w:highlight w:val="none"/>
          <w:lang w:val="en-US" w:eastAsia="zh-CN"/>
        </w:rPr>
      </w:pPr>
      <w:r>
        <w:rPr>
          <w:rFonts w:hint="eastAsia" w:cs="宋体" w:asciiTheme="minorEastAsia" w:hAnsiTheme="minorEastAsia"/>
          <w:b/>
          <w:color w:val="auto"/>
          <w:sz w:val="28"/>
          <w:szCs w:val="28"/>
          <w:highlight w:val="none"/>
          <w:lang w:val="en-US" w:eastAsia="zh-CN"/>
        </w:rPr>
        <w:br w:type="page"/>
      </w:r>
    </w:p>
    <w:bookmarkEnd w:id="76"/>
    <w:bookmarkEnd w:id="77"/>
    <w:bookmarkEnd w:id="78"/>
    <w:p w14:paraId="0521253A">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bookmarkStart w:id="85" w:name="_Toc31901"/>
      <w:bookmarkStart w:id="86" w:name="_Toc25552"/>
      <w:bookmarkStart w:id="87" w:name="_Toc24313"/>
      <w:bookmarkStart w:id="88" w:name="_Toc50564917"/>
      <w:bookmarkStart w:id="89" w:name="_Toc21241"/>
      <w:bookmarkStart w:id="90" w:name="_Toc10093"/>
      <w:r>
        <w:rPr>
          <w:rFonts w:hint="eastAsia" w:ascii="宋体" w:hAnsi="宋体" w:eastAsia="宋体" w:cs="Times New Roman"/>
          <w:b/>
          <w:bCs w:val="0"/>
          <w:color w:val="000000"/>
          <w:kern w:val="0"/>
          <w:sz w:val="28"/>
          <w:szCs w:val="32"/>
        </w:rPr>
        <w:t>五、</w:t>
      </w:r>
      <w:r>
        <w:rPr>
          <w:rFonts w:hint="eastAsia" w:ascii="宋体" w:hAnsi="宋体" w:eastAsia="宋体" w:cs="Times New Roman"/>
          <w:b/>
          <w:bCs w:val="0"/>
          <w:color w:val="000000"/>
          <w:kern w:val="0"/>
          <w:sz w:val="28"/>
          <w:szCs w:val="32"/>
          <w:lang w:val="en-US" w:eastAsia="zh-CN"/>
        </w:rPr>
        <w:t>报价明细</w:t>
      </w:r>
      <w:r>
        <w:rPr>
          <w:rFonts w:hint="eastAsia" w:ascii="宋体" w:hAnsi="宋体" w:eastAsia="宋体" w:cs="Times New Roman"/>
          <w:b/>
          <w:bCs w:val="0"/>
          <w:color w:val="000000"/>
          <w:kern w:val="0"/>
          <w:sz w:val="28"/>
          <w:szCs w:val="32"/>
        </w:rPr>
        <w:t>一览表</w:t>
      </w:r>
      <w:bookmarkEnd w:id="85"/>
      <w:bookmarkStart w:id="91" w:name="_Toc31313"/>
      <w:bookmarkStart w:id="92" w:name="_Toc20771"/>
    </w:p>
    <w:bookmarkEnd w:id="91"/>
    <w:bookmarkEnd w:id="92"/>
    <w:tbl>
      <w:tblPr>
        <w:tblStyle w:val="16"/>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007"/>
        <w:gridCol w:w="1680"/>
        <w:gridCol w:w="1217"/>
        <w:gridCol w:w="1378"/>
        <w:gridCol w:w="1065"/>
        <w:gridCol w:w="1050"/>
        <w:gridCol w:w="805"/>
      </w:tblGrid>
      <w:tr w14:paraId="42F0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695" w:type="dxa"/>
            <w:gridSpan w:val="2"/>
            <w:vAlign w:val="center"/>
          </w:tcPr>
          <w:p w14:paraId="7E3D5F4C">
            <w:pPr>
              <w:widowControl/>
              <w:wordWrap w:val="0"/>
              <w:jc w:val="center"/>
              <w:rPr>
                <w:rFonts w:ascii="宋体" w:hAnsi="宋体" w:eastAsia="宋体" w:cs="宋体"/>
                <w:sz w:val="24"/>
                <w:szCs w:val="28"/>
              </w:rPr>
            </w:pPr>
            <w:r>
              <w:rPr>
                <w:rFonts w:hint="eastAsia" w:ascii="宋体" w:hAnsi="宋体" w:eastAsia="宋体" w:cs="宋体"/>
                <w:sz w:val="24"/>
                <w:szCs w:val="28"/>
              </w:rPr>
              <w:t>供应商名称</w:t>
            </w:r>
          </w:p>
        </w:tc>
        <w:tc>
          <w:tcPr>
            <w:tcW w:w="7195" w:type="dxa"/>
            <w:gridSpan w:val="6"/>
          </w:tcPr>
          <w:p w14:paraId="2EA8AFAA">
            <w:pPr>
              <w:widowControl/>
              <w:wordWrap w:val="0"/>
              <w:jc w:val="center"/>
              <w:rPr>
                <w:rFonts w:ascii="宋体" w:hAnsi="宋体" w:eastAsia="宋体" w:cs="宋体"/>
                <w:sz w:val="24"/>
                <w:szCs w:val="28"/>
              </w:rPr>
            </w:pPr>
          </w:p>
        </w:tc>
      </w:tr>
      <w:tr w14:paraId="0CC5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688" w:type="dxa"/>
            <w:vAlign w:val="center"/>
          </w:tcPr>
          <w:p w14:paraId="16B5EC2E">
            <w:pPr>
              <w:widowControl/>
              <w:wordWrap w:val="0"/>
              <w:jc w:val="center"/>
              <w:rPr>
                <w:rFonts w:ascii="宋体" w:hAnsi="宋体" w:eastAsia="宋体" w:cs="宋体"/>
                <w:sz w:val="24"/>
                <w:szCs w:val="28"/>
              </w:rPr>
            </w:pPr>
            <w:r>
              <w:rPr>
                <w:rFonts w:hint="eastAsia" w:ascii="宋体" w:hAnsi="宋体" w:eastAsia="宋体" w:cs="宋体"/>
                <w:sz w:val="24"/>
                <w:szCs w:val="28"/>
              </w:rPr>
              <w:t>序号</w:t>
            </w:r>
          </w:p>
        </w:tc>
        <w:tc>
          <w:tcPr>
            <w:tcW w:w="1007" w:type="dxa"/>
            <w:vAlign w:val="center"/>
          </w:tcPr>
          <w:p w14:paraId="133185E7">
            <w:pPr>
              <w:wordWrap w:val="0"/>
              <w:spacing w:line="400" w:lineRule="exact"/>
              <w:jc w:val="center"/>
              <w:rPr>
                <w:rFonts w:ascii="Tahoma" w:hAnsi="Tahoma" w:eastAsia="微软雅黑" w:cs="黑体"/>
                <w:sz w:val="24"/>
                <w:szCs w:val="28"/>
              </w:rPr>
            </w:pPr>
            <w:r>
              <w:rPr>
                <w:rFonts w:hint="eastAsia" w:ascii="Calibri" w:hAnsi="Calibri" w:eastAsia="宋体" w:cs="Times New Roman"/>
                <w:sz w:val="24"/>
                <w:szCs w:val="28"/>
              </w:rPr>
              <w:t>产品名称</w:t>
            </w:r>
          </w:p>
        </w:tc>
        <w:tc>
          <w:tcPr>
            <w:tcW w:w="1680" w:type="dxa"/>
            <w:vAlign w:val="center"/>
          </w:tcPr>
          <w:p w14:paraId="60C77B2D">
            <w:pPr>
              <w:wordWrap w:val="0"/>
              <w:spacing w:line="400" w:lineRule="exact"/>
              <w:jc w:val="center"/>
              <w:rPr>
                <w:rFonts w:ascii="Calibri" w:hAnsi="Calibri" w:eastAsia="宋体" w:cs="Times New Roman"/>
                <w:sz w:val="24"/>
                <w:szCs w:val="28"/>
              </w:rPr>
            </w:pPr>
            <w:r>
              <w:rPr>
                <w:rFonts w:hint="eastAsia" w:ascii="Calibri" w:hAnsi="Calibri" w:cs="Times New Roman"/>
                <w:sz w:val="24"/>
                <w:szCs w:val="28"/>
                <w:lang w:val="en-US" w:eastAsia="zh-CN"/>
              </w:rPr>
              <w:t>规格</w:t>
            </w:r>
            <w:r>
              <w:rPr>
                <w:rFonts w:hint="eastAsia" w:ascii="Calibri" w:hAnsi="Calibri" w:eastAsia="宋体" w:cs="Times New Roman"/>
                <w:sz w:val="24"/>
                <w:szCs w:val="28"/>
              </w:rPr>
              <w:t>参数</w:t>
            </w:r>
          </w:p>
        </w:tc>
        <w:tc>
          <w:tcPr>
            <w:tcW w:w="1217" w:type="dxa"/>
            <w:vAlign w:val="center"/>
          </w:tcPr>
          <w:p w14:paraId="68898341">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品牌</w:t>
            </w:r>
          </w:p>
        </w:tc>
        <w:tc>
          <w:tcPr>
            <w:tcW w:w="1378" w:type="dxa"/>
            <w:vAlign w:val="center"/>
          </w:tcPr>
          <w:p w14:paraId="0A3F324C">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数量</w:t>
            </w:r>
          </w:p>
        </w:tc>
        <w:tc>
          <w:tcPr>
            <w:tcW w:w="1065" w:type="dxa"/>
            <w:vAlign w:val="center"/>
          </w:tcPr>
          <w:p w14:paraId="44BFCA4C">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单价</w:t>
            </w:r>
          </w:p>
          <w:p w14:paraId="33190C01">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（元）</w:t>
            </w:r>
          </w:p>
        </w:tc>
        <w:tc>
          <w:tcPr>
            <w:tcW w:w="1050" w:type="dxa"/>
            <w:vAlign w:val="center"/>
          </w:tcPr>
          <w:p w14:paraId="5F4B89CB">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合计</w:t>
            </w:r>
          </w:p>
          <w:p w14:paraId="3F255018">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（元）</w:t>
            </w:r>
          </w:p>
        </w:tc>
        <w:tc>
          <w:tcPr>
            <w:tcW w:w="805" w:type="dxa"/>
            <w:vAlign w:val="center"/>
          </w:tcPr>
          <w:p w14:paraId="1CBC8F18">
            <w:pPr>
              <w:wordWrap w:val="0"/>
              <w:spacing w:line="400" w:lineRule="exact"/>
              <w:jc w:val="center"/>
              <w:rPr>
                <w:rFonts w:ascii="Calibri" w:hAnsi="Calibri" w:eastAsia="宋体" w:cs="Times New Roman"/>
                <w:sz w:val="24"/>
                <w:szCs w:val="28"/>
              </w:rPr>
            </w:pPr>
            <w:r>
              <w:rPr>
                <w:rFonts w:hint="eastAsia" w:ascii="Calibri" w:hAnsi="Calibri" w:eastAsia="宋体" w:cs="Times New Roman"/>
                <w:sz w:val="24"/>
                <w:szCs w:val="28"/>
              </w:rPr>
              <w:t>备注</w:t>
            </w:r>
          </w:p>
        </w:tc>
      </w:tr>
      <w:tr w14:paraId="35FE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1606E0DF">
            <w:pPr>
              <w:widowControl/>
              <w:wordWrap w:val="0"/>
              <w:autoSpaceDE w:val="0"/>
              <w:autoSpaceDN w:val="0"/>
              <w:jc w:val="center"/>
              <w:rPr>
                <w:rFonts w:ascii="宋体" w:hAnsi="宋体" w:eastAsia="宋体" w:cs="宋体"/>
                <w:sz w:val="24"/>
                <w:szCs w:val="28"/>
              </w:rPr>
            </w:pPr>
          </w:p>
        </w:tc>
        <w:tc>
          <w:tcPr>
            <w:tcW w:w="1007" w:type="dxa"/>
            <w:vAlign w:val="center"/>
          </w:tcPr>
          <w:p w14:paraId="796BCD09">
            <w:pPr>
              <w:widowControl/>
              <w:wordWrap w:val="0"/>
              <w:autoSpaceDE w:val="0"/>
              <w:autoSpaceDN w:val="0"/>
              <w:jc w:val="center"/>
              <w:rPr>
                <w:rFonts w:ascii="宋体" w:hAnsi="宋体" w:eastAsia="宋体" w:cs="宋体"/>
                <w:sz w:val="24"/>
                <w:szCs w:val="28"/>
              </w:rPr>
            </w:pPr>
          </w:p>
        </w:tc>
        <w:tc>
          <w:tcPr>
            <w:tcW w:w="1680" w:type="dxa"/>
            <w:vAlign w:val="center"/>
          </w:tcPr>
          <w:p w14:paraId="5194EDA2">
            <w:pPr>
              <w:widowControl/>
              <w:wordWrap w:val="0"/>
              <w:autoSpaceDE w:val="0"/>
              <w:autoSpaceDN w:val="0"/>
              <w:jc w:val="center"/>
              <w:rPr>
                <w:rFonts w:ascii="宋体" w:hAnsi="宋体" w:eastAsia="宋体" w:cs="宋体"/>
                <w:sz w:val="24"/>
                <w:szCs w:val="28"/>
              </w:rPr>
            </w:pPr>
          </w:p>
        </w:tc>
        <w:tc>
          <w:tcPr>
            <w:tcW w:w="1217" w:type="dxa"/>
            <w:vAlign w:val="center"/>
          </w:tcPr>
          <w:p w14:paraId="6BCDCD81">
            <w:pPr>
              <w:widowControl/>
              <w:wordWrap w:val="0"/>
              <w:autoSpaceDE w:val="0"/>
              <w:autoSpaceDN w:val="0"/>
              <w:jc w:val="center"/>
              <w:rPr>
                <w:rFonts w:ascii="宋体" w:hAnsi="宋体" w:eastAsia="宋体" w:cs="宋体"/>
                <w:sz w:val="24"/>
                <w:szCs w:val="28"/>
              </w:rPr>
            </w:pPr>
          </w:p>
        </w:tc>
        <w:tc>
          <w:tcPr>
            <w:tcW w:w="1378" w:type="dxa"/>
          </w:tcPr>
          <w:p w14:paraId="559EE54F">
            <w:pPr>
              <w:widowControl/>
              <w:wordWrap w:val="0"/>
              <w:autoSpaceDE w:val="0"/>
              <w:autoSpaceDN w:val="0"/>
              <w:jc w:val="center"/>
              <w:rPr>
                <w:rFonts w:ascii="宋体" w:hAnsi="宋体" w:eastAsia="宋体" w:cs="宋体"/>
                <w:sz w:val="24"/>
                <w:szCs w:val="28"/>
              </w:rPr>
            </w:pPr>
          </w:p>
        </w:tc>
        <w:tc>
          <w:tcPr>
            <w:tcW w:w="1065" w:type="dxa"/>
            <w:vAlign w:val="center"/>
          </w:tcPr>
          <w:p w14:paraId="1E3FC776">
            <w:pPr>
              <w:widowControl/>
              <w:wordWrap w:val="0"/>
              <w:autoSpaceDE w:val="0"/>
              <w:autoSpaceDN w:val="0"/>
              <w:jc w:val="center"/>
              <w:rPr>
                <w:rFonts w:ascii="宋体" w:hAnsi="宋体" w:eastAsia="宋体" w:cs="宋体"/>
                <w:sz w:val="24"/>
                <w:szCs w:val="28"/>
              </w:rPr>
            </w:pPr>
          </w:p>
        </w:tc>
        <w:tc>
          <w:tcPr>
            <w:tcW w:w="1050" w:type="dxa"/>
            <w:vAlign w:val="center"/>
          </w:tcPr>
          <w:p w14:paraId="0334BFBF">
            <w:pPr>
              <w:widowControl/>
              <w:wordWrap w:val="0"/>
              <w:autoSpaceDE w:val="0"/>
              <w:autoSpaceDN w:val="0"/>
              <w:jc w:val="center"/>
              <w:rPr>
                <w:rFonts w:ascii="宋体" w:hAnsi="宋体" w:eastAsia="宋体" w:cs="宋体"/>
                <w:sz w:val="24"/>
                <w:szCs w:val="28"/>
              </w:rPr>
            </w:pPr>
          </w:p>
        </w:tc>
        <w:tc>
          <w:tcPr>
            <w:tcW w:w="805" w:type="dxa"/>
            <w:vAlign w:val="center"/>
          </w:tcPr>
          <w:p w14:paraId="07077274">
            <w:pPr>
              <w:widowControl/>
              <w:wordWrap w:val="0"/>
              <w:autoSpaceDE w:val="0"/>
              <w:autoSpaceDN w:val="0"/>
              <w:jc w:val="center"/>
              <w:rPr>
                <w:rFonts w:ascii="宋体" w:hAnsi="宋体" w:eastAsia="宋体" w:cs="宋体"/>
                <w:sz w:val="24"/>
                <w:szCs w:val="28"/>
              </w:rPr>
            </w:pPr>
          </w:p>
        </w:tc>
      </w:tr>
      <w:tr w14:paraId="1301A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72404639">
            <w:pPr>
              <w:widowControl/>
              <w:wordWrap w:val="0"/>
              <w:autoSpaceDE w:val="0"/>
              <w:autoSpaceDN w:val="0"/>
              <w:jc w:val="center"/>
              <w:rPr>
                <w:rFonts w:ascii="宋体" w:hAnsi="宋体" w:eastAsia="宋体" w:cs="宋体"/>
                <w:sz w:val="24"/>
                <w:szCs w:val="28"/>
              </w:rPr>
            </w:pPr>
          </w:p>
        </w:tc>
        <w:tc>
          <w:tcPr>
            <w:tcW w:w="1007" w:type="dxa"/>
            <w:vAlign w:val="center"/>
          </w:tcPr>
          <w:p w14:paraId="22E62FCD">
            <w:pPr>
              <w:widowControl/>
              <w:wordWrap w:val="0"/>
              <w:autoSpaceDE w:val="0"/>
              <w:autoSpaceDN w:val="0"/>
              <w:jc w:val="center"/>
              <w:rPr>
                <w:rFonts w:ascii="宋体" w:hAnsi="宋体" w:eastAsia="宋体" w:cs="宋体"/>
                <w:sz w:val="24"/>
                <w:szCs w:val="28"/>
              </w:rPr>
            </w:pPr>
          </w:p>
        </w:tc>
        <w:tc>
          <w:tcPr>
            <w:tcW w:w="1680" w:type="dxa"/>
            <w:vAlign w:val="center"/>
          </w:tcPr>
          <w:p w14:paraId="37B40E31">
            <w:pPr>
              <w:widowControl/>
              <w:wordWrap w:val="0"/>
              <w:autoSpaceDE w:val="0"/>
              <w:autoSpaceDN w:val="0"/>
              <w:jc w:val="center"/>
              <w:rPr>
                <w:rFonts w:ascii="宋体" w:hAnsi="宋体" w:eastAsia="宋体" w:cs="宋体"/>
                <w:sz w:val="24"/>
                <w:szCs w:val="28"/>
              </w:rPr>
            </w:pPr>
          </w:p>
        </w:tc>
        <w:tc>
          <w:tcPr>
            <w:tcW w:w="1217" w:type="dxa"/>
            <w:vAlign w:val="center"/>
          </w:tcPr>
          <w:p w14:paraId="4C7688F2">
            <w:pPr>
              <w:widowControl/>
              <w:wordWrap w:val="0"/>
              <w:autoSpaceDE w:val="0"/>
              <w:autoSpaceDN w:val="0"/>
              <w:jc w:val="center"/>
              <w:rPr>
                <w:rFonts w:ascii="宋体" w:hAnsi="宋体" w:eastAsia="宋体" w:cs="宋体"/>
                <w:sz w:val="24"/>
                <w:szCs w:val="28"/>
              </w:rPr>
            </w:pPr>
          </w:p>
        </w:tc>
        <w:tc>
          <w:tcPr>
            <w:tcW w:w="1378" w:type="dxa"/>
          </w:tcPr>
          <w:p w14:paraId="3EEE6152">
            <w:pPr>
              <w:widowControl/>
              <w:wordWrap w:val="0"/>
              <w:autoSpaceDE w:val="0"/>
              <w:autoSpaceDN w:val="0"/>
              <w:jc w:val="center"/>
              <w:rPr>
                <w:rFonts w:ascii="宋体" w:hAnsi="宋体" w:eastAsia="宋体" w:cs="宋体"/>
                <w:sz w:val="24"/>
                <w:szCs w:val="28"/>
              </w:rPr>
            </w:pPr>
          </w:p>
        </w:tc>
        <w:tc>
          <w:tcPr>
            <w:tcW w:w="1065" w:type="dxa"/>
            <w:vAlign w:val="center"/>
          </w:tcPr>
          <w:p w14:paraId="53D70D60">
            <w:pPr>
              <w:widowControl/>
              <w:wordWrap w:val="0"/>
              <w:autoSpaceDE w:val="0"/>
              <w:autoSpaceDN w:val="0"/>
              <w:jc w:val="center"/>
              <w:rPr>
                <w:rFonts w:ascii="宋体" w:hAnsi="宋体" w:eastAsia="宋体" w:cs="宋体"/>
                <w:sz w:val="24"/>
                <w:szCs w:val="28"/>
              </w:rPr>
            </w:pPr>
          </w:p>
        </w:tc>
        <w:tc>
          <w:tcPr>
            <w:tcW w:w="1050" w:type="dxa"/>
            <w:vAlign w:val="center"/>
          </w:tcPr>
          <w:p w14:paraId="78ED722E">
            <w:pPr>
              <w:widowControl/>
              <w:wordWrap w:val="0"/>
              <w:autoSpaceDE w:val="0"/>
              <w:autoSpaceDN w:val="0"/>
              <w:jc w:val="center"/>
              <w:rPr>
                <w:rFonts w:ascii="宋体" w:hAnsi="宋体" w:eastAsia="宋体" w:cs="宋体"/>
                <w:sz w:val="24"/>
                <w:szCs w:val="28"/>
              </w:rPr>
            </w:pPr>
          </w:p>
        </w:tc>
        <w:tc>
          <w:tcPr>
            <w:tcW w:w="805" w:type="dxa"/>
            <w:vAlign w:val="center"/>
          </w:tcPr>
          <w:p w14:paraId="5265808D">
            <w:pPr>
              <w:widowControl/>
              <w:wordWrap w:val="0"/>
              <w:autoSpaceDE w:val="0"/>
              <w:autoSpaceDN w:val="0"/>
              <w:jc w:val="center"/>
              <w:rPr>
                <w:rFonts w:ascii="宋体" w:hAnsi="宋体" w:eastAsia="宋体" w:cs="宋体"/>
                <w:sz w:val="24"/>
                <w:szCs w:val="28"/>
              </w:rPr>
            </w:pPr>
          </w:p>
        </w:tc>
      </w:tr>
      <w:tr w14:paraId="0744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7770F67D">
            <w:pPr>
              <w:widowControl/>
              <w:wordWrap w:val="0"/>
              <w:autoSpaceDE w:val="0"/>
              <w:autoSpaceDN w:val="0"/>
              <w:jc w:val="center"/>
              <w:rPr>
                <w:rFonts w:ascii="宋体" w:hAnsi="宋体" w:eastAsia="宋体" w:cs="宋体"/>
                <w:sz w:val="24"/>
                <w:szCs w:val="28"/>
              </w:rPr>
            </w:pPr>
          </w:p>
        </w:tc>
        <w:tc>
          <w:tcPr>
            <w:tcW w:w="1007" w:type="dxa"/>
            <w:vAlign w:val="center"/>
          </w:tcPr>
          <w:p w14:paraId="0626DC2F">
            <w:pPr>
              <w:widowControl/>
              <w:wordWrap w:val="0"/>
              <w:autoSpaceDE w:val="0"/>
              <w:autoSpaceDN w:val="0"/>
              <w:jc w:val="center"/>
              <w:rPr>
                <w:rFonts w:ascii="宋体" w:hAnsi="宋体" w:eastAsia="宋体" w:cs="宋体"/>
                <w:sz w:val="24"/>
                <w:szCs w:val="28"/>
              </w:rPr>
            </w:pPr>
          </w:p>
        </w:tc>
        <w:tc>
          <w:tcPr>
            <w:tcW w:w="1680" w:type="dxa"/>
            <w:vAlign w:val="center"/>
          </w:tcPr>
          <w:p w14:paraId="4AA06B12">
            <w:pPr>
              <w:widowControl/>
              <w:wordWrap w:val="0"/>
              <w:autoSpaceDE w:val="0"/>
              <w:autoSpaceDN w:val="0"/>
              <w:jc w:val="center"/>
              <w:rPr>
                <w:rFonts w:ascii="宋体" w:hAnsi="宋体" w:eastAsia="宋体" w:cs="宋体"/>
                <w:sz w:val="24"/>
                <w:szCs w:val="28"/>
              </w:rPr>
            </w:pPr>
          </w:p>
        </w:tc>
        <w:tc>
          <w:tcPr>
            <w:tcW w:w="1217" w:type="dxa"/>
            <w:vAlign w:val="center"/>
          </w:tcPr>
          <w:p w14:paraId="04ABD1A2">
            <w:pPr>
              <w:widowControl/>
              <w:wordWrap w:val="0"/>
              <w:autoSpaceDE w:val="0"/>
              <w:autoSpaceDN w:val="0"/>
              <w:rPr>
                <w:rFonts w:ascii="宋体" w:hAnsi="宋体" w:eastAsia="宋体" w:cs="宋体"/>
                <w:sz w:val="24"/>
                <w:szCs w:val="28"/>
              </w:rPr>
            </w:pPr>
          </w:p>
        </w:tc>
        <w:tc>
          <w:tcPr>
            <w:tcW w:w="1378" w:type="dxa"/>
          </w:tcPr>
          <w:p w14:paraId="78F2A865">
            <w:pPr>
              <w:widowControl/>
              <w:wordWrap w:val="0"/>
              <w:autoSpaceDE w:val="0"/>
              <w:autoSpaceDN w:val="0"/>
              <w:jc w:val="center"/>
              <w:rPr>
                <w:rFonts w:ascii="宋体" w:hAnsi="宋体" w:eastAsia="宋体" w:cs="宋体"/>
                <w:sz w:val="24"/>
                <w:szCs w:val="28"/>
              </w:rPr>
            </w:pPr>
          </w:p>
        </w:tc>
        <w:tc>
          <w:tcPr>
            <w:tcW w:w="1065" w:type="dxa"/>
            <w:vAlign w:val="center"/>
          </w:tcPr>
          <w:p w14:paraId="21FAA8B4">
            <w:pPr>
              <w:widowControl/>
              <w:wordWrap w:val="0"/>
              <w:autoSpaceDE w:val="0"/>
              <w:autoSpaceDN w:val="0"/>
              <w:jc w:val="center"/>
              <w:rPr>
                <w:rFonts w:ascii="宋体" w:hAnsi="宋体" w:eastAsia="宋体" w:cs="宋体"/>
                <w:sz w:val="24"/>
                <w:szCs w:val="28"/>
              </w:rPr>
            </w:pPr>
          </w:p>
        </w:tc>
        <w:tc>
          <w:tcPr>
            <w:tcW w:w="1050" w:type="dxa"/>
            <w:vAlign w:val="center"/>
          </w:tcPr>
          <w:p w14:paraId="0C0626AA">
            <w:pPr>
              <w:widowControl/>
              <w:wordWrap w:val="0"/>
              <w:autoSpaceDE w:val="0"/>
              <w:autoSpaceDN w:val="0"/>
              <w:jc w:val="center"/>
              <w:rPr>
                <w:rFonts w:ascii="宋体" w:hAnsi="宋体" w:eastAsia="宋体" w:cs="宋体"/>
                <w:sz w:val="24"/>
                <w:szCs w:val="28"/>
              </w:rPr>
            </w:pPr>
          </w:p>
        </w:tc>
        <w:tc>
          <w:tcPr>
            <w:tcW w:w="805" w:type="dxa"/>
            <w:vAlign w:val="center"/>
          </w:tcPr>
          <w:p w14:paraId="5977DE8A">
            <w:pPr>
              <w:widowControl/>
              <w:wordWrap w:val="0"/>
              <w:autoSpaceDE w:val="0"/>
              <w:autoSpaceDN w:val="0"/>
              <w:jc w:val="center"/>
              <w:rPr>
                <w:rFonts w:ascii="宋体" w:hAnsi="宋体" w:eastAsia="宋体" w:cs="宋体"/>
                <w:sz w:val="24"/>
                <w:szCs w:val="28"/>
              </w:rPr>
            </w:pPr>
          </w:p>
        </w:tc>
      </w:tr>
      <w:tr w14:paraId="6C23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4D36C5D8">
            <w:pPr>
              <w:widowControl/>
              <w:wordWrap w:val="0"/>
              <w:autoSpaceDE w:val="0"/>
              <w:autoSpaceDN w:val="0"/>
              <w:jc w:val="center"/>
              <w:rPr>
                <w:rFonts w:ascii="宋体" w:hAnsi="宋体" w:eastAsia="宋体" w:cs="宋体"/>
                <w:sz w:val="24"/>
                <w:szCs w:val="28"/>
              </w:rPr>
            </w:pPr>
          </w:p>
        </w:tc>
        <w:tc>
          <w:tcPr>
            <w:tcW w:w="1007" w:type="dxa"/>
            <w:vAlign w:val="center"/>
          </w:tcPr>
          <w:p w14:paraId="7051952D">
            <w:pPr>
              <w:widowControl/>
              <w:wordWrap w:val="0"/>
              <w:autoSpaceDE w:val="0"/>
              <w:autoSpaceDN w:val="0"/>
              <w:jc w:val="center"/>
              <w:rPr>
                <w:rFonts w:ascii="宋体" w:hAnsi="宋体" w:eastAsia="宋体" w:cs="宋体"/>
                <w:sz w:val="24"/>
                <w:szCs w:val="28"/>
              </w:rPr>
            </w:pPr>
          </w:p>
        </w:tc>
        <w:tc>
          <w:tcPr>
            <w:tcW w:w="1680" w:type="dxa"/>
            <w:vAlign w:val="center"/>
          </w:tcPr>
          <w:p w14:paraId="65B993A7">
            <w:pPr>
              <w:widowControl/>
              <w:wordWrap w:val="0"/>
              <w:autoSpaceDE w:val="0"/>
              <w:autoSpaceDN w:val="0"/>
              <w:jc w:val="center"/>
              <w:rPr>
                <w:rFonts w:ascii="宋体" w:hAnsi="宋体" w:eastAsia="宋体" w:cs="宋体"/>
                <w:sz w:val="24"/>
                <w:szCs w:val="28"/>
              </w:rPr>
            </w:pPr>
          </w:p>
        </w:tc>
        <w:tc>
          <w:tcPr>
            <w:tcW w:w="1217" w:type="dxa"/>
            <w:vAlign w:val="center"/>
          </w:tcPr>
          <w:p w14:paraId="42860937">
            <w:pPr>
              <w:widowControl/>
              <w:wordWrap w:val="0"/>
              <w:autoSpaceDE w:val="0"/>
              <w:autoSpaceDN w:val="0"/>
              <w:jc w:val="center"/>
              <w:rPr>
                <w:rFonts w:ascii="宋体" w:hAnsi="宋体" w:eastAsia="宋体" w:cs="宋体"/>
                <w:sz w:val="24"/>
                <w:szCs w:val="28"/>
              </w:rPr>
            </w:pPr>
          </w:p>
        </w:tc>
        <w:tc>
          <w:tcPr>
            <w:tcW w:w="1378" w:type="dxa"/>
          </w:tcPr>
          <w:p w14:paraId="13AD91CB">
            <w:pPr>
              <w:widowControl/>
              <w:wordWrap w:val="0"/>
              <w:autoSpaceDE w:val="0"/>
              <w:autoSpaceDN w:val="0"/>
              <w:jc w:val="center"/>
              <w:rPr>
                <w:rFonts w:ascii="宋体" w:hAnsi="宋体" w:eastAsia="宋体" w:cs="宋体"/>
                <w:sz w:val="24"/>
                <w:szCs w:val="28"/>
              </w:rPr>
            </w:pPr>
          </w:p>
        </w:tc>
        <w:tc>
          <w:tcPr>
            <w:tcW w:w="1065" w:type="dxa"/>
            <w:vAlign w:val="center"/>
          </w:tcPr>
          <w:p w14:paraId="41C50569">
            <w:pPr>
              <w:widowControl/>
              <w:wordWrap w:val="0"/>
              <w:autoSpaceDE w:val="0"/>
              <w:autoSpaceDN w:val="0"/>
              <w:jc w:val="center"/>
              <w:rPr>
                <w:rFonts w:ascii="宋体" w:hAnsi="宋体" w:eastAsia="宋体" w:cs="宋体"/>
                <w:sz w:val="24"/>
                <w:szCs w:val="28"/>
              </w:rPr>
            </w:pPr>
          </w:p>
        </w:tc>
        <w:tc>
          <w:tcPr>
            <w:tcW w:w="1050" w:type="dxa"/>
            <w:vAlign w:val="center"/>
          </w:tcPr>
          <w:p w14:paraId="4F3D9169">
            <w:pPr>
              <w:widowControl/>
              <w:wordWrap w:val="0"/>
              <w:autoSpaceDE w:val="0"/>
              <w:autoSpaceDN w:val="0"/>
              <w:jc w:val="center"/>
              <w:rPr>
                <w:rFonts w:ascii="宋体" w:hAnsi="宋体" w:eastAsia="宋体" w:cs="宋体"/>
                <w:sz w:val="24"/>
                <w:szCs w:val="28"/>
              </w:rPr>
            </w:pPr>
          </w:p>
        </w:tc>
        <w:tc>
          <w:tcPr>
            <w:tcW w:w="805" w:type="dxa"/>
            <w:vAlign w:val="center"/>
          </w:tcPr>
          <w:p w14:paraId="3DB1E87E">
            <w:pPr>
              <w:widowControl/>
              <w:wordWrap w:val="0"/>
              <w:autoSpaceDE w:val="0"/>
              <w:autoSpaceDN w:val="0"/>
              <w:jc w:val="center"/>
              <w:rPr>
                <w:rFonts w:ascii="宋体" w:hAnsi="宋体" w:eastAsia="宋体" w:cs="宋体"/>
                <w:sz w:val="24"/>
                <w:szCs w:val="28"/>
              </w:rPr>
            </w:pPr>
          </w:p>
        </w:tc>
      </w:tr>
      <w:tr w14:paraId="6221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88" w:type="dxa"/>
          </w:tcPr>
          <w:p w14:paraId="296E1513">
            <w:pPr>
              <w:widowControl/>
              <w:wordWrap w:val="0"/>
              <w:autoSpaceDE w:val="0"/>
              <w:autoSpaceDN w:val="0"/>
              <w:jc w:val="center"/>
              <w:rPr>
                <w:rFonts w:ascii="宋体" w:hAnsi="宋体" w:eastAsia="宋体" w:cs="宋体"/>
                <w:sz w:val="24"/>
                <w:szCs w:val="28"/>
              </w:rPr>
            </w:pPr>
          </w:p>
        </w:tc>
        <w:tc>
          <w:tcPr>
            <w:tcW w:w="1007" w:type="dxa"/>
            <w:vAlign w:val="center"/>
          </w:tcPr>
          <w:p w14:paraId="4575828C">
            <w:pPr>
              <w:widowControl/>
              <w:wordWrap w:val="0"/>
              <w:autoSpaceDE w:val="0"/>
              <w:autoSpaceDN w:val="0"/>
              <w:jc w:val="center"/>
              <w:rPr>
                <w:rFonts w:ascii="宋体" w:hAnsi="宋体" w:eastAsia="宋体" w:cs="宋体"/>
                <w:sz w:val="24"/>
                <w:szCs w:val="28"/>
              </w:rPr>
            </w:pPr>
          </w:p>
        </w:tc>
        <w:tc>
          <w:tcPr>
            <w:tcW w:w="1680" w:type="dxa"/>
            <w:vAlign w:val="center"/>
          </w:tcPr>
          <w:p w14:paraId="1568853B">
            <w:pPr>
              <w:widowControl/>
              <w:wordWrap w:val="0"/>
              <w:autoSpaceDE w:val="0"/>
              <w:autoSpaceDN w:val="0"/>
              <w:jc w:val="center"/>
              <w:rPr>
                <w:rFonts w:ascii="宋体" w:hAnsi="宋体" w:eastAsia="宋体" w:cs="宋体"/>
                <w:sz w:val="24"/>
                <w:szCs w:val="28"/>
              </w:rPr>
            </w:pPr>
          </w:p>
        </w:tc>
        <w:tc>
          <w:tcPr>
            <w:tcW w:w="1217" w:type="dxa"/>
            <w:vAlign w:val="center"/>
          </w:tcPr>
          <w:p w14:paraId="3BD85C13">
            <w:pPr>
              <w:widowControl/>
              <w:wordWrap w:val="0"/>
              <w:autoSpaceDE w:val="0"/>
              <w:autoSpaceDN w:val="0"/>
              <w:jc w:val="center"/>
              <w:rPr>
                <w:rFonts w:ascii="宋体" w:hAnsi="宋体" w:eastAsia="宋体" w:cs="宋体"/>
                <w:sz w:val="24"/>
                <w:szCs w:val="28"/>
              </w:rPr>
            </w:pPr>
          </w:p>
        </w:tc>
        <w:tc>
          <w:tcPr>
            <w:tcW w:w="1378" w:type="dxa"/>
          </w:tcPr>
          <w:p w14:paraId="203E744F">
            <w:pPr>
              <w:widowControl/>
              <w:wordWrap w:val="0"/>
              <w:autoSpaceDE w:val="0"/>
              <w:autoSpaceDN w:val="0"/>
              <w:jc w:val="center"/>
              <w:rPr>
                <w:rFonts w:ascii="宋体" w:hAnsi="宋体" w:eastAsia="宋体" w:cs="宋体"/>
                <w:sz w:val="24"/>
                <w:szCs w:val="28"/>
              </w:rPr>
            </w:pPr>
          </w:p>
        </w:tc>
        <w:tc>
          <w:tcPr>
            <w:tcW w:w="1065" w:type="dxa"/>
            <w:vAlign w:val="center"/>
          </w:tcPr>
          <w:p w14:paraId="3BF4D709">
            <w:pPr>
              <w:widowControl/>
              <w:wordWrap w:val="0"/>
              <w:autoSpaceDE w:val="0"/>
              <w:autoSpaceDN w:val="0"/>
              <w:jc w:val="center"/>
              <w:rPr>
                <w:rFonts w:ascii="宋体" w:hAnsi="宋体" w:eastAsia="宋体" w:cs="宋体"/>
                <w:sz w:val="24"/>
                <w:szCs w:val="28"/>
              </w:rPr>
            </w:pPr>
          </w:p>
        </w:tc>
        <w:tc>
          <w:tcPr>
            <w:tcW w:w="1050" w:type="dxa"/>
            <w:vAlign w:val="center"/>
          </w:tcPr>
          <w:p w14:paraId="50E4219A">
            <w:pPr>
              <w:widowControl/>
              <w:wordWrap w:val="0"/>
              <w:autoSpaceDE w:val="0"/>
              <w:autoSpaceDN w:val="0"/>
              <w:jc w:val="center"/>
              <w:rPr>
                <w:rFonts w:ascii="宋体" w:hAnsi="宋体" w:eastAsia="宋体" w:cs="宋体"/>
                <w:sz w:val="24"/>
                <w:szCs w:val="28"/>
              </w:rPr>
            </w:pPr>
          </w:p>
        </w:tc>
        <w:tc>
          <w:tcPr>
            <w:tcW w:w="805" w:type="dxa"/>
            <w:vAlign w:val="center"/>
          </w:tcPr>
          <w:p w14:paraId="62DF16C8">
            <w:pPr>
              <w:widowControl/>
              <w:wordWrap w:val="0"/>
              <w:autoSpaceDE w:val="0"/>
              <w:autoSpaceDN w:val="0"/>
              <w:jc w:val="center"/>
              <w:rPr>
                <w:rFonts w:ascii="宋体" w:hAnsi="宋体" w:eastAsia="宋体" w:cs="宋体"/>
                <w:sz w:val="24"/>
                <w:szCs w:val="28"/>
              </w:rPr>
            </w:pPr>
          </w:p>
        </w:tc>
      </w:tr>
      <w:tr w14:paraId="341F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688" w:type="dxa"/>
          </w:tcPr>
          <w:p w14:paraId="3DC6B5D1">
            <w:pPr>
              <w:widowControl/>
              <w:wordWrap w:val="0"/>
              <w:autoSpaceDE w:val="0"/>
              <w:autoSpaceDN w:val="0"/>
              <w:jc w:val="center"/>
              <w:rPr>
                <w:rFonts w:ascii="宋体" w:hAnsi="宋体" w:eastAsia="宋体" w:cs="宋体"/>
                <w:sz w:val="24"/>
                <w:szCs w:val="28"/>
              </w:rPr>
            </w:pPr>
          </w:p>
        </w:tc>
        <w:tc>
          <w:tcPr>
            <w:tcW w:w="1007" w:type="dxa"/>
            <w:vAlign w:val="center"/>
          </w:tcPr>
          <w:p w14:paraId="39A48EF7">
            <w:pPr>
              <w:widowControl/>
              <w:wordWrap w:val="0"/>
              <w:autoSpaceDE w:val="0"/>
              <w:autoSpaceDN w:val="0"/>
              <w:jc w:val="center"/>
              <w:rPr>
                <w:rFonts w:ascii="宋体" w:hAnsi="宋体" w:eastAsia="宋体" w:cs="宋体"/>
                <w:sz w:val="24"/>
                <w:szCs w:val="28"/>
              </w:rPr>
            </w:pPr>
          </w:p>
        </w:tc>
        <w:tc>
          <w:tcPr>
            <w:tcW w:w="1680" w:type="dxa"/>
            <w:vAlign w:val="center"/>
          </w:tcPr>
          <w:p w14:paraId="0D7B3D2C">
            <w:pPr>
              <w:widowControl/>
              <w:wordWrap w:val="0"/>
              <w:autoSpaceDE w:val="0"/>
              <w:autoSpaceDN w:val="0"/>
              <w:jc w:val="center"/>
              <w:rPr>
                <w:rFonts w:ascii="宋体" w:hAnsi="宋体" w:eastAsia="宋体" w:cs="宋体"/>
                <w:sz w:val="24"/>
                <w:szCs w:val="28"/>
              </w:rPr>
            </w:pPr>
          </w:p>
        </w:tc>
        <w:tc>
          <w:tcPr>
            <w:tcW w:w="1217" w:type="dxa"/>
            <w:vAlign w:val="center"/>
          </w:tcPr>
          <w:p w14:paraId="0C8320E2">
            <w:pPr>
              <w:widowControl/>
              <w:wordWrap w:val="0"/>
              <w:autoSpaceDE w:val="0"/>
              <w:autoSpaceDN w:val="0"/>
              <w:jc w:val="center"/>
              <w:rPr>
                <w:rFonts w:ascii="宋体" w:hAnsi="宋体" w:eastAsia="宋体" w:cs="宋体"/>
                <w:sz w:val="24"/>
                <w:szCs w:val="28"/>
              </w:rPr>
            </w:pPr>
          </w:p>
        </w:tc>
        <w:tc>
          <w:tcPr>
            <w:tcW w:w="1378" w:type="dxa"/>
          </w:tcPr>
          <w:p w14:paraId="4EC30A7D">
            <w:pPr>
              <w:widowControl/>
              <w:wordWrap w:val="0"/>
              <w:autoSpaceDE w:val="0"/>
              <w:autoSpaceDN w:val="0"/>
              <w:jc w:val="center"/>
              <w:rPr>
                <w:rFonts w:ascii="宋体" w:hAnsi="宋体" w:eastAsia="宋体" w:cs="宋体"/>
                <w:sz w:val="24"/>
                <w:szCs w:val="28"/>
              </w:rPr>
            </w:pPr>
          </w:p>
        </w:tc>
        <w:tc>
          <w:tcPr>
            <w:tcW w:w="1065" w:type="dxa"/>
            <w:vAlign w:val="center"/>
          </w:tcPr>
          <w:p w14:paraId="183EFC26">
            <w:pPr>
              <w:widowControl/>
              <w:wordWrap w:val="0"/>
              <w:autoSpaceDE w:val="0"/>
              <w:autoSpaceDN w:val="0"/>
              <w:jc w:val="center"/>
              <w:rPr>
                <w:rFonts w:ascii="宋体" w:hAnsi="宋体" w:eastAsia="宋体" w:cs="宋体"/>
                <w:sz w:val="24"/>
                <w:szCs w:val="28"/>
              </w:rPr>
            </w:pPr>
          </w:p>
        </w:tc>
        <w:tc>
          <w:tcPr>
            <w:tcW w:w="1050" w:type="dxa"/>
            <w:vAlign w:val="center"/>
          </w:tcPr>
          <w:p w14:paraId="2023B98B">
            <w:pPr>
              <w:widowControl/>
              <w:wordWrap w:val="0"/>
              <w:autoSpaceDE w:val="0"/>
              <w:autoSpaceDN w:val="0"/>
              <w:jc w:val="center"/>
              <w:rPr>
                <w:rFonts w:ascii="宋体" w:hAnsi="宋体" w:eastAsia="宋体" w:cs="宋体"/>
                <w:sz w:val="24"/>
                <w:szCs w:val="28"/>
              </w:rPr>
            </w:pPr>
          </w:p>
        </w:tc>
        <w:tc>
          <w:tcPr>
            <w:tcW w:w="805" w:type="dxa"/>
            <w:vAlign w:val="center"/>
          </w:tcPr>
          <w:p w14:paraId="3F221EF8">
            <w:pPr>
              <w:widowControl/>
              <w:wordWrap w:val="0"/>
              <w:autoSpaceDE w:val="0"/>
              <w:autoSpaceDN w:val="0"/>
              <w:jc w:val="center"/>
              <w:rPr>
                <w:rFonts w:ascii="宋体" w:hAnsi="宋体" w:eastAsia="宋体" w:cs="宋体"/>
                <w:sz w:val="24"/>
                <w:szCs w:val="28"/>
              </w:rPr>
            </w:pPr>
          </w:p>
        </w:tc>
      </w:tr>
      <w:tr w14:paraId="27D4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890" w:type="dxa"/>
            <w:gridSpan w:val="8"/>
            <w:vAlign w:val="center"/>
          </w:tcPr>
          <w:p w14:paraId="7B85595B">
            <w:pPr>
              <w:widowControl/>
              <w:wordWrap w:val="0"/>
              <w:autoSpaceDE w:val="0"/>
              <w:autoSpaceDN w:val="0"/>
              <w:jc w:val="center"/>
              <w:rPr>
                <w:rFonts w:hint="eastAsia" w:ascii="宋体" w:hAnsi="宋体" w:eastAsia="宋体" w:cs="宋体"/>
                <w:sz w:val="24"/>
                <w:szCs w:val="28"/>
                <w:lang w:val="en-US" w:eastAsia="zh-CN"/>
              </w:rPr>
            </w:pPr>
            <w:r>
              <w:rPr>
                <w:rFonts w:hint="eastAsia" w:ascii="宋体" w:hAnsi="宋体" w:cs="宋体"/>
                <w:sz w:val="24"/>
                <w:szCs w:val="28"/>
                <w:lang w:val="en-US" w:eastAsia="zh-CN"/>
              </w:rPr>
              <w:t>合计（元）：</w:t>
            </w:r>
          </w:p>
        </w:tc>
      </w:tr>
    </w:tbl>
    <w:p w14:paraId="33F85B82">
      <w:pPr>
        <w:widowControl/>
        <w:wordWrap w:val="0"/>
        <w:spacing w:line="520" w:lineRule="atLeast"/>
        <w:rPr>
          <w:rFonts w:ascii="宋体" w:hAnsi="宋体" w:eastAsia="宋体" w:cs="宋体"/>
          <w:sz w:val="24"/>
          <w:szCs w:val="28"/>
        </w:rPr>
      </w:pPr>
      <w:r>
        <w:rPr>
          <w:rFonts w:hint="eastAsia" w:ascii="宋体" w:hAnsi="宋体" w:eastAsia="宋体" w:cs="宋体"/>
          <w:sz w:val="24"/>
          <w:szCs w:val="28"/>
        </w:rPr>
        <w:t xml:space="preserve"> 注：1、供应商根据需要可在本表中自行增加更为详细的报价说明；</w:t>
      </w:r>
    </w:p>
    <w:p w14:paraId="65A8D448">
      <w:pPr>
        <w:widowControl/>
        <w:wordWrap w:val="0"/>
        <w:spacing w:line="520" w:lineRule="atLeast"/>
        <w:ind w:firstLine="720" w:firstLineChars="300"/>
        <w:rPr>
          <w:rFonts w:hint="eastAsia" w:ascii="宋体" w:hAnsi="宋体" w:eastAsia="宋体" w:cs="宋体"/>
          <w:sz w:val="24"/>
          <w:szCs w:val="28"/>
        </w:rPr>
      </w:pPr>
      <w:r>
        <w:rPr>
          <w:rFonts w:hint="eastAsia" w:ascii="宋体" w:hAnsi="宋体" w:eastAsia="宋体" w:cs="宋体"/>
          <w:sz w:val="24"/>
          <w:szCs w:val="28"/>
        </w:rPr>
        <w:t>2、包含设备价、备品备件价、包装费、装卸费、运输费、税金（含关税、增值税）、安装费、检测验收费、培训费及其他所有费用，均包含在投标报价中。</w:t>
      </w:r>
    </w:p>
    <w:p w14:paraId="1EC6C8F5">
      <w:pPr>
        <w:widowControl/>
        <w:wordWrap w:val="0"/>
        <w:spacing w:line="520" w:lineRule="atLeast"/>
        <w:ind w:firstLine="720" w:firstLineChars="300"/>
        <w:rPr>
          <w:rFonts w:hint="eastAsia" w:ascii="宋体" w:hAnsi="宋体" w:eastAsia="宋体" w:cs="宋体"/>
          <w:sz w:val="24"/>
          <w:szCs w:val="28"/>
          <w:lang w:val="en-US" w:eastAsia="zh-CN"/>
        </w:rPr>
      </w:pPr>
      <w:r>
        <w:rPr>
          <w:rFonts w:hint="eastAsia" w:ascii="宋体" w:hAnsi="宋体" w:cs="宋体"/>
          <w:sz w:val="24"/>
          <w:szCs w:val="28"/>
          <w:lang w:val="en-US" w:eastAsia="zh-CN"/>
        </w:rPr>
        <w:t>3、</w:t>
      </w:r>
      <w:r>
        <w:rPr>
          <w:rFonts w:hint="eastAsia" w:ascii="宋体" w:hAnsi="宋体" w:eastAsia="宋体" w:cs="宋体"/>
          <w:sz w:val="24"/>
          <w:szCs w:val="28"/>
        </w:rPr>
        <w:t>供应商</w:t>
      </w:r>
      <w:r>
        <w:rPr>
          <w:rFonts w:hint="eastAsia" w:ascii="宋体" w:hAnsi="宋体" w:cs="宋体"/>
          <w:sz w:val="24"/>
          <w:szCs w:val="28"/>
          <w:lang w:val="en-US" w:eastAsia="zh-CN"/>
        </w:rPr>
        <w:t>必须提供所投设备的具体参数值，并提供详细资料。</w:t>
      </w:r>
    </w:p>
    <w:p w14:paraId="37F18BB8">
      <w:pPr>
        <w:widowControl/>
        <w:wordWrap w:val="0"/>
        <w:spacing w:line="520" w:lineRule="atLeast"/>
        <w:ind w:firstLine="3240" w:firstLineChars="1350"/>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7DF0252D">
      <w:pPr>
        <w:widowControl/>
        <w:wordWrap w:val="0"/>
        <w:spacing w:line="520" w:lineRule="atLeast"/>
        <w:ind w:firstLine="3240" w:firstLineChars="1350"/>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法定代表人：（电子签章） </w:t>
      </w:r>
    </w:p>
    <w:p w14:paraId="1716C1CA">
      <w:pPr>
        <w:widowControl/>
        <w:wordWrap w:val="0"/>
        <w:spacing w:line="520" w:lineRule="atLeast"/>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                           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 xml:space="preserve"> 年 月 日</w:t>
      </w:r>
    </w:p>
    <w:p w14:paraId="179F1478">
      <w:pPr>
        <w:rPr>
          <w:rFonts w:hint="eastAsia" w:cs="宋体" w:asciiTheme="minorEastAsia" w:hAnsiTheme="minorEastAsia"/>
          <w:b/>
          <w:color w:val="auto"/>
          <w:sz w:val="28"/>
          <w:szCs w:val="28"/>
          <w:highlight w:val="none"/>
          <w:lang w:val="en-US" w:eastAsia="zh-CN"/>
        </w:rPr>
      </w:pPr>
      <w:r>
        <w:rPr>
          <w:rFonts w:hint="eastAsia" w:cs="宋体" w:asciiTheme="minorEastAsia" w:hAnsiTheme="minorEastAsia"/>
          <w:b/>
          <w:color w:val="auto"/>
          <w:sz w:val="28"/>
          <w:szCs w:val="28"/>
          <w:highlight w:val="none"/>
          <w:lang w:val="en-US" w:eastAsia="zh-CN"/>
        </w:rPr>
        <w:br w:type="page"/>
      </w:r>
    </w:p>
    <w:p w14:paraId="186991F0">
      <w:pPr>
        <w:keepNext/>
        <w:keepLines/>
        <w:spacing w:line="360" w:lineRule="auto"/>
        <w:jc w:val="center"/>
        <w:rPr>
          <w:b/>
          <w:bCs/>
          <w:sz w:val="28"/>
          <w:szCs w:val="32"/>
        </w:rPr>
      </w:pPr>
      <w:bookmarkStart w:id="93" w:name="_Toc1148"/>
      <w:r>
        <w:rPr>
          <w:rFonts w:hint="eastAsia"/>
          <w:b/>
          <w:bCs/>
          <w:sz w:val="28"/>
          <w:szCs w:val="32"/>
        </w:rPr>
        <w:t>六、技术规格偏离表</w:t>
      </w:r>
    </w:p>
    <w:tbl>
      <w:tblPr>
        <w:tblStyle w:val="16"/>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805"/>
        <w:gridCol w:w="2348"/>
        <w:gridCol w:w="1585"/>
        <w:gridCol w:w="1182"/>
        <w:gridCol w:w="900"/>
      </w:tblGrid>
      <w:tr w14:paraId="250C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382E3895">
            <w:pPr>
              <w:spacing w:line="360" w:lineRule="auto"/>
              <w:jc w:val="center"/>
              <w:rPr>
                <w:rFonts w:ascii="宋体" w:hAnsi="宋体" w:eastAsia="宋体" w:cs="宋体"/>
                <w:sz w:val="24"/>
                <w:szCs w:val="20"/>
              </w:rPr>
            </w:pPr>
            <w:r>
              <w:rPr>
                <w:rFonts w:hint="eastAsia" w:ascii="宋体" w:hAnsi="宋体" w:eastAsia="宋体" w:cs="宋体"/>
                <w:sz w:val="24"/>
                <w:szCs w:val="20"/>
              </w:rPr>
              <w:t>序号</w:t>
            </w:r>
          </w:p>
        </w:tc>
        <w:tc>
          <w:tcPr>
            <w:tcW w:w="1805" w:type="dxa"/>
            <w:tcBorders>
              <w:top w:val="single" w:color="auto" w:sz="4" w:space="0"/>
              <w:left w:val="nil"/>
              <w:bottom w:val="single" w:color="auto" w:sz="4" w:space="0"/>
              <w:right w:val="single" w:color="auto" w:sz="4" w:space="0"/>
            </w:tcBorders>
            <w:vAlign w:val="center"/>
          </w:tcPr>
          <w:p w14:paraId="5917FDA7">
            <w:pPr>
              <w:spacing w:line="360" w:lineRule="auto"/>
              <w:jc w:val="center"/>
              <w:rPr>
                <w:rFonts w:ascii="宋体" w:hAnsi="宋体" w:eastAsia="宋体" w:cs="宋体"/>
                <w:sz w:val="24"/>
                <w:szCs w:val="20"/>
              </w:rPr>
            </w:pPr>
            <w:r>
              <w:rPr>
                <w:rFonts w:hint="eastAsia" w:ascii="宋体" w:hAnsi="宋体" w:eastAsia="宋体" w:cs="宋体"/>
                <w:sz w:val="24"/>
                <w:szCs w:val="20"/>
              </w:rPr>
              <w:t>货物名称</w:t>
            </w:r>
          </w:p>
        </w:tc>
        <w:tc>
          <w:tcPr>
            <w:tcW w:w="2348" w:type="dxa"/>
            <w:tcBorders>
              <w:top w:val="single" w:color="auto" w:sz="4" w:space="0"/>
              <w:left w:val="nil"/>
              <w:bottom w:val="single" w:color="auto" w:sz="4" w:space="0"/>
              <w:right w:val="single" w:color="auto" w:sz="4" w:space="0"/>
            </w:tcBorders>
            <w:vAlign w:val="center"/>
          </w:tcPr>
          <w:p w14:paraId="18FCB5AF">
            <w:pPr>
              <w:spacing w:line="360" w:lineRule="auto"/>
              <w:jc w:val="center"/>
              <w:rPr>
                <w:rFonts w:ascii="宋体" w:hAnsi="宋体" w:eastAsia="宋体" w:cs="宋体"/>
                <w:sz w:val="24"/>
                <w:szCs w:val="20"/>
              </w:rPr>
            </w:pPr>
            <w:r>
              <w:rPr>
                <w:rFonts w:hint="eastAsia" w:ascii="宋体" w:hAnsi="宋体" w:eastAsia="宋体" w:cs="宋体"/>
                <w:sz w:val="24"/>
                <w:szCs w:val="20"/>
              </w:rPr>
              <w:t>竞争性磋商文件要求参数</w:t>
            </w:r>
          </w:p>
        </w:tc>
        <w:tc>
          <w:tcPr>
            <w:tcW w:w="1585" w:type="dxa"/>
            <w:tcBorders>
              <w:top w:val="single" w:color="auto" w:sz="4" w:space="0"/>
              <w:left w:val="nil"/>
              <w:bottom w:val="single" w:color="auto" w:sz="4" w:space="0"/>
              <w:right w:val="single" w:color="auto" w:sz="4" w:space="0"/>
            </w:tcBorders>
            <w:vAlign w:val="center"/>
          </w:tcPr>
          <w:p w14:paraId="48A34D0B">
            <w:pPr>
              <w:spacing w:line="360" w:lineRule="auto"/>
              <w:jc w:val="center"/>
              <w:rPr>
                <w:rFonts w:ascii="宋体" w:hAnsi="宋体" w:eastAsia="宋体" w:cs="宋体"/>
                <w:sz w:val="24"/>
                <w:szCs w:val="20"/>
              </w:rPr>
            </w:pPr>
            <w:r>
              <w:rPr>
                <w:rFonts w:hint="eastAsia" w:ascii="宋体" w:hAnsi="宋体" w:eastAsia="宋体" w:cs="宋体"/>
                <w:sz w:val="24"/>
                <w:szCs w:val="20"/>
              </w:rPr>
              <w:t>响应文件货物参数</w:t>
            </w:r>
          </w:p>
        </w:tc>
        <w:tc>
          <w:tcPr>
            <w:tcW w:w="1182" w:type="dxa"/>
            <w:tcBorders>
              <w:top w:val="single" w:color="auto" w:sz="4" w:space="0"/>
              <w:left w:val="nil"/>
              <w:bottom w:val="single" w:color="auto" w:sz="4" w:space="0"/>
              <w:right w:val="single" w:color="auto" w:sz="4" w:space="0"/>
            </w:tcBorders>
            <w:vAlign w:val="center"/>
          </w:tcPr>
          <w:p w14:paraId="73194991">
            <w:pPr>
              <w:spacing w:line="360" w:lineRule="auto"/>
              <w:jc w:val="center"/>
              <w:rPr>
                <w:rFonts w:ascii="宋体" w:hAnsi="宋体" w:eastAsia="宋体" w:cs="宋体"/>
                <w:sz w:val="24"/>
                <w:szCs w:val="20"/>
              </w:rPr>
            </w:pPr>
            <w:r>
              <w:rPr>
                <w:rFonts w:hint="eastAsia" w:ascii="宋体" w:hAnsi="宋体" w:eastAsia="宋体" w:cs="宋体"/>
                <w:sz w:val="24"/>
                <w:szCs w:val="20"/>
              </w:rPr>
              <w:t>偏离</w:t>
            </w:r>
          </w:p>
          <w:p w14:paraId="05CC738E">
            <w:pPr>
              <w:spacing w:line="360" w:lineRule="auto"/>
              <w:jc w:val="center"/>
              <w:rPr>
                <w:rFonts w:ascii="宋体" w:hAnsi="宋体" w:eastAsia="宋体" w:cs="宋体"/>
                <w:sz w:val="24"/>
                <w:szCs w:val="20"/>
              </w:rPr>
            </w:pPr>
            <w:r>
              <w:rPr>
                <w:rFonts w:hint="eastAsia" w:ascii="宋体" w:hAnsi="宋体" w:eastAsia="宋体" w:cs="宋体"/>
                <w:sz w:val="24"/>
                <w:szCs w:val="20"/>
              </w:rPr>
              <w:t>(正/负)</w:t>
            </w:r>
          </w:p>
        </w:tc>
        <w:tc>
          <w:tcPr>
            <w:tcW w:w="900" w:type="dxa"/>
            <w:tcBorders>
              <w:top w:val="single" w:color="auto" w:sz="4" w:space="0"/>
              <w:left w:val="nil"/>
              <w:bottom w:val="single" w:color="auto" w:sz="4" w:space="0"/>
              <w:right w:val="single" w:color="auto" w:sz="4" w:space="0"/>
            </w:tcBorders>
            <w:vAlign w:val="center"/>
          </w:tcPr>
          <w:p w14:paraId="526E30D0">
            <w:pPr>
              <w:spacing w:line="360" w:lineRule="auto"/>
              <w:jc w:val="center"/>
              <w:rPr>
                <w:rFonts w:ascii="宋体" w:hAnsi="宋体" w:eastAsia="宋体" w:cs="宋体"/>
                <w:sz w:val="24"/>
                <w:szCs w:val="20"/>
              </w:rPr>
            </w:pPr>
            <w:r>
              <w:rPr>
                <w:rFonts w:hint="eastAsia" w:ascii="宋体" w:hAnsi="宋体" w:eastAsia="宋体" w:cs="宋体"/>
                <w:sz w:val="24"/>
                <w:szCs w:val="20"/>
              </w:rPr>
              <w:t>说明</w:t>
            </w:r>
          </w:p>
        </w:tc>
      </w:tr>
      <w:tr w14:paraId="5B8E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68856273">
            <w:pPr>
              <w:spacing w:line="360" w:lineRule="auto"/>
              <w:jc w:val="center"/>
              <w:rPr>
                <w:rFonts w:ascii="宋体" w:hAnsi="宋体" w:eastAsia="宋体" w:cs="宋体"/>
                <w:sz w:val="24"/>
                <w:szCs w:val="20"/>
              </w:rPr>
            </w:pPr>
            <w:r>
              <w:rPr>
                <w:rFonts w:hint="eastAsia" w:ascii="宋体" w:hAnsi="宋体" w:eastAsia="宋体" w:cs="宋体"/>
                <w:sz w:val="24"/>
                <w:szCs w:val="20"/>
              </w:rPr>
              <w:t>1</w:t>
            </w:r>
          </w:p>
        </w:tc>
        <w:tc>
          <w:tcPr>
            <w:tcW w:w="1805" w:type="dxa"/>
            <w:tcBorders>
              <w:top w:val="single" w:color="auto" w:sz="4" w:space="0"/>
              <w:left w:val="nil"/>
              <w:bottom w:val="single" w:color="auto" w:sz="4" w:space="0"/>
              <w:right w:val="single" w:color="auto" w:sz="4" w:space="0"/>
            </w:tcBorders>
            <w:vAlign w:val="center"/>
          </w:tcPr>
          <w:p w14:paraId="65C87BFA">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705134C4">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3F2E802D">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6381BF25">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2DD74271">
            <w:pPr>
              <w:spacing w:line="360" w:lineRule="auto"/>
              <w:jc w:val="center"/>
              <w:rPr>
                <w:rFonts w:ascii="宋体" w:hAnsi="宋体" w:eastAsia="宋体" w:cs="宋体"/>
                <w:sz w:val="24"/>
                <w:szCs w:val="20"/>
              </w:rPr>
            </w:pPr>
          </w:p>
        </w:tc>
      </w:tr>
      <w:tr w14:paraId="14EE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7CF6CC3C">
            <w:pPr>
              <w:spacing w:line="360" w:lineRule="auto"/>
              <w:jc w:val="center"/>
              <w:rPr>
                <w:rFonts w:ascii="宋体" w:hAnsi="宋体" w:eastAsia="宋体" w:cs="宋体"/>
                <w:sz w:val="24"/>
                <w:szCs w:val="20"/>
              </w:rPr>
            </w:pPr>
            <w:r>
              <w:rPr>
                <w:rFonts w:hint="eastAsia" w:ascii="宋体" w:hAnsi="宋体" w:eastAsia="宋体" w:cs="宋体"/>
                <w:sz w:val="24"/>
                <w:szCs w:val="20"/>
              </w:rPr>
              <w:t>2</w:t>
            </w:r>
          </w:p>
        </w:tc>
        <w:tc>
          <w:tcPr>
            <w:tcW w:w="1805" w:type="dxa"/>
            <w:tcBorders>
              <w:top w:val="single" w:color="auto" w:sz="4" w:space="0"/>
              <w:left w:val="nil"/>
              <w:bottom w:val="single" w:color="auto" w:sz="4" w:space="0"/>
              <w:right w:val="single" w:color="auto" w:sz="4" w:space="0"/>
            </w:tcBorders>
            <w:vAlign w:val="center"/>
          </w:tcPr>
          <w:p w14:paraId="24B7569D">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01DF29CD">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26B3A9CE">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14C625EC">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11B357E7">
            <w:pPr>
              <w:spacing w:line="360" w:lineRule="auto"/>
              <w:jc w:val="center"/>
              <w:rPr>
                <w:rFonts w:ascii="宋体" w:hAnsi="宋体" w:eastAsia="宋体" w:cs="宋体"/>
                <w:sz w:val="24"/>
                <w:szCs w:val="20"/>
              </w:rPr>
            </w:pPr>
          </w:p>
        </w:tc>
      </w:tr>
      <w:tr w14:paraId="1B3C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4770FEFF">
            <w:pPr>
              <w:spacing w:line="360" w:lineRule="auto"/>
              <w:jc w:val="center"/>
              <w:rPr>
                <w:rFonts w:ascii="宋体" w:hAnsi="宋体" w:eastAsia="宋体" w:cs="宋体"/>
                <w:sz w:val="24"/>
                <w:szCs w:val="20"/>
              </w:rPr>
            </w:pPr>
            <w:r>
              <w:rPr>
                <w:rFonts w:hint="eastAsia" w:ascii="宋体" w:hAnsi="宋体" w:eastAsia="宋体" w:cs="宋体"/>
                <w:sz w:val="24"/>
                <w:szCs w:val="20"/>
              </w:rPr>
              <w:t>3</w:t>
            </w:r>
          </w:p>
        </w:tc>
        <w:tc>
          <w:tcPr>
            <w:tcW w:w="1805" w:type="dxa"/>
            <w:tcBorders>
              <w:top w:val="single" w:color="auto" w:sz="4" w:space="0"/>
              <w:left w:val="nil"/>
              <w:bottom w:val="single" w:color="auto" w:sz="4" w:space="0"/>
              <w:right w:val="single" w:color="auto" w:sz="4" w:space="0"/>
            </w:tcBorders>
            <w:vAlign w:val="center"/>
          </w:tcPr>
          <w:p w14:paraId="62D010C8">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6AD1414A">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7079F40A">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5530BD71">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1BFFFEE6">
            <w:pPr>
              <w:spacing w:line="360" w:lineRule="auto"/>
              <w:jc w:val="center"/>
              <w:rPr>
                <w:rFonts w:ascii="宋体" w:hAnsi="宋体" w:eastAsia="宋体" w:cs="宋体"/>
                <w:sz w:val="24"/>
                <w:szCs w:val="20"/>
              </w:rPr>
            </w:pPr>
          </w:p>
        </w:tc>
      </w:tr>
      <w:tr w14:paraId="256C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878" w:type="dxa"/>
            <w:tcBorders>
              <w:top w:val="single" w:color="auto" w:sz="4" w:space="0"/>
              <w:left w:val="single" w:color="auto" w:sz="4" w:space="0"/>
              <w:bottom w:val="single" w:color="auto" w:sz="4" w:space="0"/>
              <w:right w:val="single" w:color="auto" w:sz="4" w:space="0"/>
            </w:tcBorders>
            <w:vAlign w:val="center"/>
          </w:tcPr>
          <w:p w14:paraId="2ABA9B16">
            <w:pPr>
              <w:spacing w:line="360" w:lineRule="auto"/>
              <w:jc w:val="center"/>
              <w:rPr>
                <w:rFonts w:ascii="宋体" w:hAnsi="宋体" w:eastAsia="宋体" w:cs="宋体"/>
                <w:sz w:val="24"/>
                <w:szCs w:val="20"/>
              </w:rPr>
            </w:pPr>
            <w:r>
              <w:rPr>
                <w:rFonts w:hint="eastAsia" w:ascii="宋体" w:hAnsi="宋体" w:eastAsia="宋体" w:cs="宋体"/>
                <w:sz w:val="24"/>
                <w:szCs w:val="20"/>
              </w:rPr>
              <w:t>…</w:t>
            </w:r>
          </w:p>
        </w:tc>
        <w:tc>
          <w:tcPr>
            <w:tcW w:w="1805" w:type="dxa"/>
            <w:tcBorders>
              <w:top w:val="single" w:color="auto" w:sz="4" w:space="0"/>
              <w:left w:val="nil"/>
              <w:bottom w:val="single" w:color="auto" w:sz="4" w:space="0"/>
              <w:right w:val="single" w:color="auto" w:sz="4" w:space="0"/>
            </w:tcBorders>
            <w:vAlign w:val="center"/>
          </w:tcPr>
          <w:p w14:paraId="4E0CF940">
            <w:pPr>
              <w:spacing w:line="360" w:lineRule="auto"/>
              <w:jc w:val="center"/>
              <w:rPr>
                <w:rFonts w:ascii="宋体" w:hAnsi="宋体" w:eastAsia="宋体" w:cs="宋体"/>
                <w:sz w:val="24"/>
                <w:szCs w:val="20"/>
              </w:rPr>
            </w:pPr>
          </w:p>
        </w:tc>
        <w:tc>
          <w:tcPr>
            <w:tcW w:w="2348" w:type="dxa"/>
            <w:tcBorders>
              <w:top w:val="single" w:color="auto" w:sz="4" w:space="0"/>
              <w:left w:val="nil"/>
              <w:bottom w:val="single" w:color="auto" w:sz="4" w:space="0"/>
              <w:right w:val="single" w:color="auto" w:sz="4" w:space="0"/>
            </w:tcBorders>
            <w:vAlign w:val="center"/>
          </w:tcPr>
          <w:p w14:paraId="513987F3">
            <w:pPr>
              <w:spacing w:line="360" w:lineRule="auto"/>
              <w:jc w:val="center"/>
              <w:rPr>
                <w:rFonts w:ascii="宋体" w:hAnsi="宋体" w:eastAsia="宋体" w:cs="宋体"/>
                <w:sz w:val="24"/>
                <w:szCs w:val="20"/>
              </w:rPr>
            </w:pPr>
          </w:p>
        </w:tc>
        <w:tc>
          <w:tcPr>
            <w:tcW w:w="1585" w:type="dxa"/>
            <w:tcBorders>
              <w:top w:val="single" w:color="auto" w:sz="4" w:space="0"/>
              <w:left w:val="nil"/>
              <w:bottom w:val="single" w:color="auto" w:sz="4" w:space="0"/>
              <w:right w:val="single" w:color="auto" w:sz="4" w:space="0"/>
            </w:tcBorders>
            <w:vAlign w:val="center"/>
          </w:tcPr>
          <w:p w14:paraId="5F792851">
            <w:pPr>
              <w:spacing w:line="360" w:lineRule="auto"/>
              <w:jc w:val="center"/>
              <w:rPr>
                <w:rFonts w:ascii="宋体" w:hAnsi="宋体" w:eastAsia="宋体" w:cs="宋体"/>
                <w:sz w:val="24"/>
                <w:szCs w:val="20"/>
              </w:rPr>
            </w:pPr>
          </w:p>
        </w:tc>
        <w:tc>
          <w:tcPr>
            <w:tcW w:w="1182" w:type="dxa"/>
            <w:tcBorders>
              <w:top w:val="single" w:color="auto" w:sz="4" w:space="0"/>
              <w:left w:val="nil"/>
              <w:bottom w:val="single" w:color="auto" w:sz="4" w:space="0"/>
              <w:right w:val="single" w:color="auto" w:sz="4" w:space="0"/>
            </w:tcBorders>
            <w:vAlign w:val="center"/>
          </w:tcPr>
          <w:p w14:paraId="1A0964F8">
            <w:pPr>
              <w:spacing w:line="360" w:lineRule="auto"/>
              <w:jc w:val="center"/>
              <w:rPr>
                <w:rFonts w:ascii="宋体" w:hAnsi="宋体" w:eastAsia="宋体" w:cs="宋体"/>
                <w:sz w:val="24"/>
                <w:szCs w:val="20"/>
              </w:rPr>
            </w:pPr>
          </w:p>
        </w:tc>
        <w:tc>
          <w:tcPr>
            <w:tcW w:w="900" w:type="dxa"/>
            <w:tcBorders>
              <w:top w:val="single" w:color="auto" w:sz="4" w:space="0"/>
              <w:left w:val="nil"/>
              <w:bottom w:val="single" w:color="auto" w:sz="4" w:space="0"/>
              <w:right w:val="single" w:color="auto" w:sz="4" w:space="0"/>
            </w:tcBorders>
            <w:vAlign w:val="center"/>
          </w:tcPr>
          <w:p w14:paraId="2EAA1FB5">
            <w:pPr>
              <w:spacing w:line="360" w:lineRule="auto"/>
              <w:jc w:val="center"/>
              <w:rPr>
                <w:rFonts w:ascii="宋体" w:hAnsi="宋体" w:eastAsia="宋体" w:cs="宋体"/>
                <w:sz w:val="24"/>
                <w:szCs w:val="20"/>
              </w:rPr>
            </w:pPr>
          </w:p>
        </w:tc>
      </w:tr>
    </w:tbl>
    <w:p w14:paraId="27827C61">
      <w:pPr>
        <w:spacing w:line="360" w:lineRule="auto"/>
        <w:ind w:firstLine="482" w:firstLineChars="200"/>
        <w:rPr>
          <w:rFonts w:hint="eastAsia" w:ascii="宋体" w:hAnsi="宋体" w:eastAsia="宋体" w:cs="宋体"/>
          <w:b/>
          <w:bCs/>
          <w:sz w:val="24"/>
          <w:szCs w:val="20"/>
        </w:rPr>
      </w:pPr>
      <w:r>
        <w:rPr>
          <w:rFonts w:hint="eastAsia" w:ascii="宋体" w:hAnsi="宋体" w:eastAsia="宋体" w:cs="宋体"/>
          <w:b/>
          <w:bCs/>
          <w:sz w:val="24"/>
          <w:szCs w:val="20"/>
        </w:rPr>
        <w:t>注：响应人应对照竞争性磋商文件技术规格要求，反映所提供货物和服务对竞争性磋商文件的技术规格要求的全部正/负偏离（优于竞争性磋商文件要求的为正偏离、低于竞争性磋商文件要求得为负偏离）情况。未在本表中做出偏离说明的项目，视为与竞争性磋商文件要求一致；在本表中做出偏离说明的项目，响应人必须提供所投设备的具体参数值，并在技术标中提供详细资料。</w:t>
      </w:r>
    </w:p>
    <w:p w14:paraId="59D45A53">
      <w:pPr>
        <w:spacing w:line="360" w:lineRule="auto"/>
        <w:ind w:firstLine="482" w:firstLineChars="200"/>
        <w:rPr>
          <w:rFonts w:hint="eastAsia" w:ascii="宋体" w:hAnsi="宋体" w:eastAsia="宋体" w:cs="宋体"/>
          <w:b/>
          <w:bCs/>
          <w:sz w:val="24"/>
          <w:szCs w:val="20"/>
        </w:rPr>
      </w:pPr>
    </w:p>
    <w:p w14:paraId="208CF5F4">
      <w:pPr>
        <w:widowControl/>
        <w:wordWrap w:val="0"/>
        <w:spacing w:line="520" w:lineRule="atLeast"/>
        <w:ind w:firstLine="3240" w:firstLineChars="1350"/>
        <w:rPr>
          <w:rFonts w:ascii="宋体" w:hAnsi="宋体" w:eastAsia="宋体" w:cs="Times New Roman"/>
          <w:color w:val="000000"/>
          <w:kern w:val="0"/>
          <w:sz w:val="24"/>
          <w:szCs w:val="28"/>
        </w:rPr>
      </w:pPr>
      <w:r>
        <w:rPr>
          <w:rFonts w:hint="eastAsia" w:ascii="宋体" w:hAnsi="宋体" w:eastAsia="宋体" w:cs="Times New Roman"/>
          <w:color w:val="000000"/>
          <w:kern w:val="0"/>
          <w:sz w:val="24"/>
          <w:szCs w:val="28"/>
        </w:rPr>
        <w:t>供应商：（盖章）</w:t>
      </w:r>
    </w:p>
    <w:p w14:paraId="3D4380A4">
      <w:pPr>
        <w:widowControl/>
        <w:wordWrap w:val="0"/>
        <w:spacing w:line="520" w:lineRule="atLeast"/>
        <w:ind w:firstLine="3240" w:firstLineChars="1350"/>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法定代表人：（电子签章） </w:t>
      </w:r>
    </w:p>
    <w:p w14:paraId="4B0056A1">
      <w:pPr>
        <w:widowControl/>
        <w:wordWrap w:val="0"/>
        <w:spacing w:line="520" w:lineRule="atLeast"/>
        <w:rPr>
          <w:rFonts w:ascii="Calibri" w:hAnsi="Calibri" w:eastAsia="宋体" w:cs="Times New Roman"/>
          <w:color w:val="000000"/>
          <w:kern w:val="0"/>
          <w:sz w:val="24"/>
          <w:szCs w:val="28"/>
        </w:rPr>
      </w:pPr>
      <w:r>
        <w:rPr>
          <w:rFonts w:hint="eastAsia" w:ascii="宋体" w:hAnsi="宋体" w:eastAsia="宋体" w:cs="Times New Roman"/>
          <w:color w:val="000000"/>
          <w:kern w:val="0"/>
          <w:sz w:val="24"/>
          <w:szCs w:val="28"/>
        </w:rPr>
        <w:t xml:space="preserve">                           日期</w:t>
      </w:r>
      <w:r>
        <w:rPr>
          <w:rFonts w:hint="eastAsia" w:ascii="宋体" w:hAnsi="宋体" w:cs="Times New Roman"/>
          <w:color w:val="000000"/>
          <w:kern w:val="0"/>
          <w:sz w:val="24"/>
          <w:szCs w:val="28"/>
          <w:lang w:eastAsia="zh-CN"/>
        </w:rPr>
        <w:t>：</w:t>
      </w:r>
      <w:r>
        <w:rPr>
          <w:rFonts w:hint="eastAsia" w:ascii="宋体" w:hAnsi="宋体" w:eastAsia="宋体" w:cs="Times New Roman"/>
          <w:color w:val="000000"/>
          <w:kern w:val="0"/>
          <w:sz w:val="24"/>
          <w:szCs w:val="28"/>
        </w:rPr>
        <w:t xml:space="preserve"> 年 月 日</w:t>
      </w:r>
    </w:p>
    <w:p w14:paraId="58C94A88">
      <w:pPr>
        <w:spacing w:line="360" w:lineRule="auto"/>
        <w:ind w:firstLine="482" w:firstLineChars="200"/>
        <w:rPr>
          <w:rFonts w:hint="eastAsia" w:ascii="宋体" w:hAnsi="宋体" w:eastAsia="宋体" w:cs="宋体"/>
          <w:b/>
          <w:bCs/>
          <w:sz w:val="24"/>
          <w:szCs w:val="20"/>
        </w:rPr>
      </w:pPr>
    </w:p>
    <w:p w14:paraId="2D941D5D">
      <w:pPr>
        <w:rPr>
          <w:rFonts w:hint="eastAsia" w:ascii="宋体" w:hAnsi="宋体" w:eastAsia="宋体" w:cs="宋体"/>
          <w:b/>
          <w:bCs/>
          <w:color w:val="000000"/>
          <w:kern w:val="0"/>
          <w:sz w:val="28"/>
          <w:szCs w:val="28"/>
        </w:rPr>
      </w:pPr>
      <w:r>
        <w:rPr>
          <w:rFonts w:hint="eastAsia" w:ascii="宋体" w:hAnsi="宋体" w:eastAsia="宋体" w:cs="宋体"/>
          <w:b/>
          <w:bCs/>
          <w:color w:val="000000"/>
          <w:kern w:val="0"/>
          <w:sz w:val="28"/>
          <w:szCs w:val="28"/>
        </w:rPr>
        <w:br w:type="page"/>
      </w:r>
    </w:p>
    <w:p w14:paraId="4B30BD1A">
      <w:pPr>
        <w:keepNext/>
        <w:keepLines/>
        <w:numPr>
          <w:ilvl w:val="1"/>
          <w:numId w:val="0"/>
        </w:numPr>
        <w:spacing w:before="260" w:after="260" w:line="412" w:lineRule="auto"/>
        <w:ind w:left="419"/>
        <w:jc w:val="center"/>
        <w:outlineLvl w:val="1"/>
        <w:rPr>
          <w:rFonts w:ascii="宋体" w:hAnsi="宋体" w:eastAsia="宋体" w:cs="Times New Roman"/>
          <w:b/>
          <w:bCs/>
          <w:color w:val="000000"/>
          <w:kern w:val="0"/>
          <w:sz w:val="28"/>
          <w:szCs w:val="32"/>
        </w:rPr>
      </w:pPr>
      <w:r>
        <w:rPr>
          <w:rFonts w:hint="eastAsia" w:ascii="宋体" w:hAnsi="宋体" w:cs="宋体"/>
          <w:b/>
          <w:bCs/>
          <w:color w:val="000000"/>
          <w:kern w:val="0"/>
          <w:sz w:val="28"/>
          <w:szCs w:val="28"/>
          <w:lang w:val="en-US" w:eastAsia="zh-CN"/>
        </w:rPr>
        <w:t>七</w:t>
      </w:r>
      <w:r>
        <w:rPr>
          <w:rFonts w:hint="eastAsia" w:ascii="宋体" w:hAnsi="宋体" w:eastAsia="宋体" w:cs="宋体"/>
          <w:b/>
          <w:bCs/>
          <w:color w:val="000000"/>
          <w:kern w:val="0"/>
          <w:sz w:val="28"/>
          <w:szCs w:val="28"/>
        </w:rPr>
        <w:t>、</w:t>
      </w:r>
      <w:r>
        <w:rPr>
          <w:rFonts w:hint="eastAsia" w:ascii="宋体" w:hAnsi="宋体" w:eastAsia="宋体" w:cs="Times New Roman"/>
          <w:b/>
          <w:bCs/>
          <w:color w:val="000000"/>
          <w:kern w:val="0"/>
          <w:sz w:val="28"/>
          <w:szCs w:val="28"/>
        </w:rPr>
        <w:t>证明材料</w:t>
      </w:r>
      <w:bookmarkEnd w:id="93"/>
    </w:p>
    <w:p w14:paraId="2B6D4454">
      <w:pPr>
        <w:wordWrap w:val="0"/>
        <w:jc w:val="center"/>
        <w:rPr>
          <w:rFonts w:hint="eastAsia" w:ascii="宋体" w:hAnsi="宋体" w:eastAsia="宋体" w:cs="宋体"/>
          <w:b/>
          <w:bCs/>
          <w:sz w:val="24"/>
          <w:szCs w:val="28"/>
        </w:rPr>
      </w:pPr>
      <w:r>
        <w:rPr>
          <w:rFonts w:hint="eastAsia" w:ascii="宋体" w:hAnsi="宋体" w:cs="宋体"/>
          <w:b/>
          <w:bCs/>
          <w:sz w:val="24"/>
          <w:szCs w:val="28"/>
          <w:lang w:val="en-US" w:eastAsia="zh-CN"/>
        </w:rPr>
        <w:t>7</w:t>
      </w:r>
      <w:r>
        <w:rPr>
          <w:rFonts w:hint="eastAsia" w:ascii="宋体" w:hAnsi="宋体" w:eastAsia="宋体" w:cs="宋体"/>
          <w:b/>
          <w:bCs/>
          <w:sz w:val="24"/>
          <w:szCs w:val="28"/>
        </w:rPr>
        <w:t>.1供应商基本情况表</w:t>
      </w:r>
    </w:p>
    <w:tbl>
      <w:tblPr>
        <w:tblStyle w:val="16"/>
        <w:tblW w:w="9287" w:type="dxa"/>
        <w:jc w:val="center"/>
        <w:tblLayout w:type="fixed"/>
        <w:tblCellMar>
          <w:top w:w="0" w:type="dxa"/>
          <w:left w:w="108" w:type="dxa"/>
          <w:bottom w:w="0" w:type="dxa"/>
          <w:right w:w="108" w:type="dxa"/>
        </w:tblCellMar>
      </w:tblPr>
      <w:tblGrid>
        <w:gridCol w:w="1930"/>
        <w:gridCol w:w="1048"/>
        <w:gridCol w:w="1757"/>
        <w:gridCol w:w="1222"/>
        <w:gridCol w:w="793"/>
        <w:gridCol w:w="439"/>
        <w:gridCol w:w="2098"/>
      </w:tblGrid>
      <w:tr w14:paraId="52E9C72A">
        <w:tblPrEx>
          <w:tblCellMar>
            <w:top w:w="0" w:type="dxa"/>
            <w:left w:w="108" w:type="dxa"/>
            <w:bottom w:w="0" w:type="dxa"/>
            <w:right w:w="108" w:type="dxa"/>
          </w:tblCellMar>
        </w:tblPrEx>
        <w:trPr>
          <w:trHeight w:val="525"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E720BE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供应商名称</w:t>
            </w:r>
          </w:p>
        </w:tc>
        <w:tc>
          <w:tcPr>
            <w:tcW w:w="7357" w:type="dxa"/>
            <w:gridSpan w:val="6"/>
            <w:tcBorders>
              <w:top w:val="single" w:color="auto" w:sz="4" w:space="0"/>
              <w:left w:val="nil"/>
              <w:bottom w:val="single" w:color="auto" w:sz="4" w:space="0"/>
              <w:right w:val="single" w:color="auto" w:sz="4" w:space="0"/>
            </w:tcBorders>
            <w:vAlign w:val="center"/>
          </w:tcPr>
          <w:p w14:paraId="0F77A21D">
            <w:pPr>
              <w:widowControl/>
              <w:wordWrap w:val="0"/>
              <w:spacing w:line="360" w:lineRule="auto"/>
              <w:jc w:val="center"/>
              <w:rPr>
                <w:rFonts w:ascii="宋体" w:hAnsi="宋体" w:eastAsia="宋体" w:cs="Calibri"/>
                <w:sz w:val="24"/>
                <w:szCs w:val="28"/>
              </w:rPr>
            </w:pPr>
          </w:p>
        </w:tc>
      </w:tr>
      <w:tr w14:paraId="43429E5D">
        <w:tblPrEx>
          <w:tblCellMar>
            <w:top w:w="0" w:type="dxa"/>
            <w:left w:w="108" w:type="dxa"/>
            <w:bottom w:w="0" w:type="dxa"/>
            <w:right w:w="108" w:type="dxa"/>
          </w:tblCellMar>
        </w:tblPrEx>
        <w:trPr>
          <w:trHeight w:val="84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71ECB2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注册地址</w:t>
            </w:r>
          </w:p>
        </w:tc>
        <w:tc>
          <w:tcPr>
            <w:tcW w:w="4027" w:type="dxa"/>
            <w:gridSpan w:val="3"/>
            <w:tcBorders>
              <w:top w:val="single" w:color="auto" w:sz="4" w:space="0"/>
              <w:left w:val="nil"/>
              <w:bottom w:val="single" w:color="auto" w:sz="4" w:space="0"/>
              <w:right w:val="single" w:color="auto" w:sz="4" w:space="0"/>
            </w:tcBorders>
            <w:vAlign w:val="center"/>
          </w:tcPr>
          <w:p w14:paraId="16C3CB42">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0DAE702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邮政编码</w:t>
            </w:r>
          </w:p>
        </w:tc>
        <w:tc>
          <w:tcPr>
            <w:tcW w:w="2098" w:type="dxa"/>
            <w:tcBorders>
              <w:top w:val="single" w:color="auto" w:sz="4" w:space="0"/>
              <w:left w:val="nil"/>
              <w:bottom w:val="single" w:color="auto" w:sz="4" w:space="0"/>
              <w:right w:val="single" w:color="auto" w:sz="4" w:space="0"/>
            </w:tcBorders>
            <w:vAlign w:val="center"/>
          </w:tcPr>
          <w:p w14:paraId="495D81B6">
            <w:pPr>
              <w:widowControl/>
              <w:wordWrap w:val="0"/>
              <w:spacing w:line="360" w:lineRule="auto"/>
              <w:jc w:val="center"/>
              <w:rPr>
                <w:rFonts w:ascii="宋体" w:hAnsi="宋体" w:eastAsia="宋体" w:cs="Calibri"/>
                <w:sz w:val="24"/>
                <w:szCs w:val="28"/>
              </w:rPr>
            </w:pPr>
          </w:p>
        </w:tc>
      </w:tr>
      <w:tr w14:paraId="0189E5DF">
        <w:tblPrEx>
          <w:tblCellMar>
            <w:top w:w="0" w:type="dxa"/>
            <w:left w:w="108" w:type="dxa"/>
            <w:bottom w:w="0" w:type="dxa"/>
            <w:right w:w="108" w:type="dxa"/>
          </w:tblCellMar>
        </w:tblPrEx>
        <w:trPr>
          <w:trHeight w:val="710" w:hRule="atLeast"/>
          <w:jc w:val="center"/>
        </w:trPr>
        <w:tc>
          <w:tcPr>
            <w:tcW w:w="1930" w:type="dxa"/>
            <w:vMerge w:val="restart"/>
            <w:tcBorders>
              <w:top w:val="nil"/>
              <w:left w:val="single" w:color="auto" w:sz="4" w:space="0"/>
              <w:bottom w:val="single" w:color="auto" w:sz="4" w:space="0"/>
              <w:right w:val="single" w:color="auto" w:sz="4" w:space="0"/>
            </w:tcBorders>
            <w:vAlign w:val="center"/>
          </w:tcPr>
          <w:p w14:paraId="24877D6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1048" w:type="dxa"/>
            <w:tcBorders>
              <w:top w:val="single" w:color="auto" w:sz="4" w:space="0"/>
              <w:left w:val="nil"/>
              <w:bottom w:val="single" w:color="auto" w:sz="4" w:space="0"/>
              <w:right w:val="single" w:color="auto" w:sz="4" w:space="0"/>
            </w:tcBorders>
            <w:vAlign w:val="center"/>
          </w:tcPr>
          <w:p w14:paraId="7C6A503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联系人</w:t>
            </w:r>
          </w:p>
        </w:tc>
        <w:tc>
          <w:tcPr>
            <w:tcW w:w="2979" w:type="dxa"/>
            <w:gridSpan w:val="2"/>
            <w:tcBorders>
              <w:top w:val="single" w:color="auto" w:sz="4" w:space="0"/>
              <w:left w:val="nil"/>
              <w:bottom w:val="single" w:color="auto" w:sz="4" w:space="0"/>
              <w:right w:val="single" w:color="auto" w:sz="4" w:space="0"/>
            </w:tcBorders>
            <w:vAlign w:val="center"/>
          </w:tcPr>
          <w:p w14:paraId="0DE3C206">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73414CC9">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电话</w:t>
            </w:r>
          </w:p>
        </w:tc>
        <w:tc>
          <w:tcPr>
            <w:tcW w:w="2098" w:type="dxa"/>
            <w:tcBorders>
              <w:top w:val="single" w:color="auto" w:sz="4" w:space="0"/>
              <w:left w:val="nil"/>
              <w:bottom w:val="single" w:color="auto" w:sz="4" w:space="0"/>
              <w:right w:val="single" w:color="auto" w:sz="4" w:space="0"/>
            </w:tcBorders>
            <w:vAlign w:val="center"/>
          </w:tcPr>
          <w:p w14:paraId="46E0DF00">
            <w:pPr>
              <w:widowControl/>
              <w:wordWrap w:val="0"/>
              <w:spacing w:line="360" w:lineRule="auto"/>
              <w:jc w:val="center"/>
              <w:rPr>
                <w:rFonts w:ascii="宋体" w:hAnsi="宋体" w:eastAsia="宋体" w:cs="Calibri"/>
                <w:sz w:val="24"/>
                <w:szCs w:val="28"/>
              </w:rPr>
            </w:pPr>
          </w:p>
        </w:tc>
      </w:tr>
      <w:tr w14:paraId="74143143">
        <w:tblPrEx>
          <w:tblCellMar>
            <w:top w:w="0" w:type="dxa"/>
            <w:left w:w="108" w:type="dxa"/>
            <w:bottom w:w="0" w:type="dxa"/>
            <w:right w:w="108" w:type="dxa"/>
          </w:tblCellMar>
        </w:tblPrEx>
        <w:trPr>
          <w:trHeight w:val="692" w:hRule="atLeast"/>
          <w:jc w:val="center"/>
        </w:trPr>
        <w:tc>
          <w:tcPr>
            <w:tcW w:w="1930" w:type="dxa"/>
            <w:vMerge w:val="continue"/>
            <w:tcBorders>
              <w:top w:val="nil"/>
              <w:left w:val="single" w:color="auto" w:sz="4" w:space="0"/>
              <w:bottom w:val="single" w:color="auto" w:sz="4" w:space="0"/>
              <w:right w:val="single" w:color="auto" w:sz="4" w:space="0"/>
            </w:tcBorders>
            <w:vAlign w:val="center"/>
          </w:tcPr>
          <w:p w14:paraId="295BE04F">
            <w:pPr>
              <w:widowControl/>
              <w:wordWrap w:val="0"/>
              <w:rPr>
                <w:rFonts w:ascii="宋体" w:hAnsi="宋体" w:eastAsia="宋体" w:cs="Calibri"/>
                <w:sz w:val="24"/>
                <w:szCs w:val="28"/>
              </w:rPr>
            </w:pPr>
          </w:p>
        </w:tc>
        <w:tc>
          <w:tcPr>
            <w:tcW w:w="1048" w:type="dxa"/>
            <w:tcBorders>
              <w:top w:val="single" w:color="auto" w:sz="4" w:space="0"/>
              <w:left w:val="nil"/>
              <w:bottom w:val="single" w:color="auto" w:sz="4" w:space="0"/>
              <w:right w:val="single" w:color="auto" w:sz="4" w:space="0"/>
            </w:tcBorders>
            <w:vAlign w:val="center"/>
          </w:tcPr>
          <w:p w14:paraId="4BAF3F91">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传真</w:t>
            </w:r>
          </w:p>
        </w:tc>
        <w:tc>
          <w:tcPr>
            <w:tcW w:w="2979" w:type="dxa"/>
            <w:gridSpan w:val="2"/>
            <w:tcBorders>
              <w:top w:val="single" w:color="auto" w:sz="4" w:space="0"/>
              <w:left w:val="nil"/>
              <w:bottom w:val="single" w:color="auto" w:sz="4" w:space="0"/>
              <w:right w:val="single" w:color="auto" w:sz="4" w:space="0"/>
            </w:tcBorders>
            <w:vAlign w:val="center"/>
          </w:tcPr>
          <w:p w14:paraId="76462839">
            <w:pPr>
              <w:widowControl/>
              <w:wordWrap w:val="0"/>
              <w:spacing w:line="360" w:lineRule="auto"/>
              <w:jc w:val="center"/>
              <w:rPr>
                <w:rFonts w:ascii="宋体" w:hAnsi="宋体" w:eastAsia="宋体" w:cs="Calibri"/>
                <w:sz w:val="24"/>
                <w:szCs w:val="28"/>
              </w:rPr>
            </w:pPr>
          </w:p>
        </w:tc>
        <w:tc>
          <w:tcPr>
            <w:tcW w:w="1232" w:type="dxa"/>
            <w:gridSpan w:val="2"/>
            <w:tcBorders>
              <w:top w:val="single" w:color="auto" w:sz="4" w:space="0"/>
              <w:left w:val="nil"/>
              <w:bottom w:val="single" w:color="auto" w:sz="4" w:space="0"/>
              <w:right w:val="single" w:color="auto" w:sz="4" w:space="0"/>
            </w:tcBorders>
            <w:vAlign w:val="center"/>
          </w:tcPr>
          <w:p w14:paraId="795C6988">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网址</w:t>
            </w:r>
          </w:p>
        </w:tc>
        <w:tc>
          <w:tcPr>
            <w:tcW w:w="2098" w:type="dxa"/>
            <w:tcBorders>
              <w:top w:val="single" w:color="auto" w:sz="4" w:space="0"/>
              <w:left w:val="nil"/>
              <w:bottom w:val="single" w:color="auto" w:sz="4" w:space="0"/>
              <w:right w:val="single" w:color="auto" w:sz="4" w:space="0"/>
            </w:tcBorders>
            <w:vAlign w:val="center"/>
          </w:tcPr>
          <w:p w14:paraId="52CB7132">
            <w:pPr>
              <w:widowControl/>
              <w:wordWrap w:val="0"/>
              <w:spacing w:line="360" w:lineRule="auto"/>
              <w:jc w:val="center"/>
              <w:rPr>
                <w:rFonts w:ascii="宋体" w:hAnsi="宋体" w:eastAsia="宋体" w:cs="Calibri"/>
                <w:sz w:val="24"/>
                <w:szCs w:val="28"/>
              </w:rPr>
            </w:pPr>
          </w:p>
        </w:tc>
      </w:tr>
      <w:tr w14:paraId="226366C3">
        <w:tblPrEx>
          <w:tblCellMar>
            <w:top w:w="0" w:type="dxa"/>
            <w:left w:w="108" w:type="dxa"/>
            <w:bottom w:w="0" w:type="dxa"/>
            <w:right w:w="108" w:type="dxa"/>
          </w:tblCellMar>
        </w:tblPrEx>
        <w:trPr>
          <w:trHeight w:val="76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49534B9E">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组织结构</w:t>
            </w:r>
          </w:p>
        </w:tc>
        <w:tc>
          <w:tcPr>
            <w:tcW w:w="7357" w:type="dxa"/>
            <w:gridSpan w:val="6"/>
            <w:tcBorders>
              <w:top w:val="single" w:color="auto" w:sz="4" w:space="0"/>
              <w:left w:val="nil"/>
              <w:bottom w:val="single" w:color="auto" w:sz="4" w:space="0"/>
              <w:right w:val="single" w:color="auto" w:sz="4" w:space="0"/>
            </w:tcBorders>
            <w:vAlign w:val="center"/>
          </w:tcPr>
          <w:p w14:paraId="14D3C47A">
            <w:pPr>
              <w:widowControl/>
              <w:wordWrap w:val="0"/>
              <w:spacing w:line="360" w:lineRule="auto"/>
              <w:jc w:val="center"/>
              <w:rPr>
                <w:rFonts w:ascii="宋体" w:hAnsi="宋体" w:eastAsia="宋体" w:cs="Calibri"/>
                <w:sz w:val="24"/>
                <w:szCs w:val="28"/>
              </w:rPr>
            </w:pPr>
          </w:p>
        </w:tc>
      </w:tr>
      <w:tr w14:paraId="3BE6CC78">
        <w:tblPrEx>
          <w:tblCellMar>
            <w:top w:w="0" w:type="dxa"/>
            <w:left w:w="108" w:type="dxa"/>
            <w:bottom w:w="0" w:type="dxa"/>
            <w:right w:w="108" w:type="dxa"/>
          </w:tblCellMar>
        </w:tblPrEx>
        <w:trPr>
          <w:trHeight w:val="710"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1203BE83">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法定代表人</w:t>
            </w:r>
          </w:p>
        </w:tc>
        <w:tc>
          <w:tcPr>
            <w:tcW w:w="1048" w:type="dxa"/>
            <w:tcBorders>
              <w:top w:val="single" w:color="auto" w:sz="4" w:space="0"/>
              <w:left w:val="nil"/>
              <w:bottom w:val="single" w:color="auto" w:sz="4" w:space="0"/>
              <w:right w:val="single" w:color="auto" w:sz="4" w:space="0"/>
            </w:tcBorders>
            <w:vAlign w:val="center"/>
          </w:tcPr>
          <w:p w14:paraId="3C668ED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姓名</w:t>
            </w:r>
          </w:p>
        </w:tc>
        <w:tc>
          <w:tcPr>
            <w:tcW w:w="1757" w:type="dxa"/>
            <w:tcBorders>
              <w:top w:val="single" w:color="auto" w:sz="4" w:space="0"/>
              <w:left w:val="nil"/>
              <w:bottom w:val="single" w:color="auto" w:sz="4" w:space="0"/>
              <w:right w:val="single" w:color="auto" w:sz="4" w:space="0"/>
            </w:tcBorders>
            <w:vAlign w:val="center"/>
          </w:tcPr>
          <w:p w14:paraId="08D0D9AD">
            <w:pPr>
              <w:widowControl/>
              <w:wordWrap w:val="0"/>
              <w:spacing w:line="360" w:lineRule="auto"/>
              <w:jc w:val="center"/>
              <w:rPr>
                <w:rFonts w:ascii="宋体" w:hAnsi="宋体" w:eastAsia="宋体" w:cs="Calibri"/>
                <w:sz w:val="24"/>
                <w:szCs w:val="28"/>
              </w:rPr>
            </w:pPr>
          </w:p>
        </w:tc>
        <w:tc>
          <w:tcPr>
            <w:tcW w:w="2015" w:type="dxa"/>
            <w:gridSpan w:val="2"/>
            <w:tcBorders>
              <w:top w:val="single" w:color="auto" w:sz="4" w:space="0"/>
              <w:left w:val="nil"/>
              <w:bottom w:val="single" w:color="auto" w:sz="4" w:space="0"/>
              <w:right w:val="single" w:color="auto" w:sz="4" w:space="0"/>
            </w:tcBorders>
            <w:vAlign w:val="center"/>
          </w:tcPr>
          <w:p w14:paraId="42E012E3">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2537" w:type="dxa"/>
            <w:gridSpan w:val="2"/>
            <w:tcBorders>
              <w:top w:val="single" w:color="auto" w:sz="4" w:space="0"/>
              <w:left w:val="nil"/>
              <w:bottom w:val="single" w:color="auto" w:sz="4" w:space="0"/>
              <w:right w:val="single" w:color="auto" w:sz="4" w:space="0"/>
            </w:tcBorders>
            <w:vAlign w:val="center"/>
          </w:tcPr>
          <w:p w14:paraId="34BE78D3">
            <w:pPr>
              <w:widowControl/>
              <w:wordWrap w:val="0"/>
              <w:spacing w:line="360" w:lineRule="auto"/>
              <w:jc w:val="center"/>
              <w:rPr>
                <w:rFonts w:ascii="宋体" w:hAnsi="宋体" w:eastAsia="宋体" w:cs="Calibri"/>
                <w:sz w:val="24"/>
                <w:szCs w:val="28"/>
              </w:rPr>
            </w:pPr>
          </w:p>
        </w:tc>
      </w:tr>
      <w:tr w14:paraId="6E32CA56">
        <w:tblPrEx>
          <w:tblCellMar>
            <w:top w:w="0" w:type="dxa"/>
            <w:left w:w="108" w:type="dxa"/>
            <w:bottom w:w="0" w:type="dxa"/>
            <w:right w:w="108" w:type="dxa"/>
          </w:tblCellMar>
        </w:tblPrEx>
        <w:trPr>
          <w:trHeight w:val="703"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7BCF69F">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项目负责人</w:t>
            </w:r>
          </w:p>
        </w:tc>
        <w:tc>
          <w:tcPr>
            <w:tcW w:w="1048" w:type="dxa"/>
            <w:tcBorders>
              <w:top w:val="single" w:color="auto" w:sz="4" w:space="0"/>
              <w:left w:val="nil"/>
              <w:bottom w:val="single" w:color="auto" w:sz="4" w:space="0"/>
              <w:right w:val="single" w:color="auto" w:sz="4" w:space="0"/>
            </w:tcBorders>
            <w:vAlign w:val="center"/>
          </w:tcPr>
          <w:p w14:paraId="0B8A705A">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姓名</w:t>
            </w:r>
          </w:p>
        </w:tc>
        <w:tc>
          <w:tcPr>
            <w:tcW w:w="1757" w:type="dxa"/>
            <w:tcBorders>
              <w:top w:val="single" w:color="auto" w:sz="4" w:space="0"/>
              <w:left w:val="nil"/>
              <w:bottom w:val="single" w:color="auto" w:sz="4" w:space="0"/>
              <w:right w:val="single" w:color="auto" w:sz="4" w:space="0"/>
            </w:tcBorders>
            <w:vAlign w:val="center"/>
          </w:tcPr>
          <w:p w14:paraId="29C75381">
            <w:pPr>
              <w:widowControl/>
              <w:wordWrap w:val="0"/>
              <w:spacing w:line="360" w:lineRule="auto"/>
              <w:jc w:val="center"/>
              <w:rPr>
                <w:rFonts w:ascii="宋体" w:hAnsi="宋体" w:eastAsia="宋体" w:cs="Calibri"/>
                <w:sz w:val="24"/>
                <w:szCs w:val="28"/>
              </w:rPr>
            </w:pPr>
          </w:p>
        </w:tc>
        <w:tc>
          <w:tcPr>
            <w:tcW w:w="2015" w:type="dxa"/>
            <w:gridSpan w:val="2"/>
            <w:tcBorders>
              <w:top w:val="single" w:color="auto" w:sz="4" w:space="0"/>
              <w:left w:val="nil"/>
              <w:bottom w:val="single" w:color="auto" w:sz="4" w:space="0"/>
              <w:right w:val="single" w:color="auto" w:sz="4" w:space="0"/>
            </w:tcBorders>
            <w:vAlign w:val="center"/>
          </w:tcPr>
          <w:p w14:paraId="50B4DBD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联系方式</w:t>
            </w:r>
          </w:p>
        </w:tc>
        <w:tc>
          <w:tcPr>
            <w:tcW w:w="2537" w:type="dxa"/>
            <w:gridSpan w:val="2"/>
            <w:tcBorders>
              <w:top w:val="single" w:color="auto" w:sz="4" w:space="0"/>
              <w:left w:val="nil"/>
              <w:bottom w:val="single" w:color="auto" w:sz="4" w:space="0"/>
              <w:right w:val="single" w:color="auto" w:sz="4" w:space="0"/>
            </w:tcBorders>
            <w:vAlign w:val="center"/>
          </w:tcPr>
          <w:p w14:paraId="4CA9E336">
            <w:pPr>
              <w:widowControl/>
              <w:wordWrap w:val="0"/>
              <w:spacing w:line="360" w:lineRule="auto"/>
              <w:jc w:val="center"/>
              <w:rPr>
                <w:rFonts w:ascii="宋体" w:hAnsi="宋体" w:eastAsia="宋体" w:cs="Calibri"/>
                <w:sz w:val="24"/>
                <w:szCs w:val="28"/>
              </w:rPr>
            </w:pPr>
          </w:p>
        </w:tc>
      </w:tr>
      <w:tr w14:paraId="6D4D0408">
        <w:tblPrEx>
          <w:tblCellMar>
            <w:top w:w="0" w:type="dxa"/>
            <w:left w:w="108" w:type="dxa"/>
            <w:bottom w:w="0" w:type="dxa"/>
            <w:right w:w="108" w:type="dxa"/>
          </w:tblCellMar>
        </w:tblPrEx>
        <w:trPr>
          <w:trHeight w:val="66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6F799A1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成立时间</w:t>
            </w:r>
          </w:p>
        </w:tc>
        <w:tc>
          <w:tcPr>
            <w:tcW w:w="2805" w:type="dxa"/>
            <w:gridSpan w:val="2"/>
            <w:tcBorders>
              <w:top w:val="single" w:color="auto" w:sz="4" w:space="0"/>
              <w:left w:val="nil"/>
              <w:bottom w:val="single" w:color="auto" w:sz="4" w:space="0"/>
              <w:right w:val="single" w:color="auto" w:sz="4" w:space="0"/>
            </w:tcBorders>
            <w:vAlign w:val="center"/>
          </w:tcPr>
          <w:p w14:paraId="21021009">
            <w:pPr>
              <w:widowControl/>
              <w:wordWrap w:val="0"/>
              <w:spacing w:line="360" w:lineRule="auto"/>
              <w:jc w:val="center"/>
              <w:rPr>
                <w:rFonts w:ascii="宋体" w:hAnsi="宋体" w:eastAsia="宋体" w:cs="Calibri"/>
                <w:sz w:val="24"/>
                <w:szCs w:val="28"/>
              </w:rPr>
            </w:pPr>
          </w:p>
        </w:tc>
        <w:tc>
          <w:tcPr>
            <w:tcW w:w="4552" w:type="dxa"/>
            <w:gridSpan w:val="4"/>
            <w:tcBorders>
              <w:top w:val="single" w:color="auto" w:sz="4" w:space="0"/>
              <w:left w:val="nil"/>
              <w:bottom w:val="single" w:color="auto" w:sz="4" w:space="0"/>
              <w:right w:val="single" w:color="auto" w:sz="4" w:space="0"/>
            </w:tcBorders>
            <w:vAlign w:val="center"/>
          </w:tcPr>
          <w:p w14:paraId="4566BDF8">
            <w:pPr>
              <w:widowControl/>
              <w:wordWrap w:val="0"/>
              <w:spacing w:line="360" w:lineRule="auto"/>
              <w:rPr>
                <w:rFonts w:ascii="宋体" w:hAnsi="宋体" w:eastAsia="宋体" w:cs="Calibri"/>
                <w:sz w:val="24"/>
                <w:szCs w:val="28"/>
              </w:rPr>
            </w:pPr>
            <w:r>
              <w:rPr>
                <w:rFonts w:hint="eastAsia" w:ascii="宋体" w:hAnsi="宋体" w:eastAsia="宋体" w:cs="Calibri"/>
                <w:sz w:val="24"/>
                <w:szCs w:val="28"/>
              </w:rPr>
              <w:t>员工总人数：</w:t>
            </w:r>
          </w:p>
        </w:tc>
      </w:tr>
      <w:tr w14:paraId="417F7948">
        <w:tblPrEx>
          <w:tblCellMar>
            <w:top w:w="0" w:type="dxa"/>
            <w:left w:w="108" w:type="dxa"/>
            <w:bottom w:w="0" w:type="dxa"/>
            <w:right w:w="108" w:type="dxa"/>
          </w:tblCellMar>
        </w:tblPrEx>
        <w:trPr>
          <w:trHeight w:val="74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28616AE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营业执照号</w:t>
            </w:r>
          </w:p>
        </w:tc>
        <w:tc>
          <w:tcPr>
            <w:tcW w:w="7357" w:type="dxa"/>
            <w:gridSpan w:val="6"/>
            <w:tcBorders>
              <w:top w:val="single" w:color="auto" w:sz="4" w:space="0"/>
              <w:left w:val="nil"/>
              <w:bottom w:val="single" w:color="auto" w:sz="4" w:space="0"/>
              <w:right w:val="single" w:color="auto" w:sz="4" w:space="0"/>
            </w:tcBorders>
            <w:vAlign w:val="center"/>
          </w:tcPr>
          <w:p w14:paraId="2E59CD0E">
            <w:pPr>
              <w:widowControl/>
              <w:wordWrap w:val="0"/>
              <w:spacing w:line="360" w:lineRule="auto"/>
              <w:jc w:val="center"/>
              <w:rPr>
                <w:rFonts w:ascii="宋体" w:hAnsi="宋体" w:eastAsia="宋体" w:cs="Calibri"/>
                <w:sz w:val="24"/>
                <w:szCs w:val="28"/>
              </w:rPr>
            </w:pPr>
          </w:p>
        </w:tc>
      </w:tr>
      <w:tr w14:paraId="14CDEA47">
        <w:tblPrEx>
          <w:tblCellMar>
            <w:top w:w="0" w:type="dxa"/>
            <w:left w:w="108" w:type="dxa"/>
            <w:bottom w:w="0" w:type="dxa"/>
            <w:right w:w="108" w:type="dxa"/>
          </w:tblCellMar>
        </w:tblPrEx>
        <w:trPr>
          <w:trHeight w:val="658"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3F7EAE4D">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注册资金</w:t>
            </w:r>
          </w:p>
        </w:tc>
        <w:tc>
          <w:tcPr>
            <w:tcW w:w="7357" w:type="dxa"/>
            <w:gridSpan w:val="6"/>
            <w:tcBorders>
              <w:top w:val="single" w:color="auto" w:sz="4" w:space="0"/>
              <w:left w:val="nil"/>
              <w:bottom w:val="single" w:color="auto" w:sz="4" w:space="0"/>
              <w:right w:val="single" w:color="auto" w:sz="4" w:space="0"/>
            </w:tcBorders>
            <w:vAlign w:val="center"/>
          </w:tcPr>
          <w:p w14:paraId="61CDDCE4">
            <w:pPr>
              <w:widowControl/>
              <w:wordWrap w:val="0"/>
              <w:spacing w:line="360" w:lineRule="auto"/>
              <w:jc w:val="center"/>
              <w:rPr>
                <w:rFonts w:ascii="宋体" w:hAnsi="宋体" w:eastAsia="宋体" w:cs="Calibri"/>
                <w:sz w:val="24"/>
                <w:szCs w:val="28"/>
              </w:rPr>
            </w:pPr>
          </w:p>
        </w:tc>
      </w:tr>
      <w:tr w14:paraId="43F06ABD">
        <w:tblPrEx>
          <w:tblCellMar>
            <w:top w:w="0" w:type="dxa"/>
            <w:left w:w="108" w:type="dxa"/>
            <w:bottom w:w="0" w:type="dxa"/>
            <w:right w:w="108" w:type="dxa"/>
          </w:tblCellMar>
        </w:tblPrEx>
        <w:trPr>
          <w:trHeight w:val="809"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4BAC035C">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开户银行</w:t>
            </w:r>
          </w:p>
        </w:tc>
        <w:tc>
          <w:tcPr>
            <w:tcW w:w="7357" w:type="dxa"/>
            <w:gridSpan w:val="6"/>
            <w:tcBorders>
              <w:top w:val="single" w:color="auto" w:sz="4" w:space="0"/>
              <w:left w:val="nil"/>
              <w:bottom w:val="single" w:color="auto" w:sz="4" w:space="0"/>
              <w:right w:val="single" w:color="auto" w:sz="4" w:space="0"/>
            </w:tcBorders>
            <w:vAlign w:val="center"/>
          </w:tcPr>
          <w:p w14:paraId="71D79CB9">
            <w:pPr>
              <w:widowControl/>
              <w:wordWrap w:val="0"/>
              <w:spacing w:line="360" w:lineRule="auto"/>
              <w:jc w:val="center"/>
              <w:rPr>
                <w:rFonts w:ascii="宋体" w:hAnsi="宋体" w:eastAsia="宋体" w:cs="Calibri"/>
                <w:sz w:val="24"/>
                <w:szCs w:val="28"/>
              </w:rPr>
            </w:pPr>
          </w:p>
        </w:tc>
      </w:tr>
      <w:tr w14:paraId="7DE56C9A">
        <w:tblPrEx>
          <w:tblCellMar>
            <w:top w:w="0" w:type="dxa"/>
            <w:left w:w="108" w:type="dxa"/>
            <w:bottom w:w="0" w:type="dxa"/>
            <w:right w:w="108" w:type="dxa"/>
          </w:tblCellMar>
        </w:tblPrEx>
        <w:trPr>
          <w:trHeight w:val="677"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4F89086">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账号</w:t>
            </w:r>
          </w:p>
        </w:tc>
        <w:tc>
          <w:tcPr>
            <w:tcW w:w="7357" w:type="dxa"/>
            <w:gridSpan w:val="6"/>
            <w:tcBorders>
              <w:top w:val="single" w:color="auto" w:sz="4" w:space="0"/>
              <w:left w:val="nil"/>
              <w:bottom w:val="single" w:color="auto" w:sz="4" w:space="0"/>
              <w:right w:val="single" w:color="auto" w:sz="4" w:space="0"/>
            </w:tcBorders>
            <w:vAlign w:val="center"/>
          </w:tcPr>
          <w:p w14:paraId="4725E4BF">
            <w:pPr>
              <w:widowControl/>
              <w:wordWrap w:val="0"/>
              <w:spacing w:line="360" w:lineRule="auto"/>
              <w:jc w:val="center"/>
              <w:rPr>
                <w:rFonts w:ascii="宋体" w:hAnsi="宋体" w:eastAsia="宋体" w:cs="Calibri"/>
                <w:sz w:val="24"/>
                <w:szCs w:val="28"/>
              </w:rPr>
            </w:pPr>
          </w:p>
        </w:tc>
      </w:tr>
      <w:tr w14:paraId="714B0380">
        <w:tblPrEx>
          <w:tblCellMar>
            <w:top w:w="0" w:type="dxa"/>
            <w:left w:w="108" w:type="dxa"/>
            <w:bottom w:w="0" w:type="dxa"/>
            <w:right w:w="108" w:type="dxa"/>
          </w:tblCellMar>
        </w:tblPrEx>
        <w:trPr>
          <w:trHeight w:val="716"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6ED2B6AF">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经营范围</w:t>
            </w:r>
          </w:p>
        </w:tc>
        <w:tc>
          <w:tcPr>
            <w:tcW w:w="7357" w:type="dxa"/>
            <w:gridSpan w:val="6"/>
            <w:tcBorders>
              <w:top w:val="single" w:color="auto" w:sz="4" w:space="0"/>
              <w:left w:val="nil"/>
              <w:bottom w:val="single" w:color="auto" w:sz="4" w:space="0"/>
              <w:right w:val="single" w:color="auto" w:sz="4" w:space="0"/>
            </w:tcBorders>
            <w:vAlign w:val="center"/>
          </w:tcPr>
          <w:p w14:paraId="4F32380E">
            <w:pPr>
              <w:widowControl/>
              <w:wordWrap w:val="0"/>
              <w:spacing w:line="360" w:lineRule="auto"/>
              <w:ind w:firstLine="480" w:firstLineChars="200"/>
              <w:jc w:val="center"/>
              <w:rPr>
                <w:rFonts w:ascii="宋体" w:hAnsi="宋体" w:eastAsia="宋体" w:cs="Calibri"/>
                <w:sz w:val="24"/>
                <w:szCs w:val="28"/>
              </w:rPr>
            </w:pPr>
          </w:p>
        </w:tc>
      </w:tr>
      <w:tr w14:paraId="5CACB06B">
        <w:tblPrEx>
          <w:tblCellMar>
            <w:top w:w="0" w:type="dxa"/>
            <w:left w:w="108" w:type="dxa"/>
            <w:bottom w:w="0" w:type="dxa"/>
            <w:right w:w="108" w:type="dxa"/>
          </w:tblCellMar>
        </w:tblPrEx>
        <w:trPr>
          <w:trHeight w:val="1231" w:hRule="atLeast"/>
          <w:jc w:val="center"/>
        </w:trPr>
        <w:tc>
          <w:tcPr>
            <w:tcW w:w="1930" w:type="dxa"/>
            <w:tcBorders>
              <w:top w:val="single" w:color="auto" w:sz="4" w:space="0"/>
              <w:left w:val="single" w:color="auto" w:sz="4" w:space="0"/>
              <w:bottom w:val="single" w:color="auto" w:sz="4" w:space="0"/>
              <w:right w:val="single" w:color="auto" w:sz="4" w:space="0"/>
            </w:tcBorders>
            <w:vAlign w:val="center"/>
          </w:tcPr>
          <w:p w14:paraId="7ED02150">
            <w:pPr>
              <w:widowControl/>
              <w:wordWrap w:val="0"/>
              <w:spacing w:line="360" w:lineRule="auto"/>
              <w:jc w:val="center"/>
              <w:rPr>
                <w:rFonts w:ascii="宋体" w:hAnsi="宋体" w:eastAsia="宋体" w:cs="Calibri"/>
                <w:sz w:val="24"/>
                <w:szCs w:val="28"/>
              </w:rPr>
            </w:pPr>
            <w:r>
              <w:rPr>
                <w:rFonts w:hint="eastAsia" w:ascii="宋体" w:hAnsi="宋体" w:eastAsia="宋体" w:cs="Calibri"/>
                <w:sz w:val="24"/>
                <w:szCs w:val="28"/>
              </w:rPr>
              <w:t>备注</w:t>
            </w:r>
          </w:p>
        </w:tc>
        <w:tc>
          <w:tcPr>
            <w:tcW w:w="7357" w:type="dxa"/>
            <w:gridSpan w:val="6"/>
            <w:tcBorders>
              <w:top w:val="single" w:color="auto" w:sz="4" w:space="0"/>
              <w:left w:val="nil"/>
              <w:bottom w:val="single" w:color="auto" w:sz="4" w:space="0"/>
              <w:right w:val="single" w:color="auto" w:sz="4" w:space="0"/>
            </w:tcBorders>
            <w:vAlign w:val="center"/>
          </w:tcPr>
          <w:p w14:paraId="70645945">
            <w:pPr>
              <w:widowControl/>
              <w:wordWrap w:val="0"/>
              <w:spacing w:line="360" w:lineRule="auto"/>
              <w:ind w:firstLine="480" w:firstLineChars="200"/>
              <w:jc w:val="center"/>
              <w:rPr>
                <w:rFonts w:ascii="宋体" w:hAnsi="宋体" w:eastAsia="宋体" w:cs="Calibri"/>
                <w:sz w:val="24"/>
                <w:szCs w:val="28"/>
              </w:rPr>
            </w:pPr>
          </w:p>
        </w:tc>
      </w:tr>
    </w:tbl>
    <w:p w14:paraId="0663D6E2">
      <w:pPr>
        <w:wordWrap w:val="0"/>
        <w:rPr>
          <w:rFonts w:ascii="宋体" w:hAnsi="宋体" w:eastAsia="宋体" w:cs="宋体"/>
          <w:color w:val="000000"/>
          <w:kern w:val="0"/>
          <w:sz w:val="28"/>
          <w:szCs w:val="32"/>
        </w:rPr>
      </w:pPr>
      <w:r>
        <w:rPr>
          <w:rFonts w:ascii="宋体" w:hAnsi="宋体" w:eastAsia="宋体" w:cs="宋体"/>
          <w:color w:val="000000"/>
          <w:kern w:val="0"/>
          <w:sz w:val="28"/>
          <w:szCs w:val="32"/>
        </w:rPr>
        <w:br w:type="page"/>
      </w:r>
    </w:p>
    <w:p w14:paraId="013809F2">
      <w:pPr>
        <w:widowControl/>
        <w:wordWrap w:val="0"/>
        <w:spacing w:line="600" w:lineRule="atLeast"/>
        <w:jc w:val="center"/>
        <w:rPr>
          <w:rFonts w:hint="eastAsia" w:ascii="宋体" w:hAnsi="宋体" w:eastAsia="宋体" w:cs="宋体"/>
          <w:b/>
          <w:bCs/>
          <w:sz w:val="24"/>
          <w:szCs w:val="28"/>
        </w:rPr>
      </w:pPr>
      <w:r>
        <w:rPr>
          <w:rFonts w:hint="eastAsia" w:ascii="宋体" w:hAnsi="宋体" w:cs="宋体"/>
          <w:b/>
          <w:bCs/>
          <w:sz w:val="24"/>
          <w:szCs w:val="28"/>
          <w:lang w:val="en-US" w:eastAsia="zh-CN"/>
        </w:rPr>
        <w:t>7</w:t>
      </w:r>
      <w:r>
        <w:rPr>
          <w:rFonts w:hint="eastAsia" w:ascii="宋体" w:hAnsi="宋体" w:eastAsia="宋体" w:cs="宋体"/>
          <w:b/>
          <w:bCs/>
          <w:sz w:val="24"/>
          <w:szCs w:val="28"/>
        </w:rPr>
        <w:t>.2 资格审查所需其他证明材料</w:t>
      </w:r>
    </w:p>
    <w:p w14:paraId="7442D19F">
      <w:pPr>
        <w:widowControl/>
        <w:wordWrap w:val="0"/>
        <w:jc w:val="center"/>
        <w:rPr>
          <w:rFonts w:ascii="宋体" w:hAnsi="宋体" w:eastAsia="宋体" w:cs="宋体"/>
          <w:color w:val="000000"/>
          <w:kern w:val="0"/>
          <w:sz w:val="28"/>
          <w:szCs w:val="32"/>
        </w:rPr>
      </w:pPr>
    </w:p>
    <w:p w14:paraId="1649E1C1">
      <w:pPr>
        <w:widowControl/>
        <w:wordWrap w:val="0"/>
        <w:jc w:val="center"/>
        <w:rPr>
          <w:rFonts w:ascii="宋体" w:hAnsi="宋体" w:eastAsia="宋体" w:cs="宋体"/>
          <w:color w:val="000000"/>
          <w:kern w:val="0"/>
          <w:sz w:val="28"/>
          <w:szCs w:val="32"/>
        </w:rPr>
      </w:pPr>
    </w:p>
    <w:p w14:paraId="0E606878">
      <w:pPr>
        <w:widowControl/>
        <w:wordWrap w:val="0"/>
        <w:jc w:val="center"/>
        <w:rPr>
          <w:rFonts w:ascii="宋体" w:hAnsi="宋体" w:eastAsia="宋体" w:cs="宋体"/>
          <w:color w:val="000000"/>
          <w:kern w:val="0"/>
          <w:sz w:val="28"/>
          <w:szCs w:val="32"/>
        </w:rPr>
      </w:pPr>
    </w:p>
    <w:p w14:paraId="3025A70A">
      <w:pPr>
        <w:widowControl/>
        <w:wordWrap w:val="0"/>
        <w:jc w:val="left"/>
        <w:rPr>
          <w:rFonts w:ascii="宋体" w:hAnsi="宋体" w:eastAsia="宋体" w:cs="宋体"/>
          <w:color w:val="000000"/>
          <w:kern w:val="0"/>
          <w:sz w:val="24"/>
          <w:szCs w:val="28"/>
        </w:rPr>
      </w:pPr>
    </w:p>
    <w:p w14:paraId="52261E0A">
      <w:pPr>
        <w:wordWrap w:val="0"/>
        <w:rPr>
          <w:rFonts w:ascii="宋体" w:hAnsi="宋体" w:eastAsia="宋体" w:cs="Times New Roman"/>
          <w:b/>
          <w:bCs/>
          <w:color w:val="000000"/>
          <w:kern w:val="0"/>
          <w:sz w:val="28"/>
          <w:szCs w:val="32"/>
        </w:rPr>
      </w:pPr>
      <w:r>
        <w:rPr>
          <w:rFonts w:hint="eastAsia" w:ascii="宋体" w:hAnsi="宋体" w:eastAsia="宋体" w:cs="Times New Roman"/>
          <w:b/>
          <w:bCs/>
          <w:color w:val="000000"/>
          <w:kern w:val="0"/>
          <w:sz w:val="28"/>
          <w:szCs w:val="32"/>
        </w:rPr>
        <w:br w:type="page"/>
      </w:r>
    </w:p>
    <w:p w14:paraId="113875DF">
      <w:pPr>
        <w:keepNext/>
        <w:keepLines/>
        <w:numPr>
          <w:ilvl w:val="1"/>
          <w:numId w:val="0"/>
        </w:numPr>
        <w:wordWrap w:val="0"/>
        <w:spacing w:before="260" w:after="260" w:line="412" w:lineRule="auto"/>
        <w:ind w:left="419"/>
        <w:jc w:val="center"/>
        <w:outlineLvl w:val="1"/>
        <w:rPr>
          <w:rFonts w:hint="eastAsia" w:ascii="宋体" w:hAnsi="宋体" w:eastAsia="宋体" w:cs="Times New Roman"/>
          <w:b/>
          <w:bCs w:val="0"/>
          <w:color w:val="000000"/>
          <w:kern w:val="0"/>
          <w:sz w:val="28"/>
          <w:szCs w:val="32"/>
        </w:rPr>
      </w:pPr>
      <w:bookmarkStart w:id="94" w:name="_Toc29883"/>
      <w:r>
        <w:rPr>
          <w:rFonts w:hint="eastAsia" w:ascii="宋体" w:hAnsi="宋体" w:cs="Times New Roman"/>
          <w:b/>
          <w:bCs w:val="0"/>
          <w:color w:val="000000"/>
          <w:kern w:val="0"/>
          <w:sz w:val="28"/>
          <w:szCs w:val="32"/>
          <w:lang w:val="en-US" w:eastAsia="zh-CN"/>
        </w:rPr>
        <w:t>八</w:t>
      </w:r>
      <w:r>
        <w:rPr>
          <w:rFonts w:hint="eastAsia" w:ascii="宋体" w:hAnsi="宋体" w:eastAsia="宋体" w:cs="Times New Roman"/>
          <w:b/>
          <w:bCs w:val="0"/>
          <w:color w:val="000000"/>
          <w:kern w:val="0"/>
          <w:sz w:val="28"/>
          <w:szCs w:val="32"/>
        </w:rPr>
        <w:t>、技术部分</w:t>
      </w:r>
    </w:p>
    <w:p w14:paraId="27836FCD">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r>
        <w:rPr>
          <w:rFonts w:hint="eastAsia" w:ascii="宋体" w:hAnsi="宋体" w:eastAsia="宋体" w:cs="Times New Roman"/>
          <w:b/>
          <w:bCs w:val="0"/>
          <w:color w:val="000000"/>
          <w:kern w:val="0"/>
          <w:sz w:val="28"/>
          <w:szCs w:val="32"/>
        </w:rPr>
        <w:t>（格式自拟）</w:t>
      </w:r>
      <w:bookmarkEnd w:id="94"/>
    </w:p>
    <w:p w14:paraId="72C52A7A">
      <w:pPr>
        <w:wordWrap w:val="0"/>
        <w:rPr>
          <w:rFonts w:ascii="Calibri" w:hAnsi="Calibri" w:eastAsia="宋体" w:cs="Times New Roman"/>
          <w:color w:val="000000"/>
          <w:kern w:val="0"/>
          <w:sz w:val="24"/>
          <w:szCs w:val="28"/>
        </w:rPr>
      </w:pPr>
      <w:r>
        <w:rPr>
          <w:rFonts w:ascii="Calibri" w:hAnsi="Calibri" w:eastAsia="宋体" w:cs="Times New Roman"/>
          <w:color w:val="000000"/>
          <w:kern w:val="0"/>
          <w:sz w:val="24"/>
          <w:szCs w:val="28"/>
        </w:rPr>
        <w:br w:type="page"/>
      </w:r>
    </w:p>
    <w:p w14:paraId="5F595CB5">
      <w:pPr>
        <w:keepNext/>
        <w:keepLines/>
        <w:numPr>
          <w:ilvl w:val="1"/>
          <w:numId w:val="0"/>
        </w:numPr>
        <w:spacing w:before="260" w:after="260" w:line="412" w:lineRule="auto"/>
        <w:jc w:val="center"/>
        <w:outlineLvl w:val="1"/>
        <w:rPr>
          <w:rFonts w:hint="eastAsia" w:ascii="宋体" w:hAnsi="宋体" w:eastAsia="宋体" w:cs="Times New Roman"/>
          <w:b/>
          <w:bCs w:val="0"/>
          <w:color w:val="000000"/>
          <w:kern w:val="0"/>
          <w:sz w:val="28"/>
          <w:szCs w:val="32"/>
        </w:rPr>
      </w:pPr>
      <w:bookmarkStart w:id="95" w:name="_Toc11799"/>
      <w:r>
        <w:rPr>
          <w:rFonts w:hint="eastAsia" w:ascii="宋体" w:hAnsi="宋体" w:cs="Times New Roman"/>
          <w:b/>
          <w:bCs w:val="0"/>
          <w:color w:val="000000"/>
          <w:kern w:val="0"/>
          <w:sz w:val="28"/>
          <w:szCs w:val="32"/>
          <w:lang w:val="en-US" w:eastAsia="zh-CN"/>
        </w:rPr>
        <w:t>九</w:t>
      </w:r>
      <w:r>
        <w:rPr>
          <w:rFonts w:hint="eastAsia" w:ascii="宋体" w:hAnsi="宋体" w:eastAsia="宋体" w:cs="Times New Roman"/>
          <w:b/>
          <w:bCs w:val="0"/>
          <w:color w:val="000000"/>
          <w:kern w:val="0"/>
          <w:sz w:val="28"/>
          <w:szCs w:val="32"/>
        </w:rPr>
        <w:t>、</w:t>
      </w:r>
      <w:r>
        <w:rPr>
          <w:rFonts w:hint="eastAsia" w:ascii="宋体" w:hAnsi="宋体" w:eastAsia="宋体" w:cs="Times New Roman"/>
          <w:b/>
          <w:bCs w:val="0"/>
          <w:color w:val="000000"/>
          <w:kern w:val="0"/>
          <w:sz w:val="28"/>
          <w:szCs w:val="32"/>
          <w:lang w:val="en-US" w:eastAsia="zh-CN"/>
        </w:rPr>
        <w:t>综合</w:t>
      </w:r>
      <w:r>
        <w:rPr>
          <w:rFonts w:hint="eastAsia" w:ascii="宋体" w:hAnsi="宋体" w:eastAsia="宋体" w:cs="Times New Roman"/>
          <w:b/>
          <w:bCs w:val="0"/>
          <w:color w:val="000000"/>
          <w:kern w:val="0"/>
          <w:sz w:val="28"/>
          <w:szCs w:val="32"/>
        </w:rPr>
        <w:t>部分</w:t>
      </w:r>
    </w:p>
    <w:p w14:paraId="4B1A7186">
      <w:pPr>
        <w:keepNext/>
        <w:keepLines/>
        <w:numPr>
          <w:ilvl w:val="1"/>
          <w:numId w:val="0"/>
        </w:numPr>
        <w:spacing w:before="260" w:after="260" w:line="412" w:lineRule="auto"/>
        <w:jc w:val="center"/>
        <w:outlineLvl w:val="1"/>
        <w:rPr>
          <w:rFonts w:ascii="宋体" w:hAnsi="宋体" w:eastAsia="宋体" w:cs="宋体"/>
          <w:color w:val="000000"/>
          <w:kern w:val="0"/>
          <w:sz w:val="24"/>
          <w:szCs w:val="28"/>
        </w:rPr>
      </w:pPr>
      <w:r>
        <w:rPr>
          <w:rFonts w:hint="eastAsia" w:ascii="宋体" w:hAnsi="宋体" w:eastAsia="宋体" w:cs="Times New Roman"/>
          <w:b/>
          <w:bCs w:val="0"/>
          <w:color w:val="000000"/>
          <w:kern w:val="0"/>
          <w:sz w:val="28"/>
          <w:szCs w:val="32"/>
        </w:rPr>
        <w:t>（格式自拟）</w:t>
      </w:r>
      <w:r>
        <w:rPr>
          <w:rFonts w:hint="eastAsia" w:ascii="宋体" w:hAnsi="宋体" w:eastAsia="宋体" w:cs="Times New Roman"/>
          <w:bCs/>
          <w:color w:val="000000"/>
          <w:kern w:val="0"/>
          <w:sz w:val="28"/>
          <w:szCs w:val="32"/>
        </w:rPr>
        <w:br w:type="page"/>
      </w:r>
      <w:bookmarkEnd w:id="95"/>
    </w:p>
    <w:p w14:paraId="0B7C0B25">
      <w:pPr>
        <w:keepNext/>
        <w:keepLines/>
        <w:numPr>
          <w:ilvl w:val="1"/>
          <w:numId w:val="0"/>
        </w:numPr>
        <w:wordWrap w:val="0"/>
        <w:spacing w:before="260" w:after="260" w:line="412" w:lineRule="auto"/>
        <w:ind w:left="419"/>
        <w:jc w:val="center"/>
        <w:outlineLvl w:val="1"/>
        <w:rPr>
          <w:rFonts w:ascii="宋体" w:hAnsi="宋体" w:eastAsia="宋体" w:cs="Times New Roman"/>
          <w:b/>
          <w:bCs w:val="0"/>
          <w:color w:val="000000"/>
          <w:kern w:val="0"/>
          <w:sz w:val="28"/>
          <w:szCs w:val="32"/>
        </w:rPr>
      </w:pPr>
      <w:bookmarkStart w:id="96" w:name="_Toc28060"/>
      <w:bookmarkStart w:id="97" w:name="_Toc16038"/>
      <w:r>
        <w:rPr>
          <w:rFonts w:hint="eastAsia" w:ascii="宋体" w:hAnsi="宋体" w:cs="Times New Roman"/>
          <w:b/>
          <w:bCs w:val="0"/>
          <w:color w:val="000000"/>
          <w:kern w:val="0"/>
          <w:sz w:val="28"/>
          <w:szCs w:val="32"/>
          <w:lang w:val="en-US" w:eastAsia="zh-CN"/>
        </w:rPr>
        <w:t>十</w:t>
      </w:r>
      <w:r>
        <w:rPr>
          <w:rFonts w:hint="eastAsia" w:ascii="宋体" w:hAnsi="宋体" w:eastAsia="宋体" w:cs="Times New Roman"/>
          <w:b/>
          <w:bCs w:val="0"/>
          <w:color w:val="000000"/>
          <w:kern w:val="0"/>
          <w:sz w:val="28"/>
          <w:szCs w:val="32"/>
        </w:rPr>
        <w:t>、投标承诺函</w:t>
      </w:r>
      <w:bookmarkEnd w:id="96"/>
      <w:bookmarkEnd w:id="97"/>
    </w:p>
    <w:p w14:paraId="0F855C25">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致：（采购人）</w:t>
      </w:r>
    </w:p>
    <w:p w14:paraId="32E832BB">
      <w:pPr>
        <w:widowControl/>
        <w:wordWrap w:val="0"/>
        <w:spacing w:line="600" w:lineRule="exact"/>
        <w:ind w:firstLine="480" w:firstLineChars="200"/>
        <w:rPr>
          <w:rFonts w:ascii="宋体" w:hAnsi="宋体" w:eastAsia="宋体" w:cs="宋体"/>
          <w:color w:val="000000"/>
          <w:kern w:val="0"/>
          <w:sz w:val="24"/>
          <w:szCs w:val="28"/>
        </w:rPr>
      </w:pPr>
    </w:p>
    <w:p w14:paraId="028E7533">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如我单位出现以下情况，并造成采购人经济损失，我单位向采购人缴纳不低于中标价2%的经济补偿，自觉承担违约责任。</w:t>
      </w:r>
    </w:p>
    <w:p w14:paraId="714BE287">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一、在中标通知书规定时间内未签订合同;</w:t>
      </w:r>
    </w:p>
    <w:p w14:paraId="47F0D487">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二、在投标（响应）文件提供虚假材料的；</w:t>
      </w:r>
    </w:p>
    <w:p w14:paraId="416B0926">
      <w:pPr>
        <w:widowControl/>
        <w:wordWrap w:val="0"/>
        <w:spacing w:line="600" w:lineRule="exact"/>
        <w:ind w:firstLine="480" w:firstLineChars="200"/>
        <w:rPr>
          <w:rFonts w:ascii="宋体" w:hAnsi="宋体" w:eastAsia="宋体" w:cs="宋体"/>
          <w:color w:val="000000"/>
          <w:kern w:val="0"/>
          <w:sz w:val="24"/>
          <w:szCs w:val="28"/>
        </w:rPr>
      </w:pPr>
      <w:r>
        <w:rPr>
          <w:rFonts w:hint="eastAsia" w:ascii="宋体" w:hAnsi="宋体" w:eastAsia="宋体" w:cs="宋体"/>
          <w:color w:val="000000"/>
          <w:kern w:val="0"/>
          <w:sz w:val="24"/>
          <w:szCs w:val="28"/>
        </w:rPr>
        <w:t>三、投标人（供应商）与招标人（采购人）、其他投标人（供应商）或者代理机构恶意串通的。</w:t>
      </w:r>
    </w:p>
    <w:p w14:paraId="2D2E5BA1">
      <w:pPr>
        <w:widowControl/>
        <w:wordWrap w:val="0"/>
        <w:spacing w:line="360" w:lineRule="auto"/>
        <w:rPr>
          <w:rFonts w:ascii="宋体" w:hAnsi="宋体" w:eastAsia="宋体" w:cs="宋体"/>
          <w:color w:val="000000"/>
          <w:kern w:val="0"/>
          <w:sz w:val="24"/>
          <w:szCs w:val="28"/>
        </w:rPr>
      </w:pPr>
    </w:p>
    <w:p w14:paraId="3E9F5C89">
      <w:pPr>
        <w:widowControl/>
        <w:wordWrap w:val="0"/>
        <w:spacing w:line="360" w:lineRule="auto"/>
        <w:rPr>
          <w:rFonts w:ascii="宋体" w:hAnsi="宋体" w:eastAsia="宋体" w:cs="宋体"/>
          <w:color w:val="000000"/>
          <w:kern w:val="0"/>
          <w:sz w:val="24"/>
          <w:szCs w:val="28"/>
        </w:rPr>
      </w:pPr>
    </w:p>
    <w:p w14:paraId="6BD57ACB">
      <w:pPr>
        <w:wordWrap w:val="0"/>
        <w:spacing w:line="360" w:lineRule="auto"/>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供应商：（盖章）</w:t>
      </w:r>
    </w:p>
    <w:p w14:paraId="4E606E56">
      <w:pPr>
        <w:wordWrap w:val="0"/>
        <w:spacing w:line="360" w:lineRule="auto"/>
        <w:jc w:val="center"/>
        <w:rPr>
          <w:rFonts w:ascii="宋体" w:hAnsi="宋体" w:eastAsia="宋体" w:cs="宋体"/>
          <w:color w:val="000000"/>
          <w:kern w:val="0"/>
          <w:sz w:val="24"/>
          <w:szCs w:val="28"/>
        </w:rPr>
      </w:pPr>
      <w:r>
        <w:rPr>
          <w:rFonts w:hint="eastAsia" w:ascii="宋体" w:hAnsi="宋体" w:eastAsia="宋体" w:cs="宋体"/>
          <w:color w:val="000000"/>
          <w:kern w:val="0"/>
          <w:sz w:val="24"/>
          <w:szCs w:val="28"/>
        </w:rPr>
        <w:t xml:space="preserve">                    法定代表人： （</w:t>
      </w:r>
      <w:r>
        <w:rPr>
          <w:rFonts w:hint="eastAsia" w:ascii="宋体" w:hAnsi="宋体" w:eastAsia="宋体" w:cs="Times New Roman"/>
          <w:color w:val="000000"/>
          <w:kern w:val="0"/>
          <w:sz w:val="24"/>
          <w:szCs w:val="28"/>
        </w:rPr>
        <w:t>电子签章</w:t>
      </w:r>
      <w:r>
        <w:rPr>
          <w:rFonts w:hint="eastAsia" w:ascii="宋体" w:hAnsi="宋体" w:eastAsia="宋体" w:cs="宋体"/>
          <w:color w:val="000000"/>
          <w:kern w:val="0"/>
          <w:sz w:val="24"/>
          <w:szCs w:val="28"/>
        </w:rPr>
        <w:t>）</w:t>
      </w:r>
    </w:p>
    <w:p w14:paraId="0A9DB487">
      <w:pPr>
        <w:widowControl/>
        <w:wordWrap w:val="0"/>
        <w:jc w:val="center"/>
        <w:rPr>
          <w:rFonts w:ascii="宋体" w:hAnsi="宋体" w:eastAsia="宋体" w:cs="Times New Roman"/>
          <w:color w:val="000000"/>
          <w:sz w:val="24"/>
          <w:szCs w:val="28"/>
        </w:rPr>
      </w:pPr>
      <w:r>
        <w:rPr>
          <w:rFonts w:hint="eastAsia" w:ascii="宋体" w:hAnsi="宋体" w:eastAsia="宋体" w:cs="宋体"/>
          <w:color w:val="000000"/>
          <w:kern w:val="0"/>
          <w:sz w:val="24"/>
          <w:szCs w:val="28"/>
        </w:rPr>
        <w:t xml:space="preserve">                      </w:t>
      </w:r>
      <w:r>
        <w:rPr>
          <w:rFonts w:hint="eastAsia" w:ascii="宋体" w:hAnsi="宋体" w:eastAsia="宋体" w:cs="宋体"/>
          <w:color w:val="000000"/>
          <w:kern w:val="0"/>
          <w:sz w:val="24"/>
          <w:szCs w:val="28"/>
          <w:lang w:val="en-US" w:eastAsia="zh-CN"/>
        </w:rPr>
        <w:t>日期：</w:t>
      </w:r>
      <w:r>
        <w:rPr>
          <w:rFonts w:hint="eastAsia" w:ascii="宋体" w:hAnsi="宋体" w:eastAsia="宋体" w:cs="宋体"/>
          <w:color w:val="000000"/>
          <w:kern w:val="0"/>
          <w:sz w:val="24"/>
          <w:szCs w:val="28"/>
        </w:rPr>
        <w:t xml:space="preserve"> 年  月  日</w:t>
      </w:r>
    </w:p>
    <w:p w14:paraId="2C710DF7">
      <w:pPr>
        <w:wordWrap w:val="0"/>
        <w:autoSpaceDE w:val="0"/>
        <w:autoSpaceDN w:val="0"/>
        <w:adjustRightInd w:val="0"/>
        <w:spacing w:line="360" w:lineRule="auto"/>
        <w:jc w:val="left"/>
        <w:rPr>
          <w:rFonts w:ascii="宋体" w:hAnsi="宋体" w:eastAsia="宋体" w:cs="宋体"/>
          <w:color w:val="000000"/>
          <w:kern w:val="0"/>
          <w:sz w:val="16"/>
          <w:szCs w:val="18"/>
        </w:rPr>
      </w:pPr>
    </w:p>
    <w:p w14:paraId="257CFDF9">
      <w:pPr>
        <w:wordWrap w:val="0"/>
        <w:autoSpaceDE w:val="0"/>
        <w:autoSpaceDN w:val="0"/>
        <w:adjustRightInd w:val="0"/>
        <w:spacing w:line="360" w:lineRule="auto"/>
        <w:jc w:val="left"/>
        <w:rPr>
          <w:rFonts w:ascii="宋体" w:hAnsi="宋体" w:eastAsia="宋体" w:cs="宋体"/>
          <w:color w:val="000000"/>
          <w:kern w:val="0"/>
          <w:sz w:val="24"/>
          <w:szCs w:val="28"/>
        </w:rPr>
      </w:pPr>
    </w:p>
    <w:p w14:paraId="6ABAE590">
      <w:pPr>
        <w:wordWrap w:val="0"/>
        <w:autoSpaceDE w:val="0"/>
        <w:autoSpaceDN w:val="0"/>
        <w:adjustRightInd w:val="0"/>
        <w:spacing w:line="360" w:lineRule="auto"/>
        <w:jc w:val="left"/>
        <w:rPr>
          <w:rFonts w:ascii="宋体" w:hAnsi="宋体" w:eastAsia="宋体" w:cs="宋体"/>
          <w:color w:val="000000"/>
          <w:kern w:val="0"/>
          <w:sz w:val="24"/>
          <w:szCs w:val="28"/>
        </w:rPr>
      </w:pPr>
    </w:p>
    <w:p w14:paraId="49A3CCB1">
      <w:pPr>
        <w:wordWrap w:val="0"/>
        <w:autoSpaceDE w:val="0"/>
        <w:autoSpaceDN w:val="0"/>
        <w:adjustRightInd w:val="0"/>
        <w:spacing w:line="360" w:lineRule="auto"/>
        <w:jc w:val="center"/>
        <w:rPr>
          <w:rFonts w:ascii="宋体" w:hAnsi="宋体" w:eastAsia="宋体" w:cs="宋体"/>
          <w:color w:val="000000"/>
          <w:kern w:val="0"/>
          <w:sz w:val="24"/>
          <w:szCs w:val="28"/>
        </w:rPr>
      </w:pPr>
    </w:p>
    <w:p w14:paraId="75ED36CB">
      <w:pPr>
        <w:wordWrap w:val="0"/>
        <w:autoSpaceDE w:val="0"/>
        <w:autoSpaceDN w:val="0"/>
        <w:adjustRightInd w:val="0"/>
        <w:spacing w:line="360" w:lineRule="auto"/>
        <w:jc w:val="left"/>
        <w:rPr>
          <w:rFonts w:ascii="宋体" w:hAnsi="宋体" w:eastAsia="宋体" w:cs="宋体"/>
          <w:color w:val="000000"/>
          <w:kern w:val="0"/>
          <w:sz w:val="24"/>
          <w:szCs w:val="28"/>
        </w:rPr>
      </w:pPr>
    </w:p>
    <w:p w14:paraId="7D3EE980">
      <w:pPr>
        <w:wordWrap w:val="0"/>
        <w:autoSpaceDE w:val="0"/>
        <w:autoSpaceDN w:val="0"/>
        <w:adjustRightInd w:val="0"/>
        <w:spacing w:line="360" w:lineRule="auto"/>
        <w:jc w:val="left"/>
        <w:rPr>
          <w:rFonts w:ascii="宋体" w:hAnsi="宋体" w:eastAsia="宋体" w:cs="宋体"/>
          <w:color w:val="000000"/>
          <w:kern w:val="0"/>
          <w:sz w:val="24"/>
          <w:szCs w:val="28"/>
        </w:rPr>
      </w:pPr>
    </w:p>
    <w:p w14:paraId="75364F8C">
      <w:pPr>
        <w:widowControl/>
        <w:wordWrap w:val="0"/>
        <w:spacing w:line="360" w:lineRule="auto"/>
        <w:rPr>
          <w:rFonts w:ascii="宋体" w:hAnsi="宋体" w:eastAsia="宋体" w:cs="宋体"/>
          <w:color w:val="000000"/>
          <w:kern w:val="0"/>
          <w:sz w:val="24"/>
          <w:szCs w:val="28"/>
        </w:rPr>
      </w:pPr>
      <w:bookmarkStart w:id="98" w:name="_Toc448849467"/>
    </w:p>
    <w:p w14:paraId="63A1F1A9">
      <w:pPr>
        <w:wordWrap w:val="0"/>
        <w:spacing w:line="520" w:lineRule="exact"/>
        <w:rPr>
          <w:rFonts w:ascii="仿宋_GB2312" w:hAnsi="宋体" w:eastAsia="仿宋_GB2312" w:cs="Times New Roman"/>
          <w:color w:val="000000"/>
          <w:kern w:val="0"/>
          <w:sz w:val="22"/>
          <w:szCs w:val="24"/>
        </w:rPr>
      </w:pPr>
    </w:p>
    <w:p w14:paraId="3EEAB8A4">
      <w:pPr>
        <w:wordWrap w:val="0"/>
        <w:spacing w:line="520" w:lineRule="exact"/>
        <w:rPr>
          <w:rFonts w:ascii="仿宋_GB2312" w:hAnsi="宋体" w:eastAsia="仿宋_GB2312" w:cs="Times New Roman"/>
          <w:color w:val="000000"/>
          <w:kern w:val="0"/>
          <w:sz w:val="22"/>
          <w:szCs w:val="24"/>
        </w:rPr>
      </w:pPr>
    </w:p>
    <w:p w14:paraId="3ACF6C04">
      <w:pPr>
        <w:wordWrap w:val="0"/>
        <w:spacing w:line="520" w:lineRule="exact"/>
        <w:rPr>
          <w:rFonts w:ascii="仿宋_GB2312" w:hAnsi="宋体" w:eastAsia="仿宋_GB2312" w:cs="Times New Roman"/>
          <w:color w:val="000000"/>
          <w:kern w:val="0"/>
          <w:sz w:val="22"/>
          <w:szCs w:val="24"/>
        </w:rPr>
      </w:pPr>
    </w:p>
    <w:bookmarkEnd w:id="98"/>
    <w:p w14:paraId="6E0D42EB">
      <w:pPr>
        <w:keepNext/>
        <w:keepLines/>
        <w:numPr>
          <w:ilvl w:val="1"/>
          <w:numId w:val="0"/>
        </w:numPr>
        <w:spacing w:before="260" w:after="260" w:line="412" w:lineRule="auto"/>
        <w:jc w:val="center"/>
        <w:outlineLvl w:val="1"/>
        <w:rPr>
          <w:rFonts w:ascii="宋体" w:hAnsi="宋体" w:eastAsia="宋体" w:cs="Times New Roman"/>
          <w:b/>
          <w:bCs w:val="0"/>
          <w:color w:val="000000"/>
          <w:kern w:val="0"/>
          <w:sz w:val="28"/>
          <w:szCs w:val="32"/>
        </w:rPr>
      </w:pPr>
      <w:bookmarkStart w:id="99" w:name="_Toc1604"/>
      <w:bookmarkStart w:id="100" w:name="_Toc21635"/>
      <w:r>
        <w:rPr>
          <w:rFonts w:hint="eastAsia" w:ascii="宋体" w:hAnsi="宋体" w:eastAsia="宋体" w:cs="Times New Roman"/>
          <w:b/>
          <w:bCs w:val="0"/>
          <w:color w:val="000000"/>
          <w:kern w:val="0"/>
          <w:sz w:val="28"/>
          <w:szCs w:val="32"/>
        </w:rPr>
        <w:t>十</w:t>
      </w:r>
      <w:r>
        <w:rPr>
          <w:rFonts w:hint="eastAsia" w:ascii="宋体" w:hAnsi="宋体" w:cs="Times New Roman"/>
          <w:b/>
          <w:bCs w:val="0"/>
          <w:color w:val="000000"/>
          <w:kern w:val="0"/>
          <w:sz w:val="28"/>
          <w:szCs w:val="32"/>
          <w:lang w:val="en-US" w:eastAsia="zh-CN"/>
        </w:rPr>
        <w:t>一</w:t>
      </w:r>
      <w:r>
        <w:rPr>
          <w:rFonts w:hint="eastAsia" w:ascii="宋体" w:hAnsi="宋体" w:eastAsia="宋体" w:cs="Times New Roman"/>
          <w:b/>
          <w:bCs w:val="0"/>
          <w:color w:val="000000"/>
          <w:kern w:val="0"/>
          <w:sz w:val="28"/>
          <w:szCs w:val="32"/>
        </w:rPr>
        <w:t>、其他资料</w:t>
      </w:r>
      <w:bookmarkEnd w:id="99"/>
      <w:bookmarkEnd w:id="100"/>
    </w:p>
    <w:p w14:paraId="17AA0DC6">
      <w:pPr>
        <w:wordWrap w:val="0"/>
        <w:jc w:val="center"/>
        <w:rPr>
          <w:rFonts w:ascii="宋体" w:hAnsi="Courier New" w:eastAsia="宋体" w:cs="Times New Roman"/>
          <w:kern w:val="0"/>
          <w:sz w:val="24"/>
          <w:szCs w:val="28"/>
        </w:rPr>
      </w:pPr>
      <w:r>
        <w:rPr>
          <w:rFonts w:hint="eastAsia" w:ascii="宋体" w:hAnsi="Courier New" w:eastAsia="宋体" w:cs="Times New Roman"/>
          <w:kern w:val="0"/>
          <w:sz w:val="24"/>
          <w:szCs w:val="28"/>
        </w:rPr>
        <w:t>供应商认为有必要提供的证明材料</w:t>
      </w:r>
    </w:p>
    <w:p w14:paraId="1DA0A0F1">
      <w:pPr>
        <w:wordWrap w:val="0"/>
        <w:rPr>
          <w:rFonts w:ascii="宋体" w:hAnsi="Courier New" w:eastAsia="宋体" w:cs="Times New Roman"/>
          <w:kern w:val="0"/>
          <w:sz w:val="24"/>
          <w:szCs w:val="28"/>
        </w:rPr>
      </w:pPr>
    </w:p>
    <w:p w14:paraId="0465A2B9">
      <w:pPr>
        <w:wordWrap w:val="0"/>
        <w:rPr>
          <w:rFonts w:ascii="宋体" w:hAnsi="Courier New" w:eastAsia="宋体" w:cs="Times New Roman"/>
          <w:kern w:val="0"/>
          <w:sz w:val="24"/>
          <w:szCs w:val="28"/>
        </w:rPr>
      </w:pPr>
    </w:p>
    <w:p w14:paraId="1B6F7CAE">
      <w:pPr>
        <w:wordWrap w:val="0"/>
        <w:rPr>
          <w:rFonts w:ascii="宋体" w:hAnsi="Courier New" w:eastAsia="宋体" w:cs="Times New Roman"/>
          <w:kern w:val="0"/>
          <w:sz w:val="24"/>
          <w:szCs w:val="28"/>
        </w:rPr>
      </w:pPr>
    </w:p>
    <w:p w14:paraId="5E6BC145">
      <w:pPr>
        <w:wordWrap w:val="0"/>
        <w:rPr>
          <w:rFonts w:ascii="宋体" w:hAnsi="Courier New" w:eastAsia="宋体" w:cs="Times New Roman"/>
          <w:kern w:val="0"/>
          <w:sz w:val="24"/>
          <w:szCs w:val="28"/>
        </w:rPr>
      </w:pPr>
    </w:p>
    <w:p w14:paraId="4D22B627">
      <w:pPr>
        <w:wordWrap w:val="0"/>
        <w:rPr>
          <w:rFonts w:ascii="宋体" w:hAnsi="Courier New" w:eastAsia="宋体" w:cs="Times New Roman"/>
          <w:kern w:val="0"/>
          <w:sz w:val="24"/>
          <w:szCs w:val="28"/>
        </w:rPr>
      </w:pPr>
    </w:p>
    <w:p w14:paraId="457BC819">
      <w:pPr>
        <w:wordWrap w:val="0"/>
        <w:rPr>
          <w:rFonts w:ascii="宋体" w:hAnsi="Courier New" w:eastAsia="宋体" w:cs="Times New Roman"/>
          <w:kern w:val="0"/>
          <w:sz w:val="24"/>
          <w:szCs w:val="28"/>
        </w:rPr>
      </w:pPr>
    </w:p>
    <w:p w14:paraId="2C4EA979">
      <w:pPr>
        <w:wordWrap w:val="0"/>
        <w:rPr>
          <w:rFonts w:ascii="宋体" w:hAnsi="Courier New" w:eastAsia="宋体" w:cs="Times New Roman"/>
          <w:kern w:val="0"/>
          <w:sz w:val="24"/>
          <w:szCs w:val="28"/>
        </w:rPr>
      </w:pPr>
    </w:p>
    <w:p w14:paraId="3EA947E5">
      <w:pPr>
        <w:wordWrap w:val="0"/>
        <w:rPr>
          <w:rFonts w:ascii="宋体" w:hAnsi="Courier New" w:eastAsia="宋体" w:cs="Times New Roman"/>
          <w:kern w:val="0"/>
          <w:sz w:val="24"/>
          <w:szCs w:val="28"/>
        </w:rPr>
      </w:pPr>
    </w:p>
    <w:p w14:paraId="0C784653">
      <w:pPr>
        <w:wordWrap w:val="0"/>
        <w:rPr>
          <w:rFonts w:ascii="宋体" w:hAnsi="Courier New" w:eastAsia="宋体" w:cs="Times New Roman"/>
          <w:kern w:val="0"/>
          <w:sz w:val="28"/>
          <w:szCs w:val="28"/>
        </w:rPr>
      </w:pPr>
    </w:p>
    <w:p w14:paraId="2CD8BB10">
      <w:pPr>
        <w:wordWrap w:val="0"/>
        <w:rPr>
          <w:rFonts w:ascii="Calibri" w:hAnsi="Calibri" w:eastAsia="宋体" w:cs="Times New Roman"/>
          <w:sz w:val="28"/>
          <w:szCs w:val="28"/>
        </w:rPr>
      </w:pPr>
    </w:p>
    <w:p w14:paraId="52A175E8">
      <w:pPr>
        <w:wordWrap w:val="0"/>
        <w:rPr>
          <w:rFonts w:ascii="Calibri" w:hAnsi="Calibri" w:eastAsia="宋体" w:cs="Times New Roman"/>
          <w:sz w:val="28"/>
          <w:szCs w:val="28"/>
        </w:rPr>
      </w:pPr>
    </w:p>
    <w:p w14:paraId="4CBDB558">
      <w:pPr>
        <w:widowControl/>
        <w:wordWrap w:val="0"/>
        <w:spacing w:line="360" w:lineRule="auto"/>
        <w:jc w:val="center"/>
        <w:rPr>
          <w:rFonts w:ascii="宋体" w:hAnsi="宋体" w:eastAsia="宋体" w:cs="宋体"/>
          <w:color w:val="000000"/>
          <w:kern w:val="0"/>
          <w:sz w:val="28"/>
          <w:szCs w:val="28"/>
        </w:rPr>
      </w:pPr>
    </w:p>
    <w:bookmarkEnd w:id="86"/>
    <w:bookmarkEnd w:id="87"/>
    <w:bookmarkEnd w:id="88"/>
    <w:bookmarkEnd w:id="89"/>
    <w:bookmarkEnd w:id="90"/>
    <w:p w14:paraId="1D7C94CF">
      <w:pPr>
        <w:rPr>
          <w:rFonts w:hint="eastAsia" w:ascii="宋体" w:hAnsi="宋体"/>
          <w:b/>
          <w:bCs/>
          <w:color w:val="auto"/>
          <w:sz w:val="24"/>
          <w:szCs w:val="24"/>
          <w:highlight w:val="none"/>
        </w:rPr>
      </w:pPr>
      <w:r>
        <w:rPr>
          <w:rFonts w:hint="eastAsia" w:ascii="宋体" w:hAnsi="宋体"/>
          <w:b/>
          <w:bCs/>
          <w:color w:val="auto"/>
          <w:sz w:val="24"/>
          <w:szCs w:val="24"/>
          <w:highlight w:val="none"/>
        </w:rPr>
        <w:br w:type="page"/>
      </w:r>
    </w:p>
    <w:p w14:paraId="1BE03366">
      <w:pPr>
        <w:rPr>
          <w:rFonts w:hint="eastAsia" w:ascii="宋体" w:hAnsi="宋体"/>
          <w:b/>
          <w:bCs/>
          <w:color w:val="auto"/>
          <w:sz w:val="24"/>
          <w:szCs w:val="24"/>
          <w:highlight w:val="none"/>
        </w:rPr>
      </w:pPr>
      <w:r>
        <w:rPr>
          <w:rFonts w:hint="eastAsia" w:ascii="宋体" w:hAnsi="宋体"/>
          <w:b/>
          <w:bCs/>
          <w:color w:val="auto"/>
          <w:sz w:val="24"/>
          <w:szCs w:val="24"/>
          <w:highlight w:val="none"/>
        </w:rPr>
        <w:t>附件</w:t>
      </w:r>
    </w:p>
    <w:p w14:paraId="78BD3767">
      <w:pPr>
        <w:wordWrap w:val="0"/>
        <w:spacing w:line="360" w:lineRule="auto"/>
        <w:jc w:val="center"/>
        <w:rPr>
          <w:rFonts w:ascii="宋体" w:hAnsi="Courier New" w:eastAsia="宋体" w:cs="Times New Roman"/>
          <w:b/>
          <w:bCs/>
          <w:kern w:val="0"/>
          <w:sz w:val="28"/>
          <w:szCs w:val="32"/>
        </w:rPr>
      </w:pPr>
      <w:r>
        <w:rPr>
          <w:rFonts w:hint="eastAsia" w:ascii="宋体" w:hAnsi="Courier New" w:eastAsia="宋体" w:cs="Times New Roman"/>
          <w:b/>
          <w:bCs/>
          <w:kern w:val="0"/>
          <w:sz w:val="28"/>
          <w:szCs w:val="32"/>
        </w:rPr>
        <w:t>中小企业声明函（</w:t>
      </w:r>
      <w:r>
        <w:rPr>
          <w:rFonts w:hint="eastAsia" w:ascii="宋体" w:hAnsi="Courier New" w:cs="Times New Roman"/>
          <w:b/>
          <w:bCs/>
          <w:kern w:val="0"/>
          <w:sz w:val="28"/>
          <w:szCs w:val="32"/>
          <w:lang w:val="en-US" w:eastAsia="zh-CN"/>
        </w:rPr>
        <w:t>如有</w:t>
      </w:r>
      <w:r>
        <w:rPr>
          <w:rFonts w:hint="eastAsia" w:ascii="宋体" w:hAnsi="Courier New" w:eastAsia="宋体" w:cs="Times New Roman"/>
          <w:b/>
          <w:bCs/>
          <w:kern w:val="0"/>
          <w:sz w:val="28"/>
          <w:szCs w:val="32"/>
        </w:rPr>
        <w:t>）</w:t>
      </w:r>
    </w:p>
    <w:p w14:paraId="39C746BC">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本公司（联合体）郑重声明，根据《政府采购促进中小企业发展管理办法》（财库[2020]46 号）的规定，本公司（联合体）参加（单位名称）的（项目名称）采购活动，服务全部由符合政策要求的中小企业承接。相关企业（含联合体中的中小企业、签订分包意向协议的中小企业）的具体情况如下：</w:t>
      </w:r>
    </w:p>
    <w:p w14:paraId="5492C5E8">
      <w:pPr>
        <w:wordWrap w:val="0"/>
        <w:spacing w:line="360" w:lineRule="auto"/>
        <w:rPr>
          <w:rFonts w:ascii="宋体" w:hAnsi="Courier New" w:eastAsia="宋体" w:cs="Times New Roman"/>
          <w:kern w:val="0"/>
          <w:sz w:val="24"/>
          <w:szCs w:val="28"/>
        </w:rPr>
      </w:pPr>
      <w:r>
        <w:rPr>
          <w:rFonts w:hint="eastAsia" w:ascii="宋体" w:hAnsi="Courier New" w:eastAsia="宋体" w:cs="Times New Roman"/>
          <w:kern w:val="0"/>
          <w:sz w:val="24"/>
          <w:szCs w:val="28"/>
        </w:rPr>
        <w:t xml:space="preserve">1. </w:t>
      </w:r>
      <w:r>
        <w:rPr>
          <w:rFonts w:hint="eastAsia" w:ascii="宋体" w:hAnsi="Courier New" w:eastAsia="宋体" w:cs="Times New Roman"/>
          <w:kern w:val="0"/>
          <w:sz w:val="24"/>
          <w:szCs w:val="28"/>
          <w:u w:val="single"/>
        </w:rPr>
        <w:t>（标的名称）</w:t>
      </w:r>
      <w:r>
        <w:rPr>
          <w:rFonts w:hint="eastAsia" w:ascii="宋体" w:hAnsi="Courier New" w:eastAsia="宋体" w:cs="Times New Roman"/>
          <w:kern w:val="0"/>
          <w:sz w:val="24"/>
          <w:szCs w:val="28"/>
        </w:rPr>
        <w:t>，属于</w:t>
      </w:r>
      <w:r>
        <w:rPr>
          <w:rFonts w:hint="eastAsia" w:ascii="宋体" w:hAnsi="Courier New" w:eastAsia="宋体" w:cs="Times New Roman"/>
          <w:kern w:val="0"/>
          <w:sz w:val="24"/>
          <w:szCs w:val="28"/>
          <w:u w:val="single"/>
        </w:rPr>
        <w:t>（采购文件中明确的所属行业）</w:t>
      </w:r>
      <w:r>
        <w:rPr>
          <w:rFonts w:hint="eastAsia" w:ascii="宋体" w:hAnsi="Courier New" w:eastAsia="宋体" w:cs="Times New Roman"/>
          <w:kern w:val="0"/>
          <w:sz w:val="24"/>
          <w:szCs w:val="28"/>
        </w:rPr>
        <w:t>；制造商为</w:t>
      </w:r>
      <w:r>
        <w:rPr>
          <w:rFonts w:hint="eastAsia" w:ascii="宋体" w:hAnsi="Courier New" w:eastAsia="宋体" w:cs="Times New Roman"/>
          <w:kern w:val="0"/>
          <w:sz w:val="24"/>
          <w:szCs w:val="28"/>
          <w:u w:val="single"/>
        </w:rPr>
        <w:t>（企业名称）</w:t>
      </w:r>
      <w:r>
        <w:rPr>
          <w:rFonts w:hint="eastAsia" w:ascii="宋体" w:hAnsi="Courier New" w:eastAsia="宋体" w:cs="Times New Roman"/>
          <w:kern w:val="0"/>
          <w:sz w:val="24"/>
          <w:szCs w:val="28"/>
        </w:rPr>
        <w:t>，从业人员</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rPr>
        <w:t>人，营业收入为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万元，资产总额为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万元，属于</w:t>
      </w:r>
      <w:r>
        <w:rPr>
          <w:rFonts w:hint="eastAsia" w:ascii="宋体" w:hAnsi="Courier New" w:eastAsia="宋体" w:cs="Times New Roman"/>
          <w:kern w:val="0"/>
          <w:sz w:val="24"/>
          <w:szCs w:val="28"/>
          <w:u w:val="single"/>
        </w:rPr>
        <w:t>（中型企业、小型企业、微型企业）</w:t>
      </w:r>
      <w:r>
        <w:rPr>
          <w:rFonts w:hint="eastAsia" w:ascii="宋体" w:hAnsi="Courier New" w:eastAsia="宋体" w:cs="Times New Roman"/>
          <w:kern w:val="0"/>
          <w:sz w:val="24"/>
          <w:szCs w:val="28"/>
        </w:rPr>
        <w:t>；</w:t>
      </w:r>
    </w:p>
    <w:p w14:paraId="2257102E">
      <w:pPr>
        <w:wordWrap w:val="0"/>
        <w:spacing w:line="360" w:lineRule="auto"/>
        <w:rPr>
          <w:rFonts w:ascii="宋体" w:hAnsi="Courier New" w:eastAsia="宋体" w:cs="Times New Roman"/>
          <w:kern w:val="0"/>
          <w:sz w:val="24"/>
          <w:szCs w:val="28"/>
        </w:rPr>
      </w:pPr>
      <w:r>
        <w:rPr>
          <w:rFonts w:hint="eastAsia" w:ascii="宋体" w:hAnsi="Courier New" w:eastAsia="宋体" w:cs="Times New Roman"/>
          <w:kern w:val="0"/>
          <w:sz w:val="24"/>
          <w:szCs w:val="28"/>
        </w:rPr>
        <w:t>2.</w:t>
      </w:r>
      <w:r>
        <w:rPr>
          <w:rFonts w:ascii="宋体" w:hAnsi="Courier New" w:eastAsia="宋体" w:cs="Times New Roman"/>
          <w:kern w:val="0"/>
          <w:sz w:val="24"/>
          <w:szCs w:val="28"/>
        </w:rPr>
        <w:t xml:space="preserve"> </w:t>
      </w:r>
      <w:r>
        <w:rPr>
          <w:rFonts w:hint="eastAsia" w:ascii="宋体" w:hAnsi="Courier New" w:eastAsia="宋体" w:cs="Times New Roman"/>
          <w:kern w:val="0"/>
          <w:sz w:val="24"/>
          <w:szCs w:val="28"/>
          <w:u w:val="single"/>
        </w:rPr>
        <w:t>（标的名称）</w:t>
      </w:r>
      <w:r>
        <w:rPr>
          <w:rFonts w:hint="eastAsia" w:ascii="宋体" w:hAnsi="Courier New" w:eastAsia="宋体" w:cs="Times New Roman"/>
          <w:kern w:val="0"/>
          <w:sz w:val="24"/>
          <w:szCs w:val="28"/>
        </w:rPr>
        <w:t>，属于</w:t>
      </w:r>
      <w:r>
        <w:rPr>
          <w:rFonts w:hint="eastAsia" w:ascii="宋体" w:hAnsi="Courier New" w:eastAsia="宋体" w:cs="Times New Roman"/>
          <w:kern w:val="0"/>
          <w:sz w:val="24"/>
          <w:szCs w:val="28"/>
          <w:u w:val="single"/>
        </w:rPr>
        <w:t>（采购文件中明确的所属行业）</w:t>
      </w:r>
      <w:r>
        <w:rPr>
          <w:rFonts w:hint="eastAsia" w:ascii="宋体" w:hAnsi="Courier New" w:eastAsia="宋体" w:cs="Times New Roman"/>
          <w:kern w:val="0"/>
          <w:sz w:val="24"/>
          <w:szCs w:val="28"/>
        </w:rPr>
        <w:t>；制造商为</w:t>
      </w:r>
      <w:r>
        <w:rPr>
          <w:rFonts w:hint="eastAsia" w:ascii="宋体" w:hAnsi="Courier New" w:eastAsia="宋体" w:cs="Times New Roman"/>
          <w:kern w:val="0"/>
          <w:sz w:val="24"/>
          <w:szCs w:val="28"/>
          <w:u w:val="single"/>
        </w:rPr>
        <w:t>（企业名称）</w:t>
      </w:r>
      <w:r>
        <w:rPr>
          <w:rFonts w:hint="eastAsia" w:ascii="宋体" w:hAnsi="Courier New" w:eastAsia="宋体" w:cs="Times New Roman"/>
          <w:kern w:val="0"/>
          <w:sz w:val="24"/>
          <w:szCs w:val="28"/>
        </w:rPr>
        <w:t>，从业人员</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rPr>
        <w:t>人，营业收入为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万元，资产总额为</w:t>
      </w:r>
      <w:r>
        <w:rPr>
          <w:rFonts w:hint="eastAsia" w:ascii="宋体" w:hAnsi="Courier New" w:eastAsia="宋体" w:cs="Times New Roman"/>
          <w:kern w:val="0"/>
          <w:sz w:val="24"/>
          <w:szCs w:val="28"/>
          <w:u w:val="single"/>
        </w:rPr>
        <w:t xml:space="preserve">   </w:t>
      </w:r>
      <w:r>
        <w:rPr>
          <w:rFonts w:hint="eastAsia" w:ascii="宋体" w:hAnsi="Courier New" w:eastAsia="宋体" w:cs="Times New Roman"/>
          <w:kern w:val="0"/>
          <w:sz w:val="24"/>
          <w:szCs w:val="28"/>
          <w:u w:val="single"/>
        </w:rPr>
        <w:tab/>
      </w:r>
      <w:r>
        <w:rPr>
          <w:rFonts w:hint="eastAsia" w:ascii="宋体" w:hAnsi="Courier New" w:eastAsia="宋体" w:cs="Times New Roman"/>
          <w:kern w:val="0"/>
          <w:sz w:val="24"/>
          <w:szCs w:val="28"/>
        </w:rPr>
        <w:t>万元，属于</w:t>
      </w:r>
      <w:r>
        <w:rPr>
          <w:rFonts w:hint="eastAsia" w:ascii="宋体" w:hAnsi="Courier New" w:eastAsia="宋体" w:cs="Times New Roman"/>
          <w:kern w:val="0"/>
          <w:sz w:val="24"/>
          <w:szCs w:val="28"/>
          <w:u w:val="single"/>
        </w:rPr>
        <w:t>（中型企业、小型企业、微型企业）</w:t>
      </w:r>
      <w:r>
        <w:rPr>
          <w:rFonts w:hint="eastAsia" w:ascii="宋体" w:hAnsi="Courier New" w:eastAsia="宋体" w:cs="Times New Roman"/>
          <w:kern w:val="0"/>
          <w:sz w:val="24"/>
          <w:szCs w:val="28"/>
        </w:rPr>
        <w:t>；</w:t>
      </w:r>
    </w:p>
    <w:p w14:paraId="685F776F">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 xml:space="preserve">...... </w:t>
      </w:r>
    </w:p>
    <w:p w14:paraId="03D63C92">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以上企业，不属于大企业的分支机构，不存在控股股东为大企业的情形，也不存在与大企业的负责人为同一人的情形。</w:t>
      </w:r>
    </w:p>
    <w:p w14:paraId="0E4E57E0">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本企业对上述声明内容的真实性负责。如有虚假，将依法承担相应责任。</w:t>
      </w:r>
    </w:p>
    <w:p w14:paraId="4B1BC6E2">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企业名称（盖章）：</w:t>
      </w:r>
    </w:p>
    <w:p w14:paraId="5CAFD9D8">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日 期：</w:t>
      </w:r>
    </w:p>
    <w:p w14:paraId="383E4139">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说明：</w:t>
      </w:r>
    </w:p>
    <w:p w14:paraId="5757ED11">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1、从业人员、营业收入、资产总额填报上一年度数据，无上一年度数据的新成立企业可不填报。</w:t>
      </w:r>
    </w:p>
    <w:p w14:paraId="77528527">
      <w:pPr>
        <w:wordWrap w:val="0"/>
        <w:spacing w:line="360" w:lineRule="auto"/>
        <w:ind w:firstLine="480" w:firstLineChars="200"/>
        <w:rPr>
          <w:rFonts w:ascii="宋体" w:hAnsi="Courier New" w:eastAsia="宋体" w:cs="Times New Roman"/>
          <w:kern w:val="0"/>
          <w:sz w:val="24"/>
          <w:szCs w:val="28"/>
        </w:rPr>
      </w:pPr>
      <w:r>
        <w:rPr>
          <w:rFonts w:hint="eastAsia" w:ascii="宋体" w:hAnsi="Courier New" w:eastAsia="宋体" w:cs="Times New Roman"/>
          <w:kern w:val="0"/>
          <w:sz w:val="24"/>
          <w:szCs w:val="28"/>
        </w:rPr>
        <w:t>2、填写前请认真阅读《关于印发中小企业划型标准规定的通知》（工信部联企业[2011]300号）和《关于印发＜政府采购促进中小企业发展管理办法＞的通知》(财库﹝2020﹞46 号  )相关规定。</w:t>
      </w:r>
    </w:p>
    <w:p w14:paraId="52B7F2A7">
      <w:pPr>
        <w:wordWrap w:val="0"/>
        <w:spacing w:line="360" w:lineRule="auto"/>
        <w:ind w:firstLine="480" w:firstLineChars="200"/>
        <w:rPr>
          <w:rFonts w:hint="eastAsia" w:ascii="宋体" w:hAnsi="宋体" w:cs="宋体"/>
          <w:color w:val="auto"/>
          <w:sz w:val="24"/>
          <w:szCs w:val="24"/>
          <w:highlight w:val="none"/>
        </w:rPr>
      </w:pPr>
      <w:r>
        <w:rPr>
          <w:rFonts w:hint="eastAsia" w:ascii="宋体" w:hAnsi="Courier New" w:eastAsia="宋体" w:cs="Times New Roman"/>
          <w:kern w:val="0"/>
          <w:sz w:val="24"/>
          <w:szCs w:val="28"/>
        </w:rPr>
        <w:t>3、未按上述要求提供、填写的，评审时不予以考虑</w:t>
      </w:r>
      <w:r>
        <w:rPr>
          <w:rFonts w:hint="eastAsia" w:ascii="宋体" w:hAnsi="宋体" w:cs="宋体"/>
          <w:color w:val="auto"/>
          <w:sz w:val="24"/>
          <w:szCs w:val="24"/>
          <w:highlight w:val="none"/>
        </w:rPr>
        <w:t>。</w:t>
      </w:r>
    </w:p>
    <w:p w14:paraId="75E4E182">
      <w:pPr>
        <w:spacing w:line="360" w:lineRule="auto"/>
        <w:ind w:right="560" w:firstLine="400" w:firstLineChars="200"/>
        <w:rPr>
          <w:rFonts w:hint="eastAsia" w:ascii="宋体" w:hAnsi="宋体" w:cs="宋体"/>
          <w:color w:val="auto"/>
          <w:szCs w:val="28"/>
          <w:highlight w:val="none"/>
        </w:rPr>
      </w:pPr>
    </w:p>
    <w:p w14:paraId="68AC2731">
      <w:pPr>
        <w:spacing w:line="360" w:lineRule="auto"/>
        <w:ind w:right="560" w:firstLine="400" w:firstLineChars="200"/>
        <w:rPr>
          <w:rFonts w:hint="eastAsia" w:ascii="宋体" w:hAnsi="宋体" w:cs="宋体"/>
          <w:color w:val="auto"/>
          <w:szCs w:val="28"/>
          <w:highlight w:val="none"/>
        </w:rPr>
      </w:pPr>
    </w:p>
    <w:p w14:paraId="2F688374">
      <w:pPr>
        <w:rPr>
          <w:rFonts w:hint="eastAsia" w:ascii="宋体" w:hAnsi="宋体"/>
          <w:b/>
          <w:color w:val="auto"/>
          <w:sz w:val="30"/>
          <w:szCs w:val="24"/>
          <w:highlight w:val="none"/>
        </w:rPr>
      </w:pPr>
      <w:bookmarkStart w:id="101" w:name="_Toc23336"/>
      <w:bookmarkStart w:id="102" w:name="OLE_LINK14"/>
      <w:bookmarkStart w:id="103" w:name="OLE_LINK13"/>
      <w:r>
        <w:rPr>
          <w:rFonts w:hint="eastAsia" w:ascii="宋体" w:hAnsi="宋体"/>
          <w:b/>
          <w:color w:val="auto"/>
          <w:sz w:val="30"/>
          <w:szCs w:val="24"/>
          <w:highlight w:val="none"/>
        </w:rPr>
        <w:br w:type="page"/>
      </w:r>
    </w:p>
    <w:p w14:paraId="5787CE42">
      <w:pPr>
        <w:keepNext/>
        <w:keepLines/>
        <w:tabs>
          <w:tab w:val="left" w:pos="840"/>
        </w:tabs>
        <w:spacing w:before="260" w:after="260" w:line="412" w:lineRule="auto"/>
        <w:ind w:left="420"/>
        <w:jc w:val="center"/>
        <w:outlineLvl w:val="1"/>
        <w:rPr>
          <w:rFonts w:hint="eastAsia" w:ascii="宋体" w:hAnsi="宋体"/>
          <w:b/>
          <w:color w:val="auto"/>
          <w:sz w:val="28"/>
          <w:szCs w:val="22"/>
          <w:highlight w:val="none"/>
        </w:rPr>
      </w:pPr>
      <w:bookmarkStart w:id="104" w:name="_Toc25642"/>
      <w:bookmarkStart w:id="105" w:name="_Toc30415"/>
      <w:r>
        <w:rPr>
          <w:rFonts w:hint="eastAsia" w:ascii="宋体" w:hAnsi="宋体"/>
          <w:b/>
          <w:color w:val="auto"/>
          <w:sz w:val="28"/>
          <w:szCs w:val="22"/>
          <w:highlight w:val="none"/>
        </w:rPr>
        <w:t>残疾人福利性单位声明函</w:t>
      </w:r>
      <w:r>
        <w:rPr>
          <w:rFonts w:hint="eastAsia" w:ascii="宋体" w:hAnsi="宋体" w:cs="微软雅黑"/>
          <w:b/>
          <w:color w:val="auto"/>
          <w:sz w:val="28"/>
          <w:szCs w:val="20"/>
          <w:highlight w:val="none"/>
        </w:rPr>
        <w:t>（如有）</w:t>
      </w:r>
      <w:bookmarkEnd w:id="101"/>
      <w:bookmarkEnd w:id="104"/>
      <w:bookmarkEnd w:id="105"/>
    </w:p>
    <w:bookmarkEnd w:id="102"/>
    <w:bookmarkEnd w:id="103"/>
    <w:p w14:paraId="1000A102">
      <w:pPr>
        <w:spacing w:line="360" w:lineRule="auto"/>
        <w:rPr>
          <w:rFonts w:hint="eastAsia" w:ascii="宋体" w:hAnsi="宋体" w:cs="宋体"/>
          <w:b/>
          <w:color w:val="auto"/>
          <w:spacing w:val="6"/>
          <w:szCs w:val="21"/>
          <w:highlight w:val="none"/>
        </w:rPr>
      </w:pPr>
    </w:p>
    <w:p w14:paraId="032D73D7">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本单位郑重声明，根据《财政部民政部中国残疾人联合会关于促进残疾人就业政府采购政策的通知》（财库</w:t>
      </w:r>
      <w:r>
        <w:rPr>
          <w:rFonts w:hint="eastAsia" w:ascii="宋体" w:hAnsi="宋体" w:cs="宋体"/>
          <w:color w:val="auto"/>
          <w:sz w:val="24"/>
          <w:szCs w:val="24"/>
          <w:highlight w:val="none"/>
        </w:rPr>
        <w:t>〔2017〕 141</w:t>
      </w:r>
      <w:r>
        <w:rPr>
          <w:rFonts w:hint="eastAsia" w:ascii="宋体" w:hAnsi="宋体" w:cs="宋体"/>
          <w:color w:val="auto"/>
          <w:spacing w:val="6"/>
          <w:sz w:val="24"/>
          <w:szCs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1C1B5BB">
      <w:pPr>
        <w:spacing w:line="360" w:lineRule="auto"/>
        <w:ind w:firstLine="504" w:firstLineChars="20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本单位对上述声明的真实性负责。如有虚假，将依法承担相应责任。</w:t>
      </w:r>
    </w:p>
    <w:p w14:paraId="7F658A5E">
      <w:pPr>
        <w:spacing w:line="360" w:lineRule="auto"/>
        <w:ind w:firstLine="504" w:firstLineChars="200"/>
        <w:rPr>
          <w:rFonts w:hint="eastAsia" w:ascii="宋体" w:hAnsi="宋体" w:cs="宋体"/>
          <w:color w:val="auto"/>
          <w:spacing w:val="6"/>
          <w:sz w:val="24"/>
          <w:szCs w:val="24"/>
          <w:highlight w:val="none"/>
        </w:rPr>
      </w:pPr>
    </w:p>
    <w:p w14:paraId="757A3B44">
      <w:pPr>
        <w:spacing w:line="360" w:lineRule="auto"/>
        <w:ind w:firstLine="504" w:firstLineChars="200"/>
        <w:rPr>
          <w:rFonts w:hint="eastAsia" w:ascii="宋体" w:hAnsi="宋体" w:cs="宋体"/>
          <w:color w:val="auto"/>
          <w:spacing w:val="6"/>
          <w:sz w:val="24"/>
          <w:szCs w:val="24"/>
          <w:highlight w:val="none"/>
        </w:rPr>
      </w:pPr>
    </w:p>
    <w:p w14:paraId="485780EC">
      <w:pPr>
        <w:spacing w:line="440" w:lineRule="exact"/>
        <w:ind w:firstLine="2400" w:firstLineChars="1000"/>
        <w:jc w:val="center"/>
        <w:rPr>
          <w:rFonts w:hint="eastAsia" w:ascii="宋体" w:hAnsi="宋体"/>
          <w:color w:val="auto"/>
          <w:sz w:val="24"/>
          <w:szCs w:val="24"/>
          <w:highlight w:val="none"/>
        </w:rPr>
      </w:pP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供应商名称：（签章）</w:t>
      </w:r>
    </w:p>
    <w:p w14:paraId="6EB683A8">
      <w:pPr>
        <w:tabs>
          <w:tab w:val="left" w:pos="4860"/>
        </w:tabs>
        <w:spacing w:line="360" w:lineRule="auto"/>
        <w:ind w:right="1560" w:firstLine="664" w:firstLineChars="200"/>
        <w:jc w:val="right"/>
        <w:rPr>
          <w:rFonts w:hint="eastAsia" w:ascii="宋体" w:hAnsi="宋体" w:cs="宋体"/>
          <w:color w:val="auto"/>
          <w:spacing w:val="6"/>
          <w:sz w:val="24"/>
          <w:szCs w:val="24"/>
          <w:highlight w:val="none"/>
        </w:rPr>
      </w:pPr>
      <w:r>
        <w:rPr>
          <w:rFonts w:hint="eastAsia" w:asciiTheme="minorEastAsia" w:hAnsiTheme="minorEastAsia"/>
          <w:color w:val="auto"/>
          <w:spacing w:val="46"/>
          <w:sz w:val="24"/>
          <w:szCs w:val="24"/>
          <w:highlight w:val="none"/>
        </w:rPr>
        <w:t>日 期： 年 月 日</w:t>
      </w:r>
    </w:p>
    <w:p w14:paraId="28129821">
      <w:pPr>
        <w:spacing w:line="360" w:lineRule="auto"/>
        <w:rPr>
          <w:rFonts w:hint="eastAsia" w:ascii="宋体" w:hAnsi="宋体" w:cs="宋体"/>
          <w:b/>
          <w:color w:val="auto"/>
          <w:sz w:val="24"/>
          <w:szCs w:val="24"/>
          <w:highlight w:val="none"/>
        </w:rPr>
      </w:pPr>
    </w:p>
    <w:p w14:paraId="6C62E33B">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（提醒：如果</w:t>
      </w:r>
      <w:r>
        <w:rPr>
          <w:rFonts w:hint="eastAsia" w:ascii="宋体" w:hAnsi="宋体" w:cs="宋体"/>
          <w:b/>
          <w:color w:val="auto"/>
          <w:sz w:val="24"/>
          <w:szCs w:val="24"/>
          <w:highlight w:val="none"/>
          <w:lang w:val="en-US" w:eastAsia="zh-CN"/>
        </w:rPr>
        <w:t>供应商</w:t>
      </w:r>
      <w:r>
        <w:rPr>
          <w:rFonts w:hint="eastAsia" w:ascii="宋体" w:hAnsi="宋体" w:cs="宋体"/>
          <w:b/>
          <w:color w:val="auto"/>
          <w:spacing w:val="10"/>
          <w:sz w:val="24"/>
          <w:szCs w:val="24"/>
          <w:highlight w:val="none"/>
        </w:rPr>
        <w:t>不是残疾人福利性单位</w:t>
      </w:r>
      <w:r>
        <w:rPr>
          <w:rFonts w:hint="eastAsia" w:ascii="宋体" w:hAnsi="宋体" w:cs="宋体"/>
          <w:b/>
          <w:color w:val="auto"/>
          <w:sz w:val="24"/>
          <w:szCs w:val="24"/>
          <w:highlight w:val="none"/>
        </w:rPr>
        <w:t>，则不需要提供《残疾人福利性单位声明函</w:t>
      </w:r>
    </w:p>
    <w:p w14:paraId="28B445F2">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w:t>
      </w:r>
    </w:p>
    <w:p w14:paraId="2640A7D3">
      <w:pPr>
        <w:rPr>
          <w:rFonts w:hint="eastAsia" w:ascii="宋体" w:hAnsi="宋体"/>
          <w:b/>
          <w:color w:val="auto"/>
          <w:sz w:val="28"/>
          <w:szCs w:val="22"/>
          <w:highlight w:val="none"/>
          <w:lang w:val="en-GB"/>
        </w:rPr>
      </w:pPr>
      <w:bookmarkStart w:id="106" w:name="_Toc6772"/>
      <w:bookmarkStart w:id="107" w:name="_Toc15900"/>
      <w:bookmarkStart w:id="108" w:name="_Toc9629"/>
      <w:r>
        <w:rPr>
          <w:rFonts w:hint="eastAsia" w:ascii="宋体" w:hAnsi="宋体"/>
          <w:b/>
          <w:color w:val="auto"/>
          <w:sz w:val="28"/>
          <w:szCs w:val="22"/>
          <w:highlight w:val="none"/>
          <w:lang w:val="en-GB"/>
        </w:rPr>
        <w:br w:type="page"/>
      </w:r>
    </w:p>
    <w:p w14:paraId="4B9BBC88">
      <w:pPr>
        <w:keepNext/>
        <w:keepLines/>
        <w:tabs>
          <w:tab w:val="left" w:pos="840"/>
        </w:tabs>
        <w:spacing w:before="260" w:after="260" w:line="412" w:lineRule="auto"/>
        <w:ind w:left="420"/>
        <w:jc w:val="center"/>
        <w:outlineLvl w:val="1"/>
        <w:rPr>
          <w:rFonts w:hint="eastAsia" w:ascii="宋体" w:hAnsi="宋体"/>
          <w:b/>
          <w:color w:val="auto"/>
          <w:sz w:val="28"/>
          <w:szCs w:val="22"/>
          <w:highlight w:val="none"/>
          <w:lang w:val="en-GB"/>
        </w:rPr>
      </w:pPr>
      <w:r>
        <w:rPr>
          <w:rFonts w:hint="eastAsia" w:ascii="宋体" w:hAnsi="宋体"/>
          <w:b/>
          <w:color w:val="auto"/>
          <w:sz w:val="28"/>
          <w:szCs w:val="22"/>
          <w:highlight w:val="none"/>
          <w:lang w:val="en-GB"/>
        </w:rPr>
        <w:t>监狱企业证明材料</w:t>
      </w:r>
      <w:r>
        <w:rPr>
          <w:rFonts w:hint="eastAsia" w:ascii="宋体" w:hAnsi="宋体" w:cs="微软雅黑"/>
          <w:b/>
          <w:color w:val="auto"/>
          <w:sz w:val="28"/>
          <w:szCs w:val="20"/>
          <w:highlight w:val="none"/>
        </w:rPr>
        <w:t>（如有）</w:t>
      </w:r>
      <w:bookmarkEnd w:id="106"/>
      <w:bookmarkEnd w:id="107"/>
      <w:bookmarkEnd w:id="108"/>
    </w:p>
    <w:p w14:paraId="309C79FC">
      <w:pPr>
        <w:rPr>
          <w:color w:val="auto"/>
          <w:highlight w:val="none"/>
          <w:lang w:val="en-GB"/>
        </w:rPr>
      </w:pPr>
    </w:p>
    <w:p w14:paraId="7E008472">
      <w:pPr>
        <w:spacing w:line="360" w:lineRule="auto"/>
        <w:ind w:firstLine="480" w:firstLineChars="200"/>
        <w:rPr>
          <w:color w:val="auto"/>
          <w:sz w:val="24"/>
          <w:szCs w:val="24"/>
          <w:highlight w:val="none"/>
          <w:lang w:val="en-GB"/>
        </w:rPr>
      </w:pPr>
      <w:r>
        <w:rPr>
          <w:rFonts w:hint="eastAsia" w:asciiTheme="minorHAnsi"/>
          <w:color w:val="auto"/>
          <w:sz w:val="24"/>
          <w:szCs w:val="24"/>
          <w:highlight w:val="none"/>
          <w:lang w:val="en-GB"/>
        </w:rPr>
        <w:t>监狱企业参加政府采购活动时，应当提供由省级以上监狱管理局、戒毒管理局（含新疆生产建设兵团）出具的属于监狱企业的证明文件。</w:t>
      </w:r>
    </w:p>
    <w:p w14:paraId="74E609B0">
      <w:pPr>
        <w:spacing w:line="360" w:lineRule="auto"/>
        <w:rPr>
          <w:color w:val="auto"/>
          <w:sz w:val="24"/>
          <w:szCs w:val="24"/>
          <w:highlight w:val="none"/>
          <w:lang w:val="en-GB"/>
        </w:rPr>
      </w:pPr>
    </w:p>
    <w:p w14:paraId="380EA3F1">
      <w:pPr>
        <w:spacing w:line="360" w:lineRule="auto"/>
        <w:rPr>
          <w:color w:val="auto"/>
          <w:sz w:val="24"/>
          <w:szCs w:val="24"/>
          <w:highlight w:val="none"/>
          <w:lang w:val="en-GB"/>
        </w:rPr>
      </w:pPr>
    </w:p>
    <w:p w14:paraId="24B429E5">
      <w:pPr>
        <w:spacing w:line="360" w:lineRule="auto"/>
        <w:rPr>
          <w:rFonts w:hint="eastAsia" w:ascii="宋体" w:hAnsi="宋体" w:cs="宋体"/>
          <w:b/>
          <w:color w:val="auto"/>
          <w:sz w:val="24"/>
          <w:szCs w:val="24"/>
          <w:highlight w:val="none"/>
        </w:rPr>
      </w:pPr>
      <w:r>
        <w:rPr>
          <w:rFonts w:hint="eastAsia" w:ascii="宋体" w:hAnsi="宋体" w:cs="宋体"/>
          <w:b/>
          <w:color w:val="auto"/>
          <w:sz w:val="24"/>
          <w:szCs w:val="24"/>
          <w:highlight w:val="none"/>
        </w:rPr>
        <w:t>（提醒：如果</w:t>
      </w:r>
      <w:r>
        <w:rPr>
          <w:rFonts w:hint="eastAsia" w:ascii="宋体" w:hAnsi="宋体" w:cs="宋体"/>
          <w:b/>
          <w:color w:val="auto"/>
          <w:sz w:val="24"/>
          <w:szCs w:val="24"/>
          <w:highlight w:val="none"/>
          <w:lang w:val="en-US" w:eastAsia="zh-CN"/>
        </w:rPr>
        <w:t>供应商</w:t>
      </w:r>
      <w:r>
        <w:rPr>
          <w:rFonts w:hint="eastAsia" w:ascii="宋体" w:hAnsi="宋体" w:cs="宋体"/>
          <w:b/>
          <w:color w:val="auto"/>
          <w:spacing w:val="10"/>
          <w:sz w:val="24"/>
          <w:szCs w:val="24"/>
          <w:highlight w:val="none"/>
        </w:rPr>
        <w:t>不是</w:t>
      </w:r>
      <w:r>
        <w:rPr>
          <w:rFonts w:hint="eastAsia" w:ascii="宋体" w:hAnsi="宋体"/>
          <w:b/>
          <w:bCs/>
          <w:color w:val="auto"/>
          <w:sz w:val="24"/>
          <w:szCs w:val="24"/>
          <w:highlight w:val="none"/>
          <w:lang w:val="en-GB"/>
        </w:rPr>
        <w:t>监狱企业</w:t>
      </w:r>
      <w:r>
        <w:rPr>
          <w:rFonts w:hint="eastAsia" w:ascii="宋体" w:hAnsi="宋体" w:cs="宋体"/>
          <w:b/>
          <w:color w:val="auto"/>
          <w:sz w:val="24"/>
          <w:szCs w:val="24"/>
          <w:highlight w:val="none"/>
        </w:rPr>
        <w:t>，则不需要提供</w:t>
      </w:r>
      <w:r>
        <w:rPr>
          <w:rFonts w:hint="eastAsia" w:ascii="宋体" w:hAnsi="宋体" w:cs="宋体"/>
          <w:b/>
          <w:color w:val="auto"/>
          <w:sz w:val="24"/>
          <w:szCs w:val="24"/>
          <w:highlight w:val="none"/>
          <w:lang w:val="en-GB"/>
        </w:rPr>
        <w:t>监狱企业证明材料</w:t>
      </w:r>
      <w:r>
        <w:rPr>
          <w:rFonts w:hint="eastAsia" w:ascii="宋体" w:hAnsi="宋体" w:cs="宋体"/>
          <w:b/>
          <w:color w:val="auto"/>
          <w:sz w:val="24"/>
          <w:szCs w:val="24"/>
          <w:highlight w:val="none"/>
        </w:rPr>
        <w:t>）</w:t>
      </w:r>
    </w:p>
    <w:p w14:paraId="2EB80BC3">
      <w:pPr>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p>
    <w:p w14:paraId="29BCC82B">
      <w:pPr>
        <w:keepNext/>
        <w:keepLines/>
        <w:tabs>
          <w:tab w:val="left" w:pos="840"/>
        </w:tabs>
        <w:spacing w:before="260" w:after="260" w:line="412" w:lineRule="auto"/>
        <w:ind w:left="420"/>
        <w:jc w:val="center"/>
        <w:outlineLvl w:val="1"/>
        <w:rPr>
          <w:rFonts w:hint="eastAsia" w:ascii="宋体" w:hAnsi="宋体" w:eastAsia="宋体" w:cs="Times New Roman"/>
          <w:b/>
          <w:color w:val="auto"/>
          <w:sz w:val="28"/>
          <w:szCs w:val="22"/>
          <w:highlight w:val="none"/>
          <w:lang w:val="zh-CN"/>
        </w:rPr>
      </w:pPr>
      <w:r>
        <w:rPr>
          <w:rFonts w:hint="eastAsia" w:ascii="宋体" w:hAnsi="宋体" w:eastAsia="宋体" w:cs="Times New Roman"/>
          <w:b/>
          <w:color w:val="auto"/>
          <w:sz w:val="28"/>
          <w:szCs w:val="22"/>
          <w:highlight w:val="none"/>
          <w:lang w:val="zh-CN"/>
        </w:rPr>
        <w:t>关于符合本国产品标准的声明函</w:t>
      </w:r>
    </w:p>
    <w:p w14:paraId="140C40CF">
      <w:pPr>
        <w:spacing w:line="360" w:lineRule="auto"/>
        <w:ind w:firstLine="480" w:firstLineChars="200"/>
        <w:rPr>
          <w:color w:val="000000"/>
          <w:sz w:val="24"/>
          <w:szCs w:val="24"/>
        </w:rPr>
      </w:pPr>
      <w:r>
        <w:rPr>
          <w:rFonts w:hint="eastAsia"/>
          <w:color w:val="000000"/>
          <w:sz w:val="24"/>
          <w:szCs w:val="24"/>
        </w:rPr>
        <w:t>本公司（单位）郑重声明，根据《国务院办公厅关于在政府采购中实施本国产品标准及相关政策的通</w:t>
      </w:r>
      <w:r>
        <w:rPr>
          <w:rFonts w:hint="eastAsia" w:ascii="宋体" w:hAnsi="宋体" w:eastAsia="宋体" w:cs="宋体"/>
          <w:color w:val="000000"/>
          <w:sz w:val="24"/>
          <w:szCs w:val="24"/>
        </w:rPr>
        <w:t>知》（国办发〔2025〕34号）</w:t>
      </w:r>
      <w:r>
        <w:rPr>
          <w:rFonts w:hint="eastAsia"/>
          <w:color w:val="000000"/>
          <w:sz w:val="24"/>
          <w:szCs w:val="24"/>
        </w:rPr>
        <w:t>的规定，本公司（单位）提供的以下产品属于本国产品。具体情况如下：</w:t>
      </w:r>
    </w:p>
    <w:p w14:paraId="521CCC2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vertAlign w:val="superscript"/>
        </w:rPr>
        <w:t>1</w:t>
      </w:r>
      <w:r>
        <w:rPr>
          <w:rFonts w:hint="eastAsia" w:ascii="宋体" w:hAnsi="宋体" w:eastAsia="宋体" w:cs="宋体"/>
          <w:color w:val="000000"/>
          <w:sz w:val="24"/>
          <w:szCs w:val="24"/>
        </w:rPr>
        <w:t>，生产厂为</w:t>
      </w:r>
      <w:r>
        <w:rPr>
          <w:rFonts w:hint="eastAsia" w:ascii="宋体" w:hAnsi="宋体" w:eastAsia="宋体" w:cs="宋体"/>
          <w:color w:val="000000"/>
          <w:sz w:val="24"/>
          <w:szCs w:val="24"/>
          <w:u w:val="single"/>
        </w:rPr>
        <w:t>（厂名）</w:t>
      </w:r>
      <w:r>
        <w:rPr>
          <w:rFonts w:hint="eastAsia" w:ascii="宋体" w:hAnsi="宋体" w:eastAsia="宋体" w:cs="宋体"/>
          <w:color w:val="000000"/>
          <w:sz w:val="24"/>
          <w:szCs w:val="24"/>
          <w:vertAlign w:val="superscript"/>
        </w:rPr>
        <w:t>2</w:t>
      </w:r>
      <w:r>
        <w:rPr>
          <w:rFonts w:hint="eastAsia" w:ascii="宋体" w:hAnsi="宋体" w:eastAsia="宋体" w:cs="宋体"/>
          <w:color w:val="000000"/>
          <w:sz w:val="24"/>
          <w:szCs w:val="24"/>
        </w:rPr>
        <w:t>，厂址为</w:t>
      </w:r>
      <w:r>
        <w:rPr>
          <w:rFonts w:hint="eastAsia" w:ascii="宋体" w:hAnsi="宋体" w:eastAsia="宋体" w:cs="宋体"/>
          <w:color w:val="000000"/>
          <w:sz w:val="24"/>
          <w:szCs w:val="24"/>
          <w:u w:val="single"/>
        </w:rPr>
        <w:t>（生产厂址）</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的中国境内生产的组件成本占比≥</w:t>
      </w:r>
      <w:r>
        <w:rPr>
          <w:rFonts w:hint="eastAsia" w:ascii="宋体" w:hAnsi="宋体" w:eastAsia="宋体" w:cs="宋体"/>
          <w:color w:val="000000"/>
          <w:sz w:val="24"/>
          <w:szCs w:val="24"/>
          <w:u w:val="single"/>
        </w:rPr>
        <w:t>（规定比例）</w:t>
      </w:r>
      <w:r>
        <w:rPr>
          <w:rFonts w:hint="eastAsia" w:ascii="宋体" w:hAnsi="宋体" w:eastAsia="宋体" w:cs="宋体"/>
          <w:color w:val="000000"/>
          <w:sz w:val="24"/>
          <w:szCs w:val="24"/>
          <w:vertAlign w:val="superscript"/>
        </w:rPr>
        <w:t>3</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（关键组件）</w:t>
      </w:r>
      <w:r>
        <w:rPr>
          <w:rFonts w:hint="eastAsia" w:ascii="宋体" w:hAnsi="宋体" w:eastAsia="宋体" w:cs="宋体"/>
          <w:color w:val="000000"/>
          <w:sz w:val="24"/>
          <w:szCs w:val="24"/>
          <w:vertAlign w:val="superscript"/>
        </w:rPr>
        <w:t>4</w:t>
      </w:r>
      <w:r>
        <w:rPr>
          <w:rFonts w:hint="eastAsia" w:ascii="宋体" w:hAnsi="宋体" w:eastAsia="宋体" w:cs="宋体"/>
          <w:color w:val="000000"/>
          <w:sz w:val="24"/>
          <w:szCs w:val="24"/>
        </w:rPr>
        <w:t>在中国境内生产。</w:t>
      </w:r>
      <w:r>
        <w:rPr>
          <w:rFonts w:hint="eastAsia" w:ascii="宋体" w:hAnsi="宋体" w:eastAsia="宋体" w:cs="宋体"/>
          <w:color w:val="000000"/>
          <w:sz w:val="24"/>
          <w:szCs w:val="24"/>
          <w:u w:val="single"/>
        </w:rPr>
        <w:t>（产品名称1）</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（关键工序）</w:t>
      </w:r>
      <w:r>
        <w:rPr>
          <w:rFonts w:hint="eastAsia" w:ascii="宋体" w:hAnsi="宋体" w:eastAsia="宋体" w:cs="宋体"/>
          <w:color w:val="000000"/>
          <w:sz w:val="24"/>
          <w:szCs w:val="24"/>
          <w:vertAlign w:val="superscript"/>
        </w:rPr>
        <w:t>5</w:t>
      </w:r>
      <w:r>
        <w:rPr>
          <w:rFonts w:hint="eastAsia" w:ascii="宋体" w:hAnsi="宋体" w:eastAsia="宋体" w:cs="宋体"/>
          <w:color w:val="000000"/>
          <w:sz w:val="24"/>
          <w:szCs w:val="24"/>
        </w:rPr>
        <w:t>在中国境内完成。</w:t>
      </w:r>
    </w:p>
    <w:p w14:paraId="672B0C8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，生产厂为</w:t>
      </w:r>
      <w:r>
        <w:rPr>
          <w:rFonts w:hint="eastAsia" w:ascii="宋体" w:hAnsi="宋体" w:eastAsia="宋体" w:cs="宋体"/>
          <w:color w:val="000000"/>
          <w:sz w:val="24"/>
          <w:szCs w:val="24"/>
          <w:u w:val="single"/>
        </w:rPr>
        <w:t>（厂名）</w:t>
      </w:r>
      <w:r>
        <w:rPr>
          <w:rFonts w:hint="eastAsia" w:ascii="宋体" w:hAnsi="宋体" w:eastAsia="宋体" w:cs="宋体"/>
          <w:color w:val="000000"/>
          <w:sz w:val="24"/>
          <w:szCs w:val="24"/>
        </w:rPr>
        <w:t>，厂址为</w:t>
      </w:r>
      <w:r>
        <w:rPr>
          <w:rFonts w:hint="eastAsia" w:ascii="宋体" w:hAnsi="宋体" w:eastAsia="宋体" w:cs="宋体"/>
          <w:color w:val="000000"/>
          <w:sz w:val="24"/>
          <w:szCs w:val="24"/>
          <w:u w:val="single"/>
        </w:rPr>
        <w:t>（生产厂址）</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的中国境内生产的组件成本占比≥</w:t>
      </w:r>
      <w:r>
        <w:rPr>
          <w:rFonts w:hint="eastAsia" w:ascii="宋体" w:hAnsi="宋体" w:eastAsia="宋体" w:cs="宋体"/>
          <w:color w:val="000000"/>
          <w:sz w:val="24"/>
          <w:szCs w:val="24"/>
          <w:u w:val="single"/>
        </w:rPr>
        <w:t>（规定比例）</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（关键组件）</w:t>
      </w:r>
      <w:r>
        <w:rPr>
          <w:rFonts w:hint="eastAsia" w:ascii="宋体" w:hAnsi="宋体" w:eastAsia="宋体" w:cs="宋体"/>
          <w:color w:val="000000"/>
          <w:sz w:val="24"/>
          <w:szCs w:val="24"/>
        </w:rPr>
        <w:t>在中国境内生产。</w:t>
      </w:r>
      <w:r>
        <w:rPr>
          <w:rFonts w:hint="eastAsia" w:ascii="宋体" w:hAnsi="宋体" w:eastAsia="宋体" w:cs="宋体"/>
          <w:color w:val="000000"/>
          <w:sz w:val="24"/>
          <w:szCs w:val="24"/>
          <w:u w:val="single"/>
        </w:rPr>
        <w:t>（产品名称2）</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（关键工序）</w:t>
      </w:r>
      <w:r>
        <w:rPr>
          <w:rFonts w:hint="eastAsia" w:ascii="宋体" w:hAnsi="宋体" w:eastAsia="宋体" w:cs="宋体"/>
          <w:color w:val="000000"/>
          <w:sz w:val="24"/>
          <w:szCs w:val="24"/>
        </w:rPr>
        <w:t>在中国境内完成。</w:t>
      </w:r>
    </w:p>
    <w:p w14:paraId="198DF361">
      <w:pPr>
        <w:spacing w:line="360" w:lineRule="auto"/>
        <w:ind w:firstLine="480" w:firstLineChars="200"/>
        <w:rPr>
          <w:color w:val="000000"/>
          <w:sz w:val="24"/>
          <w:szCs w:val="24"/>
        </w:rPr>
      </w:pPr>
      <w:r>
        <w:rPr>
          <w:rFonts w:hint="eastAsia"/>
          <w:color w:val="000000"/>
          <w:sz w:val="24"/>
          <w:szCs w:val="24"/>
        </w:rPr>
        <w:t>……</w:t>
      </w:r>
    </w:p>
    <w:p w14:paraId="11014D0B">
      <w:pPr>
        <w:spacing w:line="360" w:lineRule="auto"/>
        <w:ind w:firstLine="480" w:firstLineChars="200"/>
        <w:rPr>
          <w:color w:val="000000"/>
          <w:sz w:val="24"/>
          <w:szCs w:val="24"/>
        </w:rPr>
      </w:pPr>
      <w:r>
        <w:rPr>
          <w:rFonts w:hint="eastAsia"/>
          <w:color w:val="000000"/>
          <w:sz w:val="24"/>
          <w:szCs w:val="24"/>
        </w:rPr>
        <w:t>本公司（单位）对上述声明内容的真实性负责。如有虚假，愿承担相应法律责任。</w:t>
      </w:r>
    </w:p>
    <w:p w14:paraId="533336BD">
      <w:pPr>
        <w:spacing w:line="360" w:lineRule="auto"/>
        <w:rPr>
          <w:color w:val="000000"/>
          <w:sz w:val="24"/>
          <w:szCs w:val="24"/>
        </w:rPr>
      </w:pPr>
    </w:p>
    <w:p w14:paraId="4CFE5C8C">
      <w:pPr>
        <w:spacing w:line="360" w:lineRule="auto"/>
        <w:ind w:firstLine="2880" w:firstLineChars="1200"/>
        <w:rPr>
          <w:color w:val="000000"/>
          <w:sz w:val="24"/>
          <w:szCs w:val="24"/>
        </w:rPr>
      </w:pPr>
      <w:r>
        <w:rPr>
          <w:rFonts w:hint="eastAsia"/>
          <w:color w:val="000000"/>
          <w:sz w:val="24"/>
          <w:szCs w:val="24"/>
        </w:rPr>
        <w:t>公司（单位）名称（</w:t>
      </w:r>
      <w:r>
        <w:rPr>
          <w:rFonts w:hint="eastAsia"/>
          <w:color w:val="000000"/>
          <w:sz w:val="24"/>
          <w:szCs w:val="28"/>
        </w:rPr>
        <w:t>电子签章</w:t>
      </w:r>
      <w:r>
        <w:rPr>
          <w:rFonts w:hint="eastAsia"/>
          <w:color w:val="000000"/>
          <w:sz w:val="24"/>
          <w:szCs w:val="24"/>
        </w:rPr>
        <w:t>）：</w:t>
      </w:r>
    </w:p>
    <w:p w14:paraId="1661FF36">
      <w:pPr>
        <w:spacing w:line="360" w:lineRule="auto"/>
        <w:ind w:firstLine="3120" w:firstLineChars="1300"/>
        <w:rPr>
          <w:color w:val="000000"/>
          <w:sz w:val="28"/>
          <w:szCs w:val="36"/>
        </w:rPr>
      </w:pPr>
      <w:r>
        <w:rPr>
          <w:rFonts w:hint="eastAsia"/>
          <w:color w:val="000000"/>
          <w:sz w:val="24"/>
          <w:szCs w:val="24"/>
        </w:rPr>
        <w:t>日期：</w:t>
      </w:r>
      <w:r>
        <w:rPr>
          <w:rFonts w:hint="eastAsia"/>
          <w:color w:val="000000"/>
          <w:sz w:val="24"/>
          <w:szCs w:val="28"/>
          <w:u w:val="single"/>
        </w:rPr>
        <w:t xml:space="preserve">         </w:t>
      </w:r>
      <w:r>
        <w:rPr>
          <w:rFonts w:hint="eastAsia"/>
          <w:color w:val="000000"/>
          <w:sz w:val="24"/>
          <w:szCs w:val="28"/>
        </w:rPr>
        <w:t>年</w:t>
      </w:r>
      <w:r>
        <w:rPr>
          <w:rFonts w:hint="eastAsia"/>
          <w:color w:val="000000"/>
          <w:sz w:val="24"/>
          <w:szCs w:val="28"/>
          <w:u w:val="single"/>
        </w:rPr>
        <w:t xml:space="preserve">      </w:t>
      </w:r>
      <w:r>
        <w:rPr>
          <w:rFonts w:hint="eastAsia"/>
          <w:color w:val="000000"/>
          <w:sz w:val="24"/>
          <w:szCs w:val="28"/>
        </w:rPr>
        <w:t>月</w:t>
      </w:r>
      <w:r>
        <w:rPr>
          <w:rFonts w:hint="eastAsia"/>
          <w:color w:val="000000"/>
          <w:sz w:val="24"/>
          <w:szCs w:val="28"/>
          <w:u w:val="single"/>
        </w:rPr>
        <w:t xml:space="preserve">      </w:t>
      </w:r>
      <w:r>
        <w:rPr>
          <w:rFonts w:hint="eastAsia"/>
          <w:color w:val="000000"/>
          <w:sz w:val="24"/>
          <w:szCs w:val="28"/>
        </w:rPr>
        <w:t>日</w:t>
      </w:r>
    </w:p>
    <w:p w14:paraId="6B7109BD">
      <w:pPr>
        <w:widowControl/>
        <w:jc w:val="left"/>
        <w:rPr>
          <w:rFonts w:ascii="宋体" w:hAnsi="宋体" w:eastAsia="宋体" w:cs="宋体"/>
          <w:color w:val="000000"/>
          <w:kern w:val="0"/>
          <w:sz w:val="22"/>
          <w:lang w:bidi="ar"/>
        </w:rPr>
      </w:pPr>
    </w:p>
    <w:p w14:paraId="042C9CC8">
      <w:pPr>
        <w:widowControl/>
        <w:jc w:val="left"/>
        <w:rPr>
          <w:rFonts w:ascii="宋体" w:hAnsi="宋体" w:eastAsia="宋体" w:cs="宋体"/>
          <w:color w:val="000000"/>
          <w:kern w:val="0"/>
          <w:sz w:val="22"/>
          <w:lang w:bidi="ar"/>
        </w:rPr>
      </w:pPr>
    </w:p>
    <w:p w14:paraId="44EDBDED">
      <w:pPr>
        <w:widowControl/>
        <w:ind w:firstLine="400" w:firstLineChars="20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1.产品如有型号，请在“产品名称”栏一并填写。</w:t>
      </w:r>
    </w:p>
    <w:p w14:paraId="55630E3B">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2.生产厂名与厂址应与生产厂营业执照载明的相关信息保持一致。 </w:t>
      </w:r>
    </w:p>
    <w:p w14:paraId="131CB8BF">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3.该产品的中国境内生产的组件成本占比相关要求实施前，“规定比例”栏可不填，下同。 </w:t>
      </w:r>
    </w:p>
    <w:p w14:paraId="60A7B22F">
      <w:pPr>
        <w:widowControl/>
        <w:ind w:firstLine="400" w:firstLineChars="200"/>
        <w:jc w:val="left"/>
        <w:rPr>
          <w:color w:val="000000"/>
          <w:szCs w:val="21"/>
        </w:rPr>
      </w:pPr>
      <w:r>
        <w:rPr>
          <w:rFonts w:hint="eastAsia" w:ascii="宋体" w:hAnsi="宋体" w:eastAsia="宋体" w:cs="宋体"/>
          <w:color w:val="000000"/>
          <w:kern w:val="0"/>
          <w:szCs w:val="21"/>
          <w:lang w:bidi="ar"/>
        </w:rPr>
        <w:t xml:space="preserve">4.该产品的关键组件要求实施前，“关键组件”栏可不填，下同。 </w:t>
      </w:r>
    </w:p>
    <w:p w14:paraId="0A973D00">
      <w:pPr>
        <w:widowControl/>
        <w:ind w:firstLine="400" w:firstLineChars="200"/>
        <w:jc w:val="left"/>
        <w:rPr>
          <w:color w:val="000000"/>
          <w:szCs w:val="21"/>
        </w:rPr>
      </w:pPr>
      <w:r>
        <w:rPr>
          <w:rFonts w:hint="eastAsia" w:ascii="宋体" w:hAnsi="宋体" w:eastAsia="宋体" w:cs="宋体"/>
          <w:color w:val="000000"/>
          <w:kern w:val="0"/>
          <w:szCs w:val="21"/>
          <w:lang w:bidi="ar"/>
        </w:rPr>
        <w:t>5.该产品的关键工序要求实施前，“关键工序”栏可不填，下同。</w:t>
      </w:r>
    </w:p>
    <w:p w14:paraId="4710678D">
      <w:pPr>
        <w:widowControl w:val="0"/>
        <w:jc w:val="both"/>
        <w:rPr>
          <w:rFonts w:hint="eastAsia" w:ascii="宋体" w:hAnsi="宋体" w:cs="宋体"/>
          <w:color w:val="auto"/>
          <w:sz w:val="28"/>
          <w:szCs w:val="28"/>
          <w:highlight w:val="none"/>
        </w:rPr>
      </w:pPr>
    </w:p>
    <w:p w14:paraId="65A7FBF3">
      <w:pPr>
        <w:widowControl w:val="0"/>
        <w:jc w:val="center"/>
        <w:rPr>
          <w:rFonts w:hint="eastAsia" w:ascii="宋体" w:hAnsi="宋体"/>
          <w:color w:val="auto"/>
          <w:sz w:val="24"/>
          <w:szCs w:val="24"/>
          <w:highlight w:val="none"/>
        </w:rPr>
      </w:pPr>
    </w:p>
    <w:p w14:paraId="78797762">
      <w:pPr>
        <w:widowControl w:val="0"/>
        <w:jc w:val="both"/>
        <w:rPr>
          <w:rFonts w:hint="eastAsia" w:ascii="宋体" w:hAnsi="宋体"/>
          <w:color w:val="auto"/>
          <w:sz w:val="24"/>
          <w:szCs w:val="24"/>
          <w:highlight w:val="none"/>
        </w:rPr>
      </w:pPr>
    </w:p>
    <w:p w14:paraId="66E5F032">
      <w:pPr>
        <w:widowControl w:val="0"/>
        <w:jc w:val="both"/>
        <w:rPr>
          <w:rFonts w:hint="eastAsia" w:ascii="宋体" w:hAnsi="宋体"/>
          <w:color w:val="auto"/>
          <w:sz w:val="24"/>
          <w:szCs w:val="24"/>
          <w:highlight w:val="none"/>
        </w:rPr>
      </w:pPr>
    </w:p>
    <w:p w14:paraId="1250A465">
      <w:pPr>
        <w:widowControl w:val="0"/>
        <w:jc w:val="both"/>
        <w:rPr>
          <w:rFonts w:hint="eastAsia" w:ascii="宋体" w:hAnsi="宋体"/>
          <w:color w:val="auto"/>
          <w:sz w:val="24"/>
          <w:szCs w:val="24"/>
          <w:highlight w:val="none"/>
        </w:rPr>
      </w:pPr>
    </w:p>
    <w:p w14:paraId="3ABF64EC">
      <w:pPr>
        <w:widowControl w:val="0"/>
        <w:jc w:val="both"/>
        <w:rPr>
          <w:rFonts w:hint="eastAsia" w:ascii="宋体" w:hAnsi="宋体"/>
          <w:color w:val="auto"/>
          <w:sz w:val="24"/>
          <w:szCs w:val="24"/>
          <w:highlight w:val="none"/>
        </w:rPr>
      </w:pPr>
    </w:p>
    <w:p w14:paraId="3AA6B016">
      <w:pPr>
        <w:rPr>
          <w:color w:val="auto"/>
          <w:highlight w:val="none"/>
        </w:rPr>
      </w:pPr>
    </w:p>
    <w:sectPr>
      <w:pgSz w:w="11906" w:h="16838"/>
      <w:pgMar w:top="1440" w:right="1083" w:bottom="1440" w:left="1083" w:header="851" w:footer="992" w:gutter="0"/>
      <w:pgNumType w:fmt="decimal"/>
      <w:cols w:space="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G Times">
    <w:altName w:val="Times New Roman"/>
    <w:panose1 w:val="00000000000000000000"/>
    <w:charset w:val="00"/>
    <w:family w:val="roman"/>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F31DE">
    <w:pPr>
      <w:pStyle w:val="1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0C27E">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50C27E">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22FB">
    <w:pPr>
      <w:pStyle w:val="1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D288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ED288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CBD9">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598B9">
    <w:pPr>
      <w:pStyle w:val="1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D296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B285B"/>
    <w:multiLevelType w:val="singleLevel"/>
    <w:tmpl w:val="314B285B"/>
    <w:lvl w:ilvl="0" w:tentative="0">
      <w:start w:val="11"/>
      <w:numFmt w:val="decimal"/>
      <w:suff w:val="nothing"/>
      <w:lvlText w:val="%1、"/>
      <w:lvlJc w:val="left"/>
    </w:lvl>
  </w:abstractNum>
  <w:abstractNum w:abstractNumId="1">
    <w:nsid w:val="3E797D25"/>
    <w:multiLevelType w:val="singleLevel"/>
    <w:tmpl w:val="3E797D25"/>
    <w:lvl w:ilvl="0" w:tentative="0">
      <w:start w:val="3"/>
      <w:numFmt w:val="decimal"/>
      <w:suff w:val="space"/>
      <w:lvlText w:val="%1."/>
      <w:lvlJc w:val="left"/>
    </w:lvl>
  </w:abstractNum>
  <w:abstractNum w:abstractNumId="2">
    <w:nsid w:val="5BC1A608"/>
    <w:multiLevelType w:val="singleLevel"/>
    <w:tmpl w:val="5BC1A608"/>
    <w:lvl w:ilvl="0" w:tentative="0">
      <w:start w:val="3"/>
      <w:numFmt w:val="chineseCounting"/>
      <w:suff w:val="space"/>
      <w:lvlText w:val="第%1章"/>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6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64B72"/>
    <w:rsid w:val="017052C2"/>
    <w:rsid w:val="019D5324"/>
    <w:rsid w:val="01DF10B6"/>
    <w:rsid w:val="02AB1615"/>
    <w:rsid w:val="06E25B77"/>
    <w:rsid w:val="06EB1081"/>
    <w:rsid w:val="08161C67"/>
    <w:rsid w:val="0932070D"/>
    <w:rsid w:val="0CC74E7A"/>
    <w:rsid w:val="104322BF"/>
    <w:rsid w:val="116C549D"/>
    <w:rsid w:val="12BC340B"/>
    <w:rsid w:val="13763F01"/>
    <w:rsid w:val="1459478A"/>
    <w:rsid w:val="15D8538F"/>
    <w:rsid w:val="1A77512F"/>
    <w:rsid w:val="1B167A50"/>
    <w:rsid w:val="1C9742E9"/>
    <w:rsid w:val="1CFE2569"/>
    <w:rsid w:val="231C4169"/>
    <w:rsid w:val="24612AB6"/>
    <w:rsid w:val="24C94D29"/>
    <w:rsid w:val="25AC116A"/>
    <w:rsid w:val="276670F2"/>
    <w:rsid w:val="28274E2E"/>
    <w:rsid w:val="28C42F64"/>
    <w:rsid w:val="2CA96AD4"/>
    <w:rsid w:val="2E7F6F0A"/>
    <w:rsid w:val="2F82307C"/>
    <w:rsid w:val="30CB479F"/>
    <w:rsid w:val="32517EEB"/>
    <w:rsid w:val="371D2C0A"/>
    <w:rsid w:val="380079DA"/>
    <w:rsid w:val="38263C33"/>
    <w:rsid w:val="39423DBA"/>
    <w:rsid w:val="3A7B0558"/>
    <w:rsid w:val="3B1524FD"/>
    <w:rsid w:val="3B431B6A"/>
    <w:rsid w:val="3BB3153D"/>
    <w:rsid w:val="3D096863"/>
    <w:rsid w:val="3D4667A2"/>
    <w:rsid w:val="3E8C3EF4"/>
    <w:rsid w:val="40834243"/>
    <w:rsid w:val="40F76323"/>
    <w:rsid w:val="42137E6C"/>
    <w:rsid w:val="44316F05"/>
    <w:rsid w:val="47311DE2"/>
    <w:rsid w:val="48293829"/>
    <w:rsid w:val="4B1F3F5B"/>
    <w:rsid w:val="4CBE4734"/>
    <w:rsid w:val="4D872DDB"/>
    <w:rsid w:val="503921C7"/>
    <w:rsid w:val="527A08A8"/>
    <w:rsid w:val="533F6442"/>
    <w:rsid w:val="57820DD2"/>
    <w:rsid w:val="580E7D87"/>
    <w:rsid w:val="5BCA705D"/>
    <w:rsid w:val="5E7B3747"/>
    <w:rsid w:val="5F2F4D3A"/>
    <w:rsid w:val="617C1CB0"/>
    <w:rsid w:val="620D7FC9"/>
    <w:rsid w:val="62F5686F"/>
    <w:rsid w:val="64BF6C21"/>
    <w:rsid w:val="66F64B72"/>
    <w:rsid w:val="679338AF"/>
    <w:rsid w:val="69220003"/>
    <w:rsid w:val="6D0678AC"/>
    <w:rsid w:val="72313592"/>
    <w:rsid w:val="72686828"/>
    <w:rsid w:val="775015AB"/>
    <w:rsid w:val="790509A1"/>
    <w:rsid w:val="7AC2161E"/>
    <w:rsid w:val="7EC12C8F"/>
    <w:rsid w:val="7FBE4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7"/>
    <w:rPr>
      <w:rFonts w:ascii="Times New Roman" w:hAnsi="Times New Roman" w:eastAsia="宋体" w:cs="Times New Roman"/>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spacing w:before="240" w:after="60"/>
      <w:outlineLvl w:val="1"/>
    </w:pPr>
    <w:rPr>
      <w:rFonts w:ascii="Arial" w:hAnsi="Arial"/>
      <w:kern w:val="2"/>
      <w:sz w:val="28"/>
      <w:szCs w:val="28"/>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adjustRightInd w:val="0"/>
      <w:jc w:val="left"/>
      <w:textAlignment w:val="baseline"/>
    </w:pPr>
    <w:rPr>
      <w:rFonts w:ascii="楷体_GB2312" w:eastAsia="楷体_GB2312"/>
      <w:kern w:val="0"/>
      <w:sz w:val="28"/>
      <w:szCs w:val="20"/>
    </w:rPr>
  </w:style>
  <w:style w:type="paragraph" w:customStyle="1" w:styleId="5">
    <w:name w:val="style4"/>
    <w:basedOn w:val="1"/>
    <w:next w:val="6"/>
    <w:qFormat/>
    <w:uiPriority w:val="0"/>
    <w:pPr>
      <w:spacing w:before="280" w:after="280"/>
    </w:pPr>
    <w:rPr>
      <w:sz w:val="18"/>
    </w:rPr>
  </w:style>
  <w:style w:type="paragraph" w:customStyle="1" w:styleId="6">
    <w:name w:val="2"/>
    <w:next w:val="1"/>
    <w:qFormat/>
    <w:uiPriority w:val="0"/>
    <w:pPr>
      <w:widowControl w:val="0"/>
      <w:jc w:val="both"/>
    </w:pPr>
    <w:rPr>
      <w:rFonts w:ascii="Calibri" w:hAnsi="Calibri" w:eastAsia="宋体" w:cs="Times New Roman"/>
      <w:sz w:val="21"/>
      <w:szCs w:val="22"/>
      <w:lang w:val="en-US" w:eastAsia="zh-CN" w:bidi="ar-SA"/>
    </w:rPr>
  </w:style>
  <w:style w:type="paragraph" w:styleId="7">
    <w:name w:val="Body Text Indent"/>
    <w:basedOn w:val="1"/>
    <w:next w:val="8"/>
    <w:semiHidden/>
    <w:unhideWhenUsed/>
    <w:qFormat/>
    <w:uiPriority w:val="99"/>
    <w:pPr>
      <w:spacing w:after="120"/>
      <w:ind w:left="420" w:leftChars="200"/>
    </w:pPr>
  </w:style>
  <w:style w:type="paragraph" w:customStyle="1" w:styleId="8">
    <w:name w:val="Default"/>
    <w:next w:val="1"/>
    <w:qFormat/>
    <w:uiPriority w:val="0"/>
    <w:pPr>
      <w:widowControl w:val="0"/>
      <w:autoSpaceDE w:val="0"/>
      <w:autoSpaceDN w:val="0"/>
      <w:adjustRightInd w:val="0"/>
    </w:pPr>
    <w:rPr>
      <w:rFonts w:ascii="宋体" w:hAnsi="Times New Roman" w:eastAsia="宋体" w:cs="Times New Roman"/>
      <w:color w:val="000000"/>
      <w:kern w:val="2"/>
      <w:sz w:val="24"/>
      <w:szCs w:val="24"/>
      <w:lang w:val="en-US" w:eastAsia="zh-CN" w:bidi="ar-SA"/>
    </w:rPr>
  </w:style>
  <w:style w:type="paragraph" w:styleId="9">
    <w:name w:val="Plain Text"/>
    <w:basedOn w:val="1"/>
    <w:unhideWhenUsed/>
    <w:qFormat/>
    <w:uiPriority w:val="0"/>
    <w:rPr>
      <w:rFonts w:hint="eastAsia" w:ascii="宋体" w:hAnsi="Courier New"/>
      <w:sz w:val="21"/>
      <w:szCs w:val="21"/>
    </w:rPr>
  </w:style>
  <w:style w:type="paragraph" w:styleId="10">
    <w:name w:val="footer"/>
    <w:basedOn w:val="1"/>
    <w:unhideWhenUsed/>
    <w:qFormat/>
    <w:uiPriority w:val="0"/>
    <w:pPr>
      <w:tabs>
        <w:tab w:val="center" w:pos="4153"/>
        <w:tab w:val="right" w:pos="8306"/>
      </w:tabs>
      <w:snapToGrid w:val="0"/>
    </w:pPr>
    <w:rPr>
      <w:kern w:val="2"/>
      <w:sz w:val="18"/>
    </w:rPr>
  </w:style>
  <w:style w:type="paragraph" w:styleId="11">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kern w:val="2"/>
      <w:sz w:val="18"/>
    </w:rPr>
  </w:style>
  <w:style w:type="paragraph" w:styleId="12">
    <w:name w:val="toc 1"/>
    <w:basedOn w:val="1"/>
    <w:next w:val="1"/>
    <w:qFormat/>
    <w:uiPriority w:val="39"/>
    <w:pPr>
      <w:widowControl w:val="0"/>
      <w:jc w:val="both"/>
    </w:pPr>
    <w:rPr>
      <w:kern w:val="2"/>
      <w:sz w:val="21"/>
      <w:szCs w:val="24"/>
    </w:rPr>
  </w:style>
  <w:style w:type="paragraph" w:styleId="13">
    <w:name w:val="Normal (Web)"/>
    <w:basedOn w:val="1"/>
    <w:qFormat/>
    <w:uiPriority w:val="99"/>
    <w:pPr>
      <w:spacing w:before="100" w:beforeAutospacing="1" w:after="100" w:afterAutospacing="1"/>
    </w:pPr>
    <w:rPr>
      <w:rFonts w:ascii="宋体" w:hAnsi="宋体" w:cs="宋体"/>
      <w:sz w:val="24"/>
    </w:rPr>
  </w:style>
  <w:style w:type="paragraph" w:styleId="14">
    <w:name w:val="Body Text First Indent"/>
    <w:basedOn w:val="4"/>
    <w:next w:val="1"/>
    <w:qFormat/>
    <w:uiPriority w:val="99"/>
    <w:pPr>
      <w:spacing w:after="120"/>
      <w:ind w:firstLine="420" w:firstLineChars="100"/>
    </w:pPr>
    <w:rPr>
      <w:rFonts w:ascii="Times New Roman" w:hAnsi="Times New Roman" w:cs="Times New Roman"/>
      <w:sz w:val="21"/>
      <w:szCs w:val="21"/>
    </w:rPr>
  </w:style>
  <w:style w:type="paragraph" w:styleId="15">
    <w:name w:val="Body Text First Indent 2"/>
    <w:basedOn w:val="7"/>
    <w:next w:val="1"/>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FollowedHyperlink"/>
    <w:basedOn w:val="18"/>
    <w:qFormat/>
    <w:uiPriority w:val="0"/>
    <w:rPr>
      <w:color w:val="800080"/>
      <w:u w:val="none"/>
    </w:rPr>
  </w:style>
  <w:style w:type="character" w:styleId="21">
    <w:name w:val="Emphasis"/>
    <w:basedOn w:val="18"/>
    <w:qFormat/>
    <w:uiPriority w:val="0"/>
    <w:rPr>
      <w:b/>
      <w:bCs/>
    </w:rPr>
  </w:style>
  <w:style w:type="character" w:styleId="22">
    <w:name w:val="HTML Definition"/>
    <w:basedOn w:val="18"/>
    <w:qFormat/>
    <w:uiPriority w:val="0"/>
  </w:style>
  <w:style w:type="character" w:styleId="23">
    <w:name w:val="HTML Typewriter"/>
    <w:basedOn w:val="18"/>
    <w:qFormat/>
    <w:uiPriority w:val="0"/>
    <w:rPr>
      <w:rFonts w:hint="default" w:ascii="monospace" w:hAnsi="monospace" w:eastAsia="monospace" w:cs="monospace"/>
      <w:sz w:val="20"/>
    </w:rPr>
  </w:style>
  <w:style w:type="character" w:styleId="24">
    <w:name w:val="HTML Acronym"/>
    <w:basedOn w:val="18"/>
    <w:qFormat/>
    <w:uiPriority w:val="0"/>
  </w:style>
  <w:style w:type="character" w:styleId="25">
    <w:name w:val="HTML Variable"/>
    <w:basedOn w:val="18"/>
    <w:qFormat/>
    <w:uiPriority w:val="0"/>
  </w:style>
  <w:style w:type="character" w:styleId="26">
    <w:name w:val="Hyperlink"/>
    <w:basedOn w:val="18"/>
    <w:qFormat/>
    <w:uiPriority w:val="0"/>
    <w:rPr>
      <w:color w:val="0000FF"/>
      <w:u w:val="none"/>
    </w:rPr>
  </w:style>
  <w:style w:type="character" w:styleId="27">
    <w:name w:val="HTML Code"/>
    <w:basedOn w:val="18"/>
    <w:qFormat/>
    <w:uiPriority w:val="0"/>
    <w:rPr>
      <w:rFonts w:ascii="monospace" w:hAnsi="monospace" w:eastAsia="monospace" w:cs="monospace"/>
      <w:sz w:val="20"/>
    </w:rPr>
  </w:style>
  <w:style w:type="character" w:styleId="28">
    <w:name w:val="HTML Cite"/>
    <w:basedOn w:val="18"/>
    <w:qFormat/>
    <w:uiPriority w:val="0"/>
  </w:style>
  <w:style w:type="character" w:styleId="29">
    <w:name w:val="HTML Keyboard"/>
    <w:basedOn w:val="18"/>
    <w:qFormat/>
    <w:uiPriority w:val="0"/>
    <w:rPr>
      <w:rFonts w:hint="default" w:ascii="monospace" w:hAnsi="monospace" w:eastAsia="monospace" w:cs="monospace"/>
      <w:sz w:val="20"/>
    </w:rPr>
  </w:style>
  <w:style w:type="character" w:styleId="30">
    <w:name w:val="HTML Sample"/>
    <w:basedOn w:val="18"/>
    <w:qFormat/>
    <w:uiPriority w:val="0"/>
    <w:rPr>
      <w:rFonts w:hint="default" w:ascii="monospace" w:hAnsi="monospace" w:eastAsia="monospace" w:cs="monospace"/>
    </w:rPr>
  </w:style>
  <w:style w:type="paragraph" w:customStyle="1" w:styleId="31">
    <w:name w:val="文档正文"/>
    <w:basedOn w:val="1"/>
    <w:qFormat/>
    <w:uiPriority w:val="0"/>
    <w:pPr>
      <w:ind w:firstLine="482"/>
    </w:p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character" w:customStyle="1" w:styleId="33">
    <w:name w:val="hover1"/>
    <w:basedOn w:val="18"/>
    <w:qFormat/>
    <w:uiPriority w:val="0"/>
    <w:rPr>
      <w:color w:val="2590EB"/>
    </w:rPr>
  </w:style>
  <w:style w:type="character" w:customStyle="1" w:styleId="34">
    <w:name w:val="hover2"/>
    <w:basedOn w:val="18"/>
    <w:qFormat/>
    <w:uiPriority w:val="0"/>
    <w:rPr>
      <w:color w:val="2590EB"/>
    </w:rPr>
  </w:style>
  <w:style w:type="character" w:customStyle="1" w:styleId="35">
    <w:name w:val="hover3"/>
    <w:basedOn w:val="18"/>
    <w:qFormat/>
    <w:uiPriority w:val="0"/>
  </w:style>
  <w:style w:type="character" w:customStyle="1" w:styleId="36">
    <w:name w:val="mini-outputtext1"/>
    <w:basedOn w:val="18"/>
    <w:qFormat/>
    <w:uiPriority w:val="0"/>
  </w:style>
  <w:style w:type="character" w:customStyle="1" w:styleId="37">
    <w:name w:val="hover"/>
    <w:basedOn w:val="18"/>
    <w:qFormat/>
    <w:uiPriority w:val="0"/>
  </w:style>
  <w:style w:type="character" w:customStyle="1" w:styleId="38">
    <w:name w:val="layui-layer-tabnow"/>
    <w:basedOn w:val="18"/>
    <w:qFormat/>
    <w:uiPriority w:val="0"/>
    <w:rPr>
      <w:bdr w:val="single" w:color="CCCCCC" w:sz="6" w:space="0"/>
      <w:shd w:val="clear" w:fill="FFFFFF"/>
    </w:rPr>
  </w:style>
  <w:style w:type="character" w:customStyle="1" w:styleId="39">
    <w:name w:val="first-child"/>
    <w:basedOn w:val="18"/>
    <w:qFormat/>
    <w:uiPriority w:val="0"/>
  </w:style>
  <w:style w:type="character" w:customStyle="1" w:styleId="40">
    <w:name w:val="font61"/>
    <w:basedOn w:val="18"/>
    <w:qFormat/>
    <w:uiPriority w:val="0"/>
    <w:rPr>
      <w:rFonts w:hint="eastAsia" w:ascii="宋体" w:hAnsi="宋体" w:eastAsia="宋体" w:cs="宋体"/>
      <w:color w:val="000000"/>
      <w:sz w:val="20"/>
      <w:szCs w:val="20"/>
      <w:u w:val="none"/>
    </w:rPr>
  </w:style>
  <w:style w:type="character" w:customStyle="1" w:styleId="41">
    <w:name w:val="font81"/>
    <w:basedOn w:val="18"/>
    <w:qFormat/>
    <w:uiPriority w:val="0"/>
    <w:rPr>
      <w:rFonts w:hint="eastAsia" w:ascii="宋体" w:hAnsi="宋体" w:eastAsia="宋体" w:cs="宋体"/>
      <w:color w:val="000000"/>
      <w:sz w:val="20"/>
      <w:szCs w:val="20"/>
      <w:u w:val="none"/>
    </w:rPr>
  </w:style>
  <w:style w:type="character" w:customStyle="1" w:styleId="42">
    <w:name w:val="font41"/>
    <w:basedOn w:val="18"/>
    <w:qFormat/>
    <w:uiPriority w:val="0"/>
    <w:rPr>
      <w:rFonts w:hint="eastAsia" w:ascii="宋体" w:hAnsi="宋体" w:eastAsia="宋体" w:cs="宋体"/>
      <w:color w:val="000000"/>
      <w:sz w:val="20"/>
      <w:szCs w:val="20"/>
      <w:u w:val="none"/>
    </w:rPr>
  </w:style>
  <w:style w:type="character" w:customStyle="1" w:styleId="43">
    <w:name w:val="font51"/>
    <w:basedOn w:val="18"/>
    <w:qFormat/>
    <w:uiPriority w:val="0"/>
    <w:rPr>
      <w:rFonts w:hint="eastAsia" w:ascii="宋体" w:hAnsi="宋体" w:eastAsia="宋体" w:cs="宋体"/>
      <w:color w:val="000000"/>
      <w:sz w:val="20"/>
      <w:szCs w:val="20"/>
      <w:u w:val="none"/>
    </w:rPr>
  </w:style>
  <w:style w:type="paragraph" w:customStyle="1" w:styleId="44">
    <w:name w:val="无间隔1"/>
    <w:basedOn w:val="1"/>
    <w:autoRedefine/>
    <w:qFormat/>
    <w:uiPriority w:val="0"/>
    <w:pPr>
      <w:spacing w:line="400" w:lineRule="exact"/>
      <w:jc w:val="both"/>
    </w:pPr>
    <w:rPr>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727</Words>
  <Characters>881</Characters>
  <Lines>0</Lines>
  <Paragraphs>0</Paragraphs>
  <TotalTime>60</TotalTime>
  <ScaleCrop>false</ScaleCrop>
  <LinksUpToDate>false</LinksUpToDate>
  <CharactersWithSpaces>915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2026-04-20T09:10:00Z</dcterms:created>
  <dc:creator>HY</dc:creator>
  <cp:lastModifiedBy>四川森环王林吉</cp:lastModifiedBy>
  <dcterms:modified xsi:type="dcterms:W3CDTF">2026-09-24T08:02:25Z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6D8719D6521F45C9B5FA2294A07F55EF_13</vt:lpwstr>
  </property>
  <property fmtid="{D5CDD505-2E9C-101B-9397-08002B2CF9AE}" pid="4" name="KSOTemplateDocerSaveRecord">
    <vt:lpwstr>eyJoZGlkIjoiZjc4NGZhNTNkZDFiYzMzZGRlNjk3M2I3Y2FjMzcyZGYiLCJ1c2VySWQiOiI2NDgzMDk3NzQifQ==</vt:lpwstr>
  </property>
</Properties>
</file>