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51B4B">
      <w:pPr>
        <w:rPr>
          <w:rFonts w:hint="eastAsia" w:eastAsia="宋体"/>
          <w:lang w:eastAsia="zh-CN"/>
        </w:rPr>
      </w:pPr>
      <w:r>
        <w:rPr>
          <w:rFonts w:hint="eastAsia" w:eastAsia="宋体"/>
          <w:lang w:eastAsia="zh-CN"/>
        </w:rPr>
        <w:drawing>
          <wp:inline distT="0" distB="0" distL="114300" distR="114300">
            <wp:extent cx="5852160" cy="8846820"/>
            <wp:effectExtent l="0" t="0" r="15240" b="11430"/>
            <wp:docPr id="1" name="图片 1" descr="d3bd4869ed04bed74c31641f41017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bd4869ed04bed74c31641f41017af0"/>
                    <pic:cNvPicPr>
                      <a:picLocks noChangeAspect="1"/>
                    </pic:cNvPicPr>
                  </pic:nvPicPr>
                  <pic:blipFill>
                    <a:blip r:embed="rId6"/>
                    <a:stretch>
                      <a:fillRect/>
                    </a:stretch>
                  </pic:blipFill>
                  <pic:spPr>
                    <a:xfrm>
                      <a:off x="0" y="0"/>
                      <a:ext cx="5852160" cy="8846820"/>
                    </a:xfrm>
                    <a:prstGeom prst="rect">
                      <a:avLst/>
                    </a:prstGeom>
                  </pic:spPr>
                </pic:pic>
              </a:graphicData>
            </a:graphic>
          </wp:inline>
        </w:drawing>
      </w:r>
    </w:p>
    <w:p w14:paraId="7F47065B">
      <w:pPr>
        <w:jc w:val="center"/>
        <w:rPr>
          <w:rFonts w:hint="eastAsia" w:eastAsia="宋体"/>
          <w:b/>
          <w:bCs/>
          <w:kern w:val="0"/>
          <w:sz w:val="56"/>
          <w:szCs w:val="56"/>
          <w:lang w:eastAsia="zh-CN"/>
        </w:rPr>
      </w:pPr>
      <w:r>
        <w:rPr>
          <w:rFonts w:hint="eastAsia"/>
          <w:b/>
          <w:bCs/>
          <w:kern w:val="0"/>
          <w:sz w:val="56"/>
          <w:szCs w:val="56"/>
          <w:lang w:eastAsia="zh-CN"/>
        </w:rPr>
        <w:t>陈村乡鱼池村产业道路建设项目</w:t>
      </w:r>
    </w:p>
    <w:p w14:paraId="3D8EEE51">
      <w:pPr>
        <w:rPr>
          <w:b/>
          <w:sz w:val="84"/>
          <w:szCs w:val="84"/>
          <w:highlight w:val="green"/>
        </w:rPr>
      </w:pPr>
    </w:p>
    <w:p w14:paraId="175880BA">
      <w:pPr>
        <w:rPr>
          <w:b/>
          <w:sz w:val="84"/>
          <w:szCs w:val="84"/>
        </w:rPr>
      </w:pPr>
    </w:p>
    <w:p w14:paraId="5A2E6D04">
      <w:pPr>
        <w:pStyle w:val="8"/>
      </w:pPr>
    </w:p>
    <w:p w14:paraId="5D548C1B">
      <w:pPr>
        <w:pStyle w:val="5"/>
      </w:pPr>
    </w:p>
    <w:p w14:paraId="3054AAF2">
      <w:pPr>
        <w:spacing w:line="360" w:lineRule="auto"/>
        <w:jc w:val="center"/>
        <w:rPr>
          <w:b/>
          <w:sz w:val="96"/>
          <w:szCs w:val="96"/>
        </w:rPr>
      </w:pPr>
      <w:r>
        <w:rPr>
          <w:rFonts w:hint="eastAsia"/>
          <w:b/>
          <w:sz w:val="96"/>
          <w:szCs w:val="96"/>
        </w:rPr>
        <w:t>竞争性磋商文件</w:t>
      </w:r>
    </w:p>
    <w:p w14:paraId="647CA345">
      <w:pPr>
        <w:jc w:val="center"/>
        <w:rPr>
          <w:rFonts w:hint="eastAsia"/>
          <w:b/>
          <w:color w:val="FF0000"/>
          <w:sz w:val="32"/>
          <w:szCs w:val="32"/>
        </w:rPr>
      </w:pPr>
      <w:r>
        <w:rPr>
          <w:rFonts w:hint="eastAsia"/>
          <w:b/>
          <w:sz w:val="32"/>
          <w:szCs w:val="32"/>
        </w:rPr>
        <w:t xml:space="preserve">     </w:t>
      </w:r>
      <w:r>
        <w:rPr>
          <w:rFonts w:hint="eastAsia"/>
          <w:b/>
          <w:color w:val="FF0000"/>
          <w:sz w:val="32"/>
          <w:szCs w:val="32"/>
        </w:rPr>
        <w:t xml:space="preserve"> </w:t>
      </w:r>
    </w:p>
    <w:p w14:paraId="165CBB91">
      <w:pPr>
        <w:jc w:val="center"/>
        <w:rPr>
          <w:rFonts w:hint="eastAsia" w:ascii="宋体" w:hAnsi="宋体" w:eastAsia="宋体" w:cs="宋体"/>
          <w:b/>
          <w:color w:val="auto"/>
          <w:kern w:val="2"/>
          <w:sz w:val="28"/>
          <w:szCs w:val="28"/>
          <w:lang w:val="en-US" w:eastAsia="zh-CN" w:bidi="ar-SA"/>
        </w:rPr>
      </w:pPr>
      <w:r>
        <w:rPr>
          <w:rFonts w:hint="eastAsia"/>
          <w:b/>
          <w:color w:val="FF0000"/>
          <w:sz w:val="32"/>
          <w:szCs w:val="32"/>
        </w:rPr>
        <w:t xml:space="preserve"> </w:t>
      </w:r>
      <w:r>
        <w:rPr>
          <w:rFonts w:hint="eastAsia"/>
          <w:b/>
          <w:color w:val="auto"/>
          <w:sz w:val="28"/>
          <w:szCs w:val="28"/>
        </w:rPr>
        <w:t>项目编号：</w:t>
      </w:r>
      <w:r>
        <w:rPr>
          <w:rFonts w:hint="eastAsia" w:ascii="宋体" w:hAnsi="宋体" w:eastAsia="宋体" w:cs="宋体"/>
          <w:b/>
          <w:color w:val="auto"/>
          <w:kern w:val="2"/>
          <w:sz w:val="28"/>
          <w:szCs w:val="28"/>
          <w:lang w:val="en-US" w:eastAsia="zh-CN" w:bidi="ar-SA"/>
        </w:rPr>
        <w:t>MCGZ[2026]212-ZC192</w:t>
      </w:r>
    </w:p>
    <w:p w14:paraId="4384A6C0">
      <w:pPr>
        <w:pStyle w:val="2"/>
        <w:rPr>
          <w:rFonts w:hint="default"/>
          <w:color w:val="auto"/>
          <w:lang w:val="en-US" w:eastAsia="zh-CN"/>
        </w:rPr>
      </w:pPr>
      <w:r>
        <w:rPr>
          <w:rFonts w:hint="eastAsia" w:cs="宋体"/>
          <w:b/>
          <w:color w:val="auto"/>
          <w:kern w:val="2"/>
          <w:sz w:val="28"/>
          <w:szCs w:val="28"/>
          <w:lang w:val="en-US" w:eastAsia="zh-CN" w:bidi="ar-SA"/>
        </w:rPr>
        <w:t xml:space="preserve">           渑池竞磋采购-2026-140</w:t>
      </w:r>
    </w:p>
    <w:p w14:paraId="28D6EBB2">
      <w:pPr>
        <w:jc w:val="center"/>
        <w:rPr>
          <w:b/>
          <w:sz w:val="32"/>
          <w:szCs w:val="32"/>
        </w:rPr>
      </w:pPr>
    </w:p>
    <w:p w14:paraId="73309C5D">
      <w:pPr>
        <w:spacing w:line="360" w:lineRule="auto"/>
        <w:ind w:firstLine="1000" w:firstLineChars="500"/>
        <w:rPr>
          <w:sz w:val="20"/>
          <w:szCs w:val="20"/>
        </w:rPr>
      </w:pPr>
    </w:p>
    <w:p w14:paraId="285B9A35">
      <w:pPr>
        <w:pStyle w:val="3"/>
      </w:pPr>
    </w:p>
    <w:p w14:paraId="70C2EDD1"/>
    <w:p w14:paraId="1DE035BA"/>
    <w:p w14:paraId="6AAF2247">
      <w:pPr>
        <w:pStyle w:val="14"/>
        <w:ind w:left="0" w:leftChars="0" w:firstLine="0" w:firstLineChars="0"/>
      </w:pPr>
    </w:p>
    <w:p w14:paraId="3AD991F8">
      <w:pPr>
        <w:pStyle w:val="14"/>
        <w:ind w:left="0" w:leftChars="0" w:firstLine="0" w:firstLineChars="0"/>
      </w:pPr>
    </w:p>
    <w:p w14:paraId="6D6E8809">
      <w:pPr>
        <w:pStyle w:val="14"/>
        <w:ind w:left="0" w:leftChars="0" w:firstLine="0" w:firstLineChars="0"/>
      </w:pPr>
    </w:p>
    <w:p w14:paraId="704C50DC">
      <w:pPr>
        <w:pStyle w:val="14"/>
        <w:ind w:left="0" w:leftChars="0" w:firstLine="0" w:firstLineChars="0"/>
      </w:pPr>
    </w:p>
    <w:p w14:paraId="1DB95B47">
      <w:pPr>
        <w:spacing w:line="600" w:lineRule="exact"/>
        <w:ind w:firstLine="1899" w:firstLineChars="562"/>
        <w:rPr>
          <w:rFonts w:hint="eastAsia" w:eastAsia="宋体"/>
          <w:b/>
          <w:spacing w:val="14"/>
          <w:w w:val="97"/>
          <w:sz w:val="32"/>
          <w:szCs w:val="32"/>
          <w:lang w:eastAsia="zh-CN"/>
        </w:rPr>
      </w:pPr>
      <w:r>
        <w:rPr>
          <w:rFonts w:hint="eastAsia"/>
          <w:b/>
          <w:spacing w:val="14"/>
          <w:w w:val="97"/>
          <w:sz w:val="32"/>
          <w:szCs w:val="32"/>
        </w:rPr>
        <w:t>采购人：</w:t>
      </w:r>
      <w:r>
        <w:rPr>
          <w:rFonts w:hint="eastAsia"/>
          <w:b/>
          <w:spacing w:val="14"/>
          <w:w w:val="97"/>
          <w:sz w:val="32"/>
          <w:szCs w:val="32"/>
          <w:lang w:eastAsia="zh-CN"/>
        </w:rPr>
        <w:t>渑池县交通运输局</w:t>
      </w:r>
    </w:p>
    <w:p w14:paraId="192C19F1">
      <w:pPr>
        <w:spacing w:line="600" w:lineRule="exact"/>
        <w:ind w:firstLine="1899" w:firstLineChars="562"/>
        <w:rPr>
          <w:rFonts w:hint="eastAsia" w:eastAsia="宋体"/>
          <w:b/>
          <w:spacing w:val="14"/>
          <w:w w:val="97"/>
          <w:sz w:val="32"/>
          <w:szCs w:val="32"/>
          <w:lang w:eastAsia="zh-CN"/>
        </w:rPr>
      </w:pPr>
      <w:r>
        <w:rPr>
          <w:rFonts w:hint="eastAsia"/>
          <w:b/>
          <w:spacing w:val="14"/>
          <w:w w:val="97"/>
          <w:sz w:val="32"/>
          <w:szCs w:val="32"/>
        </w:rPr>
        <w:t>代理机构：</w:t>
      </w:r>
      <w:r>
        <w:rPr>
          <w:rFonts w:hint="eastAsia"/>
          <w:b/>
          <w:spacing w:val="14"/>
          <w:w w:val="97"/>
          <w:sz w:val="32"/>
          <w:szCs w:val="32"/>
          <w:lang w:eastAsia="zh-CN"/>
        </w:rPr>
        <w:t>河南恒创工程咨询有限公司</w:t>
      </w:r>
    </w:p>
    <w:p w14:paraId="5ACAC4B0">
      <w:pPr>
        <w:spacing w:line="600" w:lineRule="exact"/>
        <w:ind w:firstLine="1899" w:firstLineChars="562"/>
        <w:rPr>
          <w:sz w:val="32"/>
          <w:szCs w:val="32"/>
        </w:rPr>
      </w:pPr>
      <w:r>
        <w:rPr>
          <w:rFonts w:hint="eastAsia"/>
          <w:b/>
          <w:spacing w:val="14"/>
          <w:w w:val="97"/>
          <w:sz w:val="32"/>
          <w:szCs w:val="32"/>
        </w:rPr>
        <w:t>时间</w:t>
      </w:r>
      <w:r>
        <w:rPr>
          <w:rFonts w:hint="eastAsia"/>
          <w:b/>
          <w:sz w:val="32"/>
          <w:szCs w:val="32"/>
        </w:rPr>
        <w:t>：</w:t>
      </w:r>
      <w:r>
        <w:rPr>
          <w:rFonts w:hint="eastAsia"/>
          <w:b/>
          <w:spacing w:val="14"/>
          <w:w w:val="97"/>
          <w:sz w:val="32"/>
          <w:szCs w:val="32"/>
        </w:rPr>
        <w:t>二〇二六年</w:t>
      </w:r>
      <w:r>
        <w:rPr>
          <w:rFonts w:hint="eastAsia"/>
          <w:b/>
          <w:spacing w:val="14"/>
          <w:w w:val="97"/>
          <w:sz w:val="32"/>
          <w:szCs w:val="32"/>
          <w:lang w:val="en-US" w:eastAsia="zh-CN"/>
        </w:rPr>
        <w:t>九</w:t>
      </w:r>
      <w:r>
        <w:rPr>
          <w:rFonts w:hint="eastAsia"/>
          <w:b/>
          <w:spacing w:val="14"/>
          <w:w w:val="97"/>
          <w:sz w:val="32"/>
          <w:szCs w:val="32"/>
        </w:rPr>
        <w:t>月</w:t>
      </w:r>
    </w:p>
    <w:p w14:paraId="2D8407B4">
      <w:pPr>
        <w:pStyle w:val="10"/>
        <w:spacing w:before="312" w:beforeLines="100" w:after="312" w:afterLines="100" w:line="300" w:lineRule="auto"/>
        <w:jc w:val="center"/>
        <w:rPr>
          <w:rFonts w:hAnsi="宋体"/>
          <w:b/>
          <w:bCs/>
          <w:sz w:val="32"/>
          <w:szCs w:val="32"/>
        </w:rPr>
        <w:sectPr>
          <w:pgSz w:w="11907" w:h="16840"/>
          <w:pgMar w:top="1440" w:right="1080" w:bottom="1440" w:left="1080" w:header="777" w:footer="641" w:gutter="0"/>
          <w:cols w:space="720" w:num="1"/>
          <w:docGrid w:type="linesAndChars" w:linePitch="312" w:charSpace="0"/>
        </w:sectPr>
      </w:pPr>
    </w:p>
    <w:p w14:paraId="30F34E47">
      <w:pPr>
        <w:pStyle w:val="10"/>
        <w:spacing w:before="312" w:beforeLines="100" w:after="312" w:afterLines="100" w:line="300" w:lineRule="auto"/>
        <w:jc w:val="center"/>
        <w:rPr>
          <w:rFonts w:hAnsi="宋体"/>
          <w:b/>
          <w:bCs/>
          <w:sz w:val="32"/>
          <w:szCs w:val="32"/>
        </w:rPr>
      </w:pPr>
      <w:r>
        <w:rPr>
          <w:rFonts w:hint="eastAsia" w:hAnsi="宋体"/>
          <w:b/>
          <w:bCs/>
          <w:sz w:val="32"/>
          <w:szCs w:val="32"/>
        </w:rPr>
        <w:t>目  录</w:t>
      </w:r>
    </w:p>
    <w:p w14:paraId="06414A34">
      <w:pPr>
        <w:pStyle w:val="12"/>
        <w:tabs>
          <w:tab w:val="left" w:pos="1050"/>
          <w:tab w:val="right" w:leader="dot" w:pos="9629"/>
        </w:tabs>
        <w:rPr>
          <w:rFonts w:ascii="Calibri" w:hAnsi="Calibri" w:cs="Times New Roman"/>
          <w:b/>
          <w:bCs/>
          <w:sz w:val="32"/>
          <w:szCs w:val="32"/>
        </w:rPr>
      </w:pPr>
      <w:bookmarkStart w:id="0" w:name="_Toc15390"/>
      <w:r>
        <w:rPr>
          <w:b/>
          <w:bCs/>
          <w:sz w:val="28"/>
          <w:szCs w:val="28"/>
        </w:rPr>
        <w:fldChar w:fldCharType="begin"/>
      </w:r>
      <w:r>
        <w:rPr>
          <w:b/>
          <w:bCs/>
          <w:sz w:val="28"/>
          <w:szCs w:val="28"/>
        </w:rPr>
        <w:instrText xml:space="preserve">TOC \o "1-2" \h \u </w:instrText>
      </w:r>
      <w:r>
        <w:rPr>
          <w:b/>
          <w:bCs/>
          <w:sz w:val="28"/>
          <w:szCs w:val="28"/>
        </w:rPr>
        <w:fldChar w:fldCharType="separate"/>
      </w:r>
      <w:r>
        <w:fldChar w:fldCharType="begin"/>
      </w:r>
      <w:r>
        <w:instrText xml:space="preserve"> HYPERLINK \l "_Toc23774424" </w:instrText>
      </w:r>
      <w:r>
        <w:fldChar w:fldCharType="separate"/>
      </w:r>
      <w:r>
        <w:rPr>
          <w:rStyle w:val="24"/>
          <w:rFonts w:hint="eastAsia"/>
          <w:b/>
          <w:bCs/>
          <w:color w:val="auto"/>
          <w:sz w:val="32"/>
          <w:szCs w:val="32"/>
        </w:rPr>
        <w:t>第一章</w:t>
      </w:r>
      <w:r>
        <w:rPr>
          <w:rFonts w:ascii="Calibri" w:hAnsi="Calibri" w:cs="Times New Roman"/>
          <w:b/>
          <w:bCs/>
          <w:sz w:val="32"/>
          <w:szCs w:val="32"/>
        </w:rPr>
        <w:tab/>
      </w:r>
      <w:r>
        <w:rPr>
          <w:rStyle w:val="24"/>
          <w:rFonts w:hint="eastAsia" w:cs="Times New Roman"/>
          <w:b/>
          <w:bCs/>
          <w:color w:val="auto"/>
          <w:sz w:val="32"/>
          <w:szCs w:val="32"/>
        </w:rPr>
        <w:t>竞争性磋商公告</w:t>
      </w:r>
      <w:r>
        <w:rPr>
          <w:b/>
          <w:bCs/>
          <w:sz w:val="32"/>
          <w:szCs w:val="32"/>
        </w:rPr>
        <w:tab/>
      </w:r>
      <w:r>
        <w:rPr>
          <w:b/>
          <w:bCs/>
          <w:sz w:val="32"/>
          <w:szCs w:val="32"/>
        </w:rPr>
        <w:fldChar w:fldCharType="begin"/>
      </w:r>
      <w:r>
        <w:rPr>
          <w:b/>
          <w:bCs/>
          <w:sz w:val="32"/>
          <w:szCs w:val="32"/>
        </w:rPr>
        <w:instrText xml:space="preserve"> PAGEREF _Toc23774424 \h </w:instrText>
      </w:r>
      <w:r>
        <w:rPr>
          <w:b/>
          <w:bCs/>
          <w:sz w:val="32"/>
          <w:szCs w:val="32"/>
        </w:rPr>
        <w:fldChar w:fldCharType="separate"/>
      </w:r>
      <w:r>
        <w:rPr>
          <w:b/>
          <w:bCs/>
          <w:sz w:val="32"/>
          <w:szCs w:val="32"/>
        </w:rPr>
        <w:t>2</w:t>
      </w:r>
      <w:r>
        <w:rPr>
          <w:b/>
          <w:bCs/>
          <w:sz w:val="32"/>
          <w:szCs w:val="32"/>
        </w:rPr>
        <w:fldChar w:fldCharType="end"/>
      </w:r>
      <w:r>
        <w:rPr>
          <w:b/>
          <w:bCs/>
          <w:sz w:val="32"/>
          <w:szCs w:val="32"/>
        </w:rPr>
        <w:fldChar w:fldCharType="end"/>
      </w:r>
    </w:p>
    <w:p w14:paraId="097A18AE">
      <w:pPr>
        <w:pStyle w:val="12"/>
        <w:tabs>
          <w:tab w:val="left" w:pos="1050"/>
          <w:tab w:val="right" w:leader="dot" w:pos="9629"/>
        </w:tabs>
        <w:rPr>
          <w:rFonts w:ascii="Calibri" w:hAnsi="Calibri" w:cs="Times New Roman"/>
          <w:b/>
          <w:bCs/>
          <w:sz w:val="32"/>
          <w:szCs w:val="32"/>
        </w:rPr>
      </w:pPr>
      <w:r>
        <w:fldChar w:fldCharType="begin"/>
      </w:r>
      <w:r>
        <w:instrText xml:space="preserve"> HYPERLINK \l "_Toc23774425" </w:instrText>
      </w:r>
      <w:r>
        <w:fldChar w:fldCharType="separate"/>
      </w:r>
      <w:r>
        <w:rPr>
          <w:rStyle w:val="24"/>
          <w:rFonts w:hint="eastAsia"/>
          <w:b/>
          <w:bCs/>
          <w:color w:val="auto"/>
          <w:sz w:val="32"/>
          <w:szCs w:val="32"/>
        </w:rPr>
        <w:t>第二章</w:t>
      </w:r>
      <w:r>
        <w:rPr>
          <w:rFonts w:ascii="Calibri" w:hAnsi="Calibri" w:cs="Times New Roman"/>
          <w:b/>
          <w:bCs/>
          <w:sz w:val="32"/>
          <w:szCs w:val="32"/>
        </w:rPr>
        <w:tab/>
      </w:r>
      <w:r>
        <w:rPr>
          <w:rFonts w:hint="eastAsia" w:ascii="Calibri" w:hAnsi="Calibri" w:cs="Times New Roman"/>
          <w:b/>
          <w:bCs/>
          <w:sz w:val="32"/>
          <w:szCs w:val="32"/>
          <w:lang w:val="en-US" w:eastAsia="zh-CN"/>
        </w:rPr>
        <w:t>供应商</w:t>
      </w:r>
      <w:r>
        <w:rPr>
          <w:rStyle w:val="24"/>
          <w:rFonts w:hint="eastAsia"/>
          <w:b/>
          <w:bCs/>
          <w:color w:val="auto"/>
          <w:sz w:val="32"/>
          <w:szCs w:val="32"/>
        </w:rPr>
        <w:t>须知</w:t>
      </w:r>
      <w:r>
        <w:rPr>
          <w:b/>
          <w:bCs/>
          <w:sz w:val="32"/>
          <w:szCs w:val="32"/>
        </w:rPr>
        <w:tab/>
      </w:r>
      <w:r>
        <w:rPr>
          <w:rFonts w:hint="eastAsia"/>
          <w:b/>
          <w:bCs/>
          <w:sz w:val="32"/>
          <w:szCs w:val="32"/>
        </w:rPr>
        <w:t>6</w:t>
      </w:r>
      <w:r>
        <w:rPr>
          <w:rFonts w:hint="eastAsia"/>
          <w:b/>
          <w:bCs/>
          <w:sz w:val="32"/>
          <w:szCs w:val="32"/>
        </w:rPr>
        <w:fldChar w:fldCharType="end"/>
      </w:r>
    </w:p>
    <w:p w14:paraId="5F888F3D">
      <w:pPr>
        <w:pStyle w:val="12"/>
        <w:tabs>
          <w:tab w:val="left" w:pos="1050"/>
          <w:tab w:val="right" w:leader="dot" w:pos="9629"/>
        </w:tabs>
        <w:rPr>
          <w:rFonts w:ascii="Calibri" w:hAnsi="Calibri" w:cs="Times New Roman"/>
          <w:b/>
          <w:bCs/>
          <w:sz w:val="32"/>
          <w:szCs w:val="32"/>
        </w:rPr>
      </w:pPr>
      <w:r>
        <w:fldChar w:fldCharType="begin"/>
      </w:r>
      <w:r>
        <w:instrText xml:space="preserve"> HYPERLINK \l "_Toc23774436" </w:instrText>
      </w:r>
      <w:r>
        <w:fldChar w:fldCharType="separate"/>
      </w:r>
      <w:r>
        <w:rPr>
          <w:rStyle w:val="24"/>
          <w:rFonts w:hint="eastAsia"/>
          <w:b/>
          <w:bCs/>
          <w:color w:val="auto"/>
          <w:sz w:val="32"/>
          <w:szCs w:val="32"/>
        </w:rPr>
        <w:t>第三章</w:t>
      </w:r>
      <w:r>
        <w:rPr>
          <w:rFonts w:ascii="Calibri" w:hAnsi="Calibri" w:cs="Times New Roman"/>
          <w:b/>
          <w:bCs/>
          <w:sz w:val="32"/>
          <w:szCs w:val="32"/>
        </w:rPr>
        <w:tab/>
      </w:r>
      <w:r>
        <w:rPr>
          <w:rStyle w:val="24"/>
          <w:rFonts w:hint="eastAsia"/>
          <w:b/>
          <w:bCs/>
          <w:color w:val="auto"/>
          <w:sz w:val="32"/>
          <w:szCs w:val="32"/>
        </w:rPr>
        <w:t>评审办法</w:t>
      </w:r>
      <w:r>
        <w:rPr>
          <w:b/>
          <w:bCs/>
          <w:sz w:val="32"/>
          <w:szCs w:val="32"/>
        </w:rPr>
        <w:tab/>
      </w:r>
      <w:r>
        <w:rPr>
          <w:b/>
          <w:bCs/>
          <w:sz w:val="32"/>
          <w:szCs w:val="32"/>
        </w:rPr>
        <w:fldChar w:fldCharType="end"/>
      </w:r>
      <w:r>
        <w:rPr>
          <w:rFonts w:hint="eastAsia"/>
          <w:b/>
          <w:bCs/>
          <w:sz w:val="32"/>
          <w:szCs w:val="32"/>
        </w:rPr>
        <w:t>22</w:t>
      </w:r>
    </w:p>
    <w:p w14:paraId="7B8EDA86">
      <w:pPr>
        <w:pStyle w:val="12"/>
        <w:tabs>
          <w:tab w:val="left" w:pos="1050"/>
          <w:tab w:val="right" w:leader="dot" w:pos="9629"/>
        </w:tabs>
        <w:rPr>
          <w:b/>
          <w:bCs/>
          <w:sz w:val="32"/>
          <w:szCs w:val="32"/>
        </w:rPr>
      </w:pPr>
      <w:r>
        <w:fldChar w:fldCharType="begin"/>
      </w:r>
      <w:r>
        <w:instrText xml:space="preserve"> HYPERLINK \l "_Toc23774437" </w:instrText>
      </w:r>
      <w:r>
        <w:fldChar w:fldCharType="separate"/>
      </w:r>
      <w:r>
        <w:rPr>
          <w:rStyle w:val="24"/>
          <w:rFonts w:hint="eastAsia"/>
          <w:b/>
          <w:bCs/>
          <w:color w:val="auto"/>
          <w:sz w:val="32"/>
          <w:szCs w:val="32"/>
        </w:rPr>
        <w:t>第四章</w:t>
      </w:r>
      <w:r>
        <w:rPr>
          <w:rFonts w:ascii="Calibri" w:hAnsi="Calibri" w:cs="Times New Roman"/>
          <w:b/>
          <w:bCs/>
          <w:sz w:val="32"/>
          <w:szCs w:val="32"/>
        </w:rPr>
        <w:tab/>
      </w:r>
      <w:r>
        <w:rPr>
          <w:rStyle w:val="24"/>
          <w:rFonts w:hint="eastAsia"/>
          <w:b/>
          <w:bCs/>
          <w:color w:val="auto"/>
          <w:sz w:val="32"/>
          <w:szCs w:val="32"/>
        </w:rPr>
        <w:t>合同条款及格式</w:t>
      </w:r>
      <w:r>
        <w:rPr>
          <w:b/>
          <w:bCs/>
          <w:sz w:val="32"/>
          <w:szCs w:val="32"/>
        </w:rPr>
        <w:tab/>
      </w:r>
      <w:r>
        <w:rPr>
          <w:rFonts w:hint="eastAsia"/>
          <w:b/>
          <w:bCs/>
          <w:sz w:val="32"/>
          <w:szCs w:val="32"/>
        </w:rPr>
        <w:t>3</w:t>
      </w:r>
      <w:r>
        <w:rPr>
          <w:rFonts w:hint="eastAsia"/>
          <w:b/>
          <w:bCs/>
          <w:sz w:val="32"/>
          <w:szCs w:val="32"/>
        </w:rPr>
        <w:fldChar w:fldCharType="end"/>
      </w:r>
      <w:r>
        <w:rPr>
          <w:rFonts w:hint="eastAsia"/>
          <w:b/>
          <w:bCs/>
          <w:sz w:val="32"/>
          <w:szCs w:val="32"/>
        </w:rPr>
        <w:t>1</w:t>
      </w:r>
    </w:p>
    <w:p w14:paraId="0DBD1267">
      <w:pPr>
        <w:pStyle w:val="12"/>
        <w:tabs>
          <w:tab w:val="left" w:pos="1050"/>
          <w:tab w:val="right" w:leader="dot" w:pos="9629"/>
        </w:tabs>
        <w:rPr>
          <w:rFonts w:ascii="Calibri" w:hAnsi="Calibri" w:cs="Times New Roman"/>
          <w:b/>
          <w:bCs/>
          <w:sz w:val="32"/>
          <w:szCs w:val="32"/>
        </w:rPr>
      </w:pPr>
      <w:r>
        <w:fldChar w:fldCharType="begin"/>
      </w:r>
      <w:r>
        <w:instrText xml:space="preserve"> HYPERLINK \l "_Toc23774488" </w:instrText>
      </w:r>
      <w:r>
        <w:fldChar w:fldCharType="separate"/>
      </w:r>
      <w:r>
        <w:rPr>
          <w:rStyle w:val="24"/>
          <w:rFonts w:hint="eastAsia"/>
          <w:b/>
          <w:bCs/>
          <w:color w:val="auto"/>
          <w:sz w:val="32"/>
          <w:szCs w:val="32"/>
        </w:rPr>
        <w:t>第五章</w:t>
      </w:r>
      <w:r>
        <w:rPr>
          <w:rFonts w:ascii="Calibri" w:hAnsi="Calibri" w:cs="Times New Roman"/>
          <w:b/>
          <w:bCs/>
          <w:sz w:val="32"/>
          <w:szCs w:val="32"/>
        </w:rPr>
        <w:tab/>
      </w:r>
      <w:r>
        <w:rPr>
          <w:rStyle w:val="24"/>
          <w:rFonts w:hint="eastAsia"/>
          <w:b/>
          <w:bCs/>
          <w:color w:val="auto"/>
          <w:sz w:val="32"/>
          <w:szCs w:val="32"/>
        </w:rPr>
        <w:t>工程量清单</w:t>
      </w:r>
      <w:r>
        <w:rPr>
          <w:b/>
          <w:bCs/>
          <w:sz w:val="32"/>
          <w:szCs w:val="32"/>
        </w:rPr>
        <w:tab/>
      </w:r>
      <w:r>
        <w:rPr>
          <w:rFonts w:hint="eastAsia"/>
          <w:b/>
          <w:bCs/>
          <w:sz w:val="32"/>
          <w:szCs w:val="32"/>
        </w:rPr>
        <w:t>3</w:t>
      </w:r>
      <w:r>
        <w:rPr>
          <w:rFonts w:hint="eastAsia"/>
          <w:b/>
          <w:bCs/>
          <w:sz w:val="32"/>
          <w:szCs w:val="32"/>
        </w:rPr>
        <w:fldChar w:fldCharType="end"/>
      </w:r>
      <w:r>
        <w:rPr>
          <w:rFonts w:hint="eastAsia"/>
          <w:b/>
          <w:bCs/>
          <w:sz w:val="32"/>
          <w:szCs w:val="32"/>
        </w:rPr>
        <w:t>4</w:t>
      </w:r>
    </w:p>
    <w:p w14:paraId="189D9101">
      <w:pPr>
        <w:pStyle w:val="12"/>
        <w:tabs>
          <w:tab w:val="left" w:pos="1050"/>
          <w:tab w:val="right" w:leader="dot" w:pos="9629"/>
        </w:tabs>
        <w:rPr>
          <w:rFonts w:ascii="Calibri" w:hAnsi="Calibri" w:cs="Times New Roman"/>
          <w:b/>
          <w:bCs/>
          <w:sz w:val="28"/>
          <w:szCs w:val="28"/>
        </w:rPr>
      </w:pPr>
      <w:r>
        <w:fldChar w:fldCharType="begin"/>
      </w:r>
      <w:r>
        <w:instrText xml:space="preserve"> HYPERLINK \l "_Toc23774490" </w:instrText>
      </w:r>
      <w:r>
        <w:fldChar w:fldCharType="separate"/>
      </w:r>
      <w:r>
        <w:rPr>
          <w:rStyle w:val="24"/>
          <w:rFonts w:hint="eastAsia"/>
          <w:b/>
          <w:bCs/>
          <w:color w:val="auto"/>
          <w:sz w:val="32"/>
          <w:szCs w:val="32"/>
        </w:rPr>
        <w:t>第六章</w:t>
      </w:r>
      <w:r>
        <w:rPr>
          <w:rFonts w:ascii="Calibri" w:hAnsi="Calibri" w:cs="Times New Roman"/>
          <w:b/>
          <w:bCs/>
          <w:sz w:val="32"/>
          <w:szCs w:val="32"/>
        </w:rPr>
        <w:tab/>
      </w:r>
      <w:r>
        <w:rPr>
          <w:rStyle w:val="24"/>
          <w:rFonts w:hint="eastAsia"/>
          <w:b/>
          <w:bCs/>
          <w:color w:val="auto"/>
          <w:sz w:val="32"/>
          <w:szCs w:val="32"/>
        </w:rPr>
        <w:t>响应文件格式</w:t>
      </w:r>
      <w:r>
        <w:rPr>
          <w:b/>
          <w:bCs/>
          <w:sz w:val="32"/>
          <w:szCs w:val="32"/>
        </w:rPr>
        <w:tab/>
      </w:r>
      <w:r>
        <w:rPr>
          <w:rFonts w:hint="eastAsia"/>
          <w:b/>
          <w:bCs/>
          <w:sz w:val="32"/>
          <w:szCs w:val="32"/>
        </w:rPr>
        <w:t>3</w:t>
      </w:r>
      <w:r>
        <w:rPr>
          <w:rFonts w:hint="eastAsia"/>
          <w:b/>
          <w:bCs/>
          <w:sz w:val="32"/>
          <w:szCs w:val="32"/>
        </w:rPr>
        <w:fldChar w:fldCharType="end"/>
      </w:r>
      <w:r>
        <w:rPr>
          <w:rFonts w:hint="eastAsia"/>
          <w:b/>
          <w:bCs/>
          <w:sz w:val="32"/>
          <w:szCs w:val="32"/>
        </w:rPr>
        <w:t>5</w:t>
      </w:r>
    </w:p>
    <w:p w14:paraId="1A5C1D8D">
      <w:pPr>
        <w:spacing w:line="300" w:lineRule="auto"/>
        <w:rPr>
          <w:b/>
          <w:bCs/>
        </w:rPr>
      </w:pPr>
      <w:r>
        <w:rPr>
          <w:b/>
          <w:bCs/>
          <w:sz w:val="28"/>
          <w:szCs w:val="28"/>
        </w:rPr>
        <w:fldChar w:fldCharType="end"/>
      </w:r>
    </w:p>
    <w:p w14:paraId="6212E963">
      <w:pPr>
        <w:wordWrap/>
        <w:topLinePunct w:val="0"/>
        <w:spacing w:line="348" w:lineRule="auto"/>
        <w:ind w:firstLine="640" w:firstLineChars="200"/>
        <w:jc w:val="center"/>
        <w:rPr>
          <w:b/>
          <w:sz w:val="30"/>
          <w:szCs w:val="30"/>
        </w:rPr>
      </w:pPr>
      <w:r>
        <w:rPr>
          <w:rFonts w:hint="eastAsia"/>
          <w:b/>
          <w:bCs/>
          <w:sz w:val="32"/>
          <w:szCs w:val="32"/>
        </w:rPr>
        <w:br w:type="page"/>
      </w:r>
      <w:bookmarkEnd w:id="0"/>
      <w:bookmarkStart w:id="1" w:name="_Toc23774424"/>
      <w:bookmarkStart w:id="2" w:name="_Toc410126998"/>
      <w:r>
        <w:rPr>
          <w:rFonts w:hint="eastAsia"/>
          <w:b/>
          <w:bCs/>
          <w:sz w:val="32"/>
          <w:szCs w:val="32"/>
        </w:rPr>
        <w:t xml:space="preserve">第一章  </w:t>
      </w:r>
      <w:r>
        <w:rPr>
          <w:rFonts w:hint="eastAsia"/>
          <w:b/>
          <w:sz w:val="32"/>
          <w:szCs w:val="32"/>
        </w:rPr>
        <w:t>竞争性磋商公告</w:t>
      </w:r>
      <w:bookmarkEnd w:id="1"/>
    </w:p>
    <w:p w14:paraId="7A10CD12">
      <w:pPr>
        <w:wordWrap/>
        <w:topLinePunct w:val="0"/>
        <w:adjustRightInd w:val="0"/>
        <w:snapToGrid w:val="0"/>
        <w:spacing w:line="360" w:lineRule="auto"/>
        <w:ind w:firstLine="480" w:firstLineChars="200"/>
        <w:jc w:val="left"/>
        <w:rPr>
          <w:kern w:val="0"/>
          <w:sz w:val="24"/>
          <w:szCs w:val="24"/>
        </w:rPr>
      </w:pPr>
      <w:bookmarkStart w:id="3" w:name="_Toc23774425"/>
      <w:bookmarkStart w:id="4" w:name="_Toc1254"/>
      <w:bookmarkStart w:id="5" w:name="_Toc270604573"/>
      <w:r>
        <w:rPr>
          <w:rFonts w:hint="eastAsia"/>
          <w:kern w:val="0"/>
          <w:sz w:val="24"/>
          <w:szCs w:val="24"/>
        </w:rPr>
        <w:t>项目概况：</w:t>
      </w:r>
    </w:p>
    <w:p w14:paraId="1DA08DB6">
      <w:pPr>
        <w:wordWrap/>
        <w:topLinePunct w:val="0"/>
        <w:adjustRightInd w:val="0"/>
        <w:snapToGrid w:val="0"/>
        <w:spacing w:line="360" w:lineRule="auto"/>
        <w:ind w:firstLine="480" w:firstLineChars="200"/>
        <w:jc w:val="left"/>
        <w:rPr>
          <w:kern w:val="0"/>
          <w:sz w:val="24"/>
          <w:szCs w:val="24"/>
        </w:rPr>
      </w:pPr>
      <w:r>
        <w:rPr>
          <w:rFonts w:hint="eastAsia"/>
          <w:kern w:val="0"/>
          <w:sz w:val="24"/>
          <w:szCs w:val="24"/>
          <w:lang w:eastAsia="zh-CN"/>
        </w:rPr>
        <w:t>陈村乡鱼池村产业道路建设项</w:t>
      </w:r>
      <w:r>
        <w:rPr>
          <w:rFonts w:hint="eastAsia"/>
          <w:color w:val="auto"/>
          <w:kern w:val="0"/>
          <w:sz w:val="24"/>
          <w:szCs w:val="24"/>
          <w:lang w:eastAsia="zh-CN"/>
        </w:rPr>
        <w:t>目</w:t>
      </w:r>
      <w:r>
        <w:rPr>
          <w:rFonts w:hint="eastAsia"/>
          <w:color w:val="auto"/>
          <w:kern w:val="0"/>
          <w:sz w:val="24"/>
          <w:szCs w:val="24"/>
        </w:rPr>
        <w:t>的潜在</w:t>
      </w:r>
      <w:r>
        <w:rPr>
          <w:rFonts w:hint="eastAsia"/>
          <w:color w:val="auto"/>
          <w:kern w:val="0"/>
          <w:sz w:val="24"/>
          <w:szCs w:val="24"/>
          <w:lang w:val="en-US" w:eastAsia="zh-CN"/>
        </w:rPr>
        <w:t>供应商</w:t>
      </w:r>
      <w:r>
        <w:rPr>
          <w:rFonts w:hint="eastAsia"/>
          <w:color w:val="auto"/>
          <w:kern w:val="0"/>
          <w:sz w:val="24"/>
          <w:szCs w:val="24"/>
        </w:rPr>
        <w:t>应在三门峡市公共资源交易中心网（网址：</w:t>
      </w:r>
      <w:r>
        <w:rPr>
          <w:rFonts w:hint="eastAsia"/>
          <w:color w:val="auto"/>
          <w:sz w:val="24"/>
          <w:szCs w:val="24"/>
        </w:rPr>
        <w:fldChar w:fldCharType="begin"/>
      </w:r>
      <w:r>
        <w:rPr>
          <w:color w:val="auto"/>
          <w:sz w:val="24"/>
          <w:szCs w:val="24"/>
        </w:rPr>
        <w:instrText xml:space="preserve"> HYPERLINK "http://gzjy.smx.gov.cn/）获取招标文件，并于2023年04月14日08时20分（北京时间）前递交响应文件。" </w:instrText>
      </w:r>
      <w:r>
        <w:rPr>
          <w:rFonts w:hint="eastAsia"/>
          <w:color w:val="auto"/>
          <w:sz w:val="24"/>
          <w:szCs w:val="24"/>
        </w:rPr>
        <w:fldChar w:fldCharType="separate"/>
      </w:r>
      <w:r>
        <w:rPr>
          <w:rFonts w:hint="eastAsia"/>
          <w:color w:val="auto"/>
          <w:kern w:val="0"/>
          <w:sz w:val="24"/>
          <w:szCs w:val="24"/>
        </w:rPr>
        <w:t>http://gzjy.smx.gov.cn/）获取</w:t>
      </w:r>
      <w:r>
        <w:rPr>
          <w:rFonts w:hint="eastAsia"/>
          <w:color w:val="auto"/>
          <w:kern w:val="0"/>
          <w:sz w:val="24"/>
          <w:szCs w:val="24"/>
          <w:lang w:val="en-US" w:eastAsia="zh-CN"/>
        </w:rPr>
        <w:t>竞争性磋商</w:t>
      </w:r>
      <w:r>
        <w:rPr>
          <w:rFonts w:hint="eastAsia"/>
          <w:color w:val="auto"/>
          <w:kern w:val="0"/>
          <w:sz w:val="24"/>
          <w:szCs w:val="24"/>
        </w:rPr>
        <w:t>文件，并于2026年</w:t>
      </w:r>
      <w:r>
        <w:rPr>
          <w:rFonts w:hint="eastAsia"/>
          <w:color w:val="auto"/>
          <w:kern w:val="0"/>
          <w:sz w:val="24"/>
          <w:szCs w:val="24"/>
          <w:lang w:val="en-US" w:eastAsia="zh-CN"/>
        </w:rPr>
        <w:t>10</w:t>
      </w:r>
      <w:r>
        <w:rPr>
          <w:rFonts w:hint="eastAsia"/>
          <w:color w:val="auto"/>
          <w:kern w:val="0"/>
          <w:sz w:val="24"/>
          <w:szCs w:val="24"/>
        </w:rPr>
        <w:t>月</w:t>
      </w:r>
      <w:r>
        <w:rPr>
          <w:rFonts w:hint="eastAsia"/>
          <w:color w:val="auto"/>
          <w:kern w:val="0"/>
          <w:sz w:val="24"/>
          <w:szCs w:val="24"/>
          <w:lang w:val="en-US" w:eastAsia="zh-CN"/>
        </w:rPr>
        <w:t>15</w:t>
      </w:r>
      <w:r>
        <w:rPr>
          <w:rFonts w:hint="eastAsia"/>
          <w:color w:val="auto"/>
          <w:kern w:val="0"/>
          <w:sz w:val="24"/>
          <w:szCs w:val="24"/>
        </w:rPr>
        <w:t>日8时20分（北京时间）前递交响应文件。</w:t>
      </w:r>
      <w:r>
        <w:rPr>
          <w:rFonts w:hint="eastAsia"/>
          <w:color w:val="auto"/>
          <w:kern w:val="0"/>
          <w:sz w:val="24"/>
          <w:szCs w:val="24"/>
        </w:rPr>
        <w:fldChar w:fldCharType="end"/>
      </w:r>
    </w:p>
    <w:p w14:paraId="5EDAAB34">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一、项目基本情况：</w:t>
      </w:r>
    </w:p>
    <w:p w14:paraId="2AC23537">
      <w:pPr>
        <w:wordWrap/>
        <w:topLinePunct w:val="0"/>
        <w:adjustRightInd w:val="0"/>
        <w:snapToGrid w:val="0"/>
        <w:spacing w:line="360" w:lineRule="auto"/>
        <w:ind w:firstLine="480" w:firstLineChars="200"/>
        <w:jc w:val="left"/>
        <w:rPr>
          <w:rFonts w:hint="eastAsia"/>
          <w:color w:val="auto"/>
          <w:kern w:val="0"/>
          <w:sz w:val="24"/>
          <w:szCs w:val="24"/>
        </w:rPr>
      </w:pPr>
      <w:r>
        <w:rPr>
          <w:rFonts w:hint="eastAsia"/>
          <w:color w:val="auto"/>
          <w:kern w:val="0"/>
          <w:sz w:val="24"/>
          <w:szCs w:val="24"/>
        </w:rPr>
        <w:t>1、项目编号：MCGZ[2026]212-ZC192</w:t>
      </w:r>
      <w:r>
        <w:rPr>
          <w:rFonts w:hint="eastAsia"/>
          <w:color w:val="auto"/>
          <w:kern w:val="0"/>
          <w:sz w:val="24"/>
          <w:szCs w:val="24"/>
          <w:lang w:eastAsia="zh-CN"/>
        </w:rPr>
        <w:t>、</w:t>
      </w:r>
      <w:r>
        <w:rPr>
          <w:rFonts w:hint="eastAsia"/>
          <w:color w:val="auto"/>
          <w:kern w:val="0"/>
          <w:sz w:val="24"/>
          <w:szCs w:val="24"/>
        </w:rPr>
        <w:t>渑池竞磋采购-2026-140</w:t>
      </w:r>
    </w:p>
    <w:p w14:paraId="59ABA006">
      <w:pPr>
        <w:wordWrap/>
        <w:topLinePunct w:val="0"/>
        <w:adjustRightInd w:val="0"/>
        <w:snapToGrid w:val="0"/>
        <w:spacing w:line="360" w:lineRule="auto"/>
        <w:ind w:firstLine="480" w:firstLineChars="200"/>
        <w:jc w:val="left"/>
        <w:rPr>
          <w:rFonts w:hint="eastAsia" w:eastAsia="宋体"/>
          <w:sz w:val="24"/>
          <w:szCs w:val="24"/>
          <w:lang w:eastAsia="zh-CN"/>
        </w:rPr>
      </w:pPr>
      <w:r>
        <w:rPr>
          <w:rFonts w:hint="eastAsia"/>
          <w:kern w:val="0"/>
          <w:sz w:val="24"/>
          <w:szCs w:val="24"/>
        </w:rPr>
        <w:t>2、项目名称：</w:t>
      </w:r>
      <w:r>
        <w:rPr>
          <w:rFonts w:hint="eastAsia"/>
          <w:sz w:val="24"/>
          <w:szCs w:val="24"/>
          <w:lang w:eastAsia="zh-CN"/>
        </w:rPr>
        <w:t>陈村乡鱼池村产业道路建设项目</w:t>
      </w:r>
    </w:p>
    <w:p w14:paraId="2A463847">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3、采购方式：竞争性磋商</w:t>
      </w:r>
    </w:p>
    <w:p w14:paraId="43BD15FF">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4、预算金额：</w:t>
      </w:r>
      <w:r>
        <w:rPr>
          <w:rFonts w:hint="eastAsia"/>
          <w:kern w:val="0"/>
          <w:sz w:val="24"/>
          <w:szCs w:val="24"/>
          <w:lang w:eastAsia="zh-CN"/>
        </w:rPr>
        <w:t>2372679.17</w:t>
      </w:r>
      <w:r>
        <w:rPr>
          <w:rFonts w:hint="eastAsia"/>
          <w:sz w:val="24"/>
          <w:szCs w:val="24"/>
        </w:rPr>
        <w:t>元</w:t>
      </w:r>
      <w:r>
        <w:rPr>
          <w:rFonts w:hint="eastAsia"/>
          <w:kern w:val="0"/>
          <w:sz w:val="24"/>
          <w:szCs w:val="24"/>
        </w:rPr>
        <w:t>；</w:t>
      </w:r>
    </w:p>
    <w:p w14:paraId="172C05F2">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最高限价：</w:t>
      </w:r>
      <w:r>
        <w:rPr>
          <w:rFonts w:hint="eastAsia"/>
          <w:kern w:val="0"/>
          <w:sz w:val="24"/>
          <w:szCs w:val="24"/>
          <w:lang w:eastAsia="zh-CN"/>
        </w:rPr>
        <w:t>2372679.17</w:t>
      </w:r>
      <w:r>
        <w:rPr>
          <w:rFonts w:hint="eastAsia"/>
          <w:sz w:val="24"/>
          <w:szCs w:val="24"/>
        </w:rPr>
        <w:t>元</w:t>
      </w:r>
      <w:r>
        <w:rPr>
          <w:rFonts w:hint="eastAsia"/>
          <w:kern w:val="0"/>
          <w:sz w:val="24"/>
          <w:szCs w:val="24"/>
        </w:rPr>
        <w:t>；</w:t>
      </w:r>
    </w:p>
    <w:tbl>
      <w:tblPr>
        <w:tblStyle w:val="15"/>
        <w:tblW w:w="10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1303"/>
        <w:gridCol w:w="1595"/>
        <w:gridCol w:w="1660"/>
        <w:gridCol w:w="1628"/>
        <w:gridCol w:w="1742"/>
        <w:gridCol w:w="1681"/>
      </w:tblGrid>
      <w:tr w14:paraId="5BA8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39" w:type="dxa"/>
            <w:noWrap/>
            <w:vAlign w:val="center"/>
          </w:tcPr>
          <w:p w14:paraId="5DBBBF72">
            <w:pPr>
              <w:wordWrap/>
              <w:topLinePunct w:val="0"/>
              <w:adjustRightInd w:val="0"/>
              <w:snapToGrid w:val="0"/>
              <w:rPr>
                <w:kern w:val="0"/>
                <w:sz w:val="24"/>
                <w:szCs w:val="24"/>
              </w:rPr>
            </w:pPr>
            <w:r>
              <w:rPr>
                <w:rFonts w:hint="eastAsia"/>
                <w:kern w:val="0"/>
                <w:sz w:val="24"/>
                <w:szCs w:val="24"/>
              </w:rPr>
              <w:t>序号</w:t>
            </w:r>
          </w:p>
        </w:tc>
        <w:tc>
          <w:tcPr>
            <w:tcW w:w="1303" w:type="dxa"/>
            <w:noWrap/>
            <w:vAlign w:val="center"/>
          </w:tcPr>
          <w:p w14:paraId="693F50BF">
            <w:pPr>
              <w:wordWrap/>
              <w:topLinePunct w:val="0"/>
              <w:adjustRightInd w:val="0"/>
              <w:snapToGrid w:val="0"/>
              <w:jc w:val="center"/>
              <w:rPr>
                <w:color w:val="auto"/>
                <w:kern w:val="0"/>
                <w:sz w:val="24"/>
                <w:szCs w:val="24"/>
              </w:rPr>
            </w:pPr>
            <w:r>
              <w:rPr>
                <w:rFonts w:hint="eastAsia"/>
                <w:color w:val="auto"/>
                <w:kern w:val="0"/>
                <w:sz w:val="24"/>
                <w:szCs w:val="24"/>
              </w:rPr>
              <w:t>包号</w:t>
            </w:r>
          </w:p>
        </w:tc>
        <w:tc>
          <w:tcPr>
            <w:tcW w:w="1595" w:type="dxa"/>
            <w:noWrap/>
            <w:vAlign w:val="center"/>
          </w:tcPr>
          <w:p w14:paraId="54EFD49C">
            <w:pPr>
              <w:wordWrap/>
              <w:topLinePunct w:val="0"/>
              <w:adjustRightInd w:val="0"/>
              <w:snapToGrid w:val="0"/>
              <w:jc w:val="center"/>
              <w:rPr>
                <w:kern w:val="0"/>
                <w:sz w:val="24"/>
                <w:szCs w:val="24"/>
              </w:rPr>
            </w:pPr>
            <w:r>
              <w:rPr>
                <w:rFonts w:hint="eastAsia"/>
                <w:kern w:val="0"/>
                <w:sz w:val="24"/>
                <w:szCs w:val="24"/>
              </w:rPr>
              <w:t>包名称</w:t>
            </w:r>
          </w:p>
        </w:tc>
        <w:tc>
          <w:tcPr>
            <w:tcW w:w="1660" w:type="dxa"/>
            <w:noWrap/>
            <w:vAlign w:val="center"/>
          </w:tcPr>
          <w:p w14:paraId="1BD111EC">
            <w:pPr>
              <w:wordWrap/>
              <w:topLinePunct w:val="0"/>
              <w:adjustRightInd w:val="0"/>
              <w:snapToGrid w:val="0"/>
              <w:rPr>
                <w:kern w:val="0"/>
                <w:sz w:val="24"/>
                <w:szCs w:val="24"/>
              </w:rPr>
            </w:pPr>
            <w:r>
              <w:rPr>
                <w:rFonts w:hint="eastAsia"/>
                <w:kern w:val="0"/>
                <w:sz w:val="24"/>
                <w:szCs w:val="24"/>
              </w:rPr>
              <w:t>包预算（元）</w:t>
            </w:r>
          </w:p>
        </w:tc>
        <w:tc>
          <w:tcPr>
            <w:tcW w:w="1628" w:type="dxa"/>
            <w:noWrap/>
            <w:vAlign w:val="center"/>
          </w:tcPr>
          <w:p w14:paraId="49D32A92">
            <w:pPr>
              <w:wordWrap/>
              <w:topLinePunct w:val="0"/>
              <w:adjustRightInd w:val="0"/>
              <w:snapToGrid w:val="0"/>
              <w:rPr>
                <w:kern w:val="0"/>
                <w:sz w:val="24"/>
                <w:szCs w:val="24"/>
              </w:rPr>
            </w:pPr>
            <w:r>
              <w:rPr>
                <w:rFonts w:hint="eastAsia"/>
                <w:kern w:val="0"/>
                <w:sz w:val="24"/>
                <w:szCs w:val="24"/>
              </w:rPr>
              <w:t>包最高限价（元）</w:t>
            </w:r>
          </w:p>
        </w:tc>
        <w:tc>
          <w:tcPr>
            <w:tcW w:w="1742" w:type="dxa"/>
            <w:noWrap/>
            <w:vAlign w:val="center"/>
          </w:tcPr>
          <w:p w14:paraId="097636C3">
            <w:pPr>
              <w:wordWrap/>
              <w:topLinePunct w:val="0"/>
              <w:adjustRightInd w:val="0"/>
              <w:snapToGrid w:val="0"/>
              <w:rPr>
                <w:kern w:val="0"/>
                <w:sz w:val="24"/>
                <w:szCs w:val="24"/>
              </w:rPr>
            </w:pPr>
            <w:r>
              <w:rPr>
                <w:rFonts w:hint="eastAsia"/>
                <w:kern w:val="0"/>
                <w:sz w:val="24"/>
                <w:szCs w:val="24"/>
              </w:rPr>
              <w:t>是否专门面向中小企业</w:t>
            </w:r>
          </w:p>
        </w:tc>
        <w:tc>
          <w:tcPr>
            <w:tcW w:w="1681" w:type="dxa"/>
            <w:noWrap/>
            <w:vAlign w:val="center"/>
          </w:tcPr>
          <w:p w14:paraId="51D4F92D">
            <w:pPr>
              <w:wordWrap/>
              <w:topLinePunct w:val="0"/>
              <w:adjustRightInd w:val="0"/>
              <w:snapToGrid w:val="0"/>
              <w:rPr>
                <w:kern w:val="0"/>
                <w:sz w:val="24"/>
                <w:szCs w:val="24"/>
              </w:rPr>
            </w:pPr>
            <w:r>
              <w:rPr>
                <w:rFonts w:hint="eastAsia"/>
                <w:kern w:val="0"/>
                <w:sz w:val="24"/>
                <w:szCs w:val="24"/>
              </w:rPr>
              <w:t>采购预留金额（元）</w:t>
            </w:r>
          </w:p>
        </w:tc>
      </w:tr>
      <w:tr w14:paraId="665C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439" w:type="dxa"/>
            <w:noWrap/>
            <w:vAlign w:val="center"/>
          </w:tcPr>
          <w:p w14:paraId="3CBF6D31">
            <w:pPr>
              <w:wordWrap/>
              <w:topLinePunct w:val="0"/>
              <w:adjustRightInd w:val="0"/>
              <w:snapToGrid w:val="0"/>
              <w:ind w:firstLine="480" w:firstLineChars="200"/>
              <w:jc w:val="center"/>
              <w:rPr>
                <w:kern w:val="0"/>
                <w:sz w:val="24"/>
                <w:szCs w:val="24"/>
              </w:rPr>
            </w:pPr>
            <w:r>
              <w:rPr>
                <w:rFonts w:hint="eastAsia"/>
                <w:kern w:val="0"/>
                <w:sz w:val="24"/>
                <w:szCs w:val="24"/>
              </w:rPr>
              <w:t>11</w:t>
            </w:r>
          </w:p>
        </w:tc>
        <w:tc>
          <w:tcPr>
            <w:tcW w:w="1303" w:type="dxa"/>
            <w:noWrap/>
            <w:vAlign w:val="center"/>
          </w:tcPr>
          <w:p w14:paraId="149F5AAD">
            <w:pPr>
              <w:wordWrap/>
              <w:topLinePunct w:val="0"/>
              <w:adjustRightInd w:val="0"/>
              <w:snapToGrid w:val="0"/>
              <w:rPr>
                <w:rFonts w:hint="default" w:eastAsia="宋体"/>
                <w:color w:val="auto"/>
                <w:kern w:val="0"/>
                <w:sz w:val="24"/>
                <w:szCs w:val="24"/>
                <w:highlight w:val="none"/>
                <w:lang w:val="en-US" w:eastAsia="zh-CN"/>
              </w:rPr>
            </w:pPr>
            <w:r>
              <w:rPr>
                <w:rFonts w:hint="eastAsia"/>
                <w:color w:val="auto"/>
                <w:kern w:val="0"/>
                <w:sz w:val="24"/>
                <w:szCs w:val="24"/>
                <w:highlight w:val="none"/>
              </w:rPr>
              <w:t>MCGZ[2026]212-ZC192</w:t>
            </w:r>
            <w:r>
              <w:rPr>
                <w:rFonts w:hint="eastAsia"/>
                <w:color w:val="auto"/>
                <w:kern w:val="0"/>
                <w:sz w:val="24"/>
                <w:szCs w:val="24"/>
                <w:highlight w:val="none"/>
                <w:lang w:val="en-US" w:eastAsia="zh-CN"/>
              </w:rPr>
              <w:t>-1</w:t>
            </w:r>
          </w:p>
        </w:tc>
        <w:tc>
          <w:tcPr>
            <w:tcW w:w="1595" w:type="dxa"/>
            <w:noWrap/>
            <w:vAlign w:val="center"/>
          </w:tcPr>
          <w:p w14:paraId="19932333">
            <w:pPr>
              <w:wordWrap/>
              <w:topLinePunct w:val="0"/>
              <w:adjustRightInd w:val="0"/>
              <w:snapToGrid w:val="0"/>
              <w:rPr>
                <w:rFonts w:hint="eastAsia" w:eastAsia="宋体"/>
                <w:sz w:val="24"/>
                <w:szCs w:val="24"/>
                <w:lang w:eastAsia="zh-CN"/>
              </w:rPr>
            </w:pPr>
            <w:r>
              <w:rPr>
                <w:rFonts w:hint="eastAsia"/>
                <w:sz w:val="24"/>
                <w:szCs w:val="24"/>
                <w:lang w:eastAsia="zh-CN"/>
              </w:rPr>
              <w:t>陈村乡鱼池村产业道路建设项目</w:t>
            </w:r>
          </w:p>
        </w:tc>
        <w:tc>
          <w:tcPr>
            <w:tcW w:w="1660" w:type="dxa"/>
            <w:noWrap/>
            <w:vAlign w:val="center"/>
          </w:tcPr>
          <w:p w14:paraId="33FDE1D0">
            <w:pPr>
              <w:wordWrap/>
              <w:topLinePunct w:val="0"/>
              <w:adjustRightInd w:val="0"/>
              <w:snapToGrid w:val="0"/>
              <w:jc w:val="center"/>
              <w:rPr>
                <w:rFonts w:hint="eastAsia" w:eastAsia="宋体"/>
                <w:kern w:val="0"/>
                <w:sz w:val="24"/>
                <w:szCs w:val="24"/>
                <w:lang w:eastAsia="zh-CN"/>
              </w:rPr>
            </w:pPr>
            <w:r>
              <w:rPr>
                <w:rFonts w:hint="eastAsia"/>
                <w:kern w:val="0"/>
                <w:sz w:val="24"/>
                <w:szCs w:val="24"/>
                <w:lang w:eastAsia="zh-CN"/>
              </w:rPr>
              <w:t>2372679.17</w:t>
            </w:r>
          </w:p>
        </w:tc>
        <w:tc>
          <w:tcPr>
            <w:tcW w:w="1628" w:type="dxa"/>
            <w:noWrap/>
            <w:vAlign w:val="center"/>
          </w:tcPr>
          <w:p w14:paraId="6D806F0D">
            <w:pPr>
              <w:wordWrap/>
              <w:topLinePunct w:val="0"/>
              <w:adjustRightInd w:val="0"/>
              <w:snapToGrid w:val="0"/>
              <w:jc w:val="center"/>
              <w:rPr>
                <w:rFonts w:hint="eastAsia" w:eastAsia="宋体"/>
                <w:kern w:val="0"/>
                <w:sz w:val="24"/>
                <w:szCs w:val="24"/>
                <w:lang w:eastAsia="zh-CN"/>
              </w:rPr>
            </w:pPr>
            <w:r>
              <w:rPr>
                <w:rFonts w:hint="eastAsia"/>
                <w:kern w:val="0"/>
                <w:sz w:val="24"/>
                <w:szCs w:val="24"/>
                <w:lang w:eastAsia="zh-CN"/>
              </w:rPr>
              <w:t>2372679.17</w:t>
            </w:r>
          </w:p>
        </w:tc>
        <w:tc>
          <w:tcPr>
            <w:tcW w:w="1742" w:type="dxa"/>
            <w:noWrap/>
            <w:vAlign w:val="center"/>
          </w:tcPr>
          <w:p w14:paraId="1984927F">
            <w:pPr>
              <w:wordWrap/>
              <w:topLinePunct w:val="0"/>
              <w:adjustRightInd w:val="0"/>
              <w:snapToGrid w:val="0"/>
              <w:ind w:firstLine="480" w:firstLineChars="200"/>
              <w:jc w:val="both"/>
              <w:rPr>
                <w:kern w:val="0"/>
                <w:sz w:val="24"/>
                <w:szCs w:val="24"/>
              </w:rPr>
            </w:pPr>
            <w:r>
              <w:rPr>
                <w:rFonts w:hint="eastAsia"/>
                <w:kern w:val="0"/>
                <w:sz w:val="24"/>
                <w:szCs w:val="24"/>
              </w:rPr>
              <w:t>是</w:t>
            </w:r>
          </w:p>
        </w:tc>
        <w:tc>
          <w:tcPr>
            <w:tcW w:w="1681" w:type="dxa"/>
            <w:noWrap/>
            <w:vAlign w:val="center"/>
          </w:tcPr>
          <w:p w14:paraId="7160F3B8">
            <w:pPr>
              <w:wordWrap/>
              <w:topLinePunct w:val="0"/>
              <w:adjustRightInd w:val="0"/>
              <w:snapToGrid w:val="0"/>
              <w:jc w:val="center"/>
              <w:rPr>
                <w:rFonts w:hint="eastAsia" w:eastAsia="宋体"/>
                <w:kern w:val="0"/>
                <w:sz w:val="24"/>
                <w:szCs w:val="24"/>
                <w:lang w:eastAsia="zh-CN"/>
              </w:rPr>
            </w:pPr>
            <w:r>
              <w:rPr>
                <w:rFonts w:hint="eastAsia"/>
                <w:kern w:val="0"/>
                <w:sz w:val="24"/>
                <w:szCs w:val="24"/>
                <w:lang w:eastAsia="zh-CN"/>
              </w:rPr>
              <w:t>2372679.17</w:t>
            </w:r>
          </w:p>
        </w:tc>
      </w:tr>
    </w:tbl>
    <w:p w14:paraId="37FFD681">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5、采购需求（包括但不限于标的的名称、数量、简要技术需求或服务要求等）：</w:t>
      </w:r>
    </w:p>
    <w:p w14:paraId="6917F144">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5.1项目内容及概况：</w:t>
      </w:r>
      <w:r>
        <w:rPr>
          <w:rFonts w:hint="eastAsia"/>
          <w:kern w:val="0"/>
          <w:sz w:val="24"/>
          <w:szCs w:val="24"/>
          <w:lang w:val="en-US" w:eastAsia="zh-CN"/>
        </w:rPr>
        <w:t>本项目为</w:t>
      </w:r>
      <w:r>
        <w:rPr>
          <w:rFonts w:hint="eastAsia"/>
          <w:kern w:val="0"/>
          <w:sz w:val="24"/>
          <w:szCs w:val="24"/>
          <w:lang w:eastAsia="zh-CN"/>
        </w:rPr>
        <w:t>陈村乡鱼池村产业道路建设项目</w:t>
      </w:r>
      <w:r>
        <w:rPr>
          <w:rFonts w:hint="eastAsia"/>
          <w:kern w:val="0"/>
          <w:sz w:val="24"/>
          <w:szCs w:val="24"/>
        </w:rPr>
        <w:t>，</w:t>
      </w:r>
      <w:r>
        <w:rPr>
          <w:rFonts w:hint="eastAsia"/>
          <w:kern w:val="0"/>
          <w:sz w:val="24"/>
          <w:szCs w:val="24"/>
          <w:lang w:eastAsia="zh-CN"/>
        </w:rPr>
        <w:t>位于渑池县陈村乡鱼池村；工程主要内容为村内新建沥青混凝土道路，道路全长0.91km；包含场地清理，路基整理，沥青混凝土路面，安装波形护栏、交通标志及道路交通标线等。</w:t>
      </w:r>
    </w:p>
    <w:p w14:paraId="30A744E0">
      <w:pPr>
        <w:wordWrap/>
        <w:topLinePunct w:val="0"/>
        <w:adjustRightInd w:val="0"/>
        <w:snapToGrid w:val="0"/>
        <w:spacing w:line="360" w:lineRule="auto"/>
        <w:ind w:firstLine="480" w:firstLineChars="200"/>
        <w:jc w:val="left"/>
        <w:rPr>
          <w:rFonts w:hint="default" w:eastAsia="宋体"/>
          <w:kern w:val="0"/>
          <w:sz w:val="24"/>
          <w:szCs w:val="24"/>
          <w:lang w:val="en-US" w:eastAsia="zh-CN"/>
        </w:rPr>
      </w:pPr>
      <w:r>
        <w:rPr>
          <w:rFonts w:hint="eastAsia"/>
          <w:kern w:val="0"/>
          <w:sz w:val="24"/>
          <w:szCs w:val="24"/>
          <w:lang w:val="en-US" w:eastAsia="zh-CN"/>
        </w:rPr>
        <w:t>5.2招标范围：磋商文件、图纸及工程量清单等范围内的全部内容。</w:t>
      </w:r>
    </w:p>
    <w:p w14:paraId="0545884E">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w:t>
      </w:r>
      <w:r>
        <w:rPr>
          <w:rFonts w:hint="eastAsia"/>
          <w:kern w:val="0"/>
          <w:sz w:val="24"/>
          <w:szCs w:val="24"/>
          <w:lang w:val="en-US" w:eastAsia="zh-CN"/>
        </w:rPr>
        <w:t>3</w:t>
      </w:r>
      <w:r>
        <w:rPr>
          <w:rFonts w:hint="eastAsia"/>
          <w:kern w:val="0"/>
          <w:sz w:val="24"/>
          <w:szCs w:val="24"/>
        </w:rPr>
        <w:t>资金来源：财政资金</w:t>
      </w:r>
      <w:r>
        <w:rPr>
          <w:rFonts w:hint="eastAsia"/>
          <w:kern w:val="0"/>
          <w:sz w:val="24"/>
          <w:szCs w:val="24"/>
          <w:lang w:val="en-US" w:eastAsia="zh-CN"/>
        </w:rPr>
        <w:t>及自筹资金</w:t>
      </w:r>
      <w:r>
        <w:rPr>
          <w:rFonts w:hint="eastAsia"/>
          <w:kern w:val="0"/>
          <w:sz w:val="24"/>
          <w:szCs w:val="24"/>
        </w:rPr>
        <w:t>，已落实</w:t>
      </w:r>
    </w:p>
    <w:p w14:paraId="2AA63C12">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w:t>
      </w:r>
      <w:r>
        <w:rPr>
          <w:rFonts w:hint="eastAsia"/>
          <w:kern w:val="0"/>
          <w:sz w:val="24"/>
          <w:szCs w:val="24"/>
          <w:lang w:val="en-US" w:eastAsia="zh-CN"/>
        </w:rPr>
        <w:t>4</w:t>
      </w:r>
      <w:r>
        <w:rPr>
          <w:rFonts w:hint="eastAsia" w:cs="Times New Roman"/>
          <w:sz w:val="24"/>
          <w:szCs w:val="24"/>
        </w:rPr>
        <w:t>实施地点：</w:t>
      </w:r>
      <w:r>
        <w:rPr>
          <w:rFonts w:hint="eastAsia"/>
          <w:kern w:val="0"/>
          <w:sz w:val="24"/>
          <w:szCs w:val="24"/>
          <w:lang w:eastAsia="zh-CN"/>
        </w:rPr>
        <w:t>渑池县陈村乡鱼池村</w:t>
      </w:r>
    </w:p>
    <w:p w14:paraId="42E7AE58">
      <w:pPr>
        <w:wordWrap/>
        <w:topLinePunct w:val="0"/>
        <w:adjustRightInd w:val="0"/>
        <w:snapToGrid w:val="0"/>
        <w:spacing w:line="360" w:lineRule="auto"/>
        <w:ind w:firstLine="480" w:firstLineChars="200"/>
        <w:jc w:val="left"/>
        <w:rPr>
          <w:rFonts w:hint="eastAsia" w:eastAsia="宋体"/>
          <w:kern w:val="0"/>
          <w:sz w:val="24"/>
          <w:szCs w:val="24"/>
          <w:lang w:eastAsia="zh-CN"/>
        </w:rPr>
      </w:pPr>
      <w:r>
        <w:rPr>
          <w:rFonts w:hint="eastAsia"/>
          <w:kern w:val="0"/>
          <w:sz w:val="24"/>
          <w:szCs w:val="24"/>
        </w:rPr>
        <w:t>5.</w:t>
      </w:r>
      <w:r>
        <w:rPr>
          <w:rFonts w:hint="eastAsia"/>
          <w:kern w:val="0"/>
          <w:sz w:val="24"/>
          <w:szCs w:val="24"/>
          <w:lang w:val="en-US" w:eastAsia="zh-CN"/>
        </w:rPr>
        <w:t>5</w:t>
      </w:r>
      <w:r>
        <w:rPr>
          <w:rFonts w:hint="eastAsia"/>
          <w:sz w:val="24"/>
          <w:szCs w:val="24"/>
        </w:rPr>
        <w:t>计划工期：</w:t>
      </w:r>
      <w:r>
        <w:rPr>
          <w:rFonts w:hint="eastAsia"/>
          <w:sz w:val="24"/>
          <w:szCs w:val="24"/>
          <w:lang w:eastAsia="zh-CN"/>
        </w:rPr>
        <w:t>90日历天</w:t>
      </w:r>
    </w:p>
    <w:p w14:paraId="2B123F9E">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5.</w:t>
      </w:r>
      <w:r>
        <w:rPr>
          <w:rFonts w:hint="eastAsia"/>
          <w:kern w:val="0"/>
          <w:sz w:val="24"/>
          <w:szCs w:val="24"/>
          <w:lang w:val="en-US" w:eastAsia="zh-CN"/>
        </w:rPr>
        <w:t>6</w:t>
      </w:r>
      <w:r>
        <w:rPr>
          <w:rFonts w:hint="eastAsia"/>
          <w:sz w:val="24"/>
          <w:szCs w:val="24"/>
        </w:rPr>
        <w:t>质量标准：达到国家质量验收规范合格标准。</w:t>
      </w:r>
    </w:p>
    <w:p w14:paraId="4A2AA082">
      <w:pPr>
        <w:wordWrap/>
        <w:topLinePunct w:val="0"/>
        <w:adjustRightInd w:val="0"/>
        <w:snapToGrid w:val="0"/>
        <w:spacing w:line="360" w:lineRule="auto"/>
        <w:ind w:firstLine="480" w:firstLineChars="200"/>
        <w:jc w:val="left"/>
        <w:rPr>
          <w:rFonts w:hint="eastAsia" w:eastAsia="宋体"/>
          <w:kern w:val="0"/>
          <w:sz w:val="24"/>
          <w:szCs w:val="24"/>
          <w:lang w:eastAsia="zh-CN"/>
        </w:rPr>
      </w:pPr>
      <w:r>
        <w:rPr>
          <w:rFonts w:hint="eastAsia"/>
          <w:kern w:val="0"/>
          <w:sz w:val="24"/>
          <w:szCs w:val="24"/>
        </w:rPr>
        <w:t>6、合同履约期限：</w:t>
      </w:r>
      <w:r>
        <w:rPr>
          <w:rFonts w:hint="eastAsia"/>
          <w:kern w:val="0"/>
          <w:sz w:val="24"/>
          <w:szCs w:val="24"/>
          <w:lang w:eastAsia="zh-CN"/>
        </w:rPr>
        <w:t>90日历天</w:t>
      </w:r>
    </w:p>
    <w:p w14:paraId="573F696A">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7、本项目是否接受联合体磋商：否</w:t>
      </w:r>
    </w:p>
    <w:p w14:paraId="14AB7E5F">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8、是否接受进口产品：否</w:t>
      </w:r>
    </w:p>
    <w:p w14:paraId="03C10E19">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9、是否专门面向中小企业：是</w:t>
      </w:r>
    </w:p>
    <w:p w14:paraId="4D60271D">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二、</w:t>
      </w:r>
      <w:r>
        <w:rPr>
          <w:rFonts w:hint="eastAsia"/>
          <w:kern w:val="0"/>
          <w:sz w:val="24"/>
          <w:szCs w:val="24"/>
          <w:lang w:val="en-US" w:eastAsia="zh-CN"/>
        </w:rPr>
        <w:t>供应商</w:t>
      </w:r>
      <w:r>
        <w:rPr>
          <w:rFonts w:hint="eastAsia"/>
          <w:kern w:val="0"/>
          <w:sz w:val="24"/>
          <w:szCs w:val="24"/>
        </w:rPr>
        <w:t>资格要求：</w:t>
      </w:r>
    </w:p>
    <w:p w14:paraId="3A665EFA">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1、满足《中华人民共和国政府采购法》第二十二条规定；</w:t>
      </w:r>
    </w:p>
    <w:p w14:paraId="7433DAEC">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2、落实政府采购政策满足的资格要求：</w:t>
      </w:r>
      <w:r>
        <w:rPr>
          <w:rFonts w:hint="eastAsia"/>
          <w:kern w:val="0"/>
          <w:sz w:val="24"/>
          <w:szCs w:val="24"/>
          <w:lang w:val="en-US" w:eastAsia="zh-CN"/>
        </w:rPr>
        <w:t>根据《政府采购促进中小企业发展管理办法》（财库〔2020〕46 号）规定，本项目专门面向中小企业采购，同时供应商须提供《中小企业声明函》；（监狱企业、残疾人福利性单位在政府采购活动中视同小型、微型企业）</w:t>
      </w:r>
    </w:p>
    <w:p w14:paraId="60BAF303">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3、本项目的特定资格要求：</w:t>
      </w:r>
    </w:p>
    <w:p w14:paraId="42EF52F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3.1供应商具有独立承担民事责任的能力（提供有效的企业营业执照或其他证明材料）；</w:t>
      </w:r>
    </w:p>
    <w:p w14:paraId="667BC7A3">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3.2供应商须具有公路工程施工总承包叁级及以上资质，且具有有效的安全生产许可证，并在人员、设备、资金等方面具有相应的施工能力；</w:t>
      </w:r>
    </w:p>
    <w:p w14:paraId="2BB4B84D">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3.3供应商拟派项目经理须具有公路工程专业贰级及以上注册建造师证、安全生产考核合格证、无在建工程承诺书及在本企业参加社会养老保险的缴费证明；</w:t>
      </w:r>
    </w:p>
    <w:p w14:paraId="6EFBEE95">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3.4供应商须提供本企业的无商业贿赂及不正当竞争行为的承诺书；</w:t>
      </w:r>
    </w:p>
    <w:p w14:paraId="078C86B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3.5供应商须提供参加政府采购活动前3年内无行贿犯罪记录，（提供《中国裁判文书网》查询结果网页截图或企业自行承诺的无行贿犯罪承诺书，查询&lt;承诺&gt;对象为“企业，法定代表人，项目经理”）；</w:t>
      </w:r>
    </w:p>
    <w:p w14:paraId="20BAF8B8">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3.6根据《关于在政府采购活动中查询及使用信用记录有关问题的通知》(财库[2016]125号)和豫财购【2016】15号的规定，企业没有被列入“失信被执行人”、“重大税收违法失信主体”及“政府采购严重违法失信行为记录名单”的供应商；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p w14:paraId="69EC3E95">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3.7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p w14:paraId="52FE9FA8">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3.8本项目不接受联合体投标（提供承诺书）；</w:t>
      </w:r>
    </w:p>
    <w:p w14:paraId="7AA75D7C">
      <w:pPr>
        <w:wordWrap/>
        <w:topLinePunct w:val="0"/>
        <w:adjustRightInd w:val="0"/>
        <w:snapToGrid w:val="0"/>
        <w:spacing w:line="360" w:lineRule="auto"/>
        <w:ind w:firstLine="480" w:firstLineChars="200"/>
        <w:jc w:val="left"/>
        <w:rPr>
          <w:rFonts w:hint="eastAsia" w:eastAsia="宋体"/>
          <w:kern w:val="0"/>
          <w:sz w:val="24"/>
          <w:szCs w:val="24"/>
          <w:lang w:eastAsia="zh-CN"/>
        </w:rPr>
      </w:pPr>
      <w:r>
        <w:rPr>
          <w:rFonts w:hint="eastAsia"/>
          <w:kern w:val="0"/>
          <w:sz w:val="24"/>
          <w:szCs w:val="24"/>
        </w:rPr>
        <w:t>3.9本项目实行资格后审，资格审查的具体要求见竞争性磋商文件</w:t>
      </w:r>
      <w:r>
        <w:rPr>
          <w:rFonts w:hint="eastAsia"/>
          <w:kern w:val="0"/>
          <w:sz w:val="24"/>
          <w:szCs w:val="24"/>
          <w:lang w:eastAsia="zh-CN"/>
        </w:rPr>
        <w:t>。</w:t>
      </w:r>
    </w:p>
    <w:p w14:paraId="58A1B390">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三、获取磋商文件：</w:t>
      </w:r>
    </w:p>
    <w:p w14:paraId="05EFB937">
      <w:pPr>
        <w:wordWrap/>
        <w:topLinePunct w:val="0"/>
        <w:adjustRightInd w:val="0"/>
        <w:snapToGrid w:val="0"/>
        <w:spacing w:line="360" w:lineRule="auto"/>
        <w:ind w:firstLine="480" w:firstLineChars="200"/>
        <w:jc w:val="left"/>
        <w:rPr>
          <w:rFonts w:cs="Times New Roman"/>
          <w:color w:val="auto"/>
          <w:sz w:val="24"/>
          <w:szCs w:val="24"/>
        </w:rPr>
      </w:pPr>
      <w:r>
        <w:rPr>
          <w:rFonts w:hint="eastAsia"/>
          <w:color w:val="auto"/>
          <w:kern w:val="0"/>
          <w:sz w:val="24"/>
          <w:szCs w:val="24"/>
        </w:rPr>
        <w:t>1、时间：2026年</w:t>
      </w:r>
      <w:r>
        <w:rPr>
          <w:rFonts w:hint="eastAsia"/>
          <w:color w:val="auto"/>
          <w:kern w:val="0"/>
          <w:sz w:val="24"/>
          <w:szCs w:val="24"/>
          <w:lang w:val="en-US" w:eastAsia="zh-CN"/>
        </w:rPr>
        <w:t>9</w:t>
      </w:r>
      <w:r>
        <w:rPr>
          <w:rFonts w:hint="eastAsia"/>
          <w:color w:val="auto"/>
          <w:kern w:val="0"/>
          <w:sz w:val="24"/>
          <w:szCs w:val="24"/>
        </w:rPr>
        <w:t>月</w:t>
      </w:r>
      <w:r>
        <w:rPr>
          <w:rFonts w:hint="eastAsia"/>
          <w:color w:val="auto"/>
          <w:kern w:val="0"/>
          <w:sz w:val="24"/>
          <w:szCs w:val="24"/>
          <w:lang w:val="en-US" w:eastAsia="zh-CN"/>
        </w:rPr>
        <w:t>24</w:t>
      </w:r>
      <w:r>
        <w:rPr>
          <w:rFonts w:hint="eastAsia"/>
          <w:color w:val="auto"/>
          <w:kern w:val="0"/>
          <w:sz w:val="24"/>
          <w:szCs w:val="24"/>
        </w:rPr>
        <w:t>日至2026年</w:t>
      </w:r>
      <w:r>
        <w:rPr>
          <w:rFonts w:hint="eastAsia"/>
          <w:color w:val="auto"/>
          <w:kern w:val="0"/>
          <w:sz w:val="24"/>
          <w:szCs w:val="24"/>
          <w:lang w:val="en-US" w:eastAsia="zh-CN"/>
        </w:rPr>
        <w:t>10</w:t>
      </w:r>
      <w:r>
        <w:rPr>
          <w:rFonts w:hint="eastAsia"/>
          <w:color w:val="auto"/>
          <w:kern w:val="0"/>
          <w:sz w:val="24"/>
          <w:szCs w:val="24"/>
        </w:rPr>
        <w:t>月</w:t>
      </w:r>
      <w:r>
        <w:rPr>
          <w:rFonts w:hint="eastAsia"/>
          <w:color w:val="auto"/>
          <w:kern w:val="0"/>
          <w:sz w:val="24"/>
          <w:szCs w:val="24"/>
          <w:lang w:val="en-US" w:eastAsia="zh-CN"/>
        </w:rPr>
        <w:t>14</w:t>
      </w:r>
      <w:r>
        <w:rPr>
          <w:rFonts w:hint="eastAsia"/>
          <w:color w:val="auto"/>
          <w:kern w:val="0"/>
          <w:sz w:val="24"/>
          <w:szCs w:val="24"/>
        </w:rPr>
        <w:t>日，每天上午00:00至12:00，下午12:00至23:59（北京时间</w:t>
      </w:r>
      <w:r>
        <w:rPr>
          <w:rFonts w:cs="Times New Roman"/>
          <w:color w:val="auto"/>
          <w:sz w:val="24"/>
          <w:szCs w:val="24"/>
        </w:rPr>
        <w:t>）。</w:t>
      </w:r>
    </w:p>
    <w:p w14:paraId="34F223AD">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2、地点：三门峡市公共资源交易中心网（网址：http://gzjy.smx.gov.cn/）</w:t>
      </w:r>
    </w:p>
    <w:p w14:paraId="51044F4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3、方式：本项目没有报名环节，</w:t>
      </w:r>
      <w:r>
        <w:rPr>
          <w:rFonts w:hint="eastAsia"/>
          <w:kern w:val="0"/>
          <w:sz w:val="24"/>
          <w:szCs w:val="24"/>
          <w:lang w:val="en-US" w:eastAsia="zh-CN"/>
        </w:rPr>
        <w:t>供应商</w:t>
      </w:r>
      <w:r>
        <w:rPr>
          <w:rFonts w:hint="eastAsia"/>
          <w:kern w:val="0"/>
          <w:sz w:val="24"/>
          <w:szCs w:val="24"/>
        </w:rPr>
        <w:t>凭CA数字证书通过三门峡市公共资源交易中心网（网址：http://gzjy.smx.gov.cn/），点击公共资源交易平台选择“交易主体登录”，在所参与项目右侧点击参与投标，即可直接下载本项目磋商文件。</w:t>
      </w:r>
    </w:p>
    <w:p w14:paraId="0CAF4DC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4、售价：0元</w:t>
      </w:r>
    </w:p>
    <w:p w14:paraId="0CF9548B">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四、响应文件提交</w:t>
      </w:r>
    </w:p>
    <w:p w14:paraId="03F59F28">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1、截止时间：2026年</w:t>
      </w:r>
      <w:r>
        <w:rPr>
          <w:rFonts w:hint="eastAsia"/>
          <w:color w:val="auto"/>
          <w:kern w:val="0"/>
          <w:sz w:val="24"/>
          <w:szCs w:val="24"/>
          <w:lang w:val="en-US" w:eastAsia="zh-CN"/>
        </w:rPr>
        <w:t>10</w:t>
      </w:r>
      <w:r>
        <w:rPr>
          <w:rFonts w:hint="eastAsia"/>
          <w:color w:val="auto"/>
          <w:kern w:val="0"/>
          <w:sz w:val="24"/>
          <w:szCs w:val="24"/>
        </w:rPr>
        <w:t>月</w:t>
      </w:r>
      <w:r>
        <w:rPr>
          <w:rFonts w:hint="eastAsia"/>
          <w:color w:val="auto"/>
          <w:kern w:val="0"/>
          <w:sz w:val="24"/>
          <w:szCs w:val="24"/>
          <w:lang w:val="en-US" w:eastAsia="zh-CN"/>
        </w:rPr>
        <w:t>15</w:t>
      </w:r>
      <w:r>
        <w:rPr>
          <w:rFonts w:hint="eastAsia"/>
          <w:color w:val="auto"/>
          <w:kern w:val="0"/>
          <w:sz w:val="24"/>
          <w:szCs w:val="24"/>
        </w:rPr>
        <w:t>日8时20分（北京时间）</w:t>
      </w:r>
    </w:p>
    <w:p w14:paraId="5909AEF4">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2、地点：在三门峡市公共资源交易中心网站上传加密响应文件</w:t>
      </w:r>
    </w:p>
    <w:p w14:paraId="6413A04B">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五、响应文件开启</w:t>
      </w:r>
    </w:p>
    <w:p w14:paraId="65E49B7F">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1、时间：2026年</w:t>
      </w:r>
      <w:r>
        <w:rPr>
          <w:rFonts w:hint="eastAsia"/>
          <w:color w:val="auto"/>
          <w:kern w:val="0"/>
          <w:sz w:val="24"/>
          <w:szCs w:val="24"/>
          <w:lang w:val="en-US" w:eastAsia="zh-CN"/>
        </w:rPr>
        <w:t>10</w:t>
      </w:r>
      <w:r>
        <w:rPr>
          <w:rFonts w:hint="eastAsia"/>
          <w:color w:val="auto"/>
          <w:kern w:val="0"/>
          <w:sz w:val="24"/>
          <w:szCs w:val="24"/>
        </w:rPr>
        <w:t>月</w:t>
      </w:r>
      <w:r>
        <w:rPr>
          <w:rFonts w:hint="eastAsia"/>
          <w:color w:val="auto"/>
          <w:kern w:val="0"/>
          <w:sz w:val="24"/>
          <w:szCs w:val="24"/>
          <w:lang w:val="en-US" w:eastAsia="zh-CN"/>
        </w:rPr>
        <w:t>15</w:t>
      </w:r>
      <w:r>
        <w:rPr>
          <w:rFonts w:hint="eastAsia"/>
          <w:color w:val="auto"/>
          <w:kern w:val="0"/>
          <w:sz w:val="24"/>
          <w:szCs w:val="24"/>
        </w:rPr>
        <w:t>日8时20分（北京时间）</w:t>
      </w:r>
    </w:p>
    <w:p w14:paraId="25B6FA73">
      <w:pPr>
        <w:wordWrap/>
        <w:topLinePunct w:val="0"/>
        <w:adjustRightInd w:val="0"/>
        <w:snapToGrid w:val="0"/>
        <w:spacing w:line="360" w:lineRule="auto"/>
        <w:ind w:firstLine="480" w:firstLineChars="200"/>
        <w:jc w:val="left"/>
        <w:rPr>
          <w:bCs/>
          <w:color w:val="auto"/>
          <w:kern w:val="0"/>
          <w:sz w:val="24"/>
          <w:szCs w:val="24"/>
        </w:rPr>
      </w:pPr>
      <w:r>
        <w:rPr>
          <w:rFonts w:hint="eastAsia"/>
          <w:color w:val="auto"/>
          <w:kern w:val="0"/>
          <w:sz w:val="24"/>
          <w:szCs w:val="24"/>
        </w:rPr>
        <w:t>2、地点：</w:t>
      </w:r>
      <w:r>
        <w:rPr>
          <w:rFonts w:hint="eastAsia"/>
          <w:bCs/>
          <w:color w:val="auto"/>
          <w:kern w:val="0"/>
          <w:sz w:val="24"/>
          <w:szCs w:val="24"/>
        </w:rPr>
        <w:t>渑池县公共资源交易中心六楼开标区。</w:t>
      </w:r>
    </w:p>
    <w:p w14:paraId="3FBCB4CB">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六、发布公告的媒介及公告期限</w:t>
      </w:r>
    </w:p>
    <w:p w14:paraId="337DDF7F">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本次公告同时在</w:t>
      </w:r>
      <w:r>
        <w:rPr>
          <w:rFonts w:hint="eastAsia" w:cs="Times New Roman"/>
          <w:bCs/>
          <w:sz w:val="24"/>
          <w:szCs w:val="24"/>
        </w:rPr>
        <w:t>《河南省政府采购网》、</w:t>
      </w:r>
      <w:r>
        <w:rPr>
          <w:rFonts w:hint="eastAsia" w:cs="Times New Roman"/>
          <w:kern w:val="0"/>
          <w:sz w:val="24"/>
          <w:szCs w:val="24"/>
        </w:rPr>
        <w:t>《中国招标投标公共服务平台》</w:t>
      </w:r>
      <w:r>
        <w:rPr>
          <w:rFonts w:hint="eastAsia" w:cs="Times New Roman"/>
          <w:bCs/>
          <w:sz w:val="24"/>
          <w:szCs w:val="24"/>
        </w:rPr>
        <w:t>和《三门峡市公共资源交易中心网》上发布，招标公告期限为</w:t>
      </w:r>
      <w:r>
        <w:rPr>
          <w:rFonts w:hint="eastAsia" w:cs="Times New Roman"/>
          <w:bCs/>
          <w:sz w:val="24"/>
          <w:szCs w:val="24"/>
          <w:lang w:val="en-US" w:eastAsia="zh-CN"/>
        </w:rPr>
        <w:t>三</w:t>
      </w:r>
      <w:r>
        <w:rPr>
          <w:rFonts w:hint="eastAsia" w:cs="Times New Roman"/>
          <w:bCs/>
          <w:sz w:val="24"/>
          <w:szCs w:val="24"/>
        </w:rPr>
        <w:t>个工作日</w:t>
      </w:r>
      <w:r>
        <w:rPr>
          <w:rFonts w:hint="eastAsia"/>
          <w:kern w:val="0"/>
          <w:sz w:val="24"/>
          <w:szCs w:val="24"/>
        </w:rPr>
        <w:t>。</w:t>
      </w:r>
    </w:p>
    <w:p w14:paraId="23F66B51">
      <w:pPr>
        <w:numPr>
          <w:ilvl w:val="0"/>
          <w:numId w:val="1"/>
        </w:num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其他补充事宜</w:t>
      </w:r>
    </w:p>
    <w:p w14:paraId="79E68A39">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1、</w:t>
      </w:r>
      <w:r>
        <w:rPr>
          <w:rFonts w:hint="eastAsia"/>
          <w:bCs/>
          <w:color w:val="000000"/>
          <w:kern w:val="0"/>
          <w:sz w:val="24"/>
          <w:szCs w:val="24"/>
          <w:lang w:val="en-US" w:eastAsia="zh-CN"/>
        </w:rPr>
        <w:t>供应商</w:t>
      </w:r>
      <w:r>
        <w:rPr>
          <w:rFonts w:hint="eastAsia"/>
          <w:bCs/>
          <w:color w:val="000000"/>
          <w:kern w:val="0"/>
          <w:sz w:val="24"/>
          <w:szCs w:val="24"/>
        </w:rPr>
        <w:t>应仔细阅读操作手册，在本公告中要求的截止时间前完成磋商文件下载等工作。因</w:t>
      </w:r>
      <w:r>
        <w:rPr>
          <w:rFonts w:hint="eastAsia"/>
          <w:bCs/>
          <w:color w:val="000000"/>
          <w:kern w:val="0"/>
          <w:sz w:val="24"/>
          <w:szCs w:val="24"/>
          <w:lang w:val="en-US" w:eastAsia="zh-CN"/>
        </w:rPr>
        <w:t>供应商</w:t>
      </w:r>
      <w:r>
        <w:rPr>
          <w:rFonts w:hint="eastAsia"/>
          <w:bCs/>
          <w:color w:val="000000"/>
          <w:kern w:val="0"/>
          <w:sz w:val="24"/>
          <w:szCs w:val="24"/>
        </w:rPr>
        <w:t>操作不当等问题造成的无法下载磋商文件、无法投标等一切后果，由</w:t>
      </w:r>
      <w:r>
        <w:rPr>
          <w:rFonts w:hint="eastAsia"/>
          <w:bCs/>
          <w:color w:val="000000"/>
          <w:kern w:val="0"/>
          <w:sz w:val="24"/>
          <w:szCs w:val="24"/>
          <w:lang w:val="en-US" w:eastAsia="zh-CN"/>
        </w:rPr>
        <w:t>供应商</w:t>
      </w:r>
      <w:r>
        <w:rPr>
          <w:rFonts w:hint="eastAsia"/>
          <w:bCs/>
          <w:color w:val="000000"/>
          <w:kern w:val="0"/>
          <w:sz w:val="24"/>
          <w:szCs w:val="24"/>
        </w:rPr>
        <w:t>自行承担。</w:t>
      </w:r>
    </w:p>
    <w:p w14:paraId="1C11EE99">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2、投标所发生的一切费用由各</w:t>
      </w:r>
      <w:r>
        <w:rPr>
          <w:rFonts w:hint="eastAsia"/>
          <w:bCs/>
          <w:color w:val="000000"/>
          <w:kern w:val="0"/>
          <w:sz w:val="24"/>
          <w:szCs w:val="24"/>
          <w:lang w:val="en-US" w:eastAsia="zh-CN"/>
        </w:rPr>
        <w:t>供应商</w:t>
      </w:r>
      <w:r>
        <w:rPr>
          <w:rFonts w:hint="eastAsia"/>
          <w:bCs/>
          <w:color w:val="000000"/>
          <w:kern w:val="0"/>
          <w:sz w:val="24"/>
          <w:szCs w:val="24"/>
        </w:rPr>
        <w:t>自行承担，并承担相应的风险和责任。</w:t>
      </w:r>
    </w:p>
    <w:p w14:paraId="17C61F01">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3、</w:t>
      </w:r>
      <w:r>
        <w:rPr>
          <w:rFonts w:hint="eastAsia"/>
          <w:bCs/>
          <w:color w:val="000000"/>
          <w:kern w:val="0"/>
          <w:sz w:val="24"/>
          <w:szCs w:val="24"/>
          <w:lang w:val="en-US" w:eastAsia="zh-CN"/>
        </w:rPr>
        <w:t>供应商</w:t>
      </w:r>
      <w:r>
        <w:rPr>
          <w:rFonts w:hint="eastAsia"/>
          <w:bCs/>
          <w:color w:val="000000"/>
          <w:kern w:val="0"/>
          <w:sz w:val="24"/>
          <w:szCs w:val="24"/>
        </w:rPr>
        <w:t>递交的资料和响应文件不论中标与否均不予退还。</w:t>
      </w:r>
    </w:p>
    <w:p w14:paraId="7AF7B694">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4、我单位（采购人）严格按三财购（2021）9 号文要求的时限发布结果公告，发出成交通知书，签订采购合同，上传采购合同。</w:t>
      </w:r>
    </w:p>
    <w:p w14:paraId="78AE3A3A">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5、根据优化营商环境的要求，评标时以响应文件为准：</w:t>
      </w:r>
    </w:p>
    <w:p w14:paraId="7A8E2103">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（1）资格评（预）审部分：资格评（预）以响应文件为准，其上传资料真实性由</w:t>
      </w:r>
      <w:r>
        <w:rPr>
          <w:rFonts w:hint="eastAsia"/>
          <w:bCs/>
          <w:color w:val="000000"/>
          <w:kern w:val="0"/>
          <w:sz w:val="24"/>
          <w:szCs w:val="24"/>
          <w:lang w:val="en-US" w:eastAsia="zh-CN"/>
        </w:rPr>
        <w:t>供应商</w:t>
      </w:r>
      <w:r>
        <w:rPr>
          <w:rFonts w:hint="eastAsia"/>
          <w:bCs/>
          <w:color w:val="000000"/>
          <w:kern w:val="0"/>
          <w:sz w:val="24"/>
          <w:szCs w:val="24"/>
        </w:rPr>
        <w:t>自行承担。</w:t>
      </w:r>
    </w:p>
    <w:p w14:paraId="23423FCA">
      <w:pPr>
        <w:widowControl/>
        <w:wordWrap/>
        <w:topLinePunct w:val="0"/>
        <w:adjustRightInd w:val="0"/>
        <w:snapToGrid w:val="0"/>
        <w:spacing w:line="360" w:lineRule="auto"/>
        <w:ind w:firstLine="480" w:firstLineChars="200"/>
        <w:rPr>
          <w:bCs/>
          <w:color w:val="000000"/>
          <w:kern w:val="0"/>
          <w:sz w:val="24"/>
          <w:szCs w:val="24"/>
        </w:rPr>
      </w:pPr>
      <w:r>
        <w:rPr>
          <w:rFonts w:hint="eastAsia"/>
          <w:bCs/>
          <w:color w:val="000000"/>
          <w:kern w:val="0"/>
          <w:sz w:val="24"/>
          <w:szCs w:val="24"/>
        </w:rPr>
        <w:t>（2）评标打分部分：评标打分部分仍按照100分制原则进行，涉及到资格审查、企业业绩等计分部分时，以</w:t>
      </w:r>
      <w:r>
        <w:rPr>
          <w:rFonts w:hint="eastAsia"/>
          <w:bCs/>
          <w:color w:val="000000"/>
          <w:kern w:val="0"/>
          <w:sz w:val="24"/>
          <w:szCs w:val="24"/>
          <w:lang w:val="en-US" w:eastAsia="zh-CN"/>
        </w:rPr>
        <w:t>供应商</w:t>
      </w:r>
      <w:r>
        <w:rPr>
          <w:rFonts w:hint="eastAsia"/>
          <w:bCs/>
          <w:color w:val="000000"/>
          <w:kern w:val="0"/>
          <w:sz w:val="24"/>
          <w:szCs w:val="24"/>
        </w:rPr>
        <w:t>自行上传到响应文件中的相应内容为准。</w:t>
      </w:r>
    </w:p>
    <w:p w14:paraId="0968F59B">
      <w:pPr>
        <w:widowControl/>
        <w:wordWrap/>
        <w:topLinePunct w:val="0"/>
        <w:adjustRightInd w:val="0"/>
        <w:snapToGrid w:val="0"/>
        <w:spacing w:line="360" w:lineRule="auto"/>
        <w:ind w:firstLine="480" w:firstLineChars="200"/>
        <w:rPr>
          <w:rFonts w:cs="Times New Roman"/>
          <w:b/>
          <w:sz w:val="24"/>
          <w:szCs w:val="24"/>
        </w:rPr>
      </w:pPr>
      <w:r>
        <w:rPr>
          <w:rFonts w:hint="eastAsia"/>
          <w:bCs/>
          <w:color w:val="000000"/>
          <w:kern w:val="0"/>
          <w:sz w:val="24"/>
          <w:szCs w:val="24"/>
        </w:rPr>
        <w:t>（3）响应文件编制部分：在磋商文件中要求</w:t>
      </w:r>
      <w:r>
        <w:rPr>
          <w:rFonts w:hint="eastAsia"/>
          <w:kern w:val="0"/>
          <w:sz w:val="24"/>
          <w:szCs w:val="24"/>
          <w:lang w:val="en-US" w:eastAsia="zh-CN"/>
        </w:rPr>
        <w:t>供应商</w:t>
      </w:r>
      <w:r>
        <w:rPr>
          <w:rFonts w:hint="eastAsia"/>
          <w:bCs/>
          <w:color w:val="000000"/>
          <w:kern w:val="0"/>
          <w:sz w:val="24"/>
          <w:szCs w:val="24"/>
        </w:rPr>
        <w:t>按照响应文件格式进行响应文件编制，在响应文件编制时，应明确将</w:t>
      </w:r>
      <w:r>
        <w:rPr>
          <w:rFonts w:hint="eastAsia"/>
          <w:kern w:val="0"/>
          <w:sz w:val="24"/>
          <w:szCs w:val="24"/>
          <w:lang w:val="en-US" w:eastAsia="zh-CN"/>
        </w:rPr>
        <w:t>供应商</w:t>
      </w:r>
      <w:r>
        <w:rPr>
          <w:rFonts w:hint="eastAsia"/>
          <w:bCs/>
          <w:color w:val="000000"/>
          <w:kern w:val="0"/>
          <w:sz w:val="24"/>
          <w:szCs w:val="24"/>
        </w:rPr>
        <w:t>企业基本情况、资质情况、人员情况、业绩情况编入响应文件，便于进行资格审查及评标打分。</w:t>
      </w:r>
    </w:p>
    <w:p w14:paraId="524963A9">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八、凡对本次磋商提出询问，请按照以下方式联系：</w:t>
      </w:r>
    </w:p>
    <w:p w14:paraId="7A82EABA">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1、采购人信息：</w:t>
      </w:r>
    </w:p>
    <w:p w14:paraId="15795D8D">
      <w:pPr>
        <w:tabs>
          <w:tab w:val="left" w:pos="5040"/>
        </w:tabs>
        <w:wordWrap/>
        <w:topLinePunct w:val="0"/>
        <w:adjustRightInd w:val="0"/>
        <w:snapToGrid w:val="0"/>
        <w:spacing w:line="360" w:lineRule="auto"/>
        <w:ind w:firstLine="480" w:firstLineChars="200"/>
        <w:rPr>
          <w:bCs/>
          <w:kern w:val="0"/>
          <w:sz w:val="24"/>
          <w:szCs w:val="24"/>
        </w:rPr>
      </w:pPr>
      <w:r>
        <w:rPr>
          <w:rFonts w:hint="eastAsia"/>
          <w:bCs/>
          <w:kern w:val="0"/>
          <w:sz w:val="24"/>
          <w:szCs w:val="24"/>
        </w:rPr>
        <w:t>采购人：</w:t>
      </w:r>
      <w:r>
        <w:rPr>
          <w:rFonts w:hint="eastAsia"/>
          <w:sz w:val="24"/>
          <w:szCs w:val="24"/>
          <w:lang w:eastAsia="zh-CN"/>
        </w:rPr>
        <w:t>渑池县交通运输局</w:t>
      </w:r>
      <w:r>
        <w:rPr>
          <w:rFonts w:hint="eastAsia"/>
          <w:sz w:val="24"/>
          <w:szCs w:val="24"/>
        </w:rPr>
        <w:t xml:space="preserve"> </w:t>
      </w:r>
    </w:p>
    <w:p w14:paraId="01982706">
      <w:pPr>
        <w:tabs>
          <w:tab w:val="left" w:pos="5040"/>
        </w:tabs>
        <w:wordWrap/>
        <w:topLinePunct w:val="0"/>
        <w:adjustRightInd w:val="0"/>
        <w:snapToGrid w:val="0"/>
        <w:spacing w:line="360" w:lineRule="auto"/>
        <w:ind w:firstLine="480" w:firstLineChars="200"/>
        <w:rPr>
          <w:rFonts w:hint="eastAsia" w:eastAsia="宋体"/>
          <w:bCs/>
          <w:kern w:val="0"/>
          <w:sz w:val="24"/>
          <w:szCs w:val="24"/>
          <w:lang w:eastAsia="zh-CN"/>
        </w:rPr>
      </w:pPr>
      <w:r>
        <w:rPr>
          <w:rFonts w:hint="eastAsia"/>
          <w:bCs/>
          <w:kern w:val="0"/>
          <w:sz w:val="24"/>
          <w:szCs w:val="24"/>
        </w:rPr>
        <w:t>地址:渑池县</w:t>
      </w:r>
      <w:r>
        <w:rPr>
          <w:rFonts w:hint="eastAsia"/>
          <w:bCs/>
          <w:kern w:val="0"/>
          <w:sz w:val="24"/>
          <w:szCs w:val="24"/>
          <w:lang w:val="en-US" w:eastAsia="zh-CN"/>
        </w:rPr>
        <w:t>会盟路西段</w:t>
      </w:r>
    </w:p>
    <w:p w14:paraId="37E886CE">
      <w:pPr>
        <w:tabs>
          <w:tab w:val="left" w:pos="5040"/>
        </w:tabs>
        <w:wordWrap/>
        <w:topLinePunct w:val="0"/>
        <w:adjustRightInd w:val="0"/>
        <w:snapToGrid w:val="0"/>
        <w:spacing w:line="360" w:lineRule="auto"/>
        <w:ind w:firstLine="480" w:firstLineChars="200"/>
        <w:rPr>
          <w:rFonts w:hint="eastAsia" w:eastAsia="宋体"/>
          <w:bCs/>
          <w:kern w:val="0"/>
          <w:sz w:val="24"/>
          <w:szCs w:val="24"/>
          <w:lang w:eastAsia="zh-CN"/>
        </w:rPr>
      </w:pPr>
      <w:r>
        <w:rPr>
          <w:rFonts w:hint="eastAsia"/>
          <w:bCs/>
          <w:kern w:val="0"/>
          <w:sz w:val="24"/>
          <w:szCs w:val="24"/>
        </w:rPr>
        <w:t>联 系 人：</w:t>
      </w:r>
      <w:r>
        <w:rPr>
          <w:rFonts w:hint="eastAsia"/>
          <w:bCs/>
          <w:kern w:val="0"/>
          <w:sz w:val="24"/>
          <w:szCs w:val="24"/>
          <w:lang w:eastAsia="zh-CN"/>
        </w:rPr>
        <w:t>杨先生</w:t>
      </w:r>
    </w:p>
    <w:p w14:paraId="17E0EBA5">
      <w:pPr>
        <w:tabs>
          <w:tab w:val="left" w:pos="5040"/>
        </w:tabs>
        <w:wordWrap/>
        <w:topLinePunct w:val="0"/>
        <w:adjustRightInd w:val="0"/>
        <w:snapToGrid w:val="0"/>
        <w:spacing w:line="360" w:lineRule="auto"/>
        <w:ind w:firstLine="480" w:firstLineChars="200"/>
        <w:rPr>
          <w:rFonts w:hint="eastAsia" w:eastAsia="宋体"/>
          <w:bCs/>
          <w:kern w:val="0"/>
          <w:sz w:val="24"/>
          <w:szCs w:val="24"/>
          <w:lang w:eastAsia="zh-CN"/>
        </w:rPr>
      </w:pPr>
      <w:r>
        <w:rPr>
          <w:rFonts w:hint="eastAsia"/>
          <w:bCs/>
          <w:kern w:val="0"/>
          <w:sz w:val="24"/>
          <w:szCs w:val="24"/>
        </w:rPr>
        <w:t>电    话：</w:t>
      </w:r>
      <w:r>
        <w:rPr>
          <w:rFonts w:hint="eastAsia"/>
          <w:color w:val="000000" w:themeColor="text1"/>
          <w:sz w:val="24"/>
          <w:szCs w:val="24"/>
          <w:lang w:eastAsia="zh-CN"/>
          <w14:textFill>
            <w14:solidFill>
              <w14:schemeClr w14:val="tx1"/>
            </w14:solidFill>
          </w14:textFill>
        </w:rPr>
        <w:t>15203983988</w:t>
      </w:r>
    </w:p>
    <w:p w14:paraId="546A6A6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2、采购代理机构信息：</w:t>
      </w:r>
    </w:p>
    <w:p w14:paraId="02A51697">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采购代理机构：</w:t>
      </w:r>
      <w:r>
        <w:rPr>
          <w:rFonts w:hint="eastAsia" w:cs="Times New Roman"/>
          <w:kern w:val="0"/>
          <w:sz w:val="24"/>
          <w:szCs w:val="24"/>
          <w:lang w:eastAsia="zh-CN"/>
        </w:rPr>
        <w:t>河南恒创工程咨询有限公司</w:t>
      </w:r>
    </w:p>
    <w:p w14:paraId="6FEEF05B">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地址：</w:t>
      </w:r>
      <w:r>
        <w:rPr>
          <w:rFonts w:hint="eastAsia" w:cs="Times New Roman"/>
          <w:kern w:val="0"/>
          <w:sz w:val="24"/>
          <w:szCs w:val="24"/>
          <w:lang w:eastAsia="zh-CN"/>
        </w:rPr>
        <w:t>河南省郑州市管城回族区紫东路186号正商汇都中心A座1309号‌</w:t>
      </w:r>
    </w:p>
    <w:p w14:paraId="6C19676E">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联系人：</w:t>
      </w:r>
      <w:r>
        <w:rPr>
          <w:rFonts w:hint="eastAsia" w:cs="Times New Roman"/>
          <w:kern w:val="0"/>
          <w:sz w:val="24"/>
          <w:szCs w:val="24"/>
          <w:lang w:eastAsia="zh-CN"/>
        </w:rPr>
        <w:t>王先生</w:t>
      </w:r>
    </w:p>
    <w:p w14:paraId="36528E10">
      <w:pPr>
        <w:widowControl/>
        <w:wordWrap/>
        <w:topLinePunct w:val="0"/>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电话：</w:t>
      </w:r>
      <w:r>
        <w:rPr>
          <w:rFonts w:hint="eastAsia" w:cs="Times New Roman"/>
          <w:kern w:val="0"/>
          <w:sz w:val="24"/>
          <w:szCs w:val="24"/>
          <w:lang w:eastAsia="zh-CN"/>
        </w:rPr>
        <w:t>19137642587</w:t>
      </w:r>
    </w:p>
    <w:p w14:paraId="5B216A96">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3、监督单位：</w:t>
      </w:r>
    </w:p>
    <w:p w14:paraId="6C2DB3D9">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监督单位：渑池县政府采购办公室</w:t>
      </w:r>
    </w:p>
    <w:p w14:paraId="35200A45">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电话：0398-4818677</w:t>
      </w:r>
    </w:p>
    <w:p w14:paraId="1B5BC687">
      <w:pPr>
        <w:pStyle w:val="8"/>
        <w:rPr>
          <w:sz w:val="28"/>
          <w:szCs w:val="28"/>
        </w:rPr>
      </w:pPr>
    </w:p>
    <w:p w14:paraId="1291B5BB">
      <w:pPr>
        <w:rPr>
          <w:kern w:val="0"/>
          <w:sz w:val="28"/>
          <w:szCs w:val="28"/>
        </w:rPr>
      </w:pPr>
    </w:p>
    <w:p w14:paraId="1E799E79">
      <w:pPr>
        <w:pStyle w:val="8"/>
        <w:rPr>
          <w:sz w:val="28"/>
          <w:szCs w:val="28"/>
        </w:rPr>
      </w:pPr>
    </w:p>
    <w:p w14:paraId="6C70C6B4">
      <w:pPr>
        <w:rPr>
          <w:kern w:val="0"/>
          <w:sz w:val="28"/>
          <w:szCs w:val="28"/>
        </w:rPr>
      </w:pPr>
    </w:p>
    <w:p w14:paraId="054B2C57">
      <w:pPr>
        <w:pStyle w:val="8"/>
        <w:rPr>
          <w:sz w:val="28"/>
          <w:szCs w:val="28"/>
        </w:rPr>
      </w:pPr>
    </w:p>
    <w:p w14:paraId="4EB6590B">
      <w:pPr>
        <w:rPr>
          <w:kern w:val="0"/>
          <w:sz w:val="28"/>
          <w:szCs w:val="28"/>
        </w:rPr>
      </w:pPr>
    </w:p>
    <w:p w14:paraId="78E6E78B">
      <w:pPr>
        <w:pStyle w:val="8"/>
        <w:rPr>
          <w:sz w:val="28"/>
          <w:szCs w:val="28"/>
        </w:rPr>
      </w:pPr>
    </w:p>
    <w:p w14:paraId="37D01181">
      <w:pPr>
        <w:rPr>
          <w:kern w:val="0"/>
          <w:sz w:val="28"/>
          <w:szCs w:val="28"/>
        </w:rPr>
      </w:pPr>
    </w:p>
    <w:p w14:paraId="1A3AA08B">
      <w:pPr>
        <w:pStyle w:val="8"/>
        <w:rPr>
          <w:sz w:val="28"/>
          <w:szCs w:val="28"/>
        </w:rPr>
      </w:pPr>
    </w:p>
    <w:p w14:paraId="33B909A8">
      <w:pPr>
        <w:rPr>
          <w:kern w:val="0"/>
          <w:sz w:val="28"/>
          <w:szCs w:val="28"/>
        </w:rPr>
      </w:pPr>
    </w:p>
    <w:p w14:paraId="43FF9B22">
      <w:pPr>
        <w:pStyle w:val="8"/>
        <w:rPr>
          <w:sz w:val="28"/>
          <w:szCs w:val="28"/>
        </w:rPr>
      </w:pPr>
    </w:p>
    <w:p w14:paraId="29CF3151">
      <w:pPr>
        <w:rPr>
          <w:kern w:val="0"/>
          <w:sz w:val="28"/>
          <w:szCs w:val="28"/>
        </w:rPr>
      </w:pPr>
    </w:p>
    <w:p w14:paraId="38E71856">
      <w:pPr>
        <w:pStyle w:val="8"/>
        <w:rPr>
          <w:sz w:val="28"/>
          <w:szCs w:val="28"/>
        </w:rPr>
      </w:pPr>
    </w:p>
    <w:p w14:paraId="110EA902">
      <w:pPr>
        <w:pStyle w:val="8"/>
      </w:pPr>
    </w:p>
    <w:p w14:paraId="30D36E74">
      <w:pPr>
        <w:widowControl/>
        <w:numPr>
          <w:ilvl w:val="0"/>
          <w:numId w:val="2"/>
        </w:numPr>
        <w:wordWrap/>
        <w:topLinePunct w:val="0"/>
        <w:jc w:val="center"/>
        <w:rPr>
          <w:b/>
          <w:bCs/>
          <w:sz w:val="32"/>
          <w:szCs w:val="32"/>
        </w:rPr>
      </w:pPr>
      <w:r>
        <w:rPr>
          <w:rFonts w:hint="eastAsia"/>
          <w:b/>
          <w:bCs/>
          <w:sz w:val="32"/>
          <w:szCs w:val="32"/>
        </w:rPr>
        <w:t xml:space="preserve"> </w:t>
      </w:r>
      <w:r>
        <w:rPr>
          <w:rFonts w:hint="eastAsia"/>
          <w:b/>
          <w:bCs/>
          <w:sz w:val="32"/>
          <w:szCs w:val="32"/>
          <w:lang w:val="en-US" w:eastAsia="zh-CN"/>
        </w:rPr>
        <w:t>供应商</w:t>
      </w:r>
      <w:r>
        <w:rPr>
          <w:rFonts w:hint="eastAsia"/>
          <w:b/>
          <w:bCs/>
          <w:sz w:val="32"/>
          <w:szCs w:val="32"/>
        </w:rPr>
        <w:t>须知</w:t>
      </w:r>
      <w:bookmarkEnd w:id="2"/>
      <w:bookmarkEnd w:id="3"/>
      <w:bookmarkEnd w:id="4"/>
      <w:bookmarkEnd w:id="5"/>
    </w:p>
    <w:p w14:paraId="1E9C9185">
      <w:pPr>
        <w:pStyle w:val="8"/>
        <w:jc w:val="center"/>
        <w:rPr>
          <w:rFonts w:hAnsi="宋体"/>
        </w:rPr>
      </w:pPr>
      <w:r>
        <w:rPr>
          <w:rFonts w:hint="eastAsia" w:hAnsi="宋体"/>
          <w:lang w:val="en-US" w:eastAsia="zh-CN"/>
        </w:rPr>
        <w:t>供应商</w:t>
      </w:r>
      <w:r>
        <w:rPr>
          <w:rFonts w:hint="eastAsia" w:hAnsi="宋体"/>
        </w:rPr>
        <w:t>须知前附表</w:t>
      </w:r>
    </w:p>
    <w:tbl>
      <w:tblPr>
        <w:tblStyle w:val="15"/>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774"/>
        <w:gridCol w:w="7124"/>
      </w:tblGrid>
      <w:tr w14:paraId="0A0C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52CEAE82">
            <w:pPr>
              <w:widowControl/>
              <w:overflowPunct w:val="0"/>
              <w:adjustRightInd w:val="0"/>
              <w:snapToGrid w:val="0"/>
              <w:rPr>
                <w:b/>
                <w:bCs/>
                <w:kern w:val="0"/>
                <w:sz w:val="24"/>
                <w:szCs w:val="24"/>
              </w:rPr>
            </w:pPr>
            <w:bookmarkStart w:id="6" w:name="_Toc23774426"/>
            <w:bookmarkStart w:id="7" w:name="_Toc18978"/>
            <w:bookmarkStart w:id="8" w:name="_Toc13329"/>
            <w:r>
              <w:rPr>
                <w:rFonts w:hint="eastAsia"/>
                <w:b/>
                <w:bCs/>
                <w:kern w:val="0"/>
                <w:sz w:val="24"/>
                <w:szCs w:val="24"/>
              </w:rPr>
              <w:t>序号</w:t>
            </w:r>
          </w:p>
        </w:tc>
        <w:tc>
          <w:tcPr>
            <w:tcW w:w="1774" w:type="dxa"/>
            <w:tcBorders>
              <w:top w:val="single" w:color="auto" w:sz="4" w:space="0"/>
              <w:left w:val="single" w:color="auto" w:sz="4" w:space="0"/>
              <w:bottom w:val="single" w:color="auto" w:sz="4" w:space="0"/>
              <w:right w:val="single" w:color="auto" w:sz="4" w:space="0"/>
            </w:tcBorders>
            <w:vAlign w:val="center"/>
          </w:tcPr>
          <w:p w14:paraId="38E3CD81">
            <w:pPr>
              <w:widowControl/>
              <w:overflowPunct w:val="0"/>
              <w:adjustRightInd w:val="0"/>
              <w:snapToGrid w:val="0"/>
              <w:jc w:val="center"/>
              <w:rPr>
                <w:b/>
                <w:bCs/>
                <w:kern w:val="0"/>
                <w:sz w:val="24"/>
                <w:szCs w:val="24"/>
              </w:rPr>
            </w:pPr>
            <w:r>
              <w:rPr>
                <w:rFonts w:hint="eastAsia"/>
                <w:b/>
                <w:bCs/>
                <w:kern w:val="0"/>
                <w:sz w:val="24"/>
                <w:szCs w:val="24"/>
              </w:rPr>
              <w:t>条 款 名 称</w:t>
            </w:r>
          </w:p>
        </w:tc>
        <w:tc>
          <w:tcPr>
            <w:tcW w:w="7124" w:type="dxa"/>
            <w:tcBorders>
              <w:top w:val="single" w:color="auto" w:sz="4" w:space="0"/>
              <w:left w:val="single" w:color="auto" w:sz="4" w:space="0"/>
              <w:bottom w:val="single" w:color="auto" w:sz="4" w:space="0"/>
              <w:right w:val="single" w:color="auto" w:sz="4" w:space="0"/>
            </w:tcBorders>
            <w:vAlign w:val="center"/>
          </w:tcPr>
          <w:p w14:paraId="7DFA17B2">
            <w:pPr>
              <w:widowControl/>
              <w:overflowPunct w:val="0"/>
              <w:adjustRightInd w:val="0"/>
              <w:snapToGrid w:val="0"/>
              <w:jc w:val="center"/>
              <w:rPr>
                <w:b/>
                <w:bCs/>
                <w:kern w:val="0"/>
                <w:sz w:val="24"/>
                <w:szCs w:val="24"/>
              </w:rPr>
            </w:pPr>
            <w:r>
              <w:rPr>
                <w:rFonts w:hint="eastAsia"/>
                <w:b/>
                <w:bCs/>
                <w:kern w:val="0"/>
                <w:sz w:val="24"/>
                <w:szCs w:val="24"/>
              </w:rPr>
              <w:t>编 列 内 容</w:t>
            </w:r>
          </w:p>
        </w:tc>
      </w:tr>
      <w:tr w14:paraId="3A6B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6A2090C">
            <w:pPr>
              <w:widowControl/>
              <w:overflowPunct w:val="0"/>
              <w:adjustRightInd w:val="0"/>
              <w:snapToGrid w:val="0"/>
              <w:jc w:val="center"/>
              <w:rPr>
                <w:kern w:val="0"/>
                <w:sz w:val="24"/>
                <w:szCs w:val="24"/>
              </w:rPr>
            </w:pPr>
            <w:r>
              <w:rPr>
                <w:rFonts w:hint="eastAsia"/>
                <w:kern w:val="0"/>
                <w:sz w:val="24"/>
                <w:szCs w:val="24"/>
              </w:rPr>
              <w:t>1</w:t>
            </w:r>
          </w:p>
        </w:tc>
        <w:tc>
          <w:tcPr>
            <w:tcW w:w="1774" w:type="dxa"/>
            <w:tcBorders>
              <w:top w:val="single" w:color="auto" w:sz="4" w:space="0"/>
              <w:left w:val="single" w:color="auto" w:sz="4" w:space="0"/>
              <w:bottom w:val="single" w:color="auto" w:sz="4" w:space="0"/>
              <w:right w:val="single" w:color="auto" w:sz="4" w:space="0"/>
            </w:tcBorders>
            <w:vAlign w:val="center"/>
          </w:tcPr>
          <w:p w14:paraId="16C9FB88">
            <w:pPr>
              <w:widowControl/>
              <w:overflowPunct w:val="0"/>
              <w:adjustRightInd w:val="0"/>
              <w:snapToGrid w:val="0"/>
              <w:jc w:val="center"/>
              <w:rPr>
                <w:kern w:val="0"/>
                <w:sz w:val="24"/>
                <w:szCs w:val="24"/>
              </w:rPr>
            </w:pPr>
            <w:r>
              <w:rPr>
                <w:rFonts w:hint="eastAsia"/>
                <w:kern w:val="0"/>
                <w:sz w:val="24"/>
                <w:szCs w:val="24"/>
              </w:rPr>
              <w:t>采购人</w:t>
            </w:r>
          </w:p>
        </w:tc>
        <w:tc>
          <w:tcPr>
            <w:tcW w:w="7124" w:type="dxa"/>
            <w:tcBorders>
              <w:top w:val="single" w:color="auto" w:sz="4" w:space="0"/>
              <w:left w:val="single" w:color="auto" w:sz="4" w:space="0"/>
              <w:bottom w:val="single" w:color="auto" w:sz="4" w:space="0"/>
              <w:right w:val="single" w:color="auto" w:sz="4" w:space="0"/>
            </w:tcBorders>
            <w:vAlign w:val="center"/>
          </w:tcPr>
          <w:p w14:paraId="52A29B7A">
            <w:pPr>
              <w:widowControl/>
              <w:overflowPunct w:val="0"/>
              <w:adjustRightInd w:val="0"/>
              <w:snapToGrid w:val="0"/>
              <w:jc w:val="left"/>
              <w:rPr>
                <w:kern w:val="0"/>
                <w:sz w:val="24"/>
                <w:szCs w:val="24"/>
              </w:rPr>
            </w:pPr>
            <w:r>
              <w:rPr>
                <w:rFonts w:hint="eastAsia"/>
                <w:kern w:val="0"/>
                <w:sz w:val="24"/>
                <w:szCs w:val="24"/>
              </w:rPr>
              <w:t>采购人：</w:t>
            </w:r>
            <w:r>
              <w:rPr>
                <w:rFonts w:hint="eastAsia"/>
                <w:kern w:val="0"/>
                <w:sz w:val="24"/>
                <w:szCs w:val="24"/>
                <w:lang w:eastAsia="zh-CN"/>
              </w:rPr>
              <w:t>渑池县交通运输局</w:t>
            </w:r>
            <w:r>
              <w:rPr>
                <w:rFonts w:hint="eastAsia"/>
                <w:kern w:val="0"/>
                <w:sz w:val="24"/>
                <w:szCs w:val="24"/>
              </w:rPr>
              <w:t xml:space="preserve"> </w:t>
            </w:r>
          </w:p>
          <w:p w14:paraId="7EDD52F1">
            <w:pPr>
              <w:widowControl/>
              <w:overflowPunct w:val="0"/>
              <w:adjustRightInd w:val="0"/>
              <w:snapToGrid w:val="0"/>
              <w:jc w:val="left"/>
              <w:rPr>
                <w:kern w:val="0"/>
                <w:sz w:val="24"/>
                <w:szCs w:val="24"/>
              </w:rPr>
            </w:pPr>
            <w:r>
              <w:rPr>
                <w:rFonts w:hint="eastAsia"/>
                <w:kern w:val="0"/>
                <w:sz w:val="24"/>
                <w:szCs w:val="24"/>
              </w:rPr>
              <w:t>地址:渑池县</w:t>
            </w:r>
            <w:r>
              <w:rPr>
                <w:rFonts w:hint="eastAsia"/>
                <w:kern w:val="0"/>
                <w:sz w:val="24"/>
                <w:szCs w:val="24"/>
                <w:lang w:val="en-US" w:eastAsia="zh-CN"/>
              </w:rPr>
              <w:t>会盟路西段</w:t>
            </w:r>
          </w:p>
          <w:p w14:paraId="404603FD">
            <w:pPr>
              <w:widowControl/>
              <w:overflowPunct w:val="0"/>
              <w:adjustRightInd w:val="0"/>
              <w:snapToGrid w:val="0"/>
              <w:jc w:val="left"/>
              <w:rPr>
                <w:rFonts w:hint="eastAsia" w:eastAsia="宋体"/>
                <w:kern w:val="0"/>
                <w:sz w:val="24"/>
                <w:szCs w:val="24"/>
                <w:lang w:eastAsia="zh-CN"/>
              </w:rPr>
            </w:pPr>
            <w:r>
              <w:rPr>
                <w:rFonts w:hint="eastAsia"/>
                <w:kern w:val="0"/>
                <w:sz w:val="24"/>
                <w:szCs w:val="24"/>
              </w:rPr>
              <w:t>联 系 人：</w:t>
            </w:r>
            <w:r>
              <w:rPr>
                <w:rFonts w:hint="eastAsia"/>
                <w:kern w:val="0"/>
                <w:sz w:val="24"/>
                <w:szCs w:val="24"/>
                <w:lang w:eastAsia="zh-CN"/>
              </w:rPr>
              <w:t>杨先生</w:t>
            </w:r>
          </w:p>
          <w:p w14:paraId="7A75A5DB">
            <w:pPr>
              <w:widowControl/>
              <w:overflowPunct w:val="0"/>
              <w:adjustRightInd w:val="0"/>
              <w:snapToGrid w:val="0"/>
              <w:jc w:val="left"/>
              <w:rPr>
                <w:rFonts w:hint="eastAsia" w:eastAsia="宋体"/>
                <w:kern w:val="0"/>
                <w:sz w:val="24"/>
                <w:szCs w:val="24"/>
                <w:lang w:eastAsia="zh-CN"/>
              </w:rPr>
            </w:pPr>
            <w:r>
              <w:rPr>
                <w:rFonts w:hint="eastAsia"/>
                <w:kern w:val="0"/>
                <w:sz w:val="24"/>
                <w:szCs w:val="24"/>
              </w:rPr>
              <w:t>电    话：</w:t>
            </w:r>
            <w:r>
              <w:rPr>
                <w:rFonts w:hint="eastAsia"/>
                <w:kern w:val="0"/>
                <w:sz w:val="24"/>
                <w:szCs w:val="24"/>
                <w:lang w:eastAsia="zh-CN"/>
              </w:rPr>
              <w:t>15203983988</w:t>
            </w:r>
          </w:p>
        </w:tc>
      </w:tr>
      <w:tr w14:paraId="130B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1D60303">
            <w:pPr>
              <w:widowControl/>
              <w:overflowPunct w:val="0"/>
              <w:adjustRightInd w:val="0"/>
              <w:snapToGrid w:val="0"/>
              <w:jc w:val="center"/>
              <w:rPr>
                <w:kern w:val="0"/>
                <w:sz w:val="24"/>
                <w:szCs w:val="24"/>
              </w:rPr>
            </w:pPr>
            <w:r>
              <w:rPr>
                <w:rFonts w:hint="eastAsia"/>
                <w:kern w:val="0"/>
                <w:sz w:val="24"/>
                <w:szCs w:val="24"/>
              </w:rPr>
              <w:t>2</w:t>
            </w:r>
          </w:p>
        </w:tc>
        <w:tc>
          <w:tcPr>
            <w:tcW w:w="1774" w:type="dxa"/>
            <w:tcBorders>
              <w:top w:val="single" w:color="auto" w:sz="4" w:space="0"/>
              <w:left w:val="single" w:color="auto" w:sz="4" w:space="0"/>
              <w:bottom w:val="single" w:color="auto" w:sz="4" w:space="0"/>
              <w:right w:val="single" w:color="auto" w:sz="4" w:space="0"/>
            </w:tcBorders>
            <w:vAlign w:val="center"/>
          </w:tcPr>
          <w:p w14:paraId="1CC7C4BD">
            <w:pPr>
              <w:widowControl/>
              <w:overflowPunct w:val="0"/>
              <w:adjustRightInd w:val="0"/>
              <w:snapToGrid w:val="0"/>
              <w:jc w:val="center"/>
              <w:rPr>
                <w:kern w:val="0"/>
                <w:sz w:val="24"/>
                <w:szCs w:val="24"/>
              </w:rPr>
            </w:pPr>
            <w:r>
              <w:rPr>
                <w:rFonts w:hint="eastAsia"/>
                <w:kern w:val="0"/>
                <w:sz w:val="24"/>
                <w:szCs w:val="24"/>
              </w:rPr>
              <w:t>采购代理机构</w:t>
            </w:r>
          </w:p>
        </w:tc>
        <w:tc>
          <w:tcPr>
            <w:tcW w:w="7124" w:type="dxa"/>
            <w:tcBorders>
              <w:top w:val="single" w:color="auto" w:sz="4" w:space="0"/>
              <w:left w:val="single" w:color="auto" w:sz="4" w:space="0"/>
              <w:bottom w:val="single" w:color="auto" w:sz="4" w:space="0"/>
              <w:right w:val="single" w:color="auto" w:sz="4" w:space="0"/>
            </w:tcBorders>
            <w:vAlign w:val="center"/>
          </w:tcPr>
          <w:p w14:paraId="60BACACD">
            <w:pPr>
              <w:widowControl/>
              <w:overflowPunct w:val="0"/>
              <w:adjustRightInd w:val="0"/>
              <w:snapToGrid w:val="0"/>
              <w:jc w:val="left"/>
              <w:rPr>
                <w:rFonts w:hint="eastAsia" w:eastAsia="宋体"/>
                <w:kern w:val="0"/>
                <w:sz w:val="24"/>
                <w:szCs w:val="24"/>
                <w:lang w:eastAsia="zh-CN"/>
              </w:rPr>
            </w:pPr>
            <w:r>
              <w:rPr>
                <w:rFonts w:hint="eastAsia"/>
                <w:kern w:val="0"/>
                <w:sz w:val="24"/>
                <w:szCs w:val="24"/>
              </w:rPr>
              <w:t>采购代理机构：</w:t>
            </w:r>
            <w:r>
              <w:rPr>
                <w:rFonts w:hint="eastAsia"/>
                <w:kern w:val="0"/>
                <w:sz w:val="24"/>
                <w:szCs w:val="24"/>
                <w:lang w:eastAsia="zh-CN"/>
              </w:rPr>
              <w:t>河南恒创工程咨询有限公司</w:t>
            </w:r>
          </w:p>
          <w:p w14:paraId="3E8858A1">
            <w:pPr>
              <w:widowControl/>
              <w:overflowPunct w:val="0"/>
              <w:adjustRightInd w:val="0"/>
              <w:snapToGrid w:val="0"/>
              <w:jc w:val="left"/>
              <w:rPr>
                <w:rFonts w:hint="eastAsia" w:eastAsia="宋体"/>
                <w:kern w:val="0"/>
                <w:sz w:val="24"/>
                <w:szCs w:val="24"/>
                <w:lang w:eastAsia="zh-CN"/>
              </w:rPr>
            </w:pPr>
            <w:r>
              <w:rPr>
                <w:rFonts w:hint="eastAsia"/>
                <w:kern w:val="0"/>
                <w:sz w:val="24"/>
                <w:szCs w:val="24"/>
              </w:rPr>
              <w:t>地 址：</w:t>
            </w:r>
            <w:r>
              <w:rPr>
                <w:rFonts w:hint="eastAsia"/>
                <w:kern w:val="0"/>
                <w:sz w:val="24"/>
                <w:szCs w:val="24"/>
                <w:lang w:eastAsia="zh-CN"/>
              </w:rPr>
              <w:t>河南省郑州市管城回族区紫东路186号正商汇都中心A座1309号‌</w:t>
            </w:r>
          </w:p>
          <w:p w14:paraId="5BFC33EA">
            <w:pPr>
              <w:widowControl/>
              <w:overflowPunct w:val="0"/>
              <w:adjustRightInd w:val="0"/>
              <w:snapToGrid w:val="0"/>
              <w:jc w:val="left"/>
              <w:rPr>
                <w:rFonts w:hint="eastAsia" w:eastAsia="宋体"/>
                <w:kern w:val="0"/>
                <w:sz w:val="24"/>
                <w:szCs w:val="24"/>
                <w:lang w:eastAsia="zh-CN"/>
              </w:rPr>
            </w:pPr>
            <w:r>
              <w:rPr>
                <w:rFonts w:hint="eastAsia"/>
                <w:kern w:val="0"/>
                <w:sz w:val="24"/>
                <w:szCs w:val="24"/>
              </w:rPr>
              <w:t>联系人：</w:t>
            </w:r>
            <w:r>
              <w:rPr>
                <w:rFonts w:hint="eastAsia"/>
                <w:kern w:val="0"/>
                <w:sz w:val="24"/>
                <w:szCs w:val="24"/>
                <w:lang w:eastAsia="zh-CN"/>
              </w:rPr>
              <w:t>王先生</w:t>
            </w:r>
          </w:p>
          <w:p w14:paraId="599835D4">
            <w:pPr>
              <w:widowControl/>
              <w:overflowPunct w:val="0"/>
              <w:adjustRightInd w:val="0"/>
              <w:snapToGrid w:val="0"/>
              <w:jc w:val="left"/>
              <w:rPr>
                <w:rFonts w:hint="eastAsia" w:eastAsia="宋体"/>
                <w:kern w:val="0"/>
                <w:sz w:val="24"/>
                <w:szCs w:val="24"/>
                <w:lang w:eastAsia="zh-CN"/>
              </w:rPr>
            </w:pPr>
            <w:r>
              <w:rPr>
                <w:rFonts w:hint="eastAsia"/>
                <w:kern w:val="0"/>
                <w:sz w:val="24"/>
                <w:szCs w:val="24"/>
              </w:rPr>
              <w:t>联系方式：</w:t>
            </w:r>
            <w:r>
              <w:rPr>
                <w:rFonts w:hint="eastAsia"/>
                <w:kern w:val="0"/>
                <w:sz w:val="24"/>
                <w:szCs w:val="24"/>
                <w:lang w:eastAsia="zh-CN"/>
              </w:rPr>
              <w:t>19137642587</w:t>
            </w:r>
          </w:p>
        </w:tc>
      </w:tr>
      <w:tr w14:paraId="61A3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3602DC5A">
            <w:pPr>
              <w:widowControl/>
              <w:overflowPunct w:val="0"/>
              <w:adjustRightInd w:val="0"/>
              <w:snapToGrid w:val="0"/>
              <w:jc w:val="center"/>
              <w:rPr>
                <w:kern w:val="0"/>
                <w:sz w:val="24"/>
                <w:szCs w:val="24"/>
              </w:rPr>
            </w:pPr>
            <w:r>
              <w:rPr>
                <w:rFonts w:hint="eastAsia"/>
                <w:kern w:val="0"/>
                <w:sz w:val="24"/>
                <w:szCs w:val="24"/>
              </w:rPr>
              <w:t>3</w:t>
            </w:r>
          </w:p>
        </w:tc>
        <w:tc>
          <w:tcPr>
            <w:tcW w:w="1774" w:type="dxa"/>
            <w:tcBorders>
              <w:top w:val="single" w:color="auto" w:sz="4" w:space="0"/>
              <w:left w:val="single" w:color="auto" w:sz="4" w:space="0"/>
              <w:bottom w:val="single" w:color="auto" w:sz="4" w:space="0"/>
              <w:right w:val="single" w:color="auto" w:sz="4" w:space="0"/>
            </w:tcBorders>
            <w:vAlign w:val="center"/>
          </w:tcPr>
          <w:p w14:paraId="61B8CAB4">
            <w:pPr>
              <w:widowControl/>
              <w:overflowPunct w:val="0"/>
              <w:adjustRightInd w:val="0"/>
              <w:snapToGrid w:val="0"/>
              <w:jc w:val="center"/>
              <w:rPr>
                <w:kern w:val="0"/>
                <w:sz w:val="24"/>
                <w:szCs w:val="24"/>
              </w:rPr>
            </w:pPr>
            <w:r>
              <w:rPr>
                <w:rFonts w:hint="eastAsia"/>
                <w:kern w:val="0"/>
                <w:sz w:val="24"/>
                <w:szCs w:val="24"/>
              </w:rPr>
              <w:t>采购方式</w:t>
            </w:r>
          </w:p>
        </w:tc>
        <w:tc>
          <w:tcPr>
            <w:tcW w:w="7124" w:type="dxa"/>
            <w:tcBorders>
              <w:top w:val="single" w:color="auto" w:sz="4" w:space="0"/>
              <w:left w:val="single" w:color="auto" w:sz="4" w:space="0"/>
              <w:bottom w:val="single" w:color="auto" w:sz="4" w:space="0"/>
              <w:right w:val="single" w:color="auto" w:sz="4" w:space="0"/>
            </w:tcBorders>
            <w:vAlign w:val="center"/>
          </w:tcPr>
          <w:p w14:paraId="32FD5C6E">
            <w:pPr>
              <w:widowControl/>
              <w:overflowPunct w:val="0"/>
              <w:adjustRightInd w:val="0"/>
              <w:snapToGrid w:val="0"/>
              <w:jc w:val="left"/>
              <w:rPr>
                <w:kern w:val="0"/>
                <w:sz w:val="24"/>
                <w:szCs w:val="24"/>
              </w:rPr>
            </w:pPr>
            <w:r>
              <w:rPr>
                <w:rFonts w:hint="eastAsia"/>
                <w:kern w:val="0"/>
                <w:sz w:val="24"/>
                <w:szCs w:val="24"/>
              </w:rPr>
              <w:t>竞争性磋商</w:t>
            </w:r>
          </w:p>
        </w:tc>
      </w:tr>
      <w:tr w14:paraId="0EEA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72C95F1">
            <w:pPr>
              <w:widowControl/>
              <w:overflowPunct w:val="0"/>
              <w:adjustRightInd w:val="0"/>
              <w:snapToGrid w:val="0"/>
              <w:jc w:val="center"/>
              <w:rPr>
                <w:kern w:val="0"/>
                <w:sz w:val="24"/>
                <w:szCs w:val="24"/>
              </w:rPr>
            </w:pPr>
            <w:r>
              <w:rPr>
                <w:rFonts w:hint="eastAsia"/>
                <w:kern w:val="0"/>
                <w:sz w:val="24"/>
                <w:szCs w:val="24"/>
              </w:rPr>
              <w:t>4</w:t>
            </w:r>
          </w:p>
        </w:tc>
        <w:tc>
          <w:tcPr>
            <w:tcW w:w="1774" w:type="dxa"/>
            <w:tcBorders>
              <w:top w:val="single" w:color="auto" w:sz="4" w:space="0"/>
              <w:left w:val="single" w:color="auto" w:sz="4" w:space="0"/>
              <w:bottom w:val="single" w:color="auto" w:sz="4" w:space="0"/>
              <w:right w:val="single" w:color="auto" w:sz="4" w:space="0"/>
            </w:tcBorders>
            <w:vAlign w:val="center"/>
          </w:tcPr>
          <w:p w14:paraId="75C05D38">
            <w:pPr>
              <w:widowControl/>
              <w:overflowPunct w:val="0"/>
              <w:adjustRightInd w:val="0"/>
              <w:snapToGrid w:val="0"/>
              <w:jc w:val="center"/>
              <w:rPr>
                <w:kern w:val="0"/>
                <w:sz w:val="24"/>
                <w:szCs w:val="24"/>
              </w:rPr>
            </w:pPr>
            <w:r>
              <w:rPr>
                <w:rFonts w:hint="eastAsia"/>
                <w:kern w:val="0"/>
                <w:sz w:val="24"/>
                <w:szCs w:val="24"/>
              </w:rPr>
              <w:t>项目名称</w:t>
            </w:r>
          </w:p>
        </w:tc>
        <w:tc>
          <w:tcPr>
            <w:tcW w:w="7124" w:type="dxa"/>
            <w:tcBorders>
              <w:top w:val="single" w:color="auto" w:sz="4" w:space="0"/>
              <w:left w:val="single" w:color="auto" w:sz="4" w:space="0"/>
              <w:bottom w:val="single" w:color="auto" w:sz="4" w:space="0"/>
              <w:right w:val="single" w:color="auto" w:sz="4" w:space="0"/>
            </w:tcBorders>
            <w:vAlign w:val="center"/>
          </w:tcPr>
          <w:p w14:paraId="4A3B04D0">
            <w:pPr>
              <w:widowControl/>
              <w:overflowPunct w:val="0"/>
              <w:adjustRightInd w:val="0"/>
              <w:snapToGrid w:val="0"/>
              <w:jc w:val="left"/>
              <w:rPr>
                <w:rFonts w:hint="eastAsia" w:eastAsia="宋体"/>
                <w:b/>
                <w:kern w:val="0"/>
                <w:sz w:val="24"/>
                <w:szCs w:val="24"/>
                <w:lang w:eastAsia="zh-CN"/>
              </w:rPr>
            </w:pPr>
            <w:r>
              <w:rPr>
                <w:rFonts w:hint="eastAsia"/>
                <w:kern w:val="0"/>
                <w:sz w:val="24"/>
                <w:szCs w:val="24"/>
                <w:lang w:eastAsia="zh-CN"/>
              </w:rPr>
              <w:t>陈村乡鱼池村产业道路建设项目</w:t>
            </w:r>
          </w:p>
        </w:tc>
      </w:tr>
      <w:tr w14:paraId="08A6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2A915CB">
            <w:pPr>
              <w:widowControl/>
              <w:overflowPunct w:val="0"/>
              <w:adjustRightInd w:val="0"/>
              <w:snapToGrid w:val="0"/>
              <w:jc w:val="center"/>
              <w:rPr>
                <w:kern w:val="0"/>
                <w:sz w:val="24"/>
                <w:szCs w:val="24"/>
              </w:rPr>
            </w:pPr>
            <w:r>
              <w:rPr>
                <w:rFonts w:hint="eastAsia"/>
                <w:kern w:val="0"/>
                <w:sz w:val="24"/>
                <w:szCs w:val="24"/>
              </w:rPr>
              <w:t>5</w:t>
            </w:r>
          </w:p>
        </w:tc>
        <w:tc>
          <w:tcPr>
            <w:tcW w:w="1774" w:type="dxa"/>
            <w:tcBorders>
              <w:top w:val="single" w:color="auto" w:sz="4" w:space="0"/>
              <w:left w:val="single" w:color="auto" w:sz="4" w:space="0"/>
              <w:bottom w:val="single" w:color="auto" w:sz="4" w:space="0"/>
              <w:right w:val="single" w:color="auto" w:sz="4" w:space="0"/>
            </w:tcBorders>
            <w:vAlign w:val="center"/>
          </w:tcPr>
          <w:p w14:paraId="799F7A02">
            <w:pPr>
              <w:widowControl/>
              <w:overflowPunct w:val="0"/>
              <w:adjustRightInd w:val="0"/>
              <w:snapToGrid w:val="0"/>
              <w:jc w:val="center"/>
              <w:rPr>
                <w:kern w:val="0"/>
                <w:sz w:val="24"/>
                <w:szCs w:val="24"/>
              </w:rPr>
            </w:pPr>
            <w:r>
              <w:rPr>
                <w:rFonts w:hint="eastAsia"/>
                <w:kern w:val="0"/>
                <w:sz w:val="24"/>
                <w:szCs w:val="24"/>
              </w:rPr>
              <w:t>标段划分</w:t>
            </w:r>
          </w:p>
        </w:tc>
        <w:tc>
          <w:tcPr>
            <w:tcW w:w="7124" w:type="dxa"/>
            <w:tcBorders>
              <w:top w:val="single" w:color="auto" w:sz="4" w:space="0"/>
              <w:left w:val="single" w:color="auto" w:sz="4" w:space="0"/>
              <w:bottom w:val="single" w:color="auto" w:sz="4" w:space="0"/>
              <w:right w:val="single" w:color="auto" w:sz="4" w:space="0"/>
            </w:tcBorders>
            <w:vAlign w:val="center"/>
          </w:tcPr>
          <w:p w14:paraId="45D04310">
            <w:pPr>
              <w:widowControl/>
              <w:overflowPunct w:val="0"/>
              <w:adjustRightInd w:val="0"/>
              <w:snapToGrid w:val="0"/>
              <w:jc w:val="left"/>
              <w:rPr>
                <w:color w:val="000000"/>
                <w:kern w:val="0"/>
                <w:sz w:val="24"/>
                <w:szCs w:val="24"/>
              </w:rPr>
            </w:pPr>
            <w:r>
              <w:rPr>
                <w:rFonts w:hint="eastAsia"/>
                <w:color w:val="000000"/>
                <w:kern w:val="0"/>
                <w:sz w:val="24"/>
                <w:szCs w:val="24"/>
              </w:rPr>
              <w:t>一个标段</w:t>
            </w:r>
          </w:p>
        </w:tc>
      </w:tr>
      <w:tr w14:paraId="3545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D247C19">
            <w:pPr>
              <w:widowControl/>
              <w:overflowPunct w:val="0"/>
              <w:adjustRightInd w:val="0"/>
              <w:snapToGrid w:val="0"/>
              <w:jc w:val="center"/>
              <w:rPr>
                <w:kern w:val="0"/>
                <w:sz w:val="24"/>
                <w:szCs w:val="24"/>
              </w:rPr>
            </w:pPr>
            <w:r>
              <w:rPr>
                <w:rFonts w:hint="eastAsia"/>
                <w:kern w:val="0"/>
                <w:sz w:val="24"/>
                <w:szCs w:val="24"/>
              </w:rPr>
              <w:t>6</w:t>
            </w:r>
          </w:p>
        </w:tc>
        <w:tc>
          <w:tcPr>
            <w:tcW w:w="1774" w:type="dxa"/>
            <w:tcBorders>
              <w:top w:val="single" w:color="auto" w:sz="4" w:space="0"/>
              <w:left w:val="single" w:color="auto" w:sz="4" w:space="0"/>
              <w:bottom w:val="single" w:color="auto" w:sz="4" w:space="0"/>
              <w:right w:val="single" w:color="auto" w:sz="4" w:space="0"/>
            </w:tcBorders>
            <w:vAlign w:val="center"/>
          </w:tcPr>
          <w:p w14:paraId="6644D17E">
            <w:pPr>
              <w:widowControl/>
              <w:overflowPunct w:val="0"/>
              <w:adjustRightInd w:val="0"/>
              <w:snapToGrid w:val="0"/>
              <w:jc w:val="center"/>
              <w:rPr>
                <w:rFonts w:hint="default" w:eastAsia="宋体"/>
                <w:kern w:val="0"/>
                <w:sz w:val="24"/>
                <w:szCs w:val="24"/>
                <w:lang w:val="en-US" w:eastAsia="zh-CN"/>
              </w:rPr>
            </w:pPr>
            <w:r>
              <w:rPr>
                <w:rFonts w:hint="eastAsia"/>
                <w:kern w:val="0"/>
                <w:sz w:val="24"/>
                <w:szCs w:val="24"/>
              </w:rPr>
              <w:t>采购内容</w:t>
            </w:r>
            <w:r>
              <w:rPr>
                <w:rFonts w:hint="eastAsia"/>
                <w:kern w:val="0"/>
                <w:sz w:val="24"/>
                <w:szCs w:val="24"/>
                <w:lang w:val="en-US" w:eastAsia="zh-CN"/>
              </w:rPr>
              <w:t>及招标范围</w:t>
            </w:r>
          </w:p>
        </w:tc>
        <w:tc>
          <w:tcPr>
            <w:tcW w:w="7124" w:type="dxa"/>
            <w:tcBorders>
              <w:top w:val="single" w:color="auto" w:sz="4" w:space="0"/>
              <w:left w:val="single" w:color="auto" w:sz="4" w:space="0"/>
              <w:bottom w:val="single" w:color="auto" w:sz="4" w:space="0"/>
              <w:right w:val="single" w:color="auto" w:sz="4" w:space="0"/>
            </w:tcBorders>
            <w:vAlign w:val="center"/>
          </w:tcPr>
          <w:p w14:paraId="116C884E">
            <w:pPr>
              <w:overflowPunct w:val="0"/>
              <w:adjustRightInd w:val="0"/>
              <w:snapToGrid w:val="0"/>
              <w:rPr>
                <w:rFonts w:hint="eastAsia"/>
                <w:kern w:val="0"/>
                <w:sz w:val="24"/>
                <w:szCs w:val="24"/>
                <w:lang w:eastAsia="zh-CN"/>
              </w:rPr>
            </w:pPr>
            <w:r>
              <w:rPr>
                <w:rFonts w:hint="eastAsia"/>
                <w:kern w:val="0"/>
                <w:sz w:val="24"/>
                <w:szCs w:val="24"/>
              </w:rPr>
              <w:t>采购内容</w:t>
            </w:r>
            <w:r>
              <w:rPr>
                <w:rFonts w:hint="eastAsia"/>
                <w:kern w:val="0"/>
                <w:sz w:val="24"/>
                <w:szCs w:val="24"/>
                <w:lang w:eastAsia="zh-CN"/>
              </w:rPr>
              <w:t>：</w:t>
            </w:r>
            <w:r>
              <w:rPr>
                <w:rFonts w:hint="eastAsia"/>
                <w:kern w:val="0"/>
                <w:sz w:val="24"/>
                <w:szCs w:val="24"/>
                <w:lang w:val="en-US" w:eastAsia="zh-CN"/>
              </w:rPr>
              <w:t>本项目为</w:t>
            </w:r>
            <w:r>
              <w:rPr>
                <w:rFonts w:hint="eastAsia"/>
                <w:kern w:val="0"/>
                <w:sz w:val="24"/>
                <w:szCs w:val="24"/>
                <w:lang w:eastAsia="zh-CN"/>
              </w:rPr>
              <w:t>陈村乡鱼池村产业道路建设项目</w:t>
            </w:r>
            <w:r>
              <w:rPr>
                <w:rFonts w:hint="eastAsia"/>
                <w:kern w:val="0"/>
                <w:sz w:val="24"/>
                <w:szCs w:val="24"/>
              </w:rPr>
              <w:t>，</w:t>
            </w:r>
            <w:r>
              <w:rPr>
                <w:rFonts w:hint="eastAsia"/>
                <w:kern w:val="0"/>
                <w:sz w:val="24"/>
                <w:szCs w:val="24"/>
                <w:lang w:eastAsia="zh-CN"/>
              </w:rPr>
              <w:t>位于渑池县陈村乡鱼池村；工程主要内容为村内新建沥青混凝土道路，道路全长0.91km；包含场地清理，路基整理，沥青混凝土路面，安装波形护栏、交通标志及道路交通标线等。</w:t>
            </w:r>
          </w:p>
          <w:p w14:paraId="1968D09A">
            <w:pPr>
              <w:pStyle w:val="2"/>
              <w:ind w:left="0" w:leftChars="0" w:firstLine="0" w:firstLineChars="0"/>
              <w:jc w:val="both"/>
              <w:rPr>
                <w:rFonts w:hint="default"/>
                <w:lang w:val="en-US"/>
              </w:rPr>
            </w:pPr>
            <w:r>
              <w:rPr>
                <w:rFonts w:hint="eastAsia"/>
                <w:kern w:val="0"/>
                <w:sz w:val="24"/>
                <w:szCs w:val="24"/>
                <w:lang w:val="en-US" w:eastAsia="zh-CN"/>
              </w:rPr>
              <w:t>招标范围：磋商文件、图纸及工程量清单等范围内的全部内容。</w:t>
            </w:r>
          </w:p>
        </w:tc>
      </w:tr>
      <w:tr w14:paraId="258B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39D2FF7">
            <w:pPr>
              <w:widowControl/>
              <w:overflowPunct w:val="0"/>
              <w:adjustRightInd w:val="0"/>
              <w:snapToGrid w:val="0"/>
              <w:jc w:val="center"/>
              <w:rPr>
                <w:kern w:val="0"/>
                <w:sz w:val="24"/>
                <w:szCs w:val="24"/>
              </w:rPr>
            </w:pPr>
            <w:r>
              <w:rPr>
                <w:rFonts w:hint="eastAsia"/>
                <w:kern w:val="0"/>
                <w:sz w:val="24"/>
                <w:szCs w:val="24"/>
              </w:rPr>
              <w:t>7</w:t>
            </w:r>
          </w:p>
        </w:tc>
        <w:tc>
          <w:tcPr>
            <w:tcW w:w="1774" w:type="dxa"/>
            <w:tcBorders>
              <w:top w:val="single" w:color="auto" w:sz="4" w:space="0"/>
              <w:left w:val="single" w:color="auto" w:sz="4" w:space="0"/>
              <w:bottom w:val="single" w:color="auto" w:sz="4" w:space="0"/>
              <w:right w:val="single" w:color="auto" w:sz="4" w:space="0"/>
            </w:tcBorders>
            <w:vAlign w:val="center"/>
          </w:tcPr>
          <w:p w14:paraId="3250F46F">
            <w:pPr>
              <w:widowControl/>
              <w:overflowPunct w:val="0"/>
              <w:adjustRightInd w:val="0"/>
              <w:snapToGrid w:val="0"/>
              <w:jc w:val="center"/>
              <w:rPr>
                <w:kern w:val="0"/>
                <w:sz w:val="24"/>
                <w:szCs w:val="24"/>
              </w:rPr>
            </w:pPr>
            <w:r>
              <w:rPr>
                <w:rFonts w:hint="eastAsia"/>
                <w:kern w:val="0"/>
                <w:sz w:val="24"/>
                <w:szCs w:val="24"/>
              </w:rPr>
              <w:t>资金来源</w:t>
            </w:r>
          </w:p>
        </w:tc>
        <w:tc>
          <w:tcPr>
            <w:tcW w:w="7124" w:type="dxa"/>
            <w:tcBorders>
              <w:top w:val="single" w:color="auto" w:sz="4" w:space="0"/>
              <w:left w:val="single" w:color="auto" w:sz="4" w:space="0"/>
              <w:bottom w:val="single" w:color="auto" w:sz="4" w:space="0"/>
              <w:right w:val="single" w:color="auto" w:sz="4" w:space="0"/>
            </w:tcBorders>
            <w:vAlign w:val="center"/>
          </w:tcPr>
          <w:p w14:paraId="0D63440E">
            <w:pPr>
              <w:widowControl/>
              <w:overflowPunct w:val="0"/>
              <w:adjustRightInd w:val="0"/>
              <w:snapToGrid w:val="0"/>
              <w:rPr>
                <w:rFonts w:hint="default" w:eastAsia="宋体"/>
                <w:kern w:val="0"/>
                <w:sz w:val="24"/>
                <w:szCs w:val="24"/>
                <w:lang w:val="en-US" w:eastAsia="zh-CN"/>
              </w:rPr>
            </w:pPr>
            <w:r>
              <w:rPr>
                <w:rFonts w:hint="eastAsia"/>
                <w:kern w:val="0"/>
                <w:sz w:val="24"/>
                <w:szCs w:val="24"/>
              </w:rPr>
              <w:t>财政资金</w:t>
            </w:r>
            <w:r>
              <w:rPr>
                <w:rFonts w:hint="eastAsia"/>
                <w:kern w:val="0"/>
                <w:sz w:val="24"/>
                <w:szCs w:val="24"/>
                <w:lang w:val="en-US" w:eastAsia="zh-CN"/>
              </w:rPr>
              <w:t>及自筹资金</w:t>
            </w:r>
          </w:p>
        </w:tc>
      </w:tr>
      <w:tr w14:paraId="38B7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14EF1705">
            <w:pPr>
              <w:widowControl/>
              <w:overflowPunct w:val="0"/>
              <w:adjustRightInd w:val="0"/>
              <w:snapToGrid w:val="0"/>
              <w:jc w:val="center"/>
              <w:rPr>
                <w:kern w:val="0"/>
                <w:sz w:val="24"/>
                <w:szCs w:val="24"/>
              </w:rPr>
            </w:pPr>
            <w:r>
              <w:rPr>
                <w:rFonts w:hint="eastAsia"/>
                <w:kern w:val="0"/>
                <w:sz w:val="24"/>
                <w:szCs w:val="24"/>
              </w:rPr>
              <w:t>8</w:t>
            </w:r>
          </w:p>
        </w:tc>
        <w:tc>
          <w:tcPr>
            <w:tcW w:w="1774" w:type="dxa"/>
            <w:tcBorders>
              <w:top w:val="single" w:color="auto" w:sz="4" w:space="0"/>
              <w:left w:val="single" w:color="auto" w:sz="4" w:space="0"/>
              <w:bottom w:val="single" w:color="auto" w:sz="4" w:space="0"/>
              <w:right w:val="single" w:color="auto" w:sz="4" w:space="0"/>
            </w:tcBorders>
            <w:vAlign w:val="center"/>
          </w:tcPr>
          <w:p w14:paraId="50543E8D">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预算金额</w:t>
            </w:r>
          </w:p>
        </w:tc>
        <w:tc>
          <w:tcPr>
            <w:tcW w:w="7124" w:type="dxa"/>
            <w:tcBorders>
              <w:top w:val="single" w:color="auto" w:sz="4" w:space="0"/>
              <w:left w:val="single" w:color="auto" w:sz="4" w:space="0"/>
              <w:bottom w:val="single" w:color="auto" w:sz="4" w:space="0"/>
              <w:right w:val="single" w:color="auto" w:sz="4" w:space="0"/>
            </w:tcBorders>
            <w:vAlign w:val="center"/>
          </w:tcPr>
          <w:p w14:paraId="7CA24F3E">
            <w:pPr>
              <w:widowControl/>
              <w:overflowPunct w:val="0"/>
              <w:adjustRightInd w:val="0"/>
              <w:snapToGrid w:val="0"/>
              <w:jc w:val="left"/>
              <w:rPr>
                <w:color w:val="000000" w:themeColor="text1"/>
                <w:kern w:val="0"/>
                <w:sz w:val="24"/>
                <w:szCs w:val="24"/>
                <w14:textFill>
                  <w14:solidFill>
                    <w14:schemeClr w14:val="tx1"/>
                  </w14:solidFill>
                </w14:textFill>
              </w:rPr>
            </w:pPr>
            <w:r>
              <w:rPr>
                <w:rFonts w:hint="eastAsia"/>
                <w:color w:val="000000" w:themeColor="text1"/>
                <w:kern w:val="0"/>
                <w:sz w:val="24"/>
                <w:szCs w:val="24"/>
                <w:lang w:eastAsia="zh-CN"/>
                <w14:textFill>
                  <w14:solidFill>
                    <w14:schemeClr w14:val="tx1"/>
                  </w14:solidFill>
                </w14:textFill>
              </w:rPr>
              <w:t>2372679.17</w:t>
            </w:r>
            <w:r>
              <w:rPr>
                <w:rFonts w:hint="eastAsia"/>
                <w:color w:val="000000" w:themeColor="text1"/>
                <w:kern w:val="0"/>
                <w:sz w:val="24"/>
                <w:szCs w:val="24"/>
                <w14:textFill>
                  <w14:solidFill>
                    <w14:schemeClr w14:val="tx1"/>
                  </w14:solidFill>
                </w14:textFill>
              </w:rPr>
              <w:t>元</w:t>
            </w:r>
          </w:p>
        </w:tc>
      </w:tr>
      <w:tr w14:paraId="34C6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1CB7B19">
            <w:pPr>
              <w:widowControl/>
              <w:overflowPunct w:val="0"/>
              <w:adjustRightInd w:val="0"/>
              <w:snapToGrid w:val="0"/>
              <w:jc w:val="center"/>
              <w:rPr>
                <w:kern w:val="0"/>
                <w:sz w:val="24"/>
                <w:szCs w:val="24"/>
              </w:rPr>
            </w:pPr>
            <w:r>
              <w:rPr>
                <w:rFonts w:hint="eastAsia"/>
                <w:kern w:val="0"/>
                <w:sz w:val="24"/>
                <w:szCs w:val="24"/>
              </w:rPr>
              <w:t>9</w:t>
            </w:r>
          </w:p>
        </w:tc>
        <w:tc>
          <w:tcPr>
            <w:tcW w:w="1774" w:type="dxa"/>
            <w:tcBorders>
              <w:top w:val="single" w:color="auto" w:sz="4" w:space="0"/>
              <w:left w:val="single" w:color="auto" w:sz="4" w:space="0"/>
              <w:bottom w:val="single" w:color="auto" w:sz="4" w:space="0"/>
              <w:right w:val="single" w:color="auto" w:sz="4" w:space="0"/>
            </w:tcBorders>
            <w:vAlign w:val="center"/>
          </w:tcPr>
          <w:p w14:paraId="63B8FD5D">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项目性质</w:t>
            </w:r>
          </w:p>
        </w:tc>
        <w:tc>
          <w:tcPr>
            <w:tcW w:w="7124" w:type="dxa"/>
            <w:tcBorders>
              <w:top w:val="single" w:color="auto" w:sz="4" w:space="0"/>
              <w:left w:val="single" w:color="auto" w:sz="4" w:space="0"/>
              <w:bottom w:val="single" w:color="auto" w:sz="4" w:space="0"/>
              <w:right w:val="single" w:color="auto" w:sz="4" w:space="0"/>
            </w:tcBorders>
          </w:tcPr>
          <w:p w14:paraId="6C378C07">
            <w:pPr>
              <w:widowControl/>
              <w:overflowPunct w:val="0"/>
              <w:adjustRightInd w:val="0"/>
              <w:snapToGrid w:val="0"/>
              <w:jc w:val="left"/>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工程</w:t>
            </w:r>
          </w:p>
        </w:tc>
      </w:tr>
      <w:tr w14:paraId="2696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BEC329D">
            <w:pPr>
              <w:widowControl/>
              <w:overflowPunct w:val="0"/>
              <w:adjustRightInd w:val="0"/>
              <w:snapToGrid w:val="0"/>
              <w:jc w:val="center"/>
              <w:rPr>
                <w:kern w:val="0"/>
                <w:sz w:val="24"/>
                <w:szCs w:val="24"/>
              </w:rPr>
            </w:pPr>
            <w:r>
              <w:rPr>
                <w:rFonts w:hint="eastAsia"/>
                <w:kern w:val="0"/>
                <w:sz w:val="24"/>
                <w:szCs w:val="24"/>
              </w:rPr>
              <w:t>10</w:t>
            </w:r>
          </w:p>
        </w:tc>
        <w:tc>
          <w:tcPr>
            <w:tcW w:w="1774" w:type="dxa"/>
            <w:tcBorders>
              <w:top w:val="single" w:color="auto" w:sz="4" w:space="0"/>
              <w:left w:val="single" w:color="auto" w:sz="4" w:space="0"/>
              <w:bottom w:val="single" w:color="auto" w:sz="4" w:space="0"/>
              <w:right w:val="single" w:color="auto" w:sz="4" w:space="0"/>
            </w:tcBorders>
            <w:vAlign w:val="center"/>
          </w:tcPr>
          <w:p w14:paraId="0927E489">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资金落实情况</w:t>
            </w:r>
          </w:p>
        </w:tc>
        <w:tc>
          <w:tcPr>
            <w:tcW w:w="7124" w:type="dxa"/>
            <w:tcBorders>
              <w:top w:val="single" w:color="auto" w:sz="4" w:space="0"/>
              <w:left w:val="single" w:color="auto" w:sz="4" w:space="0"/>
              <w:bottom w:val="single" w:color="auto" w:sz="4" w:space="0"/>
              <w:right w:val="single" w:color="auto" w:sz="4" w:space="0"/>
            </w:tcBorders>
          </w:tcPr>
          <w:p w14:paraId="446E55EF">
            <w:pPr>
              <w:widowControl/>
              <w:overflowPunct w:val="0"/>
              <w:adjustRightInd w:val="0"/>
              <w:snapToGrid w:val="0"/>
              <w:rPr>
                <w:color w:val="000000" w:themeColor="text1"/>
                <w:kern w:val="0"/>
                <w:sz w:val="24"/>
                <w:szCs w:val="24"/>
                <w14:textFill>
                  <w14:solidFill>
                    <w14:schemeClr w14:val="tx1"/>
                  </w14:solidFill>
                </w14:textFill>
              </w:rPr>
            </w:pPr>
            <w:r>
              <w:rPr>
                <w:rFonts w:hint="eastAsia"/>
                <w:kern w:val="0"/>
                <w:sz w:val="24"/>
                <w:szCs w:val="24"/>
              </w:rPr>
              <w:t>已落实</w:t>
            </w:r>
          </w:p>
        </w:tc>
      </w:tr>
      <w:tr w14:paraId="35D3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5E2674C6">
            <w:pPr>
              <w:widowControl/>
              <w:overflowPunct w:val="0"/>
              <w:adjustRightInd w:val="0"/>
              <w:snapToGrid w:val="0"/>
              <w:jc w:val="center"/>
              <w:rPr>
                <w:kern w:val="0"/>
                <w:sz w:val="24"/>
                <w:szCs w:val="24"/>
              </w:rPr>
            </w:pPr>
            <w:r>
              <w:rPr>
                <w:rFonts w:hint="eastAsia"/>
                <w:kern w:val="0"/>
                <w:sz w:val="24"/>
                <w:szCs w:val="24"/>
              </w:rPr>
              <w:t>11</w:t>
            </w:r>
          </w:p>
        </w:tc>
        <w:tc>
          <w:tcPr>
            <w:tcW w:w="1774" w:type="dxa"/>
            <w:tcBorders>
              <w:top w:val="single" w:color="auto" w:sz="4" w:space="0"/>
              <w:left w:val="single" w:color="auto" w:sz="4" w:space="0"/>
              <w:bottom w:val="single" w:color="auto" w:sz="4" w:space="0"/>
              <w:right w:val="single" w:color="auto" w:sz="4" w:space="0"/>
            </w:tcBorders>
            <w:vAlign w:val="center"/>
          </w:tcPr>
          <w:p w14:paraId="4D85A023">
            <w:pPr>
              <w:widowControl/>
              <w:overflowPunct w:val="0"/>
              <w:adjustRightInd w:val="0"/>
              <w:snapToGrid w:val="0"/>
              <w:jc w:val="center"/>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计划工期</w:t>
            </w:r>
          </w:p>
        </w:tc>
        <w:tc>
          <w:tcPr>
            <w:tcW w:w="7124" w:type="dxa"/>
            <w:tcBorders>
              <w:top w:val="single" w:color="auto" w:sz="4" w:space="0"/>
              <w:left w:val="single" w:color="auto" w:sz="4" w:space="0"/>
              <w:bottom w:val="single" w:color="auto" w:sz="4" w:space="0"/>
              <w:right w:val="single" w:color="auto" w:sz="4" w:space="0"/>
            </w:tcBorders>
          </w:tcPr>
          <w:p w14:paraId="4858B0BA">
            <w:pPr>
              <w:widowControl/>
              <w:overflowPunct w:val="0"/>
              <w:adjustRightInd w:val="0"/>
              <w:snapToGrid w:val="0"/>
              <w:jc w:val="left"/>
              <w:rPr>
                <w:rFonts w:hint="eastAsia" w:eastAsia="宋体"/>
                <w:color w:val="000000" w:themeColor="text1"/>
                <w:kern w:val="0"/>
                <w:sz w:val="24"/>
                <w:szCs w:val="24"/>
                <w:lang w:eastAsia="zh-CN"/>
                <w14:textFill>
                  <w14:solidFill>
                    <w14:schemeClr w14:val="tx1"/>
                  </w14:solidFill>
                </w14:textFill>
              </w:rPr>
            </w:pPr>
            <w:r>
              <w:rPr>
                <w:rFonts w:hint="eastAsia"/>
                <w:color w:val="000000" w:themeColor="text1"/>
                <w:kern w:val="0"/>
                <w:sz w:val="24"/>
                <w:szCs w:val="24"/>
                <w:lang w:eastAsia="zh-CN"/>
                <w14:textFill>
                  <w14:solidFill>
                    <w14:schemeClr w14:val="tx1"/>
                  </w14:solidFill>
                </w14:textFill>
              </w:rPr>
              <w:t>90日历天</w:t>
            </w:r>
          </w:p>
        </w:tc>
      </w:tr>
      <w:tr w14:paraId="2F53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34BAA28">
            <w:pPr>
              <w:widowControl/>
              <w:overflowPunct w:val="0"/>
              <w:adjustRightInd w:val="0"/>
              <w:snapToGrid w:val="0"/>
              <w:jc w:val="center"/>
              <w:rPr>
                <w:kern w:val="0"/>
                <w:sz w:val="24"/>
                <w:szCs w:val="24"/>
              </w:rPr>
            </w:pPr>
            <w:r>
              <w:rPr>
                <w:rFonts w:hint="eastAsia"/>
                <w:kern w:val="0"/>
                <w:sz w:val="24"/>
                <w:szCs w:val="24"/>
              </w:rPr>
              <w:t>12</w:t>
            </w:r>
          </w:p>
        </w:tc>
        <w:tc>
          <w:tcPr>
            <w:tcW w:w="1774" w:type="dxa"/>
            <w:tcBorders>
              <w:top w:val="single" w:color="auto" w:sz="4" w:space="0"/>
              <w:left w:val="single" w:color="auto" w:sz="4" w:space="0"/>
              <w:bottom w:val="single" w:color="auto" w:sz="4" w:space="0"/>
              <w:right w:val="single" w:color="auto" w:sz="4" w:space="0"/>
            </w:tcBorders>
            <w:vAlign w:val="center"/>
          </w:tcPr>
          <w:p w14:paraId="1E1B7DC8">
            <w:pPr>
              <w:widowControl/>
              <w:overflowPunct w:val="0"/>
              <w:adjustRightInd w:val="0"/>
              <w:snapToGrid w:val="0"/>
              <w:jc w:val="center"/>
              <w:rPr>
                <w:kern w:val="0"/>
                <w:sz w:val="24"/>
                <w:szCs w:val="24"/>
              </w:rPr>
            </w:pPr>
            <w:r>
              <w:rPr>
                <w:rFonts w:hint="eastAsia"/>
                <w:kern w:val="0"/>
                <w:sz w:val="24"/>
                <w:szCs w:val="24"/>
              </w:rPr>
              <w:t>质量标准</w:t>
            </w:r>
          </w:p>
        </w:tc>
        <w:tc>
          <w:tcPr>
            <w:tcW w:w="7124" w:type="dxa"/>
            <w:tcBorders>
              <w:top w:val="single" w:color="auto" w:sz="4" w:space="0"/>
              <w:left w:val="single" w:color="auto" w:sz="4" w:space="0"/>
              <w:bottom w:val="single" w:color="auto" w:sz="4" w:space="0"/>
              <w:right w:val="single" w:color="auto" w:sz="4" w:space="0"/>
            </w:tcBorders>
            <w:vAlign w:val="bottom"/>
          </w:tcPr>
          <w:p w14:paraId="53788C5C">
            <w:pPr>
              <w:overflowPunct w:val="0"/>
              <w:adjustRightInd w:val="0"/>
              <w:snapToGrid w:val="0"/>
              <w:rPr>
                <w:sz w:val="24"/>
                <w:szCs w:val="24"/>
              </w:rPr>
            </w:pPr>
            <w:r>
              <w:rPr>
                <w:rFonts w:hint="eastAsia"/>
                <w:sz w:val="24"/>
                <w:szCs w:val="24"/>
              </w:rPr>
              <w:t>达到国家质量验收规范合格标准</w:t>
            </w:r>
          </w:p>
        </w:tc>
      </w:tr>
      <w:tr w14:paraId="0991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7E68555">
            <w:pPr>
              <w:widowControl/>
              <w:overflowPunct w:val="0"/>
              <w:adjustRightInd w:val="0"/>
              <w:snapToGrid w:val="0"/>
              <w:jc w:val="center"/>
              <w:rPr>
                <w:kern w:val="0"/>
                <w:sz w:val="24"/>
                <w:szCs w:val="24"/>
              </w:rPr>
            </w:pPr>
            <w:r>
              <w:rPr>
                <w:rFonts w:hint="eastAsia"/>
                <w:kern w:val="0"/>
                <w:sz w:val="24"/>
                <w:szCs w:val="24"/>
              </w:rPr>
              <w:t>13</w:t>
            </w:r>
          </w:p>
        </w:tc>
        <w:tc>
          <w:tcPr>
            <w:tcW w:w="1774" w:type="dxa"/>
            <w:tcBorders>
              <w:top w:val="single" w:color="auto" w:sz="4" w:space="0"/>
              <w:left w:val="single" w:color="auto" w:sz="4" w:space="0"/>
              <w:bottom w:val="single" w:color="auto" w:sz="4" w:space="0"/>
              <w:right w:val="single" w:color="auto" w:sz="4" w:space="0"/>
            </w:tcBorders>
            <w:vAlign w:val="center"/>
          </w:tcPr>
          <w:p w14:paraId="21D20FCB">
            <w:pPr>
              <w:widowControl/>
              <w:overflowPunct w:val="0"/>
              <w:adjustRightInd w:val="0"/>
              <w:snapToGrid w:val="0"/>
              <w:jc w:val="center"/>
              <w:rPr>
                <w:color w:val="000000"/>
                <w:kern w:val="0"/>
                <w:sz w:val="24"/>
                <w:szCs w:val="24"/>
              </w:rPr>
            </w:pPr>
            <w:r>
              <w:rPr>
                <w:rFonts w:hint="eastAsia"/>
                <w:color w:val="000000"/>
                <w:kern w:val="0"/>
                <w:sz w:val="24"/>
                <w:szCs w:val="24"/>
                <w:lang w:val="en-US" w:eastAsia="zh-CN"/>
              </w:rPr>
              <w:t>供应商</w:t>
            </w:r>
            <w:r>
              <w:rPr>
                <w:rFonts w:hint="eastAsia"/>
                <w:color w:val="000000"/>
                <w:kern w:val="0"/>
                <w:sz w:val="24"/>
                <w:szCs w:val="24"/>
              </w:rPr>
              <w:t>资质条件</w:t>
            </w:r>
          </w:p>
        </w:tc>
        <w:tc>
          <w:tcPr>
            <w:tcW w:w="7124" w:type="dxa"/>
            <w:tcBorders>
              <w:top w:val="single" w:color="auto" w:sz="4" w:space="0"/>
              <w:left w:val="single" w:color="auto" w:sz="4" w:space="0"/>
              <w:bottom w:val="single" w:color="auto" w:sz="4" w:space="0"/>
              <w:right w:val="single" w:color="auto" w:sz="4" w:space="0"/>
            </w:tcBorders>
            <w:vAlign w:val="center"/>
          </w:tcPr>
          <w:p w14:paraId="737BF411">
            <w:pPr>
              <w:pStyle w:val="8"/>
              <w:wordWrap w:val="0"/>
              <w:overflowPunct w:val="0"/>
              <w:snapToGrid w:val="0"/>
              <w:rPr>
                <w:rFonts w:hint="eastAsia" w:hAnsi="宋体"/>
              </w:rPr>
            </w:pPr>
            <w:r>
              <w:rPr>
                <w:rFonts w:hint="eastAsia" w:hAnsi="宋体"/>
              </w:rPr>
              <w:t>1、满足《中华人民共和国政府采购法》第二十二条规定；</w:t>
            </w:r>
          </w:p>
          <w:p w14:paraId="2BA6A0F2">
            <w:pPr>
              <w:pStyle w:val="8"/>
              <w:wordWrap w:val="0"/>
              <w:overflowPunct w:val="0"/>
              <w:snapToGrid w:val="0"/>
              <w:rPr>
                <w:rFonts w:hint="eastAsia" w:hAnsi="宋体"/>
              </w:rPr>
            </w:pPr>
            <w:r>
              <w:rPr>
                <w:rFonts w:hint="eastAsia" w:hAnsi="宋体"/>
              </w:rPr>
              <w:t>2、落实政府采购政策满足的资格要求：根据《政府采购促进中小企业发展管理办法》（财库〔2020〕46 号）规定，本项目专门面向中小企业采购，同时供应商须提供《中小企业声明函》；（监狱企业、残疾人福利性单位在政府采购活动中视同小型、微型企业）</w:t>
            </w:r>
          </w:p>
          <w:p w14:paraId="1AAF348C">
            <w:pPr>
              <w:pStyle w:val="8"/>
              <w:wordWrap w:val="0"/>
              <w:overflowPunct w:val="0"/>
              <w:snapToGrid w:val="0"/>
              <w:rPr>
                <w:rFonts w:hint="eastAsia" w:hAnsi="宋体"/>
              </w:rPr>
            </w:pPr>
            <w:r>
              <w:rPr>
                <w:rFonts w:hint="eastAsia" w:hAnsi="宋体"/>
              </w:rPr>
              <w:t>3、本项目的特定资格要求：</w:t>
            </w:r>
          </w:p>
          <w:p w14:paraId="46576A76">
            <w:pPr>
              <w:pStyle w:val="8"/>
              <w:wordWrap w:val="0"/>
              <w:overflowPunct w:val="0"/>
              <w:snapToGrid w:val="0"/>
              <w:rPr>
                <w:rFonts w:hint="eastAsia" w:hAnsi="宋体"/>
              </w:rPr>
            </w:pPr>
            <w:r>
              <w:rPr>
                <w:rFonts w:hint="eastAsia" w:hAnsi="宋体"/>
              </w:rPr>
              <w:t>3.1供应商具有独立承担民事责任的能力（提供有效的企业营业执照或其他证明材料）；</w:t>
            </w:r>
          </w:p>
          <w:p w14:paraId="5D6885CD">
            <w:pPr>
              <w:pStyle w:val="8"/>
              <w:wordWrap w:val="0"/>
              <w:overflowPunct w:val="0"/>
              <w:snapToGrid w:val="0"/>
              <w:rPr>
                <w:rFonts w:hint="eastAsia" w:hAnsi="宋体"/>
              </w:rPr>
            </w:pPr>
            <w:r>
              <w:rPr>
                <w:rFonts w:hint="eastAsia" w:hAnsi="宋体"/>
              </w:rPr>
              <w:t>3.2供应商须具有公路工程施工总承包叁级及以上资质，且具有有效的安全生产许可证，并在人员、设备、资金等方面具有相应的施工能力；</w:t>
            </w:r>
          </w:p>
          <w:p w14:paraId="1F38F52B">
            <w:pPr>
              <w:pStyle w:val="8"/>
              <w:wordWrap w:val="0"/>
              <w:overflowPunct w:val="0"/>
              <w:snapToGrid w:val="0"/>
              <w:rPr>
                <w:rFonts w:hint="eastAsia" w:hAnsi="宋体"/>
              </w:rPr>
            </w:pPr>
            <w:r>
              <w:rPr>
                <w:rFonts w:hint="eastAsia" w:hAnsi="宋体"/>
              </w:rPr>
              <w:t>3.3供应商拟派项目经理须具有公路工程专业贰级及以上注册建造师证、安全生产考核合格证、无在建工程承诺书及在本企业参加社会养老保险的缴费证明；</w:t>
            </w:r>
          </w:p>
          <w:p w14:paraId="7CDCD4C1">
            <w:pPr>
              <w:pStyle w:val="8"/>
              <w:wordWrap w:val="0"/>
              <w:overflowPunct w:val="0"/>
              <w:snapToGrid w:val="0"/>
              <w:rPr>
                <w:rFonts w:hint="eastAsia" w:hAnsi="宋体"/>
              </w:rPr>
            </w:pPr>
            <w:r>
              <w:rPr>
                <w:rFonts w:hint="eastAsia" w:hAnsi="宋体"/>
              </w:rPr>
              <w:t>3.4供应商须提供本企业的无商业贿赂及不正当竞争行为的承诺书；</w:t>
            </w:r>
          </w:p>
          <w:p w14:paraId="28D049B3">
            <w:pPr>
              <w:pStyle w:val="8"/>
              <w:wordWrap w:val="0"/>
              <w:overflowPunct w:val="0"/>
              <w:snapToGrid w:val="0"/>
              <w:rPr>
                <w:rFonts w:hint="eastAsia" w:hAnsi="宋体"/>
              </w:rPr>
            </w:pPr>
            <w:r>
              <w:rPr>
                <w:rFonts w:hint="eastAsia" w:hAnsi="宋体"/>
              </w:rPr>
              <w:t>3.5供应商须提供参加政府采购活动前3年内无行贿犯罪记录，（提供《中国裁判文书网》查询结果网页截图或企业自行承诺的无行贿犯罪承诺书，查询&lt;承诺&gt;对象为“企业，法定代表人，项目经理”）；</w:t>
            </w:r>
          </w:p>
          <w:p w14:paraId="6A510079">
            <w:pPr>
              <w:pStyle w:val="8"/>
              <w:wordWrap w:val="0"/>
              <w:overflowPunct w:val="0"/>
              <w:snapToGrid w:val="0"/>
              <w:rPr>
                <w:rFonts w:hint="eastAsia" w:hAnsi="宋体"/>
              </w:rPr>
            </w:pPr>
            <w:r>
              <w:rPr>
                <w:rFonts w:hint="eastAsia" w:hAnsi="宋体"/>
              </w:rPr>
              <w:t>3.6根据《关于在政府采购活动中查询及使用信用记录有关问题的通知》(财库[2016]125号)和豫财购【2016】15号的规定，企业没有被列入“失信被执行人”、“重大税收违法失信主体”及“政府采购严重违法失信行为记录名单”的供应商；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p w14:paraId="0B16B1EE">
            <w:pPr>
              <w:pStyle w:val="8"/>
              <w:wordWrap w:val="0"/>
              <w:overflowPunct w:val="0"/>
              <w:snapToGrid w:val="0"/>
              <w:rPr>
                <w:rFonts w:hint="eastAsia" w:hAnsi="宋体"/>
              </w:rPr>
            </w:pPr>
            <w:r>
              <w:rPr>
                <w:rFonts w:hint="eastAsia" w:hAnsi="宋体"/>
              </w:rPr>
              <w:t>3.7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p w14:paraId="16B7144A">
            <w:pPr>
              <w:pStyle w:val="8"/>
              <w:wordWrap w:val="0"/>
              <w:overflowPunct w:val="0"/>
              <w:snapToGrid w:val="0"/>
              <w:rPr>
                <w:rFonts w:hint="eastAsia" w:hAnsi="宋体"/>
              </w:rPr>
            </w:pPr>
            <w:r>
              <w:rPr>
                <w:rFonts w:hint="eastAsia" w:hAnsi="宋体"/>
              </w:rPr>
              <w:t>3.8本项目不接受联合体投标（提供承诺书）；</w:t>
            </w:r>
          </w:p>
          <w:p w14:paraId="14BACDFD">
            <w:pPr>
              <w:pStyle w:val="8"/>
              <w:wordWrap w:val="0"/>
              <w:overflowPunct w:val="0"/>
              <w:snapToGrid w:val="0"/>
              <w:rPr>
                <w:rFonts w:hAnsi="宋体"/>
              </w:rPr>
            </w:pPr>
            <w:r>
              <w:rPr>
                <w:rFonts w:hint="eastAsia" w:hAnsi="宋体"/>
              </w:rPr>
              <w:t>3.9本项目实行资格后审，资格审查的具体要求见竞争性磋商文件。</w:t>
            </w:r>
          </w:p>
        </w:tc>
      </w:tr>
      <w:tr w14:paraId="7216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C63CE7D">
            <w:pPr>
              <w:widowControl/>
              <w:overflowPunct w:val="0"/>
              <w:adjustRightInd w:val="0"/>
              <w:snapToGrid w:val="0"/>
              <w:jc w:val="center"/>
              <w:rPr>
                <w:kern w:val="0"/>
                <w:sz w:val="24"/>
                <w:szCs w:val="24"/>
              </w:rPr>
            </w:pPr>
            <w:r>
              <w:rPr>
                <w:rFonts w:hint="eastAsia"/>
                <w:kern w:val="0"/>
                <w:sz w:val="24"/>
                <w:szCs w:val="24"/>
              </w:rPr>
              <w:t>14</w:t>
            </w:r>
          </w:p>
        </w:tc>
        <w:tc>
          <w:tcPr>
            <w:tcW w:w="1774" w:type="dxa"/>
            <w:tcBorders>
              <w:top w:val="single" w:color="auto" w:sz="4" w:space="0"/>
              <w:left w:val="single" w:color="auto" w:sz="4" w:space="0"/>
              <w:bottom w:val="single" w:color="auto" w:sz="4" w:space="0"/>
              <w:right w:val="single" w:color="auto" w:sz="4" w:space="0"/>
            </w:tcBorders>
            <w:vAlign w:val="center"/>
          </w:tcPr>
          <w:p w14:paraId="5CDA20DC">
            <w:pPr>
              <w:widowControl/>
              <w:overflowPunct w:val="0"/>
              <w:adjustRightInd w:val="0"/>
              <w:snapToGrid w:val="0"/>
              <w:jc w:val="center"/>
              <w:rPr>
                <w:kern w:val="0"/>
                <w:sz w:val="24"/>
                <w:szCs w:val="24"/>
              </w:rPr>
            </w:pPr>
            <w:r>
              <w:rPr>
                <w:rFonts w:hint="eastAsia"/>
                <w:kern w:val="0"/>
                <w:sz w:val="24"/>
                <w:szCs w:val="24"/>
              </w:rPr>
              <w:t>是否接受联合体参加磋商</w:t>
            </w:r>
          </w:p>
        </w:tc>
        <w:tc>
          <w:tcPr>
            <w:tcW w:w="7124" w:type="dxa"/>
            <w:tcBorders>
              <w:top w:val="single" w:color="auto" w:sz="4" w:space="0"/>
              <w:left w:val="single" w:color="auto" w:sz="4" w:space="0"/>
              <w:bottom w:val="single" w:color="auto" w:sz="4" w:space="0"/>
              <w:right w:val="single" w:color="auto" w:sz="4" w:space="0"/>
            </w:tcBorders>
          </w:tcPr>
          <w:p w14:paraId="27156CC5">
            <w:pPr>
              <w:widowControl/>
              <w:overflowPunct w:val="0"/>
              <w:adjustRightInd w:val="0"/>
              <w:snapToGrid w:val="0"/>
              <w:jc w:val="left"/>
              <w:rPr>
                <w:kern w:val="0"/>
                <w:sz w:val="24"/>
                <w:szCs w:val="24"/>
              </w:rPr>
            </w:pPr>
            <w:r>
              <w:rPr>
                <w:rFonts w:hint="eastAsia"/>
                <w:kern w:val="0"/>
                <w:sz w:val="24"/>
                <w:szCs w:val="24"/>
              </w:rPr>
              <w:t>不接受</w:t>
            </w:r>
          </w:p>
        </w:tc>
      </w:tr>
      <w:tr w14:paraId="68A4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5E72B9E">
            <w:pPr>
              <w:widowControl/>
              <w:overflowPunct w:val="0"/>
              <w:adjustRightInd w:val="0"/>
              <w:snapToGrid w:val="0"/>
              <w:jc w:val="center"/>
              <w:rPr>
                <w:kern w:val="0"/>
                <w:sz w:val="24"/>
                <w:szCs w:val="24"/>
              </w:rPr>
            </w:pPr>
            <w:r>
              <w:rPr>
                <w:rFonts w:hint="eastAsia"/>
                <w:kern w:val="0"/>
                <w:sz w:val="24"/>
                <w:szCs w:val="24"/>
              </w:rPr>
              <w:t>15</w:t>
            </w:r>
          </w:p>
        </w:tc>
        <w:tc>
          <w:tcPr>
            <w:tcW w:w="1774" w:type="dxa"/>
            <w:tcBorders>
              <w:top w:val="single" w:color="auto" w:sz="4" w:space="0"/>
              <w:left w:val="single" w:color="auto" w:sz="4" w:space="0"/>
              <w:bottom w:val="single" w:color="auto" w:sz="4" w:space="0"/>
              <w:right w:val="single" w:color="auto" w:sz="4" w:space="0"/>
            </w:tcBorders>
            <w:vAlign w:val="center"/>
          </w:tcPr>
          <w:p w14:paraId="535BEA43">
            <w:pPr>
              <w:widowControl/>
              <w:overflowPunct w:val="0"/>
              <w:adjustRightInd w:val="0"/>
              <w:snapToGrid w:val="0"/>
              <w:jc w:val="center"/>
              <w:rPr>
                <w:kern w:val="0"/>
                <w:sz w:val="24"/>
                <w:szCs w:val="24"/>
              </w:rPr>
            </w:pPr>
            <w:r>
              <w:rPr>
                <w:rFonts w:hint="eastAsia"/>
                <w:kern w:val="0"/>
                <w:sz w:val="24"/>
                <w:szCs w:val="24"/>
              </w:rPr>
              <w:t>现场考察</w:t>
            </w:r>
          </w:p>
        </w:tc>
        <w:tc>
          <w:tcPr>
            <w:tcW w:w="7124" w:type="dxa"/>
            <w:tcBorders>
              <w:top w:val="single" w:color="auto" w:sz="4" w:space="0"/>
              <w:left w:val="single" w:color="auto" w:sz="4" w:space="0"/>
              <w:bottom w:val="single" w:color="auto" w:sz="4" w:space="0"/>
              <w:right w:val="single" w:color="auto" w:sz="4" w:space="0"/>
            </w:tcBorders>
            <w:vAlign w:val="center"/>
          </w:tcPr>
          <w:p w14:paraId="356EA048">
            <w:pPr>
              <w:widowControl/>
              <w:overflowPunct w:val="0"/>
              <w:adjustRightInd w:val="0"/>
              <w:snapToGrid w:val="0"/>
              <w:jc w:val="left"/>
              <w:rPr>
                <w:kern w:val="0"/>
                <w:sz w:val="24"/>
                <w:szCs w:val="24"/>
              </w:rPr>
            </w:pPr>
            <w:r>
              <w:rPr>
                <w:rFonts w:hint="eastAsia"/>
                <w:kern w:val="0"/>
                <w:sz w:val="24"/>
                <w:szCs w:val="24"/>
              </w:rPr>
              <w:t>不组织</w:t>
            </w:r>
          </w:p>
        </w:tc>
      </w:tr>
      <w:tr w14:paraId="2EC6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6D828AB">
            <w:pPr>
              <w:widowControl/>
              <w:overflowPunct w:val="0"/>
              <w:adjustRightInd w:val="0"/>
              <w:snapToGrid w:val="0"/>
              <w:jc w:val="center"/>
              <w:rPr>
                <w:kern w:val="0"/>
                <w:sz w:val="24"/>
                <w:szCs w:val="24"/>
              </w:rPr>
            </w:pPr>
            <w:r>
              <w:rPr>
                <w:rFonts w:hint="eastAsia"/>
                <w:kern w:val="0"/>
                <w:sz w:val="24"/>
                <w:szCs w:val="24"/>
              </w:rPr>
              <w:t>16</w:t>
            </w:r>
          </w:p>
        </w:tc>
        <w:tc>
          <w:tcPr>
            <w:tcW w:w="1774" w:type="dxa"/>
            <w:tcBorders>
              <w:top w:val="single" w:color="auto" w:sz="4" w:space="0"/>
              <w:left w:val="single" w:color="auto" w:sz="4" w:space="0"/>
              <w:bottom w:val="single" w:color="auto" w:sz="4" w:space="0"/>
              <w:right w:val="single" w:color="auto" w:sz="4" w:space="0"/>
            </w:tcBorders>
            <w:vAlign w:val="center"/>
          </w:tcPr>
          <w:p w14:paraId="4BC3E3A0">
            <w:pPr>
              <w:widowControl/>
              <w:overflowPunct w:val="0"/>
              <w:adjustRightInd w:val="0"/>
              <w:snapToGrid w:val="0"/>
              <w:ind w:left="37" w:leftChars="18"/>
              <w:jc w:val="center"/>
              <w:rPr>
                <w:kern w:val="0"/>
                <w:sz w:val="24"/>
                <w:szCs w:val="24"/>
              </w:rPr>
            </w:pPr>
            <w:r>
              <w:rPr>
                <w:rFonts w:hint="eastAsia"/>
                <w:kern w:val="0"/>
                <w:sz w:val="24"/>
                <w:szCs w:val="24"/>
              </w:rPr>
              <w:t>答 疑 会</w:t>
            </w:r>
          </w:p>
        </w:tc>
        <w:tc>
          <w:tcPr>
            <w:tcW w:w="7124" w:type="dxa"/>
            <w:tcBorders>
              <w:top w:val="single" w:color="auto" w:sz="4" w:space="0"/>
              <w:left w:val="single" w:color="auto" w:sz="4" w:space="0"/>
              <w:bottom w:val="single" w:color="auto" w:sz="4" w:space="0"/>
              <w:right w:val="single" w:color="auto" w:sz="4" w:space="0"/>
            </w:tcBorders>
            <w:vAlign w:val="center"/>
          </w:tcPr>
          <w:p w14:paraId="00C19823">
            <w:pPr>
              <w:widowControl/>
              <w:overflowPunct w:val="0"/>
              <w:adjustRightInd w:val="0"/>
              <w:snapToGrid w:val="0"/>
              <w:jc w:val="left"/>
              <w:rPr>
                <w:kern w:val="0"/>
                <w:sz w:val="24"/>
                <w:szCs w:val="24"/>
              </w:rPr>
            </w:pPr>
            <w:r>
              <w:rPr>
                <w:rFonts w:hint="eastAsia"/>
                <w:kern w:val="0"/>
                <w:sz w:val="24"/>
                <w:szCs w:val="24"/>
              </w:rPr>
              <w:t>不召开</w:t>
            </w:r>
          </w:p>
        </w:tc>
      </w:tr>
      <w:tr w14:paraId="5412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54E7D72">
            <w:pPr>
              <w:widowControl/>
              <w:overflowPunct w:val="0"/>
              <w:adjustRightInd w:val="0"/>
              <w:snapToGrid w:val="0"/>
              <w:jc w:val="center"/>
              <w:rPr>
                <w:kern w:val="0"/>
                <w:sz w:val="24"/>
                <w:szCs w:val="24"/>
              </w:rPr>
            </w:pPr>
            <w:r>
              <w:rPr>
                <w:rFonts w:hint="eastAsia"/>
                <w:kern w:val="0"/>
                <w:sz w:val="24"/>
                <w:szCs w:val="24"/>
              </w:rPr>
              <w:t>17</w:t>
            </w:r>
          </w:p>
        </w:tc>
        <w:tc>
          <w:tcPr>
            <w:tcW w:w="1774" w:type="dxa"/>
            <w:tcBorders>
              <w:top w:val="single" w:color="auto" w:sz="4" w:space="0"/>
              <w:left w:val="single" w:color="auto" w:sz="4" w:space="0"/>
              <w:bottom w:val="single" w:color="auto" w:sz="4" w:space="0"/>
              <w:right w:val="single" w:color="auto" w:sz="4" w:space="0"/>
            </w:tcBorders>
            <w:vAlign w:val="center"/>
          </w:tcPr>
          <w:p w14:paraId="175226B6">
            <w:pPr>
              <w:widowControl/>
              <w:overflowPunct w:val="0"/>
              <w:adjustRightInd w:val="0"/>
              <w:snapToGrid w:val="0"/>
              <w:jc w:val="center"/>
              <w:rPr>
                <w:kern w:val="0"/>
                <w:sz w:val="24"/>
                <w:szCs w:val="24"/>
              </w:rPr>
            </w:pPr>
            <w:r>
              <w:rPr>
                <w:rFonts w:hint="eastAsia"/>
                <w:kern w:val="0"/>
                <w:sz w:val="24"/>
                <w:szCs w:val="24"/>
              </w:rPr>
              <w:t>分包</w:t>
            </w:r>
          </w:p>
        </w:tc>
        <w:tc>
          <w:tcPr>
            <w:tcW w:w="7124" w:type="dxa"/>
            <w:tcBorders>
              <w:top w:val="single" w:color="auto" w:sz="4" w:space="0"/>
              <w:left w:val="single" w:color="auto" w:sz="4" w:space="0"/>
              <w:bottom w:val="single" w:color="auto" w:sz="4" w:space="0"/>
              <w:right w:val="single" w:color="auto" w:sz="4" w:space="0"/>
            </w:tcBorders>
            <w:vAlign w:val="center"/>
          </w:tcPr>
          <w:p w14:paraId="267840DD">
            <w:pPr>
              <w:widowControl/>
              <w:overflowPunct w:val="0"/>
              <w:adjustRightInd w:val="0"/>
              <w:snapToGrid w:val="0"/>
              <w:jc w:val="left"/>
              <w:rPr>
                <w:kern w:val="0"/>
                <w:sz w:val="24"/>
                <w:szCs w:val="24"/>
              </w:rPr>
            </w:pPr>
            <w:r>
              <w:rPr>
                <w:rFonts w:hint="eastAsia"/>
                <w:kern w:val="0"/>
                <w:sz w:val="24"/>
                <w:szCs w:val="24"/>
              </w:rPr>
              <w:t>不允许</w:t>
            </w:r>
          </w:p>
        </w:tc>
      </w:tr>
      <w:tr w14:paraId="7C6C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061191AF">
            <w:pPr>
              <w:widowControl/>
              <w:overflowPunct w:val="0"/>
              <w:adjustRightInd w:val="0"/>
              <w:snapToGrid w:val="0"/>
              <w:jc w:val="center"/>
              <w:rPr>
                <w:kern w:val="0"/>
                <w:sz w:val="24"/>
                <w:szCs w:val="24"/>
              </w:rPr>
            </w:pPr>
            <w:r>
              <w:rPr>
                <w:rFonts w:hint="eastAsia"/>
                <w:kern w:val="0"/>
                <w:sz w:val="24"/>
                <w:szCs w:val="24"/>
              </w:rPr>
              <w:t>18</w:t>
            </w:r>
          </w:p>
        </w:tc>
        <w:tc>
          <w:tcPr>
            <w:tcW w:w="1774" w:type="dxa"/>
            <w:tcBorders>
              <w:top w:val="single" w:color="auto" w:sz="4" w:space="0"/>
              <w:left w:val="single" w:color="auto" w:sz="4" w:space="0"/>
              <w:bottom w:val="single" w:color="auto" w:sz="4" w:space="0"/>
              <w:right w:val="single" w:color="auto" w:sz="4" w:space="0"/>
            </w:tcBorders>
            <w:vAlign w:val="center"/>
          </w:tcPr>
          <w:p w14:paraId="76F1D4E4">
            <w:pPr>
              <w:widowControl/>
              <w:overflowPunct w:val="0"/>
              <w:adjustRightInd w:val="0"/>
              <w:snapToGrid w:val="0"/>
              <w:jc w:val="center"/>
              <w:rPr>
                <w:kern w:val="0"/>
                <w:sz w:val="24"/>
                <w:szCs w:val="24"/>
              </w:rPr>
            </w:pPr>
            <w:r>
              <w:rPr>
                <w:rFonts w:hint="eastAsia"/>
                <w:kern w:val="0"/>
                <w:sz w:val="24"/>
                <w:szCs w:val="24"/>
              </w:rPr>
              <w:t>实质性偏差</w:t>
            </w:r>
          </w:p>
        </w:tc>
        <w:tc>
          <w:tcPr>
            <w:tcW w:w="7124" w:type="dxa"/>
            <w:tcBorders>
              <w:top w:val="single" w:color="auto" w:sz="4" w:space="0"/>
              <w:left w:val="single" w:color="auto" w:sz="4" w:space="0"/>
              <w:bottom w:val="single" w:color="auto" w:sz="4" w:space="0"/>
              <w:right w:val="single" w:color="auto" w:sz="4" w:space="0"/>
            </w:tcBorders>
            <w:vAlign w:val="center"/>
          </w:tcPr>
          <w:p w14:paraId="310964BB">
            <w:pPr>
              <w:widowControl/>
              <w:overflowPunct w:val="0"/>
              <w:adjustRightInd w:val="0"/>
              <w:snapToGrid w:val="0"/>
              <w:jc w:val="left"/>
              <w:rPr>
                <w:kern w:val="0"/>
                <w:sz w:val="24"/>
                <w:szCs w:val="24"/>
              </w:rPr>
            </w:pPr>
            <w:r>
              <w:rPr>
                <w:rFonts w:hint="eastAsia"/>
                <w:kern w:val="0"/>
                <w:sz w:val="24"/>
                <w:szCs w:val="24"/>
              </w:rPr>
              <w:t>不允许</w:t>
            </w:r>
          </w:p>
        </w:tc>
      </w:tr>
      <w:tr w14:paraId="4CFA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D8C3D9B">
            <w:pPr>
              <w:widowControl/>
              <w:overflowPunct w:val="0"/>
              <w:adjustRightInd w:val="0"/>
              <w:snapToGrid w:val="0"/>
              <w:jc w:val="center"/>
              <w:rPr>
                <w:kern w:val="0"/>
                <w:sz w:val="24"/>
                <w:szCs w:val="24"/>
              </w:rPr>
            </w:pPr>
            <w:r>
              <w:rPr>
                <w:rFonts w:hint="eastAsia"/>
                <w:kern w:val="0"/>
                <w:sz w:val="24"/>
                <w:szCs w:val="24"/>
              </w:rPr>
              <w:t>19</w:t>
            </w:r>
          </w:p>
        </w:tc>
        <w:tc>
          <w:tcPr>
            <w:tcW w:w="1774" w:type="dxa"/>
            <w:tcBorders>
              <w:top w:val="single" w:color="auto" w:sz="4" w:space="0"/>
              <w:left w:val="single" w:color="auto" w:sz="4" w:space="0"/>
              <w:bottom w:val="single" w:color="auto" w:sz="4" w:space="0"/>
              <w:right w:val="single" w:color="auto" w:sz="4" w:space="0"/>
            </w:tcBorders>
            <w:vAlign w:val="center"/>
          </w:tcPr>
          <w:p w14:paraId="5DDF711B">
            <w:pPr>
              <w:widowControl/>
              <w:overflowPunct w:val="0"/>
              <w:adjustRightInd w:val="0"/>
              <w:snapToGrid w:val="0"/>
              <w:jc w:val="center"/>
              <w:rPr>
                <w:kern w:val="0"/>
                <w:sz w:val="24"/>
                <w:szCs w:val="24"/>
              </w:rPr>
            </w:pPr>
            <w:r>
              <w:rPr>
                <w:rFonts w:hint="eastAsia"/>
                <w:kern w:val="0"/>
                <w:sz w:val="24"/>
                <w:szCs w:val="24"/>
              </w:rPr>
              <w:t>是否接受选择性报价方案</w:t>
            </w:r>
          </w:p>
        </w:tc>
        <w:tc>
          <w:tcPr>
            <w:tcW w:w="7124" w:type="dxa"/>
            <w:tcBorders>
              <w:top w:val="single" w:color="auto" w:sz="4" w:space="0"/>
              <w:left w:val="single" w:color="auto" w:sz="4" w:space="0"/>
              <w:bottom w:val="single" w:color="auto" w:sz="4" w:space="0"/>
              <w:right w:val="single" w:color="auto" w:sz="4" w:space="0"/>
            </w:tcBorders>
            <w:vAlign w:val="center"/>
          </w:tcPr>
          <w:p w14:paraId="2906615C">
            <w:pPr>
              <w:widowControl/>
              <w:overflowPunct w:val="0"/>
              <w:adjustRightInd w:val="0"/>
              <w:snapToGrid w:val="0"/>
              <w:jc w:val="left"/>
              <w:rPr>
                <w:kern w:val="0"/>
                <w:sz w:val="24"/>
                <w:szCs w:val="24"/>
              </w:rPr>
            </w:pPr>
            <w:r>
              <w:rPr>
                <w:rFonts w:hint="eastAsia"/>
                <w:kern w:val="0"/>
                <w:sz w:val="24"/>
                <w:szCs w:val="24"/>
              </w:rPr>
              <w:t>不接受：首次响应文件只允许一个报价方案</w:t>
            </w:r>
          </w:p>
        </w:tc>
      </w:tr>
      <w:tr w14:paraId="4803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restart"/>
            <w:tcBorders>
              <w:top w:val="single" w:color="auto" w:sz="4" w:space="0"/>
              <w:left w:val="single" w:color="auto" w:sz="4" w:space="0"/>
              <w:bottom w:val="single" w:color="auto" w:sz="4" w:space="0"/>
              <w:right w:val="single" w:color="auto" w:sz="4" w:space="0"/>
            </w:tcBorders>
            <w:vAlign w:val="center"/>
          </w:tcPr>
          <w:p w14:paraId="3DFBD4A9">
            <w:pPr>
              <w:widowControl/>
              <w:overflowPunct w:val="0"/>
              <w:adjustRightInd w:val="0"/>
              <w:snapToGrid w:val="0"/>
              <w:jc w:val="center"/>
              <w:rPr>
                <w:kern w:val="0"/>
                <w:sz w:val="24"/>
                <w:szCs w:val="24"/>
              </w:rPr>
            </w:pPr>
            <w:r>
              <w:rPr>
                <w:rFonts w:hint="eastAsia"/>
                <w:kern w:val="0"/>
                <w:sz w:val="24"/>
                <w:szCs w:val="24"/>
              </w:rPr>
              <w:t>20</w:t>
            </w:r>
          </w:p>
        </w:tc>
        <w:tc>
          <w:tcPr>
            <w:tcW w:w="1774" w:type="dxa"/>
            <w:vMerge w:val="restart"/>
            <w:tcBorders>
              <w:top w:val="single" w:color="auto" w:sz="4" w:space="0"/>
              <w:left w:val="single" w:color="auto" w:sz="4" w:space="0"/>
              <w:bottom w:val="single" w:color="auto" w:sz="4" w:space="0"/>
              <w:right w:val="single" w:color="auto" w:sz="4" w:space="0"/>
            </w:tcBorders>
            <w:vAlign w:val="center"/>
          </w:tcPr>
          <w:p w14:paraId="1B1AB20E">
            <w:pPr>
              <w:widowControl/>
              <w:overflowPunct w:val="0"/>
              <w:adjustRightInd w:val="0"/>
              <w:snapToGrid w:val="0"/>
              <w:jc w:val="center"/>
              <w:rPr>
                <w:kern w:val="0"/>
                <w:sz w:val="24"/>
                <w:szCs w:val="24"/>
              </w:rPr>
            </w:pPr>
            <w:r>
              <w:rPr>
                <w:rFonts w:hint="eastAsia"/>
                <w:kern w:val="0"/>
                <w:sz w:val="24"/>
                <w:szCs w:val="24"/>
                <w:lang w:val="en-US" w:eastAsia="zh-CN"/>
              </w:rPr>
              <w:t>供应商</w:t>
            </w:r>
            <w:r>
              <w:rPr>
                <w:rFonts w:hint="eastAsia"/>
                <w:kern w:val="0"/>
                <w:sz w:val="24"/>
                <w:szCs w:val="24"/>
              </w:rPr>
              <w:t>要求澄清竞争性磋商文件</w:t>
            </w:r>
          </w:p>
        </w:tc>
        <w:tc>
          <w:tcPr>
            <w:tcW w:w="7124" w:type="dxa"/>
            <w:tcBorders>
              <w:top w:val="single" w:color="auto" w:sz="4" w:space="0"/>
              <w:left w:val="single" w:color="auto" w:sz="4" w:space="0"/>
              <w:bottom w:val="single" w:color="auto" w:sz="4" w:space="0"/>
              <w:right w:val="single" w:color="auto" w:sz="4" w:space="0"/>
            </w:tcBorders>
            <w:vAlign w:val="center"/>
          </w:tcPr>
          <w:p w14:paraId="4BE91901">
            <w:pPr>
              <w:widowControl/>
              <w:overflowPunct w:val="0"/>
              <w:adjustRightInd w:val="0"/>
              <w:snapToGrid w:val="0"/>
              <w:jc w:val="left"/>
              <w:rPr>
                <w:kern w:val="0"/>
                <w:sz w:val="24"/>
                <w:szCs w:val="24"/>
              </w:rPr>
            </w:pPr>
            <w:r>
              <w:rPr>
                <w:rFonts w:hint="eastAsia"/>
                <w:kern w:val="0"/>
                <w:sz w:val="24"/>
                <w:szCs w:val="24"/>
              </w:rPr>
              <w:t>时间：提交首次响应文件截止时间前5日</w:t>
            </w:r>
          </w:p>
        </w:tc>
      </w:tr>
      <w:tr w14:paraId="5899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continue"/>
            <w:tcBorders>
              <w:top w:val="single" w:color="auto" w:sz="4" w:space="0"/>
              <w:left w:val="single" w:color="auto" w:sz="4" w:space="0"/>
              <w:bottom w:val="single" w:color="auto" w:sz="4" w:space="0"/>
              <w:right w:val="single" w:color="auto" w:sz="4" w:space="0"/>
            </w:tcBorders>
            <w:vAlign w:val="center"/>
          </w:tcPr>
          <w:p w14:paraId="77757C6A">
            <w:pPr>
              <w:widowControl/>
              <w:overflowPunct w:val="0"/>
              <w:adjustRightInd w:val="0"/>
              <w:snapToGrid w:val="0"/>
              <w:jc w:val="center"/>
              <w:rPr>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2EAB3409">
            <w:pPr>
              <w:widowControl/>
              <w:overflowPunct w:val="0"/>
              <w:adjustRightInd w:val="0"/>
              <w:snapToGrid w:val="0"/>
              <w:jc w:val="left"/>
              <w:rPr>
                <w:kern w:val="0"/>
                <w:sz w:val="24"/>
                <w:szCs w:val="24"/>
              </w:rPr>
            </w:pPr>
          </w:p>
        </w:tc>
        <w:tc>
          <w:tcPr>
            <w:tcW w:w="7124" w:type="dxa"/>
            <w:tcBorders>
              <w:top w:val="single" w:color="auto" w:sz="4" w:space="0"/>
              <w:left w:val="single" w:color="auto" w:sz="4" w:space="0"/>
              <w:bottom w:val="single" w:color="auto" w:sz="4" w:space="0"/>
              <w:right w:val="single" w:color="auto" w:sz="4" w:space="0"/>
            </w:tcBorders>
            <w:vAlign w:val="center"/>
          </w:tcPr>
          <w:p w14:paraId="0B599D6F">
            <w:pPr>
              <w:widowControl/>
              <w:overflowPunct w:val="0"/>
              <w:adjustRightInd w:val="0"/>
              <w:snapToGrid w:val="0"/>
              <w:jc w:val="left"/>
              <w:rPr>
                <w:kern w:val="0"/>
                <w:sz w:val="24"/>
                <w:szCs w:val="24"/>
              </w:rPr>
            </w:pPr>
            <w:r>
              <w:rPr>
                <w:rFonts w:hint="eastAsia"/>
                <w:kern w:val="0"/>
                <w:sz w:val="24"/>
                <w:szCs w:val="24"/>
              </w:rPr>
              <w:t>形式：在三门峡市公共资源电子招标投标交易平台提出</w:t>
            </w:r>
          </w:p>
        </w:tc>
      </w:tr>
      <w:tr w14:paraId="248E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488F01F7">
            <w:pPr>
              <w:widowControl/>
              <w:overflowPunct w:val="0"/>
              <w:adjustRightInd w:val="0"/>
              <w:snapToGrid w:val="0"/>
              <w:jc w:val="center"/>
              <w:rPr>
                <w:kern w:val="0"/>
                <w:sz w:val="24"/>
                <w:szCs w:val="24"/>
              </w:rPr>
            </w:pPr>
            <w:r>
              <w:rPr>
                <w:rFonts w:hint="eastAsia"/>
                <w:kern w:val="0"/>
                <w:sz w:val="24"/>
                <w:szCs w:val="24"/>
              </w:rPr>
              <w:t>21</w:t>
            </w:r>
          </w:p>
        </w:tc>
        <w:tc>
          <w:tcPr>
            <w:tcW w:w="1774" w:type="dxa"/>
            <w:tcBorders>
              <w:top w:val="single" w:color="auto" w:sz="4" w:space="0"/>
              <w:left w:val="single" w:color="auto" w:sz="4" w:space="0"/>
              <w:bottom w:val="single" w:color="auto" w:sz="4" w:space="0"/>
              <w:right w:val="single" w:color="auto" w:sz="4" w:space="0"/>
            </w:tcBorders>
            <w:vAlign w:val="center"/>
          </w:tcPr>
          <w:p w14:paraId="18E1573E">
            <w:pPr>
              <w:widowControl/>
              <w:overflowPunct w:val="0"/>
              <w:adjustRightInd w:val="0"/>
              <w:snapToGrid w:val="0"/>
              <w:jc w:val="center"/>
              <w:rPr>
                <w:kern w:val="0"/>
                <w:sz w:val="24"/>
                <w:szCs w:val="24"/>
              </w:rPr>
            </w:pPr>
            <w:r>
              <w:rPr>
                <w:rFonts w:hint="eastAsia"/>
                <w:kern w:val="0"/>
                <w:sz w:val="24"/>
                <w:szCs w:val="24"/>
              </w:rPr>
              <w:t>竞争性磋商文件澄清发出的形式</w:t>
            </w:r>
          </w:p>
        </w:tc>
        <w:tc>
          <w:tcPr>
            <w:tcW w:w="7124" w:type="dxa"/>
            <w:tcBorders>
              <w:top w:val="single" w:color="auto" w:sz="4" w:space="0"/>
              <w:left w:val="single" w:color="auto" w:sz="4" w:space="0"/>
              <w:bottom w:val="single" w:color="auto" w:sz="4" w:space="0"/>
              <w:right w:val="single" w:color="auto" w:sz="4" w:space="0"/>
            </w:tcBorders>
            <w:vAlign w:val="center"/>
          </w:tcPr>
          <w:p w14:paraId="38371D3C">
            <w:pPr>
              <w:widowControl/>
              <w:overflowPunct w:val="0"/>
              <w:adjustRightInd w:val="0"/>
              <w:snapToGrid w:val="0"/>
              <w:jc w:val="left"/>
              <w:rPr>
                <w:kern w:val="0"/>
                <w:sz w:val="24"/>
                <w:szCs w:val="24"/>
              </w:rPr>
            </w:pPr>
            <w:r>
              <w:rPr>
                <w:rFonts w:hint="eastAsia"/>
                <w:kern w:val="0"/>
                <w:sz w:val="24"/>
                <w:szCs w:val="24"/>
              </w:rPr>
              <w:t>通过三门峡市公共资源电子招标投标交易平台发布且同时在原公告媒体发布澄清公告</w:t>
            </w:r>
          </w:p>
        </w:tc>
      </w:tr>
      <w:tr w14:paraId="1CF2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restart"/>
            <w:tcBorders>
              <w:top w:val="single" w:color="auto" w:sz="4" w:space="0"/>
              <w:left w:val="single" w:color="auto" w:sz="4" w:space="0"/>
              <w:bottom w:val="single" w:color="auto" w:sz="4" w:space="0"/>
              <w:right w:val="single" w:color="auto" w:sz="4" w:space="0"/>
            </w:tcBorders>
            <w:vAlign w:val="center"/>
          </w:tcPr>
          <w:p w14:paraId="6BF978D2">
            <w:pPr>
              <w:widowControl/>
              <w:overflowPunct w:val="0"/>
              <w:adjustRightInd w:val="0"/>
              <w:snapToGrid w:val="0"/>
              <w:jc w:val="center"/>
              <w:rPr>
                <w:kern w:val="0"/>
                <w:sz w:val="24"/>
                <w:szCs w:val="24"/>
              </w:rPr>
            </w:pPr>
            <w:r>
              <w:rPr>
                <w:rFonts w:hint="eastAsia"/>
                <w:kern w:val="0"/>
                <w:sz w:val="24"/>
                <w:szCs w:val="24"/>
              </w:rPr>
              <w:t>22</w:t>
            </w:r>
          </w:p>
        </w:tc>
        <w:tc>
          <w:tcPr>
            <w:tcW w:w="1774" w:type="dxa"/>
            <w:vMerge w:val="restart"/>
            <w:tcBorders>
              <w:top w:val="single" w:color="auto" w:sz="4" w:space="0"/>
              <w:left w:val="single" w:color="auto" w:sz="4" w:space="0"/>
              <w:bottom w:val="single" w:color="auto" w:sz="4" w:space="0"/>
              <w:right w:val="single" w:color="auto" w:sz="4" w:space="0"/>
            </w:tcBorders>
            <w:vAlign w:val="center"/>
          </w:tcPr>
          <w:p w14:paraId="17968BBF">
            <w:pPr>
              <w:widowControl/>
              <w:overflowPunct w:val="0"/>
              <w:adjustRightInd w:val="0"/>
              <w:snapToGrid w:val="0"/>
              <w:jc w:val="center"/>
              <w:rPr>
                <w:kern w:val="0"/>
                <w:sz w:val="24"/>
                <w:szCs w:val="24"/>
              </w:rPr>
            </w:pPr>
            <w:r>
              <w:rPr>
                <w:rFonts w:hint="eastAsia"/>
                <w:kern w:val="0"/>
                <w:sz w:val="24"/>
                <w:szCs w:val="24"/>
                <w:lang w:val="en-US" w:eastAsia="zh-CN"/>
              </w:rPr>
              <w:t>供应商</w:t>
            </w:r>
            <w:r>
              <w:rPr>
                <w:rFonts w:hint="eastAsia"/>
                <w:kern w:val="0"/>
                <w:sz w:val="24"/>
                <w:szCs w:val="24"/>
              </w:rPr>
              <w:t>确认收到竞争性磋商文件澄清</w:t>
            </w:r>
          </w:p>
        </w:tc>
        <w:tc>
          <w:tcPr>
            <w:tcW w:w="7124" w:type="dxa"/>
            <w:tcBorders>
              <w:top w:val="single" w:color="auto" w:sz="4" w:space="0"/>
              <w:left w:val="single" w:color="auto" w:sz="4" w:space="0"/>
              <w:bottom w:val="single" w:color="auto" w:sz="4" w:space="0"/>
              <w:right w:val="single" w:color="auto" w:sz="4" w:space="0"/>
            </w:tcBorders>
            <w:vAlign w:val="center"/>
          </w:tcPr>
          <w:p w14:paraId="295F1CA7">
            <w:pPr>
              <w:widowControl/>
              <w:overflowPunct w:val="0"/>
              <w:adjustRightInd w:val="0"/>
              <w:snapToGrid w:val="0"/>
              <w:jc w:val="left"/>
              <w:rPr>
                <w:kern w:val="0"/>
                <w:sz w:val="24"/>
                <w:szCs w:val="24"/>
              </w:rPr>
            </w:pPr>
            <w:r>
              <w:rPr>
                <w:rFonts w:hint="eastAsia"/>
                <w:kern w:val="0"/>
                <w:sz w:val="24"/>
                <w:szCs w:val="24"/>
              </w:rPr>
              <w:t>时间：在收到相应澄清文件后 24 小时内</w:t>
            </w:r>
          </w:p>
        </w:tc>
      </w:tr>
      <w:tr w14:paraId="78DF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continue"/>
            <w:tcBorders>
              <w:top w:val="single" w:color="auto" w:sz="4" w:space="0"/>
              <w:left w:val="single" w:color="auto" w:sz="4" w:space="0"/>
              <w:bottom w:val="single" w:color="auto" w:sz="4" w:space="0"/>
              <w:right w:val="single" w:color="auto" w:sz="4" w:space="0"/>
            </w:tcBorders>
            <w:vAlign w:val="center"/>
          </w:tcPr>
          <w:p w14:paraId="3F8A9500">
            <w:pPr>
              <w:widowControl/>
              <w:overflowPunct w:val="0"/>
              <w:adjustRightInd w:val="0"/>
              <w:snapToGrid w:val="0"/>
              <w:jc w:val="center"/>
              <w:rPr>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0954F9AF">
            <w:pPr>
              <w:widowControl/>
              <w:overflowPunct w:val="0"/>
              <w:adjustRightInd w:val="0"/>
              <w:snapToGrid w:val="0"/>
              <w:jc w:val="left"/>
              <w:rPr>
                <w:kern w:val="0"/>
                <w:sz w:val="24"/>
                <w:szCs w:val="24"/>
              </w:rPr>
            </w:pPr>
          </w:p>
        </w:tc>
        <w:tc>
          <w:tcPr>
            <w:tcW w:w="7124" w:type="dxa"/>
            <w:tcBorders>
              <w:top w:val="single" w:color="auto" w:sz="4" w:space="0"/>
              <w:left w:val="single" w:color="auto" w:sz="4" w:space="0"/>
              <w:bottom w:val="single" w:color="auto" w:sz="4" w:space="0"/>
              <w:right w:val="single" w:color="auto" w:sz="4" w:space="0"/>
            </w:tcBorders>
            <w:vAlign w:val="center"/>
          </w:tcPr>
          <w:p w14:paraId="527401DA">
            <w:pPr>
              <w:widowControl/>
              <w:overflowPunct w:val="0"/>
              <w:adjustRightInd w:val="0"/>
              <w:snapToGrid w:val="0"/>
              <w:jc w:val="left"/>
              <w:rPr>
                <w:kern w:val="0"/>
                <w:sz w:val="24"/>
                <w:szCs w:val="24"/>
              </w:rPr>
            </w:pPr>
            <w:r>
              <w:rPr>
                <w:rFonts w:hint="eastAsia"/>
                <w:kern w:val="0"/>
                <w:sz w:val="24"/>
                <w:szCs w:val="24"/>
              </w:rPr>
              <w:t>形式：在三门峡市公共资源电子招标投标交易平台进行回复确认</w:t>
            </w:r>
          </w:p>
        </w:tc>
      </w:tr>
      <w:tr w14:paraId="028D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48DD907">
            <w:pPr>
              <w:widowControl/>
              <w:overflowPunct w:val="0"/>
              <w:adjustRightInd w:val="0"/>
              <w:snapToGrid w:val="0"/>
              <w:jc w:val="center"/>
              <w:rPr>
                <w:kern w:val="0"/>
                <w:sz w:val="24"/>
                <w:szCs w:val="24"/>
              </w:rPr>
            </w:pPr>
            <w:r>
              <w:rPr>
                <w:rFonts w:hint="eastAsia"/>
                <w:kern w:val="0"/>
                <w:sz w:val="24"/>
                <w:szCs w:val="24"/>
              </w:rPr>
              <w:t>23</w:t>
            </w:r>
          </w:p>
        </w:tc>
        <w:tc>
          <w:tcPr>
            <w:tcW w:w="1774" w:type="dxa"/>
            <w:tcBorders>
              <w:top w:val="single" w:color="auto" w:sz="4" w:space="0"/>
              <w:left w:val="single" w:color="auto" w:sz="4" w:space="0"/>
              <w:bottom w:val="single" w:color="auto" w:sz="4" w:space="0"/>
              <w:right w:val="single" w:color="auto" w:sz="4" w:space="0"/>
            </w:tcBorders>
            <w:vAlign w:val="center"/>
          </w:tcPr>
          <w:p w14:paraId="06963D9E">
            <w:pPr>
              <w:widowControl/>
              <w:overflowPunct w:val="0"/>
              <w:adjustRightInd w:val="0"/>
              <w:snapToGrid w:val="0"/>
              <w:jc w:val="center"/>
              <w:rPr>
                <w:kern w:val="0"/>
                <w:sz w:val="24"/>
                <w:szCs w:val="24"/>
              </w:rPr>
            </w:pPr>
            <w:r>
              <w:rPr>
                <w:rFonts w:hint="eastAsia"/>
                <w:kern w:val="0"/>
                <w:sz w:val="24"/>
                <w:szCs w:val="24"/>
              </w:rPr>
              <w:t>竞争性磋商文件修改发出的形式</w:t>
            </w:r>
          </w:p>
        </w:tc>
        <w:tc>
          <w:tcPr>
            <w:tcW w:w="7124" w:type="dxa"/>
            <w:tcBorders>
              <w:top w:val="single" w:color="auto" w:sz="4" w:space="0"/>
              <w:left w:val="single" w:color="auto" w:sz="4" w:space="0"/>
              <w:bottom w:val="single" w:color="auto" w:sz="4" w:space="0"/>
              <w:right w:val="single" w:color="auto" w:sz="4" w:space="0"/>
            </w:tcBorders>
            <w:vAlign w:val="center"/>
          </w:tcPr>
          <w:p w14:paraId="3D07A53B">
            <w:pPr>
              <w:widowControl/>
              <w:overflowPunct w:val="0"/>
              <w:adjustRightInd w:val="0"/>
              <w:snapToGrid w:val="0"/>
              <w:jc w:val="left"/>
              <w:rPr>
                <w:kern w:val="0"/>
                <w:sz w:val="24"/>
                <w:szCs w:val="24"/>
              </w:rPr>
            </w:pPr>
            <w:r>
              <w:rPr>
                <w:rFonts w:hint="eastAsia"/>
                <w:kern w:val="0"/>
                <w:sz w:val="24"/>
                <w:szCs w:val="24"/>
              </w:rPr>
              <w:t>通过三门峡市公共资源电子招标投标交易平台发布且同时在原公告媒体发布变更公告</w:t>
            </w:r>
          </w:p>
        </w:tc>
      </w:tr>
      <w:tr w14:paraId="6CEC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restart"/>
            <w:tcBorders>
              <w:top w:val="single" w:color="auto" w:sz="4" w:space="0"/>
              <w:left w:val="single" w:color="auto" w:sz="4" w:space="0"/>
              <w:bottom w:val="single" w:color="auto" w:sz="4" w:space="0"/>
              <w:right w:val="single" w:color="auto" w:sz="4" w:space="0"/>
            </w:tcBorders>
            <w:vAlign w:val="center"/>
          </w:tcPr>
          <w:p w14:paraId="6192EFA1">
            <w:pPr>
              <w:widowControl/>
              <w:overflowPunct w:val="0"/>
              <w:adjustRightInd w:val="0"/>
              <w:snapToGrid w:val="0"/>
              <w:jc w:val="center"/>
              <w:rPr>
                <w:kern w:val="0"/>
                <w:sz w:val="24"/>
                <w:szCs w:val="24"/>
              </w:rPr>
            </w:pPr>
            <w:r>
              <w:rPr>
                <w:rFonts w:hint="eastAsia"/>
                <w:kern w:val="0"/>
                <w:sz w:val="24"/>
                <w:szCs w:val="24"/>
              </w:rPr>
              <w:t>24</w:t>
            </w:r>
          </w:p>
        </w:tc>
        <w:tc>
          <w:tcPr>
            <w:tcW w:w="1774" w:type="dxa"/>
            <w:vMerge w:val="restart"/>
            <w:tcBorders>
              <w:top w:val="single" w:color="auto" w:sz="4" w:space="0"/>
              <w:left w:val="single" w:color="auto" w:sz="4" w:space="0"/>
              <w:bottom w:val="single" w:color="auto" w:sz="4" w:space="0"/>
              <w:right w:val="single" w:color="auto" w:sz="4" w:space="0"/>
            </w:tcBorders>
            <w:vAlign w:val="center"/>
          </w:tcPr>
          <w:p w14:paraId="5B2240CC">
            <w:pPr>
              <w:widowControl/>
              <w:overflowPunct w:val="0"/>
              <w:adjustRightInd w:val="0"/>
              <w:snapToGrid w:val="0"/>
              <w:jc w:val="center"/>
              <w:rPr>
                <w:kern w:val="0"/>
                <w:sz w:val="24"/>
                <w:szCs w:val="24"/>
              </w:rPr>
            </w:pPr>
            <w:r>
              <w:rPr>
                <w:rFonts w:hint="eastAsia"/>
                <w:kern w:val="0"/>
                <w:sz w:val="24"/>
                <w:szCs w:val="24"/>
                <w:lang w:val="en-US" w:eastAsia="zh-CN"/>
              </w:rPr>
              <w:t>供应商</w:t>
            </w:r>
            <w:r>
              <w:rPr>
                <w:rFonts w:hint="eastAsia"/>
                <w:kern w:val="0"/>
                <w:sz w:val="24"/>
                <w:szCs w:val="24"/>
              </w:rPr>
              <w:t>确认收到竞争性磋商文件修改</w:t>
            </w:r>
          </w:p>
        </w:tc>
        <w:tc>
          <w:tcPr>
            <w:tcW w:w="7124" w:type="dxa"/>
            <w:tcBorders>
              <w:top w:val="single" w:color="auto" w:sz="4" w:space="0"/>
              <w:left w:val="single" w:color="auto" w:sz="4" w:space="0"/>
              <w:bottom w:val="single" w:color="auto" w:sz="4" w:space="0"/>
              <w:right w:val="single" w:color="auto" w:sz="4" w:space="0"/>
            </w:tcBorders>
            <w:vAlign w:val="center"/>
          </w:tcPr>
          <w:p w14:paraId="0D5BDF92">
            <w:pPr>
              <w:widowControl/>
              <w:overflowPunct w:val="0"/>
              <w:adjustRightInd w:val="0"/>
              <w:snapToGrid w:val="0"/>
              <w:jc w:val="left"/>
              <w:rPr>
                <w:kern w:val="0"/>
                <w:sz w:val="24"/>
                <w:szCs w:val="24"/>
              </w:rPr>
            </w:pPr>
            <w:r>
              <w:rPr>
                <w:rFonts w:hint="eastAsia"/>
                <w:kern w:val="0"/>
                <w:sz w:val="24"/>
                <w:szCs w:val="24"/>
              </w:rPr>
              <w:t>时间：在收到相应修改文件后 24 小时内</w:t>
            </w:r>
          </w:p>
        </w:tc>
      </w:tr>
      <w:tr w14:paraId="4232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07" w:type="dxa"/>
            <w:vMerge w:val="continue"/>
            <w:tcBorders>
              <w:top w:val="single" w:color="auto" w:sz="4" w:space="0"/>
              <w:left w:val="single" w:color="auto" w:sz="4" w:space="0"/>
              <w:bottom w:val="single" w:color="auto" w:sz="4" w:space="0"/>
              <w:right w:val="single" w:color="auto" w:sz="4" w:space="0"/>
            </w:tcBorders>
            <w:vAlign w:val="center"/>
          </w:tcPr>
          <w:p w14:paraId="3ED66BC9">
            <w:pPr>
              <w:widowControl/>
              <w:overflowPunct w:val="0"/>
              <w:adjustRightInd w:val="0"/>
              <w:snapToGrid w:val="0"/>
              <w:jc w:val="center"/>
              <w:rPr>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14:paraId="19538878">
            <w:pPr>
              <w:widowControl/>
              <w:overflowPunct w:val="0"/>
              <w:adjustRightInd w:val="0"/>
              <w:snapToGrid w:val="0"/>
              <w:jc w:val="center"/>
              <w:rPr>
                <w:kern w:val="0"/>
                <w:sz w:val="24"/>
                <w:szCs w:val="24"/>
              </w:rPr>
            </w:pPr>
          </w:p>
        </w:tc>
        <w:tc>
          <w:tcPr>
            <w:tcW w:w="7124" w:type="dxa"/>
            <w:tcBorders>
              <w:top w:val="single" w:color="auto" w:sz="4" w:space="0"/>
              <w:left w:val="single" w:color="auto" w:sz="4" w:space="0"/>
              <w:bottom w:val="single" w:color="auto" w:sz="4" w:space="0"/>
              <w:right w:val="single" w:color="auto" w:sz="4" w:space="0"/>
            </w:tcBorders>
            <w:vAlign w:val="center"/>
          </w:tcPr>
          <w:p w14:paraId="6DEEF9F4">
            <w:pPr>
              <w:widowControl/>
              <w:overflowPunct w:val="0"/>
              <w:adjustRightInd w:val="0"/>
              <w:snapToGrid w:val="0"/>
              <w:jc w:val="left"/>
              <w:rPr>
                <w:kern w:val="0"/>
                <w:sz w:val="24"/>
                <w:szCs w:val="24"/>
              </w:rPr>
            </w:pPr>
            <w:r>
              <w:rPr>
                <w:rFonts w:hint="eastAsia"/>
                <w:kern w:val="0"/>
                <w:sz w:val="24"/>
                <w:szCs w:val="24"/>
              </w:rPr>
              <w:t>形式：在三门峡市公共资源电子招标投标交易平台进行回复确认</w:t>
            </w:r>
          </w:p>
        </w:tc>
      </w:tr>
      <w:tr w14:paraId="21FD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6FBE870">
            <w:pPr>
              <w:widowControl/>
              <w:overflowPunct w:val="0"/>
              <w:adjustRightInd w:val="0"/>
              <w:snapToGrid w:val="0"/>
              <w:jc w:val="center"/>
              <w:rPr>
                <w:kern w:val="0"/>
                <w:sz w:val="24"/>
                <w:szCs w:val="24"/>
              </w:rPr>
            </w:pPr>
            <w:r>
              <w:rPr>
                <w:rFonts w:hint="eastAsia"/>
                <w:kern w:val="0"/>
                <w:sz w:val="24"/>
                <w:szCs w:val="24"/>
              </w:rPr>
              <w:t>25</w:t>
            </w:r>
          </w:p>
        </w:tc>
        <w:tc>
          <w:tcPr>
            <w:tcW w:w="1774" w:type="dxa"/>
            <w:tcBorders>
              <w:top w:val="single" w:color="auto" w:sz="4" w:space="0"/>
              <w:left w:val="single" w:color="auto" w:sz="4" w:space="0"/>
              <w:bottom w:val="single" w:color="auto" w:sz="4" w:space="0"/>
              <w:right w:val="single" w:color="auto" w:sz="4" w:space="0"/>
            </w:tcBorders>
            <w:vAlign w:val="center"/>
          </w:tcPr>
          <w:p w14:paraId="151E9A6C">
            <w:pPr>
              <w:widowControl/>
              <w:overflowPunct w:val="0"/>
              <w:adjustRightInd w:val="0"/>
              <w:snapToGrid w:val="0"/>
              <w:jc w:val="center"/>
              <w:rPr>
                <w:kern w:val="0"/>
                <w:sz w:val="24"/>
                <w:szCs w:val="24"/>
              </w:rPr>
            </w:pPr>
            <w:r>
              <w:rPr>
                <w:rFonts w:hint="eastAsia"/>
                <w:kern w:val="0"/>
                <w:sz w:val="24"/>
                <w:szCs w:val="24"/>
              </w:rPr>
              <w:t>磋商有效期</w:t>
            </w:r>
          </w:p>
        </w:tc>
        <w:tc>
          <w:tcPr>
            <w:tcW w:w="7124" w:type="dxa"/>
            <w:tcBorders>
              <w:top w:val="single" w:color="auto" w:sz="4" w:space="0"/>
              <w:left w:val="single" w:color="auto" w:sz="4" w:space="0"/>
              <w:bottom w:val="single" w:color="auto" w:sz="4" w:space="0"/>
              <w:right w:val="single" w:color="auto" w:sz="4" w:space="0"/>
            </w:tcBorders>
            <w:vAlign w:val="center"/>
          </w:tcPr>
          <w:p w14:paraId="36F48803">
            <w:pPr>
              <w:widowControl/>
              <w:overflowPunct w:val="0"/>
              <w:adjustRightInd w:val="0"/>
              <w:snapToGrid w:val="0"/>
              <w:rPr>
                <w:kern w:val="0"/>
                <w:sz w:val="24"/>
                <w:szCs w:val="24"/>
              </w:rPr>
            </w:pPr>
            <w:r>
              <w:rPr>
                <w:rFonts w:hint="eastAsia"/>
                <w:kern w:val="0"/>
                <w:sz w:val="24"/>
                <w:szCs w:val="24"/>
              </w:rPr>
              <w:t>响应文件递交截止之日起60日历天</w:t>
            </w:r>
          </w:p>
        </w:tc>
      </w:tr>
      <w:tr w14:paraId="22EC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10C343C0">
            <w:pPr>
              <w:widowControl/>
              <w:overflowPunct w:val="0"/>
              <w:adjustRightInd w:val="0"/>
              <w:snapToGrid w:val="0"/>
              <w:jc w:val="center"/>
              <w:rPr>
                <w:kern w:val="0"/>
                <w:sz w:val="24"/>
                <w:szCs w:val="24"/>
              </w:rPr>
            </w:pPr>
            <w:r>
              <w:rPr>
                <w:rFonts w:hint="eastAsia"/>
                <w:kern w:val="0"/>
                <w:sz w:val="24"/>
                <w:szCs w:val="24"/>
              </w:rPr>
              <w:t>26</w:t>
            </w:r>
          </w:p>
        </w:tc>
        <w:tc>
          <w:tcPr>
            <w:tcW w:w="1774" w:type="dxa"/>
            <w:tcBorders>
              <w:top w:val="single" w:color="auto" w:sz="4" w:space="0"/>
              <w:left w:val="single" w:color="auto" w:sz="4" w:space="0"/>
              <w:bottom w:val="single" w:color="auto" w:sz="4" w:space="0"/>
              <w:right w:val="single" w:color="auto" w:sz="4" w:space="0"/>
            </w:tcBorders>
            <w:vAlign w:val="center"/>
          </w:tcPr>
          <w:p w14:paraId="0B193155">
            <w:pPr>
              <w:widowControl/>
              <w:overflowPunct w:val="0"/>
              <w:adjustRightInd w:val="0"/>
              <w:snapToGrid w:val="0"/>
              <w:jc w:val="center"/>
              <w:rPr>
                <w:kern w:val="0"/>
                <w:sz w:val="24"/>
                <w:szCs w:val="24"/>
              </w:rPr>
            </w:pPr>
            <w:r>
              <w:rPr>
                <w:rFonts w:hint="eastAsia"/>
                <w:kern w:val="0"/>
                <w:sz w:val="24"/>
                <w:szCs w:val="24"/>
              </w:rPr>
              <w:t>磋商保证金</w:t>
            </w:r>
          </w:p>
        </w:tc>
        <w:tc>
          <w:tcPr>
            <w:tcW w:w="7124" w:type="dxa"/>
            <w:tcBorders>
              <w:top w:val="single" w:color="auto" w:sz="4" w:space="0"/>
              <w:left w:val="single" w:color="auto" w:sz="4" w:space="0"/>
              <w:bottom w:val="single" w:color="auto" w:sz="4" w:space="0"/>
              <w:right w:val="single" w:color="auto" w:sz="4" w:space="0"/>
            </w:tcBorders>
            <w:vAlign w:val="center"/>
          </w:tcPr>
          <w:p w14:paraId="404DE750">
            <w:pPr>
              <w:widowControl/>
              <w:overflowPunct w:val="0"/>
              <w:adjustRightInd w:val="0"/>
              <w:snapToGrid w:val="0"/>
              <w:jc w:val="left"/>
              <w:rPr>
                <w:kern w:val="0"/>
                <w:sz w:val="24"/>
                <w:szCs w:val="24"/>
              </w:rPr>
            </w:pPr>
            <w:r>
              <w:rPr>
                <w:rFonts w:hint="eastAsia"/>
                <w:kern w:val="0"/>
                <w:sz w:val="24"/>
                <w:szCs w:val="24"/>
              </w:rPr>
              <w:t>本项目不收取磋商保证金</w:t>
            </w:r>
          </w:p>
        </w:tc>
      </w:tr>
      <w:tr w14:paraId="0F9B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6615532E">
            <w:pPr>
              <w:widowControl/>
              <w:overflowPunct w:val="0"/>
              <w:adjustRightInd w:val="0"/>
              <w:snapToGrid w:val="0"/>
              <w:jc w:val="center"/>
              <w:rPr>
                <w:kern w:val="0"/>
                <w:sz w:val="24"/>
                <w:szCs w:val="24"/>
              </w:rPr>
            </w:pPr>
            <w:r>
              <w:rPr>
                <w:rFonts w:hint="eastAsia"/>
                <w:kern w:val="0"/>
                <w:sz w:val="24"/>
                <w:szCs w:val="24"/>
              </w:rPr>
              <w:t>27</w:t>
            </w:r>
          </w:p>
        </w:tc>
        <w:tc>
          <w:tcPr>
            <w:tcW w:w="1774" w:type="dxa"/>
            <w:tcBorders>
              <w:top w:val="single" w:color="auto" w:sz="4" w:space="0"/>
              <w:left w:val="single" w:color="auto" w:sz="4" w:space="0"/>
              <w:bottom w:val="single" w:color="auto" w:sz="4" w:space="0"/>
              <w:right w:val="single" w:color="auto" w:sz="4" w:space="0"/>
            </w:tcBorders>
            <w:vAlign w:val="center"/>
          </w:tcPr>
          <w:p w14:paraId="719B662E">
            <w:pPr>
              <w:widowControl/>
              <w:overflowPunct w:val="0"/>
              <w:adjustRightInd w:val="0"/>
              <w:snapToGrid w:val="0"/>
              <w:jc w:val="center"/>
              <w:rPr>
                <w:kern w:val="0"/>
                <w:sz w:val="24"/>
                <w:szCs w:val="24"/>
              </w:rPr>
            </w:pPr>
            <w:r>
              <w:rPr>
                <w:rFonts w:hint="eastAsia"/>
                <w:kern w:val="0"/>
                <w:sz w:val="24"/>
                <w:szCs w:val="24"/>
              </w:rPr>
              <w:t>竞争性磋商文件费</w:t>
            </w:r>
          </w:p>
        </w:tc>
        <w:tc>
          <w:tcPr>
            <w:tcW w:w="7124" w:type="dxa"/>
            <w:tcBorders>
              <w:top w:val="single" w:color="auto" w:sz="4" w:space="0"/>
              <w:left w:val="single" w:color="auto" w:sz="4" w:space="0"/>
              <w:bottom w:val="single" w:color="auto" w:sz="4" w:space="0"/>
              <w:right w:val="single" w:color="auto" w:sz="4" w:space="0"/>
            </w:tcBorders>
          </w:tcPr>
          <w:p w14:paraId="4615E86D">
            <w:pPr>
              <w:widowControl/>
              <w:overflowPunct w:val="0"/>
              <w:adjustRightInd w:val="0"/>
              <w:snapToGrid w:val="0"/>
              <w:jc w:val="left"/>
              <w:rPr>
                <w:kern w:val="0"/>
                <w:sz w:val="24"/>
                <w:szCs w:val="24"/>
              </w:rPr>
            </w:pPr>
            <w:r>
              <w:rPr>
                <w:rFonts w:hint="eastAsia"/>
                <w:kern w:val="0"/>
                <w:sz w:val="24"/>
                <w:szCs w:val="24"/>
              </w:rPr>
              <w:t>竞争性磋商文件费：本项目为全电子招标，不再收取竞争性磋商文件费。</w:t>
            </w:r>
          </w:p>
        </w:tc>
      </w:tr>
      <w:tr w14:paraId="67F1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7353404">
            <w:pPr>
              <w:widowControl/>
              <w:overflowPunct w:val="0"/>
              <w:adjustRightInd w:val="0"/>
              <w:snapToGrid w:val="0"/>
              <w:jc w:val="center"/>
              <w:rPr>
                <w:kern w:val="0"/>
                <w:sz w:val="24"/>
                <w:szCs w:val="24"/>
              </w:rPr>
            </w:pPr>
            <w:r>
              <w:rPr>
                <w:rFonts w:hint="eastAsia"/>
                <w:kern w:val="0"/>
                <w:sz w:val="24"/>
                <w:szCs w:val="24"/>
              </w:rPr>
              <w:t>28</w:t>
            </w:r>
          </w:p>
        </w:tc>
        <w:tc>
          <w:tcPr>
            <w:tcW w:w="1774" w:type="dxa"/>
            <w:tcBorders>
              <w:top w:val="single" w:color="auto" w:sz="4" w:space="0"/>
              <w:left w:val="single" w:color="auto" w:sz="4" w:space="0"/>
              <w:bottom w:val="single" w:color="auto" w:sz="4" w:space="0"/>
              <w:right w:val="single" w:color="auto" w:sz="4" w:space="0"/>
            </w:tcBorders>
            <w:vAlign w:val="center"/>
          </w:tcPr>
          <w:p w14:paraId="37B4E955">
            <w:pPr>
              <w:widowControl/>
              <w:overflowPunct w:val="0"/>
              <w:adjustRightInd w:val="0"/>
              <w:snapToGrid w:val="0"/>
              <w:jc w:val="center"/>
              <w:rPr>
                <w:kern w:val="0"/>
                <w:sz w:val="24"/>
                <w:szCs w:val="24"/>
              </w:rPr>
            </w:pPr>
            <w:r>
              <w:rPr>
                <w:rFonts w:hint="eastAsia"/>
                <w:kern w:val="0"/>
                <w:sz w:val="24"/>
                <w:szCs w:val="24"/>
              </w:rPr>
              <w:t>电子化磋商响应文件的签章</w:t>
            </w:r>
          </w:p>
        </w:tc>
        <w:tc>
          <w:tcPr>
            <w:tcW w:w="7124" w:type="dxa"/>
            <w:tcBorders>
              <w:top w:val="single" w:color="auto" w:sz="4" w:space="0"/>
              <w:left w:val="single" w:color="auto" w:sz="4" w:space="0"/>
              <w:bottom w:val="single" w:color="auto" w:sz="4" w:space="0"/>
              <w:right w:val="single" w:color="auto" w:sz="4" w:space="0"/>
            </w:tcBorders>
            <w:vAlign w:val="center"/>
          </w:tcPr>
          <w:p w14:paraId="33060BD3">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在生成电子化磋商响应文件后，应对电子化磋商响应文件进行签章，未进行签章的视为无效响应文件。</w:t>
            </w:r>
          </w:p>
          <w:p w14:paraId="212FC9D1">
            <w:pPr>
              <w:widowControl/>
              <w:overflowPunct w:val="0"/>
              <w:adjustRightInd w:val="0"/>
              <w:snapToGrid w:val="0"/>
              <w:jc w:val="left"/>
              <w:rPr>
                <w:kern w:val="0"/>
                <w:sz w:val="24"/>
                <w:szCs w:val="24"/>
              </w:rPr>
            </w:pPr>
            <w:r>
              <w:rPr>
                <w:rFonts w:hint="eastAsia"/>
                <w:kern w:val="0"/>
                <w:sz w:val="24"/>
                <w:szCs w:val="24"/>
              </w:rPr>
              <w:t>2、磋商文件中要求法定代表人或授权委托人签字或盖章的，</w:t>
            </w:r>
            <w:r>
              <w:rPr>
                <w:rFonts w:hint="eastAsia"/>
                <w:kern w:val="0"/>
                <w:sz w:val="24"/>
                <w:szCs w:val="24"/>
                <w:lang w:val="en-US" w:eastAsia="zh-CN"/>
              </w:rPr>
              <w:t>供应商</w:t>
            </w:r>
            <w:r>
              <w:rPr>
                <w:rFonts w:hint="eastAsia"/>
                <w:kern w:val="0"/>
                <w:sz w:val="24"/>
                <w:szCs w:val="24"/>
              </w:rPr>
              <w:t>在进行电子化磋商响应文件签章时，以签盖法定代表人签章为准。电子化磋商响应文件具体制作教材请</w:t>
            </w:r>
            <w:r>
              <w:rPr>
                <w:rFonts w:hint="eastAsia"/>
                <w:kern w:val="0"/>
                <w:sz w:val="24"/>
                <w:szCs w:val="24"/>
                <w:lang w:val="en-US" w:eastAsia="zh-CN"/>
              </w:rPr>
              <w:t>供应商</w:t>
            </w:r>
            <w:r>
              <w:rPr>
                <w:rFonts w:hint="eastAsia"/>
                <w:kern w:val="0"/>
                <w:sz w:val="24"/>
                <w:szCs w:val="24"/>
              </w:rPr>
              <w:t>通过CA证书登录三门峡市公共资源电子化交易系统在首页“帮助中心-资料下载”中查看。</w:t>
            </w:r>
          </w:p>
        </w:tc>
      </w:tr>
      <w:tr w14:paraId="6B53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90C503E">
            <w:pPr>
              <w:widowControl/>
              <w:overflowPunct w:val="0"/>
              <w:adjustRightInd w:val="0"/>
              <w:snapToGrid w:val="0"/>
              <w:jc w:val="center"/>
              <w:rPr>
                <w:kern w:val="0"/>
                <w:sz w:val="24"/>
                <w:szCs w:val="24"/>
              </w:rPr>
            </w:pPr>
            <w:r>
              <w:rPr>
                <w:rFonts w:hint="eastAsia"/>
                <w:kern w:val="0"/>
                <w:sz w:val="24"/>
                <w:szCs w:val="24"/>
              </w:rPr>
              <w:t>29</w:t>
            </w:r>
          </w:p>
        </w:tc>
        <w:tc>
          <w:tcPr>
            <w:tcW w:w="1774" w:type="dxa"/>
            <w:tcBorders>
              <w:top w:val="single" w:color="auto" w:sz="4" w:space="0"/>
              <w:left w:val="single" w:color="auto" w:sz="4" w:space="0"/>
              <w:bottom w:val="single" w:color="auto" w:sz="4" w:space="0"/>
              <w:right w:val="single" w:color="auto" w:sz="4" w:space="0"/>
            </w:tcBorders>
            <w:vAlign w:val="center"/>
          </w:tcPr>
          <w:p w14:paraId="733F4DEA">
            <w:pPr>
              <w:widowControl/>
              <w:overflowPunct w:val="0"/>
              <w:adjustRightInd w:val="0"/>
              <w:snapToGrid w:val="0"/>
              <w:jc w:val="center"/>
              <w:rPr>
                <w:kern w:val="0"/>
                <w:sz w:val="24"/>
                <w:szCs w:val="24"/>
              </w:rPr>
            </w:pPr>
            <w:r>
              <w:rPr>
                <w:rFonts w:hint="eastAsia"/>
                <w:kern w:val="0"/>
                <w:sz w:val="24"/>
                <w:szCs w:val="24"/>
              </w:rPr>
              <w:t>电子化磋商响应文件的格式及上传</w:t>
            </w:r>
          </w:p>
        </w:tc>
        <w:tc>
          <w:tcPr>
            <w:tcW w:w="7124" w:type="dxa"/>
            <w:tcBorders>
              <w:top w:val="single" w:color="auto" w:sz="4" w:space="0"/>
              <w:left w:val="single" w:color="auto" w:sz="4" w:space="0"/>
              <w:bottom w:val="single" w:color="auto" w:sz="4" w:space="0"/>
              <w:right w:val="single" w:color="auto" w:sz="4" w:space="0"/>
            </w:tcBorders>
            <w:vAlign w:val="center"/>
          </w:tcPr>
          <w:p w14:paraId="6C81671A">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69AC2B87">
            <w:pPr>
              <w:widowControl/>
              <w:overflowPunct w:val="0"/>
              <w:adjustRightInd w:val="0"/>
              <w:snapToGrid w:val="0"/>
              <w:jc w:val="left"/>
              <w:rPr>
                <w:kern w:val="0"/>
                <w:sz w:val="24"/>
                <w:szCs w:val="24"/>
              </w:rPr>
            </w:pPr>
            <w:r>
              <w:rPr>
                <w:rFonts w:hint="eastAsia"/>
                <w:kern w:val="0"/>
                <w:sz w:val="24"/>
                <w:szCs w:val="24"/>
              </w:rPr>
              <w:t>2、电子化磋商响应文件应在磋商时间前成功上传至三门峡市公共资源电子化交易系统。至磋商截止时间止，仍未上传成功的电子化磋商响应文件将不予接收。</w:t>
            </w:r>
          </w:p>
          <w:p w14:paraId="4353B24E">
            <w:pPr>
              <w:widowControl/>
              <w:overflowPunct w:val="0"/>
              <w:adjustRightInd w:val="0"/>
              <w:snapToGrid w:val="0"/>
              <w:jc w:val="left"/>
              <w:rPr>
                <w:kern w:val="0"/>
                <w:sz w:val="24"/>
                <w:szCs w:val="24"/>
              </w:rPr>
            </w:pPr>
            <w:r>
              <w:rPr>
                <w:rFonts w:hint="eastAsia"/>
                <w:kern w:val="0"/>
                <w:sz w:val="24"/>
                <w:szCs w:val="24"/>
              </w:rPr>
              <w:t>注：如按照电子化投标操作教材制作完成的电子化磋商响应文件无法上传的，</w:t>
            </w:r>
            <w:r>
              <w:rPr>
                <w:rFonts w:hint="eastAsia"/>
                <w:kern w:val="0"/>
                <w:sz w:val="24"/>
                <w:szCs w:val="24"/>
                <w:lang w:val="en-US" w:eastAsia="zh-CN"/>
              </w:rPr>
              <w:t>供应商</w:t>
            </w:r>
            <w:r>
              <w:rPr>
                <w:rFonts w:hint="eastAsia"/>
                <w:kern w:val="0"/>
                <w:sz w:val="24"/>
                <w:szCs w:val="24"/>
              </w:rPr>
              <w:t>应在磋商截止时间前尽早的联系中心技术人员，以便有充分的时间进行处理。</w:t>
            </w:r>
            <w:r>
              <w:rPr>
                <w:rFonts w:hint="eastAsia"/>
                <w:kern w:val="0"/>
                <w:sz w:val="24"/>
                <w:szCs w:val="24"/>
                <w:lang w:val="en-US" w:eastAsia="zh-CN"/>
              </w:rPr>
              <w:t>供应商</w:t>
            </w:r>
            <w:r>
              <w:rPr>
                <w:rFonts w:hint="eastAsia"/>
                <w:kern w:val="0"/>
                <w:sz w:val="24"/>
                <w:szCs w:val="24"/>
              </w:rPr>
              <w:t>应充分考虑到处理技术问题和上传数据等工作所需的时间问题，磋商响应文件未在磋商截止时间前成功上传的，其磋商响应文件不予接收。</w:t>
            </w:r>
          </w:p>
          <w:p w14:paraId="680AB113">
            <w:pPr>
              <w:widowControl/>
              <w:overflowPunct w:val="0"/>
              <w:adjustRightInd w:val="0"/>
              <w:snapToGrid w:val="0"/>
              <w:jc w:val="left"/>
              <w:rPr>
                <w:kern w:val="0"/>
                <w:sz w:val="24"/>
                <w:szCs w:val="24"/>
              </w:rPr>
            </w:pPr>
            <w:r>
              <w:rPr>
                <w:rFonts w:hint="eastAsia"/>
                <w:kern w:val="0"/>
                <w:sz w:val="24"/>
                <w:szCs w:val="24"/>
              </w:rPr>
              <w:t>技术联系电话：0398-3117871</w:t>
            </w:r>
          </w:p>
        </w:tc>
      </w:tr>
      <w:tr w14:paraId="71DF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3963AC1">
            <w:pPr>
              <w:widowControl/>
              <w:overflowPunct w:val="0"/>
              <w:adjustRightInd w:val="0"/>
              <w:snapToGrid w:val="0"/>
              <w:jc w:val="center"/>
              <w:rPr>
                <w:kern w:val="0"/>
                <w:sz w:val="24"/>
                <w:szCs w:val="24"/>
              </w:rPr>
            </w:pPr>
            <w:r>
              <w:rPr>
                <w:rFonts w:hint="eastAsia"/>
                <w:kern w:val="0"/>
                <w:sz w:val="24"/>
                <w:szCs w:val="24"/>
              </w:rPr>
              <w:t>30</w:t>
            </w:r>
          </w:p>
        </w:tc>
        <w:tc>
          <w:tcPr>
            <w:tcW w:w="1774" w:type="dxa"/>
            <w:tcBorders>
              <w:top w:val="single" w:color="auto" w:sz="4" w:space="0"/>
              <w:left w:val="single" w:color="auto" w:sz="4" w:space="0"/>
              <w:bottom w:val="single" w:color="auto" w:sz="4" w:space="0"/>
              <w:right w:val="single" w:color="auto" w:sz="4" w:space="0"/>
            </w:tcBorders>
            <w:vAlign w:val="center"/>
          </w:tcPr>
          <w:p w14:paraId="14EC5341">
            <w:pPr>
              <w:widowControl/>
              <w:overflowPunct w:val="0"/>
              <w:adjustRightInd w:val="0"/>
              <w:snapToGrid w:val="0"/>
              <w:jc w:val="center"/>
              <w:rPr>
                <w:kern w:val="0"/>
                <w:sz w:val="24"/>
                <w:szCs w:val="24"/>
              </w:rPr>
            </w:pPr>
            <w:r>
              <w:rPr>
                <w:rFonts w:hint="eastAsia"/>
                <w:kern w:val="0"/>
                <w:sz w:val="24"/>
                <w:szCs w:val="24"/>
              </w:rPr>
              <w:t>提交首次响应文件截止时间</w:t>
            </w:r>
          </w:p>
        </w:tc>
        <w:tc>
          <w:tcPr>
            <w:tcW w:w="7124" w:type="dxa"/>
            <w:tcBorders>
              <w:top w:val="single" w:color="auto" w:sz="4" w:space="0"/>
              <w:left w:val="single" w:color="auto" w:sz="4" w:space="0"/>
              <w:bottom w:val="single" w:color="auto" w:sz="4" w:space="0"/>
              <w:right w:val="single" w:color="auto" w:sz="4" w:space="0"/>
            </w:tcBorders>
            <w:vAlign w:val="center"/>
          </w:tcPr>
          <w:p w14:paraId="3BC8CE04">
            <w:pPr>
              <w:widowControl/>
              <w:overflowPunct w:val="0"/>
              <w:adjustRightInd w:val="0"/>
              <w:snapToGrid w:val="0"/>
              <w:jc w:val="left"/>
              <w:rPr>
                <w:kern w:val="0"/>
                <w:sz w:val="24"/>
                <w:szCs w:val="24"/>
              </w:rPr>
            </w:pPr>
          </w:p>
          <w:p w14:paraId="05F097A1">
            <w:pPr>
              <w:pStyle w:val="13"/>
              <w:overflowPunct w:val="0"/>
              <w:snapToGrid w:val="0"/>
              <w:spacing w:line="240" w:lineRule="auto"/>
              <w:ind w:left="0" w:leftChars="0" w:right="63" w:firstLine="0"/>
              <w:jc w:val="both"/>
              <w:rPr>
                <w:rFonts w:ascii="宋体" w:hAnsi="宋体" w:eastAsia="宋体" w:cs="宋体"/>
                <w:sz w:val="24"/>
                <w:szCs w:val="24"/>
              </w:rPr>
            </w:pPr>
            <w:r>
              <w:rPr>
                <w:rFonts w:hint="eastAsia" w:ascii="宋体" w:hAnsi="宋体" w:eastAsia="宋体" w:cs="宋体"/>
                <w:sz w:val="24"/>
                <w:szCs w:val="24"/>
              </w:rPr>
              <w:t>2026年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15</w:t>
            </w:r>
            <w:r>
              <w:rPr>
                <w:rFonts w:hint="eastAsia" w:ascii="宋体" w:hAnsi="宋体" w:eastAsia="宋体" w:cs="宋体"/>
                <w:sz w:val="24"/>
                <w:szCs w:val="24"/>
              </w:rPr>
              <w:t xml:space="preserve">日8时20分（北京时间） </w:t>
            </w:r>
          </w:p>
        </w:tc>
      </w:tr>
      <w:tr w14:paraId="09B8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7A5699B6">
            <w:pPr>
              <w:widowControl/>
              <w:overflowPunct w:val="0"/>
              <w:adjustRightInd w:val="0"/>
              <w:snapToGrid w:val="0"/>
              <w:jc w:val="center"/>
              <w:rPr>
                <w:kern w:val="0"/>
                <w:sz w:val="24"/>
                <w:szCs w:val="24"/>
              </w:rPr>
            </w:pPr>
            <w:r>
              <w:rPr>
                <w:rFonts w:hint="eastAsia"/>
                <w:kern w:val="0"/>
                <w:sz w:val="24"/>
                <w:szCs w:val="24"/>
              </w:rPr>
              <w:t>31</w:t>
            </w:r>
          </w:p>
        </w:tc>
        <w:tc>
          <w:tcPr>
            <w:tcW w:w="1774" w:type="dxa"/>
            <w:tcBorders>
              <w:top w:val="single" w:color="auto" w:sz="4" w:space="0"/>
              <w:left w:val="single" w:color="auto" w:sz="4" w:space="0"/>
              <w:bottom w:val="single" w:color="auto" w:sz="4" w:space="0"/>
              <w:right w:val="single" w:color="auto" w:sz="4" w:space="0"/>
            </w:tcBorders>
            <w:vAlign w:val="center"/>
          </w:tcPr>
          <w:p w14:paraId="6BB9D0F3">
            <w:pPr>
              <w:widowControl/>
              <w:overflowPunct w:val="0"/>
              <w:adjustRightInd w:val="0"/>
              <w:snapToGrid w:val="0"/>
              <w:jc w:val="center"/>
              <w:rPr>
                <w:kern w:val="0"/>
                <w:sz w:val="24"/>
                <w:szCs w:val="24"/>
              </w:rPr>
            </w:pPr>
            <w:r>
              <w:rPr>
                <w:rFonts w:hint="eastAsia"/>
                <w:kern w:val="0"/>
                <w:sz w:val="24"/>
                <w:szCs w:val="24"/>
              </w:rPr>
              <w:t>提交首次响应文件地点</w:t>
            </w:r>
          </w:p>
        </w:tc>
        <w:tc>
          <w:tcPr>
            <w:tcW w:w="7124" w:type="dxa"/>
            <w:tcBorders>
              <w:top w:val="single" w:color="auto" w:sz="4" w:space="0"/>
              <w:left w:val="single" w:color="auto" w:sz="4" w:space="0"/>
              <w:bottom w:val="single" w:color="auto" w:sz="4" w:space="0"/>
              <w:right w:val="single" w:color="auto" w:sz="4" w:space="0"/>
            </w:tcBorders>
            <w:vAlign w:val="center"/>
          </w:tcPr>
          <w:p w14:paraId="45254216">
            <w:pPr>
              <w:widowControl/>
              <w:overflowPunct w:val="0"/>
              <w:adjustRightInd w:val="0"/>
              <w:snapToGrid w:val="0"/>
              <w:jc w:val="left"/>
              <w:rPr>
                <w:kern w:val="0"/>
                <w:sz w:val="24"/>
                <w:szCs w:val="24"/>
              </w:rPr>
            </w:pPr>
            <w:r>
              <w:rPr>
                <w:rFonts w:hint="eastAsia"/>
                <w:kern w:val="0"/>
                <w:sz w:val="24"/>
                <w:szCs w:val="24"/>
              </w:rPr>
              <w:t>三门峡市公共资源电子化交易系统</w:t>
            </w:r>
          </w:p>
        </w:tc>
      </w:tr>
      <w:tr w14:paraId="6D30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39EFFCCF">
            <w:pPr>
              <w:widowControl/>
              <w:overflowPunct w:val="0"/>
              <w:adjustRightInd w:val="0"/>
              <w:snapToGrid w:val="0"/>
              <w:jc w:val="center"/>
              <w:rPr>
                <w:kern w:val="0"/>
                <w:sz w:val="24"/>
                <w:szCs w:val="24"/>
              </w:rPr>
            </w:pPr>
            <w:r>
              <w:rPr>
                <w:rFonts w:hint="eastAsia"/>
                <w:kern w:val="0"/>
                <w:sz w:val="24"/>
                <w:szCs w:val="24"/>
              </w:rPr>
              <w:t>32</w:t>
            </w:r>
          </w:p>
        </w:tc>
        <w:tc>
          <w:tcPr>
            <w:tcW w:w="1774" w:type="dxa"/>
            <w:tcBorders>
              <w:top w:val="single" w:color="auto" w:sz="4" w:space="0"/>
              <w:left w:val="single" w:color="auto" w:sz="4" w:space="0"/>
              <w:bottom w:val="single" w:color="auto" w:sz="4" w:space="0"/>
              <w:right w:val="single" w:color="auto" w:sz="4" w:space="0"/>
            </w:tcBorders>
            <w:vAlign w:val="center"/>
          </w:tcPr>
          <w:p w14:paraId="4F94E527">
            <w:pPr>
              <w:widowControl/>
              <w:overflowPunct w:val="0"/>
              <w:adjustRightInd w:val="0"/>
              <w:snapToGrid w:val="0"/>
              <w:jc w:val="center"/>
              <w:rPr>
                <w:kern w:val="0"/>
                <w:sz w:val="24"/>
                <w:szCs w:val="24"/>
              </w:rPr>
            </w:pPr>
            <w:r>
              <w:rPr>
                <w:rFonts w:hint="eastAsia"/>
                <w:kern w:val="0"/>
                <w:sz w:val="24"/>
                <w:szCs w:val="24"/>
              </w:rPr>
              <w:t>是否退还磋商响应文件</w:t>
            </w:r>
          </w:p>
        </w:tc>
        <w:tc>
          <w:tcPr>
            <w:tcW w:w="7124" w:type="dxa"/>
            <w:tcBorders>
              <w:top w:val="single" w:color="auto" w:sz="4" w:space="0"/>
              <w:left w:val="single" w:color="auto" w:sz="4" w:space="0"/>
              <w:bottom w:val="single" w:color="auto" w:sz="4" w:space="0"/>
              <w:right w:val="single" w:color="auto" w:sz="4" w:space="0"/>
            </w:tcBorders>
            <w:vAlign w:val="center"/>
          </w:tcPr>
          <w:p w14:paraId="429BA144">
            <w:pPr>
              <w:widowControl/>
              <w:overflowPunct w:val="0"/>
              <w:adjustRightInd w:val="0"/>
              <w:snapToGrid w:val="0"/>
              <w:jc w:val="left"/>
              <w:rPr>
                <w:kern w:val="0"/>
                <w:sz w:val="24"/>
                <w:szCs w:val="24"/>
              </w:rPr>
            </w:pPr>
            <w:r>
              <w:rPr>
                <w:rFonts w:hint="eastAsia"/>
                <w:kern w:val="0"/>
                <w:sz w:val="24"/>
                <w:szCs w:val="24"/>
              </w:rPr>
              <w:t>否</w:t>
            </w:r>
          </w:p>
        </w:tc>
      </w:tr>
      <w:tr w14:paraId="22AE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312C2261">
            <w:pPr>
              <w:widowControl/>
              <w:overflowPunct w:val="0"/>
              <w:adjustRightInd w:val="0"/>
              <w:snapToGrid w:val="0"/>
              <w:jc w:val="center"/>
              <w:rPr>
                <w:kern w:val="0"/>
                <w:sz w:val="24"/>
                <w:szCs w:val="24"/>
              </w:rPr>
            </w:pPr>
            <w:r>
              <w:rPr>
                <w:rFonts w:hint="eastAsia"/>
                <w:kern w:val="0"/>
                <w:sz w:val="24"/>
                <w:szCs w:val="24"/>
              </w:rPr>
              <w:t>33</w:t>
            </w:r>
          </w:p>
        </w:tc>
        <w:tc>
          <w:tcPr>
            <w:tcW w:w="1774" w:type="dxa"/>
            <w:tcBorders>
              <w:top w:val="single" w:color="auto" w:sz="4" w:space="0"/>
              <w:left w:val="single" w:color="auto" w:sz="4" w:space="0"/>
              <w:bottom w:val="single" w:color="auto" w:sz="4" w:space="0"/>
              <w:right w:val="single" w:color="auto" w:sz="4" w:space="0"/>
            </w:tcBorders>
            <w:vAlign w:val="center"/>
          </w:tcPr>
          <w:p w14:paraId="50E6EA40">
            <w:pPr>
              <w:overflowPunct w:val="0"/>
              <w:adjustRightInd w:val="0"/>
              <w:snapToGrid w:val="0"/>
              <w:jc w:val="center"/>
              <w:rPr>
                <w:kern w:val="0"/>
                <w:sz w:val="24"/>
                <w:szCs w:val="24"/>
              </w:rPr>
            </w:pPr>
            <w:r>
              <w:rPr>
                <w:rFonts w:hint="eastAsia"/>
                <w:color w:val="000000"/>
                <w:sz w:val="24"/>
                <w:szCs w:val="24"/>
              </w:rPr>
              <w:t>代理服务费</w:t>
            </w:r>
          </w:p>
        </w:tc>
        <w:tc>
          <w:tcPr>
            <w:tcW w:w="7124" w:type="dxa"/>
            <w:tcBorders>
              <w:top w:val="single" w:color="auto" w:sz="4" w:space="0"/>
              <w:left w:val="single" w:color="auto" w:sz="4" w:space="0"/>
              <w:bottom w:val="single" w:color="auto" w:sz="4" w:space="0"/>
              <w:right w:val="single" w:color="auto" w:sz="4" w:space="0"/>
            </w:tcBorders>
            <w:vAlign w:val="center"/>
          </w:tcPr>
          <w:p w14:paraId="75D03CE1">
            <w:pPr>
              <w:overflowPunct w:val="0"/>
              <w:adjustRightInd w:val="0"/>
              <w:snapToGrid w:val="0"/>
              <w:rPr>
                <w:kern w:val="0"/>
                <w:sz w:val="24"/>
                <w:szCs w:val="24"/>
              </w:rPr>
            </w:pPr>
            <w:r>
              <w:rPr>
                <w:rFonts w:hint="eastAsia"/>
                <w:kern w:val="0"/>
                <w:sz w:val="24"/>
                <w:szCs w:val="24"/>
              </w:rPr>
              <w:t>1．本项目应以人民币报价，供应商应就该项目完整投标（报价、服务、税费、售后服务等综合费用），招标人不另外支付其他任何费用。</w:t>
            </w:r>
          </w:p>
          <w:p w14:paraId="5C2F3A3C">
            <w:pPr>
              <w:overflowPunct w:val="0"/>
              <w:adjustRightInd w:val="0"/>
              <w:snapToGrid w:val="0"/>
              <w:rPr>
                <w:kern w:val="0"/>
                <w:sz w:val="24"/>
                <w:szCs w:val="24"/>
              </w:rPr>
            </w:pPr>
            <w:r>
              <w:rPr>
                <w:rFonts w:hint="eastAsia"/>
                <w:kern w:val="0"/>
                <w:sz w:val="24"/>
                <w:szCs w:val="24"/>
              </w:rPr>
              <w:t>2.招标代理服务费按《河南省招标代理服务收费指导意见》豫招标（2023）002号向中标人收取。供应商的投标报价应当包含该代理费用。</w:t>
            </w:r>
          </w:p>
        </w:tc>
      </w:tr>
      <w:tr w14:paraId="38E9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293F7CA8">
            <w:pPr>
              <w:widowControl/>
              <w:overflowPunct w:val="0"/>
              <w:adjustRightInd w:val="0"/>
              <w:snapToGrid w:val="0"/>
              <w:jc w:val="center"/>
              <w:rPr>
                <w:kern w:val="0"/>
                <w:sz w:val="24"/>
                <w:szCs w:val="24"/>
              </w:rPr>
            </w:pPr>
            <w:r>
              <w:rPr>
                <w:rFonts w:hint="eastAsia"/>
                <w:kern w:val="0"/>
                <w:sz w:val="24"/>
                <w:szCs w:val="24"/>
              </w:rPr>
              <w:t>34</w:t>
            </w:r>
          </w:p>
        </w:tc>
        <w:tc>
          <w:tcPr>
            <w:tcW w:w="1774" w:type="dxa"/>
            <w:tcBorders>
              <w:top w:val="single" w:color="auto" w:sz="4" w:space="0"/>
              <w:left w:val="single" w:color="auto" w:sz="4" w:space="0"/>
              <w:bottom w:val="single" w:color="auto" w:sz="4" w:space="0"/>
              <w:right w:val="single" w:color="auto" w:sz="4" w:space="0"/>
            </w:tcBorders>
            <w:vAlign w:val="center"/>
          </w:tcPr>
          <w:p w14:paraId="77BC37C0">
            <w:pPr>
              <w:widowControl/>
              <w:overflowPunct w:val="0"/>
              <w:adjustRightInd w:val="0"/>
              <w:snapToGrid w:val="0"/>
              <w:jc w:val="center"/>
              <w:rPr>
                <w:kern w:val="0"/>
                <w:sz w:val="24"/>
                <w:szCs w:val="24"/>
              </w:rPr>
            </w:pPr>
            <w:r>
              <w:rPr>
                <w:rFonts w:hint="eastAsia"/>
                <w:kern w:val="0"/>
                <w:sz w:val="24"/>
                <w:szCs w:val="24"/>
              </w:rPr>
              <w:t>竞争性磋商时间和地点</w:t>
            </w:r>
          </w:p>
        </w:tc>
        <w:tc>
          <w:tcPr>
            <w:tcW w:w="7124" w:type="dxa"/>
            <w:tcBorders>
              <w:top w:val="single" w:color="auto" w:sz="4" w:space="0"/>
              <w:left w:val="single" w:color="auto" w:sz="4" w:space="0"/>
              <w:bottom w:val="single" w:color="auto" w:sz="4" w:space="0"/>
              <w:right w:val="single" w:color="auto" w:sz="4" w:space="0"/>
            </w:tcBorders>
          </w:tcPr>
          <w:p w14:paraId="6787C201">
            <w:pPr>
              <w:widowControl/>
              <w:overflowPunct w:val="0"/>
              <w:adjustRightInd w:val="0"/>
              <w:snapToGrid w:val="0"/>
              <w:jc w:val="left"/>
              <w:rPr>
                <w:kern w:val="0"/>
                <w:sz w:val="24"/>
                <w:szCs w:val="24"/>
              </w:rPr>
            </w:pPr>
            <w:r>
              <w:rPr>
                <w:rFonts w:hint="eastAsia"/>
                <w:kern w:val="0"/>
                <w:sz w:val="24"/>
                <w:szCs w:val="24"/>
              </w:rPr>
              <w:t>磋商时间：同首次磋商响应文件递交截止时间</w:t>
            </w:r>
          </w:p>
          <w:p w14:paraId="37EA06C8">
            <w:pPr>
              <w:widowControl/>
              <w:overflowPunct w:val="0"/>
              <w:adjustRightInd w:val="0"/>
              <w:snapToGrid w:val="0"/>
              <w:jc w:val="left"/>
              <w:rPr>
                <w:kern w:val="0"/>
                <w:sz w:val="24"/>
                <w:szCs w:val="24"/>
              </w:rPr>
            </w:pPr>
            <w:r>
              <w:rPr>
                <w:rFonts w:hint="eastAsia"/>
                <w:kern w:val="0"/>
                <w:sz w:val="24"/>
                <w:szCs w:val="24"/>
              </w:rPr>
              <w:t>磋商地点：同首次递交磋商响应文件地点</w:t>
            </w:r>
          </w:p>
        </w:tc>
      </w:tr>
      <w:tr w14:paraId="65AD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3F092D7C">
            <w:pPr>
              <w:widowControl/>
              <w:overflowPunct w:val="0"/>
              <w:adjustRightInd w:val="0"/>
              <w:snapToGrid w:val="0"/>
              <w:jc w:val="center"/>
              <w:rPr>
                <w:kern w:val="0"/>
                <w:sz w:val="24"/>
                <w:szCs w:val="24"/>
              </w:rPr>
            </w:pPr>
            <w:r>
              <w:rPr>
                <w:rFonts w:hint="eastAsia"/>
                <w:kern w:val="0"/>
                <w:sz w:val="24"/>
                <w:szCs w:val="24"/>
              </w:rPr>
              <w:t>35</w:t>
            </w:r>
          </w:p>
        </w:tc>
        <w:tc>
          <w:tcPr>
            <w:tcW w:w="1774" w:type="dxa"/>
            <w:tcBorders>
              <w:top w:val="single" w:color="auto" w:sz="4" w:space="0"/>
              <w:left w:val="single" w:color="auto" w:sz="4" w:space="0"/>
              <w:bottom w:val="single" w:color="auto" w:sz="4" w:space="0"/>
              <w:right w:val="single" w:color="auto" w:sz="4" w:space="0"/>
            </w:tcBorders>
            <w:vAlign w:val="center"/>
          </w:tcPr>
          <w:p w14:paraId="31BC904F">
            <w:pPr>
              <w:widowControl/>
              <w:overflowPunct w:val="0"/>
              <w:adjustRightInd w:val="0"/>
              <w:snapToGrid w:val="0"/>
              <w:jc w:val="center"/>
              <w:rPr>
                <w:kern w:val="0"/>
                <w:sz w:val="24"/>
                <w:szCs w:val="24"/>
              </w:rPr>
            </w:pPr>
            <w:r>
              <w:rPr>
                <w:rFonts w:hint="eastAsia"/>
                <w:kern w:val="0"/>
                <w:sz w:val="24"/>
                <w:szCs w:val="24"/>
              </w:rPr>
              <w:t>磋商小组的组建</w:t>
            </w:r>
          </w:p>
        </w:tc>
        <w:tc>
          <w:tcPr>
            <w:tcW w:w="7124" w:type="dxa"/>
            <w:tcBorders>
              <w:top w:val="single" w:color="auto" w:sz="4" w:space="0"/>
              <w:left w:val="single" w:color="auto" w:sz="4" w:space="0"/>
              <w:bottom w:val="single" w:color="auto" w:sz="4" w:space="0"/>
              <w:right w:val="single" w:color="auto" w:sz="4" w:space="0"/>
            </w:tcBorders>
            <w:vAlign w:val="center"/>
          </w:tcPr>
          <w:p w14:paraId="5B474AED">
            <w:pPr>
              <w:widowControl/>
              <w:overflowPunct w:val="0"/>
              <w:adjustRightInd w:val="0"/>
              <w:snapToGrid w:val="0"/>
              <w:jc w:val="left"/>
              <w:rPr>
                <w:kern w:val="0"/>
                <w:sz w:val="24"/>
                <w:szCs w:val="24"/>
              </w:rPr>
            </w:pPr>
            <w:r>
              <w:rPr>
                <w:rFonts w:hint="eastAsia"/>
                <w:kern w:val="0"/>
                <w:sz w:val="24"/>
                <w:szCs w:val="24"/>
              </w:rPr>
              <w:t>评标活动依法成立磋商小组，磋商小组在开标前组建，磋商小组由3人组成，其中采购人代表1人，其它专家2人开标当天在河南省政府采购专家库抽取。</w:t>
            </w:r>
          </w:p>
        </w:tc>
      </w:tr>
      <w:tr w14:paraId="03E1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4B7D99B0">
            <w:pPr>
              <w:widowControl/>
              <w:overflowPunct w:val="0"/>
              <w:adjustRightInd w:val="0"/>
              <w:snapToGrid w:val="0"/>
              <w:jc w:val="center"/>
              <w:rPr>
                <w:kern w:val="0"/>
                <w:sz w:val="24"/>
                <w:szCs w:val="24"/>
              </w:rPr>
            </w:pPr>
            <w:r>
              <w:rPr>
                <w:rFonts w:hint="eastAsia"/>
                <w:kern w:val="0"/>
                <w:sz w:val="24"/>
                <w:szCs w:val="24"/>
              </w:rPr>
              <w:t>36</w:t>
            </w:r>
          </w:p>
        </w:tc>
        <w:tc>
          <w:tcPr>
            <w:tcW w:w="1774" w:type="dxa"/>
            <w:tcBorders>
              <w:top w:val="single" w:color="auto" w:sz="4" w:space="0"/>
              <w:left w:val="single" w:color="auto" w:sz="4" w:space="0"/>
              <w:bottom w:val="single" w:color="auto" w:sz="4" w:space="0"/>
              <w:right w:val="single" w:color="auto" w:sz="4" w:space="0"/>
            </w:tcBorders>
            <w:vAlign w:val="center"/>
          </w:tcPr>
          <w:p w14:paraId="1F1045EF">
            <w:pPr>
              <w:widowControl/>
              <w:overflowPunct w:val="0"/>
              <w:adjustRightInd w:val="0"/>
              <w:snapToGrid w:val="0"/>
              <w:jc w:val="center"/>
              <w:rPr>
                <w:color w:val="000000"/>
                <w:kern w:val="0"/>
                <w:sz w:val="24"/>
                <w:szCs w:val="24"/>
              </w:rPr>
            </w:pPr>
            <w:r>
              <w:rPr>
                <w:rFonts w:hint="eastAsia"/>
                <w:color w:val="000000"/>
                <w:kern w:val="0"/>
                <w:sz w:val="24"/>
                <w:szCs w:val="24"/>
              </w:rPr>
              <w:t>是否授权磋商小组确定成交人</w:t>
            </w:r>
          </w:p>
        </w:tc>
        <w:tc>
          <w:tcPr>
            <w:tcW w:w="7124" w:type="dxa"/>
            <w:tcBorders>
              <w:top w:val="single" w:color="auto" w:sz="4" w:space="0"/>
              <w:left w:val="single" w:color="auto" w:sz="4" w:space="0"/>
              <w:bottom w:val="single" w:color="auto" w:sz="4" w:space="0"/>
              <w:right w:val="single" w:color="auto" w:sz="4" w:space="0"/>
            </w:tcBorders>
            <w:vAlign w:val="center"/>
          </w:tcPr>
          <w:p w14:paraId="7ED8748D">
            <w:pPr>
              <w:widowControl/>
              <w:overflowPunct w:val="0"/>
              <w:adjustRightInd w:val="0"/>
              <w:snapToGrid w:val="0"/>
              <w:jc w:val="left"/>
              <w:rPr>
                <w:color w:val="000000"/>
                <w:kern w:val="0"/>
                <w:sz w:val="24"/>
                <w:szCs w:val="24"/>
              </w:rPr>
            </w:pPr>
            <w:r>
              <w:rPr>
                <w:rFonts w:hint="eastAsia"/>
                <w:color w:val="000000"/>
                <w:kern w:val="0"/>
                <w:sz w:val="24"/>
                <w:szCs w:val="24"/>
              </w:rPr>
              <w:t>否，推荐的成交候选人数：3名</w:t>
            </w:r>
          </w:p>
        </w:tc>
      </w:tr>
      <w:tr w14:paraId="2350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770597C2">
            <w:pPr>
              <w:widowControl/>
              <w:overflowPunct w:val="0"/>
              <w:adjustRightInd w:val="0"/>
              <w:snapToGrid w:val="0"/>
              <w:jc w:val="center"/>
              <w:rPr>
                <w:kern w:val="0"/>
                <w:sz w:val="24"/>
                <w:szCs w:val="24"/>
              </w:rPr>
            </w:pPr>
            <w:r>
              <w:rPr>
                <w:rFonts w:hint="eastAsia"/>
                <w:kern w:val="0"/>
                <w:sz w:val="24"/>
                <w:szCs w:val="24"/>
              </w:rPr>
              <w:t>37</w:t>
            </w:r>
          </w:p>
        </w:tc>
        <w:tc>
          <w:tcPr>
            <w:tcW w:w="1774" w:type="dxa"/>
            <w:tcBorders>
              <w:top w:val="single" w:color="auto" w:sz="4" w:space="0"/>
              <w:left w:val="single" w:color="auto" w:sz="4" w:space="0"/>
              <w:bottom w:val="single" w:color="auto" w:sz="4" w:space="0"/>
              <w:right w:val="single" w:color="auto" w:sz="4" w:space="0"/>
            </w:tcBorders>
            <w:vAlign w:val="center"/>
          </w:tcPr>
          <w:p w14:paraId="0C4E5450">
            <w:pPr>
              <w:widowControl/>
              <w:overflowPunct w:val="0"/>
              <w:adjustRightInd w:val="0"/>
              <w:snapToGrid w:val="0"/>
              <w:jc w:val="center"/>
              <w:rPr>
                <w:color w:val="000000"/>
                <w:kern w:val="0"/>
                <w:sz w:val="24"/>
                <w:szCs w:val="24"/>
              </w:rPr>
            </w:pPr>
            <w:r>
              <w:rPr>
                <w:rFonts w:hint="eastAsia"/>
                <w:color w:val="000000"/>
                <w:kern w:val="0"/>
                <w:sz w:val="24"/>
                <w:szCs w:val="24"/>
              </w:rPr>
              <w:t>履约保证金</w:t>
            </w:r>
          </w:p>
        </w:tc>
        <w:tc>
          <w:tcPr>
            <w:tcW w:w="7124" w:type="dxa"/>
            <w:tcBorders>
              <w:top w:val="single" w:color="auto" w:sz="4" w:space="0"/>
              <w:left w:val="single" w:color="auto" w:sz="4" w:space="0"/>
              <w:bottom w:val="single" w:color="auto" w:sz="4" w:space="0"/>
              <w:right w:val="single" w:color="auto" w:sz="4" w:space="0"/>
            </w:tcBorders>
            <w:vAlign w:val="center"/>
          </w:tcPr>
          <w:p w14:paraId="3581253D">
            <w:pPr>
              <w:widowControl/>
              <w:overflowPunct w:val="0"/>
              <w:adjustRightInd w:val="0"/>
              <w:snapToGrid w:val="0"/>
              <w:jc w:val="left"/>
              <w:rPr>
                <w:color w:val="000000"/>
                <w:kern w:val="0"/>
                <w:sz w:val="24"/>
                <w:szCs w:val="24"/>
              </w:rPr>
            </w:pPr>
            <w:r>
              <w:rPr>
                <w:rFonts w:hint="eastAsia"/>
                <w:color w:val="000000"/>
                <w:sz w:val="24"/>
                <w:szCs w:val="24"/>
                <w:shd w:val="clear" w:color="auto" w:fill="FFFFFF"/>
              </w:rPr>
              <w:t>不收取</w:t>
            </w:r>
          </w:p>
        </w:tc>
      </w:tr>
      <w:tr w14:paraId="3401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Borders>
              <w:top w:val="single" w:color="auto" w:sz="4" w:space="0"/>
              <w:left w:val="single" w:color="auto" w:sz="4" w:space="0"/>
              <w:bottom w:val="single" w:color="auto" w:sz="4" w:space="0"/>
              <w:right w:val="single" w:color="auto" w:sz="4" w:space="0"/>
            </w:tcBorders>
            <w:vAlign w:val="center"/>
          </w:tcPr>
          <w:p w14:paraId="647ADB98">
            <w:pPr>
              <w:widowControl/>
              <w:overflowPunct w:val="0"/>
              <w:adjustRightInd w:val="0"/>
              <w:snapToGrid w:val="0"/>
              <w:jc w:val="center"/>
              <w:rPr>
                <w:rFonts w:hint="default"/>
                <w:kern w:val="0"/>
                <w:sz w:val="24"/>
                <w:szCs w:val="24"/>
                <w:lang w:val="en-US" w:eastAsia="zh-CN"/>
              </w:rPr>
            </w:pPr>
            <w:r>
              <w:rPr>
                <w:rFonts w:hint="eastAsia"/>
                <w:kern w:val="0"/>
                <w:sz w:val="24"/>
                <w:szCs w:val="24"/>
                <w:lang w:val="en-US" w:eastAsia="zh-CN"/>
              </w:rPr>
              <w:t>38</w:t>
            </w:r>
          </w:p>
        </w:tc>
        <w:tc>
          <w:tcPr>
            <w:tcW w:w="1774" w:type="dxa"/>
            <w:tcBorders>
              <w:top w:val="single" w:color="auto" w:sz="4" w:space="0"/>
              <w:left w:val="single" w:color="auto" w:sz="4" w:space="0"/>
              <w:bottom w:val="single" w:color="auto" w:sz="4" w:space="0"/>
              <w:right w:val="single" w:color="auto" w:sz="4" w:space="0"/>
            </w:tcBorders>
            <w:shd w:val="clear"/>
            <w:vAlign w:val="center"/>
          </w:tcPr>
          <w:p w14:paraId="26F765DB">
            <w:pPr>
              <w:widowControl/>
              <w:overflowPunct w:val="0"/>
              <w:adjustRightInd w:val="0"/>
              <w:snapToGrid w:val="0"/>
              <w:jc w:val="center"/>
              <w:rPr>
                <w:rFonts w:hint="eastAsia"/>
                <w:kern w:val="0"/>
                <w:sz w:val="24"/>
                <w:szCs w:val="24"/>
                <w:lang w:val="en-US" w:eastAsia="zh-CN"/>
              </w:rPr>
            </w:pPr>
            <w:r>
              <w:rPr>
                <w:rFonts w:hint="eastAsia"/>
                <w:kern w:val="0"/>
                <w:sz w:val="24"/>
                <w:szCs w:val="24"/>
              </w:rPr>
              <w:t>招标控制价</w:t>
            </w:r>
          </w:p>
        </w:tc>
        <w:tc>
          <w:tcPr>
            <w:tcW w:w="7124" w:type="dxa"/>
            <w:tcBorders>
              <w:top w:val="single" w:color="auto" w:sz="4" w:space="0"/>
              <w:left w:val="single" w:color="auto" w:sz="4" w:space="0"/>
              <w:bottom w:val="single" w:color="auto" w:sz="4" w:space="0"/>
              <w:right w:val="single" w:color="auto" w:sz="4" w:space="0"/>
            </w:tcBorders>
            <w:shd w:val="clear"/>
            <w:vAlign w:val="center"/>
          </w:tcPr>
          <w:p w14:paraId="230723B2">
            <w:pPr>
              <w:widowControl/>
              <w:overflowPunct w:val="0"/>
              <w:adjustRightInd w:val="0"/>
              <w:snapToGrid w:val="0"/>
              <w:jc w:val="left"/>
              <w:rPr>
                <w:rFonts w:hint="eastAsia"/>
                <w:kern w:val="0"/>
                <w:sz w:val="24"/>
                <w:szCs w:val="24"/>
              </w:rPr>
            </w:pPr>
            <w:r>
              <w:rPr>
                <w:rFonts w:hint="eastAsia"/>
                <w:kern w:val="0"/>
                <w:sz w:val="24"/>
                <w:szCs w:val="24"/>
              </w:rPr>
              <w:t>招标控制价：</w:t>
            </w:r>
            <w:r>
              <w:rPr>
                <w:rFonts w:hint="eastAsia"/>
                <w:kern w:val="0"/>
                <w:sz w:val="24"/>
                <w:szCs w:val="24"/>
                <w:lang w:eastAsia="zh-CN"/>
              </w:rPr>
              <w:t>2372679.17</w:t>
            </w:r>
            <w:r>
              <w:rPr>
                <w:rFonts w:hint="eastAsia"/>
                <w:kern w:val="0"/>
                <w:sz w:val="24"/>
                <w:szCs w:val="24"/>
              </w:rPr>
              <w:t>元</w:t>
            </w:r>
          </w:p>
          <w:p w14:paraId="287FDDBD">
            <w:pPr>
              <w:widowControl/>
              <w:overflowPunct w:val="0"/>
              <w:adjustRightInd w:val="0"/>
              <w:snapToGrid w:val="0"/>
              <w:jc w:val="left"/>
              <w:rPr>
                <w:rFonts w:hint="eastAsia"/>
                <w:kern w:val="0"/>
                <w:sz w:val="24"/>
                <w:szCs w:val="24"/>
                <w:lang w:val="en-US" w:eastAsia="zh-CN"/>
              </w:rPr>
            </w:pPr>
            <w:r>
              <w:rPr>
                <w:rFonts w:hint="eastAsia"/>
                <w:kern w:val="0"/>
                <w:sz w:val="24"/>
                <w:szCs w:val="24"/>
              </w:rPr>
              <w:t>招标控制价是采购人控制招标工程造价的最高限价，大于招标控制价的报价视为无效报价，其投标将予否决。</w:t>
            </w:r>
            <w:bookmarkStart w:id="610" w:name="_GoBack"/>
            <w:bookmarkEnd w:id="610"/>
          </w:p>
        </w:tc>
      </w:tr>
      <w:tr w14:paraId="0DF4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0926AF9C">
            <w:pPr>
              <w:widowControl/>
              <w:overflowPunct w:val="0"/>
              <w:adjustRightInd w:val="0"/>
              <w:snapToGrid w:val="0"/>
              <w:jc w:val="center"/>
              <w:rPr>
                <w:rFonts w:hint="default" w:eastAsia="宋体"/>
                <w:kern w:val="0"/>
                <w:sz w:val="24"/>
                <w:szCs w:val="24"/>
                <w:lang w:val="en-US" w:eastAsia="zh-CN"/>
              </w:rPr>
            </w:pPr>
            <w:r>
              <w:rPr>
                <w:rFonts w:hint="eastAsia"/>
                <w:kern w:val="0"/>
                <w:sz w:val="24"/>
                <w:szCs w:val="24"/>
                <w:lang w:val="en-US" w:eastAsia="zh-CN"/>
              </w:rPr>
              <w:t>39</w:t>
            </w:r>
          </w:p>
        </w:tc>
        <w:tc>
          <w:tcPr>
            <w:tcW w:w="1774" w:type="dxa"/>
            <w:tcBorders>
              <w:top w:val="single" w:color="auto" w:sz="4" w:space="0"/>
              <w:left w:val="single" w:color="auto" w:sz="4" w:space="0"/>
              <w:bottom w:val="single" w:color="auto" w:sz="4" w:space="0"/>
              <w:right w:val="single" w:color="auto" w:sz="4" w:space="0"/>
            </w:tcBorders>
            <w:vAlign w:val="center"/>
          </w:tcPr>
          <w:p w14:paraId="66235594">
            <w:pPr>
              <w:widowControl/>
              <w:overflowPunct w:val="0"/>
              <w:adjustRightInd w:val="0"/>
              <w:snapToGrid w:val="0"/>
              <w:jc w:val="center"/>
              <w:rPr>
                <w:kern w:val="0"/>
                <w:sz w:val="24"/>
                <w:szCs w:val="24"/>
              </w:rPr>
            </w:pPr>
            <w:r>
              <w:rPr>
                <w:rFonts w:hint="eastAsia"/>
                <w:kern w:val="0"/>
                <w:sz w:val="24"/>
                <w:szCs w:val="24"/>
              </w:rPr>
              <w:t>付款方式</w:t>
            </w:r>
          </w:p>
        </w:tc>
        <w:tc>
          <w:tcPr>
            <w:tcW w:w="7124" w:type="dxa"/>
            <w:tcBorders>
              <w:top w:val="single" w:color="auto" w:sz="4" w:space="0"/>
              <w:left w:val="single" w:color="auto" w:sz="4" w:space="0"/>
              <w:bottom w:val="single" w:color="auto" w:sz="4" w:space="0"/>
              <w:right w:val="single" w:color="auto" w:sz="4" w:space="0"/>
            </w:tcBorders>
            <w:vAlign w:val="center"/>
          </w:tcPr>
          <w:p w14:paraId="2E7726F9">
            <w:pPr>
              <w:widowControl/>
              <w:overflowPunct w:val="0"/>
              <w:adjustRightInd w:val="0"/>
              <w:snapToGrid w:val="0"/>
              <w:jc w:val="left"/>
              <w:rPr>
                <w:kern w:val="0"/>
                <w:sz w:val="24"/>
                <w:szCs w:val="24"/>
              </w:rPr>
            </w:pPr>
            <w:r>
              <w:rPr>
                <w:rFonts w:hint="eastAsia"/>
                <w:kern w:val="0"/>
                <w:sz w:val="24"/>
                <w:szCs w:val="24"/>
              </w:rPr>
              <w:t>双方在合同中协商约定,但不得违反国家、省、市相关规定。</w:t>
            </w:r>
          </w:p>
        </w:tc>
      </w:tr>
      <w:tr w14:paraId="755C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64C1C6FD">
            <w:pPr>
              <w:widowControl/>
              <w:overflowPunct w:val="0"/>
              <w:adjustRightInd w:val="0"/>
              <w:snapToGrid w:val="0"/>
              <w:jc w:val="center"/>
              <w:rPr>
                <w:rFonts w:hint="default" w:eastAsia="宋体"/>
                <w:kern w:val="0"/>
                <w:sz w:val="24"/>
                <w:szCs w:val="24"/>
                <w:lang w:val="en-US" w:eastAsia="zh-CN"/>
              </w:rPr>
            </w:pPr>
            <w:r>
              <w:rPr>
                <w:rFonts w:hint="eastAsia"/>
                <w:kern w:val="0"/>
                <w:sz w:val="24"/>
                <w:szCs w:val="24"/>
                <w:lang w:val="en-US" w:eastAsia="zh-CN"/>
              </w:rPr>
              <w:t>40</w:t>
            </w:r>
          </w:p>
        </w:tc>
        <w:tc>
          <w:tcPr>
            <w:tcW w:w="1774" w:type="dxa"/>
            <w:tcBorders>
              <w:top w:val="single" w:color="auto" w:sz="4" w:space="0"/>
              <w:left w:val="single" w:color="auto" w:sz="4" w:space="0"/>
              <w:bottom w:val="single" w:color="auto" w:sz="4" w:space="0"/>
              <w:right w:val="single" w:color="auto" w:sz="4" w:space="0"/>
            </w:tcBorders>
            <w:vAlign w:val="center"/>
          </w:tcPr>
          <w:p w14:paraId="7EB9898D">
            <w:pPr>
              <w:widowControl/>
              <w:overflowPunct w:val="0"/>
              <w:adjustRightInd w:val="0"/>
              <w:snapToGrid w:val="0"/>
              <w:jc w:val="center"/>
              <w:rPr>
                <w:kern w:val="0"/>
                <w:sz w:val="24"/>
                <w:szCs w:val="24"/>
              </w:rPr>
            </w:pPr>
            <w:r>
              <w:rPr>
                <w:rFonts w:hint="eastAsia"/>
                <w:kern w:val="0"/>
                <w:sz w:val="24"/>
                <w:szCs w:val="24"/>
              </w:rPr>
              <w:t>采购程序</w:t>
            </w:r>
          </w:p>
        </w:tc>
        <w:tc>
          <w:tcPr>
            <w:tcW w:w="7124" w:type="dxa"/>
            <w:tcBorders>
              <w:top w:val="single" w:color="auto" w:sz="4" w:space="0"/>
              <w:left w:val="single" w:color="auto" w:sz="4" w:space="0"/>
              <w:bottom w:val="single" w:color="auto" w:sz="4" w:space="0"/>
              <w:right w:val="single" w:color="auto" w:sz="4" w:space="0"/>
            </w:tcBorders>
            <w:vAlign w:val="center"/>
          </w:tcPr>
          <w:p w14:paraId="11088DFF">
            <w:pPr>
              <w:widowControl/>
              <w:overflowPunct w:val="0"/>
              <w:adjustRightInd w:val="0"/>
              <w:snapToGrid w:val="0"/>
              <w:jc w:val="left"/>
              <w:rPr>
                <w:kern w:val="0"/>
                <w:sz w:val="24"/>
                <w:szCs w:val="24"/>
              </w:rPr>
            </w:pPr>
            <w:r>
              <w:rPr>
                <w:rFonts w:hint="eastAsia"/>
                <w:kern w:val="0"/>
                <w:sz w:val="24"/>
                <w:szCs w:val="24"/>
              </w:rPr>
              <w:t>1.成立磋商小组</w:t>
            </w:r>
          </w:p>
          <w:p w14:paraId="4F60C328">
            <w:pPr>
              <w:widowControl/>
              <w:overflowPunct w:val="0"/>
              <w:adjustRightInd w:val="0"/>
              <w:snapToGrid w:val="0"/>
              <w:jc w:val="left"/>
              <w:rPr>
                <w:kern w:val="0"/>
                <w:sz w:val="24"/>
                <w:szCs w:val="24"/>
              </w:rPr>
            </w:pPr>
            <w:r>
              <w:rPr>
                <w:rFonts w:hint="eastAsia"/>
                <w:kern w:val="0"/>
                <w:sz w:val="24"/>
                <w:szCs w:val="24"/>
              </w:rPr>
              <w:t>2.制定或确认竞争性磋商文件</w:t>
            </w:r>
          </w:p>
          <w:p w14:paraId="1C93F4A1">
            <w:pPr>
              <w:widowControl/>
              <w:overflowPunct w:val="0"/>
              <w:adjustRightInd w:val="0"/>
              <w:snapToGrid w:val="0"/>
              <w:jc w:val="left"/>
              <w:rPr>
                <w:kern w:val="0"/>
                <w:sz w:val="24"/>
                <w:szCs w:val="24"/>
              </w:rPr>
            </w:pPr>
            <w:r>
              <w:rPr>
                <w:rFonts w:hint="eastAsia"/>
                <w:kern w:val="0"/>
                <w:sz w:val="24"/>
                <w:szCs w:val="24"/>
              </w:rPr>
              <w:t>3.确定不少于3家的</w:t>
            </w:r>
            <w:r>
              <w:rPr>
                <w:rFonts w:hint="eastAsia"/>
                <w:kern w:val="0"/>
                <w:sz w:val="24"/>
                <w:szCs w:val="24"/>
                <w:lang w:val="en-US" w:eastAsia="zh-CN"/>
              </w:rPr>
              <w:t>供应商</w:t>
            </w:r>
            <w:r>
              <w:rPr>
                <w:rFonts w:hint="eastAsia"/>
                <w:kern w:val="0"/>
                <w:sz w:val="24"/>
                <w:szCs w:val="24"/>
              </w:rPr>
              <w:t>参加磋商</w:t>
            </w:r>
          </w:p>
          <w:p w14:paraId="06F3C8ED">
            <w:pPr>
              <w:widowControl/>
              <w:overflowPunct w:val="0"/>
              <w:adjustRightInd w:val="0"/>
              <w:snapToGrid w:val="0"/>
              <w:jc w:val="left"/>
              <w:rPr>
                <w:kern w:val="0"/>
                <w:sz w:val="24"/>
                <w:szCs w:val="24"/>
              </w:rPr>
            </w:pPr>
            <w:r>
              <w:rPr>
                <w:rFonts w:hint="eastAsia"/>
                <w:kern w:val="0"/>
                <w:sz w:val="24"/>
                <w:szCs w:val="24"/>
              </w:rPr>
              <w:t>4.磋商</w:t>
            </w:r>
          </w:p>
          <w:p w14:paraId="7CF1AFE1">
            <w:pPr>
              <w:widowControl/>
              <w:overflowPunct w:val="0"/>
              <w:adjustRightInd w:val="0"/>
              <w:snapToGrid w:val="0"/>
              <w:jc w:val="left"/>
              <w:rPr>
                <w:kern w:val="0"/>
                <w:sz w:val="24"/>
                <w:szCs w:val="24"/>
              </w:rPr>
            </w:pPr>
            <w:r>
              <w:rPr>
                <w:rFonts w:hint="eastAsia"/>
                <w:kern w:val="0"/>
                <w:sz w:val="24"/>
                <w:szCs w:val="24"/>
              </w:rPr>
              <w:t>5.确定成交</w:t>
            </w:r>
            <w:r>
              <w:rPr>
                <w:rFonts w:hint="eastAsia"/>
                <w:kern w:val="0"/>
                <w:sz w:val="24"/>
                <w:szCs w:val="24"/>
                <w:lang w:val="en-US" w:eastAsia="zh-CN"/>
              </w:rPr>
              <w:t>供应商</w:t>
            </w:r>
          </w:p>
          <w:p w14:paraId="6C2B48BF">
            <w:pPr>
              <w:widowControl/>
              <w:overflowPunct w:val="0"/>
              <w:adjustRightInd w:val="0"/>
              <w:snapToGrid w:val="0"/>
              <w:jc w:val="left"/>
              <w:rPr>
                <w:kern w:val="0"/>
                <w:sz w:val="24"/>
                <w:szCs w:val="24"/>
              </w:rPr>
            </w:pPr>
            <w:r>
              <w:rPr>
                <w:rFonts w:hint="eastAsia"/>
                <w:kern w:val="0"/>
                <w:sz w:val="24"/>
                <w:szCs w:val="24"/>
              </w:rPr>
              <w:t>6.在指定媒体公布结果</w:t>
            </w:r>
          </w:p>
        </w:tc>
      </w:tr>
      <w:tr w14:paraId="6CA9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53628688">
            <w:pPr>
              <w:widowControl/>
              <w:overflowPunct w:val="0"/>
              <w:adjustRightInd w:val="0"/>
              <w:snapToGrid w:val="0"/>
              <w:jc w:val="center"/>
              <w:rPr>
                <w:rFonts w:hint="eastAsia" w:eastAsia="宋体"/>
                <w:kern w:val="0"/>
                <w:sz w:val="24"/>
                <w:szCs w:val="24"/>
                <w:lang w:eastAsia="zh-CN"/>
              </w:rPr>
            </w:pPr>
            <w:r>
              <w:rPr>
                <w:rFonts w:hint="eastAsia"/>
                <w:kern w:val="0"/>
                <w:sz w:val="24"/>
                <w:szCs w:val="24"/>
              </w:rPr>
              <w:t>4</w:t>
            </w:r>
            <w:r>
              <w:rPr>
                <w:rFonts w:hint="eastAsia"/>
                <w:kern w:val="0"/>
                <w:sz w:val="24"/>
                <w:szCs w:val="24"/>
                <w:lang w:val="en-US" w:eastAsia="zh-CN"/>
              </w:rPr>
              <w:t>1</w:t>
            </w:r>
          </w:p>
        </w:tc>
        <w:tc>
          <w:tcPr>
            <w:tcW w:w="1774" w:type="dxa"/>
            <w:tcBorders>
              <w:top w:val="single" w:color="auto" w:sz="4" w:space="0"/>
              <w:left w:val="single" w:color="auto" w:sz="4" w:space="0"/>
              <w:bottom w:val="single" w:color="auto" w:sz="4" w:space="0"/>
              <w:right w:val="single" w:color="auto" w:sz="4" w:space="0"/>
            </w:tcBorders>
            <w:vAlign w:val="center"/>
          </w:tcPr>
          <w:p w14:paraId="15F55D33">
            <w:pPr>
              <w:widowControl/>
              <w:overflowPunct w:val="0"/>
              <w:adjustRightInd w:val="0"/>
              <w:snapToGrid w:val="0"/>
              <w:jc w:val="center"/>
              <w:rPr>
                <w:kern w:val="0"/>
                <w:sz w:val="24"/>
                <w:szCs w:val="24"/>
              </w:rPr>
            </w:pPr>
            <w:r>
              <w:rPr>
                <w:rFonts w:hint="eastAsia"/>
                <w:kern w:val="0"/>
                <w:sz w:val="24"/>
                <w:szCs w:val="24"/>
              </w:rPr>
              <w:t>电子化交易</w:t>
            </w:r>
          </w:p>
          <w:p w14:paraId="727B9FFE">
            <w:pPr>
              <w:widowControl/>
              <w:overflowPunct w:val="0"/>
              <w:adjustRightInd w:val="0"/>
              <w:snapToGrid w:val="0"/>
              <w:jc w:val="center"/>
              <w:rPr>
                <w:kern w:val="0"/>
                <w:sz w:val="24"/>
                <w:szCs w:val="24"/>
              </w:rPr>
            </w:pPr>
            <w:r>
              <w:rPr>
                <w:rFonts w:hint="eastAsia"/>
                <w:kern w:val="0"/>
                <w:sz w:val="24"/>
                <w:szCs w:val="24"/>
              </w:rPr>
              <w:t>注意事项</w:t>
            </w:r>
          </w:p>
        </w:tc>
        <w:tc>
          <w:tcPr>
            <w:tcW w:w="7124" w:type="dxa"/>
            <w:tcBorders>
              <w:top w:val="single" w:color="auto" w:sz="4" w:space="0"/>
              <w:left w:val="single" w:color="auto" w:sz="4" w:space="0"/>
              <w:bottom w:val="single" w:color="auto" w:sz="4" w:space="0"/>
              <w:right w:val="single" w:color="auto" w:sz="4" w:space="0"/>
            </w:tcBorders>
            <w:vAlign w:val="center"/>
          </w:tcPr>
          <w:p w14:paraId="0722C1DA">
            <w:pPr>
              <w:widowControl/>
              <w:overflowPunct w:val="0"/>
              <w:adjustRightInd w:val="0"/>
              <w:snapToGrid w:val="0"/>
              <w:jc w:val="left"/>
              <w:rPr>
                <w:kern w:val="0"/>
                <w:sz w:val="24"/>
                <w:szCs w:val="24"/>
              </w:rPr>
            </w:pPr>
            <w:r>
              <w:rPr>
                <w:rFonts w:hint="eastAsia"/>
                <w:kern w:val="0"/>
                <w:sz w:val="24"/>
                <w:szCs w:val="24"/>
              </w:rPr>
              <w:t>具体要求：本项目为电子化、无纸化交易项目，响应文件是</w:t>
            </w:r>
            <w:r>
              <w:rPr>
                <w:rFonts w:hint="eastAsia"/>
                <w:kern w:val="0"/>
                <w:sz w:val="24"/>
                <w:szCs w:val="24"/>
                <w:lang w:val="en-US" w:eastAsia="zh-CN"/>
              </w:rPr>
              <w:t>供应商</w:t>
            </w:r>
            <w:r>
              <w:rPr>
                <w:rFonts w:hint="eastAsia"/>
                <w:kern w:val="0"/>
                <w:sz w:val="24"/>
                <w:szCs w:val="24"/>
              </w:rPr>
              <w:t>通过中心磋商响应文件制作系统制作，并经过签章和加密后生成的电子版磋商响应文件。</w:t>
            </w:r>
          </w:p>
          <w:p w14:paraId="65E2D55B">
            <w:pPr>
              <w:widowControl/>
              <w:overflowPunct w:val="0"/>
              <w:adjustRightInd w:val="0"/>
              <w:snapToGrid w:val="0"/>
              <w:jc w:val="left"/>
              <w:rPr>
                <w:kern w:val="0"/>
                <w:sz w:val="24"/>
                <w:szCs w:val="24"/>
              </w:rPr>
            </w:pPr>
            <w:r>
              <w:rPr>
                <w:rFonts w:hint="eastAsia"/>
                <w:kern w:val="0"/>
                <w:sz w:val="24"/>
                <w:szCs w:val="24"/>
              </w:rPr>
              <w:t>一、电子化投标</w:t>
            </w:r>
          </w:p>
          <w:p w14:paraId="6568143F">
            <w:pPr>
              <w:widowControl/>
              <w:overflowPunct w:val="0"/>
              <w:adjustRightInd w:val="0"/>
              <w:snapToGrid w:val="0"/>
              <w:jc w:val="left"/>
              <w:rPr>
                <w:kern w:val="0"/>
                <w:sz w:val="24"/>
                <w:szCs w:val="24"/>
              </w:rPr>
            </w:pPr>
            <w:r>
              <w:rPr>
                <w:rFonts w:hint="eastAsia"/>
                <w:kern w:val="0"/>
                <w:sz w:val="24"/>
                <w:szCs w:val="24"/>
              </w:rPr>
              <w:t>（一）网上磋商保证金的缴纳</w:t>
            </w:r>
          </w:p>
          <w:p w14:paraId="087DA0EF">
            <w:pPr>
              <w:widowControl/>
              <w:overflowPunct w:val="0"/>
              <w:adjustRightInd w:val="0"/>
              <w:snapToGrid w:val="0"/>
              <w:jc w:val="left"/>
              <w:rPr>
                <w:kern w:val="0"/>
                <w:sz w:val="24"/>
                <w:szCs w:val="24"/>
              </w:rPr>
            </w:pPr>
            <w:r>
              <w:rPr>
                <w:rFonts w:hint="eastAsia"/>
                <w:kern w:val="0"/>
                <w:sz w:val="24"/>
                <w:szCs w:val="24"/>
              </w:rPr>
              <w:t>本项目不收取磋商保证金。</w:t>
            </w:r>
          </w:p>
          <w:p w14:paraId="452F02EA">
            <w:pPr>
              <w:widowControl/>
              <w:overflowPunct w:val="0"/>
              <w:adjustRightInd w:val="0"/>
              <w:snapToGrid w:val="0"/>
              <w:jc w:val="left"/>
              <w:rPr>
                <w:kern w:val="0"/>
                <w:sz w:val="24"/>
                <w:szCs w:val="24"/>
              </w:rPr>
            </w:pPr>
            <w:r>
              <w:rPr>
                <w:rFonts w:hint="eastAsia"/>
                <w:kern w:val="0"/>
                <w:sz w:val="24"/>
                <w:szCs w:val="24"/>
              </w:rPr>
              <w:t>（二）电子化响应文件的签章</w:t>
            </w:r>
          </w:p>
          <w:p w14:paraId="6B16E916">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在生成电子化磋商响应文件后，应对电子化磋商响应文件进行签章，未进行签章的视为无效响应。</w:t>
            </w:r>
          </w:p>
          <w:p w14:paraId="737337C0">
            <w:pPr>
              <w:widowControl/>
              <w:overflowPunct w:val="0"/>
              <w:adjustRightInd w:val="0"/>
              <w:snapToGrid w:val="0"/>
              <w:jc w:val="left"/>
              <w:rPr>
                <w:kern w:val="0"/>
                <w:sz w:val="24"/>
                <w:szCs w:val="24"/>
              </w:rPr>
            </w:pPr>
            <w:r>
              <w:rPr>
                <w:rFonts w:hint="eastAsia"/>
                <w:kern w:val="0"/>
                <w:sz w:val="24"/>
                <w:szCs w:val="24"/>
              </w:rPr>
              <w:t>2、竞争性磋商文件中要求磋商响应</w:t>
            </w:r>
            <w:r>
              <w:rPr>
                <w:rFonts w:hint="eastAsia"/>
                <w:kern w:val="0"/>
                <w:sz w:val="24"/>
                <w:szCs w:val="24"/>
                <w:lang w:val="en-US" w:eastAsia="zh-CN"/>
              </w:rPr>
              <w:t>供应商</w:t>
            </w:r>
            <w:r>
              <w:rPr>
                <w:rFonts w:hint="eastAsia"/>
                <w:kern w:val="0"/>
                <w:sz w:val="24"/>
                <w:szCs w:val="24"/>
              </w:rPr>
              <w:t>盖章的，以签盖单位章为准；要求法定代表人或授权代理人签章的，以签盖法定代表人签章为准。</w:t>
            </w:r>
          </w:p>
          <w:p w14:paraId="5C2A8621">
            <w:pPr>
              <w:widowControl/>
              <w:overflowPunct w:val="0"/>
              <w:adjustRightInd w:val="0"/>
              <w:snapToGrid w:val="0"/>
              <w:jc w:val="left"/>
              <w:rPr>
                <w:kern w:val="0"/>
                <w:sz w:val="24"/>
                <w:szCs w:val="24"/>
              </w:rPr>
            </w:pPr>
            <w:r>
              <w:rPr>
                <w:rFonts w:hint="eastAsia"/>
                <w:kern w:val="0"/>
                <w:sz w:val="24"/>
                <w:szCs w:val="24"/>
              </w:rPr>
              <w:t>（三）电子化磋商响应文件的格式及上传</w:t>
            </w:r>
          </w:p>
          <w:p w14:paraId="37DC7A78">
            <w:pPr>
              <w:widowControl/>
              <w:overflowPunct w:val="0"/>
              <w:adjustRightInd w:val="0"/>
              <w:snapToGrid w:val="0"/>
              <w:jc w:val="left"/>
              <w:rPr>
                <w:kern w:val="0"/>
                <w:sz w:val="24"/>
                <w:szCs w:val="24"/>
              </w:rPr>
            </w:pPr>
            <w:r>
              <w:rPr>
                <w:rFonts w:hint="eastAsia"/>
                <w:kern w:val="0"/>
                <w:sz w:val="24"/>
                <w:szCs w:val="24"/>
              </w:rPr>
              <w:t>1、</w:t>
            </w:r>
            <w:r>
              <w:rPr>
                <w:rFonts w:hint="eastAsia"/>
                <w:kern w:val="0"/>
                <w:sz w:val="24"/>
                <w:szCs w:val="24"/>
                <w:lang w:val="en-US" w:eastAsia="zh-CN"/>
              </w:rPr>
              <w:t>供应商</w:t>
            </w:r>
            <w:r>
              <w:rPr>
                <w:rFonts w:hint="eastAsia"/>
                <w:kern w:val="0"/>
                <w:sz w:val="24"/>
                <w:szCs w:val="24"/>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1D59DDF5">
            <w:pPr>
              <w:widowControl/>
              <w:overflowPunct w:val="0"/>
              <w:adjustRightInd w:val="0"/>
              <w:snapToGrid w:val="0"/>
              <w:jc w:val="left"/>
              <w:rPr>
                <w:kern w:val="0"/>
                <w:sz w:val="24"/>
                <w:szCs w:val="24"/>
              </w:rPr>
            </w:pPr>
            <w:r>
              <w:rPr>
                <w:rFonts w:hint="eastAsia"/>
                <w:kern w:val="0"/>
                <w:sz w:val="24"/>
                <w:szCs w:val="24"/>
              </w:rPr>
              <w:t>电子化磋商响应文件具体制作教材请</w:t>
            </w:r>
            <w:r>
              <w:rPr>
                <w:rFonts w:hint="eastAsia"/>
                <w:kern w:val="0"/>
                <w:sz w:val="24"/>
                <w:szCs w:val="24"/>
                <w:lang w:val="en-US" w:eastAsia="zh-CN"/>
              </w:rPr>
              <w:t>供应商</w:t>
            </w:r>
            <w:r>
              <w:rPr>
                <w:rFonts w:hint="eastAsia"/>
                <w:kern w:val="0"/>
                <w:sz w:val="24"/>
                <w:szCs w:val="24"/>
              </w:rPr>
              <w:t>点击以下链接学习http://gzjy.smx.gov.cn/SMX/InformationCenter/NewsDetail.do?CID=fdd6c8fc-bb0a-4c07-8715-d29609fc7a80&amp;ID=3061a14f-cf3f-4cdd-aad4-7e2873151413</w:t>
            </w:r>
          </w:p>
          <w:p w14:paraId="7488A201">
            <w:pPr>
              <w:widowControl/>
              <w:overflowPunct w:val="0"/>
              <w:adjustRightInd w:val="0"/>
              <w:snapToGrid w:val="0"/>
              <w:jc w:val="left"/>
              <w:rPr>
                <w:kern w:val="0"/>
                <w:sz w:val="24"/>
                <w:szCs w:val="24"/>
              </w:rPr>
            </w:pPr>
            <w:r>
              <w:rPr>
                <w:rFonts w:hint="eastAsia"/>
                <w:kern w:val="0"/>
                <w:sz w:val="24"/>
                <w:szCs w:val="24"/>
              </w:rPr>
              <w:t>注：</w:t>
            </w:r>
            <w:r>
              <w:rPr>
                <w:rFonts w:hint="eastAsia"/>
                <w:kern w:val="0"/>
                <w:sz w:val="24"/>
                <w:szCs w:val="24"/>
                <w:lang w:val="en-US" w:eastAsia="zh-CN"/>
              </w:rPr>
              <w:t>供应商</w:t>
            </w:r>
            <w:r>
              <w:rPr>
                <w:rFonts w:hint="eastAsia"/>
                <w:kern w:val="0"/>
                <w:sz w:val="24"/>
                <w:szCs w:val="24"/>
              </w:rPr>
              <w:t>投报多个标段的，需要每个标段单独制作电子磋商响应文件。</w:t>
            </w:r>
          </w:p>
          <w:p w14:paraId="53FCFA84">
            <w:pPr>
              <w:widowControl/>
              <w:overflowPunct w:val="0"/>
              <w:adjustRightInd w:val="0"/>
              <w:snapToGrid w:val="0"/>
              <w:jc w:val="left"/>
              <w:rPr>
                <w:kern w:val="0"/>
                <w:sz w:val="24"/>
                <w:szCs w:val="24"/>
              </w:rPr>
            </w:pPr>
            <w:r>
              <w:rPr>
                <w:rFonts w:hint="eastAsia"/>
                <w:kern w:val="0"/>
                <w:sz w:val="24"/>
                <w:szCs w:val="24"/>
              </w:rPr>
              <w:t>2、电子化磋商响应文件应在磋商截止时间前成功上传至三门峡市公共资源电子化交易系统。至磋商截止时间止，仍未上传成功的电子化磋商响应文件将不予接收。</w:t>
            </w:r>
          </w:p>
          <w:p w14:paraId="7CF12F18">
            <w:pPr>
              <w:widowControl/>
              <w:overflowPunct w:val="0"/>
              <w:adjustRightInd w:val="0"/>
              <w:snapToGrid w:val="0"/>
              <w:jc w:val="left"/>
              <w:rPr>
                <w:kern w:val="0"/>
                <w:sz w:val="24"/>
                <w:szCs w:val="24"/>
              </w:rPr>
            </w:pPr>
            <w:r>
              <w:rPr>
                <w:rFonts w:hint="eastAsia"/>
                <w:kern w:val="0"/>
                <w:sz w:val="24"/>
                <w:szCs w:val="24"/>
              </w:rPr>
              <w:t>注：如按照电子化投标操作教材制作完成的电子化磋商响应文件无法上传的，</w:t>
            </w:r>
            <w:r>
              <w:rPr>
                <w:rFonts w:hint="eastAsia"/>
                <w:kern w:val="0"/>
                <w:sz w:val="24"/>
                <w:szCs w:val="24"/>
                <w:lang w:val="en-US" w:eastAsia="zh-CN"/>
              </w:rPr>
              <w:t>供应商</w:t>
            </w:r>
            <w:r>
              <w:rPr>
                <w:rFonts w:hint="eastAsia"/>
                <w:kern w:val="0"/>
                <w:sz w:val="24"/>
                <w:szCs w:val="24"/>
              </w:rPr>
              <w:t>应在磋商截止时间前尽早的联系中心技术人员，以便有充分的时间进行处理。</w:t>
            </w:r>
            <w:r>
              <w:rPr>
                <w:rFonts w:hint="eastAsia"/>
                <w:kern w:val="0"/>
                <w:sz w:val="24"/>
                <w:szCs w:val="24"/>
                <w:lang w:val="en-US" w:eastAsia="zh-CN"/>
              </w:rPr>
              <w:t>供应商</w:t>
            </w:r>
            <w:r>
              <w:rPr>
                <w:rFonts w:hint="eastAsia"/>
                <w:kern w:val="0"/>
                <w:sz w:val="24"/>
                <w:szCs w:val="24"/>
              </w:rPr>
              <w:t>应充分考虑到处理技术问题和上传数据等工作所需的时间问题，磋商响应文件未在磋商截止时间前成功上传的，其磋商响应文件不予接收。</w:t>
            </w:r>
          </w:p>
          <w:p w14:paraId="76E755EE">
            <w:pPr>
              <w:widowControl/>
              <w:overflowPunct w:val="0"/>
              <w:adjustRightInd w:val="0"/>
              <w:snapToGrid w:val="0"/>
              <w:jc w:val="left"/>
              <w:rPr>
                <w:kern w:val="0"/>
                <w:sz w:val="24"/>
                <w:szCs w:val="24"/>
              </w:rPr>
            </w:pPr>
            <w:r>
              <w:rPr>
                <w:rFonts w:hint="eastAsia"/>
                <w:kern w:val="0"/>
                <w:sz w:val="24"/>
                <w:szCs w:val="24"/>
              </w:rPr>
              <w:t>技术联系电话：0398-3117871</w:t>
            </w:r>
          </w:p>
          <w:p w14:paraId="7C2B6D56">
            <w:pPr>
              <w:widowControl/>
              <w:overflowPunct w:val="0"/>
              <w:adjustRightInd w:val="0"/>
              <w:snapToGrid w:val="0"/>
              <w:jc w:val="left"/>
              <w:rPr>
                <w:kern w:val="0"/>
                <w:sz w:val="24"/>
                <w:szCs w:val="24"/>
              </w:rPr>
            </w:pPr>
            <w:r>
              <w:rPr>
                <w:rFonts w:hint="eastAsia"/>
                <w:kern w:val="0"/>
                <w:sz w:val="24"/>
                <w:szCs w:val="24"/>
              </w:rPr>
              <w:t>（四）电子化项目开标、解密、唱标、评标</w:t>
            </w:r>
          </w:p>
          <w:p w14:paraId="7BBFE06E">
            <w:pPr>
              <w:widowControl/>
              <w:overflowPunct w:val="0"/>
              <w:adjustRightInd w:val="0"/>
              <w:snapToGrid w:val="0"/>
              <w:jc w:val="left"/>
              <w:rPr>
                <w:kern w:val="0"/>
                <w:sz w:val="24"/>
                <w:szCs w:val="24"/>
              </w:rPr>
            </w:pPr>
            <w:r>
              <w:rPr>
                <w:rFonts w:hint="eastAsia"/>
                <w:kern w:val="0"/>
                <w:sz w:val="24"/>
                <w:szCs w:val="24"/>
              </w:rPr>
              <w:t>1、本项目采用电子化、无纸化进行招标，开标当日，</w:t>
            </w:r>
            <w:r>
              <w:rPr>
                <w:rFonts w:hint="eastAsia"/>
                <w:kern w:val="0"/>
                <w:sz w:val="24"/>
                <w:szCs w:val="24"/>
                <w:lang w:val="en-US" w:eastAsia="zh-CN"/>
              </w:rPr>
              <w:t>供应商</w:t>
            </w:r>
            <w:r>
              <w:rPr>
                <w:rFonts w:hint="eastAsia"/>
                <w:kern w:val="0"/>
                <w:sz w:val="24"/>
                <w:szCs w:val="24"/>
              </w:rPr>
              <w:t>无需到开标现场参加开标会议，</w:t>
            </w:r>
            <w:r>
              <w:rPr>
                <w:rFonts w:hint="eastAsia"/>
                <w:kern w:val="0"/>
                <w:sz w:val="24"/>
                <w:szCs w:val="24"/>
                <w:lang w:val="en-US" w:eastAsia="zh-CN"/>
              </w:rPr>
              <w:t>供应商</w:t>
            </w:r>
            <w:r>
              <w:rPr>
                <w:rFonts w:hint="eastAsia"/>
                <w:kern w:val="0"/>
                <w:sz w:val="24"/>
                <w:szCs w:val="24"/>
              </w:rPr>
              <w:t>应当在磋商截止时间前，登陆不见面开标大厅选择登陆三门峡市公共资源电子招投标系统进行登陆（网址为http://120.194.249.36:10094/BidOpening/bidopeninghallaction/hall/login）,在线准时参加开标活动并进行磋商响应文件解密等。</w:t>
            </w:r>
          </w:p>
          <w:p w14:paraId="0372095F">
            <w:pPr>
              <w:widowControl/>
              <w:overflowPunct w:val="0"/>
              <w:adjustRightInd w:val="0"/>
              <w:snapToGrid w:val="0"/>
              <w:jc w:val="left"/>
              <w:rPr>
                <w:kern w:val="0"/>
                <w:sz w:val="24"/>
                <w:szCs w:val="24"/>
              </w:rPr>
            </w:pPr>
            <w:r>
              <w:rPr>
                <w:rFonts w:hint="eastAsia"/>
                <w:kern w:val="0"/>
                <w:sz w:val="24"/>
                <w:szCs w:val="24"/>
              </w:rPr>
              <w:t>2、电子化磋商响应文件采用一次加密方式。开标时，由</w:t>
            </w:r>
            <w:r>
              <w:rPr>
                <w:rFonts w:hint="eastAsia"/>
                <w:kern w:val="0"/>
                <w:sz w:val="24"/>
                <w:szCs w:val="24"/>
                <w:lang w:val="en-US" w:eastAsia="zh-CN"/>
              </w:rPr>
              <w:t>供应商</w:t>
            </w:r>
            <w:r>
              <w:rPr>
                <w:rFonts w:hint="eastAsia"/>
                <w:kern w:val="0"/>
                <w:sz w:val="24"/>
                <w:szCs w:val="24"/>
              </w:rPr>
              <w:t>使用CA 证书，在规定时间内对其电子化磋商响应文件进行解密。每位</w:t>
            </w:r>
            <w:r>
              <w:rPr>
                <w:rFonts w:hint="eastAsia"/>
                <w:kern w:val="0"/>
                <w:sz w:val="24"/>
                <w:szCs w:val="24"/>
                <w:lang w:val="en-US" w:eastAsia="zh-CN"/>
              </w:rPr>
              <w:t>供应商</w:t>
            </w:r>
            <w:r>
              <w:rPr>
                <w:rFonts w:hint="eastAsia"/>
                <w:kern w:val="0"/>
                <w:sz w:val="24"/>
                <w:szCs w:val="24"/>
              </w:rPr>
              <w:t>的解密时间为开标时间起30 分钟内，如在规定时间内未完成解密的，其磋商响应文件不予开标、唱标。</w:t>
            </w:r>
          </w:p>
          <w:p w14:paraId="6C81D6FF">
            <w:pPr>
              <w:widowControl/>
              <w:overflowPunct w:val="0"/>
              <w:adjustRightInd w:val="0"/>
              <w:snapToGrid w:val="0"/>
              <w:jc w:val="left"/>
              <w:rPr>
                <w:kern w:val="0"/>
                <w:sz w:val="24"/>
                <w:szCs w:val="24"/>
              </w:rPr>
            </w:pPr>
            <w:r>
              <w:rPr>
                <w:rFonts w:hint="eastAsia"/>
                <w:kern w:val="0"/>
                <w:sz w:val="24"/>
                <w:szCs w:val="24"/>
              </w:rPr>
              <w:t>3、电子化磋商响应文件解密异常的处理</w:t>
            </w:r>
          </w:p>
          <w:p w14:paraId="4A00EF5A">
            <w:pPr>
              <w:widowControl/>
              <w:overflowPunct w:val="0"/>
              <w:adjustRightInd w:val="0"/>
              <w:snapToGrid w:val="0"/>
              <w:jc w:val="left"/>
              <w:rPr>
                <w:kern w:val="0"/>
                <w:sz w:val="24"/>
                <w:szCs w:val="24"/>
              </w:rPr>
            </w:pPr>
            <w:r>
              <w:rPr>
                <w:rFonts w:hint="eastAsia"/>
                <w:kern w:val="0"/>
                <w:sz w:val="24"/>
                <w:szCs w:val="24"/>
              </w:rPr>
              <w:t>如出现</w:t>
            </w:r>
            <w:r>
              <w:rPr>
                <w:rFonts w:hint="eastAsia"/>
                <w:kern w:val="0"/>
                <w:sz w:val="24"/>
                <w:szCs w:val="24"/>
                <w:lang w:val="en-US" w:eastAsia="zh-CN"/>
              </w:rPr>
              <w:t>供应商</w:t>
            </w:r>
            <w:r>
              <w:rPr>
                <w:rFonts w:hint="eastAsia"/>
                <w:kern w:val="0"/>
                <w:sz w:val="24"/>
                <w:szCs w:val="24"/>
              </w:rPr>
              <w:t>的电子磋商响应文件无法解密等异常情况，</w:t>
            </w:r>
            <w:r>
              <w:rPr>
                <w:rFonts w:hint="eastAsia"/>
                <w:kern w:val="0"/>
                <w:sz w:val="24"/>
                <w:szCs w:val="24"/>
                <w:lang w:val="en-US" w:eastAsia="zh-CN"/>
              </w:rPr>
              <w:t>供应商</w:t>
            </w:r>
            <w:r>
              <w:rPr>
                <w:rFonts w:hint="eastAsia"/>
                <w:kern w:val="0"/>
                <w:sz w:val="24"/>
                <w:szCs w:val="24"/>
              </w:rPr>
              <w:t>应及时致电中介服务机构说明。磋商响应文件异常，按以下步骤进行处理：</w:t>
            </w:r>
          </w:p>
          <w:p w14:paraId="7BA55772">
            <w:pPr>
              <w:widowControl/>
              <w:overflowPunct w:val="0"/>
              <w:adjustRightInd w:val="0"/>
              <w:snapToGrid w:val="0"/>
              <w:jc w:val="left"/>
              <w:rPr>
                <w:kern w:val="0"/>
                <w:sz w:val="24"/>
                <w:szCs w:val="24"/>
              </w:rPr>
            </w:pPr>
            <w:r>
              <w:rPr>
                <w:rFonts w:hint="eastAsia"/>
                <w:kern w:val="0"/>
                <w:sz w:val="24"/>
                <w:szCs w:val="24"/>
              </w:rPr>
              <w:t>（1）首先由技术人员进行问题排查。</w:t>
            </w:r>
          </w:p>
          <w:p w14:paraId="322E958F">
            <w:pPr>
              <w:widowControl/>
              <w:overflowPunct w:val="0"/>
              <w:adjustRightInd w:val="0"/>
              <w:snapToGrid w:val="0"/>
              <w:jc w:val="left"/>
              <w:rPr>
                <w:kern w:val="0"/>
                <w:sz w:val="24"/>
                <w:szCs w:val="24"/>
              </w:rPr>
            </w:pPr>
            <w:r>
              <w:rPr>
                <w:rFonts w:hint="eastAsia"/>
                <w:kern w:val="0"/>
                <w:sz w:val="24"/>
                <w:szCs w:val="24"/>
              </w:rPr>
              <w:t>（2）经技术人员排查后，是</w:t>
            </w:r>
            <w:r>
              <w:rPr>
                <w:rFonts w:hint="eastAsia"/>
                <w:kern w:val="0"/>
                <w:sz w:val="24"/>
                <w:szCs w:val="24"/>
                <w:lang w:val="en-US" w:eastAsia="zh-CN"/>
              </w:rPr>
              <w:t>供应商</w:t>
            </w:r>
            <w:r>
              <w:rPr>
                <w:rFonts w:hint="eastAsia"/>
                <w:kern w:val="0"/>
                <w:sz w:val="24"/>
                <w:szCs w:val="24"/>
              </w:rPr>
              <w:t>文件自身问题导致磋商响应文件无法解密的，该磋商响应文件将不予接收、解密和唱标。开标会议继续进行。</w:t>
            </w:r>
          </w:p>
          <w:p w14:paraId="51554755">
            <w:pPr>
              <w:widowControl/>
              <w:overflowPunct w:val="0"/>
              <w:adjustRightInd w:val="0"/>
              <w:snapToGrid w:val="0"/>
              <w:jc w:val="left"/>
              <w:rPr>
                <w:kern w:val="0"/>
                <w:sz w:val="24"/>
                <w:szCs w:val="24"/>
              </w:rPr>
            </w:pPr>
            <w:r>
              <w:rPr>
                <w:rFonts w:hint="eastAsia"/>
                <w:kern w:val="0"/>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7746F441">
            <w:pPr>
              <w:widowControl/>
              <w:overflowPunct w:val="0"/>
              <w:adjustRightInd w:val="0"/>
              <w:snapToGrid w:val="0"/>
              <w:jc w:val="left"/>
              <w:rPr>
                <w:kern w:val="0"/>
                <w:sz w:val="24"/>
                <w:szCs w:val="24"/>
              </w:rPr>
            </w:pPr>
            <w:r>
              <w:rPr>
                <w:rFonts w:hint="eastAsia"/>
                <w:kern w:val="0"/>
                <w:sz w:val="24"/>
                <w:szCs w:val="24"/>
              </w:rPr>
              <w:t>4、待所有</w:t>
            </w:r>
            <w:r>
              <w:rPr>
                <w:rFonts w:hint="eastAsia"/>
                <w:kern w:val="0"/>
                <w:sz w:val="24"/>
                <w:szCs w:val="24"/>
                <w:lang w:val="en-US" w:eastAsia="zh-CN"/>
              </w:rPr>
              <w:t>供应商</w:t>
            </w:r>
            <w:r>
              <w:rPr>
                <w:rFonts w:hint="eastAsia"/>
                <w:kern w:val="0"/>
                <w:sz w:val="24"/>
                <w:szCs w:val="24"/>
              </w:rPr>
              <w:t>磋商响应文件解密完成后，由中介服务机构操作，对所有已解密磋商响应文件进行唱标。</w:t>
            </w:r>
          </w:p>
          <w:p w14:paraId="69E12E76">
            <w:pPr>
              <w:widowControl/>
              <w:overflowPunct w:val="0"/>
              <w:adjustRightInd w:val="0"/>
              <w:snapToGrid w:val="0"/>
              <w:jc w:val="left"/>
              <w:rPr>
                <w:kern w:val="0"/>
                <w:sz w:val="24"/>
                <w:szCs w:val="24"/>
              </w:rPr>
            </w:pPr>
            <w:r>
              <w:rPr>
                <w:rFonts w:hint="eastAsia"/>
                <w:kern w:val="0"/>
                <w:sz w:val="24"/>
                <w:szCs w:val="24"/>
                <w:lang w:val="en-US" w:eastAsia="zh-CN"/>
              </w:rPr>
              <w:t>供应商</w:t>
            </w:r>
            <w:r>
              <w:rPr>
                <w:rFonts w:hint="eastAsia"/>
                <w:kern w:val="0"/>
                <w:sz w:val="24"/>
                <w:szCs w:val="24"/>
              </w:rPr>
              <w:t>应保证在磋商期间电话、电脑、网络能够正常工作，</w:t>
            </w:r>
            <w:r>
              <w:rPr>
                <w:rFonts w:hint="eastAsia"/>
                <w:kern w:val="0"/>
                <w:sz w:val="24"/>
                <w:szCs w:val="24"/>
                <w:lang w:val="en-US" w:eastAsia="zh-CN"/>
              </w:rPr>
              <w:t>供应商</w:t>
            </w:r>
            <w:r>
              <w:rPr>
                <w:rFonts w:hint="eastAsia"/>
                <w:kern w:val="0"/>
                <w:sz w:val="24"/>
                <w:szCs w:val="24"/>
              </w:rPr>
              <w:t>因停电、电脑病毒、网络堵塞等原因，未在规定的解密时间内对磋商响应文件进行解密的，其磋商响应文件不予接收、唱标。</w:t>
            </w:r>
          </w:p>
          <w:p w14:paraId="5D83DB3B">
            <w:pPr>
              <w:widowControl/>
              <w:overflowPunct w:val="0"/>
              <w:adjustRightInd w:val="0"/>
              <w:snapToGrid w:val="0"/>
              <w:jc w:val="left"/>
              <w:rPr>
                <w:kern w:val="0"/>
                <w:sz w:val="24"/>
                <w:szCs w:val="24"/>
              </w:rPr>
            </w:pPr>
            <w:r>
              <w:rPr>
                <w:rFonts w:hint="eastAsia"/>
                <w:kern w:val="0"/>
                <w:sz w:val="24"/>
                <w:szCs w:val="24"/>
              </w:rPr>
              <w:t>5、磋商时</w:t>
            </w:r>
            <w:r>
              <w:rPr>
                <w:rFonts w:hint="eastAsia"/>
                <w:kern w:val="0"/>
                <w:sz w:val="24"/>
                <w:szCs w:val="24"/>
                <w:lang w:val="en-US" w:eastAsia="zh-CN"/>
              </w:rPr>
              <w:t>供应商</w:t>
            </w:r>
            <w:r>
              <w:rPr>
                <w:rFonts w:hint="eastAsia"/>
                <w:kern w:val="0"/>
                <w:sz w:val="24"/>
                <w:szCs w:val="24"/>
              </w:rPr>
              <w:t>可登录到交易系统中在开标解密栏中点击报价一览表查看自己的磋商响应报价。如对自己的唱标内容有异议的，应在</w:t>
            </w:r>
            <w:r>
              <w:rPr>
                <w:rFonts w:hint="eastAsia"/>
                <w:kern w:val="0"/>
                <w:sz w:val="24"/>
                <w:szCs w:val="24"/>
                <w:lang w:val="en-US" w:eastAsia="zh-CN"/>
              </w:rPr>
              <w:t>供应商</w:t>
            </w:r>
            <w:r>
              <w:rPr>
                <w:rFonts w:hint="eastAsia"/>
                <w:kern w:val="0"/>
                <w:sz w:val="24"/>
                <w:szCs w:val="24"/>
              </w:rPr>
              <w:t>解密成功后10分钟内向中介服务机构电话质疑。中介服务机构应在监督人员的监督下进行免提通话接受</w:t>
            </w:r>
            <w:r>
              <w:rPr>
                <w:rFonts w:hint="eastAsia"/>
                <w:kern w:val="0"/>
                <w:sz w:val="24"/>
                <w:szCs w:val="24"/>
                <w:lang w:val="en-US" w:eastAsia="zh-CN"/>
              </w:rPr>
              <w:t>供应商</w:t>
            </w:r>
            <w:r>
              <w:rPr>
                <w:rFonts w:hint="eastAsia"/>
                <w:kern w:val="0"/>
                <w:sz w:val="24"/>
                <w:szCs w:val="24"/>
              </w:rPr>
              <w:t>的质疑并做好书面记录。</w:t>
            </w:r>
            <w:r>
              <w:rPr>
                <w:rFonts w:hint="eastAsia"/>
                <w:kern w:val="0"/>
                <w:sz w:val="24"/>
                <w:szCs w:val="24"/>
                <w:lang w:val="en-US" w:eastAsia="zh-CN"/>
              </w:rPr>
              <w:t>供应商</w:t>
            </w:r>
            <w:r>
              <w:rPr>
                <w:rFonts w:hint="eastAsia"/>
                <w:kern w:val="0"/>
                <w:sz w:val="24"/>
                <w:szCs w:val="24"/>
              </w:rPr>
              <w:t>未在规定时间内提出质疑的，视为认可唱标内容。</w:t>
            </w:r>
          </w:p>
          <w:p w14:paraId="4B0B0FD5">
            <w:pPr>
              <w:widowControl/>
              <w:overflowPunct w:val="0"/>
              <w:adjustRightInd w:val="0"/>
              <w:snapToGrid w:val="0"/>
              <w:jc w:val="left"/>
              <w:rPr>
                <w:kern w:val="0"/>
                <w:sz w:val="24"/>
                <w:szCs w:val="24"/>
              </w:rPr>
            </w:pPr>
            <w:r>
              <w:rPr>
                <w:rFonts w:hint="eastAsia"/>
                <w:kern w:val="0"/>
                <w:sz w:val="24"/>
                <w:szCs w:val="24"/>
              </w:rPr>
              <w:t>6、评审时，磋商小组对电子化磋商响应文件有质疑的，将通过电子化交易系统对</w:t>
            </w:r>
            <w:r>
              <w:rPr>
                <w:rFonts w:hint="eastAsia"/>
                <w:kern w:val="0"/>
                <w:sz w:val="24"/>
                <w:szCs w:val="24"/>
                <w:lang w:val="en-US" w:eastAsia="zh-CN"/>
              </w:rPr>
              <w:t>供应商</w:t>
            </w:r>
            <w:r>
              <w:rPr>
                <w:rFonts w:hint="eastAsia"/>
                <w:kern w:val="0"/>
                <w:sz w:val="24"/>
                <w:szCs w:val="24"/>
              </w:rPr>
              <w:t>发起质疑，并在监督人员的监督下，用免提模式致电需要答复的</w:t>
            </w:r>
            <w:r>
              <w:rPr>
                <w:rFonts w:hint="eastAsia"/>
                <w:kern w:val="0"/>
                <w:sz w:val="24"/>
                <w:szCs w:val="24"/>
                <w:lang w:val="en-US" w:eastAsia="zh-CN"/>
              </w:rPr>
              <w:t>供应商</w:t>
            </w:r>
            <w:r>
              <w:rPr>
                <w:rFonts w:hint="eastAsia"/>
                <w:kern w:val="0"/>
                <w:sz w:val="24"/>
                <w:szCs w:val="24"/>
              </w:rPr>
              <w:t>对质疑进行回复。</w:t>
            </w:r>
            <w:r>
              <w:rPr>
                <w:rFonts w:hint="eastAsia"/>
                <w:kern w:val="0"/>
                <w:sz w:val="24"/>
                <w:szCs w:val="24"/>
                <w:lang w:val="en-US" w:eastAsia="zh-CN"/>
              </w:rPr>
              <w:t>供应商</w:t>
            </w:r>
            <w:r>
              <w:rPr>
                <w:rFonts w:hint="eastAsia"/>
                <w:kern w:val="0"/>
                <w:sz w:val="24"/>
                <w:szCs w:val="24"/>
              </w:rPr>
              <w:t>的回复文件必须以经过</w:t>
            </w:r>
            <w:r>
              <w:rPr>
                <w:rFonts w:hint="eastAsia"/>
                <w:kern w:val="0"/>
                <w:sz w:val="24"/>
                <w:szCs w:val="24"/>
                <w:lang w:val="en-US" w:eastAsia="zh-CN"/>
              </w:rPr>
              <w:t>供应商</w:t>
            </w:r>
            <w:r>
              <w:rPr>
                <w:rFonts w:hint="eastAsia"/>
                <w:kern w:val="0"/>
                <w:sz w:val="24"/>
                <w:szCs w:val="24"/>
              </w:rPr>
              <w:t>和其法定代表人签章的PDF格式文件为准，并通过电子化交易系统提交至评标委员会。</w:t>
            </w:r>
          </w:p>
          <w:p w14:paraId="1B62A2BC">
            <w:pPr>
              <w:widowControl/>
              <w:overflowPunct w:val="0"/>
              <w:adjustRightInd w:val="0"/>
              <w:snapToGrid w:val="0"/>
              <w:jc w:val="left"/>
              <w:rPr>
                <w:kern w:val="0"/>
                <w:sz w:val="24"/>
                <w:szCs w:val="24"/>
              </w:rPr>
            </w:pPr>
            <w:r>
              <w:rPr>
                <w:rFonts w:hint="eastAsia"/>
                <w:kern w:val="0"/>
                <w:sz w:val="24"/>
                <w:szCs w:val="24"/>
              </w:rPr>
              <w:t>7、如磋商小组对需要回复的</w:t>
            </w:r>
            <w:r>
              <w:rPr>
                <w:rFonts w:hint="eastAsia"/>
                <w:kern w:val="0"/>
                <w:sz w:val="24"/>
                <w:szCs w:val="24"/>
                <w:lang w:val="en-US" w:eastAsia="zh-CN"/>
              </w:rPr>
              <w:t>供应商</w:t>
            </w:r>
            <w:r>
              <w:rPr>
                <w:rFonts w:hint="eastAsia"/>
                <w:kern w:val="0"/>
                <w:sz w:val="24"/>
                <w:szCs w:val="24"/>
              </w:rPr>
              <w:t>连续三次致电未接通的，视为</w:t>
            </w:r>
            <w:r>
              <w:rPr>
                <w:rFonts w:hint="eastAsia"/>
                <w:kern w:val="0"/>
                <w:sz w:val="24"/>
                <w:szCs w:val="24"/>
                <w:lang w:val="en-US" w:eastAsia="zh-CN"/>
              </w:rPr>
              <w:t>供应商</w:t>
            </w:r>
            <w:r>
              <w:rPr>
                <w:rFonts w:hint="eastAsia"/>
                <w:kern w:val="0"/>
                <w:sz w:val="24"/>
                <w:szCs w:val="24"/>
              </w:rPr>
              <w:t>放弃回复，磋商小组将自行对需要回复的内容进行认定。</w:t>
            </w:r>
          </w:p>
          <w:p w14:paraId="7C15A778">
            <w:pPr>
              <w:widowControl/>
              <w:overflowPunct w:val="0"/>
              <w:adjustRightInd w:val="0"/>
              <w:snapToGrid w:val="0"/>
              <w:jc w:val="left"/>
              <w:rPr>
                <w:kern w:val="0"/>
                <w:sz w:val="24"/>
                <w:szCs w:val="24"/>
              </w:rPr>
            </w:pPr>
            <w:r>
              <w:rPr>
                <w:rFonts w:hint="eastAsia"/>
                <w:kern w:val="0"/>
                <w:sz w:val="24"/>
                <w:szCs w:val="24"/>
              </w:rPr>
              <w:t>二、相关证书原件的提交</w:t>
            </w:r>
          </w:p>
          <w:p w14:paraId="2D77CF61">
            <w:pPr>
              <w:widowControl/>
              <w:overflowPunct w:val="0"/>
              <w:adjustRightInd w:val="0"/>
              <w:snapToGrid w:val="0"/>
              <w:jc w:val="left"/>
              <w:rPr>
                <w:kern w:val="0"/>
                <w:sz w:val="24"/>
                <w:szCs w:val="24"/>
              </w:rPr>
            </w:pPr>
            <w:r>
              <w:rPr>
                <w:rFonts w:hint="eastAsia"/>
                <w:kern w:val="0"/>
                <w:sz w:val="24"/>
                <w:szCs w:val="24"/>
              </w:rPr>
              <w:t>1、本项目实行资格后审，资格审查内容以响应文件为准，其资料真实性由</w:t>
            </w:r>
            <w:r>
              <w:rPr>
                <w:rFonts w:hint="eastAsia"/>
                <w:kern w:val="0"/>
                <w:sz w:val="24"/>
                <w:szCs w:val="24"/>
                <w:lang w:val="en-US" w:eastAsia="zh-CN"/>
              </w:rPr>
              <w:t>供应商</w:t>
            </w:r>
            <w:r>
              <w:rPr>
                <w:rFonts w:hint="eastAsia"/>
                <w:kern w:val="0"/>
                <w:sz w:val="24"/>
                <w:szCs w:val="24"/>
              </w:rPr>
              <w:t>自行承担。</w:t>
            </w:r>
          </w:p>
          <w:p w14:paraId="2F406F36">
            <w:pPr>
              <w:widowControl/>
              <w:overflowPunct w:val="0"/>
              <w:adjustRightInd w:val="0"/>
              <w:snapToGrid w:val="0"/>
              <w:jc w:val="left"/>
              <w:rPr>
                <w:kern w:val="0"/>
                <w:sz w:val="24"/>
                <w:szCs w:val="24"/>
              </w:rPr>
            </w:pPr>
            <w:r>
              <w:rPr>
                <w:rFonts w:hint="eastAsia"/>
                <w:kern w:val="0"/>
                <w:sz w:val="24"/>
                <w:szCs w:val="24"/>
              </w:rPr>
              <w:t>2、评审打分部分：评审打分部分仍按照100分制原则进行，涉及到资格审查、企业荣誉、人员业绩、企业业绩等计分部分时，以</w:t>
            </w:r>
            <w:r>
              <w:rPr>
                <w:rFonts w:hint="eastAsia"/>
                <w:kern w:val="0"/>
                <w:sz w:val="24"/>
                <w:szCs w:val="24"/>
                <w:lang w:val="en-US" w:eastAsia="zh-CN"/>
              </w:rPr>
              <w:t>供应商</w:t>
            </w:r>
            <w:r>
              <w:rPr>
                <w:rFonts w:hint="eastAsia"/>
                <w:kern w:val="0"/>
                <w:sz w:val="24"/>
                <w:szCs w:val="24"/>
              </w:rPr>
              <w:t>自行上传到响应文件中的相应内容为准。</w:t>
            </w:r>
          </w:p>
          <w:p w14:paraId="0689D8EF">
            <w:pPr>
              <w:widowControl/>
              <w:overflowPunct w:val="0"/>
              <w:adjustRightInd w:val="0"/>
              <w:snapToGrid w:val="0"/>
              <w:jc w:val="left"/>
              <w:rPr>
                <w:kern w:val="0"/>
                <w:sz w:val="24"/>
                <w:szCs w:val="24"/>
              </w:rPr>
            </w:pPr>
            <w:r>
              <w:rPr>
                <w:rFonts w:hint="eastAsia"/>
                <w:kern w:val="0"/>
                <w:sz w:val="24"/>
                <w:szCs w:val="24"/>
              </w:rPr>
              <w:t xml:space="preserve">3、 </w:t>
            </w:r>
            <w:r>
              <w:rPr>
                <w:rFonts w:hint="eastAsia"/>
                <w:kern w:val="0"/>
                <w:sz w:val="24"/>
                <w:szCs w:val="24"/>
                <w:lang w:val="en-US" w:eastAsia="zh-CN"/>
              </w:rPr>
              <w:t>供应商</w:t>
            </w:r>
            <w:r>
              <w:rPr>
                <w:rFonts w:hint="eastAsia"/>
                <w:kern w:val="0"/>
                <w:sz w:val="24"/>
                <w:szCs w:val="24"/>
              </w:rPr>
              <w:t>按照响应文件格式进行响应文件编制，在响应文件编制时，应明确将</w:t>
            </w:r>
            <w:r>
              <w:rPr>
                <w:rFonts w:hint="eastAsia"/>
                <w:kern w:val="0"/>
                <w:sz w:val="24"/>
                <w:szCs w:val="24"/>
                <w:lang w:val="en-US" w:eastAsia="zh-CN"/>
              </w:rPr>
              <w:t>供应商</w:t>
            </w:r>
            <w:r>
              <w:rPr>
                <w:rFonts w:hint="eastAsia"/>
                <w:kern w:val="0"/>
                <w:sz w:val="24"/>
                <w:szCs w:val="24"/>
              </w:rPr>
              <w:t>企业基本情况、资质情况、人员情况</w:t>
            </w:r>
            <w:r>
              <w:rPr>
                <w:rFonts w:hint="eastAsia"/>
                <w:kern w:val="0"/>
                <w:sz w:val="24"/>
                <w:szCs w:val="24"/>
                <w:lang w:eastAsia="zh-CN"/>
              </w:rPr>
              <w:t>、</w:t>
            </w:r>
            <w:r>
              <w:rPr>
                <w:rFonts w:hint="eastAsia"/>
                <w:kern w:val="0"/>
                <w:sz w:val="24"/>
                <w:szCs w:val="24"/>
              </w:rPr>
              <w:t>业绩情况等信息编入响应文件，便于进行资格审查及评审打分。</w:t>
            </w:r>
          </w:p>
        </w:tc>
      </w:tr>
      <w:tr w14:paraId="5CDC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1FD9F0AB">
            <w:pPr>
              <w:widowControl/>
              <w:overflowPunct w:val="0"/>
              <w:adjustRightInd w:val="0"/>
              <w:snapToGrid w:val="0"/>
              <w:jc w:val="center"/>
              <w:rPr>
                <w:rFonts w:hint="eastAsia" w:eastAsia="宋体"/>
                <w:kern w:val="0"/>
                <w:sz w:val="24"/>
                <w:szCs w:val="24"/>
                <w:lang w:eastAsia="zh-CN"/>
              </w:rPr>
            </w:pPr>
            <w:r>
              <w:rPr>
                <w:rFonts w:hint="eastAsia"/>
                <w:kern w:val="0"/>
                <w:sz w:val="24"/>
                <w:szCs w:val="24"/>
              </w:rPr>
              <w:t>4</w:t>
            </w:r>
            <w:r>
              <w:rPr>
                <w:rFonts w:hint="eastAsia"/>
                <w:kern w:val="0"/>
                <w:sz w:val="24"/>
                <w:szCs w:val="24"/>
                <w:lang w:val="en-US" w:eastAsia="zh-CN"/>
              </w:rPr>
              <w:t>2</w:t>
            </w:r>
          </w:p>
        </w:tc>
        <w:tc>
          <w:tcPr>
            <w:tcW w:w="1774" w:type="dxa"/>
            <w:tcBorders>
              <w:top w:val="single" w:color="auto" w:sz="4" w:space="0"/>
              <w:left w:val="single" w:color="auto" w:sz="4" w:space="0"/>
              <w:bottom w:val="single" w:color="auto" w:sz="4" w:space="0"/>
              <w:right w:val="single" w:color="auto" w:sz="4" w:space="0"/>
            </w:tcBorders>
            <w:vAlign w:val="center"/>
          </w:tcPr>
          <w:p w14:paraId="32DB812C">
            <w:pPr>
              <w:widowControl/>
              <w:overflowPunct w:val="0"/>
              <w:adjustRightInd w:val="0"/>
              <w:snapToGrid w:val="0"/>
              <w:jc w:val="center"/>
              <w:rPr>
                <w:kern w:val="0"/>
                <w:sz w:val="24"/>
                <w:szCs w:val="24"/>
              </w:rPr>
            </w:pPr>
            <w:r>
              <w:rPr>
                <w:rFonts w:hint="eastAsia"/>
                <w:kern w:val="0"/>
                <w:sz w:val="24"/>
                <w:szCs w:val="24"/>
              </w:rPr>
              <w:t>其他</w:t>
            </w:r>
          </w:p>
        </w:tc>
        <w:tc>
          <w:tcPr>
            <w:tcW w:w="7124" w:type="dxa"/>
            <w:tcBorders>
              <w:top w:val="single" w:color="auto" w:sz="4" w:space="0"/>
              <w:left w:val="single" w:color="auto" w:sz="4" w:space="0"/>
              <w:bottom w:val="single" w:color="auto" w:sz="4" w:space="0"/>
              <w:right w:val="single" w:color="auto" w:sz="4" w:space="0"/>
            </w:tcBorders>
            <w:vAlign w:val="center"/>
          </w:tcPr>
          <w:p w14:paraId="69CBD782">
            <w:pPr>
              <w:widowControl/>
              <w:overflowPunct w:val="0"/>
              <w:adjustRightInd w:val="0"/>
              <w:snapToGrid w:val="0"/>
              <w:jc w:val="left"/>
              <w:rPr>
                <w:kern w:val="0"/>
                <w:sz w:val="24"/>
                <w:szCs w:val="24"/>
              </w:rPr>
            </w:pPr>
            <w:r>
              <w:rPr>
                <w:rFonts w:hint="eastAsia"/>
                <w:sz w:val="24"/>
                <w:szCs w:val="24"/>
              </w:rPr>
              <w:t>成交单位领取成交通知书时向采购代理机构提交叁份纸质磋商响应文件磋商响应文件应按以下要求装订：胶装（不得采用活页装订），应有目录，并逐页标注连续页码，需加盖公章。</w:t>
            </w:r>
          </w:p>
        </w:tc>
      </w:tr>
      <w:tr w14:paraId="4784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6E27B0CB">
            <w:pPr>
              <w:widowControl/>
              <w:overflowPunct w:val="0"/>
              <w:adjustRightInd w:val="0"/>
              <w:snapToGrid w:val="0"/>
              <w:jc w:val="center"/>
              <w:rPr>
                <w:rFonts w:hint="eastAsia" w:eastAsia="宋体"/>
                <w:kern w:val="0"/>
                <w:sz w:val="24"/>
                <w:szCs w:val="24"/>
                <w:lang w:eastAsia="zh-CN"/>
              </w:rPr>
            </w:pPr>
            <w:r>
              <w:rPr>
                <w:rFonts w:hint="eastAsia"/>
                <w:kern w:val="0"/>
                <w:sz w:val="24"/>
                <w:szCs w:val="24"/>
              </w:rPr>
              <w:t>4</w:t>
            </w:r>
            <w:r>
              <w:rPr>
                <w:rFonts w:hint="eastAsia"/>
                <w:kern w:val="0"/>
                <w:sz w:val="24"/>
                <w:szCs w:val="24"/>
                <w:lang w:val="en-US" w:eastAsia="zh-CN"/>
              </w:rPr>
              <w:t>3</w:t>
            </w:r>
          </w:p>
        </w:tc>
        <w:tc>
          <w:tcPr>
            <w:tcW w:w="1774" w:type="dxa"/>
            <w:tcBorders>
              <w:top w:val="single" w:color="auto" w:sz="4" w:space="0"/>
              <w:left w:val="single" w:color="auto" w:sz="4" w:space="0"/>
              <w:bottom w:val="single" w:color="auto" w:sz="4" w:space="0"/>
              <w:right w:val="single" w:color="auto" w:sz="4" w:space="0"/>
            </w:tcBorders>
            <w:vAlign w:val="center"/>
          </w:tcPr>
          <w:p w14:paraId="5F237528">
            <w:pPr>
              <w:widowControl/>
              <w:overflowPunct w:val="0"/>
              <w:adjustRightInd w:val="0"/>
              <w:snapToGrid w:val="0"/>
              <w:jc w:val="center"/>
              <w:rPr>
                <w:kern w:val="0"/>
                <w:sz w:val="24"/>
                <w:szCs w:val="24"/>
              </w:rPr>
            </w:pPr>
            <w:r>
              <w:rPr>
                <w:rFonts w:hint="eastAsia"/>
                <w:kern w:val="0"/>
                <w:sz w:val="24"/>
                <w:szCs w:val="24"/>
              </w:rPr>
              <w:t>行业划分标准</w:t>
            </w:r>
          </w:p>
        </w:tc>
        <w:tc>
          <w:tcPr>
            <w:tcW w:w="7124" w:type="dxa"/>
            <w:tcBorders>
              <w:top w:val="single" w:color="auto" w:sz="4" w:space="0"/>
              <w:left w:val="single" w:color="auto" w:sz="4" w:space="0"/>
              <w:bottom w:val="single" w:color="auto" w:sz="4" w:space="0"/>
              <w:right w:val="single" w:color="auto" w:sz="4" w:space="0"/>
            </w:tcBorders>
            <w:vAlign w:val="center"/>
          </w:tcPr>
          <w:p w14:paraId="424E3C48">
            <w:pPr>
              <w:widowControl/>
              <w:overflowPunct w:val="0"/>
              <w:adjustRightInd w:val="0"/>
              <w:snapToGrid w:val="0"/>
              <w:jc w:val="left"/>
              <w:rPr>
                <w:sz w:val="24"/>
                <w:szCs w:val="24"/>
              </w:rPr>
            </w:pPr>
            <w:r>
              <w:rPr>
                <w:rFonts w:hint="eastAsia"/>
                <w:sz w:val="24"/>
                <w:szCs w:val="24"/>
              </w:rPr>
              <w:t>建筑业</w:t>
            </w:r>
          </w:p>
        </w:tc>
      </w:tr>
      <w:tr w14:paraId="4C60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05" w:type="dxa"/>
            <w:gridSpan w:val="3"/>
            <w:tcBorders>
              <w:top w:val="single" w:color="auto" w:sz="4" w:space="0"/>
              <w:left w:val="single" w:color="auto" w:sz="4" w:space="0"/>
              <w:bottom w:val="single" w:color="auto" w:sz="4" w:space="0"/>
              <w:right w:val="single" w:color="auto" w:sz="4" w:space="0"/>
            </w:tcBorders>
            <w:vAlign w:val="center"/>
          </w:tcPr>
          <w:p w14:paraId="69AA9AA0">
            <w:pPr>
              <w:widowControl/>
              <w:overflowPunct w:val="0"/>
              <w:adjustRightInd w:val="0"/>
              <w:snapToGrid w:val="0"/>
              <w:jc w:val="left"/>
              <w:rPr>
                <w:kern w:val="0"/>
                <w:sz w:val="24"/>
                <w:szCs w:val="24"/>
              </w:rPr>
            </w:pPr>
            <w:r>
              <w:rPr>
                <w:rFonts w:hint="eastAsia"/>
                <w:b/>
                <w:kern w:val="0"/>
                <w:sz w:val="24"/>
                <w:szCs w:val="24"/>
              </w:rPr>
              <w:t>提示：本项目为电子化、无纸化交易项目，开标时不再接受任何纸质资料，为保证您能投标成功，请仔细阅读以上条款。</w:t>
            </w:r>
          </w:p>
        </w:tc>
      </w:tr>
      <w:bookmarkEnd w:id="6"/>
      <w:bookmarkEnd w:id="7"/>
      <w:bookmarkEnd w:id="8"/>
    </w:tbl>
    <w:p w14:paraId="455275D1">
      <w:pPr>
        <w:pStyle w:val="8"/>
        <w:tabs>
          <w:tab w:val="left" w:pos="360"/>
        </w:tabs>
        <w:snapToGrid w:val="0"/>
        <w:spacing w:line="360" w:lineRule="auto"/>
        <w:ind w:left="210" w:leftChars="100"/>
        <w:contextualSpacing/>
        <w:jc w:val="both"/>
        <w:outlineLvl w:val="1"/>
        <w:rPr>
          <w:rFonts w:hAnsi="宋体"/>
          <w:b/>
          <w:color w:val="auto"/>
          <w:kern w:val="2"/>
        </w:rPr>
      </w:pPr>
      <w:bookmarkStart w:id="9" w:name="_Toc270604575"/>
      <w:bookmarkStart w:id="10" w:name="_Toc30034"/>
      <w:bookmarkStart w:id="11" w:name="_Toc269470294"/>
      <w:r>
        <w:rPr>
          <w:rStyle w:val="29"/>
          <w:rFonts w:hint="eastAsia" w:hAnsi="宋体"/>
          <w:color w:val="auto"/>
        </w:rPr>
        <w:t xml:space="preserve">1. </w:t>
      </w:r>
      <w:bookmarkStart w:id="12" w:name="_Toc12193"/>
      <w:bookmarkStart w:id="13" w:name="_Toc23774427"/>
      <w:r>
        <w:rPr>
          <w:rStyle w:val="29"/>
          <w:rFonts w:hint="eastAsia" w:hAnsi="宋体"/>
          <w:color w:val="auto"/>
        </w:rPr>
        <w:t>总则</w:t>
      </w:r>
      <w:bookmarkEnd w:id="9"/>
      <w:bookmarkEnd w:id="10"/>
      <w:bookmarkEnd w:id="11"/>
      <w:bookmarkEnd w:id="12"/>
      <w:bookmarkEnd w:id="13"/>
    </w:p>
    <w:p w14:paraId="52CA5D4C">
      <w:pPr>
        <w:pStyle w:val="4"/>
        <w:numPr>
          <w:ilvl w:val="1"/>
          <w:numId w:val="3"/>
        </w:numPr>
        <w:adjustRightInd w:val="0"/>
        <w:snapToGrid w:val="0"/>
        <w:ind w:firstLine="240" w:firstLineChars="100"/>
        <w:jc w:val="left"/>
        <w:rPr>
          <w:rFonts w:cs="宋体"/>
          <w:bCs w:val="0"/>
          <w:sz w:val="24"/>
          <w:szCs w:val="24"/>
        </w:rPr>
      </w:pPr>
      <w:bookmarkStart w:id="14" w:name="_Toc13394"/>
      <w:bookmarkStart w:id="15" w:name="_Toc428351629"/>
      <w:bookmarkStart w:id="16" w:name="_Toc463011253"/>
      <w:bookmarkStart w:id="17" w:name="_Toc428276569"/>
      <w:bookmarkStart w:id="18" w:name="_Toc455678100"/>
      <w:bookmarkStart w:id="19" w:name="_Toc462934274"/>
      <w:bookmarkStart w:id="20" w:name="_Toc277149365"/>
      <w:bookmarkStart w:id="21" w:name="_Toc27089"/>
      <w:bookmarkStart w:id="22" w:name="_Toc454788009"/>
      <w:bookmarkStart w:id="23" w:name="_Toc25531"/>
      <w:r>
        <w:rPr>
          <w:rFonts w:hint="eastAsia" w:cs="宋体"/>
          <w:bCs w:val="0"/>
          <w:sz w:val="24"/>
          <w:szCs w:val="24"/>
        </w:rPr>
        <w:t>项目概况</w:t>
      </w:r>
      <w:bookmarkEnd w:id="14"/>
      <w:bookmarkEnd w:id="15"/>
      <w:bookmarkEnd w:id="16"/>
      <w:bookmarkEnd w:id="17"/>
      <w:bookmarkEnd w:id="18"/>
      <w:bookmarkEnd w:id="19"/>
      <w:bookmarkEnd w:id="20"/>
      <w:bookmarkEnd w:id="21"/>
      <w:bookmarkEnd w:id="22"/>
      <w:bookmarkEnd w:id="23"/>
    </w:p>
    <w:p w14:paraId="56F5F5BA">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根据《中华人民共和国政府采购法》、《中华人民共和国政府采购法实施条例》、《政府采购竞争性磋商采购方式管理暂行办法》（财库〔2014〕214号）等有关法律、法规和规章的规定，本项目已具备竞争性磋商条件，现对本项目进行竞争性磋商。</w:t>
      </w:r>
    </w:p>
    <w:p w14:paraId="2B4E25FA">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采购人：</w:t>
      </w:r>
      <w:r>
        <w:rPr>
          <w:rFonts w:hint="eastAsia"/>
          <w:kern w:val="0"/>
          <w:sz w:val="24"/>
          <w:szCs w:val="24"/>
          <w:lang w:val="en-US" w:eastAsia="zh-CN"/>
        </w:rPr>
        <w:t>供应商</w:t>
      </w:r>
      <w:r>
        <w:rPr>
          <w:rFonts w:hint="eastAsia"/>
          <w:sz w:val="24"/>
          <w:szCs w:val="24"/>
        </w:rPr>
        <w:t>须知前附表中所述的，依法进行政府采购的国家机关、事业单位、团体组织。</w:t>
      </w:r>
    </w:p>
    <w:p w14:paraId="19092E01">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采购代理机构：受采购人委托组织招标活动，在采购过程中负有相应责任的社会中介组织。</w:t>
      </w:r>
    </w:p>
    <w:p w14:paraId="70382095">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招标方式：见</w:t>
      </w:r>
      <w:r>
        <w:rPr>
          <w:rFonts w:hint="eastAsia"/>
          <w:kern w:val="0"/>
          <w:sz w:val="24"/>
          <w:szCs w:val="24"/>
          <w:lang w:val="en-US" w:eastAsia="zh-CN"/>
        </w:rPr>
        <w:t>供应商</w:t>
      </w:r>
      <w:r>
        <w:rPr>
          <w:rFonts w:hint="eastAsia"/>
          <w:sz w:val="24"/>
          <w:szCs w:val="24"/>
        </w:rPr>
        <w:t>须知前附表。</w:t>
      </w:r>
    </w:p>
    <w:p w14:paraId="6F5C95C6">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项目名称及项目编号：见</w:t>
      </w:r>
      <w:r>
        <w:rPr>
          <w:rFonts w:hint="eastAsia"/>
          <w:kern w:val="0"/>
          <w:sz w:val="24"/>
          <w:szCs w:val="24"/>
          <w:lang w:val="en-US" w:eastAsia="zh-CN"/>
        </w:rPr>
        <w:t>供应商</w:t>
      </w:r>
      <w:r>
        <w:rPr>
          <w:rFonts w:hint="eastAsia"/>
          <w:sz w:val="24"/>
          <w:szCs w:val="24"/>
        </w:rPr>
        <w:t>须知前附表。</w:t>
      </w:r>
    </w:p>
    <w:p w14:paraId="067D1DE8">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建设地点：见</w:t>
      </w:r>
      <w:r>
        <w:rPr>
          <w:rFonts w:hint="eastAsia"/>
          <w:kern w:val="0"/>
          <w:sz w:val="24"/>
          <w:szCs w:val="24"/>
          <w:lang w:val="en-US" w:eastAsia="zh-CN"/>
        </w:rPr>
        <w:t>供应商</w:t>
      </w:r>
      <w:r>
        <w:rPr>
          <w:rFonts w:hint="eastAsia"/>
          <w:sz w:val="24"/>
          <w:szCs w:val="24"/>
        </w:rPr>
        <w:t>须知前附表。</w:t>
      </w:r>
    </w:p>
    <w:p w14:paraId="13ABD1A9">
      <w:pPr>
        <w:pStyle w:val="4"/>
        <w:numPr>
          <w:ilvl w:val="1"/>
          <w:numId w:val="3"/>
        </w:numPr>
        <w:adjustRightInd w:val="0"/>
        <w:snapToGrid w:val="0"/>
        <w:ind w:firstLine="240" w:firstLineChars="100"/>
        <w:jc w:val="left"/>
        <w:rPr>
          <w:rFonts w:cs="宋体"/>
          <w:bCs w:val="0"/>
          <w:sz w:val="24"/>
          <w:szCs w:val="24"/>
        </w:rPr>
      </w:pPr>
      <w:bookmarkStart w:id="24" w:name="_Toc13259"/>
      <w:bookmarkStart w:id="25" w:name="_Toc463011254"/>
      <w:bookmarkStart w:id="26" w:name="_Toc277149366"/>
      <w:bookmarkStart w:id="27" w:name="_Toc462934275"/>
      <w:bookmarkStart w:id="28" w:name="_Toc270604577"/>
      <w:bookmarkStart w:id="29" w:name="_Toc269470296"/>
      <w:bookmarkStart w:id="30" w:name="_Toc29176"/>
      <w:bookmarkStart w:id="31" w:name="_Toc454788010"/>
      <w:bookmarkStart w:id="32" w:name="_Toc19738"/>
      <w:bookmarkStart w:id="33" w:name="_Toc270604804"/>
      <w:bookmarkStart w:id="34" w:name="_Toc428351630"/>
      <w:bookmarkStart w:id="35" w:name="_Toc428276570"/>
      <w:bookmarkStart w:id="36" w:name="_Toc455678101"/>
      <w:r>
        <w:rPr>
          <w:rFonts w:hint="eastAsia" w:cs="宋体"/>
          <w:bCs w:val="0"/>
          <w:sz w:val="24"/>
          <w:szCs w:val="24"/>
        </w:rPr>
        <w:t>资金来源和落实情况</w:t>
      </w:r>
      <w:bookmarkEnd w:id="24"/>
      <w:bookmarkEnd w:id="25"/>
      <w:bookmarkEnd w:id="26"/>
      <w:bookmarkEnd w:id="27"/>
      <w:bookmarkEnd w:id="28"/>
      <w:bookmarkEnd w:id="29"/>
      <w:bookmarkEnd w:id="30"/>
      <w:bookmarkEnd w:id="31"/>
      <w:bookmarkEnd w:id="32"/>
      <w:bookmarkEnd w:id="33"/>
      <w:bookmarkEnd w:id="34"/>
      <w:bookmarkEnd w:id="35"/>
      <w:bookmarkEnd w:id="36"/>
    </w:p>
    <w:p w14:paraId="274D73A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资金来源：见</w:t>
      </w:r>
      <w:r>
        <w:rPr>
          <w:rFonts w:hint="eastAsia"/>
          <w:kern w:val="0"/>
          <w:sz w:val="24"/>
          <w:szCs w:val="24"/>
          <w:lang w:val="en-US" w:eastAsia="zh-CN"/>
        </w:rPr>
        <w:t>供应商</w:t>
      </w:r>
      <w:r>
        <w:rPr>
          <w:rFonts w:hint="eastAsia"/>
          <w:sz w:val="24"/>
          <w:szCs w:val="24"/>
        </w:rPr>
        <w:t>须知前附表。</w:t>
      </w:r>
    </w:p>
    <w:p w14:paraId="5BFE0547">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预算金额：见</w:t>
      </w:r>
      <w:r>
        <w:rPr>
          <w:rFonts w:hint="eastAsia"/>
          <w:kern w:val="0"/>
          <w:sz w:val="24"/>
          <w:szCs w:val="24"/>
          <w:lang w:val="en-US" w:eastAsia="zh-CN"/>
        </w:rPr>
        <w:t>供应商</w:t>
      </w:r>
      <w:r>
        <w:rPr>
          <w:rFonts w:hint="eastAsia"/>
          <w:sz w:val="24"/>
          <w:szCs w:val="24"/>
        </w:rPr>
        <w:t>须知前附表。</w:t>
      </w:r>
    </w:p>
    <w:p w14:paraId="398CC735">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项目性质：见</w:t>
      </w:r>
      <w:r>
        <w:rPr>
          <w:rFonts w:hint="eastAsia"/>
          <w:kern w:val="0"/>
          <w:sz w:val="24"/>
          <w:szCs w:val="24"/>
          <w:lang w:val="en-US" w:eastAsia="zh-CN"/>
        </w:rPr>
        <w:t>供应商</w:t>
      </w:r>
      <w:r>
        <w:rPr>
          <w:rFonts w:hint="eastAsia"/>
          <w:sz w:val="24"/>
          <w:szCs w:val="24"/>
        </w:rPr>
        <w:t>须知前附表。</w:t>
      </w:r>
    </w:p>
    <w:p w14:paraId="6AC41862">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资金落实情况：见</w:t>
      </w:r>
      <w:r>
        <w:rPr>
          <w:rFonts w:hint="eastAsia"/>
          <w:kern w:val="0"/>
          <w:sz w:val="24"/>
          <w:szCs w:val="24"/>
          <w:lang w:val="en-US" w:eastAsia="zh-CN"/>
        </w:rPr>
        <w:t>供应商</w:t>
      </w:r>
      <w:r>
        <w:rPr>
          <w:rFonts w:hint="eastAsia"/>
          <w:sz w:val="24"/>
          <w:szCs w:val="24"/>
        </w:rPr>
        <w:t>须知前附表。</w:t>
      </w:r>
    </w:p>
    <w:p w14:paraId="2CE40FA2">
      <w:pPr>
        <w:pStyle w:val="4"/>
        <w:numPr>
          <w:ilvl w:val="1"/>
          <w:numId w:val="3"/>
        </w:numPr>
        <w:adjustRightInd w:val="0"/>
        <w:snapToGrid w:val="0"/>
        <w:ind w:firstLine="240" w:firstLineChars="100"/>
        <w:jc w:val="left"/>
        <w:rPr>
          <w:rFonts w:cs="宋体"/>
          <w:bCs w:val="0"/>
          <w:sz w:val="24"/>
          <w:szCs w:val="24"/>
        </w:rPr>
      </w:pPr>
      <w:bookmarkStart w:id="37" w:name="_Toc9637"/>
      <w:bookmarkStart w:id="38" w:name="_Toc277149367"/>
      <w:bookmarkStart w:id="39" w:name="_Toc270604578"/>
      <w:bookmarkStart w:id="40" w:name="_Toc462934276"/>
      <w:bookmarkStart w:id="41" w:name="_Toc74"/>
      <w:bookmarkStart w:id="42" w:name="_Toc454788011"/>
      <w:bookmarkStart w:id="43" w:name="_Toc428276571"/>
      <w:bookmarkStart w:id="44" w:name="_Toc455678102"/>
      <w:bookmarkStart w:id="45" w:name="_Toc20155"/>
      <w:bookmarkStart w:id="46" w:name="_Toc270604805"/>
      <w:bookmarkStart w:id="47" w:name="_Toc428351631"/>
      <w:bookmarkStart w:id="48" w:name="_Toc269470297"/>
      <w:bookmarkStart w:id="49" w:name="_Toc463011255"/>
      <w:r>
        <w:rPr>
          <w:rFonts w:hint="eastAsia" w:cs="宋体"/>
          <w:bCs w:val="0"/>
          <w:sz w:val="24"/>
          <w:szCs w:val="24"/>
          <w:lang w:val="en-US" w:eastAsia="zh-CN"/>
        </w:rPr>
        <w:t>招标</w:t>
      </w:r>
      <w:r>
        <w:rPr>
          <w:rFonts w:hint="eastAsia" w:cs="宋体"/>
          <w:bCs w:val="0"/>
          <w:sz w:val="24"/>
          <w:szCs w:val="24"/>
        </w:rPr>
        <w:t>范围、计划工期和质量</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cs="宋体"/>
          <w:bCs w:val="0"/>
          <w:sz w:val="24"/>
          <w:szCs w:val="24"/>
        </w:rPr>
        <w:t>标准</w:t>
      </w:r>
    </w:p>
    <w:p w14:paraId="4921712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lang w:val="en-US" w:eastAsia="zh-CN"/>
        </w:rPr>
        <w:t>招标</w:t>
      </w:r>
      <w:r>
        <w:rPr>
          <w:rFonts w:hint="eastAsia"/>
          <w:sz w:val="24"/>
          <w:szCs w:val="24"/>
        </w:rPr>
        <w:t>范围：见</w:t>
      </w:r>
      <w:r>
        <w:rPr>
          <w:rFonts w:hint="eastAsia"/>
          <w:kern w:val="0"/>
          <w:sz w:val="24"/>
          <w:szCs w:val="24"/>
          <w:lang w:val="en-US" w:eastAsia="zh-CN"/>
        </w:rPr>
        <w:t>供应商</w:t>
      </w:r>
      <w:r>
        <w:rPr>
          <w:rFonts w:hint="eastAsia"/>
          <w:sz w:val="24"/>
          <w:szCs w:val="24"/>
        </w:rPr>
        <w:t>须知前附表。</w:t>
      </w:r>
    </w:p>
    <w:p w14:paraId="2B638AD7">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计划工期：见</w:t>
      </w:r>
      <w:r>
        <w:rPr>
          <w:rFonts w:hint="eastAsia"/>
          <w:kern w:val="0"/>
          <w:sz w:val="24"/>
          <w:szCs w:val="24"/>
          <w:lang w:val="en-US" w:eastAsia="zh-CN"/>
        </w:rPr>
        <w:t>供应商</w:t>
      </w:r>
      <w:r>
        <w:rPr>
          <w:rFonts w:hint="eastAsia"/>
          <w:sz w:val="24"/>
          <w:szCs w:val="24"/>
        </w:rPr>
        <w:t>须知前附表。</w:t>
      </w:r>
    </w:p>
    <w:p w14:paraId="1A1314B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质量标准：见</w:t>
      </w:r>
      <w:r>
        <w:rPr>
          <w:rFonts w:hint="eastAsia"/>
          <w:kern w:val="0"/>
          <w:sz w:val="24"/>
          <w:szCs w:val="24"/>
          <w:lang w:val="en-US" w:eastAsia="zh-CN"/>
        </w:rPr>
        <w:t>供应商</w:t>
      </w:r>
      <w:r>
        <w:rPr>
          <w:rFonts w:hint="eastAsia"/>
          <w:sz w:val="24"/>
          <w:szCs w:val="24"/>
        </w:rPr>
        <w:t>须知前附表。</w:t>
      </w:r>
    </w:p>
    <w:p w14:paraId="601FD7CE">
      <w:pPr>
        <w:pStyle w:val="4"/>
        <w:numPr>
          <w:ilvl w:val="1"/>
          <w:numId w:val="3"/>
        </w:numPr>
        <w:adjustRightInd w:val="0"/>
        <w:snapToGrid w:val="0"/>
        <w:ind w:firstLine="240" w:firstLineChars="100"/>
        <w:jc w:val="left"/>
        <w:rPr>
          <w:rFonts w:cs="宋体"/>
          <w:bCs w:val="0"/>
          <w:sz w:val="24"/>
          <w:szCs w:val="24"/>
        </w:rPr>
      </w:pPr>
      <w:bookmarkStart w:id="50" w:name="_Toc270604806"/>
      <w:bookmarkStart w:id="51" w:name="_Toc454788012"/>
      <w:bookmarkStart w:id="52" w:name="_Toc11519"/>
      <w:bookmarkStart w:id="53" w:name="_Toc6648"/>
      <w:bookmarkStart w:id="54" w:name="_Toc269470298"/>
      <w:bookmarkStart w:id="55" w:name="_Toc270604579"/>
      <w:bookmarkStart w:id="56" w:name="_Toc455678103"/>
      <w:bookmarkStart w:id="57" w:name="_Toc277149368"/>
      <w:bookmarkStart w:id="58" w:name="_Toc428351632"/>
      <w:bookmarkStart w:id="59" w:name="_Toc428276572"/>
      <w:bookmarkStart w:id="60" w:name="_Toc16958"/>
      <w:bookmarkStart w:id="61" w:name="_Toc462934277"/>
      <w:bookmarkStart w:id="62" w:name="_Toc463011256"/>
      <w:r>
        <w:rPr>
          <w:rFonts w:hint="eastAsia"/>
          <w:kern w:val="0"/>
          <w:sz w:val="24"/>
          <w:szCs w:val="24"/>
          <w:lang w:val="en-US" w:eastAsia="zh-CN"/>
        </w:rPr>
        <w:t>供应商</w:t>
      </w:r>
      <w:r>
        <w:rPr>
          <w:rFonts w:hint="eastAsia" w:cs="宋体"/>
          <w:bCs w:val="0"/>
          <w:sz w:val="24"/>
          <w:szCs w:val="24"/>
        </w:rPr>
        <w:t>资格要求</w:t>
      </w:r>
      <w:bookmarkEnd w:id="50"/>
      <w:bookmarkEnd w:id="51"/>
      <w:bookmarkEnd w:id="52"/>
      <w:bookmarkEnd w:id="53"/>
      <w:bookmarkEnd w:id="54"/>
      <w:bookmarkEnd w:id="55"/>
      <w:bookmarkEnd w:id="56"/>
      <w:bookmarkEnd w:id="57"/>
      <w:bookmarkEnd w:id="58"/>
      <w:bookmarkEnd w:id="59"/>
      <w:bookmarkEnd w:id="60"/>
      <w:bookmarkEnd w:id="61"/>
      <w:bookmarkEnd w:id="62"/>
    </w:p>
    <w:p w14:paraId="54C787C3">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应具备的资格条件</w:t>
      </w:r>
      <w:r>
        <w:rPr>
          <w:rFonts w:hint="eastAsia"/>
          <w:sz w:val="24"/>
          <w:szCs w:val="24"/>
          <w:lang w:eastAsia="zh-CN"/>
        </w:rPr>
        <w:t>：</w:t>
      </w:r>
      <w:r>
        <w:rPr>
          <w:rFonts w:hint="eastAsia"/>
          <w:sz w:val="24"/>
          <w:szCs w:val="24"/>
        </w:rPr>
        <w:t>见</w:t>
      </w:r>
      <w:r>
        <w:rPr>
          <w:rFonts w:hint="eastAsia"/>
          <w:kern w:val="0"/>
          <w:sz w:val="24"/>
          <w:szCs w:val="24"/>
          <w:lang w:val="en-US" w:eastAsia="zh-CN"/>
        </w:rPr>
        <w:t>供应商</w:t>
      </w:r>
      <w:r>
        <w:rPr>
          <w:rFonts w:hint="eastAsia"/>
          <w:sz w:val="24"/>
          <w:szCs w:val="24"/>
        </w:rPr>
        <w:t>须知前附表。</w:t>
      </w:r>
    </w:p>
    <w:p w14:paraId="33B618A5">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不得存在下列情形之一：</w:t>
      </w:r>
    </w:p>
    <w:p w14:paraId="720BE536">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与采购人存在利害关系且可能影响磋商公正性；</w:t>
      </w:r>
    </w:p>
    <w:p w14:paraId="52B43C58">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与本磋商项目的其他</w:t>
      </w:r>
      <w:r>
        <w:rPr>
          <w:rFonts w:hint="eastAsia"/>
          <w:kern w:val="0"/>
          <w:sz w:val="24"/>
          <w:szCs w:val="24"/>
          <w:lang w:val="en-US" w:eastAsia="zh-CN"/>
        </w:rPr>
        <w:t>供应商</w:t>
      </w:r>
      <w:r>
        <w:rPr>
          <w:rFonts w:hint="eastAsia"/>
          <w:kern w:val="0"/>
          <w:sz w:val="24"/>
          <w:szCs w:val="24"/>
        </w:rPr>
        <w:t>为同一个单位负责人；</w:t>
      </w:r>
    </w:p>
    <w:p w14:paraId="2D842927">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与本磋商项目的其他</w:t>
      </w:r>
      <w:r>
        <w:rPr>
          <w:rFonts w:hint="eastAsia"/>
          <w:kern w:val="0"/>
          <w:sz w:val="24"/>
          <w:szCs w:val="24"/>
          <w:lang w:val="en-US" w:eastAsia="zh-CN"/>
        </w:rPr>
        <w:t>供应商</w:t>
      </w:r>
      <w:r>
        <w:rPr>
          <w:rFonts w:hint="eastAsia"/>
          <w:kern w:val="0"/>
          <w:sz w:val="24"/>
          <w:szCs w:val="24"/>
        </w:rPr>
        <w:t>存在控股、管理关系；</w:t>
      </w:r>
    </w:p>
    <w:p w14:paraId="48CDF019">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为本项目的监理人；</w:t>
      </w:r>
    </w:p>
    <w:p w14:paraId="5C59F5D0">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为本项目的代建人；</w:t>
      </w:r>
    </w:p>
    <w:p w14:paraId="594DCEDE">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与本项目的监理人或代建人或采购代理机构同为一个法定代表人；</w:t>
      </w:r>
    </w:p>
    <w:p w14:paraId="7AAFAB58">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与本项目的监理人或代建人或采购代理机构存在控股或参股关系；</w:t>
      </w:r>
    </w:p>
    <w:p w14:paraId="6E73DA04">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为本磋商项目的采购代理机构；</w:t>
      </w:r>
    </w:p>
    <w:p w14:paraId="40B82D11">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lang w:val="en-US" w:eastAsia="zh-CN"/>
        </w:rPr>
        <w:t>供应商</w:t>
      </w:r>
      <w:r>
        <w:rPr>
          <w:rFonts w:hint="eastAsia"/>
          <w:kern w:val="0"/>
          <w:sz w:val="24"/>
          <w:szCs w:val="24"/>
        </w:rPr>
        <w:t>以他人名义投标、串通投标、以行贿手段牟取中标，或在投标中弄虚作假的；</w:t>
      </w:r>
    </w:p>
    <w:p w14:paraId="4B01EA05">
      <w:pPr>
        <w:numPr>
          <w:ilvl w:val="0"/>
          <w:numId w:val="4"/>
        </w:numPr>
        <w:wordWrap/>
        <w:topLinePunct w:val="0"/>
        <w:autoSpaceDE w:val="0"/>
        <w:autoSpaceDN w:val="0"/>
        <w:adjustRightInd w:val="0"/>
        <w:snapToGrid w:val="0"/>
        <w:spacing w:line="360" w:lineRule="auto"/>
        <w:ind w:left="0" w:right="40" w:firstLine="240" w:firstLineChars="100"/>
        <w:jc w:val="left"/>
        <w:rPr>
          <w:kern w:val="0"/>
          <w:sz w:val="24"/>
          <w:szCs w:val="24"/>
        </w:rPr>
      </w:pPr>
      <w:r>
        <w:rPr>
          <w:rFonts w:hint="eastAsia"/>
          <w:kern w:val="0"/>
          <w:sz w:val="24"/>
          <w:szCs w:val="24"/>
        </w:rPr>
        <w:t>法律法规规定的其他情形。</w:t>
      </w:r>
    </w:p>
    <w:p w14:paraId="05ACA2A4">
      <w:pPr>
        <w:pStyle w:val="4"/>
        <w:numPr>
          <w:ilvl w:val="1"/>
          <w:numId w:val="3"/>
        </w:numPr>
        <w:adjustRightInd w:val="0"/>
        <w:snapToGrid w:val="0"/>
        <w:ind w:firstLine="240" w:firstLineChars="100"/>
        <w:jc w:val="left"/>
        <w:rPr>
          <w:rFonts w:cs="宋体"/>
          <w:bCs w:val="0"/>
          <w:sz w:val="24"/>
          <w:szCs w:val="24"/>
        </w:rPr>
      </w:pPr>
      <w:bookmarkStart w:id="63" w:name="_Toc454788013"/>
      <w:bookmarkStart w:id="64" w:name="_Toc270604807"/>
      <w:bookmarkStart w:id="65" w:name="_Toc28593"/>
      <w:bookmarkStart w:id="66" w:name="_Toc463011257"/>
      <w:bookmarkStart w:id="67" w:name="_Toc277149369"/>
      <w:bookmarkStart w:id="68" w:name="_Toc14128"/>
      <w:bookmarkStart w:id="69" w:name="_Toc19948"/>
      <w:bookmarkStart w:id="70" w:name="_Toc462934278"/>
      <w:bookmarkStart w:id="71" w:name="_Toc270604580"/>
      <w:bookmarkStart w:id="72" w:name="_Toc428351633"/>
      <w:bookmarkStart w:id="73" w:name="_Toc455678104"/>
      <w:bookmarkStart w:id="74" w:name="_Toc269470299"/>
      <w:bookmarkStart w:id="75" w:name="_Toc428276573"/>
      <w:r>
        <w:rPr>
          <w:rFonts w:hint="eastAsia" w:cs="宋体"/>
          <w:bCs w:val="0"/>
          <w:sz w:val="24"/>
          <w:szCs w:val="24"/>
        </w:rPr>
        <w:t>费用承担</w:t>
      </w:r>
      <w:bookmarkEnd w:id="63"/>
      <w:bookmarkEnd w:id="64"/>
      <w:bookmarkEnd w:id="65"/>
      <w:bookmarkEnd w:id="66"/>
      <w:bookmarkEnd w:id="67"/>
      <w:bookmarkEnd w:id="68"/>
      <w:bookmarkEnd w:id="69"/>
      <w:bookmarkEnd w:id="70"/>
      <w:bookmarkEnd w:id="71"/>
      <w:bookmarkEnd w:id="72"/>
      <w:bookmarkEnd w:id="73"/>
      <w:bookmarkEnd w:id="74"/>
      <w:bookmarkEnd w:id="75"/>
    </w:p>
    <w:p w14:paraId="28C86802">
      <w:pPr>
        <w:wordWrap/>
        <w:topLinePunct w:val="0"/>
        <w:adjustRightInd w:val="0"/>
        <w:snapToGrid w:val="0"/>
        <w:spacing w:line="360" w:lineRule="auto"/>
        <w:ind w:left="420" w:leftChars="200" w:firstLine="240" w:firstLineChars="100"/>
        <w:rPr>
          <w:sz w:val="24"/>
          <w:szCs w:val="24"/>
        </w:rPr>
      </w:pPr>
      <w:bookmarkStart w:id="76" w:name="_Toc455678105"/>
      <w:bookmarkStart w:id="77" w:name="_Toc463011258"/>
      <w:bookmarkStart w:id="78" w:name="_Toc270604808"/>
      <w:bookmarkStart w:id="79" w:name="_Toc29742"/>
      <w:bookmarkStart w:id="80" w:name="_Toc454788014"/>
      <w:bookmarkStart w:id="81" w:name="_Toc428351634"/>
      <w:bookmarkStart w:id="82" w:name="_Toc428276574"/>
      <w:bookmarkStart w:id="83" w:name="_Toc7854"/>
      <w:bookmarkStart w:id="84" w:name="_Toc462934279"/>
      <w:bookmarkStart w:id="85" w:name="_Toc270604581"/>
      <w:bookmarkStart w:id="86" w:name="_Toc269470300"/>
      <w:bookmarkStart w:id="87" w:name="_Toc277149370"/>
      <w:r>
        <w:rPr>
          <w:rFonts w:hint="eastAsia"/>
          <w:kern w:val="0"/>
          <w:sz w:val="24"/>
          <w:szCs w:val="24"/>
          <w:lang w:val="en-US" w:eastAsia="zh-CN"/>
        </w:rPr>
        <w:t>供应商</w:t>
      </w:r>
      <w:r>
        <w:rPr>
          <w:rFonts w:hint="eastAsia"/>
          <w:sz w:val="24"/>
          <w:szCs w:val="24"/>
        </w:rPr>
        <w:t>准备和参加竞争性磋商活动发生的费用自理。</w:t>
      </w:r>
    </w:p>
    <w:p w14:paraId="2BF994F1">
      <w:pPr>
        <w:pStyle w:val="4"/>
        <w:numPr>
          <w:ilvl w:val="1"/>
          <w:numId w:val="3"/>
        </w:numPr>
        <w:adjustRightInd w:val="0"/>
        <w:snapToGrid w:val="0"/>
        <w:ind w:firstLine="240" w:firstLineChars="100"/>
        <w:jc w:val="left"/>
        <w:rPr>
          <w:rFonts w:cs="宋体"/>
          <w:bCs w:val="0"/>
          <w:sz w:val="24"/>
          <w:szCs w:val="24"/>
        </w:rPr>
      </w:pPr>
      <w:bookmarkStart w:id="88" w:name="_Toc32336"/>
      <w:r>
        <w:rPr>
          <w:rFonts w:hint="eastAsia" w:cs="宋体"/>
          <w:bCs w:val="0"/>
          <w:sz w:val="24"/>
          <w:szCs w:val="24"/>
        </w:rPr>
        <w:t>保密</w:t>
      </w:r>
      <w:bookmarkEnd w:id="76"/>
      <w:bookmarkEnd w:id="77"/>
      <w:bookmarkEnd w:id="78"/>
      <w:bookmarkEnd w:id="79"/>
      <w:bookmarkEnd w:id="80"/>
      <w:bookmarkEnd w:id="81"/>
      <w:bookmarkEnd w:id="82"/>
      <w:bookmarkEnd w:id="83"/>
      <w:bookmarkEnd w:id="84"/>
      <w:bookmarkEnd w:id="85"/>
      <w:bookmarkEnd w:id="86"/>
      <w:bookmarkEnd w:id="87"/>
      <w:bookmarkEnd w:id="88"/>
    </w:p>
    <w:p w14:paraId="2C1E9C2B">
      <w:pPr>
        <w:wordWrap/>
        <w:topLinePunct w:val="0"/>
        <w:adjustRightInd w:val="0"/>
        <w:snapToGrid w:val="0"/>
        <w:spacing w:line="360" w:lineRule="auto"/>
        <w:ind w:firstLine="240" w:firstLineChars="100"/>
        <w:rPr>
          <w:sz w:val="24"/>
          <w:szCs w:val="24"/>
        </w:rPr>
      </w:pPr>
      <w:bookmarkStart w:id="89" w:name="_Toc462934280"/>
      <w:bookmarkStart w:id="90" w:name="_Toc463011259"/>
      <w:bookmarkStart w:id="91" w:name="_Toc428351635"/>
      <w:bookmarkStart w:id="92" w:name="_Toc269470301"/>
      <w:bookmarkStart w:id="93" w:name="_Toc428276575"/>
      <w:bookmarkStart w:id="94" w:name="_Toc270604809"/>
      <w:bookmarkStart w:id="95" w:name="_Toc455678106"/>
      <w:bookmarkStart w:id="96" w:name="_Toc19438"/>
      <w:bookmarkStart w:id="97" w:name="_Toc7606"/>
      <w:bookmarkStart w:id="98" w:name="_Toc270604582"/>
      <w:bookmarkStart w:id="99" w:name="_Toc454788015"/>
      <w:bookmarkStart w:id="100" w:name="_Toc277149371"/>
      <w:r>
        <w:rPr>
          <w:rFonts w:hint="eastAsia"/>
          <w:sz w:val="24"/>
          <w:szCs w:val="24"/>
        </w:rPr>
        <w:t>参与竞争性磋商活动的各方应对竞争性磋商文件和响应文件中的商业和技术等秘密保密，否则应承担相应的法律责任。</w:t>
      </w:r>
    </w:p>
    <w:p w14:paraId="3A60622C">
      <w:pPr>
        <w:pStyle w:val="4"/>
        <w:numPr>
          <w:ilvl w:val="1"/>
          <w:numId w:val="3"/>
        </w:numPr>
        <w:adjustRightInd w:val="0"/>
        <w:snapToGrid w:val="0"/>
        <w:ind w:firstLine="240" w:firstLineChars="100"/>
        <w:jc w:val="left"/>
        <w:rPr>
          <w:rFonts w:cs="宋体"/>
          <w:bCs w:val="0"/>
          <w:sz w:val="24"/>
          <w:szCs w:val="24"/>
        </w:rPr>
      </w:pPr>
      <w:bookmarkStart w:id="101" w:name="_Toc25734"/>
      <w:r>
        <w:rPr>
          <w:rFonts w:hint="eastAsia" w:cs="宋体"/>
          <w:bCs w:val="0"/>
          <w:sz w:val="24"/>
          <w:szCs w:val="24"/>
        </w:rPr>
        <w:t>语言文字</w:t>
      </w:r>
      <w:bookmarkEnd w:id="89"/>
      <w:bookmarkEnd w:id="90"/>
      <w:bookmarkEnd w:id="91"/>
      <w:bookmarkEnd w:id="92"/>
      <w:bookmarkEnd w:id="93"/>
      <w:bookmarkEnd w:id="94"/>
      <w:bookmarkEnd w:id="95"/>
      <w:bookmarkEnd w:id="96"/>
      <w:bookmarkEnd w:id="97"/>
      <w:bookmarkEnd w:id="98"/>
      <w:bookmarkEnd w:id="99"/>
      <w:bookmarkEnd w:id="100"/>
      <w:bookmarkEnd w:id="101"/>
    </w:p>
    <w:p w14:paraId="0A7763F9">
      <w:pPr>
        <w:wordWrap/>
        <w:topLinePunct w:val="0"/>
        <w:adjustRightInd w:val="0"/>
        <w:snapToGrid w:val="0"/>
        <w:spacing w:line="360" w:lineRule="auto"/>
        <w:ind w:firstLine="240" w:firstLineChars="100"/>
        <w:rPr>
          <w:sz w:val="24"/>
          <w:szCs w:val="24"/>
        </w:rPr>
      </w:pPr>
      <w:bookmarkStart w:id="102" w:name="_Toc454788016"/>
      <w:bookmarkStart w:id="103" w:name="_Toc269470302"/>
      <w:bookmarkStart w:id="104" w:name="_Toc428276576"/>
      <w:bookmarkStart w:id="105" w:name="_Toc455678107"/>
      <w:bookmarkStart w:id="106" w:name="_Toc462934281"/>
      <w:bookmarkStart w:id="107" w:name="_Toc277149372"/>
      <w:bookmarkStart w:id="108" w:name="_Toc428351636"/>
      <w:bookmarkStart w:id="109" w:name="_Toc29299"/>
      <w:bookmarkStart w:id="110" w:name="_Toc270604810"/>
      <w:bookmarkStart w:id="111" w:name="_Toc270604583"/>
      <w:bookmarkStart w:id="112" w:name="_Toc9894"/>
      <w:bookmarkStart w:id="113" w:name="_Toc463011260"/>
      <w:r>
        <w:rPr>
          <w:rFonts w:hint="eastAsia"/>
          <w:kern w:val="0"/>
          <w:sz w:val="24"/>
          <w:szCs w:val="24"/>
        </w:rPr>
        <w:t>竞争性磋商文件及响应文件</w:t>
      </w:r>
      <w:r>
        <w:rPr>
          <w:rFonts w:hint="eastAsia"/>
          <w:spacing w:val="-2"/>
          <w:kern w:val="0"/>
          <w:sz w:val="24"/>
          <w:szCs w:val="24"/>
        </w:rPr>
        <w:t>使</w:t>
      </w:r>
      <w:r>
        <w:rPr>
          <w:rFonts w:hint="eastAsia"/>
          <w:kern w:val="0"/>
          <w:sz w:val="24"/>
          <w:szCs w:val="24"/>
        </w:rPr>
        <w:t>用语</w:t>
      </w:r>
      <w:r>
        <w:rPr>
          <w:rFonts w:hint="eastAsia"/>
          <w:spacing w:val="-2"/>
          <w:kern w:val="0"/>
          <w:sz w:val="24"/>
          <w:szCs w:val="24"/>
        </w:rPr>
        <w:t>言</w:t>
      </w:r>
      <w:r>
        <w:rPr>
          <w:rFonts w:hint="eastAsia"/>
          <w:kern w:val="0"/>
          <w:sz w:val="24"/>
          <w:szCs w:val="24"/>
        </w:rPr>
        <w:t>文字应</w:t>
      </w:r>
      <w:r>
        <w:rPr>
          <w:rFonts w:hint="eastAsia"/>
          <w:spacing w:val="-2"/>
          <w:kern w:val="0"/>
          <w:sz w:val="24"/>
          <w:szCs w:val="24"/>
        </w:rPr>
        <w:t>为</w:t>
      </w:r>
      <w:r>
        <w:rPr>
          <w:rFonts w:hint="eastAsia"/>
          <w:kern w:val="0"/>
          <w:sz w:val="24"/>
          <w:szCs w:val="24"/>
        </w:rPr>
        <w:t>中</w:t>
      </w:r>
      <w:r>
        <w:rPr>
          <w:rFonts w:hint="eastAsia"/>
          <w:spacing w:val="-2"/>
          <w:kern w:val="0"/>
          <w:sz w:val="24"/>
          <w:szCs w:val="24"/>
        </w:rPr>
        <w:t>文</w:t>
      </w:r>
      <w:r>
        <w:rPr>
          <w:rFonts w:hint="eastAsia"/>
          <w:kern w:val="0"/>
          <w:sz w:val="24"/>
          <w:szCs w:val="24"/>
        </w:rPr>
        <w:t>。</w:t>
      </w:r>
      <w:r>
        <w:rPr>
          <w:rFonts w:hint="eastAsia"/>
          <w:spacing w:val="-2"/>
          <w:kern w:val="0"/>
          <w:sz w:val="24"/>
          <w:szCs w:val="24"/>
        </w:rPr>
        <w:t>专</w:t>
      </w:r>
      <w:r>
        <w:rPr>
          <w:rFonts w:hint="eastAsia"/>
          <w:kern w:val="0"/>
          <w:sz w:val="24"/>
          <w:szCs w:val="24"/>
        </w:rPr>
        <w:t>用</w:t>
      </w:r>
      <w:r>
        <w:rPr>
          <w:rFonts w:hint="eastAsia"/>
          <w:spacing w:val="-2"/>
          <w:kern w:val="0"/>
          <w:sz w:val="24"/>
          <w:szCs w:val="24"/>
        </w:rPr>
        <w:t>术</w:t>
      </w:r>
      <w:r>
        <w:rPr>
          <w:rFonts w:hint="eastAsia"/>
          <w:kern w:val="0"/>
          <w:sz w:val="24"/>
          <w:szCs w:val="24"/>
        </w:rPr>
        <w:t>语</w:t>
      </w:r>
      <w:r>
        <w:rPr>
          <w:rFonts w:hint="eastAsia"/>
          <w:spacing w:val="-2"/>
          <w:kern w:val="0"/>
          <w:sz w:val="24"/>
          <w:szCs w:val="24"/>
        </w:rPr>
        <w:t>使</w:t>
      </w:r>
      <w:r>
        <w:rPr>
          <w:rFonts w:hint="eastAsia"/>
          <w:kern w:val="0"/>
          <w:sz w:val="24"/>
          <w:szCs w:val="24"/>
        </w:rPr>
        <w:t>用外</w:t>
      </w:r>
      <w:r>
        <w:rPr>
          <w:rFonts w:hint="eastAsia"/>
          <w:spacing w:val="-2"/>
          <w:kern w:val="0"/>
          <w:sz w:val="24"/>
          <w:szCs w:val="24"/>
        </w:rPr>
        <w:t>文</w:t>
      </w:r>
      <w:r>
        <w:rPr>
          <w:rFonts w:hint="eastAsia"/>
          <w:kern w:val="0"/>
          <w:sz w:val="24"/>
          <w:szCs w:val="24"/>
        </w:rPr>
        <w:t>的</w:t>
      </w:r>
      <w:r>
        <w:rPr>
          <w:rFonts w:hint="eastAsia"/>
          <w:spacing w:val="-2"/>
          <w:kern w:val="0"/>
          <w:sz w:val="24"/>
          <w:szCs w:val="24"/>
        </w:rPr>
        <w:t>，</w:t>
      </w:r>
      <w:r>
        <w:rPr>
          <w:rFonts w:hint="eastAsia"/>
          <w:kern w:val="0"/>
          <w:sz w:val="24"/>
          <w:szCs w:val="24"/>
        </w:rPr>
        <w:t>应</w:t>
      </w:r>
      <w:r>
        <w:rPr>
          <w:rFonts w:hint="eastAsia"/>
          <w:spacing w:val="-2"/>
          <w:kern w:val="0"/>
          <w:sz w:val="24"/>
          <w:szCs w:val="24"/>
        </w:rPr>
        <w:t>附</w:t>
      </w:r>
      <w:r>
        <w:rPr>
          <w:rFonts w:hint="eastAsia"/>
          <w:kern w:val="0"/>
          <w:sz w:val="24"/>
          <w:szCs w:val="24"/>
        </w:rPr>
        <w:t>有</w:t>
      </w:r>
      <w:r>
        <w:rPr>
          <w:rFonts w:hint="eastAsia"/>
          <w:spacing w:val="-2"/>
          <w:kern w:val="0"/>
          <w:sz w:val="24"/>
          <w:szCs w:val="24"/>
        </w:rPr>
        <w:t>中</w:t>
      </w:r>
      <w:r>
        <w:rPr>
          <w:rFonts w:hint="eastAsia"/>
          <w:kern w:val="0"/>
          <w:sz w:val="24"/>
          <w:szCs w:val="24"/>
        </w:rPr>
        <w:t>文</w:t>
      </w:r>
      <w:r>
        <w:rPr>
          <w:rFonts w:hint="eastAsia"/>
          <w:spacing w:val="-2"/>
          <w:kern w:val="0"/>
          <w:sz w:val="24"/>
          <w:szCs w:val="24"/>
        </w:rPr>
        <w:t>注</w:t>
      </w:r>
      <w:r>
        <w:rPr>
          <w:rFonts w:hint="eastAsia"/>
          <w:kern w:val="0"/>
          <w:sz w:val="24"/>
          <w:szCs w:val="24"/>
        </w:rPr>
        <w:t>释</w:t>
      </w:r>
      <w:r>
        <w:rPr>
          <w:rFonts w:hint="eastAsia"/>
          <w:sz w:val="24"/>
          <w:szCs w:val="24"/>
        </w:rPr>
        <w:t>。</w:t>
      </w:r>
    </w:p>
    <w:p w14:paraId="61DCACB7">
      <w:pPr>
        <w:pStyle w:val="4"/>
        <w:numPr>
          <w:ilvl w:val="1"/>
          <w:numId w:val="3"/>
        </w:numPr>
        <w:adjustRightInd w:val="0"/>
        <w:snapToGrid w:val="0"/>
        <w:ind w:firstLine="240" w:firstLineChars="100"/>
        <w:jc w:val="left"/>
        <w:rPr>
          <w:rFonts w:cs="宋体"/>
          <w:bCs w:val="0"/>
          <w:sz w:val="24"/>
          <w:szCs w:val="24"/>
        </w:rPr>
      </w:pPr>
      <w:bookmarkStart w:id="114" w:name="_Toc30996"/>
      <w:r>
        <w:rPr>
          <w:rFonts w:hint="eastAsia" w:cs="宋体"/>
          <w:bCs w:val="0"/>
          <w:sz w:val="24"/>
          <w:szCs w:val="24"/>
        </w:rPr>
        <w:t>计量单位</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321B0A00">
      <w:pPr>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所有计量均采用中华人民共和国法定计量标准单位。</w:t>
      </w:r>
    </w:p>
    <w:p w14:paraId="5C30FFFB">
      <w:pPr>
        <w:pStyle w:val="4"/>
        <w:numPr>
          <w:ilvl w:val="1"/>
          <w:numId w:val="3"/>
        </w:numPr>
        <w:adjustRightInd w:val="0"/>
        <w:snapToGrid w:val="0"/>
        <w:ind w:firstLine="240" w:firstLineChars="100"/>
        <w:jc w:val="left"/>
        <w:rPr>
          <w:rFonts w:cs="宋体"/>
          <w:bCs w:val="0"/>
          <w:sz w:val="24"/>
          <w:szCs w:val="24"/>
        </w:rPr>
      </w:pPr>
      <w:bookmarkStart w:id="115" w:name="_Toc7491"/>
      <w:bookmarkStart w:id="116" w:name="_Toc428351637"/>
      <w:bookmarkStart w:id="117" w:name="_Toc463011261"/>
      <w:bookmarkStart w:id="118" w:name="_Toc270604811"/>
      <w:bookmarkStart w:id="119" w:name="_Toc11248"/>
      <w:bookmarkStart w:id="120" w:name="_Toc454788017"/>
      <w:bookmarkStart w:id="121" w:name="_Toc462934282"/>
      <w:bookmarkStart w:id="122" w:name="_Toc428276577"/>
      <w:bookmarkStart w:id="123" w:name="_Toc269470303"/>
      <w:bookmarkStart w:id="124" w:name="_Toc455678108"/>
      <w:bookmarkStart w:id="125" w:name="_Toc270604584"/>
      <w:bookmarkStart w:id="126" w:name="_Toc277149373"/>
      <w:bookmarkStart w:id="127" w:name="_Toc14349"/>
      <w:r>
        <w:rPr>
          <w:rFonts w:hint="eastAsia" w:cs="宋体"/>
          <w:bCs w:val="0"/>
          <w:sz w:val="24"/>
          <w:szCs w:val="24"/>
        </w:rPr>
        <w:t>现场</w:t>
      </w:r>
      <w:bookmarkEnd w:id="115"/>
      <w:bookmarkEnd w:id="116"/>
      <w:bookmarkEnd w:id="117"/>
      <w:bookmarkEnd w:id="118"/>
      <w:bookmarkEnd w:id="119"/>
      <w:bookmarkEnd w:id="120"/>
      <w:bookmarkEnd w:id="121"/>
      <w:bookmarkEnd w:id="122"/>
      <w:bookmarkEnd w:id="123"/>
      <w:bookmarkEnd w:id="124"/>
      <w:bookmarkEnd w:id="125"/>
      <w:bookmarkEnd w:id="126"/>
      <w:r>
        <w:rPr>
          <w:rFonts w:hint="eastAsia" w:cs="宋体"/>
          <w:bCs w:val="0"/>
          <w:sz w:val="24"/>
          <w:szCs w:val="24"/>
        </w:rPr>
        <w:t>考察</w:t>
      </w:r>
      <w:bookmarkEnd w:id="127"/>
      <w:r>
        <w:rPr>
          <w:rFonts w:hint="eastAsia" w:cs="宋体"/>
          <w:bCs w:val="0"/>
          <w:sz w:val="24"/>
          <w:szCs w:val="24"/>
        </w:rPr>
        <w:t>或答疑会</w:t>
      </w:r>
    </w:p>
    <w:p w14:paraId="56511C6F">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现场考察：</w:t>
      </w:r>
      <w:r>
        <w:rPr>
          <w:rFonts w:hint="eastAsia"/>
          <w:sz w:val="24"/>
          <w:szCs w:val="24"/>
          <w:lang w:val="en-US" w:eastAsia="zh-CN"/>
        </w:rPr>
        <w:t>不组织</w:t>
      </w:r>
    </w:p>
    <w:p w14:paraId="34118A23">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现场考察发生的费用自理。</w:t>
      </w:r>
    </w:p>
    <w:p w14:paraId="77CDCCC3">
      <w:pPr>
        <w:numPr>
          <w:ilvl w:val="2"/>
          <w:numId w:val="3"/>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自行负责在现场考察中所发生的人员伤亡和财产损失。</w:t>
      </w:r>
    </w:p>
    <w:p w14:paraId="59603764">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答疑会：见</w:t>
      </w:r>
      <w:r>
        <w:rPr>
          <w:rFonts w:hint="eastAsia"/>
          <w:kern w:val="0"/>
          <w:sz w:val="24"/>
          <w:szCs w:val="24"/>
          <w:lang w:val="en-US" w:eastAsia="zh-CN"/>
        </w:rPr>
        <w:t>供应商</w:t>
      </w:r>
      <w:r>
        <w:rPr>
          <w:rFonts w:hint="eastAsia"/>
          <w:sz w:val="24"/>
          <w:szCs w:val="24"/>
        </w:rPr>
        <w:t>须知前附表。</w:t>
      </w:r>
    </w:p>
    <w:p w14:paraId="0B297CA8">
      <w:pPr>
        <w:pStyle w:val="4"/>
        <w:numPr>
          <w:ilvl w:val="1"/>
          <w:numId w:val="3"/>
        </w:numPr>
        <w:adjustRightInd w:val="0"/>
        <w:snapToGrid w:val="0"/>
        <w:ind w:firstLine="240" w:firstLineChars="100"/>
        <w:jc w:val="left"/>
        <w:rPr>
          <w:rFonts w:cs="宋体"/>
          <w:bCs w:val="0"/>
          <w:sz w:val="24"/>
          <w:szCs w:val="24"/>
        </w:rPr>
      </w:pPr>
      <w:bookmarkStart w:id="128" w:name="_Toc277149375"/>
      <w:bookmarkStart w:id="129" w:name="_Toc454788019"/>
      <w:bookmarkStart w:id="130" w:name="_Toc8646"/>
      <w:bookmarkStart w:id="131" w:name="_Toc462934284"/>
      <w:bookmarkStart w:id="132" w:name="_Toc428351639"/>
      <w:bookmarkStart w:id="133" w:name="_Toc270604813"/>
      <w:bookmarkStart w:id="134" w:name="_Toc24091"/>
      <w:bookmarkStart w:id="135" w:name="_Toc428276579"/>
      <w:bookmarkStart w:id="136" w:name="_Toc455678110"/>
      <w:bookmarkStart w:id="137" w:name="_Toc269470305"/>
      <w:bookmarkStart w:id="138" w:name="_Toc463011263"/>
      <w:bookmarkStart w:id="139" w:name="_Toc20135"/>
      <w:bookmarkStart w:id="140" w:name="_Toc270604586"/>
      <w:r>
        <w:rPr>
          <w:rFonts w:hint="eastAsia" w:cs="宋体"/>
          <w:bCs w:val="0"/>
          <w:sz w:val="24"/>
          <w:szCs w:val="24"/>
        </w:rPr>
        <w:t>分包</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42A6CA88">
      <w:pPr>
        <w:numPr>
          <w:ilvl w:val="2"/>
          <w:numId w:val="3"/>
        </w:numPr>
        <w:wordWrap/>
        <w:topLinePunct w:val="0"/>
        <w:adjustRightInd w:val="0"/>
        <w:snapToGrid w:val="0"/>
        <w:spacing w:line="360" w:lineRule="auto"/>
        <w:ind w:firstLine="240" w:firstLineChars="100"/>
        <w:rPr>
          <w:sz w:val="24"/>
          <w:szCs w:val="24"/>
        </w:rPr>
      </w:pPr>
      <w:bookmarkStart w:id="141" w:name="_Toc270604587"/>
      <w:bookmarkStart w:id="142" w:name="_Toc462934285"/>
      <w:bookmarkStart w:id="143" w:name="_Toc454788020"/>
      <w:bookmarkStart w:id="144" w:name="_Toc29688"/>
      <w:bookmarkStart w:id="145" w:name="_Toc463011264"/>
      <w:bookmarkStart w:id="146" w:name="_Toc428276580"/>
      <w:bookmarkStart w:id="147" w:name="_Toc277149376"/>
      <w:bookmarkStart w:id="148" w:name="_Toc428351640"/>
      <w:bookmarkStart w:id="149" w:name="_Toc270604814"/>
      <w:bookmarkStart w:id="150" w:name="_Toc269470306"/>
      <w:bookmarkStart w:id="151" w:name="_Toc455678111"/>
      <w:bookmarkStart w:id="152" w:name="_Toc10220"/>
      <w:bookmarkStart w:id="153" w:name="_Toc8513"/>
      <w:r>
        <w:rPr>
          <w:rFonts w:hint="eastAsia"/>
          <w:kern w:val="0"/>
          <w:sz w:val="24"/>
          <w:szCs w:val="24"/>
          <w:lang w:val="en-US" w:eastAsia="zh-CN"/>
        </w:rPr>
        <w:t>供应商</w:t>
      </w:r>
      <w:r>
        <w:rPr>
          <w:rFonts w:hint="eastAsia"/>
          <w:sz w:val="24"/>
          <w:szCs w:val="24"/>
        </w:rPr>
        <w:t>拟在成交后将成交项目的非主体、非关键性工作进行分包的，应符合</w:t>
      </w:r>
      <w:r>
        <w:rPr>
          <w:rFonts w:hint="eastAsia"/>
          <w:kern w:val="0"/>
          <w:sz w:val="24"/>
          <w:szCs w:val="24"/>
          <w:lang w:val="en-US" w:eastAsia="zh-CN"/>
        </w:rPr>
        <w:t>供应商</w:t>
      </w:r>
      <w:r>
        <w:rPr>
          <w:rFonts w:hint="eastAsia"/>
          <w:sz w:val="24"/>
          <w:szCs w:val="24"/>
        </w:rPr>
        <w:t>须知前附表规定的分包内容、分包金额和资质要求等限制性条件，除</w:t>
      </w:r>
      <w:r>
        <w:rPr>
          <w:rFonts w:hint="eastAsia"/>
          <w:kern w:val="0"/>
          <w:sz w:val="24"/>
          <w:szCs w:val="24"/>
          <w:lang w:val="en-US" w:eastAsia="zh-CN"/>
        </w:rPr>
        <w:t>供应商</w:t>
      </w:r>
      <w:r>
        <w:rPr>
          <w:rFonts w:hint="eastAsia"/>
          <w:sz w:val="24"/>
          <w:szCs w:val="24"/>
        </w:rPr>
        <w:t>须知前附表规定的非主体、非关键性工作外，其他工作不得分包。</w:t>
      </w:r>
    </w:p>
    <w:p w14:paraId="6F9A74A7">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 xml:space="preserve">成交人不得向他人转让成交项目，接受分包的人不得再次分包。成交人应当就分包项目向采购人负责，接受分包的人就分包项目承担连带责任。 </w:t>
      </w:r>
    </w:p>
    <w:bookmarkEnd w:id="141"/>
    <w:bookmarkEnd w:id="142"/>
    <w:bookmarkEnd w:id="143"/>
    <w:bookmarkEnd w:id="144"/>
    <w:bookmarkEnd w:id="145"/>
    <w:bookmarkEnd w:id="146"/>
    <w:bookmarkEnd w:id="147"/>
    <w:bookmarkEnd w:id="148"/>
    <w:bookmarkEnd w:id="149"/>
    <w:bookmarkEnd w:id="150"/>
    <w:bookmarkEnd w:id="151"/>
    <w:bookmarkEnd w:id="152"/>
    <w:bookmarkEnd w:id="153"/>
    <w:p w14:paraId="35E08C3A">
      <w:pPr>
        <w:pStyle w:val="4"/>
        <w:numPr>
          <w:ilvl w:val="1"/>
          <w:numId w:val="3"/>
        </w:numPr>
        <w:adjustRightInd w:val="0"/>
        <w:snapToGrid w:val="0"/>
        <w:ind w:firstLine="240" w:firstLineChars="100"/>
        <w:jc w:val="left"/>
        <w:rPr>
          <w:rFonts w:cs="宋体"/>
          <w:bCs w:val="0"/>
          <w:sz w:val="24"/>
          <w:szCs w:val="24"/>
        </w:rPr>
      </w:pPr>
      <w:r>
        <w:rPr>
          <w:rFonts w:hint="eastAsia" w:cs="宋体"/>
          <w:bCs w:val="0"/>
          <w:sz w:val="24"/>
          <w:szCs w:val="24"/>
        </w:rPr>
        <w:t>响应和偏差</w:t>
      </w:r>
    </w:p>
    <w:p w14:paraId="488B5C34">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响应文件应当对竞争性磋商文件的实质性要求和条件作出满足性或更有利于采购人的响应，否则，</w:t>
      </w:r>
      <w:r>
        <w:rPr>
          <w:rFonts w:hint="eastAsia"/>
          <w:kern w:val="0"/>
          <w:sz w:val="24"/>
          <w:szCs w:val="24"/>
          <w:lang w:val="en-US" w:eastAsia="zh-CN"/>
        </w:rPr>
        <w:t>供应商</w:t>
      </w:r>
      <w:r>
        <w:rPr>
          <w:rFonts w:hint="eastAsia"/>
          <w:sz w:val="24"/>
          <w:szCs w:val="24"/>
        </w:rPr>
        <w:t>的响应文件将被否决。实质性要求和条件见</w:t>
      </w:r>
      <w:r>
        <w:rPr>
          <w:rFonts w:hint="eastAsia"/>
          <w:kern w:val="0"/>
          <w:sz w:val="24"/>
          <w:szCs w:val="24"/>
          <w:lang w:val="en-US" w:eastAsia="zh-CN"/>
        </w:rPr>
        <w:t>供应商</w:t>
      </w:r>
      <w:r>
        <w:rPr>
          <w:rFonts w:hint="eastAsia"/>
          <w:sz w:val="24"/>
          <w:szCs w:val="24"/>
        </w:rPr>
        <w:t>须知前附表。</w:t>
      </w:r>
    </w:p>
    <w:p w14:paraId="173E6488">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允许响应文件偏离竞争性磋商文件某些要求的，偏差应当符合竞争性磋商文件规定的偏差范围和幅度。</w:t>
      </w:r>
    </w:p>
    <w:p w14:paraId="27C920EB">
      <w:pPr>
        <w:numPr>
          <w:ilvl w:val="2"/>
          <w:numId w:val="3"/>
        </w:numPr>
        <w:wordWrap/>
        <w:topLinePunct w:val="0"/>
        <w:adjustRightInd w:val="0"/>
        <w:snapToGrid w:val="0"/>
        <w:spacing w:line="360" w:lineRule="auto"/>
        <w:ind w:firstLine="240" w:firstLineChars="100"/>
        <w:rPr>
          <w:sz w:val="24"/>
          <w:szCs w:val="24"/>
        </w:rPr>
      </w:pPr>
      <w:r>
        <w:rPr>
          <w:rFonts w:hint="eastAsia"/>
          <w:sz w:val="24"/>
          <w:szCs w:val="24"/>
        </w:rPr>
        <w:t>响应文件对竞争性磋商文件的全部偏差，均应在响应文件的商务和技术偏差表中列明，除列明的内容外，视为</w:t>
      </w:r>
      <w:r>
        <w:rPr>
          <w:rFonts w:hint="eastAsia"/>
          <w:kern w:val="0"/>
          <w:sz w:val="24"/>
          <w:szCs w:val="24"/>
          <w:lang w:val="en-US" w:eastAsia="zh-CN"/>
        </w:rPr>
        <w:t>供应商</w:t>
      </w:r>
      <w:r>
        <w:rPr>
          <w:rFonts w:hint="eastAsia"/>
          <w:sz w:val="24"/>
          <w:szCs w:val="24"/>
        </w:rPr>
        <w:t>响应竞争性磋商文件的全部要求。</w:t>
      </w:r>
    </w:p>
    <w:p w14:paraId="63E7959A">
      <w:pPr>
        <w:pStyle w:val="4"/>
        <w:numPr>
          <w:ilvl w:val="1"/>
          <w:numId w:val="3"/>
        </w:numPr>
        <w:adjustRightInd w:val="0"/>
        <w:snapToGrid w:val="0"/>
        <w:ind w:firstLine="240" w:firstLineChars="100"/>
        <w:jc w:val="left"/>
        <w:rPr>
          <w:rFonts w:cs="宋体"/>
          <w:bCs w:val="0"/>
          <w:sz w:val="24"/>
          <w:szCs w:val="24"/>
        </w:rPr>
      </w:pPr>
      <w:bookmarkStart w:id="154" w:name="_Toc23956"/>
      <w:bookmarkStart w:id="155" w:name="_Toc17145"/>
      <w:bookmarkStart w:id="156" w:name="_Toc463011265"/>
      <w:bookmarkStart w:id="157" w:name="_Toc455678112"/>
      <w:bookmarkStart w:id="158" w:name="_Toc11809"/>
      <w:bookmarkStart w:id="159" w:name="_Toc462934286"/>
      <w:r>
        <w:rPr>
          <w:rFonts w:hint="eastAsia" w:cs="宋体"/>
          <w:bCs w:val="0"/>
          <w:sz w:val="24"/>
          <w:szCs w:val="24"/>
        </w:rPr>
        <w:t>选择性报价方案</w:t>
      </w:r>
      <w:bookmarkEnd w:id="154"/>
      <w:bookmarkEnd w:id="155"/>
      <w:bookmarkEnd w:id="156"/>
      <w:bookmarkEnd w:id="157"/>
      <w:bookmarkEnd w:id="158"/>
      <w:bookmarkEnd w:id="159"/>
    </w:p>
    <w:p w14:paraId="597411E3">
      <w:pPr>
        <w:tabs>
          <w:tab w:val="left" w:pos="720"/>
          <w:tab w:val="left" w:pos="1320"/>
        </w:tabs>
        <w:adjustRightInd w:val="0"/>
        <w:snapToGrid w:val="0"/>
        <w:spacing w:line="360" w:lineRule="auto"/>
        <w:ind w:firstLine="240" w:firstLineChars="100"/>
        <w:contextualSpacing/>
        <w:rPr>
          <w:sz w:val="24"/>
          <w:szCs w:val="24"/>
        </w:rPr>
      </w:pPr>
      <w:r>
        <w:rPr>
          <w:rFonts w:hint="eastAsia"/>
          <w:sz w:val="24"/>
          <w:szCs w:val="24"/>
        </w:rPr>
        <w:t>选择性报价方案：见</w:t>
      </w:r>
      <w:r>
        <w:rPr>
          <w:rFonts w:hint="eastAsia"/>
          <w:kern w:val="0"/>
          <w:sz w:val="24"/>
          <w:szCs w:val="24"/>
          <w:lang w:val="en-US" w:eastAsia="zh-CN"/>
        </w:rPr>
        <w:t>供应商</w:t>
      </w:r>
      <w:r>
        <w:rPr>
          <w:rFonts w:hint="eastAsia"/>
          <w:sz w:val="24"/>
          <w:szCs w:val="24"/>
        </w:rPr>
        <w:t>须知前附表。</w:t>
      </w:r>
    </w:p>
    <w:p w14:paraId="55650A1B">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160" w:name="_Toc270604588"/>
      <w:bookmarkStart w:id="161" w:name="_Toc6260"/>
      <w:bookmarkStart w:id="162" w:name="_Toc5446"/>
      <w:bookmarkStart w:id="163" w:name="_Toc23774428"/>
      <w:r>
        <w:rPr>
          <w:rStyle w:val="29"/>
          <w:rFonts w:hint="eastAsia" w:hAnsi="宋体"/>
          <w:color w:val="auto"/>
        </w:rPr>
        <w:t>竞争性磋商文件</w:t>
      </w:r>
      <w:bookmarkEnd w:id="160"/>
      <w:bookmarkEnd w:id="161"/>
      <w:bookmarkEnd w:id="162"/>
      <w:bookmarkEnd w:id="163"/>
    </w:p>
    <w:p w14:paraId="21DF3A90">
      <w:pPr>
        <w:pStyle w:val="4"/>
        <w:numPr>
          <w:ilvl w:val="1"/>
          <w:numId w:val="5"/>
        </w:numPr>
        <w:adjustRightInd w:val="0"/>
        <w:snapToGrid w:val="0"/>
        <w:ind w:firstLine="240" w:firstLineChars="100"/>
        <w:jc w:val="left"/>
        <w:rPr>
          <w:rFonts w:cs="宋体"/>
          <w:sz w:val="24"/>
          <w:szCs w:val="24"/>
        </w:rPr>
      </w:pPr>
      <w:bookmarkStart w:id="164" w:name="_Toc428351642"/>
      <w:bookmarkStart w:id="165" w:name="_Toc454788022"/>
      <w:bookmarkStart w:id="166" w:name="_Toc277149378"/>
      <w:bookmarkStart w:id="167" w:name="_Toc269470308"/>
      <w:bookmarkStart w:id="168" w:name="_Toc19729"/>
      <w:bookmarkStart w:id="169" w:name="_Toc428276582"/>
      <w:bookmarkStart w:id="170" w:name="_Toc27664"/>
      <w:bookmarkStart w:id="171" w:name="_Toc463011267"/>
      <w:bookmarkStart w:id="172" w:name="_Toc455678114"/>
      <w:bookmarkStart w:id="173" w:name="_Toc270604816"/>
      <w:bookmarkStart w:id="174" w:name="_Toc10962"/>
      <w:bookmarkStart w:id="175" w:name="_Toc462934288"/>
      <w:bookmarkStart w:id="176" w:name="_Toc270604589"/>
      <w:r>
        <w:rPr>
          <w:rFonts w:hint="eastAsia" w:cs="宋体"/>
          <w:bCs w:val="0"/>
          <w:sz w:val="24"/>
          <w:szCs w:val="24"/>
        </w:rPr>
        <w:t>竞争性磋商文件的组成</w:t>
      </w:r>
      <w:bookmarkEnd w:id="164"/>
      <w:bookmarkEnd w:id="165"/>
      <w:bookmarkEnd w:id="166"/>
      <w:bookmarkEnd w:id="167"/>
      <w:bookmarkEnd w:id="168"/>
      <w:bookmarkEnd w:id="169"/>
      <w:bookmarkEnd w:id="170"/>
      <w:bookmarkEnd w:id="171"/>
      <w:bookmarkEnd w:id="172"/>
      <w:bookmarkEnd w:id="173"/>
      <w:bookmarkEnd w:id="174"/>
      <w:bookmarkEnd w:id="175"/>
      <w:bookmarkEnd w:id="176"/>
    </w:p>
    <w:p w14:paraId="0ABCEB1E">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本竞争性磋商文件包括：</w:t>
      </w:r>
    </w:p>
    <w:p w14:paraId="7940FCFF">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(1)竞争性磋商公告</w:t>
      </w:r>
    </w:p>
    <w:p w14:paraId="01B83A2F">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(2)</w:t>
      </w:r>
      <w:r>
        <w:rPr>
          <w:rFonts w:hint="eastAsia"/>
          <w:kern w:val="0"/>
          <w:sz w:val="24"/>
          <w:szCs w:val="24"/>
          <w:lang w:val="en-US" w:eastAsia="zh-CN"/>
        </w:rPr>
        <w:t>供应商</w:t>
      </w:r>
      <w:r>
        <w:rPr>
          <w:rFonts w:hint="eastAsia"/>
          <w:kern w:val="0"/>
          <w:sz w:val="24"/>
          <w:szCs w:val="24"/>
        </w:rPr>
        <w:t>须知</w:t>
      </w:r>
    </w:p>
    <w:p w14:paraId="4DFCA6D9">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(3)评审办法</w:t>
      </w:r>
    </w:p>
    <w:p w14:paraId="731B9294">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(4)合同条款及格式</w:t>
      </w:r>
    </w:p>
    <w:p w14:paraId="7EBCAEFE">
      <w:pPr>
        <w:wordWrap/>
        <w:topLinePunct w:val="0"/>
        <w:autoSpaceDE w:val="0"/>
        <w:autoSpaceDN w:val="0"/>
        <w:adjustRightInd w:val="0"/>
        <w:snapToGrid w:val="0"/>
        <w:spacing w:line="360" w:lineRule="auto"/>
        <w:ind w:left="420" w:leftChars="200" w:right="40" w:firstLine="240" w:firstLineChars="100"/>
        <w:jc w:val="left"/>
        <w:rPr>
          <w:sz w:val="24"/>
          <w:szCs w:val="24"/>
        </w:rPr>
      </w:pPr>
      <w:r>
        <w:rPr>
          <w:rFonts w:hint="eastAsia"/>
          <w:sz w:val="24"/>
          <w:szCs w:val="24"/>
        </w:rPr>
        <w:t>(5)</w:t>
      </w:r>
      <w:r>
        <w:rPr>
          <w:rFonts w:hint="eastAsia"/>
          <w:kern w:val="0"/>
          <w:sz w:val="24"/>
          <w:szCs w:val="24"/>
        </w:rPr>
        <w:t>工程量清单</w:t>
      </w:r>
    </w:p>
    <w:p w14:paraId="1FCA35B9">
      <w:pPr>
        <w:wordWrap/>
        <w:topLinePunct w:val="0"/>
        <w:autoSpaceDE w:val="0"/>
        <w:autoSpaceDN w:val="0"/>
        <w:adjustRightInd w:val="0"/>
        <w:snapToGrid w:val="0"/>
        <w:spacing w:line="360" w:lineRule="auto"/>
        <w:ind w:left="420" w:leftChars="200" w:right="40" w:firstLine="240" w:firstLineChars="100"/>
        <w:jc w:val="left"/>
        <w:rPr>
          <w:kern w:val="0"/>
          <w:sz w:val="24"/>
          <w:szCs w:val="24"/>
        </w:rPr>
      </w:pPr>
      <w:r>
        <w:rPr>
          <w:rFonts w:hint="eastAsia"/>
          <w:kern w:val="0"/>
          <w:sz w:val="24"/>
          <w:szCs w:val="24"/>
        </w:rPr>
        <w:t>(6)响应文件格式</w:t>
      </w:r>
    </w:p>
    <w:p w14:paraId="2F0829D1">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根据本章第2.2 款和第2.3 款对竞争性磋商文件所作的澄清、修改，构成竞争性磋商文件的组成部分。</w:t>
      </w:r>
    </w:p>
    <w:p w14:paraId="323979C0">
      <w:pPr>
        <w:pStyle w:val="4"/>
        <w:numPr>
          <w:ilvl w:val="1"/>
          <w:numId w:val="5"/>
        </w:numPr>
        <w:adjustRightInd w:val="0"/>
        <w:snapToGrid w:val="0"/>
        <w:ind w:firstLine="240" w:firstLineChars="100"/>
        <w:jc w:val="left"/>
        <w:rPr>
          <w:rFonts w:cs="宋体"/>
          <w:bCs w:val="0"/>
          <w:sz w:val="24"/>
          <w:szCs w:val="24"/>
        </w:rPr>
      </w:pPr>
      <w:bookmarkStart w:id="177" w:name="_Toc428276583"/>
      <w:bookmarkStart w:id="178" w:name="_Toc5047"/>
      <w:bookmarkStart w:id="179" w:name="_Toc454788023"/>
      <w:bookmarkStart w:id="180" w:name="_Toc270604590"/>
      <w:bookmarkStart w:id="181" w:name="_Toc270604817"/>
      <w:bookmarkStart w:id="182" w:name="_Toc11511"/>
      <w:bookmarkStart w:id="183" w:name="_Toc455678115"/>
      <w:bookmarkStart w:id="184" w:name="_Toc277149379"/>
      <w:bookmarkStart w:id="185" w:name="_Toc13094"/>
      <w:bookmarkStart w:id="186" w:name="_Toc463011268"/>
      <w:bookmarkStart w:id="187" w:name="_Toc269470309"/>
      <w:bookmarkStart w:id="188" w:name="_Toc428351643"/>
      <w:bookmarkStart w:id="189" w:name="_Toc462934289"/>
      <w:r>
        <w:rPr>
          <w:rFonts w:hint="eastAsia" w:cs="宋体"/>
          <w:bCs w:val="0"/>
          <w:sz w:val="24"/>
          <w:szCs w:val="24"/>
        </w:rPr>
        <w:t>竞争性磋商文件的澄清</w:t>
      </w:r>
      <w:bookmarkEnd w:id="177"/>
      <w:bookmarkEnd w:id="178"/>
      <w:bookmarkEnd w:id="179"/>
      <w:bookmarkEnd w:id="180"/>
      <w:bookmarkEnd w:id="181"/>
      <w:bookmarkEnd w:id="182"/>
      <w:bookmarkEnd w:id="183"/>
      <w:bookmarkEnd w:id="184"/>
      <w:bookmarkEnd w:id="185"/>
      <w:bookmarkEnd w:id="186"/>
      <w:bookmarkEnd w:id="187"/>
      <w:bookmarkEnd w:id="188"/>
      <w:bookmarkEnd w:id="189"/>
    </w:p>
    <w:p w14:paraId="3E947937">
      <w:pPr>
        <w:tabs>
          <w:tab w:val="left" w:pos="1260"/>
        </w:tabs>
        <w:autoSpaceDE w:val="0"/>
        <w:autoSpaceDN w:val="0"/>
        <w:adjustRightInd w:val="0"/>
        <w:snapToGrid w:val="0"/>
        <w:spacing w:line="360" w:lineRule="auto"/>
        <w:ind w:firstLine="240" w:firstLineChars="100"/>
        <w:contextualSpacing/>
        <w:jc w:val="left"/>
        <w:rPr>
          <w:kern w:val="0"/>
          <w:sz w:val="24"/>
          <w:szCs w:val="24"/>
        </w:rPr>
      </w:pPr>
      <w:bookmarkStart w:id="190" w:name="_Toc454788024"/>
      <w:bookmarkStart w:id="191" w:name="_Toc400"/>
      <w:bookmarkStart w:id="192" w:name="_Toc277149380"/>
      <w:bookmarkStart w:id="193" w:name="_Toc428351644"/>
      <w:bookmarkStart w:id="194" w:name="_Toc270604818"/>
      <w:bookmarkStart w:id="195" w:name="_Toc5535"/>
      <w:bookmarkStart w:id="196" w:name="_Toc463011269"/>
      <w:bookmarkStart w:id="197" w:name="_Toc462934290"/>
      <w:bookmarkStart w:id="198" w:name="_Toc455678116"/>
      <w:bookmarkStart w:id="199" w:name="_Toc270604591"/>
      <w:bookmarkStart w:id="200" w:name="_Toc428276584"/>
      <w:bookmarkStart w:id="201" w:name="_Toc269470310"/>
      <w:bookmarkStart w:id="202" w:name="_Toc20316"/>
      <w:r>
        <w:rPr>
          <w:rFonts w:hint="eastAsia"/>
          <w:kern w:val="0"/>
          <w:sz w:val="24"/>
          <w:szCs w:val="24"/>
        </w:rPr>
        <w:t>2.2.1</w:t>
      </w:r>
      <w:r>
        <w:rPr>
          <w:rFonts w:hint="eastAsia"/>
          <w:kern w:val="0"/>
          <w:sz w:val="24"/>
          <w:szCs w:val="24"/>
          <w:lang w:val="en-US" w:eastAsia="zh-CN"/>
        </w:rPr>
        <w:t>供应商</w:t>
      </w:r>
      <w:r>
        <w:rPr>
          <w:rFonts w:hint="eastAsia"/>
          <w:kern w:val="0"/>
          <w:sz w:val="24"/>
          <w:szCs w:val="24"/>
        </w:rPr>
        <w:t>应仔细阅读和检查竞争性磋商文件的全部内容。如发现缺页或附件不全，应及时向采购人提出，以便补齐。如有疑问，应按</w:t>
      </w:r>
      <w:r>
        <w:rPr>
          <w:rFonts w:hint="eastAsia"/>
          <w:kern w:val="0"/>
          <w:sz w:val="24"/>
          <w:szCs w:val="24"/>
          <w:lang w:val="en-US" w:eastAsia="zh-CN"/>
        </w:rPr>
        <w:t>供应商</w:t>
      </w:r>
      <w:r>
        <w:rPr>
          <w:rFonts w:hint="eastAsia"/>
          <w:kern w:val="0"/>
          <w:sz w:val="24"/>
          <w:szCs w:val="24"/>
        </w:rPr>
        <w:t>须知前附表规定的时间和形式将提出的问题送达招标，要求采购人对竞争性磋商文件予以澄清。</w:t>
      </w:r>
    </w:p>
    <w:p w14:paraId="77386908">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2.2.2竞争性磋商文件的澄清以</w:t>
      </w:r>
      <w:r>
        <w:rPr>
          <w:rFonts w:hint="eastAsia"/>
          <w:kern w:val="0"/>
          <w:sz w:val="24"/>
          <w:szCs w:val="24"/>
          <w:lang w:val="en-US" w:eastAsia="zh-CN"/>
        </w:rPr>
        <w:t>供应商</w:t>
      </w:r>
      <w:r>
        <w:rPr>
          <w:rFonts w:hint="eastAsia"/>
          <w:kern w:val="0"/>
          <w:sz w:val="24"/>
          <w:szCs w:val="24"/>
        </w:rPr>
        <w:t>须知前附表规定的形式在原公告媒体发布澄清公告，但不指明澄清问题的来源。澄清发出的时间距磋商截止时间不足5日的，并且澄清内容可能影响响应文件编制的，将相应延长磋商时间。</w:t>
      </w:r>
    </w:p>
    <w:p w14:paraId="26B49952">
      <w:pPr>
        <w:tabs>
          <w:tab w:val="left" w:pos="1260"/>
        </w:tabs>
        <w:autoSpaceDE w:val="0"/>
        <w:autoSpaceDN w:val="0"/>
        <w:adjustRightInd w:val="0"/>
        <w:snapToGrid w:val="0"/>
        <w:spacing w:line="360" w:lineRule="auto"/>
        <w:ind w:firstLine="240" w:firstLineChars="100"/>
        <w:contextualSpacing/>
        <w:jc w:val="left"/>
        <w:rPr>
          <w:kern w:val="0"/>
          <w:sz w:val="24"/>
          <w:szCs w:val="24"/>
        </w:rPr>
      </w:pPr>
      <w:r>
        <w:rPr>
          <w:rFonts w:hint="eastAsia"/>
          <w:kern w:val="0"/>
          <w:sz w:val="24"/>
          <w:szCs w:val="24"/>
        </w:rPr>
        <w:t>2.2.3除非采购人认为确有必要答复，否则，采购人有权拒绝回复</w:t>
      </w:r>
      <w:r>
        <w:rPr>
          <w:rFonts w:hint="eastAsia"/>
          <w:kern w:val="0"/>
          <w:sz w:val="24"/>
          <w:szCs w:val="24"/>
          <w:lang w:val="en-US" w:eastAsia="zh-CN"/>
        </w:rPr>
        <w:t>供应商</w:t>
      </w:r>
      <w:r>
        <w:rPr>
          <w:rFonts w:hint="eastAsia"/>
          <w:kern w:val="0"/>
          <w:sz w:val="24"/>
          <w:szCs w:val="24"/>
        </w:rPr>
        <w:t>在本章第2.2.1项规定的时间后的任何澄清要求。在规定的时间内未提出疑问的，将被视为对竞争性磋商文件完全认可。</w:t>
      </w:r>
    </w:p>
    <w:p w14:paraId="1A76E2F6">
      <w:pPr>
        <w:pStyle w:val="4"/>
        <w:numPr>
          <w:ilvl w:val="1"/>
          <w:numId w:val="5"/>
        </w:numPr>
        <w:adjustRightInd w:val="0"/>
        <w:snapToGrid w:val="0"/>
        <w:ind w:firstLine="240" w:firstLineChars="100"/>
        <w:jc w:val="left"/>
        <w:rPr>
          <w:rFonts w:cs="宋体"/>
          <w:bCs w:val="0"/>
          <w:sz w:val="24"/>
          <w:szCs w:val="24"/>
        </w:rPr>
      </w:pPr>
      <w:r>
        <w:rPr>
          <w:rFonts w:hint="eastAsia" w:cs="宋体"/>
          <w:bCs w:val="0"/>
          <w:sz w:val="24"/>
          <w:szCs w:val="24"/>
        </w:rPr>
        <w:t>竞争性磋商文件的修改</w:t>
      </w:r>
      <w:bookmarkEnd w:id="190"/>
      <w:bookmarkEnd w:id="191"/>
      <w:bookmarkEnd w:id="192"/>
      <w:bookmarkEnd w:id="193"/>
      <w:bookmarkEnd w:id="194"/>
      <w:bookmarkEnd w:id="195"/>
      <w:bookmarkEnd w:id="196"/>
      <w:bookmarkEnd w:id="197"/>
      <w:bookmarkEnd w:id="198"/>
      <w:bookmarkEnd w:id="199"/>
      <w:bookmarkEnd w:id="200"/>
      <w:bookmarkEnd w:id="201"/>
      <w:bookmarkEnd w:id="202"/>
    </w:p>
    <w:p w14:paraId="390172F4">
      <w:pPr>
        <w:numPr>
          <w:ilvl w:val="2"/>
          <w:numId w:val="5"/>
        </w:numPr>
        <w:wordWrap/>
        <w:topLinePunct w:val="0"/>
        <w:adjustRightInd w:val="0"/>
        <w:snapToGrid w:val="0"/>
        <w:spacing w:line="360" w:lineRule="auto"/>
        <w:ind w:firstLine="240" w:firstLineChars="100"/>
        <w:rPr>
          <w:sz w:val="24"/>
          <w:szCs w:val="24"/>
        </w:rPr>
      </w:pPr>
      <w:bookmarkStart w:id="203" w:name="_Toc270604592"/>
      <w:bookmarkStart w:id="204" w:name="_Toc12045"/>
      <w:r>
        <w:rPr>
          <w:rFonts w:hint="eastAsia"/>
          <w:sz w:val="24"/>
          <w:szCs w:val="24"/>
        </w:rPr>
        <w:t>采购人或者采购代理机构可以对已发出的竞争性磋商文件进行必要的修改，但不得改变采购标的和资格条件，修改的内容为竞争性磋商文件的组成部分。</w:t>
      </w:r>
    </w:p>
    <w:p w14:paraId="47840DC8">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采购人或采购代理机构以</w:t>
      </w:r>
      <w:r>
        <w:rPr>
          <w:rFonts w:hint="eastAsia"/>
          <w:kern w:val="0"/>
          <w:sz w:val="24"/>
          <w:szCs w:val="24"/>
          <w:lang w:val="en-US" w:eastAsia="zh-CN"/>
        </w:rPr>
        <w:t>供应商</w:t>
      </w:r>
      <w:r>
        <w:rPr>
          <w:rFonts w:hint="eastAsia"/>
          <w:sz w:val="24"/>
          <w:szCs w:val="24"/>
        </w:rPr>
        <w:t>须知前附表规定的形式修改竞争性磋商文件，并通知所有已购买竞争性磋商文件的</w:t>
      </w:r>
      <w:r>
        <w:rPr>
          <w:rFonts w:hint="eastAsia"/>
          <w:kern w:val="0"/>
          <w:sz w:val="24"/>
          <w:szCs w:val="24"/>
          <w:lang w:val="en-US" w:eastAsia="zh-CN"/>
        </w:rPr>
        <w:t>供应商</w:t>
      </w:r>
      <w:r>
        <w:rPr>
          <w:rFonts w:hint="eastAsia"/>
          <w:sz w:val="24"/>
          <w:szCs w:val="24"/>
        </w:rPr>
        <w:t>，同时在原公告媒体发布变更公告。修改竞争性磋商文件的时间距提交响应文件截止时间不足5日的，并且修改内容可能影响响应文件编制的，将相应延长响应文件截止时间。</w:t>
      </w:r>
    </w:p>
    <w:p w14:paraId="1FBD97D2">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205" w:name="_Toc28297"/>
      <w:bookmarkStart w:id="206" w:name="_Toc23774429"/>
      <w:r>
        <w:rPr>
          <w:rStyle w:val="29"/>
          <w:rFonts w:hint="eastAsia" w:hAnsi="宋体"/>
          <w:color w:val="auto"/>
        </w:rPr>
        <w:t>响应文件</w:t>
      </w:r>
      <w:bookmarkEnd w:id="203"/>
      <w:bookmarkEnd w:id="204"/>
      <w:r>
        <w:rPr>
          <w:rStyle w:val="29"/>
          <w:rFonts w:hint="eastAsia" w:hAnsi="宋体"/>
          <w:color w:val="auto"/>
        </w:rPr>
        <w:t>编写</w:t>
      </w:r>
      <w:bookmarkEnd w:id="205"/>
      <w:bookmarkEnd w:id="206"/>
    </w:p>
    <w:p w14:paraId="57A46B3D">
      <w:pPr>
        <w:pStyle w:val="4"/>
        <w:numPr>
          <w:ilvl w:val="1"/>
          <w:numId w:val="5"/>
        </w:numPr>
        <w:adjustRightInd w:val="0"/>
        <w:snapToGrid w:val="0"/>
        <w:ind w:firstLine="240" w:firstLineChars="100"/>
        <w:jc w:val="left"/>
        <w:rPr>
          <w:rFonts w:cs="宋体"/>
          <w:bCs w:val="0"/>
          <w:sz w:val="24"/>
          <w:szCs w:val="24"/>
        </w:rPr>
      </w:pPr>
      <w:bookmarkStart w:id="207" w:name="_Toc12181"/>
      <w:bookmarkStart w:id="208" w:name="_Toc428351646"/>
      <w:bookmarkStart w:id="209" w:name="_Toc26455"/>
      <w:bookmarkStart w:id="210" w:name="_Toc463011271"/>
      <w:bookmarkStart w:id="211" w:name="_Toc462934292"/>
      <w:bookmarkStart w:id="212" w:name="_Toc277149382"/>
      <w:bookmarkStart w:id="213" w:name="_Toc20143"/>
      <w:bookmarkStart w:id="214" w:name="_Toc269470312"/>
      <w:bookmarkStart w:id="215" w:name="_Toc455678118"/>
      <w:bookmarkStart w:id="216" w:name="_Toc270604820"/>
      <w:bookmarkStart w:id="217" w:name="_Toc428276586"/>
      <w:bookmarkStart w:id="218" w:name="_Toc270604593"/>
      <w:bookmarkStart w:id="219" w:name="_Toc454788026"/>
      <w:r>
        <w:rPr>
          <w:rFonts w:hint="eastAsia" w:cs="宋体"/>
          <w:bCs w:val="0"/>
          <w:sz w:val="24"/>
          <w:szCs w:val="24"/>
        </w:rPr>
        <w:t>响应文件的组成</w:t>
      </w:r>
      <w:bookmarkEnd w:id="207"/>
      <w:bookmarkEnd w:id="208"/>
      <w:bookmarkEnd w:id="209"/>
      <w:bookmarkEnd w:id="210"/>
      <w:bookmarkEnd w:id="211"/>
      <w:bookmarkEnd w:id="212"/>
      <w:bookmarkEnd w:id="213"/>
      <w:bookmarkEnd w:id="214"/>
      <w:bookmarkEnd w:id="215"/>
      <w:bookmarkEnd w:id="216"/>
      <w:bookmarkEnd w:id="217"/>
      <w:bookmarkEnd w:id="218"/>
      <w:bookmarkEnd w:id="219"/>
    </w:p>
    <w:p w14:paraId="519671B6">
      <w:pPr>
        <w:pStyle w:val="8"/>
        <w:snapToGrid w:val="0"/>
        <w:spacing w:line="360" w:lineRule="auto"/>
        <w:ind w:left="540" w:firstLine="240" w:firstLineChars="100"/>
        <w:contextualSpacing/>
        <w:jc w:val="both"/>
        <w:rPr>
          <w:rFonts w:hAnsi="宋体"/>
          <w:color w:val="auto"/>
        </w:rPr>
      </w:pPr>
      <w:r>
        <w:rPr>
          <w:rFonts w:hint="eastAsia" w:hAnsi="宋体"/>
          <w:color w:val="auto"/>
        </w:rPr>
        <w:t>响应文件应包括下列内容：</w:t>
      </w:r>
    </w:p>
    <w:p w14:paraId="079D86F8">
      <w:pPr>
        <w:wordWrap/>
        <w:topLinePunct w:val="0"/>
        <w:autoSpaceDE w:val="0"/>
        <w:autoSpaceDN w:val="0"/>
        <w:adjustRightInd w:val="0"/>
        <w:snapToGrid w:val="0"/>
        <w:spacing w:line="360" w:lineRule="auto"/>
        <w:ind w:right="40" w:firstLine="240" w:firstLineChars="100"/>
        <w:jc w:val="left"/>
        <w:rPr>
          <w:kern w:val="0"/>
          <w:sz w:val="24"/>
          <w:szCs w:val="24"/>
        </w:rPr>
      </w:pPr>
      <w:bookmarkStart w:id="220" w:name="_Toc4803"/>
      <w:bookmarkStart w:id="221" w:name="_Toc21496"/>
      <w:bookmarkStart w:id="222" w:name="_Toc455678119"/>
      <w:bookmarkStart w:id="223" w:name="_Toc463011272"/>
      <w:bookmarkStart w:id="224" w:name="_Toc462934293"/>
      <w:bookmarkStart w:id="225" w:name="_Toc22898"/>
      <w:bookmarkStart w:id="226" w:name="_Toc269470314"/>
      <w:bookmarkStart w:id="227" w:name="_Toc270604822"/>
      <w:bookmarkStart w:id="228" w:name="_Toc270604595"/>
      <w:bookmarkStart w:id="229" w:name="_Toc277149384"/>
      <w:r>
        <w:rPr>
          <w:rFonts w:hint="eastAsia"/>
          <w:sz w:val="24"/>
          <w:szCs w:val="24"/>
        </w:rPr>
        <w:t>（1）</w:t>
      </w:r>
      <w:r>
        <w:rPr>
          <w:rFonts w:hint="eastAsia"/>
          <w:kern w:val="0"/>
          <w:sz w:val="24"/>
          <w:szCs w:val="24"/>
        </w:rPr>
        <w:t>磋商函及磋商函附录</w:t>
      </w:r>
    </w:p>
    <w:p w14:paraId="7FAA522E">
      <w:pPr>
        <w:wordWrap/>
        <w:topLinePunct w:val="0"/>
        <w:adjustRightInd w:val="0"/>
        <w:snapToGrid w:val="0"/>
        <w:spacing w:line="360" w:lineRule="auto"/>
        <w:ind w:firstLine="240" w:firstLineChars="100"/>
        <w:rPr>
          <w:sz w:val="24"/>
          <w:szCs w:val="24"/>
        </w:rPr>
      </w:pPr>
      <w:r>
        <w:rPr>
          <w:rFonts w:hint="eastAsia"/>
          <w:sz w:val="24"/>
          <w:szCs w:val="24"/>
        </w:rPr>
        <w:t>（2）法定代表人身份证明</w:t>
      </w:r>
    </w:p>
    <w:p w14:paraId="0F83F002">
      <w:pPr>
        <w:wordWrap/>
        <w:topLinePunct w:val="0"/>
        <w:adjustRightInd w:val="0"/>
        <w:snapToGrid w:val="0"/>
        <w:spacing w:line="360" w:lineRule="auto"/>
        <w:ind w:firstLine="240" w:firstLineChars="100"/>
        <w:rPr>
          <w:sz w:val="24"/>
          <w:szCs w:val="24"/>
        </w:rPr>
      </w:pPr>
      <w:r>
        <w:rPr>
          <w:rFonts w:hint="eastAsia"/>
          <w:sz w:val="24"/>
          <w:szCs w:val="24"/>
        </w:rPr>
        <w:t>（3）</w:t>
      </w:r>
      <w:r>
        <w:rPr>
          <w:rFonts w:hint="eastAsia"/>
          <w:sz w:val="24"/>
          <w:szCs w:val="24"/>
          <w:lang w:val="zh-CN"/>
        </w:rPr>
        <w:t>法定代表人授权委托书</w:t>
      </w:r>
    </w:p>
    <w:p w14:paraId="70F1D84C">
      <w:pPr>
        <w:wordWrap/>
        <w:topLinePunct w:val="0"/>
        <w:adjustRightInd w:val="0"/>
        <w:snapToGrid w:val="0"/>
        <w:spacing w:line="360" w:lineRule="auto"/>
        <w:ind w:firstLine="240" w:firstLineChars="100"/>
        <w:rPr>
          <w:sz w:val="24"/>
          <w:szCs w:val="24"/>
        </w:rPr>
      </w:pPr>
      <w:r>
        <w:rPr>
          <w:rFonts w:hint="eastAsia"/>
          <w:sz w:val="24"/>
          <w:szCs w:val="24"/>
        </w:rPr>
        <w:t>（4）磋商承诺函</w:t>
      </w:r>
    </w:p>
    <w:p w14:paraId="0C6E7EF0">
      <w:pPr>
        <w:wordWrap/>
        <w:topLinePunct w:val="0"/>
        <w:adjustRightInd w:val="0"/>
        <w:snapToGrid w:val="0"/>
        <w:spacing w:line="360" w:lineRule="auto"/>
        <w:ind w:firstLine="240" w:firstLineChars="100"/>
        <w:rPr>
          <w:sz w:val="24"/>
          <w:szCs w:val="24"/>
        </w:rPr>
      </w:pPr>
      <w:r>
        <w:rPr>
          <w:rFonts w:hint="eastAsia"/>
          <w:sz w:val="24"/>
          <w:szCs w:val="24"/>
        </w:rPr>
        <w:t>（5）</w:t>
      </w:r>
      <w:r>
        <w:rPr>
          <w:rFonts w:hint="eastAsia"/>
          <w:kern w:val="0"/>
          <w:sz w:val="24"/>
          <w:szCs w:val="24"/>
          <w:lang w:val="en-US" w:eastAsia="zh-CN"/>
        </w:rPr>
        <w:t>供应商</w:t>
      </w:r>
      <w:r>
        <w:rPr>
          <w:rFonts w:hint="eastAsia"/>
          <w:sz w:val="24"/>
          <w:szCs w:val="24"/>
        </w:rPr>
        <w:t>资格证明文件</w:t>
      </w:r>
    </w:p>
    <w:p w14:paraId="1F723986">
      <w:pPr>
        <w:wordWrap/>
        <w:topLinePunct w:val="0"/>
        <w:adjustRightInd w:val="0"/>
        <w:snapToGrid w:val="0"/>
        <w:spacing w:line="360" w:lineRule="auto"/>
        <w:ind w:firstLine="240" w:firstLineChars="100"/>
        <w:rPr>
          <w:sz w:val="24"/>
          <w:szCs w:val="24"/>
        </w:rPr>
      </w:pPr>
      <w:r>
        <w:rPr>
          <w:rFonts w:hint="eastAsia"/>
          <w:sz w:val="24"/>
          <w:szCs w:val="24"/>
        </w:rPr>
        <w:t>（6）已标价工程量清单</w:t>
      </w:r>
    </w:p>
    <w:p w14:paraId="5B9D3B34">
      <w:pPr>
        <w:wordWrap/>
        <w:topLinePunct w:val="0"/>
        <w:adjustRightInd w:val="0"/>
        <w:snapToGrid w:val="0"/>
        <w:spacing w:line="360" w:lineRule="auto"/>
        <w:ind w:firstLine="240" w:firstLineChars="100"/>
        <w:rPr>
          <w:sz w:val="24"/>
          <w:szCs w:val="24"/>
        </w:rPr>
      </w:pPr>
      <w:r>
        <w:rPr>
          <w:rFonts w:hint="eastAsia"/>
          <w:sz w:val="24"/>
          <w:szCs w:val="24"/>
        </w:rPr>
        <w:t>（7）施工组织设计</w:t>
      </w:r>
    </w:p>
    <w:p w14:paraId="3D2A01BE">
      <w:pPr>
        <w:wordWrap/>
        <w:topLinePunct w:val="0"/>
        <w:adjustRightInd w:val="0"/>
        <w:snapToGrid w:val="0"/>
        <w:spacing w:line="360" w:lineRule="auto"/>
        <w:ind w:firstLine="240" w:firstLineChars="100"/>
        <w:rPr>
          <w:sz w:val="24"/>
          <w:szCs w:val="24"/>
        </w:rPr>
      </w:pPr>
      <w:r>
        <w:rPr>
          <w:rFonts w:hint="eastAsia"/>
          <w:sz w:val="24"/>
          <w:szCs w:val="24"/>
        </w:rPr>
        <w:t>（8）项目管理机构</w:t>
      </w:r>
    </w:p>
    <w:p w14:paraId="76F3758E">
      <w:pPr>
        <w:wordWrap/>
        <w:topLinePunct w:val="0"/>
        <w:autoSpaceDE w:val="0"/>
        <w:autoSpaceDN w:val="0"/>
        <w:adjustRightInd w:val="0"/>
        <w:snapToGrid w:val="0"/>
        <w:spacing w:line="360" w:lineRule="auto"/>
        <w:ind w:right="40" w:firstLine="240" w:firstLineChars="100"/>
        <w:jc w:val="left"/>
        <w:rPr>
          <w:kern w:val="0"/>
          <w:sz w:val="24"/>
          <w:szCs w:val="24"/>
        </w:rPr>
      </w:pPr>
      <w:r>
        <w:rPr>
          <w:rFonts w:hint="eastAsia"/>
          <w:kern w:val="0"/>
          <w:sz w:val="24"/>
          <w:szCs w:val="24"/>
        </w:rPr>
        <w:t>（9）近年完成类似项目情况表</w:t>
      </w:r>
    </w:p>
    <w:p w14:paraId="629F0A5E">
      <w:pPr>
        <w:wordWrap/>
        <w:topLinePunct w:val="0"/>
        <w:autoSpaceDE w:val="0"/>
        <w:autoSpaceDN w:val="0"/>
        <w:adjustRightInd w:val="0"/>
        <w:snapToGrid w:val="0"/>
        <w:spacing w:line="360" w:lineRule="auto"/>
        <w:ind w:right="40" w:firstLine="240" w:firstLineChars="100"/>
        <w:jc w:val="left"/>
        <w:rPr>
          <w:sz w:val="24"/>
          <w:szCs w:val="24"/>
        </w:rPr>
      </w:pPr>
      <w:r>
        <w:rPr>
          <w:rFonts w:hint="eastAsia"/>
          <w:sz w:val="24"/>
          <w:szCs w:val="24"/>
        </w:rPr>
        <w:t>（10）</w:t>
      </w:r>
      <w:r>
        <w:rPr>
          <w:rFonts w:hint="eastAsia"/>
          <w:kern w:val="0"/>
          <w:sz w:val="24"/>
          <w:szCs w:val="24"/>
          <w:lang w:val="en-US" w:eastAsia="zh-CN"/>
        </w:rPr>
        <w:t>供应商</w:t>
      </w:r>
      <w:r>
        <w:rPr>
          <w:rFonts w:hint="eastAsia"/>
          <w:sz w:val="24"/>
          <w:szCs w:val="24"/>
        </w:rPr>
        <w:t>认为有必要提供的其它资料</w:t>
      </w:r>
    </w:p>
    <w:p w14:paraId="7E86AAF7">
      <w:pPr>
        <w:pStyle w:val="4"/>
        <w:numPr>
          <w:ilvl w:val="1"/>
          <w:numId w:val="5"/>
        </w:numPr>
        <w:adjustRightInd w:val="0"/>
        <w:snapToGrid w:val="0"/>
        <w:ind w:firstLine="240" w:firstLineChars="100"/>
        <w:jc w:val="left"/>
        <w:rPr>
          <w:rFonts w:cs="宋体"/>
          <w:bCs w:val="0"/>
          <w:sz w:val="24"/>
          <w:szCs w:val="24"/>
        </w:rPr>
      </w:pPr>
      <w:r>
        <w:rPr>
          <w:rFonts w:hint="eastAsia" w:cs="宋体"/>
          <w:bCs w:val="0"/>
          <w:sz w:val="24"/>
          <w:szCs w:val="24"/>
        </w:rPr>
        <w:t>磋商价格构成及报价要求</w:t>
      </w:r>
      <w:bookmarkEnd w:id="220"/>
      <w:bookmarkEnd w:id="221"/>
      <w:bookmarkEnd w:id="222"/>
      <w:bookmarkEnd w:id="223"/>
      <w:bookmarkEnd w:id="224"/>
      <w:bookmarkEnd w:id="225"/>
    </w:p>
    <w:p w14:paraId="6ADEF95A">
      <w:pPr>
        <w:numPr>
          <w:ilvl w:val="2"/>
          <w:numId w:val="5"/>
        </w:numPr>
        <w:wordWrap/>
        <w:topLinePunct w:val="0"/>
        <w:adjustRightInd w:val="0"/>
        <w:snapToGrid w:val="0"/>
        <w:spacing w:line="360" w:lineRule="auto"/>
        <w:ind w:firstLine="240" w:firstLineChars="100"/>
        <w:rPr>
          <w:sz w:val="24"/>
          <w:szCs w:val="24"/>
        </w:rPr>
      </w:pPr>
      <w:bookmarkStart w:id="230" w:name="_Toc454788028"/>
      <w:bookmarkStart w:id="231" w:name="_Toc463011273"/>
      <w:bookmarkStart w:id="232" w:name="_Toc428351648"/>
      <w:bookmarkStart w:id="233" w:name="_Toc58"/>
      <w:bookmarkStart w:id="234" w:name="_Toc17969"/>
      <w:bookmarkStart w:id="235" w:name="_Toc455678120"/>
      <w:bookmarkStart w:id="236" w:name="_Toc428276588"/>
      <w:bookmarkStart w:id="237" w:name="_Toc9193"/>
      <w:bookmarkStart w:id="238" w:name="_Toc462934294"/>
      <w:r>
        <w:rPr>
          <w:rFonts w:hint="eastAsia"/>
          <w:kern w:val="0"/>
          <w:sz w:val="24"/>
          <w:szCs w:val="24"/>
          <w:lang w:val="en-US" w:eastAsia="zh-CN"/>
        </w:rPr>
        <w:t>供应商</w:t>
      </w:r>
      <w:r>
        <w:rPr>
          <w:rFonts w:hint="eastAsia"/>
          <w:sz w:val="24"/>
          <w:szCs w:val="24"/>
        </w:rPr>
        <w:t>应按“响应文件格式”的要求在磋商函中进行报价并填写已标价工程量清单。</w:t>
      </w:r>
    </w:p>
    <w:p w14:paraId="212141AA">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应充分了解该项目的总体情况以及影响磋商报价的其他要素。</w:t>
      </w:r>
    </w:p>
    <w:p w14:paraId="63C434D6">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本项目的报价方式见</w:t>
      </w:r>
      <w:r>
        <w:rPr>
          <w:rFonts w:hint="eastAsia"/>
          <w:kern w:val="0"/>
          <w:sz w:val="24"/>
          <w:szCs w:val="24"/>
          <w:lang w:val="en-US" w:eastAsia="zh-CN"/>
        </w:rPr>
        <w:t>供应商</w:t>
      </w:r>
      <w:r>
        <w:rPr>
          <w:rFonts w:hint="eastAsia"/>
          <w:sz w:val="24"/>
          <w:szCs w:val="24"/>
        </w:rPr>
        <w:t>须知前附表。</w:t>
      </w:r>
      <w:r>
        <w:rPr>
          <w:rFonts w:hint="eastAsia"/>
          <w:kern w:val="0"/>
          <w:sz w:val="24"/>
          <w:szCs w:val="24"/>
          <w:lang w:val="en-US" w:eastAsia="zh-CN"/>
        </w:rPr>
        <w:t>供应商</w:t>
      </w:r>
      <w:r>
        <w:rPr>
          <w:rFonts w:hint="eastAsia"/>
          <w:sz w:val="24"/>
          <w:szCs w:val="24"/>
        </w:rPr>
        <w:t>在投标截止时间前修改磋商函中的磋商报价总额，应同时修改响应文件“已标价工程量清单”中的相应报价。此修改须符合本章第4.3款的有关要求。</w:t>
      </w:r>
    </w:p>
    <w:p w14:paraId="0DCB65F8">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采购人设有磋商控制价的，</w:t>
      </w:r>
      <w:r>
        <w:rPr>
          <w:rFonts w:hint="eastAsia"/>
          <w:kern w:val="0"/>
          <w:sz w:val="24"/>
          <w:szCs w:val="24"/>
          <w:lang w:val="en-US" w:eastAsia="zh-CN"/>
        </w:rPr>
        <w:t>供应商</w:t>
      </w:r>
      <w:r>
        <w:rPr>
          <w:rFonts w:hint="eastAsia"/>
          <w:sz w:val="24"/>
          <w:szCs w:val="24"/>
        </w:rPr>
        <w:t>的磋商报价不得超过磋商控制价。</w:t>
      </w:r>
    </w:p>
    <w:p w14:paraId="3C528990">
      <w:pPr>
        <w:pStyle w:val="4"/>
        <w:numPr>
          <w:ilvl w:val="1"/>
          <w:numId w:val="5"/>
        </w:numPr>
        <w:adjustRightInd w:val="0"/>
        <w:snapToGrid w:val="0"/>
        <w:ind w:firstLine="240" w:firstLineChars="100"/>
        <w:jc w:val="left"/>
        <w:rPr>
          <w:rFonts w:cs="宋体"/>
          <w:bCs w:val="0"/>
          <w:sz w:val="24"/>
          <w:szCs w:val="24"/>
        </w:rPr>
      </w:pPr>
      <w:r>
        <w:rPr>
          <w:rFonts w:hint="eastAsia" w:cs="宋体"/>
          <w:bCs w:val="0"/>
          <w:sz w:val="24"/>
          <w:szCs w:val="24"/>
        </w:rPr>
        <w:t>磋商有效期</w:t>
      </w:r>
      <w:bookmarkEnd w:id="226"/>
      <w:bookmarkEnd w:id="227"/>
      <w:bookmarkEnd w:id="228"/>
      <w:bookmarkEnd w:id="229"/>
      <w:bookmarkEnd w:id="230"/>
      <w:bookmarkEnd w:id="231"/>
      <w:bookmarkEnd w:id="232"/>
      <w:bookmarkEnd w:id="233"/>
      <w:bookmarkEnd w:id="234"/>
      <w:bookmarkEnd w:id="235"/>
      <w:bookmarkEnd w:id="236"/>
      <w:bookmarkEnd w:id="237"/>
      <w:bookmarkEnd w:id="238"/>
    </w:p>
    <w:p w14:paraId="6B5FA949">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磋商有效期见</w:t>
      </w:r>
      <w:r>
        <w:rPr>
          <w:rFonts w:hint="eastAsia"/>
          <w:kern w:val="0"/>
          <w:sz w:val="24"/>
          <w:szCs w:val="24"/>
          <w:lang w:val="en-US" w:eastAsia="zh-CN"/>
        </w:rPr>
        <w:t>供应商</w:t>
      </w:r>
      <w:r>
        <w:rPr>
          <w:rFonts w:hint="eastAsia"/>
          <w:sz w:val="24"/>
          <w:szCs w:val="24"/>
        </w:rPr>
        <w:t>须知前附表。</w:t>
      </w:r>
    </w:p>
    <w:p w14:paraId="32E95F7C">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在磋商有效期内，</w:t>
      </w:r>
      <w:r>
        <w:rPr>
          <w:rFonts w:hint="eastAsia"/>
          <w:kern w:val="0"/>
          <w:sz w:val="24"/>
          <w:szCs w:val="24"/>
          <w:lang w:val="en-US" w:eastAsia="zh-CN"/>
        </w:rPr>
        <w:t>供应商</w:t>
      </w:r>
      <w:r>
        <w:rPr>
          <w:rFonts w:hint="eastAsia"/>
          <w:sz w:val="24"/>
          <w:szCs w:val="24"/>
        </w:rPr>
        <w:t>撤销响应文件的，应承担竞争性磋商文件和法律规定的责任。</w:t>
      </w:r>
    </w:p>
    <w:p w14:paraId="586FC08C">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出现特殊情况需要延长磋商有效期的，采购人以书面形式通知所有</w:t>
      </w:r>
      <w:r>
        <w:rPr>
          <w:rFonts w:hint="eastAsia"/>
          <w:kern w:val="0"/>
          <w:sz w:val="24"/>
          <w:szCs w:val="24"/>
          <w:lang w:val="en-US" w:eastAsia="zh-CN"/>
        </w:rPr>
        <w:t>供应商</w:t>
      </w:r>
      <w:r>
        <w:rPr>
          <w:rFonts w:hint="eastAsia"/>
          <w:sz w:val="24"/>
          <w:szCs w:val="24"/>
        </w:rPr>
        <w:t>延长磋商有效期。</w:t>
      </w:r>
      <w:r>
        <w:rPr>
          <w:rFonts w:hint="eastAsia"/>
          <w:kern w:val="0"/>
          <w:sz w:val="24"/>
          <w:szCs w:val="24"/>
          <w:lang w:val="en-US" w:eastAsia="zh-CN"/>
        </w:rPr>
        <w:t>供应商</w:t>
      </w:r>
      <w:r>
        <w:rPr>
          <w:rFonts w:hint="eastAsia"/>
          <w:sz w:val="24"/>
          <w:szCs w:val="24"/>
        </w:rPr>
        <w:t>应予以书面答复，同意延长的，应相应延长其磋商保证金的有效期，但不得要求或被允许修改其响应文件；</w:t>
      </w:r>
      <w:r>
        <w:rPr>
          <w:rFonts w:hint="eastAsia"/>
          <w:kern w:val="0"/>
          <w:sz w:val="24"/>
          <w:szCs w:val="24"/>
          <w:lang w:val="en-US" w:eastAsia="zh-CN"/>
        </w:rPr>
        <w:t>供应商</w:t>
      </w:r>
      <w:r>
        <w:rPr>
          <w:rFonts w:hint="eastAsia"/>
          <w:sz w:val="24"/>
          <w:szCs w:val="24"/>
        </w:rPr>
        <w:t>拒绝延长的，其磋商失效，但</w:t>
      </w:r>
      <w:r>
        <w:rPr>
          <w:rFonts w:hint="eastAsia"/>
          <w:kern w:val="0"/>
          <w:sz w:val="24"/>
          <w:szCs w:val="24"/>
          <w:lang w:val="en-US" w:eastAsia="zh-CN"/>
        </w:rPr>
        <w:t>供应商</w:t>
      </w:r>
      <w:r>
        <w:rPr>
          <w:rFonts w:hint="eastAsia"/>
          <w:sz w:val="24"/>
          <w:szCs w:val="24"/>
        </w:rPr>
        <w:t>有权收回其磋商保证金。</w:t>
      </w:r>
    </w:p>
    <w:p w14:paraId="6F2C4EE3">
      <w:pPr>
        <w:pStyle w:val="4"/>
        <w:numPr>
          <w:ilvl w:val="1"/>
          <w:numId w:val="5"/>
        </w:numPr>
        <w:adjustRightInd w:val="0"/>
        <w:snapToGrid w:val="0"/>
        <w:ind w:firstLine="240" w:firstLineChars="100"/>
        <w:jc w:val="left"/>
        <w:rPr>
          <w:rFonts w:cs="宋体"/>
          <w:bCs w:val="0"/>
          <w:sz w:val="24"/>
          <w:szCs w:val="24"/>
        </w:rPr>
      </w:pPr>
      <w:bookmarkStart w:id="239" w:name="_Toc455678121"/>
      <w:bookmarkStart w:id="240" w:name="_Toc454788029"/>
      <w:bookmarkStart w:id="241" w:name="_Toc25039"/>
      <w:bookmarkStart w:id="242" w:name="_Toc428351649"/>
      <w:bookmarkStart w:id="243" w:name="_Toc23856"/>
      <w:bookmarkStart w:id="244" w:name="_Toc463011274"/>
      <w:bookmarkStart w:id="245" w:name="_Toc428276589"/>
      <w:bookmarkStart w:id="246" w:name="_Toc462934295"/>
      <w:bookmarkStart w:id="247" w:name="_Toc15074"/>
      <w:r>
        <w:rPr>
          <w:rFonts w:hint="eastAsia" w:cs="宋体"/>
          <w:bCs w:val="0"/>
          <w:sz w:val="24"/>
          <w:szCs w:val="24"/>
        </w:rPr>
        <w:t>磋商保证金</w:t>
      </w:r>
      <w:bookmarkEnd w:id="239"/>
      <w:bookmarkEnd w:id="240"/>
      <w:bookmarkEnd w:id="241"/>
      <w:bookmarkEnd w:id="242"/>
      <w:bookmarkEnd w:id="243"/>
      <w:bookmarkEnd w:id="244"/>
      <w:bookmarkEnd w:id="245"/>
      <w:bookmarkEnd w:id="246"/>
      <w:bookmarkEnd w:id="247"/>
    </w:p>
    <w:p w14:paraId="28F48794">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根据《河南省财政厅关于优化政府采购营商环境有关问题的通知》（豫财购[2019]4号）第6条的规定，磋商保证金不再收取。</w:t>
      </w:r>
    </w:p>
    <w:p w14:paraId="429680C5">
      <w:pPr>
        <w:pStyle w:val="4"/>
        <w:numPr>
          <w:ilvl w:val="1"/>
          <w:numId w:val="5"/>
        </w:numPr>
        <w:adjustRightInd w:val="0"/>
        <w:snapToGrid w:val="0"/>
        <w:ind w:firstLine="240" w:firstLineChars="100"/>
        <w:jc w:val="left"/>
        <w:rPr>
          <w:rFonts w:cs="宋体"/>
          <w:bCs w:val="0"/>
          <w:sz w:val="24"/>
          <w:szCs w:val="24"/>
        </w:rPr>
      </w:pPr>
      <w:bookmarkStart w:id="248" w:name="_Toc463011275"/>
      <w:bookmarkStart w:id="249" w:name="_Toc4446"/>
      <w:bookmarkStart w:id="250" w:name="_Toc454788030"/>
      <w:bookmarkStart w:id="251" w:name="_Toc32308"/>
      <w:bookmarkStart w:id="252" w:name="_Toc277149385"/>
      <w:bookmarkStart w:id="253" w:name="_Toc428351650"/>
      <w:bookmarkStart w:id="254" w:name="_Toc462934296"/>
      <w:bookmarkStart w:id="255" w:name="_Toc270604596"/>
      <w:bookmarkStart w:id="256" w:name="_Toc270604823"/>
      <w:bookmarkStart w:id="257" w:name="_Toc455678122"/>
      <w:bookmarkStart w:id="258" w:name="_Toc269470318"/>
      <w:bookmarkStart w:id="259" w:name="_Toc7919"/>
      <w:bookmarkStart w:id="260" w:name="_Toc428276590"/>
      <w:r>
        <w:rPr>
          <w:rFonts w:hint="eastAsia" w:cs="宋体"/>
          <w:bCs w:val="0"/>
          <w:sz w:val="24"/>
          <w:szCs w:val="24"/>
        </w:rPr>
        <w:t>响应文件的编制</w:t>
      </w:r>
      <w:bookmarkEnd w:id="248"/>
      <w:bookmarkEnd w:id="249"/>
      <w:bookmarkEnd w:id="250"/>
      <w:bookmarkEnd w:id="251"/>
      <w:bookmarkEnd w:id="252"/>
      <w:bookmarkEnd w:id="253"/>
      <w:bookmarkEnd w:id="254"/>
      <w:bookmarkEnd w:id="255"/>
      <w:bookmarkEnd w:id="256"/>
      <w:bookmarkEnd w:id="257"/>
      <w:bookmarkEnd w:id="258"/>
      <w:bookmarkEnd w:id="259"/>
      <w:bookmarkEnd w:id="260"/>
    </w:p>
    <w:p w14:paraId="00C8CB77">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响应文件应按第六章响应文件格式进行编写，如有必要，可以增加附页，作为响应文件的组成部分。其中，磋商函附录在满足竞争性磋商文件实质性要求的基础上，可以提出比竞争性磋商文件要求更有利于采购人的承诺。</w:t>
      </w:r>
    </w:p>
    <w:p w14:paraId="6BECF632">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响应文件应当对竞争性磋商文件有关磋商报价、计划工期、磋商有效期、质量标准等实质性内容作出响应。</w:t>
      </w:r>
    </w:p>
    <w:p w14:paraId="0EECA794">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在生成电子化响应文件后，应对电子化响应文件进行签章，未进行签章的视为无效响应。</w:t>
      </w:r>
    </w:p>
    <w:p w14:paraId="7DA5A983">
      <w:pPr>
        <w:wordWrap/>
        <w:topLinePunct w:val="0"/>
        <w:autoSpaceDE w:val="0"/>
        <w:autoSpaceDN w:val="0"/>
        <w:adjustRightInd w:val="0"/>
        <w:snapToGrid w:val="0"/>
        <w:spacing w:line="360" w:lineRule="auto"/>
        <w:ind w:right="41" w:firstLine="240" w:firstLineChars="100"/>
        <w:rPr>
          <w:spacing w:val="2"/>
          <w:kern w:val="0"/>
          <w:sz w:val="24"/>
          <w:szCs w:val="24"/>
        </w:rPr>
      </w:pPr>
      <w:r>
        <w:rPr>
          <w:rFonts w:hint="eastAsia"/>
          <w:sz w:val="24"/>
          <w:szCs w:val="24"/>
        </w:rPr>
        <w:t xml:space="preserve">3.5.4 </w:t>
      </w:r>
      <w:r>
        <w:rPr>
          <w:rFonts w:hint="eastAsia"/>
          <w:spacing w:val="2"/>
          <w:kern w:val="0"/>
          <w:sz w:val="24"/>
          <w:szCs w:val="24"/>
        </w:rPr>
        <w:t>磋商文件中要求签章的，</w:t>
      </w:r>
      <w:r>
        <w:rPr>
          <w:rFonts w:hint="eastAsia"/>
          <w:kern w:val="0"/>
          <w:sz w:val="24"/>
          <w:szCs w:val="24"/>
          <w:lang w:val="en-US" w:eastAsia="zh-CN"/>
        </w:rPr>
        <w:t>供应商</w:t>
      </w:r>
      <w:r>
        <w:rPr>
          <w:rFonts w:hint="eastAsia"/>
          <w:spacing w:val="2"/>
          <w:kern w:val="0"/>
          <w:sz w:val="24"/>
          <w:szCs w:val="24"/>
        </w:rPr>
        <w:t>在进行电子化响应文件签章时，以单位和法定代表人电子签章为准。电子化响应文件具体制作教材请</w:t>
      </w:r>
      <w:r>
        <w:rPr>
          <w:rFonts w:hint="eastAsia"/>
          <w:kern w:val="0"/>
          <w:sz w:val="24"/>
          <w:szCs w:val="24"/>
          <w:lang w:val="en-US" w:eastAsia="zh-CN"/>
        </w:rPr>
        <w:t>供应商</w:t>
      </w:r>
      <w:r>
        <w:rPr>
          <w:rFonts w:hint="eastAsia"/>
          <w:spacing w:val="2"/>
          <w:kern w:val="0"/>
          <w:sz w:val="24"/>
          <w:szCs w:val="24"/>
        </w:rPr>
        <w:t>通过CA证书登录三门峡市公共资源电子化交易系统在右上角“组建下载”中查看。</w:t>
      </w:r>
    </w:p>
    <w:p w14:paraId="7310FD1D">
      <w:pPr>
        <w:wordWrap/>
        <w:topLinePunct w:val="0"/>
        <w:autoSpaceDE w:val="0"/>
        <w:autoSpaceDN w:val="0"/>
        <w:adjustRightInd w:val="0"/>
        <w:snapToGrid w:val="0"/>
        <w:spacing w:line="360" w:lineRule="auto"/>
        <w:ind w:right="41" w:firstLine="240" w:firstLineChars="100"/>
        <w:rPr>
          <w:sz w:val="24"/>
          <w:szCs w:val="24"/>
        </w:rPr>
      </w:pPr>
      <w:r>
        <w:rPr>
          <w:rFonts w:hint="eastAsia"/>
          <w:sz w:val="24"/>
          <w:szCs w:val="24"/>
        </w:rPr>
        <w:t>3.5.5 相关证书原件的提交：本项目实行资格后审，评审中资格审查、评审打分以响应文件为准，其上传资料真实性由</w:t>
      </w:r>
      <w:r>
        <w:rPr>
          <w:rFonts w:hint="eastAsia"/>
          <w:kern w:val="0"/>
          <w:sz w:val="24"/>
          <w:szCs w:val="24"/>
          <w:lang w:val="en-US" w:eastAsia="zh-CN"/>
        </w:rPr>
        <w:t>供应商</w:t>
      </w:r>
      <w:r>
        <w:rPr>
          <w:rFonts w:hint="eastAsia"/>
          <w:sz w:val="24"/>
          <w:szCs w:val="24"/>
        </w:rPr>
        <w:t>自行承担。</w:t>
      </w:r>
    </w:p>
    <w:p w14:paraId="3EE047E6">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261" w:name="_Toc6530"/>
      <w:r>
        <w:rPr>
          <w:rStyle w:val="29"/>
          <w:rFonts w:hint="eastAsia" w:hAnsi="宋体"/>
          <w:color w:val="auto"/>
        </w:rPr>
        <w:t xml:space="preserve"> </w:t>
      </w:r>
      <w:bookmarkStart w:id="262" w:name="_Toc12187"/>
      <w:bookmarkStart w:id="263" w:name="_Toc23774430"/>
      <w:r>
        <w:rPr>
          <w:rStyle w:val="29"/>
          <w:rFonts w:hint="eastAsia" w:hAnsi="宋体"/>
          <w:color w:val="auto"/>
        </w:rPr>
        <w:t>响应文件的递交</w:t>
      </w:r>
      <w:bookmarkEnd w:id="261"/>
      <w:bookmarkEnd w:id="262"/>
      <w:bookmarkEnd w:id="263"/>
    </w:p>
    <w:p w14:paraId="3B958735">
      <w:pPr>
        <w:pStyle w:val="4"/>
        <w:numPr>
          <w:ilvl w:val="1"/>
          <w:numId w:val="5"/>
        </w:numPr>
        <w:adjustRightInd w:val="0"/>
        <w:snapToGrid w:val="0"/>
        <w:ind w:firstLine="240" w:firstLineChars="100"/>
        <w:jc w:val="left"/>
        <w:rPr>
          <w:rFonts w:cs="宋体"/>
          <w:sz w:val="24"/>
          <w:szCs w:val="24"/>
        </w:rPr>
      </w:pPr>
      <w:bookmarkStart w:id="264" w:name="_Toc277149387"/>
      <w:bookmarkStart w:id="265" w:name="_Toc428351652"/>
      <w:bookmarkStart w:id="266" w:name="_Toc463011277"/>
      <w:bookmarkStart w:id="267" w:name="_Toc454788032"/>
      <w:bookmarkStart w:id="268" w:name="_Toc428276592"/>
      <w:bookmarkStart w:id="269" w:name="_Toc462934298"/>
      <w:bookmarkStart w:id="270" w:name="_Toc270604598"/>
      <w:bookmarkStart w:id="271" w:name="_Toc21528"/>
      <w:bookmarkStart w:id="272" w:name="_Toc269470320"/>
      <w:bookmarkStart w:id="273" w:name="_Toc27477"/>
      <w:bookmarkStart w:id="274" w:name="_Toc455678124"/>
      <w:bookmarkStart w:id="275" w:name="_Toc31608"/>
      <w:bookmarkStart w:id="276" w:name="_Toc270604825"/>
      <w:r>
        <w:rPr>
          <w:rFonts w:hint="eastAsia" w:cs="宋体"/>
          <w:bCs w:val="0"/>
          <w:sz w:val="24"/>
          <w:szCs w:val="24"/>
        </w:rPr>
        <w:t>电子化响应文件的格式及上传</w:t>
      </w:r>
      <w:bookmarkEnd w:id="264"/>
      <w:bookmarkEnd w:id="265"/>
      <w:bookmarkEnd w:id="266"/>
      <w:bookmarkEnd w:id="267"/>
      <w:bookmarkEnd w:id="268"/>
      <w:bookmarkEnd w:id="269"/>
      <w:bookmarkEnd w:id="270"/>
      <w:bookmarkEnd w:id="271"/>
      <w:bookmarkEnd w:id="272"/>
      <w:bookmarkEnd w:id="273"/>
      <w:bookmarkEnd w:id="274"/>
      <w:bookmarkEnd w:id="275"/>
      <w:bookmarkEnd w:id="276"/>
      <w:r>
        <w:rPr>
          <w:rFonts w:hint="eastAsia" w:cs="宋体"/>
          <w:bCs w:val="0"/>
          <w:sz w:val="24"/>
          <w:szCs w:val="24"/>
        </w:rPr>
        <w:t>：详见</w:t>
      </w:r>
      <w:r>
        <w:rPr>
          <w:rFonts w:hint="eastAsia"/>
          <w:kern w:val="0"/>
          <w:sz w:val="24"/>
          <w:szCs w:val="24"/>
          <w:lang w:val="en-US" w:eastAsia="zh-CN"/>
        </w:rPr>
        <w:t>供应商</w:t>
      </w:r>
      <w:r>
        <w:rPr>
          <w:rFonts w:hint="eastAsia" w:cs="宋体"/>
          <w:sz w:val="24"/>
          <w:szCs w:val="24"/>
        </w:rPr>
        <w:t>须知前附表</w:t>
      </w:r>
    </w:p>
    <w:p w14:paraId="6732CAF3">
      <w:pPr>
        <w:pStyle w:val="4"/>
        <w:numPr>
          <w:ilvl w:val="1"/>
          <w:numId w:val="5"/>
        </w:numPr>
        <w:adjustRightInd w:val="0"/>
        <w:snapToGrid w:val="0"/>
        <w:ind w:firstLine="240" w:firstLineChars="100"/>
        <w:jc w:val="left"/>
        <w:rPr>
          <w:rFonts w:cs="宋体"/>
          <w:bCs w:val="0"/>
          <w:sz w:val="24"/>
          <w:szCs w:val="24"/>
        </w:rPr>
      </w:pPr>
      <w:bookmarkStart w:id="277" w:name="_Toc270604826"/>
      <w:bookmarkStart w:id="278" w:name="_Toc277149388"/>
      <w:bookmarkStart w:id="279" w:name="_Toc269470321"/>
      <w:bookmarkStart w:id="280" w:name="_Toc462934299"/>
      <w:bookmarkStart w:id="281" w:name="_Toc29167"/>
      <w:bookmarkStart w:id="282" w:name="_Toc20197"/>
      <w:bookmarkStart w:id="283" w:name="_Toc270604599"/>
      <w:bookmarkStart w:id="284" w:name="_Toc428276593"/>
      <w:bookmarkStart w:id="285" w:name="_Toc428351653"/>
      <w:bookmarkStart w:id="286" w:name="_Toc455678125"/>
      <w:bookmarkStart w:id="287" w:name="_Toc463011278"/>
      <w:bookmarkStart w:id="288" w:name="_Toc454788033"/>
      <w:bookmarkStart w:id="289" w:name="_Toc5938"/>
      <w:r>
        <w:rPr>
          <w:rFonts w:hint="eastAsia" w:cs="宋体"/>
          <w:bCs w:val="0"/>
          <w:sz w:val="24"/>
          <w:szCs w:val="24"/>
        </w:rPr>
        <w:t>响应文件的递交</w:t>
      </w:r>
      <w:bookmarkEnd w:id="277"/>
      <w:bookmarkEnd w:id="278"/>
      <w:bookmarkEnd w:id="279"/>
      <w:bookmarkEnd w:id="280"/>
      <w:bookmarkEnd w:id="281"/>
      <w:bookmarkEnd w:id="282"/>
      <w:bookmarkEnd w:id="283"/>
      <w:bookmarkEnd w:id="284"/>
      <w:bookmarkEnd w:id="285"/>
      <w:bookmarkEnd w:id="286"/>
      <w:bookmarkEnd w:id="287"/>
      <w:bookmarkEnd w:id="288"/>
      <w:bookmarkEnd w:id="289"/>
    </w:p>
    <w:p w14:paraId="0DBCB2E4">
      <w:pPr>
        <w:wordWrap/>
        <w:topLinePunct w:val="0"/>
        <w:autoSpaceDE w:val="0"/>
        <w:autoSpaceDN w:val="0"/>
        <w:adjustRightInd w:val="0"/>
        <w:snapToGrid w:val="0"/>
        <w:spacing w:line="360" w:lineRule="auto"/>
        <w:ind w:right="-20" w:firstLine="240" w:firstLineChars="100"/>
        <w:jc w:val="left"/>
        <w:rPr>
          <w:kern w:val="0"/>
          <w:sz w:val="24"/>
          <w:szCs w:val="24"/>
        </w:rPr>
      </w:pPr>
      <w:r>
        <w:rPr>
          <w:rFonts w:hint="eastAsia"/>
          <w:sz w:val="24"/>
          <w:szCs w:val="24"/>
        </w:rPr>
        <w:t xml:space="preserve">4.2.1 </w:t>
      </w:r>
      <w:r>
        <w:rPr>
          <w:rFonts w:hint="eastAsia"/>
          <w:kern w:val="0"/>
          <w:sz w:val="24"/>
          <w:szCs w:val="24"/>
          <w:lang w:val="en-US" w:eastAsia="zh-CN"/>
        </w:rPr>
        <w:t>供应商</w:t>
      </w:r>
      <w:r>
        <w:rPr>
          <w:rFonts w:hint="eastAsia"/>
          <w:spacing w:val="-2"/>
          <w:kern w:val="0"/>
          <w:sz w:val="24"/>
          <w:szCs w:val="24"/>
        </w:rPr>
        <w:t>应</w:t>
      </w:r>
      <w:r>
        <w:rPr>
          <w:rFonts w:hint="eastAsia"/>
          <w:kern w:val="0"/>
          <w:sz w:val="24"/>
          <w:szCs w:val="24"/>
        </w:rPr>
        <w:t>在</w:t>
      </w:r>
      <w:r>
        <w:rPr>
          <w:rFonts w:hint="eastAsia"/>
          <w:bCs/>
          <w:kern w:val="0"/>
          <w:sz w:val="24"/>
          <w:szCs w:val="24"/>
          <w:lang w:val="en-US" w:eastAsia="zh-CN"/>
        </w:rPr>
        <w:t>供应商</w:t>
      </w:r>
      <w:r>
        <w:rPr>
          <w:rFonts w:hint="eastAsia"/>
          <w:spacing w:val="-2"/>
          <w:kern w:val="0"/>
          <w:sz w:val="24"/>
          <w:szCs w:val="24"/>
        </w:rPr>
        <w:t>须</w:t>
      </w:r>
      <w:r>
        <w:rPr>
          <w:rFonts w:hint="eastAsia"/>
          <w:kern w:val="0"/>
          <w:sz w:val="24"/>
          <w:szCs w:val="24"/>
        </w:rPr>
        <w:t>知前</w:t>
      </w:r>
      <w:r>
        <w:rPr>
          <w:rFonts w:hint="eastAsia"/>
          <w:spacing w:val="-2"/>
          <w:kern w:val="0"/>
          <w:sz w:val="24"/>
          <w:szCs w:val="24"/>
        </w:rPr>
        <w:t>附</w:t>
      </w:r>
      <w:r>
        <w:rPr>
          <w:rFonts w:hint="eastAsia"/>
          <w:kern w:val="0"/>
          <w:sz w:val="24"/>
          <w:szCs w:val="24"/>
        </w:rPr>
        <w:t>表</w:t>
      </w:r>
      <w:r>
        <w:rPr>
          <w:rFonts w:hint="eastAsia"/>
          <w:spacing w:val="-2"/>
          <w:kern w:val="0"/>
          <w:sz w:val="24"/>
          <w:szCs w:val="24"/>
        </w:rPr>
        <w:t>规</w:t>
      </w:r>
      <w:r>
        <w:rPr>
          <w:rFonts w:hint="eastAsia"/>
          <w:kern w:val="0"/>
          <w:sz w:val="24"/>
          <w:szCs w:val="24"/>
        </w:rPr>
        <w:t>定</w:t>
      </w:r>
      <w:r>
        <w:rPr>
          <w:rFonts w:hint="eastAsia"/>
          <w:spacing w:val="-2"/>
          <w:kern w:val="0"/>
          <w:sz w:val="24"/>
          <w:szCs w:val="24"/>
        </w:rPr>
        <w:t>的</w:t>
      </w:r>
      <w:r>
        <w:rPr>
          <w:rFonts w:hint="eastAsia"/>
          <w:kern w:val="0"/>
          <w:sz w:val="24"/>
          <w:szCs w:val="24"/>
        </w:rPr>
        <w:t>响应文件递交截</w:t>
      </w:r>
      <w:r>
        <w:rPr>
          <w:rFonts w:hint="eastAsia"/>
          <w:spacing w:val="-2"/>
          <w:kern w:val="0"/>
          <w:sz w:val="24"/>
          <w:szCs w:val="24"/>
        </w:rPr>
        <w:t>止</w:t>
      </w:r>
      <w:r>
        <w:rPr>
          <w:rFonts w:hint="eastAsia"/>
          <w:kern w:val="0"/>
          <w:sz w:val="24"/>
          <w:szCs w:val="24"/>
        </w:rPr>
        <w:t>时间</w:t>
      </w:r>
      <w:r>
        <w:rPr>
          <w:rFonts w:hint="eastAsia"/>
          <w:spacing w:val="-2"/>
          <w:kern w:val="0"/>
          <w:sz w:val="24"/>
          <w:szCs w:val="24"/>
        </w:rPr>
        <w:t>前递交</w:t>
      </w:r>
      <w:r>
        <w:rPr>
          <w:rFonts w:hint="eastAsia"/>
          <w:kern w:val="0"/>
          <w:sz w:val="24"/>
          <w:szCs w:val="24"/>
        </w:rPr>
        <w:t>响应文</w:t>
      </w:r>
      <w:r>
        <w:rPr>
          <w:rFonts w:hint="eastAsia"/>
          <w:spacing w:val="-2"/>
          <w:kern w:val="0"/>
          <w:sz w:val="24"/>
          <w:szCs w:val="24"/>
        </w:rPr>
        <w:t>件</w:t>
      </w:r>
      <w:r>
        <w:rPr>
          <w:rFonts w:hint="eastAsia"/>
          <w:kern w:val="0"/>
          <w:sz w:val="24"/>
          <w:szCs w:val="24"/>
        </w:rPr>
        <w:t>。</w:t>
      </w:r>
    </w:p>
    <w:p w14:paraId="646B9E3A">
      <w:pPr>
        <w:wordWrap/>
        <w:topLinePunct w:val="0"/>
        <w:autoSpaceDE w:val="0"/>
        <w:autoSpaceDN w:val="0"/>
        <w:adjustRightInd w:val="0"/>
        <w:snapToGrid w:val="0"/>
        <w:spacing w:line="360" w:lineRule="auto"/>
        <w:ind w:right="-20" w:firstLine="240" w:firstLineChars="100"/>
        <w:jc w:val="left"/>
        <w:rPr>
          <w:sz w:val="24"/>
          <w:szCs w:val="24"/>
        </w:rPr>
      </w:pPr>
      <w:r>
        <w:rPr>
          <w:rFonts w:hint="eastAsia"/>
          <w:sz w:val="24"/>
          <w:szCs w:val="24"/>
        </w:rPr>
        <w:t xml:space="preserve">4.2.2 </w:t>
      </w:r>
      <w:r>
        <w:rPr>
          <w:rFonts w:hint="eastAsia"/>
          <w:kern w:val="0"/>
          <w:sz w:val="24"/>
          <w:szCs w:val="24"/>
          <w:lang w:val="en-US" w:eastAsia="zh-CN"/>
        </w:rPr>
        <w:t>供应商</w:t>
      </w:r>
      <w:r>
        <w:rPr>
          <w:rFonts w:hint="eastAsia"/>
          <w:kern w:val="0"/>
          <w:sz w:val="24"/>
          <w:szCs w:val="24"/>
        </w:rPr>
        <w:t>递</w:t>
      </w:r>
      <w:r>
        <w:rPr>
          <w:rFonts w:hint="eastAsia"/>
          <w:spacing w:val="-2"/>
          <w:kern w:val="0"/>
          <w:sz w:val="24"/>
          <w:szCs w:val="24"/>
        </w:rPr>
        <w:t>交响应</w:t>
      </w:r>
      <w:r>
        <w:rPr>
          <w:rFonts w:hint="eastAsia"/>
          <w:kern w:val="0"/>
          <w:sz w:val="24"/>
          <w:szCs w:val="24"/>
        </w:rPr>
        <w:t>文</w:t>
      </w:r>
      <w:r>
        <w:rPr>
          <w:rFonts w:hint="eastAsia"/>
          <w:spacing w:val="-2"/>
          <w:kern w:val="0"/>
          <w:sz w:val="24"/>
          <w:szCs w:val="24"/>
        </w:rPr>
        <w:t>件</w:t>
      </w:r>
      <w:r>
        <w:rPr>
          <w:rFonts w:hint="eastAsia"/>
          <w:kern w:val="0"/>
          <w:sz w:val="24"/>
          <w:szCs w:val="24"/>
        </w:rPr>
        <w:t>的</w:t>
      </w:r>
      <w:r>
        <w:rPr>
          <w:rFonts w:hint="eastAsia"/>
          <w:spacing w:val="-2"/>
          <w:kern w:val="0"/>
          <w:sz w:val="24"/>
          <w:szCs w:val="24"/>
        </w:rPr>
        <w:t>地</w:t>
      </w:r>
      <w:r>
        <w:rPr>
          <w:rFonts w:hint="eastAsia"/>
          <w:kern w:val="0"/>
          <w:sz w:val="24"/>
          <w:szCs w:val="24"/>
        </w:rPr>
        <w:t>点</w:t>
      </w:r>
      <w:r>
        <w:rPr>
          <w:rFonts w:hint="eastAsia"/>
          <w:spacing w:val="-2"/>
          <w:kern w:val="0"/>
          <w:sz w:val="24"/>
          <w:szCs w:val="24"/>
        </w:rPr>
        <w:t>：</w:t>
      </w:r>
      <w:r>
        <w:rPr>
          <w:rFonts w:hint="eastAsia"/>
          <w:kern w:val="0"/>
          <w:sz w:val="24"/>
          <w:szCs w:val="24"/>
        </w:rPr>
        <w:t>见</w:t>
      </w:r>
      <w:r>
        <w:rPr>
          <w:rFonts w:hint="eastAsia"/>
          <w:bCs/>
          <w:kern w:val="0"/>
          <w:sz w:val="24"/>
          <w:szCs w:val="24"/>
          <w:lang w:val="en-US" w:eastAsia="zh-CN"/>
        </w:rPr>
        <w:t>供应商</w:t>
      </w:r>
      <w:r>
        <w:rPr>
          <w:rFonts w:hint="eastAsia"/>
          <w:kern w:val="0"/>
          <w:sz w:val="24"/>
          <w:szCs w:val="24"/>
        </w:rPr>
        <w:t>须知</w:t>
      </w:r>
      <w:r>
        <w:rPr>
          <w:rFonts w:hint="eastAsia"/>
          <w:spacing w:val="-2"/>
          <w:kern w:val="0"/>
          <w:sz w:val="24"/>
          <w:szCs w:val="24"/>
        </w:rPr>
        <w:t>前</w:t>
      </w:r>
      <w:r>
        <w:rPr>
          <w:rFonts w:hint="eastAsia"/>
          <w:kern w:val="0"/>
          <w:sz w:val="24"/>
          <w:szCs w:val="24"/>
        </w:rPr>
        <w:t>附</w:t>
      </w:r>
      <w:r>
        <w:rPr>
          <w:rFonts w:hint="eastAsia"/>
          <w:spacing w:val="-2"/>
          <w:kern w:val="0"/>
          <w:sz w:val="24"/>
          <w:szCs w:val="24"/>
        </w:rPr>
        <w:t>表</w:t>
      </w:r>
      <w:r>
        <w:rPr>
          <w:rFonts w:hint="eastAsia"/>
          <w:kern w:val="0"/>
          <w:sz w:val="24"/>
          <w:szCs w:val="24"/>
        </w:rPr>
        <w:t>。</w:t>
      </w:r>
    </w:p>
    <w:p w14:paraId="71E752A2">
      <w:pPr>
        <w:wordWrap/>
        <w:topLinePunct w:val="0"/>
        <w:autoSpaceDE w:val="0"/>
        <w:autoSpaceDN w:val="0"/>
        <w:adjustRightInd w:val="0"/>
        <w:snapToGrid w:val="0"/>
        <w:spacing w:line="360" w:lineRule="auto"/>
        <w:ind w:right="-20" w:firstLine="240" w:firstLineChars="100"/>
        <w:jc w:val="left"/>
        <w:rPr>
          <w:kern w:val="0"/>
          <w:sz w:val="24"/>
          <w:szCs w:val="24"/>
        </w:rPr>
      </w:pPr>
      <w:r>
        <w:rPr>
          <w:rFonts w:hint="eastAsia"/>
          <w:sz w:val="24"/>
          <w:szCs w:val="24"/>
        </w:rPr>
        <w:t>4.2.3</w:t>
      </w:r>
      <w:r>
        <w:rPr>
          <w:rFonts w:hint="eastAsia"/>
          <w:kern w:val="0"/>
          <w:sz w:val="24"/>
          <w:szCs w:val="24"/>
        </w:rPr>
        <w:t xml:space="preserve"> 除</w:t>
      </w:r>
      <w:r>
        <w:rPr>
          <w:rFonts w:hint="eastAsia"/>
          <w:kern w:val="0"/>
          <w:sz w:val="24"/>
          <w:szCs w:val="24"/>
          <w:lang w:val="en-US" w:eastAsia="zh-CN"/>
        </w:rPr>
        <w:t>供应商</w:t>
      </w:r>
      <w:r>
        <w:rPr>
          <w:rFonts w:hint="eastAsia"/>
          <w:kern w:val="0"/>
          <w:sz w:val="24"/>
          <w:szCs w:val="24"/>
        </w:rPr>
        <w:t>须</w:t>
      </w:r>
      <w:r>
        <w:rPr>
          <w:rFonts w:hint="eastAsia"/>
          <w:spacing w:val="-2"/>
          <w:kern w:val="0"/>
          <w:sz w:val="24"/>
          <w:szCs w:val="24"/>
        </w:rPr>
        <w:t>知</w:t>
      </w:r>
      <w:r>
        <w:rPr>
          <w:rFonts w:hint="eastAsia"/>
          <w:kern w:val="0"/>
          <w:sz w:val="24"/>
          <w:szCs w:val="24"/>
        </w:rPr>
        <w:t>前</w:t>
      </w:r>
      <w:r>
        <w:rPr>
          <w:rFonts w:hint="eastAsia"/>
          <w:spacing w:val="-2"/>
          <w:kern w:val="0"/>
          <w:sz w:val="24"/>
          <w:szCs w:val="24"/>
        </w:rPr>
        <w:t>附表</w:t>
      </w:r>
      <w:r>
        <w:rPr>
          <w:rFonts w:hint="eastAsia"/>
          <w:kern w:val="0"/>
          <w:sz w:val="24"/>
          <w:szCs w:val="24"/>
        </w:rPr>
        <w:t>另有</w:t>
      </w:r>
      <w:r>
        <w:rPr>
          <w:rFonts w:hint="eastAsia"/>
          <w:spacing w:val="-2"/>
          <w:kern w:val="0"/>
          <w:sz w:val="24"/>
          <w:szCs w:val="24"/>
        </w:rPr>
        <w:t>规</w:t>
      </w:r>
      <w:r>
        <w:rPr>
          <w:rFonts w:hint="eastAsia"/>
          <w:kern w:val="0"/>
          <w:sz w:val="24"/>
          <w:szCs w:val="24"/>
        </w:rPr>
        <w:t>定</w:t>
      </w:r>
      <w:r>
        <w:rPr>
          <w:rFonts w:hint="eastAsia"/>
          <w:spacing w:val="-2"/>
          <w:kern w:val="0"/>
          <w:sz w:val="24"/>
          <w:szCs w:val="24"/>
        </w:rPr>
        <w:t>外</w:t>
      </w:r>
      <w:r>
        <w:rPr>
          <w:rFonts w:hint="eastAsia"/>
          <w:bCs/>
          <w:kern w:val="0"/>
          <w:sz w:val="24"/>
          <w:szCs w:val="24"/>
          <w:lang w:val="en-US" w:eastAsia="zh-CN"/>
        </w:rPr>
        <w:t>供应商</w:t>
      </w:r>
      <w:r>
        <w:rPr>
          <w:rFonts w:hint="eastAsia"/>
          <w:kern w:val="0"/>
          <w:sz w:val="24"/>
          <w:szCs w:val="24"/>
        </w:rPr>
        <w:t>所</w:t>
      </w:r>
      <w:r>
        <w:rPr>
          <w:rFonts w:hint="eastAsia"/>
          <w:spacing w:val="-2"/>
          <w:kern w:val="0"/>
          <w:sz w:val="24"/>
          <w:szCs w:val="24"/>
        </w:rPr>
        <w:t>递</w:t>
      </w:r>
      <w:r>
        <w:rPr>
          <w:rFonts w:hint="eastAsia"/>
          <w:kern w:val="0"/>
          <w:sz w:val="24"/>
          <w:szCs w:val="24"/>
        </w:rPr>
        <w:t>交的</w:t>
      </w:r>
      <w:r>
        <w:rPr>
          <w:rFonts w:hint="eastAsia"/>
          <w:spacing w:val="-2"/>
          <w:kern w:val="0"/>
          <w:sz w:val="24"/>
          <w:szCs w:val="24"/>
        </w:rPr>
        <w:t>响应文</w:t>
      </w:r>
      <w:r>
        <w:rPr>
          <w:rFonts w:hint="eastAsia"/>
          <w:kern w:val="0"/>
          <w:sz w:val="24"/>
          <w:szCs w:val="24"/>
        </w:rPr>
        <w:t>件</w:t>
      </w:r>
      <w:r>
        <w:rPr>
          <w:rFonts w:hint="eastAsia"/>
          <w:spacing w:val="-2"/>
          <w:kern w:val="0"/>
          <w:sz w:val="24"/>
          <w:szCs w:val="24"/>
        </w:rPr>
        <w:t>不</w:t>
      </w:r>
      <w:r>
        <w:rPr>
          <w:rFonts w:hint="eastAsia"/>
          <w:kern w:val="0"/>
          <w:sz w:val="24"/>
          <w:szCs w:val="24"/>
        </w:rPr>
        <w:t>予</w:t>
      </w:r>
      <w:r>
        <w:rPr>
          <w:rFonts w:hint="eastAsia"/>
          <w:spacing w:val="-2"/>
          <w:kern w:val="0"/>
          <w:sz w:val="24"/>
          <w:szCs w:val="24"/>
        </w:rPr>
        <w:t>退</w:t>
      </w:r>
      <w:r>
        <w:rPr>
          <w:rFonts w:hint="eastAsia"/>
          <w:kern w:val="0"/>
          <w:sz w:val="24"/>
          <w:szCs w:val="24"/>
        </w:rPr>
        <w:t>还。</w:t>
      </w:r>
    </w:p>
    <w:p w14:paraId="6001D4BF">
      <w:pPr>
        <w:wordWrap/>
        <w:topLinePunct w:val="0"/>
        <w:autoSpaceDE w:val="0"/>
        <w:autoSpaceDN w:val="0"/>
        <w:adjustRightInd w:val="0"/>
        <w:snapToGrid w:val="0"/>
        <w:spacing w:line="360" w:lineRule="auto"/>
        <w:ind w:right="40" w:firstLine="240" w:firstLineChars="100"/>
        <w:rPr>
          <w:kern w:val="0"/>
          <w:sz w:val="24"/>
          <w:szCs w:val="24"/>
        </w:rPr>
      </w:pPr>
      <w:r>
        <w:rPr>
          <w:rFonts w:hint="eastAsia"/>
          <w:sz w:val="24"/>
          <w:szCs w:val="24"/>
        </w:rPr>
        <w:t xml:space="preserve">4.2.4 </w:t>
      </w:r>
      <w:r>
        <w:rPr>
          <w:rFonts w:hint="eastAsia"/>
          <w:kern w:val="0"/>
          <w:sz w:val="24"/>
          <w:szCs w:val="24"/>
          <w:lang w:val="en-US" w:eastAsia="zh-CN"/>
        </w:rPr>
        <w:t>供应商</w:t>
      </w:r>
      <w:r>
        <w:rPr>
          <w:rFonts w:hint="eastAsia"/>
          <w:spacing w:val="-2"/>
          <w:kern w:val="0"/>
          <w:sz w:val="24"/>
          <w:szCs w:val="24"/>
        </w:rPr>
        <w:t>完</w:t>
      </w:r>
      <w:r>
        <w:rPr>
          <w:rFonts w:hint="eastAsia"/>
          <w:kern w:val="0"/>
          <w:sz w:val="24"/>
          <w:szCs w:val="24"/>
        </w:rPr>
        <w:t>成</w:t>
      </w:r>
      <w:r>
        <w:rPr>
          <w:rFonts w:hint="eastAsia"/>
          <w:spacing w:val="-2"/>
          <w:kern w:val="0"/>
          <w:sz w:val="24"/>
          <w:szCs w:val="24"/>
        </w:rPr>
        <w:t>电</w:t>
      </w:r>
      <w:r>
        <w:rPr>
          <w:rFonts w:hint="eastAsia"/>
          <w:kern w:val="0"/>
          <w:sz w:val="24"/>
          <w:szCs w:val="24"/>
        </w:rPr>
        <w:t>子响应文</w:t>
      </w:r>
      <w:r>
        <w:rPr>
          <w:rFonts w:hint="eastAsia"/>
          <w:spacing w:val="-2"/>
          <w:kern w:val="0"/>
          <w:sz w:val="24"/>
          <w:szCs w:val="24"/>
        </w:rPr>
        <w:t>件</w:t>
      </w:r>
      <w:r>
        <w:rPr>
          <w:rFonts w:hint="eastAsia"/>
          <w:kern w:val="0"/>
          <w:sz w:val="24"/>
          <w:szCs w:val="24"/>
        </w:rPr>
        <w:t>上</w:t>
      </w:r>
      <w:r>
        <w:rPr>
          <w:rFonts w:hint="eastAsia"/>
          <w:spacing w:val="-2"/>
          <w:kern w:val="0"/>
          <w:sz w:val="24"/>
          <w:szCs w:val="24"/>
        </w:rPr>
        <w:t>传</w:t>
      </w:r>
      <w:r>
        <w:rPr>
          <w:rFonts w:hint="eastAsia"/>
          <w:kern w:val="0"/>
          <w:sz w:val="24"/>
          <w:szCs w:val="24"/>
        </w:rPr>
        <w:t>后</w:t>
      </w:r>
      <w:r>
        <w:rPr>
          <w:rFonts w:hint="eastAsia"/>
          <w:spacing w:val="-5"/>
          <w:kern w:val="0"/>
          <w:sz w:val="24"/>
          <w:szCs w:val="24"/>
        </w:rPr>
        <w:t>，</w:t>
      </w:r>
      <w:r>
        <w:rPr>
          <w:rFonts w:hint="eastAsia"/>
          <w:kern w:val="0"/>
          <w:sz w:val="24"/>
          <w:szCs w:val="24"/>
        </w:rPr>
        <w:t>电</w:t>
      </w:r>
      <w:r>
        <w:rPr>
          <w:rFonts w:hint="eastAsia"/>
          <w:spacing w:val="-2"/>
          <w:kern w:val="0"/>
          <w:sz w:val="24"/>
          <w:szCs w:val="24"/>
        </w:rPr>
        <w:t>子</w:t>
      </w:r>
      <w:r>
        <w:rPr>
          <w:rFonts w:hint="eastAsia"/>
          <w:kern w:val="0"/>
          <w:sz w:val="24"/>
          <w:szCs w:val="24"/>
        </w:rPr>
        <w:t>招标</w:t>
      </w:r>
      <w:r>
        <w:rPr>
          <w:rFonts w:hint="eastAsia"/>
          <w:spacing w:val="-2"/>
          <w:kern w:val="0"/>
          <w:sz w:val="24"/>
          <w:szCs w:val="24"/>
        </w:rPr>
        <w:t>投</w:t>
      </w:r>
      <w:r>
        <w:rPr>
          <w:rFonts w:hint="eastAsia"/>
          <w:kern w:val="0"/>
          <w:sz w:val="24"/>
          <w:szCs w:val="24"/>
        </w:rPr>
        <w:t>标</w:t>
      </w:r>
      <w:r>
        <w:rPr>
          <w:rFonts w:hint="eastAsia"/>
          <w:spacing w:val="-2"/>
          <w:kern w:val="0"/>
          <w:sz w:val="24"/>
          <w:szCs w:val="24"/>
        </w:rPr>
        <w:t>交</w:t>
      </w:r>
      <w:r>
        <w:rPr>
          <w:rFonts w:hint="eastAsia"/>
          <w:kern w:val="0"/>
          <w:sz w:val="24"/>
          <w:szCs w:val="24"/>
        </w:rPr>
        <w:t>易</w:t>
      </w:r>
      <w:r>
        <w:rPr>
          <w:rFonts w:hint="eastAsia"/>
          <w:spacing w:val="-2"/>
          <w:kern w:val="0"/>
          <w:sz w:val="24"/>
          <w:szCs w:val="24"/>
        </w:rPr>
        <w:t>平</w:t>
      </w:r>
      <w:r>
        <w:rPr>
          <w:rFonts w:hint="eastAsia"/>
          <w:kern w:val="0"/>
          <w:sz w:val="24"/>
          <w:szCs w:val="24"/>
        </w:rPr>
        <w:t>台</w:t>
      </w:r>
      <w:r>
        <w:rPr>
          <w:rFonts w:hint="eastAsia"/>
          <w:spacing w:val="-2"/>
          <w:kern w:val="0"/>
          <w:sz w:val="24"/>
          <w:szCs w:val="24"/>
        </w:rPr>
        <w:t>即</w:t>
      </w:r>
      <w:r>
        <w:rPr>
          <w:rFonts w:hint="eastAsia"/>
          <w:kern w:val="0"/>
          <w:sz w:val="24"/>
          <w:szCs w:val="24"/>
        </w:rPr>
        <w:t>时</w:t>
      </w:r>
      <w:r>
        <w:rPr>
          <w:rFonts w:hint="eastAsia"/>
          <w:spacing w:val="-2"/>
          <w:kern w:val="0"/>
          <w:sz w:val="24"/>
          <w:szCs w:val="24"/>
        </w:rPr>
        <w:t>向</w:t>
      </w:r>
      <w:r>
        <w:rPr>
          <w:rFonts w:hint="eastAsia"/>
          <w:kern w:val="0"/>
          <w:sz w:val="24"/>
          <w:szCs w:val="24"/>
          <w:lang w:val="en-US" w:eastAsia="zh-CN"/>
        </w:rPr>
        <w:t>供应商</w:t>
      </w:r>
      <w:r>
        <w:rPr>
          <w:rFonts w:hint="eastAsia"/>
          <w:kern w:val="0"/>
          <w:sz w:val="24"/>
          <w:szCs w:val="24"/>
        </w:rPr>
        <w:t>发</w:t>
      </w:r>
      <w:r>
        <w:rPr>
          <w:rFonts w:hint="eastAsia"/>
          <w:spacing w:val="-2"/>
          <w:kern w:val="0"/>
          <w:sz w:val="24"/>
          <w:szCs w:val="24"/>
        </w:rPr>
        <w:t>出</w:t>
      </w:r>
      <w:r>
        <w:rPr>
          <w:rFonts w:hint="eastAsia"/>
          <w:kern w:val="0"/>
          <w:sz w:val="24"/>
          <w:szCs w:val="24"/>
        </w:rPr>
        <w:t>递交回</w:t>
      </w:r>
      <w:r>
        <w:rPr>
          <w:rFonts w:hint="eastAsia"/>
          <w:spacing w:val="-2"/>
          <w:kern w:val="0"/>
          <w:sz w:val="24"/>
          <w:szCs w:val="24"/>
        </w:rPr>
        <w:t>执</w:t>
      </w:r>
      <w:r>
        <w:rPr>
          <w:rFonts w:hint="eastAsia"/>
          <w:kern w:val="0"/>
          <w:sz w:val="24"/>
          <w:szCs w:val="24"/>
        </w:rPr>
        <w:t>通</w:t>
      </w:r>
      <w:r>
        <w:rPr>
          <w:rFonts w:hint="eastAsia"/>
          <w:spacing w:val="-3"/>
          <w:kern w:val="0"/>
          <w:sz w:val="24"/>
          <w:szCs w:val="24"/>
        </w:rPr>
        <w:t>知</w:t>
      </w:r>
      <w:r>
        <w:rPr>
          <w:rFonts w:hint="eastAsia"/>
          <w:kern w:val="0"/>
          <w:sz w:val="24"/>
          <w:szCs w:val="24"/>
        </w:rPr>
        <w:t>。</w:t>
      </w:r>
      <w:r>
        <w:rPr>
          <w:rFonts w:hint="eastAsia"/>
          <w:spacing w:val="-2"/>
          <w:kern w:val="0"/>
          <w:sz w:val="24"/>
          <w:szCs w:val="24"/>
        </w:rPr>
        <w:t>递</w:t>
      </w:r>
      <w:r>
        <w:rPr>
          <w:rFonts w:hint="eastAsia"/>
          <w:kern w:val="0"/>
          <w:sz w:val="24"/>
          <w:szCs w:val="24"/>
        </w:rPr>
        <w:t>交</w:t>
      </w:r>
      <w:r>
        <w:rPr>
          <w:rFonts w:hint="eastAsia"/>
          <w:spacing w:val="-2"/>
          <w:kern w:val="0"/>
          <w:sz w:val="24"/>
          <w:szCs w:val="24"/>
        </w:rPr>
        <w:t>时</w:t>
      </w:r>
      <w:r>
        <w:rPr>
          <w:rFonts w:hint="eastAsia"/>
          <w:kern w:val="0"/>
          <w:sz w:val="24"/>
          <w:szCs w:val="24"/>
        </w:rPr>
        <w:t>间</w:t>
      </w:r>
      <w:r>
        <w:rPr>
          <w:rFonts w:hint="eastAsia"/>
          <w:spacing w:val="-2"/>
          <w:kern w:val="0"/>
          <w:sz w:val="24"/>
          <w:szCs w:val="24"/>
        </w:rPr>
        <w:t>以</w:t>
      </w:r>
      <w:r>
        <w:rPr>
          <w:rFonts w:hint="eastAsia"/>
          <w:kern w:val="0"/>
          <w:sz w:val="24"/>
          <w:szCs w:val="24"/>
        </w:rPr>
        <w:t>递交</w:t>
      </w:r>
      <w:r>
        <w:rPr>
          <w:rFonts w:hint="eastAsia"/>
          <w:spacing w:val="-2"/>
          <w:kern w:val="0"/>
          <w:sz w:val="24"/>
          <w:szCs w:val="24"/>
        </w:rPr>
        <w:t>回</w:t>
      </w:r>
      <w:r>
        <w:rPr>
          <w:rFonts w:hint="eastAsia"/>
          <w:kern w:val="0"/>
          <w:sz w:val="24"/>
          <w:szCs w:val="24"/>
        </w:rPr>
        <w:t>执</w:t>
      </w:r>
      <w:r>
        <w:rPr>
          <w:rFonts w:hint="eastAsia"/>
          <w:spacing w:val="-2"/>
          <w:kern w:val="0"/>
          <w:sz w:val="24"/>
          <w:szCs w:val="24"/>
        </w:rPr>
        <w:t>通</w:t>
      </w:r>
      <w:r>
        <w:rPr>
          <w:rFonts w:hint="eastAsia"/>
          <w:kern w:val="0"/>
          <w:sz w:val="24"/>
          <w:szCs w:val="24"/>
        </w:rPr>
        <w:t>知</w:t>
      </w:r>
      <w:r>
        <w:rPr>
          <w:rFonts w:hint="eastAsia"/>
          <w:spacing w:val="-2"/>
          <w:kern w:val="0"/>
          <w:sz w:val="24"/>
          <w:szCs w:val="24"/>
        </w:rPr>
        <w:t>载</w:t>
      </w:r>
      <w:r>
        <w:rPr>
          <w:rFonts w:hint="eastAsia"/>
          <w:kern w:val="0"/>
          <w:sz w:val="24"/>
          <w:szCs w:val="24"/>
        </w:rPr>
        <w:t>明</w:t>
      </w:r>
      <w:r>
        <w:rPr>
          <w:rFonts w:hint="eastAsia"/>
          <w:spacing w:val="-2"/>
          <w:kern w:val="0"/>
          <w:sz w:val="24"/>
          <w:szCs w:val="24"/>
        </w:rPr>
        <w:t>的</w:t>
      </w:r>
      <w:r>
        <w:rPr>
          <w:rFonts w:hint="eastAsia"/>
          <w:kern w:val="0"/>
          <w:sz w:val="24"/>
          <w:szCs w:val="24"/>
        </w:rPr>
        <w:t>传</w:t>
      </w:r>
      <w:r>
        <w:rPr>
          <w:rFonts w:hint="eastAsia"/>
          <w:spacing w:val="-2"/>
          <w:kern w:val="0"/>
          <w:sz w:val="24"/>
          <w:szCs w:val="24"/>
        </w:rPr>
        <w:t>输</w:t>
      </w:r>
      <w:r>
        <w:rPr>
          <w:rFonts w:hint="eastAsia"/>
          <w:kern w:val="0"/>
          <w:sz w:val="24"/>
          <w:szCs w:val="24"/>
        </w:rPr>
        <w:t>完成</w:t>
      </w:r>
      <w:r>
        <w:rPr>
          <w:rFonts w:hint="eastAsia"/>
          <w:spacing w:val="-2"/>
          <w:kern w:val="0"/>
          <w:sz w:val="24"/>
          <w:szCs w:val="24"/>
        </w:rPr>
        <w:t>时</w:t>
      </w:r>
      <w:r>
        <w:rPr>
          <w:rFonts w:hint="eastAsia"/>
          <w:kern w:val="0"/>
          <w:sz w:val="24"/>
          <w:szCs w:val="24"/>
        </w:rPr>
        <w:t>间</w:t>
      </w:r>
      <w:r>
        <w:rPr>
          <w:rFonts w:hint="eastAsia"/>
          <w:spacing w:val="-2"/>
          <w:kern w:val="0"/>
          <w:sz w:val="24"/>
          <w:szCs w:val="24"/>
        </w:rPr>
        <w:t>为</w:t>
      </w:r>
      <w:r>
        <w:rPr>
          <w:rFonts w:hint="eastAsia"/>
          <w:kern w:val="0"/>
          <w:sz w:val="24"/>
          <w:szCs w:val="24"/>
        </w:rPr>
        <w:t>准。</w:t>
      </w:r>
    </w:p>
    <w:p w14:paraId="1AA893C5">
      <w:pPr>
        <w:wordWrap/>
        <w:topLinePunct w:val="0"/>
        <w:autoSpaceDE w:val="0"/>
        <w:autoSpaceDN w:val="0"/>
        <w:adjustRightInd w:val="0"/>
        <w:snapToGrid w:val="0"/>
        <w:spacing w:line="360" w:lineRule="auto"/>
        <w:ind w:right="-20" w:firstLine="240" w:firstLineChars="100"/>
        <w:jc w:val="left"/>
        <w:rPr>
          <w:kern w:val="0"/>
          <w:sz w:val="24"/>
          <w:szCs w:val="24"/>
        </w:rPr>
      </w:pPr>
      <w:r>
        <w:rPr>
          <w:rFonts w:hint="eastAsia"/>
          <w:sz w:val="24"/>
          <w:szCs w:val="24"/>
        </w:rPr>
        <w:t xml:space="preserve">4.2.5 </w:t>
      </w:r>
      <w:r>
        <w:rPr>
          <w:rFonts w:hint="eastAsia"/>
          <w:spacing w:val="-2"/>
          <w:kern w:val="0"/>
          <w:sz w:val="24"/>
          <w:szCs w:val="24"/>
        </w:rPr>
        <w:t>逾</w:t>
      </w:r>
      <w:r>
        <w:rPr>
          <w:rFonts w:hint="eastAsia"/>
          <w:kern w:val="0"/>
          <w:sz w:val="24"/>
          <w:szCs w:val="24"/>
        </w:rPr>
        <w:t>期</w:t>
      </w:r>
      <w:r>
        <w:rPr>
          <w:rFonts w:hint="eastAsia"/>
          <w:spacing w:val="-2"/>
          <w:kern w:val="0"/>
          <w:sz w:val="24"/>
          <w:szCs w:val="24"/>
        </w:rPr>
        <w:t>送</w:t>
      </w:r>
      <w:r>
        <w:rPr>
          <w:rFonts w:hint="eastAsia"/>
          <w:kern w:val="0"/>
          <w:sz w:val="24"/>
          <w:szCs w:val="24"/>
        </w:rPr>
        <w:t>达</w:t>
      </w:r>
      <w:r>
        <w:rPr>
          <w:rFonts w:hint="eastAsia"/>
          <w:spacing w:val="-2"/>
          <w:kern w:val="0"/>
          <w:sz w:val="24"/>
          <w:szCs w:val="24"/>
        </w:rPr>
        <w:t>的响应</w:t>
      </w:r>
      <w:r>
        <w:rPr>
          <w:rFonts w:hint="eastAsia"/>
          <w:kern w:val="0"/>
          <w:sz w:val="24"/>
          <w:szCs w:val="24"/>
        </w:rPr>
        <w:t>文</w:t>
      </w:r>
      <w:r>
        <w:rPr>
          <w:rFonts w:hint="eastAsia"/>
          <w:spacing w:val="-2"/>
          <w:kern w:val="0"/>
          <w:sz w:val="24"/>
          <w:szCs w:val="24"/>
        </w:rPr>
        <w:t>件</w:t>
      </w:r>
      <w:r>
        <w:rPr>
          <w:rFonts w:hint="eastAsia"/>
          <w:kern w:val="0"/>
          <w:sz w:val="24"/>
          <w:szCs w:val="24"/>
        </w:rPr>
        <w:t>，</w:t>
      </w:r>
      <w:r>
        <w:rPr>
          <w:rFonts w:hint="eastAsia"/>
          <w:spacing w:val="-2"/>
          <w:kern w:val="0"/>
          <w:sz w:val="24"/>
          <w:szCs w:val="24"/>
        </w:rPr>
        <w:t>电</w:t>
      </w:r>
      <w:r>
        <w:rPr>
          <w:rFonts w:hint="eastAsia"/>
          <w:kern w:val="0"/>
          <w:sz w:val="24"/>
          <w:szCs w:val="24"/>
        </w:rPr>
        <w:t>子</w:t>
      </w:r>
      <w:r>
        <w:rPr>
          <w:rFonts w:hint="eastAsia"/>
          <w:spacing w:val="-2"/>
          <w:kern w:val="0"/>
          <w:sz w:val="24"/>
          <w:szCs w:val="24"/>
        </w:rPr>
        <w:t>招</w:t>
      </w:r>
      <w:r>
        <w:rPr>
          <w:rFonts w:hint="eastAsia"/>
          <w:kern w:val="0"/>
          <w:sz w:val="24"/>
          <w:szCs w:val="24"/>
        </w:rPr>
        <w:t>标</w:t>
      </w:r>
      <w:r>
        <w:rPr>
          <w:rFonts w:hint="eastAsia"/>
          <w:spacing w:val="-2"/>
          <w:kern w:val="0"/>
          <w:sz w:val="24"/>
          <w:szCs w:val="24"/>
        </w:rPr>
        <w:t>投</w:t>
      </w:r>
      <w:r>
        <w:rPr>
          <w:rFonts w:hint="eastAsia"/>
          <w:kern w:val="0"/>
          <w:sz w:val="24"/>
          <w:szCs w:val="24"/>
        </w:rPr>
        <w:t>标</w:t>
      </w:r>
      <w:r>
        <w:rPr>
          <w:rFonts w:hint="eastAsia"/>
          <w:spacing w:val="-2"/>
          <w:kern w:val="0"/>
          <w:sz w:val="24"/>
          <w:szCs w:val="24"/>
        </w:rPr>
        <w:t>交</w:t>
      </w:r>
      <w:r>
        <w:rPr>
          <w:rFonts w:hint="eastAsia"/>
          <w:kern w:val="0"/>
          <w:sz w:val="24"/>
          <w:szCs w:val="24"/>
        </w:rPr>
        <w:t>易平</w:t>
      </w:r>
      <w:r>
        <w:rPr>
          <w:rFonts w:hint="eastAsia"/>
          <w:spacing w:val="-2"/>
          <w:kern w:val="0"/>
          <w:sz w:val="24"/>
          <w:szCs w:val="24"/>
        </w:rPr>
        <w:t>台</w:t>
      </w:r>
      <w:r>
        <w:rPr>
          <w:rFonts w:hint="eastAsia"/>
          <w:kern w:val="0"/>
          <w:sz w:val="24"/>
          <w:szCs w:val="24"/>
        </w:rPr>
        <w:t>将</w:t>
      </w:r>
      <w:r>
        <w:rPr>
          <w:rFonts w:hint="eastAsia"/>
          <w:spacing w:val="-2"/>
          <w:kern w:val="0"/>
          <w:sz w:val="24"/>
          <w:szCs w:val="24"/>
        </w:rPr>
        <w:t>予</w:t>
      </w:r>
      <w:r>
        <w:rPr>
          <w:rFonts w:hint="eastAsia"/>
          <w:kern w:val="0"/>
          <w:sz w:val="24"/>
          <w:szCs w:val="24"/>
        </w:rPr>
        <w:t>以</w:t>
      </w:r>
      <w:r>
        <w:rPr>
          <w:rFonts w:hint="eastAsia"/>
          <w:spacing w:val="-2"/>
          <w:kern w:val="0"/>
          <w:sz w:val="24"/>
          <w:szCs w:val="24"/>
        </w:rPr>
        <w:t>拒</w:t>
      </w:r>
      <w:r>
        <w:rPr>
          <w:rFonts w:hint="eastAsia"/>
          <w:kern w:val="0"/>
          <w:sz w:val="24"/>
          <w:szCs w:val="24"/>
        </w:rPr>
        <w:t>收。</w:t>
      </w:r>
    </w:p>
    <w:p w14:paraId="0F80615C">
      <w:pPr>
        <w:pStyle w:val="4"/>
        <w:numPr>
          <w:ilvl w:val="1"/>
          <w:numId w:val="5"/>
        </w:numPr>
        <w:adjustRightInd w:val="0"/>
        <w:snapToGrid w:val="0"/>
        <w:ind w:firstLine="240" w:firstLineChars="100"/>
        <w:jc w:val="left"/>
        <w:rPr>
          <w:rFonts w:cs="宋体"/>
          <w:bCs w:val="0"/>
          <w:sz w:val="24"/>
          <w:szCs w:val="24"/>
        </w:rPr>
      </w:pPr>
      <w:bookmarkStart w:id="290" w:name="_Toc27108"/>
      <w:bookmarkStart w:id="291" w:name="_Toc428276594"/>
      <w:bookmarkStart w:id="292" w:name="_Toc462934300"/>
      <w:bookmarkStart w:id="293" w:name="_Toc269470322"/>
      <w:bookmarkStart w:id="294" w:name="_Toc277149389"/>
      <w:bookmarkStart w:id="295" w:name="_Toc463011279"/>
      <w:bookmarkStart w:id="296" w:name="_Toc454788034"/>
      <w:bookmarkStart w:id="297" w:name="_Toc270604827"/>
      <w:bookmarkStart w:id="298" w:name="_Toc428351654"/>
      <w:bookmarkStart w:id="299" w:name="_Toc29096"/>
      <w:bookmarkStart w:id="300" w:name="_Toc270604600"/>
      <w:bookmarkStart w:id="301" w:name="_Toc26556"/>
      <w:bookmarkStart w:id="302" w:name="_Toc455678126"/>
      <w:r>
        <w:rPr>
          <w:rFonts w:hint="eastAsia" w:cs="宋体"/>
          <w:bCs w:val="0"/>
          <w:sz w:val="24"/>
          <w:szCs w:val="24"/>
        </w:rPr>
        <w:t>响应文件的补充、修改与撤回</w:t>
      </w:r>
      <w:bookmarkEnd w:id="290"/>
      <w:bookmarkEnd w:id="291"/>
      <w:bookmarkEnd w:id="292"/>
      <w:bookmarkEnd w:id="293"/>
      <w:bookmarkEnd w:id="294"/>
      <w:bookmarkEnd w:id="295"/>
      <w:bookmarkEnd w:id="296"/>
      <w:bookmarkEnd w:id="297"/>
      <w:bookmarkEnd w:id="298"/>
      <w:bookmarkEnd w:id="299"/>
      <w:bookmarkEnd w:id="300"/>
      <w:bookmarkEnd w:id="301"/>
      <w:bookmarkEnd w:id="302"/>
    </w:p>
    <w:p w14:paraId="03CF846D">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在本章第4.2.1项规定的磋商截止时间前，</w:t>
      </w:r>
      <w:r>
        <w:rPr>
          <w:rFonts w:hint="eastAsia"/>
          <w:kern w:val="0"/>
          <w:sz w:val="24"/>
          <w:szCs w:val="24"/>
          <w:lang w:val="en-US" w:eastAsia="zh-CN"/>
        </w:rPr>
        <w:t>供应商</w:t>
      </w:r>
      <w:r>
        <w:rPr>
          <w:rFonts w:hint="eastAsia"/>
          <w:sz w:val="24"/>
          <w:szCs w:val="24"/>
        </w:rPr>
        <w:t>可以补充、修改或撤回已递交的响应文件，但应以书面形式通知采购人、采购代理机构。</w:t>
      </w:r>
    </w:p>
    <w:p w14:paraId="757876A7">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补充、修改或撤回已递交响应文件的通知，应加盖电子印章。补充、修改的内容为响应文件的组成部分。补充、修改的内容与响应文件不一致的，以补充、修改的内容为准。修改的响应文件应按照本章规定进行编制、密封、标记和递交，并标明“修改”字样。</w:t>
      </w:r>
    </w:p>
    <w:p w14:paraId="6319EE72">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303" w:name="_Toc29138"/>
      <w:bookmarkStart w:id="304" w:name="_Toc27259"/>
      <w:bookmarkStart w:id="305" w:name="_Toc16995"/>
      <w:bookmarkStart w:id="306" w:name="_Toc11623"/>
      <w:bookmarkStart w:id="307" w:name="_Toc21872"/>
      <w:r>
        <w:rPr>
          <w:rStyle w:val="29"/>
          <w:rFonts w:hint="eastAsia" w:hAnsi="宋体"/>
          <w:color w:val="auto"/>
        </w:rPr>
        <w:t>磋商、资格审查与评标</w:t>
      </w:r>
      <w:bookmarkEnd w:id="303"/>
      <w:bookmarkEnd w:id="304"/>
      <w:bookmarkEnd w:id="305"/>
      <w:bookmarkEnd w:id="306"/>
      <w:bookmarkEnd w:id="307"/>
    </w:p>
    <w:p w14:paraId="594E5481">
      <w:pPr>
        <w:pStyle w:val="4"/>
        <w:numPr>
          <w:ilvl w:val="1"/>
          <w:numId w:val="5"/>
        </w:numPr>
        <w:adjustRightInd w:val="0"/>
        <w:snapToGrid w:val="0"/>
        <w:ind w:firstLine="240" w:firstLineChars="100"/>
        <w:jc w:val="left"/>
        <w:rPr>
          <w:rFonts w:cs="宋体"/>
          <w:bCs w:val="0"/>
          <w:sz w:val="24"/>
          <w:szCs w:val="24"/>
        </w:rPr>
      </w:pPr>
      <w:r>
        <w:rPr>
          <w:rFonts w:hint="eastAsia" w:cs="宋体"/>
          <w:kern w:val="0"/>
          <w:sz w:val="24"/>
          <w:szCs w:val="24"/>
        </w:rPr>
        <w:t>竞争性磋商时间和地点</w:t>
      </w:r>
    </w:p>
    <w:p w14:paraId="05DA795C">
      <w:pPr>
        <w:wordWrap/>
        <w:topLinePunct w:val="0"/>
        <w:adjustRightInd w:val="0"/>
        <w:snapToGrid w:val="0"/>
        <w:spacing w:line="360" w:lineRule="auto"/>
        <w:ind w:left="420" w:firstLine="240" w:firstLineChars="100"/>
        <w:rPr>
          <w:sz w:val="24"/>
          <w:szCs w:val="24"/>
        </w:rPr>
      </w:pPr>
      <w:r>
        <w:rPr>
          <w:rFonts w:hint="eastAsia"/>
          <w:sz w:val="24"/>
          <w:szCs w:val="24"/>
        </w:rPr>
        <w:t>5.1.1采购人在本章第4.2.1项规定的响应文件递交截止时间（磋商时间）和</w:t>
      </w:r>
      <w:r>
        <w:rPr>
          <w:rFonts w:hint="eastAsia"/>
          <w:kern w:val="0"/>
          <w:sz w:val="24"/>
          <w:szCs w:val="24"/>
          <w:lang w:val="en-US" w:eastAsia="zh-CN"/>
        </w:rPr>
        <w:t>供应商</w:t>
      </w:r>
      <w:r>
        <w:rPr>
          <w:rFonts w:hint="eastAsia"/>
          <w:sz w:val="24"/>
          <w:szCs w:val="24"/>
        </w:rPr>
        <w:t>须知前附表规定的地点进行竞争性磋商。</w:t>
      </w:r>
      <w:r>
        <w:rPr>
          <w:rFonts w:hint="eastAsia"/>
          <w:kern w:val="0"/>
          <w:sz w:val="24"/>
          <w:szCs w:val="24"/>
          <w:lang w:val="en-US" w:eastAsia="zh-CN"/>
        </w:rPr>
        <w:t>供应商</w:t>
      </w:r>
      <w:r>
        <w:rPr>
          <w:rFonts w:hint="eastAsia"/>
          <w:sz w:val="24"/>
          <w:szCs w:val="24"/>
        </w:rPr>
        <w:t>不足3家的，不得开标。开标由采购代理机构主持。</w:t>
      </w:r>
    </w:p>
    <w:p w14:paraId="1F5FE102">
      <w:pPr>
        <w:wordWrap/>
        <w:topLinePunct w:val="0"/>
        <w:adjustRightInd w:val="0"/>
        <w:snapToGrid w:val="0"/>
        <w:spacing w:line="360" w:lineRule="auto"/>
        <w:ind w:left="420" w:firstLine="240" w:firstLineChars="100"/>
        <w:rPr>
          <w:rFonts w:hint="eastAsia"/>
          <w:sz w:val="24"/>
          <w:szCs w:val="24"/>
        </w:rPr>
      </w:pPr>
      <w:r>
        <w:rPr>
          <w:rFonts w:hint="eastAsia"/>
          <w:sz w:val="24"/>
          <w:szCs w:val="24"/>
        </w:rPr>
        <w:t>注：本项目为不见面开标项目，开标当日，</w:t>
      </w:r>
      <w:r>
        <w:rPr>
          <w:rFonts w:hint="eastAsia"/>
          <w:kern w:val="0"/>
          <w:sz w:val="24"/>
          <w:szCs w:val="24"/>
          <w:lang w:val="en-US" w:eastAsia="zh-CN"/>
        </w:rPr>
        <w:t>供应商</w:t>
      </w:r>
      <w:r>
        <w:rPr>
          <w:rFonts w:hint="eastAsia"/>
          <w:sz w:val="24"/>
          <w:szCs w:val="24"/>
        </w:rPr>
        <w:t>无需到开标现场参加开标会议，</w:t>
      </w:r>
      <w:r>
        <w:rPr>
          <w:rFonts w:hint="eastAsia"/>
          <w:bCs/>
          <w:kern w:val="0"/>
          <w:sz w:val="24"/>
          <w:szCs w:val="24"/>
          <w:lang w:val="en-US" w:eastAsia="zh-CN"/>
        </w:rPr>
        <w:t>供应商</w:t>
      </w:r>
      <w:r>
        <w:rPr>
          <w:rFonts w:hint="eastAsia"/>
          <w:sz w:val="24"/>
          <w:szCs w:val="24"/>
        </w:rPr>
        <w:t>应当在投标截止时间前，登陆不见面开标大厅选择登陆三门峡市公共资源电子招投标系统进行登陆（网址为</w:t>
      </w:r>
    </w:p>
    <w:p w14:paraId="4A2E5F53">
      <w:pPr>
        <w:wordWrap/>
        <w:topLinePunct w:val="0"/>
        <w:adjustRightInd w:val="0"/>
        <w:snapToGrid w:val="0"/>
        <w:spacing w:line="360" w:lineRule="auto"/>
        <w:ind w:left="420" w:firstLine="240" w:firstLineChars="100"/>
        <w:rPr>
          <w:sz w:val="24"/>
          <w:szCs w:val="24"/>
        </w:rPr>
      </w:pPr>
      <w:r>
        <w:rPr>
          <w:rFonts w:hint="eastAsia"/>
          <w:sz w:val="24"/>
          <w:szCs w:val="24"/>
        </w:rPr>
        <w:t>http://120.194.249.36:10094/BidOpening/bidopeninghallaction/hall/login）,在线准时参加开标活动并进行响应文件解密等。每位</w:t>
      </w:r>
      <w:r>
        <w:rPr>
          <w:rFonts w:hint="eastAsia"/>
          <w:kern w:val="0"/>
          <w:sz w:val="24"/>
          <w:szCs w:val="24"/>
          <w:lang w:val="en-US" w:eastAsia="zh-CN"/>
        </w:rPr>
        <w:t>供应商</w:t>
      </w:r>
      <w:r>
        <w:rPr>
          <w:rFonts w:hint="eastAsia"/>
          <w:sz w:val="24"/>
          <w:szCs w:val="24"/>
        </w:rPr>
        <w:t>的解密时间为开标时间起30分钟内完成。因</w:t>
      </w:r>
      <w:r>
        <w:rPr>
          <w:rFonts w:hint="eastAsia"/>
          <w:kern w:val="0"/>
          <w:sz w:val="24"/>
          <w:szCs w:val="24"/>
          <w:lang w:val="en-US" w:eastAsia="zh-CN"/>
        </w:rPr>
        <w:t>供应商</w:t>
      </w:r>
      <w:r>
        <w:rPr>
          <w:rFonts w:hint="eastAsia"/>
          <w:sz w:val="24"/>
          <w:szCs w:val="24"/>
        </w:rPr>
        <w:t>原因未能解密、解密失败或解密超时的将被拒绝。</w:t>
      </w:r>
    </w:p>
    <w:p w14:paraId="7634068E">
      <w:pPr>
        <w:wordWrap/>
        <w:topLinePunct w:val="0"/>
        <w:adjustRightInd w:val="0"/>
        <w:snapToGrid w:val="0"/>
        <w:spacing w:line="360" w:lineRule="auto"/>
        <w:ind w:left="420" w:firstLine="240" w:firstLineChars="100"/>
        <w:rPr>
          <w:sz w:val="24"/>
          <w:szCs w:val="24"/>
        </w:rPr>
      </w:pPr>
      <w:r>
        <w:rPr>
          <w:rFonts w:hint="eastAsia"/>
          <w:sz w:val="24"/>
          <w:szCs w:val="24"/>
        </w:rPr>
        <w:t>5.1.2磋商程序：</w:t>
      </w:r>
    </w:p>
    <w:p w14:paraId="5B7C2DAA">
      <w:pPr>
        <w:wordWrap/>
        <w:topLinePunct w:val="0"/>
        <w:adjustRightInd w:val="0"/>
        <w:snapToGrid w:val="0"/>
        <w:spacing w:line="360" w:lineRule="auto"/>
        <w:ind w:firstLine="240" w:firstLineChars="100"/>
        <w:jc w:val="left"/>
        <w:rPr>
          <w:sz w:val="24"/>
          <w:szCs w:val="24"/>
        </w:rPr>
      </w:pPr>
      <w:bookmarkStart w:id="308" w:name="_Toc11192"/>
      <w:bookmarkStart w:id="309" w:name="_Toc3913"/>
      <w:bookmarkStart w:id="310" w:name="_Toc29637"/>
      <w:bookmarkStart w:id="311" w:name="_Toc32207"/>
      <w:bookmarkStart w:id="312" w:name="_Toc15735"/>
      <w:bookmarkStart w:id="313" w:name="_Toc24277"/>
      <w:bookmarkStart w:id="314" w:name="_Toc5716"/>
      <w:bookmarkStart w:id="315" w:name="_Toc13150068"/>
      <w:bookmarkStart w:id="316" w:name="_Toc18862"/>
      <w:bookmarkStart w:id="317" w:name="_Toc1972"/>
      <w:bookmarkStart w:id="318" w:name="_Toc22131"/>
      <w:bookmarkStart w:id="319" w:name="_Toc29955"/>
      <w:bookmarkStart w:id="320" w:name="_Toc5363"/>
      <w:bookmarkStart w:id="321" w:name="_Toc29315"/>
      <w:bookmarkStart w:id="322" w:name="_Toc7616"/>
      <w:bookmarkStart w:id="323" w:name="_Toc422126473"/>
      <w:bookmarkStart w:id="324" w:name="_Toc454788039"/>
      <w:bookmarkStart w:id="325" w:name="_Toc90712538"/>
      <w:bookmarkStart w:id="326" w:name="_Toc90713357"/>
      <w:bookmarkStart w:id="327" w:name="_Toc109537522"/>
      <w:bookmarkStart w:id="328" w:name="_Toc109550798"/>
      <w:bookmarkStart w:id="329" w:name="_Toc19623"/>
      <w:bookmarkStart w:id="330" w:name="_Toc462934305"/>
      <w:bookmarkStart w:id="331" w:name="_Toc21137"/>
      <w:bookmarkStart w:id="332" w:name="_Toc26984"/>
      <w:bookmarkStart w:id="333" w:name="_Toc428351659"/>
      <w:bookmarkStart w:id="334" w:name="_Toc463011284"/>
      <w:bookmarkStart w:id="335" w:name="_Toc428276599"/>
      <w:bookmarkStart w:id="336" w:name="_Toc455678131"/>
      <w:bookmarkStart w:id="337" w:name="_Toc269470330"/>
      <w:r>
        <w:rPr>
          <w:rFonts w:hint="eastAsia"/>
          <w:sz w:val="24"/>
          <w:szCs w:val="24"/>
        </w:rPr>
        <w:t>5.1.2.1采购人按须知前附表规定的时间和地点磋商；</w:t>
      </w:r>
    </w:p>
    <w:p w14:paraId="4203C501">
      <w:pPr>
        <w:wordWrap/>
        <w:topLinePunct w:val="0"/>
        <w:adjustRightInd w:val="0"/>
        <w:snapToGrid w:val="0"/>
        <w:spacing w:line="360" w:lineRule="auto"/>
        <w:ind w:firstLine="240" w:firstLineChars="100"/>
        <w:jc w:val="left"/>
        <w:rPr>
          <w:sz w:val="24"/>
          <w:szCs w:val="24"/>
        </w:rPr>
      </w:pPr>
      <w:r>
        <w:rPr>
          <w:rFonts w:hint="eastAsia"/>
          <w:sz w:val="24"/>
          <w:szCs w:val="24"/>
        </w:rPr>
        <w:t>5.1.2.2本项目采用电子化、无纸化进行磋商；</w:t>
      </w:r>
    </w:p>
    <w:p w14:paraId="04054EA5">
      <w:pPr>
        <w:wordWrap/>
        <w:topLinePunct w:val="0"/>
        <w:adjustRightInd w:val="0"/>
        <w:snapToGrid w:val="0"/>
        <w:spacing w:line="360" w:lineRule="auto"/>
        <w:ind w:firstLine="240" w:firstLineChars="100"/>
        <w:jc w:val="left"/>
        <w:rPr>
          <w:sz w:val="24"/>
          <w:szCs w:val="24"/>
        </w:rPr>
      </w:pPr>
      <w:r>
        <w:rPr>
          <w:rFonts w:hint="eastAsia"/>
          <w:sz w:val="24"/>
          <w:szCs w:val="24"/>
        </w:rPr>
        <w:t>5.1.2.3响应文件有下列情况之一的,采购人将不予接收：</w:t>
      </w:r>
    </w:p>
    <w:p w14:paraId="15C63B46">
      <w:pPr>
        <w:wordWrap/>
        <w:topLinePunct w:val="0"/>
        <w:adjustRightInd w:val="0"/>
        <w:snapToGrid w:val="0"/>
        <w:spacing w:line="360" w:lineRule="auto"/>
        <w:ind w:firstLine="240" w:firstLineChars="100"/>
        <w:jc w:val="left"/>
        <w:rPr>
          <w:sz w:val="24"/>
          <w:szCs w:val="24"/>
        </w:rPr>
      </w:pPr>
      <w:r>
        <w:rPr>
          <w:rFonts w:hint="eastAsia"/>
          <w:sz w:val="24"/>
          <w:szCs w:val="24"/>
        </w:rPr>
        <w:t>5.1.2.4响应文件递交截止时间后上传的；</w:t>
      </w:r>
    </w:p>
    <w:p w14:paraId="76D41648">
      <w:pPr>
        <w:wordWrap/>
        <w:topLinePunct w:val="0"/>
        <w:adjustRightInd w:val="0"/>
        <w:snapToGrid w:val="0"/>
        <w:spacing w:line="360" w:lineRule="auto"/>
        <w:ind w:firstLine="240" w:firstLineChars="100"/>
        <w:jc w:val="left"/>
        <w:rPr>
          <w:sz w:val="24"/>
          <w:szCs w:val="24"/>
        </w:rPr>
      </w:pPr>
      <w:r>
        <w:rPr>
          <w:rFonts w:hint="eastAsia"/>
          <w:sz w:val="24"/>
          <w:szCs w:val="24"/>
        </w:rPr>
        <w:t>5.1.2.5按照响应文件上传顺序进行解密；</w:t>
      </w:r>
    </w:p>
    <w:p w14:paraId="74541453">
      <w:pPr>
        <w:wordWrap/>
        <w:topLinePunct w:val="0"/>
        <w:adjustRightInd w:val="0"/>
        <w:snapToGrid w:val="0"/>
        <w:spacing w:line="360" w:lineRule="auto"/>
        <w:ind w:firstLine="240" w:firstLineChars="100"/>
        <w:jc w:val="left"/>
        <w:rPr>
          <w:sz w:val="24"/>
          <w:szCs w:val="24"/>
        </w:rPr>
      </w:pPr>
      <w:r>
        <w:rPr>
          <w:rFonts w:hint="eastAsia"/>
          <w:sz w:val="24"/>
          <w:szCs w:val="24"/>
        </w:rPr>
        <w:t>5.1.2.6经确认无误后，按照报送时间顺序确定磋商顺序；</w:t>
      </w:r>
    </w:p>
    <w:p w14:paraId="7E3CABD0">
      <w:pPr>
        <w:wordWrap/>
        <w:topLinePunct w:val="0"/>
        <w:adjustRightInd w:val="0"/>
        <w:snapToGrid w:val="0"/>
        <w:spacing w:line="360" w:lineRule="auto"/>
        <w:ind w:firstLine="240" w:firstLineChars="100"/>
        <w:jc w:val="left"/>
        <w:rPr>
          <w:sz w:val="24"/>
          <w:szCs w:val="24"/>
        </w:rPr>
      </w:pPr>
      <w:r>
        <w:rPr>
          <w:rFonts w:hint="eastAsia"/>
          <w:sz w:val="24"/>
          <w:szCs w:val="24"/>
        </w:rPr>
        <w:t>5.1.2.7磋商时</w:t>
      </w:r>
      <w:r>
        <w:rPr>
          <w:rFonts w:hint="eastAsia"/>
          <w:kern w:val="0"/>
          <w:sz w:val="24"/>
          <w:szCs w:val="24"/>
          <w:lang w:val="en-US" w:eastAsia="zh-CN"/>
        </w:rPr>
        <w:t>供应商</w:t>
      </w:r>
      <w:r>
        <w:rPr>
          <w:rFonts w:hint="eastAsia"/>
          <w:sz w:val="24"/>
          <w:szCs w:val="24"/>
        </w:rPr>
        <w:t>可登录到交易系统中在磋商解密栏中点击磋商一览表查看自己的磋商报价。如对磋商过程有异议的，应在</w:t>
      </w:r>
      <w:r>
        <w:rPr>
          <w:rFonts w:hint="eastAsia"/>
          <w:kern w:val="0"/>
          <w:sz w:val="24"/>
          <w:szCs w:val="24"/>
          <w:lang w:val="en-US" w:eastAsia="zh-CN"/>
        </w:rPr>
        <w:t>供应商</w:t>
      </w:r>
      <w:r>
        <w:rPr>
          <w:rFonts w:hint="eastAsia"/>
          <w:sz w:val="24"/>
          <w:szCs w:val="24"/>
        </w:rPr>
        <w:t>解密成功后20分钟内向中介服务机构电话质疑。</w:t>
      </w:r>
    </w:p>
    <w:p w14:paraId="4B49F159">
      <w:pPr>
        <w:pStyle w:val="4"/>
        <w:adjustRightInd w:val="0"/>
        <w:snapToGrid w:val="0"/>
        <w:ind w:firstLine="240" w:firstLineChars="100"/>
        <w:jc w:val="left"/>
        <w:rPr>
          <w:rFonts w:cs="宋体"/>
          <w:bCs w:val="0"/>
          <w:sz w:val="24"/>
          <w:szCs w:val="24"/>
        </w:rPr>
      </w:pPr>
      <w:r>
        <w:rPr>
          <w:rFonts w:hint="eastAsia" w:cs="宋体"/>
          <w:bCs w:val="0"/>
          <w:sz w:val="24"/>
          <w:szCs w:val="24"/>
        </w:rPr>
        <w:t>5.2资格审查</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7FA8B615">
      <w:pPr>
        <w:wordWrap/>
        <w:topLinePunct w:val="0"/>
        <w:adjustRightInd w:val="0"/>
        <w:snapToGrid w:val="0"/>
        <w:spacing w:line="360" w:lineRule="auto"/>
        <w:ind w:left="420" w:firstLine="240" w:firstLineChars="100"/>
        <w:rPr>
          <w:bCs/>
          <w:sz w:val="24"/>
          <w:szCs w:val="24"/>
        </w:rPr>
      </w:pPr>
      <w:r>
        <w:rPr>
          <w:rFonts w:hint="eastAsia"/>
          <w:sz w:val="24"/>
          <w:szCs w:val="24"/>
        </w:rPr>
        <w:t>5.2.1开标结束后，磋商小组依法对</w:t>
      </w:r>
      <w:r>
        <w:rPr>
          <w:rFonts w:hint="eastAsia"/>
          <w:kern w:val="0"/>
          <w:sz w:val="24"/>
          <w:szCs w:val="24"/>
          <w:lang w:val="en-US" w:eastAsia="zh-CN"/>
        </w:rPr>
        <w:t>供应商</w:t>
      </w:r>
      <w:r>
        <w:rPr>
          <w:rFonts w:hint="eastAsia"/>
          <w:sz w:val="24"/>
          <w:szCs w:val="24"/>
        </w:rPr>
        <w:t>的资格进行审查</w:t>
      </w:r>
      <w:bookmarkStart w:id="338" w:name="_Toc16143"/>
      <w:bookmarkStart w:id="339" w:name="_Toc25889"/>
      <w:bookmarkStart w:id="340" w:name="_Toc26746"/>
      <w:bookmarkStart w:id="341" w:name="_Toc611"/>
      <w:bookmarkStart w:id="342" w:name="_Toc19513"/>
      <w:bookmarkStart w:id="343" w:name="_Toc16180"/>
      <w:bookmarkStart w:id="344" w:name="_Toc31474"/>
      <w:bookmarkStart w:id="345" w:name="_Toc21027"/>
      <w:bookmarkStart w:id="346" w:name="_Toc12598"/>
      <w:bookmarkStart w:id="347" w:name="_Toc22182"/>
      <w:bookmarkStart w:id="348" w:name="_Toc32305"/>
      <w:bookmarkStart w:id="349" w:name="_Toc10528"/>
      <w:bookmarkStart w:id="350" w:name="_Toc4884"/>
      <w:bookmarkStart w:id="351" w:name="_Toc2042"/>
      <w:bookmarkStart w:id="352" w:name="_Toc13150069"/>
      <w:r>
        <w:rPr>
          <w:rFonts w:hint="eastAsia"/>
          <w:sz w:val="24"/>
          <w:szCs w:val="24"/>
        </w:rPr>
        <w:t>。</w:t>
      </w:r>
    </w:p>
    <w:p w14:paraId="76844744">
      <w:pPr>
        <w:pStyle w:val="4"/>
        <w:adjustRightInd w:val="0"/>
        <w:snapToGrid w:val="0"/>
        <w:ind w:firstLine="240" w:firstLineChars="100"/>
        <w:jc w:val="left"/>
        <w:rPr>
          <w:rFonts w:cs="宋体"/>
          <w:sz w:val="24"/>
          <w:szCs w:val="24"/>
        </w:rPr>
      </w:pPr>
      <w:r>
        <w:rPr>
          <w:rFonts w:hint="eastAsia" w:cs="宋体"/>
          <w:sz w:val="24"/>
          <w:szCs w:val="24"/>
        </w:rPr>
        <w:t>5.3评标工作</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DF25F91">
      <w:pPr>
        <w:wordWrap/>
        <w:topLinePunct w:val="0"/>
        <w:adjustRightInd w:val="0"/>
        <w:snapToGrid w:val="0"/>
        <w:spacing w:line="360" w:lineRule="auto"/>
        <w:ind w:left="420" w:firstLine="240" w:firstLineChars="100"/>
        <w:rPr>
          <w:sz w:val="24"/>
          <w:szCs w:val="24"/>
        </w:rPr>
      </w:pPr>
      <w:r>
        <w:rPr>
          <w:rFonts w:hint="eastAsia"/>
          <w:sz w:val="24"/>
          <w:szCs w:val="24"/>
        </w:rPr>
        <w:t>5.3.1磋商小组</w:t>
      </w:r>
    </w:p>
    <w:p w14:paraId="7DEFE263">
      <w:pPr>
        <w:wordWrap/>
        <w:topLinePunct w:val="0"/>
        <w:adjustRightInd w:val="0"/>
        <w:snapToGrid w:val="0"/>
        <w:spacing w:line="360" w:lineRule="auto"/>
        <w:ind w:left="420" w:firstLine="240" w:firstLineChars="100"/>
        <w:rPr>
          <w:sz w:val="24"/>
          <w:szCs w:val="24"/>
        </w:rPr>
      </w:pPr>
      <w:r>
        <w:rPr>
          <w:rFonts w:hint="eastAsia"/>
          <w:sz w:val="24"/>
          <w:szCs w:val="24"/>
        </w:rPr>
        <w:t>评标工作由采购人依法组建的磋商小组负责，对所有</w:t>
      </w:r>
      <w:r>
        <w:rPr>
          <w:rFonts w:hint="eastAsia"/>
          <w:kern w:val="0"/>
          <w:sz w:val="24"/>
          <w:szCs w:val="24"/>
          <w:lang w:val="en-US" w:eastAsia="zh-CN"/>
        </w:rPr>
        <w:t>供应商</w:t>
      </w:r>
      <w:r>
        <w:rPr>
          <w:rFonts w:hint="eastAsia"/>
          <w:sz w:val="24"/>
          <w:szCs w:val="24"/>
        </w:rPr>
        <w:t>的响应文件进</w:t>
      </w:r>
    </w:p>
    <w:p w14:paraId="339B4952">
      <w:pPr>
        <w:wordWrap/>
        <w:topLinePunct w:val="0"/>
        <w:adjustRightInd w:val="0"/>
        <w:snapToGrid w:val="0"/>
        <w:spacing w:line="360" w:lineRule="auto"/>
        <w:ind w:firstLine="240" w:firstLineChars="100"/>
        <w:rPr>
          <w:sz w:val="24"/>
          <w:szCs w:val="24"/>
        </w:rPr>
      </w:pPr>
      <w:r>
        <w:rPr>
          <w:rFonts w:hint="eastAsia"/>
          <w:sz w:val="24"/>
          <w:szCs w:val="24"/>
        </w:rPr>
        <w:t>行审评，并按评标办法规定的方式推荐出</w:t>
      </w:r>
      <w:r>
        <w:rPr>
          <w:rFonts w:hint="eastAsia"/>
          <w:kern w:val="0"/>
          <w:sz w:val="24"/>
          <w:szCs w:val="24"/>
          <w:lang w:val="en-US" w:eastAsia="zh-CN"/>
        </w:rPr>
        <w:t>供应商</w:t>
      </w:r>
      <w:r>
        <w:rPr>
          <w:rFonts w:hint="eastAsia"/>
          <w:sz w:val="24"/>
          <w:szCs w:val="24"/>
        </w:rPr>
        <w:t>须知前附表中载明数量的中标候选人。</w:t>
      </w:r>
    </w:p>
    <w:p w14:paraId="7009E3F6">
      <w:pPr>
        <w:wordWrap/>
        <w:topLinePunct w:val="0"/>
        <w:adjustRightInd w:val="0"/>
        <w:snapToGrid w:val="0"/>
        <w:spacing w:line="360" w:lineRule="auto"/>
        <w:ind w:left="420" w:firstLine="240" w:firstLineChars="100"/>
        <w:rPr>
          <w:sz w:val="24"/>
          <w:szCs w:val="24"/>
        </w:rPr>
      </w:pPr>
      <w:r>
        <w:rPr>
          <w:rFonts w:hint="eastAsia"/>
          <w:sz w:val="24"/>
          <w:szCs w:val="24"/>
        </w:rPr>
        <w:t>磋商小组由采购人代表和评审专家共3人以上单数组成，其中评审专家人</w:t>
      </w:r>
    </w:p>
    <w:p w14:paraId="59B3BAC5">
      <w:pPr>
        <w:wordWrap/>
        <w:topLinePunct w:val="0"/>
        <w:adjustRightInd w:val="0"/>
        <w:snapToGrid w:val="0"/>
        <w:spacing w:line="360" w:lineRule="auto"/>
        <w:ind w:firstLine="240" w:firstLineChars="100"/>
        <w:rPr>
          <w:sz w:val="24"/>
          <w:szCs w:val="24"/>
        </w:rPr>
      </w:pPr>
      <w:r>
        <w:rPr>
          <w:rFonts w:hint="eastAsia"/>
          <w:sz w:val="24"/>
          <w:szCs w:val="24"/>
        </w:rPr>
        <w:t>数不得少于磋商小组成员总数的2/3。</w:t>
      </w:r>
    </w:p>
    <w:p w14:paraId="349C684A">
      <w:pPr>
        <w:wordWrap/>
        <w:topLinePunct w:val="0"/>
        <w:adjustRightInd w:val="0"/>
        <w:snapToGrid w:val="0"/>
        <w:spacing w:line="360" w:lineRule="auto"/>
        <w:ind w:firstLine="240" w:firstLineChars="100"/>
        <w:rPr>
          <w:sz w:val="24"/>
          <w:szCs w:val="24"/>
        </w:rPr>
      </w:pPr>
      <w:r>
        <w:rPr>
          <w:rFonts w:hint="eastAsia"/>
          <w:sz w:val="24"/>
          <w:szCs w:val="24"/>
        </w:rPr>
        <w:t>磋商小组对本单位的采购项目只能作为采购人代表参与评标，对技术复杂、专业性强的采购项目，通过随机方式难以确定合适评审专家的情形除外。</w:t>
      </w:r>
    </w:p>
    <w:p w14:paraId="4282DDD0">
      <w:pPr>
        <w:wordWrap/>
        <w:topLinePunct w:val="0"/>
        <w:adjustRightInd w:val="0"/>
        <w:snapToGrid w:val="0"/>
        <w:spacing w:line="360" w:lineRule="auto"/>
        <w:ind w:left="420" w:firstLine="240" w:firstLineChars="100"/>
        <w:rPr>
          <w:sz w:val="24"/>
          <w:szCs w:val="24"/>
        </w:rPr>
      </w:pPr>
      <w:r>
        <w:rPr>
          <w:rFonts w:hint="eastAsia"/>
          <w:sz w:val="24"/>
          <w:szCs w:val="24"/>
        </w:rPr>
        <w:t>采购代理机构工作人员不得参加由本机构代理的政府采购项目的评标。</w:t>
      </w:r>
    </w:p>
    <w:p w14:paraId="419294FA">
      <w:pPr>
        <w:wordWrap/>
        <w:topLinePunct w:val="0"/>
        <w:adjustRightInd w:val="0"/>
        <w:snapToGrid w:val="0"/>
        <w:spacing w:line="360" w:lineRule="auto"/>
        <w:ind w:left="420" w:firstLine="240" w:firstLineChars="100"/>
        <w:rPr>
          <w:sz w:val="24"/>
          <w:szCs w:val="24"/>
        </w:rPr>
      </w:pPr>
      <w:r>
        <w:rPr>
          <w:rFonts w:hint="eastAsia"/>
          <w:sz w:val="24"/>
          <w:szCs w:val="24"/>
        </w:rPr>
        <w:t>磋商小组成员名单在磋商结果公告前应当保密。</w:t>
      </w:r>
    </w:p>
    <w:p w14:paraId="7C88F909">
      <w:pPr>
        <w:wordWrap/>
        <w:topLinePunct w:val="0"/>
        <w:adjustRightInd w:val="0"/>
        <w:snapToGrid w:val="0"/>
        <w:spacing w:line="360" w:lineRule="auto"/>
        <w:ind w:left="420" w:firstLine="240" w:firstLineChars="100"/>
        <w:rPr>
          <w:sz w:val="24"/>
          <w:szCs w:val="24"/>
        </w:rPr>
      </w:pPr>
      <w:r>
        <w:rPr>
          <w:rFonts w:hint="eastAsia"/>
          <w:sz w:val="24"/>
          <w:szCs w:val="24"/>
        </w:rPr>
        <w:t>5.3.2磋商小组及其成员不得有下列行为：</w:t>
      </w:r>
    </w:p>
    <w:p w14:paraId="386B0C2E">
      <w:pPr>
        <w:wordWrap/>
        <w:topLinePunct w:val="0"/>
        <w:adjustRightInd w:val="0"/>
        <w:snapToGrid w:val="0"/>
        <w:spacing w:line="360" w:lineRule="auto"/>
        <w:ind w:left="420" w:firstLine="240" w:firstLineChars="100"/>
        <w:rPr>
          <w:sz w:val="24"/>
          <w:szCs w:val="24"/>
        </w:rPr>
      </w:pPr>
      <w:r>
        <w:rPr>
          <w:rFonts w:hint="eastAsia"/>
          <w:sz w:val="24"/>
          <w:szCs w:val="24"/>
        </w:rPr>
        <w:t>（1）确定参与磋商至磋商结束前私自接触</w:t>
      </w:r>
      <w:r>
        <w:rPr>
          <w:rFonts w:hint="eastAsia"/>
          <w:kern w:val="0"/>
          <w:sz w:val="24"/>
          <w:szCs w:val="24"/>
          <w:lang w:val="en-US" w:eastAsia="zh-CN"/>
        </w:rPr>
        <w:t>供应商</w:t>
      </w:r>
      <w:r>
        <w:rPr>
          <w:rFonts w:hint="eastAsia"/>
          <w:sz w:val="24"/>
          <w:szCs w:val="24"/>
        </w:rPr>
        <w:t>；</w:t>
      </w:r>
    </w:p>
    <w:p w14:paraId="2D0CC480">
      <w:pPr>
        <w:wordWrap/>
        <w:topLinePunct w:val="0"/>
        <w:adjustRightInd w:val="0"/>
        <w:snapToGrid w:val="0"/>
        <w:spacing w:line="360" w:lineRule="auto"/>
        <w:ind w:left="420" w:firstLine="240" w:firstLineChars="100"/>
        <w:rPr>
          <w:sz w:val="24"/>
          <w:szCs w:val="24"/>
        </w:rPr>
      </w:pPr>
      <w:r>
        <w:rPr>
          <w:rFonts w:hint="eastAsia"/>
          <w:sz w:val="24"/>
          <w:szCs w:val="24"/>
        </w:rPr>
        <w:t>（2）接受</w:t>
      </w:r>
      <w:r>
        <w:rPr>
          <w:rFonts w:hint="eastAsia"/>
          <w:kern w:val="0"/>
          <w:sz w:val="24"/>
          <w:szCs w:val="24"/>
          <w:lang w:val="en-US" w:eastAsia="zh-CN"/>
        </w:rPr>
        <w:t>供应商</w:t>
      </w:r>
      <w:r>
        <w:rPr>
          <w:rFonts w:hint="eastAsia"/>
          <w:sz w:val="24"/>
          <w:szCs w:val="24"/>
        </w:rPr>
        <w:t>提出的与响应文件不一致的澄清或者说明（对于响应文件</w:t>
      </w:r>
    </w:p>
    <w:p w14:paraId="78A74243">
      <w:pPr>
        <w:wordWrap/>
        <w:topLinePunct w:val="0"/>
        <w:adjustRightInd w:val="0"/>
        <w:snapToGrid w:val="0"/>
        <w:spacing w:line="360" w:lineRule="auto"/>
        <w:ind w:firstLine="240" w:firstLineChars="100"/>
        <w:rPr>
          <w:sz w:val="24"/>
          <w:szCs w:val="24"/>
        </w:rPr>
      </w:pPr>
      <w:r>
        <w:rPr>
          <w:rFonts w:hint="eastAsia"/>
          <w:sz w:val="24"/>
          <w:szCs w:val="24"/>
        </w:rPr>
        <w:t>中含义不明确、同类问题表述不一致或者有明显文字和计算错误的内容，磋商小组以书面形式要求</w:t>
      </w:r>
      <w:r>
        <w:rPr>
          <w:rFonts w:hint="eastAsia"/>
          <w:bCs/>
          <w:kern w:val="0"/>
          <w:sz w:val="24"/>
          <w:szCs w:val="24"/>
          <w:lang w:val="en-US" w:eastAsia="zh-CN"/>
        </w:rPr>
        <w:t>供应商</w:t>
      </w:r>
      <w:r>
        <w:rPr>
          <w:rFonts w:hint="eastAsia"/>
          <w:sz w:val="24"/>
          <w:szCs w:val="24"/>
        </w:rPr>
        <w:t>作出必要的澄清、说明或者补正的除外）；</w:t>
      </w:r>
    </w:p>
    <w:p w14:paraId="647B7916">
      <w:pPr>
        <w:wordWrap/>
        <w:topLinePunct w:val="0"/>
        <w:adjustRightInd w:val="0"/>
        <w:snapToGrid w:val="0"/>
        <w:spacing w:line="360" w:lineRule="auto"/>
        <w:ind w:left="420" w:firstLine="240" w:firstLineChars="100"/>
        <w:rPr>
          <w:sz w:val="24"/>
          <w:szCs w:val="24"/>
        </w:rPr>
      </w:pPr>
      <w:r>
        <w:rPr>
          <w:rFonts w:hint="eastAsia"/>
          <w:sz w:val="24"/>
          <w:szCs w:val="24"/>
        </w:rPr>
        <w:t>（3）违反评标纪律发表倾向性意见或者征询采购人的倾向性意见；</w:t>
      </w:r>
    </w:p>
    <w:p w14:paraId="55BAF895">
      <w:pPr>
        <w:wordWrap/>
        <w:topLinePunct w:val="0"/>
        <w:adjustRightInd w:val="0"/>
        <w:snapToGrid w:val="0"/>
        <w:spacing w:line="360" w:lineRule="auto"/>
        <w:ind w:left="420" w:firstLine="240" w:firstLineChars="100"/>
        <w:rPr>
          <w:sz w:val="24"/>
          <w:szCs w:val="24"/>
        </w:rPr>
      </w:pPr>
      <w:r>
        <w:rPr>
          <w:rFonts w:hint="eastAsia"/>
          <w:sz w:val="24"/>
          <w:szCs w:val="24"/>
        </w:rPr>
        <w:t>（4）对需要专业判断的主观评审因素协商评分；</w:t>
      </w:r>
    </w:p>
    <w:p w14:paraId="526DD300">
      <w:pPr>
        <w:wordWrap/>
        <w:topLinePunct w:val="0"/>
        <w:adjustRightInd w:val="0"/>
        <w:snapToGrid w:val="0"/>
        <w:spacing w:line="360" w:lineRule="auto"/>
        <w:ind w:left="420" w:firstLine="240" w:firstLineChars="100"/>
        <w:rPr>
          <w:sz w:val="24"/>
          <w:szCs w:val="24"/>
        </w:rPr>
      </w:pPr>
      <w:r>
        <w:rPr>
          <w:rFonts w:hint="eastAsia"/>
          <w:sz w:val="24"/>
          <w:szCs w:val="24"/>
        </w:rPr>
        <w:t>（5）在磋商过程中擅离职守，影响磋商程序正常进行的；</w:t>
      </w:r>
    </w:p>
    <w:p w14:paraId="078B53BF">
      <w:pPr>
        <w:wordWrap/>
        <w:topLinePunct w:val="0"/>
        <w:adjustRightInd w:val="0"/>
        <w:snapToGrid w:val="0"/>
        <w:spacing w:line="360" w:lineRule="auto"/>
        <w:ind w:left="420" w:firstLine="240" w:firstLineChars="100"/>
        <w:rPr>
          <w:sz w:val="24"/>
          <w:szCs w:val="24"/>
        </w:rPr>
      </w:pPr>
      <w:r>
        <w:rPr>
          <w:rFonts w:hint="eastAsia"/>
          <w:sz w:val="24"/>
          <w:szCs w:val="24"/>
        </w:rPr>
        <w:t>（6）记录、复制或者带走任何磋商资料；</w:t>
      </w:r>
    </w:p>
    <w:p w14:paraId="2D66DBA7">
      <w:pPr>
        <w:wordWrap/>
        <w:topLinePunct w:val="0"/>
        <w:adjustRightInd w:val="0"/>
        <w:snapToGrid w:val="0"/>
        <w:spacing w:line="360" w:lineRule="auto"/>
        <w:ind w:left="420" w:firstLine="240" w:firstLineChars="100"/>
        <w:rPr>
          <w:sz w:val="24"/>
          <w:szCs w:val="24"/>
        </w:rPr>
      </w:pPr>
      <w:r>
        <w:rPr>
          <w:rFonts w:hint="eastAsia"/>
          <w:sz w:val="24"/>
          <w:szCs w:val="24"/>
        </w:rPr>
        <w:t>（7）其他不遵守磋商纪律的行为。</w:t>
      </w:r>
    </w:p>
    <w:p w14:paraId="3D9D70B4">
      <w:pPr>
        <w:wordWrap/>
        <w:topLinePunct w:val="0"/>
        <w:adjustRightInd w:val="0"/>
        <w:snapToGrid w:val="0"/>
        <w:spacing w:line="360" w:lineRule="auto"/>
        <w:ind w:left="420" w:firstLine="240" w:firstLineChars="100"/>
        <w:rPr>
          <w:sz w:val="24"/>
          <w:szCs w:val="24"/>
        </w:rPr>
      </w:pPr>
      <w:r>
        <w:rPr>
          <w:rFonts w:hint="eastAsia"/>
          <w:sz w:val="24"/>
          <w:szCs w:val="24"/>
        </w:rPr>
        <w:t>磋商小组成员有本章第5.3.2项第（1）至（5）目行为之一的，其评审意</w:t>
      </w:r>
    </w:p>
    <w:p w14:paraId="2C6CF462">
      <w:pPr>
        <w:wordWrap/>
        <w:topLinePunct w:val="0"/>
        <w:adjustRightInd w:val="0"/>
        <w:snapToGrid w:val="0"/>
        <w:spacing w:line="360" w:lineRule="auto"/>
        <w:ind w:firstLine="240" w:firstLineChars="100"/>
        <w:rPr>
          <w:sz w:val="24"/>
          <w:szCs w:val="24"/>
        </w:rPr>
      </w:pPr>
      <w:r>
        <w:rPr>
          <w:rFonts w:hint="eastAsia"/>
          <w:sz w:val="24"/>
          <w:szCs w:val="24"/>
        </w:rPr>
        <w:t>见无效，并不得获取评审劳务报酬和报销异地评审差旅费。</w:t>
      </w:r>
    </w:p>
    <w:p w14:paraId="580A12FA">
      <w:pPr>
        <w:wordWrap/>
        <w:topLinePunct w:val="0"/>
        <w:adjustRightInd w:val="0"/>
        <w:snapToGrid w:val="0"/>
        <w:spacing w:line="360" w:lineRule="auto"/>
        <w:ind w:left="420" w:firstLine="240" w:firstLineChars="100"/>
        <w:rPr>
          <w:sz w:val="24"/>
          <w:szCs w:val="24"/>
        </w:rPr>
      </w:pPr>
      <w:r>
        <w:rPr>
          <w:rFonts w:hint="eastAsia"/>
          <w:sz w:val="24"/>
          <w:szCs w:val="24"/>
        </w:rPr>
        <w:t>5.3.3磋商小组成员对需要共同认定的事项存在争议的，应当按照少数服从</w:t>
      </w:r>
    </w:p>
    <w:p w14:paraId="12C4EC5E">
      <w:pPr>
        <w:wordWrap/>
        <w:topLinePunct w:val="0"/>
        <w:adjustRightInd w:val="0"/>
        <w:snapToGrid w:val="0"/>
        <w:spacing w:line="360" w:lineRule="auto"/>
        <w:ind w:firstLine="240" w:firstLineChars="100"/>
        <w:rPr>
          <w:sz w:val="24"/>
          <w:szCs w:val="24"/>
        </w:rPr>
      </w:pPr>
      <w:r>
        <w:rPr>
          <w:rFonts w:hint="eastAsia"/>
          <w:sz w:val="24"/>
          <w:szCs w:val="24"/>
        </w:rPr>
        <w:t>多数的原则作出结论。持不同意见的磋商小组成员应当在评标报告上签署不同意见及理由，否则视为同意评标报告。</w:t>
      </w:r>
    </w:p>
    <w:p w14:paraId="77B6C6C6">
      <w:pPr>
        <w:wordWrap/>
        <w:topLinePunct w:val="0"/>
        <w:adjustRightInd w:val="0"/>
        <w:snapToGrid w:val="0"/>
        <w:spacing w:line="360" w:lineRule="auto"/>
        <w:ind w:left="420" w:firstLine="240" w:firstLineChars="100"/>
        <w:rPr>
          <w:sz w:val="24"/>
          <w:szCs w:val="24"/>
        </w:rPr>
      </w:pPr>
      <w:r>
        <w:rPr>
          <w:rFonts w:hint="eastAsia"/>
          <w:sz w:val="24"/>
          <w:szCs w:val="24"/>
        </w:rPr>
        <w:t>5.3.4磋商方法</w:t>
      </w:r>
    </w:p>
    <w:p w14:paraId="6AACACC4">
      <w:pPr>
        <w:wordWrap/>
        <w:topLinePunct w:val="0"/>
        <w:adjustRightInd w:val="0"/>
        <w:snapToGrid w:val="0"/>
        <w:spacing w:line="360" w:lineRule="auto"/>
        <w:ind w:left="420" w:firstLine="240" w:firstLineChars="100"/>
        <w:rPr>
          <w:sz w:val="24"/>
          <w:szCs w:val="24"/>
        </w:rPr>
      </w:pPr>
      <w:r>
        <w:rPr>
          <w:rFonts w:hint="eastAsia"/>
          <w:sz w:val="24"/>
          <w:szCs w:val="24"/>
        </w:rPr>
        <w:t>磋商小组按照第四章评标办法规定的方法、评审因素、标准和程序对响应</w:t>
      </w:r>
    </w:p>
    <w:p w14:paraId="0D669E6C">
      <w:pPr>
        <w:wordWrap/>
        <w:topLinePunct w:val="0"/>
        <w:adjustRightInd w:val="0"/>
        <w:snapToGrid w:val="0"/>
        <w:spacing w:line="360" w:lineRule="auto"/>
        <w:ind w:firstLine="240" w:firstLineChars="100"/>
        <w:rPr>
          <w:sz w:val="24"/>
          <w:szCs w:val="24"/>
        </w:rPr>
      </w:pPr>
      <w:r>
        <w:rPr>
          <w:rFonts w:hint="eastAsia"/>
          <w:sz w:val="24"/>
          <w:szCs w:val="24"/>
        </w:rPr>
        <w:t>文件进行评审。第四章磋商办法没有规定的方法、评审因素和标准，不作为评标依据。</w:t>
      </w:r>
    </w:p>
    <w:p w14:paraId="2CAE1479">
      <w:pPr>
        <w:wordWrap/>
        <w:topLinePunct w:val="0"/>
        <w:adjustRightInd w:val="0"/>
        <w:snapToGrid w:val="0"/>
        <w:spacing w:line="360" w:lineRule="auto"/>
        <w:ind w:firstLine="240" w:firstLineChars="100"/>
        <w:rPr>
          <w:sz w:val="24"/>
          <w:szCs w:val="24"/>
        </w:rPr>
      </w:pPr>
      <w:r>
        <w:rPr>
          <w:rFonts w:hint="eastAsia"/>
          <w:sz w:val="24"/>
          <w:szCs w:val="24"/>
        </w:rPr>
        <w:t>评标完成后，磋商小组应当向采购人提交书面评标报告和中标候选人名单。磋商小组推荐中标候选人的人数见</w:t>
      </w:r>
      <w:r>
        <w:rPr>
          <w:rFonts w:hint="eastAsia"/>
          <w:kern w:val="0"/>
          <w:sz w:val="24"/>
          <w:szCs w:val="24"/>
          <w:lang w:val="en-US" w:eastAsia="zh-CN"/>
        </w:rPr>
        <w:t>供应商</w:t>
      </w:r>
      <w:r>
        <w:rPr>
          <w:rFonts w:hint="eastAsia"/>
          <w:sz w:val="24"/>
          <w:szCs w:val="24"/>
        </w:rPr>
        <w:t>须知前附表。</w:t>
      </w:r>
    </w:p>
    <w:p w14:paraId="765C6475">
      <w:pPr>
        <w:pStyle w:val="4"/>
        <w:adjustRightInd w:val="0"/>
        <w:snapToGrid w:val="0"/>
        <w:ind w:firstLine="240" w:firstLineChars="100"/>
        <w:jc w:val="left"/>
        <w:rPr>
          <w:rFonts w:cs="宋体"/>
          <w:sz w:val="24"/>
          <w:szCs w:val="24"/>
        </w:rPr>
      </w:pPr>
      <w:bookmarkStart w:id="353" w:name="_Toc25530"/>
      <w:bookmarkStart w:id="354" w:name="_Toc9518"/>
      <w:bookmarkStart w:id="355" w:name="_Toc12131"/>
      <w:bookmarkStart w:id="356" w:name="_Toc886"/>
      <w:bookmarkStart w:id="357" w:name="_Toc12609"/>
      <w:bookmarkStart w:id="358" w:name="_Toc10927"/>
      <w:bookmarkStart w:id="359" w:name="_Toc28834"/>
      <w:bookmarkStart w:id="360" w:name="_Toc5813"/>
      <w:bookmarkStart w:id="361" w:name="_Toc7396"/>
      <w:bookmarkStart w:id="362" w:name="_Toc25755"/>
      <w:bookmarkStart w:id="363" w:name="_Toc13138"/>
      <w:bookmarkStart w:id="364" w:name="_Toc18846"/>
      <w:bookmarkStart w:id="365" w:name="_Toc13150070"/>
      <w:bookmarkStart w:id="366" w:name="_Toc608"/>
      <w:bookmarkStart w:id="367" w:name="_Toc27962"/>
      <w:r>
        <w:rPr>
          <w:rFonts w:hint="eastAsia" w:cs="宋体"/>
          <w:sz w:val="24"/>
          <w:szCs w:val="24"/>
        </w:rPr>
        <w:t>5.4保密及其它注意事项</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763EABC0">
      <w:pPr>
        <w:wordWrap/>
        <w:topLinePunct w:val="0"/>
        <w:adjustRightInd w:val="0"/>
        <w:snapToGrid w:val="0"/>
        <w:spacing w:line="360" w:lineRule="auto"/>
        <w:ind w:left="420" w:firstLine="240" w:firstLineChars="100"/>
        <w:rPr>
          <w:sz w:val="24"/>
          <w:szCs w:val="24"/>
        </w:rPr>
      </w:pPr>
      <w:r>
        <w:rPr>
          <w:rFonts w:hint="eastAsia"/>
          <w:sz w:val="24"/>
          <w:szCs w:val="24"/>
        </w:rPr>
        <w:t>5.4.1评标是招标工作的重要环节，评标工作在磋商小组内独立进行。</w:t>
      </w:r>
    </w:p>
    <w:p w14:paraId="687ECEB0">
      <w:pPr>
        <w:wordWrap/>
        <w:topLinePunct w:val="0"/>
        <w:adjustRightInd w:val="0"/>
        <w:snapToGrid w:val="0"/>
        <w:spacing w:line="360" w:lineRule="auto"/>
        <w:ind w:left="420" w:firstLine="240" w:firstLineChars="100"/>
        <w:rPr>
          <w:sz w:val="24"/>
          <w:szCs w:val="24"/>
        </w:rPr>
      </w:pPr>
      <w:r>
        <w:rPr>
          <w:rFonts w:hint="eastAsia"/>
          <w:sz w:val="24"/>
          <w:szCs w:val="24"/>
        </w:rPr>
        <w:t>5.4.2磋商小组将遵照规定的评标方法，公正、平等地对待所有</w:t>
      </w:r>
      <w:r>
        <w:rPr>
          <w:rFonts w:hint="eastAsia"/>
          <w:kern w:val="0"/>
          <w:sz w:val="24"/>
          <w:szCs w:val="24"/>
          <w:lang w:val="en-US" w:eastAsia="zh-CN"/>
        </w:rPr>
        <w:t>供应商</w:t>
      </w:r>
      <w:r>
        <w:rPr>
          <w:rFonts w:hint="eastAsia"/>
          <w:sz w:val="24"/>
          <w:szCs w:val="24"/>
        </w:rPr>
        <w:t>。</w:t>
      </w:r>
    </w:p>
    <w:p w14:paraId="1657B6FB">
      <w:pPr>
        <w:wordWrap/>
        <w:topLinePunct w:val="0"/>
        <w:adjustRightInd w:val="0"/>
        <w:snapToGrid w:val="0"/>
        <w:spacing w:line="360" w:lineRule="auto"/>
        <w:ind w:left="420" w:firstLine="240" w:firstLineChars="100"/>
        <w:rPr>
          <w:sz w:val="24"/>
          <w:szCs w:val="24"/>
        </w:rPr>
      </w:pPr>
      <w:r>
        <w:rPr>
          <w:rFonts w:hint="eastAsia"/>
          <w:sz w:val="24"/>
          <w:szCs w:val="24"/>
        </w:rPr>
        <w:t>5.4.3在开标、评标期间，</w:t>
      </w:r>
      <w:r>
        <w:rPr>
          <w:rFonts w:hint="eastAsia"/>
          <w:kern w:val="0"/>
          <w:sz w:val="24"/>
          <w:szCs w:val="24"/>
          <w:lang w:val="en-US" w:eastAsia="zh-CN"/>
        </w:rPr>
        <w:t>供应商</w:t>
      </w:r>
      <w:r>
        <w:rPr>
          <w:rFonts w:hint="eastAsia"/>
          <w:sz w:val="24"/>
          <w:szCs w:val="24"/>
        </w:rPr>
        <w:t>不得向评委询问评标情况，不得进行旨在</w:t>
      </w:r>
    </w:p>
    <w:p w14:paraId="05302207">
      <w:pPr>
        <w:wordWrap/>
        <w:topLinePunct w:val="0"/>
        <w:adjustRightInd w:val="0"/>
        <w:snapToGrid w:val="0"/>
        <w:spacing w:line="360" w:lineRule="auto"/>
        <w:ind w:firstLine="240" w:firstLineChars="100"/>
        <w:rPr>
          <w:sz w:val="24"/>
          <w:szCs w:val="24"/>
        </w:rPr>
      </w:pPr>
      <w:r>
        <w:rPr>
          <w:rFonts w:hint="eastAsia"/>
          <w:sz w:val="24"/>
          <w:szCs w:val="24"/>
        </w:rPr>
        <w:t>影响评标结果的活动。否则其投标可能被拒绝。</w:t>
      </w:r>
    </w:p>
    <w:p w14:paraId="74A4B091">
      <w:pPr>
        <w:wordWrap/>
        <w:topLinePunct w:val="0"/>
        <w:adjustRightInd w:val="0"/>
        <w:snapToGrid w:val="0"/>
        <w:spacing w:line="360" w:lineRule="auto"/>
        <w:ind w:left="420" w:firstLine="240" w:firstLineChars="100"/>
        <w:rPr>
          <w:sz w:val="24"/>
          <w:szCs w:val="24"/>
        </w:rPr>
      </w:pPr>
      <w:r>
        <w:rPr>
          <w:rFonts w:hint="eastAsia"/>
          <w:sz w:val="24"/>
          <w:szCs w:val="24"/>
        </w:rPr>
        <w:t>5.4.4为保证评标的公正性，开标后直至授予</w:t>
      </w:r>
      <w:r>
        <w:rPr>
          <w:rFonts w:hint="eastAsia"/>
          <w:kern w:val="0"/>
          <w:sz w:val="24"/>
          <w:szCs w:val="24"/>
          <w:lang w:val="en-US" w:eastAsia="zh-CN"/>
        </w:rPr>
        <w:t>供应商</w:t>
      </w:r>
      <w:r>
        <w:rPr>
          <w:rFonts w:hint="eastAsia"/>
          <w:sz w:val="24"/>
          <w:szCs w:val="24"/>
        </w:rPr>
        <w:t>合同，评委不得与供应</w:t>
      </w:r>
    </w:p>
    <w:p w14:paraId="56530148">
      <w:pPr>
        <w:wordWrap/>
        <w:topLinePunct w:val="0"/>
        <w:adjustRightInd w:val="0"/>
        <w:snapToGrid w:val="0"/>
        <w:spacing w:line="360" w:lineRule="auto"/>
        <w:ind w:firstLine="240" w:firstLineChars="100"/>
        <w:rPr>
          <w:sz w:val="24"/>
          <w:szCs w:val="24"/>
        </w:rPr>
      </w:pPr>
      <w:r>
        <w:rPr>
          <w:rFonts w:hint="eastAsia"/>
          <w:sz w:val="24"/>
          <w:szCs w:val="24"/>
        </w:rPr>
        <w:t>商私下交换意见。</w:t>
      </w:r>
    </w:p>
    <w:p w14:paraId="37201A27">
      <w:pPr>
        <w:wordWrap/>
        <w:topLinePunct w:val="0"/>
        <w:adjustRightInd w:val="0"/>
        <w:snapToGrid w:val="0"/>
        <w:spacing w:line="360" w:lineRule="auto"/>
        <w:ind w:left="420" w:firstLine="240" w:firstLineChars="100"/>
        <w:rPr>
          <w:sz w:val="24"/>
          <w:szCs w:val="24"/>
        </w:rPr>
      </w:pPr>
      <w:r>
        <w:rPr>
          <w:rFonts w:hint="eastAsia"/>
          <w:sz w:val="24"/>
          <w:szCs w:val="24"/>
        </w:rPr>
        <w:t>5.4.5在评标工作结束后，凡与评标情况有接触的任何人不得擅自将评标情</w:t>
      </w:r>
    </w:p>
    <w:p w14:paraId="6B80F385">
      <w:pPr>
        <w:wordWrap/>
        <w:topLinePunct w:val="0"/>
        <w:adjustRightInd w:val="0"/>
        <w:snapToGrid w:val="0"/>
        <w:spacing w:line="360" w:lineRule="auto"/>
        <w:ind w:firstLine="240" w:firstLineChars="100"/>
        <w:rPr>
          <w:sz w:val="24"/>
          <w:szCs w:val="24"/>
        </w:rPr>
      </w:pPr>
      <w:r>
        <w:rPr>
          <w:rFonts w:hint="eastAsia"/>
          <w:sz w:val="24"/>
          <w:szCs w:val="24"/>
        </w:rPr>
        <w:t>况扩散出评标人员之外。</w:t>
      </w:r>
    </w:p>
    <w:p w14:paraId="573F66B6">
      <w:pPr>
        <w:wordWrap/>
        <w:topLinePunct w:val="0"/>
        <w:adjustRightInd w:val="0"/>
        <w:snapToGrid w:val="0"/>
        <w:spacing w:line="360" w:lineRule="auto"/>
        <w:ind w:left="420" w:firstLine="240" w:firstLineChars="100"/>
        <w:rPr>
          <w:sz w:val="24"/>
          <w:szCs w:val="24"/>
        </w:rPr>
      </w:pPr>
      <w:r>
        <w:rPr>
          <w:rFonts w:hint="eastAsia"/>
          <w:sz w:val="24"/>
          <w:szCs w:val="24"/>
        </w:rPr>
        <w:t>5.4.6评标结束后，响应文件概不退还。</w:t>
      </w:r>
    </w:p>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14:paraId="18FA1A13">
      <w:pPr>
        <w:pStyle w:val="4"/>
        <w:adjustRightInd w:val="0"/>
        <w:snapToGrid w:val="0"/>
        <w:ind w:firstLine="240" w:firstLineChars="100"/>
        <w:jc w:val="left"/>
        <w:rPr>
          <w:rFonts w:cs="宋体"/>
          <w:bCs w:val="0"/>
          <w:sz w:val="24"/>
          <w:szCs w:val="24"/>
        </w:rPr>
      </w:pPr>
      <w:bookmarkStart w:id="368" w:name="_Toc7308"/>
      <w:bookmarkStart w:id="369" w:name="_Toc455678133"/>
      <w:bookmarkStart w:id="370" w:name="_Toc462934307"/>
      <w:bookmarkStart w:id="371" w:name="_Toc31756"/>
      <w:bookmarkStart w:id="372" w:name="_Toc428276600"/>
      <w:bookmarkStart w:id="373" w:name="_Toc454788040"/>
      <w:bookmarkStart w:id="374" w:name="_Toc12985"/>
      <w:bookmarkStart w:id="375" w:name="_Toc428351660"/>
      <w:bookmarkStart w:id="376" w:name="_Toc463011286"/>
      <w:r>
        <w:rPr>
          <w:rFonts w:hint="eastAsia" w:cs="宋体"/>
          <w:bCs w:val="0"/>
          <w:sz w:val="24"/>
          <w:szCs w:val="24"/>
        </w:rPr>
        <w:t>5.5确定成交人</w:t>
      </w:r>
      <w:bookmarkEnd w:id="368"/>
      <w:bookmarkEnd w:id="369"/>
      <w:bookmarkEnd w:id="370"/>
      <w:bookmarkEnd w:id="371"/>
      <w:bookmarkEnd w:id="372"/>
      <w:bookmarkEnd w:id="373"/>
      <w:bookmarkEnd w:id="374"/>
      <w:bookmarkEnd w:id="375"/>
      <w:bookmarkEnd w:id="376"/>
    </w:p>
    <w:p w14:paraId="54767B14">
      <w:pPr>
        <w:wordWrap/>
        <w:topLinePunct w:val="0"/>
        <w:adjustRightInd w:val="0"/>
        <w:snapToGrid w:val="0"/>
        <w:spacing w:line="360" w:lineRule="auto"/>
        <w:ind w:firstLine="240" w:firstLineChars="100"/>
        <w:rPr>
          <w:sz w:val="24"/>
          <w:szCs w:val="24"/>
        </w:rPr>
      </w:pPr>
      <w:r>
        <w:rPr>
          <w:rFonts w:hint="eastAsia"/>
          <w:sz w:val="24"/>
          <w:szCs w:val="24"/>
        </w:rPr>
        <w:t>5.5.1采购代理机构应当自评审结束之日起2个工作日内将评审报告送交采购人。采购人应当自收到评审报告之日起5个工作日内在评审报告推荐的成交候选人中按顺序确定成交人。成交候选人并列的，由采购人采取随机抽取的方式确定成交人。</w:t>
      </w:r>
    </w:p>
    <w:p w14:paraId="4844EFDE">
      <w:pPr>
        <w:wordWrap/>
        <w:topLinePunct w:val="0"/>
        <w:adjustRightInd w:val="0"/>
        <w:snapToGrid w:val="0"/>
        <w:spacing w:line="360" w:lineRule="auto"/>
        <w:ind w:firstLine="240" w:firstLineChars="100"/>
        <w:rPr>
          <w:sz w:val="24"/>
          <w:szCs w:val="24"/>
        </w:rPr>
      </w:pPr>
      <w:r>
        <w:rPr>
          <w:rFonts w:hint="eastAsia"/>
          <w:sz w:val="24"/>
          <w:szCs w:val="24"/>
        </w:rPr>
        <w:t>5.5.2采购人也可以书面授权磋商小组直接确定成交人。磋商小组直接确定成交人的应在竞争性磋商文件中写明。</w:t>
      </w:r>
    </w:p>
    <w:p w14:paraId="30201334">
      <w:pPr>
        <w:pStyle w:val="4"/>
        <w:adjustRightInd w:val="0"/>
        <w:snapToGrid w:val="0"/>
        <w:ind w:firstLine="240" w:firstLineChars="100"/>
        <w:jc w:val="left"/>
        <w:rPr>
          <w:rFonts w:cs="宋体"/>
          <w:bCs w:val="0"/>
          <w:sz w:val="24"/>
          <w:szCs w:val="24"/>
        </w:rPr>
      </w:pPr>
      <w:bookmarkStart w:id="377" w:name="_Toc455678134"/>
      <w:bookmarkStart w:id="378" w:name="_Toc428276601"/>
      <w:bookmarkStart w:id="379" w:name="_Toc454788041"/>
      <w:bookmarkStart w:id="380" w:name="_Toc422126474"/>
      <w:bookmarkStart w:id="381" w:name="_Toc428351661"/>
      <w:bookmarkStart w:id="382" w:name="_Toc2677"/>
      <w:bookmarkStart w:id="383" w:name="_Toc463011287"/>
      <w:bookmarkStart w:id="384" w:name="_Toc462934308"/>
      <w:bookmarkStart w:id="385" w:name="_Toc15190"/>
      <w:bookmarkStart w:id="386" w:name="_Toc16692"/>
      <w:r>
        <w:rPr>
          <w:rFonts w:hint="eastAsia" w:cs="宋体"/>
          <w:bCs w:val="0"/>
          <w:sz w:val="24"/>
          <w:szCs w:val="24"/>
        </w:rPr>
        <w:t>5.6成交结果</w:t>
      </w:r>
      <w:bookmarkEnd w:id="377"/>
      <w:bookmarkEnd w:id="378"/>
      <w:bookmarkEnd w:id="379"/>
      <w:bookmarkEnd w:id="380"/>
      <w:bookmarkEnd w:id="381"/>
      <w:r>
        <w:rPr>
          <w:rFonts w:hint="eastAsia" w:cs="宋体"/>
          <w:bCs w:val="0"/>
          <w:sz w:val="24"/>
          <w:szCs w:val="24"/>
        </w:rPr>
        <w:t>公告</w:t>
      </w:r>
      <w:bookmarkEnd w:id="382"/>
      <w:bookmarkEnd w:id="383"/>
      <w:bookmarkEnd w:id="384"/>
      <w:bookmarkEnd w:id="385"/>
      <w:bookmarkEnd w:id="386"/>
    </w:p>
    <w:p w14:paraId="55BD7020">
      <w:pPr>
        <w:wordWrap/>
        <w:topLinePunct w:val="0"/>
        <w:adjustRightInd w:val="0"/>
        <w:snapToGrid w:val="0"/>
        <w:spacing w:line="360" w:lineRule="auto"/>
        <w:ind w:firstLine="240" w:firstLineChars="100"/>
        <w:rPr>
          <w:sz w:val="24"/>
          <w:szCs w:val="24"/>
        </w:rPr>
      </w:pPr>
      <w:r>
        <w:rPr>
          <w:rFonts w:hint="eastAsia"/>
          <w:sz w:val="24"/>
          <w:szCs w:val="24"/>
        </w:rPr>
        <w:t>5.6.1采购人或者采购代理机构自成交人确定之日起2个工作日内，在公告发布的同一媒介上公告成交结果，同时向成交人发出成交通知书，并将竞争性磋商文件随成交结果同时公告，公告期限1个工作日。</w:t>
      </w:r>
    </w:p>
    <w:p w14:paraId="77609021">
      <w:pPr>
        <w:wordWrap/>
        <w:topLinePunct w:val="0"/>
        <w:adjustRightInd w:val="0"/>
        <w:snapToGrid w:val="0"/>
        <w:spacing w:line="360" w:lineRule="auto"/>
        <w:ind w:firstLine="240" w:firstLineChars="100"/>
        <w:rPr>
          <w:sz w:val="24"/>
          <w:szCs w:val="24"/>
        </w:rPr>
      </w:pPr>
      <w:bookmarkStart w:id="387" w:name="_Toc270604607"/>
      <w:r>
        <w:rPr>
          <w:rFonts w:hint="eastAsia"/>
          <w:sz w:val="24"/>
          <w:szCs w:val="24"/>
        </w:rPr>
        <w:t>5.6.2成交结果公告内容包括</w:t>
      </w:r>
      <w:bookmarkEnd w:id="337"/>
      <w:bookmarkEnd w:id="387"/>
      <w:r>
        <w:rPr>
          <w:rFonts w:hint="eastAsia"/>
          <w:sz w:val="24"/>
          <w:szCs w:val="24"/>
        </w:rPr>
        <w:t>采购人和采购代理机构的名称、地址和联系方式、项目名称和项目编号、成交人名称、地址和成交人的名称、地址、成交金额、质量要求、计划工期等，磋商小组成员名单。</w:t>
      </w:r>
      <w:bookmarkStart w:id="388" w:name="_Toc11152"/>
      <w:bookmarkStart w:id="389" w:name="_Toc462934310"/>
      <w:bookmarkStart w:id="390" w:name="_Toc18026"/>
      <w:bookmarkStart w:id="391" w:name="_Toc4900"/>
      <w:bookmarkStart w:id="392" w:name="_Toc463011289"/>
      <w:bookmarkStart w:id="393" w:name="_Toc455678136"/>
    </w:p>
    <w:p w14:paraId="56B14FA6">
      <w:pPr>
        <w:wordWrap/>
        <w:topLinePunct w:val="0"/>
        <w:adjustRightInd w:val="0"/>
        <w:snapToGrid w:val="0"/>
        <w:spacing w:line="360" w:lineRule="auto"/>
        <w:ind w:firstLine="240" w:firstLineChars="100"/>
        <w:rPr>
          <w:sz w:val="24"/>
          <w:szCs w:val="24"/>
        </w:rPr>
      </w:pPr>
      <w:r>
        <w:rPr>
          <w:rFonts w:hint="eastAsia"/>
          <w:b/>
          <w:bCs/>
          <w:sz w:val="24"/>
          <w:szCs w:val="24"/>
        </w:rPr>
        <w:t>5.7成交通知书</w:t>
      </w:r>
      <w:bookmarkEnd w:id="388"/>
      <w:bookmarkEnd w:id="389"/>
      <w:bookmarkEnd w:id="390"/>
      <w:bookmarkEnd w:id="391"/>
      <w:bookmarkEnd w:id="392"/>
      <w:bookmarkEnd w:id="393"/>
      <w:bookmarkStart w:id="394" w:name="_Toc11018"/>
      <w:bookmarkStart w:id="395" w:name="_Toc463011290"/>
      <w:bookmarkStart w:id="396" w:name="_Toc23963"/>
      <w:bookmarkStart w:id="397" w:name="_Toc455678137"/>
      <w:bookmarkStart w:id="398" w:name="_Toc462934311"/>
      <w:bookmarkStart w:id="399" w:name="_Toc269470335"/>
    </w:p>
    <w:bookmarkEnd w:id="394"/>
    <w:bookmarkEnd w:id="395"/>
    <w:bookmarkEnd w:id="396"/>
    <w:bookmarkEnd w:id="397"/>
    <w:bookmarkEnd w:id="398"/>
    <w:p w14:paraId="41647726">
      <w:pPr>
        <w:wordWrap/>
        <w:topLinePunct w:val="0"/>
        <w:adjustRightInd w:val="0"/>
        <w:snapToGrid w:val="0"/>
        <w:spacing w:line="360" w:lineRule="auto"/>
        <w:ind w:firstLine="240" w:firstLineChars="100"/>
        <w:rPr>
          <w:sz w:val="24"/>
          <w:szCs w:val="24"/>
        </w:rPr>
      </w:pPr>
      <w:bookmarkStart w:id="400" w:name="_Toc720"/>
      <w:bookmarkStart w:id="401" w:name="_Toc463011292"/>
      <w:bookmarkStart w:id="402" w:name="_Toc462934313"/>
      <w:bookmarkStart w:id="403" w:name="_Toc455678139"/>
      <w:bookmarkStart w:id="404" w:name="_Toc10798"/>
      <w:r>
        <w:rPr>
          <w:rFonts w:hint="eastAsia"/>
          <w:sz w:val="24"/>
          <w:szCs w:val="24"/>
        </w:rPr>
        <w:t>在公告成交结果的同时，采购人或者采购代理机构向成交人发出成交通知书，成交通知书将作为进行合同磋商和签订合同的依据。同时向未中标企业以书面或电子形式告知未中标原因。</w:t>
      </w:r>
    </w:p>
    <w:p w14:paraId="0A5D8E5D">
      <w:pPr>
        <w:pStyle w:val="4"/>
        <w:adjustRightInd w:val="0"/>
        <w:snapToGrid w:val="0"/>
        <w:ind w:firstLine="240" w:firstLineChars="100"/>
        <w:jc w:val="left"/>
        <w:rPr>
          <w:rFonts w:cs="宋体"/>
          <w:bCs w:val="0"/>
          <w:sz w:val="24"/>
          <w:szCs w:val="24"/>
        </w:rPr>
      </w:pPr>
      <w:bookmarkStart w:id="405" w:name="_Toc17481"/>
      <w:r>
        <w:rPr>
          <w:rFonts w:hint="eastAsia" w:cs="宋体"/>
          <w:bCs w:val="0"/>
          <w:sz w:val="24"/>
          <w:szCs w:val="24"/>
        </w:rPr>
        <w:t>5.8履约保证金</w:t>
      </w:r>
      <w:bookmarkEnd w:id="400"/>
      <w:bookmarkEnd w:id="401"/>
      <w:bookmarkEnd w:id="402"/>
      <w:bookmarkEnd w:id="403"/>
      <w:bookmarkEnd w:id="404"/>
      <w:bookmarkEnd w:id="405"/>
    </w:p>
    <w:p w14:paraId="6D680E71">
      <w:pPr>
        <w:wordWrap/>
        <w:topLinePunct w:val="0"/>
        <w:adjustRightInd w:val="0"/>
        <w:snapToGrid w:val="0"/>
        <w:spacing w:line="360" w:lineRule="auto"/>
        <w:ind w:firstLine="240" w:firstLineChars="100"/>
        <w:rPr>
          <w:sz w:val="24"/>
          <w:szCs w:val="24"/>
        </w:rPr>
      </w:pPr>
      <w:r>
        <w:rPr>
          <w:rFonts w:hint="eastAsia"/>
          <w:sz w:val="24"/>
          <w:szCs w:val="24"/>
        </w:rPr>
        <w:t>不收取。</w:t>
      </w:r>
    </w:p>
    <w:p w14:paraId="1A579584">
      <w:pPr>
        <w:pStyle w:val="8"/>
        <w:numPr>
          <w:ilvl w:val="0"/>
          <w:numId w:val="5"/>
        </w:numPr>
        <w:tabs>
          <w:tab w:val="left" w:pos="360"/>
        </w:tabs>
        <w:snapToGrid w:val="0"/>
        <w:spacing w:line="360" w:lineRule="auto"/>
        <w:ind w:firstLine="240" w:firstLineChars="100"/>
        <w:contextualSpacing/>
        <w:jc w:val="both"/>
        <w:outlineLvl w:val="1"/>
        <w:rPr>
          <w:rStyle w:val="29"/>
          <w:rFonts w:hAnsi="宋体"/>
          <w:bCs w:val="0"/>
          <w:color w:val="auto"/>
        </w:rPr>
      </w:pPr>
      <w:r>
        <w:rPr>
          <w:rStyle w:val="29"/>
          <w:rFonts w:hint="eastAsia" w:hAnsi="宋体"/>
          <w:color w:val="auto"/>
        </w:rPr>
        <w:t xml:space="preserve"> </w:t>
      </w:r>
      <w:bookmarkStart w:id="406" w:name="_Toc23149"/>
      <w:bookmarkStart w:id="407" w:name="_Toc23774432"/>
      <w:r>
        <w:rPr>
          <w:rStyle w:val="29"/>
          <w:rFonts w:hint="eastAsia" w:hAnsi="宋体"/>
          <w:color w:val="auto"/>
        </w:rPr>
        <w:t>授予合同</w:t>
      </w:r>
      <w:bookmarkEnd w:id="406"/>
      <w:bookmarkEnd w:id="407"/>
      <w:bookmarkStart w:id="408" w:name="_Toc32765"/>
    </w:p>
    <w:p w14:paraId="70EF1BCB">
      <w:pPr>
        <w:numPr>
          <w:ilvl w:val="2"/>
          <w:numId w:val="5"/>
        </w:numPr>
        <w:wordWrap/>
        <w:topLinePunct w:val="0"/>
        <w:adjustRightInd w:val="0"/>
        <w:snapToGrid w:val="0"/>
        <w:spacing w:line="360" w:lineRule="auto"/>
        <w:ind w:firstLine="240" w:firstLineChars="100"/>
        <w:rPr>
          <w:sz w:val="24"/>
          <w:szCs w:val="24"/>
        </w:rPr>
      </w:pPr>
      <w:bookmarkStart w:id="409" w:name="_Toc8361"/>
      <w:bookmarkStart w:id="410" w:name="_Toc26749"/>
      <w:bookmarkStart w:id="411" w:name="_Toc5672"/>
      <w:r>
        <w:rPr>
          <w:rFonts w:hint="eastAsia"/>
          <w:sz w:val="24"/>
          <w:szCs w:val="24"/>
        </w:rPr>
        <w:t>采购人自成交通知书发出之日起30日内，按照竞争性磋商文件和成交人响应文件的规定，与成交人签订书面合同。所签订的合同不得对竞争性磋商文件确定的事项和成交人响应文件作实质性修改。</w:t>
      </w:r>
      <w:bookmarkEnd w:id="408"/>
      <w:bookmarkEnd w:id="409"/>
      <w:bookmarkEnd w:id="410"/>
      <w:bookmarkEnd w:id="411"/>
      <w:bookmarkStart w:id="412" w:name="_Toc26954"/>
    </w:p>
    <w:bookmarkEnd w:id="412"/>
    <w:p w14:paraId="4D707CE1">
      <w:pPr>
        <w:numPr>
          <w:ilvl w:val="2"/>
          <w:numId w:val="5"/>
        </w:numPr>
        <w:wordWrap/>
        <w:topLinePunct w:val="0"/>
        <w:adjustRightInd w:val="0"/>
        <w:snapToGrid w:val="0"/>
        <w:spacing w:line="360" w:lineRule="auto"/>
        <w:ind w:firstLine="240" w:firstLineChars="100"/>
        <w:rPr>
          <w:sz w:val="24"/>
          <w:szCs w:val="24"/>
        </w:rPr>
      </w:pPr>
      <w:bookmarkStart w:id="413" w:name="_Toc10652"/>
      <w:bookmarkStart w:id="414" w:name="_Toc14039"/>
      <w:bookmarkStart w:id="415" w:name="_Toc21772"/>
      <w:bookmarkStart w:id="416" w:name="_Toc12834"/>
      <w:r>
        <w:rPr>
          <w:rFonts w:hint="eastAsia"/>
          <w:sz w:val="24"/>
          <w:szCs w:val="24"/>
        </w:rPr>
        <w:t>竞争性磋商文件、成交人的响应文件和澄清文件等，均应作为签约的合同文本的基础。</w:t>
      </w:r>
      <w:bookmarkEnd w:id="413"/>
      <w:bookmarkEnd w:id="414"/>
      <w:bookmarkEnd w:id="415"/>
      <w:bookmarkEnd w:id="416"/>
      <w:bookmarkStart w:id="417" w:name="_Toc5481"/>
    </w:p>
    <w:bookmarkEnd w:id="417"/>
    <w:p w14:paraId="0140CC42">
      <w:pPr>
        <w:numPr>
          <w:ilvl w:val="2"/>
          <w:numId w:val="5"/>
        </w:numPr>
        <w:wordWrap/>
        <w:topLinePunct w:val="0"/>
        <w:adjustRightInd w:val="0"/>
        <w:snapToGrid w:val="0"/>
        <w:spacing w:line="360" w:lineRule="auto"/>
        <w:ind w:firstLine="240" w:firstLineChars="100"/>
        <w:rPr>
          <w:sz w:val="24"/>
          <w:szCs w:val="24"/>
        </w:rPr>
      </w:pPr>
      <w:bookmarkStart w:id="418" w:name="_Toc4762"/>
      <w:bookmarkStart w:id="419" w:name="_Toc10089"/>
      <w:bookmarkStart w:id="420" w:name="_Toc18228"/>
      <w:bookmarkStart w:id="421" w:name="_Toc12739"/>
      <w:r>
        <w:rPr>
          <w:rFonts w:hint="eastAsia"/>
          <w:sz w:val="24"/>
          <w:szCs w:val="24"/>
        </w:rPr>
        <w:t>政府采购合同包括采购人与成交人的名称和住所、标的、数量、质量、价款或者报酬、履行期限及地点和方式、验收要求、违约责任、解决争议的方法等内容。</w:t>
      </w:r>
      <w:bookmarkEnd w:id="418"/>
      <w:bookmarkEnd w:id="419"/>
      <w:bookmarkEnd w:id="420"/>
      <w:bookmarkEnd w:id="421"/>
      <w:bookmarkStart w:id="422" w:name="_Toc7717"/>
    </w:p>
    <w:p w14:paraId="25D48112">
      <w:pPr>
        <w:numPr>
          <w:ilvl w:val="2"/>
          <w:numId w:val="5"/>
        </w:numPr>
        <w:wordWrap/>
        <w:topLinePunct w:val="0"/>
        <w:adjustRightInd w:val="0"/>
        <w:snapToGrid w:val="0"/>
        <w:spacing w:line="360" w:lineRule="auto"/>
        <w:ind w:firstLine="240" w:firstLineChars="100"/>
        <w:rPr>
          <w:sz w:val="24"/>
          <w:szCs w:val="24"/>
        </w:rPr>
      </w:pPr>
      <w:bookmarkStart w:id="423" w:name="_Toc5311"/>
      <w:bookmarkStart w:id="424" w:name="_Toc18078"/>
      <w:bookmarkStart w:id="425" w:name="_Toc6035"/>
      <w:r>
        <w:rPr>
          <w:rFonts w:hint="eastAsia"/>
          <w:sz w:val="24"/>
          <w:szCs w:val="24"/>
        </w:rPr>
        <w:t>如成交人不按本章第6.1项约定签订合同，采购人将报请取消其成交决定，并没收其磋商保证金。采购人可按照磋商小组推荐的成交候选人名单排序，确定下一候选人为成交人或者重新采购。</w:t>
      </w:r>
    </w:p>
    <w:p w14:paraId="7DE924C9">
      <w:pPr>
        <w:numPr>
          <w:ilvl w:val="2"/>
          <w:numId w:val="5"/>
        </w:numPr>
        <w:wordWrap/>
        <w:topLinePunct w:val="0"/>
        <w:adjustRightInd w:val="0"/>
        <w:snapToGrid w:val="0"/>
        <w:spacing w:line="360" w:lineRule="auto"/>
        <w:ind w:left="-142" w:firstLine="240" w:firstLineChars="100"/>
        <w:rPr>
          <w:sz w:val="24"/>
          <w:szCs w:val="24"/>
        </w:rPr>
      </w:pPr>
      <w:r>
        <w:rPr>
          <w:rFonts w:hint="eastAsia"/>
          <w:sz w:val="24"/>
          <w:szCs w:val="24"/>
        </w:rPr>
        <w:t>采购人或采购代理机构应于合同签订后1个工作日内在河南省政府采购网公示及河南省电子化政府采购系统内备案采购。</w:t>
      </w:r>
      <w:bookmarkEnd w:id="422"/>
      <w:bookmarkEnd w:id="423"/>
      <w:bookmarkEnd w:id="424"/>
      <w:bookmarkEnd w:id="425"/>
    </w:p>
    <w:bookmarkEnd w:id="399"/>
    <w:p w14:paraId="3421BDE1">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426" w:name="_Toc270604610"/>
      <w:bookmarkStart w:id="427" w:name="_Toc23774433"/>
      <w:bookmarkStart w:id="428" w:name="_Toc27882"/>
      <w:bookmarkStart w:id="429" w:name="_Toc25425"/>
      <w:bookmarkStart w:id="430" w:name="_Toc269470338"/>
      <w:r>
        <w:rPr>
          <w:rStyle w:val="29"/>
          <w:rFonts w:hint="eastAsia" w:hAnsi="宋体"/>
          <w:color w:val="auto"/>
        </w:rPr>
        <w:t>纪律和监督</w:t>
      </w:r>
      <w:bookmarkEnd w:id="426"/>
      <w:bookmarkEnd w:id="427"/>
      <w:bookmarkEnd w:id="428"/>
      <w:bookmarkEnd w:id="429"/>
      <w:bookmarkEnd w:id="430"/>
    </w:p>
    <w:p w14:paraId="10EA2FEB">
      <w:pPr>
        <w:pStyle w:val="4"/>
        <w:numPr>
          <w:ilvl w:val="1"/>
          <w:numId w:val="5"/>
        </w:numPr>
        <w:adjustRightInd w:val="0"/>
        <w:snapToGrid w:val="0"/>
        <w:ind w:firstLine="240" w:firstLineChars="100"/>
        <w:jc w:val="left"/>
        <w:rPr>
          <w:rFonts w:cs="宋体"/>
          <w:bCs w:val="0"/>
          <w:sz w:val="24"/>
          <w:szCs w:val="24"/>
        </w:rPr>
      </w:pPr>
      <w:bookmarkStart w:id="431" w:name="_Toc455678149"/>
      <w:bookmarkStart w:id="432" w:name="_Toc2717"/>
      <w:bookmarkStart w:id="433" w:name="_Toc428276606"/>
      <w:bookmarkStart w:id="434" w:name="_Toc428351666"/>
      <w:bookmarkStart w:id="435" w:name="_Toc270604611"/>
      <w:bookmarkStart w:id="436" w:name="_Toc463011302"/>
      <w:bookmarkStart w:id="437" w:name="_Toc31772"/>
      <w:bookmarkStart w:id="438" w:name="_Toc462934323"/>
      <w:bookmarkStart w:id="439" w:name="_Toc269470339"/>
      <w:bookmarkStart w:id="440" w:name="_Toc454788046"/>
      <w:bookmarkStart w:id="441" w:name="_Toc270604838"/>
      <w:bookmarkStart w:id="442" w:name="_Toc13152"/>
      <w:bookmarkStart w:id="443" w:name="_Toc277149399"/>
      <w:r>
        <w:rPr>
          <w:rFonts w:hint="eastAsia" w:cs="宋体"/>
          <w:bCs w:val="0"/>
          <w:sz w:val="24"/>
          <w:szCs w:val="24"/>
        </w:rPr>
        <w:t>对采购人的纪律要求</w:t>
      </w:r>
      <w:bookmarkEnd w:id="431"/>
      <w:bookmarkEnd w:id="432"/>
      <w:bookmarkEnd w:id="433"/>
      <w:bookmarkEnd w:id="434"/>
      <w:bookmarkEnd w:id="435"/>
      <w:bookmarkEnd w:id="436"/>
      <w:bookmarkEnd w:id="437"/>
      <w:bookmarkEnd w:id="438"/>
      <w:bookmarkEnd w:id="439"/>
      <w:bookmarkEnd w:id="440"/>
      <w:bookmarkEnd w:id="441"/>
      <w:bookmarkEnd w:id="442"/>
      <w:bookmarkEnd w:id="443"/>
    </w:p>
    <w:p w14:paraId="5B3F5B67">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采购人不得泄漏竞争性磋商中应当保密的情况和资料，不得与</w:t>
      </w:r>
      <w:r>
        <w:rPr>
          <w:rFonts w:hint="eastAsia"/>
          <w:kern w:val="0"/>
          <w:sz w:val="24"/>
          <w:szCs w:val="24"/>
          <w:lang w:val="en-US" w:eastAsia="zh-CN"/>
        </w:rPr>
        <w:t>供应商</w:t>
      </w:r>
      <w:r>
        <w:rPr>
          <w:rFonts w:hint="eastAsia"/>
          <w:sz w:val="24"/>
          <w:szCs w:val="24"/>
        </w:rPr>
        <w:t>串通损害国家利益、社会公共利益或者他人合法权益。</w:t>
      </w:r>
    </w:p>
    <w:p w14:paraId="08AAD764">
      <w:pPr>
        <w:pStyle w:val="4"/>
        <w:numPr>
          <w:ilvl w:val="1"/>
          <w:numId w:val="5"/>
        </w:numPr>
        <w:adjustRightInd w:val="0"/>
        <w:snapToGrid w:val="0"/>
        <w:ind w:firstLine="240" w:firstLineChars="100"/>
        <w:jc w:val="left"/>
        <w:rPr>
          <w:rFonts w:cs="宋体"/>
          <w:bCs w:val="0"/>
          <w:sz w:val="24"/>
          <w:szCs w:val="24"/>
        </w:rPr>
      </w:pPr>
      <w:bookmarkStart w:id="444" w:name="_Toc270604839"/>
      <w:bookmarkStart w:id="445" w:name="_Toc428351667"/>
      <w:bookmarkStart w:id="446" w:name="_Toc454788047"/>
      <w:bookmarkStart w:id="447" w:name="_Toc463011303"/>
      <w:bookmarkStart w:id="448" w:name="_Toc455678150"/>
      <w:bookmarkStart w:id="449" w:name="_Toc269470340"/>
      <w:bookmarkStart w:id="450" w:name="_Toc1136"/>
      <w:bookmarkStart w:id="451" w:name="_Toc270604612"/>
      <w:bookmarkStart w:id="452" w:name="_Toc462934324"/>
      <w:bookmarkStart w:id="453" w:name="_Toc24245"/>
      <w:bookmarkStart w:id="454" w:name="_Toc428276607"/>
      <w:bookmarkStart w:id="455" w:name="_Toc10123"/>
      <w:bookmarkStart w:id="456" w:name="_Toc277149400"/>
      <w:r>
        <w:rPr>
          <w:rFonts w:hint="eastAsia" w:cs="宋体"/>
          <w:bCs w:val="0"/>
          <w:sz w:val="24"/>
          <w:szCs w:val="24"/>
        </w:rPr>
        <w:t>对</w:t>
      </w:r>
      <w:r>
        <w:rPr>
          <w:rFonts w:hint="eastAsia"/>
          <w:kern w:val="0"/>
          <w:sz w:val="24"/>
          <w:szCs w:val="24"/>
          <w:lang w:val="en-US" w:eastAsia="zh-CN"/>
        </w:rPr>
        <w:t>供应商</w:t>
      </w:r>
      <w:r>
        <w:rPr>
          <w:rFonts w:hint="eastAsia" w:cs="宋体"/>
          <w:bCs w:val="0"/>
          <w:sz w:val="24"/>
          <w:szCs w:val="24"/>
        </w:rPr>
        <w:t>的纪律要求</w:t>
      </w:r>
      <w:bookmarkEnd w:id="444"/>
      <w:bookmarkEnd w:id="445"/>
      <w:bookmarkEnd w:id="446"/>
      <w:bookmarkEnd w:id="447"/>
      <w:bookmarkEnd w:id="448"/>
      <w:bookmarkEnd w:id="449"/>
      <w:bookmarkEnd w:id="450"/>
      <w:bookmarkEnd w:id="451"/>
      <w:bookmarkEnd w:id="452"/>
      <w:bookmarkEnd w:id="453"/>
      <w:bookmarkEnd w:id="454"/>
      <w:bookmarkEnd w:id="455"/>
      <w:bookmarkEnd w:id="456"/>
    </w:p>
    <w:p w14:paraId="67D95AF2">
      <w:pPr>
        <w:numPr>
          <w:ilvl w:val="2"/>
          <w:numId w:val="5"/>
        </w:numPr>
        <w:wordWrap/>
        <w:topLinePunct w:val="0"/>
        <w:adjustRightInd w:val="0"/>
        <w:snapToGrid w:val="0"/>
        <w:spacing w:line="360" w:lineRule="auto"/>
        <w:ind w:firstLine="240" w:firstLineChars="100"/>
        <w:rPr>
          <w:sz w:val="24"/>
          <w:szCs w:val="24"/>
        </w:rPr>
      </w:pPr>
      <w:r>
        <w:rPr>
          <w:rFonts w:hint="eastAsia"/>
          <w:kern w:val="0"/>
          <w:sz w:val="24"/>
          <w:szCs w:val="24"/>
          <w:lang w:val="en-US" w:eastAsia="zh-CN"/>
        </w:rPr>
        <w:t>供应商</w:t>
      </w:r>
      <w:r>
        <w:rPr>
          <w:rFonts w:hint="eastAsia"/>
          <w:sz w:val="24"/>
          <w:szCs w:val="24"/>
        </w:rPr>
        <w:t>不得相互串通或者与采购人串通，不得向采购人或者磋商小组成员行贿谋取成交，不得以他人名义磋商或者以其他方式弄虚作假骗取成交；</w:t>
      </w:r>
      <w:r>
        <w:rPr>
          <w:rFonts w:hint="eastAsia"/>
          <w:kern w:val="0"/>
          <w:sz w:val="24"/>
          <w:szCs w:val="24"/>
          <w:lang w:val="en-US" w:eastAsia="zh-CN"/>
        </w:rPr>
        <w:t>供应商</w:t>
      </w:r>
      <w:r>
        <w:rPr>
          <w:rFonts w:hint="eastAsia"/>
          <w:sz w:val="24"/>
          <w:szCs w:val="24"/>
        </w:rPr>
        <w:t>不得以任何方式干扰、影响磋商工作。</w:t>
      </w:r>
    </w:p>
    <w:p w14:paraId="5181B7BA">
      <w:pPr>
        <w:pStyle w:val="4"/>
        <w:numPr>
          <w:ilvl w:val="1"/>
          <w:numId w:val="5"/>
        </w:numPr>
        <w:adjustRightInd w:val="0"/>
        <w:snapToGrid w:val="0"/>
        <w:ind w:firstLine="240" w:firstLineChars="100"/>
        <w:jc w:val="left"/>
        <w:rPr>
          <w:rFonts w:cs="宋体"/>
          <w:bCs w:val="0"/>
          <w:sz w:val="24"/>
          <w:szCs w:val="24"/>
        </w:rPr>
      </w:pPr>
      <w:bookmarkStart w:id="457" w:name="_Toc15953"/>
      <w:bookmarkStart w:id="458" w:name="_Toc463011304"/>
      <w:bookmarkStart w:id="459" w:name="_Toc26184"/>
      <w:bookmarkStart w:id="460" w:name="_Toc270604840"/>
      <w:bookmarkStart w:id="461" w:name="_Toc455678151"/>
      <w:bookmarkStart w:id="462" w:name="_Toc462934325"/>
      <w:bookmarkStart w:id="463" w:name="_Toc270604613"/>
      <w:bookmarkStart w:id="464" w:name="_Toc428351668"/>
      <w:bookmarkStart w:id="465" w:name="_Toc23588"/>
      <w:bookmarkStart w:id="466" w:name="_Toc277149401"/>
      <w:bookmarkStart w:id="467" w:name="_Toc454788048"/>
      <w:bookmarkStart w:id="468" w:name="_Toc428276608"/>
      <w:bookmarkStart w:id="469" w:name="_Toc269470341"/>
      <w:r>
        <w:rPr>
          <w:rFonts w:hint="eastAsia" w:cs="宋体"/>
          <w:bCs w:val="0"/>
          <w:sz w:val="24"/>
          <w:szCs w:val="24"/>
        </w:rPr>
        <w:t>对磋商小组成员的纪律要求</w:t>
      </w:r>
      <w:bookmarkEnd w:id="457"/>
      <w:bookmarkEnd w:id="458"/>
      <w:bookmarkEnd w:id="459"/>
      <w:bookmarkEnd w:id="460"/>
      <w:bookmarkEnd w:id="461"/>
      <w:bookmarkEnd w:id="462"/>
      <w:bookmarkEnd w:id="463"/>
      <w:bookmarkEnd w:id="464"/>
      <w:bookmarkEnd w:id="465"/>
      <w:bookmarkEnd w:id="466"/>
      <w:bookmarkEnd w:id="467"/>
      <w:bookmarkEnd w:id="468"/>
      <w:bookmarkEnd w:id="469"/>
    </w:p>
    <w:p w14:paraId="3AA58574">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磋商小组成员不得收受他人的财物或者其他好处，不得向他人透漏对响应文件的评审和比较、成交候选人的推荐情况以及与磋商有关的其他情况。在磋商活动中，磋商小组成员不得擅离职守，影响磋商程序正常进行。</w:t>
      </w:r>
    </w:p>
    <w:p w14:paraId="77C0FA9D">
      <w:pPr>
        <w:pStyle w:val="4"/>
        <w:numPr>
          <w:ilvl w:val="1"/>
          <w:numId w:val="5"/>
        </w:numPr>
        <w:adjustRightInd w:val="0"/>
        <w:snapToGrid w:val="0"/>
        <w:ind w:firstLine="240" w:firstLineChars="100"/>
        <w:jc w:val="left"/>
        <w:rPr>
          <w:rFonts w:cs="宋体"/>
          <w:bCs w:val="0"/>
          <w:sz w:val="24"/>
          <w:szCs w:val="24"/>
        </w:rPr>
      </w:pPr>
      <w:bookmarkStart w:id="470" w:name="_Toc463011305"/>
      <w:bookmarkStart w:id="471" w:name="_Toc4673"/>
      <w:bookmarkStart w:id="472" w:name="_Toc270604614"/>
      <w:bookmarkStart w:id="473" w:name="_Toc428351669"/>
      <w:bookmarkStart w:id="474" w:name="_Toc462934326"/>
      <w:bookmarkStart w:id="475" w:name="_Toc14202"/>
      <w:bookmarkStart w:id="476" w:name="_Toc270604841"/>
      <w:bookmarkStart w:id="477" w:name="_Toc455678152"/>
      <w:bookmarkStart w:id="478" w:name="_Toc8563"/>
      <w:bookmarkStart w:id="479" w:name="_Toc454788049"/>
      <w:bookmarkStart w:id="480" w:name="_Toc428276609"/>
      <w:bookmarkStart w:id="481" w:name="_Toc277149402"/>
      <w:bookmarkStart w:id="482" w:name="_Toc269470342"/>
      <w:r>
        <w:rPr>
          <w:rFonts w:hint="eastAsia" w:cs="宋体"/>
          <w:bCs w:val="0"/>
          <w:sz w:val="24"/>
          <w:szCs w:val="24"/>
        </w:rPr>
        <w:t>对与磋商活动有关的工作人员的纪律要求</w:t>
      </w:r>
      <w:bookmarkEnd w:id="470"/>
      <w:bookmarkEnd w:id="471"/>
      <w:bookmarkEnd w:id="472"/>
      <w:bookmarkEnd w:id="473"/>
      <w:bookmarkEnd w:id="474"/>
      <w:bookmarkEnd w:id="475"/>
      <w:bookmarkEnd w:id="476"/>
      <w:bookmarkEnd w:id="477"/>
      <w:bookmarkEnd w:id="478"/>
      <w:bookmarkEnd w:id="479"/>
      <w:bookmarkEnd w:id="480"/>
      <w:bookmarkEnd w:id="481"/>
      <w:bookmarkEnd w:id="482"/>
    </w:p>
    <w:p w14:paraId="6893A1DB">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与磋商活动有关的工作人员不得收受他人的财物或者其他好处，不得向他人透漏对响应文件的评审和比较、成交候选人的推荐情况以及与磋商有关的其他情况。在磋商活动中，与磋商活动有关的工作人员不得擅离职守，影响磋商程序正常进行。</w:t>
      </w:r>
    </w:p>
    <w:p w14:paraId="7861F285">
      <w:pPr>
        <w:pStyle w:val="4"/>
        <w:numPr>
          <w:ilvl w:val="1"/>
          <w:numId w:val="5"/>
        </w:numPr>
        <w:adjustRightInd w:val="0"/>
        <w:snapToGrid w:val="0"/>
        <w:ind w:firstLine="240" w:firstLineChars="100"/>
        <w:jc w:val="left"/>
        <w:rPr>
          <w:rFonts w:cs="宋体"/>
          <w:bCs w:val="0"/>
          <w:sz w:val="24"/>
          <w:szCs w:val="24"/>
        </w:rPr>
      </w:pPr>
      <w:bookmarkStart w:id="483" w:name="_Toc29089"/>
      <w:bookmarkStart w:id="484" w:name="_Toc270604615"/>
      <w:bookmarkStart w:id="485" w:name="_Toc270604842"/>
      <w:bookmarkStart w:id="486" w:name="_Toc428276610"/>
      <w:bookmarkStart w:id="487" w:name="_Toc277149403"/>
      <w:bookmarkStart w:id="488" w:name="_Toc454788050"/>
      <w:bookmarkStart w:id="489" w:name="_Toc269470343"/>
      <w:bookmarkStart w:id="490" w:name="_Toc428351670"/>
      <w:r>
        <w:rPr>
          <w:rFonts w:hint="eastAsia" w:cs="宋体"/>
          <w:bCs w:val="0"/>
          <w:sz w:val="24"/>
          <w:szCs w:val="24"/>
        </w:rPr>
        <w:t xml:space="preserve"> </w:t>
      </w:r>
      <w:bookmarkStart w:id="491" w:name="_Toc27033"/>
      <w:r>
        <w:rPr>
          <w:rFonts w:hint="eastAsia" w:cs="宋体"/>
          <w:bCs w:val="0"/>
          <w:sz w:val="24"/>
          <w:szCs w:val="24"/>
        </w:rPr>
        <w:t>询问、质疑和投诉</w:t>
      </w:r>
      <w:bookmarkEnd w:id="483"/>
      <w:bookmarkEnd w:id="484"/>
      <w:bookmarkEnd w:id="485"/>
      <w:bookmarkEnd w:id="486"/>
      <w:bookmarkEnd w:id="487"/>
      <w:bookmarkEnd w:id="488"/>
      <w:bookmarkEnd w:id="489"/>
      <w:bookmarkEnd w:id="490"/>
      <w:bookmarkEnd w:id="491"/>
    </w:p>
    <w:p w14:paraId="0ACE20A0">
      <w:pPr>
        <w:numPr>
          <w:ilvl w:val="2"/>
          <w:numId w:val="5"/>
        </w:numPr>
        <w:wordWrap/>
        <w:topLinePunct w:val="0"/>
        <w:adjustRightInd w:val="0"/>
        <w:snapToGrid w:val="0"/>
        <w:spacing w:line="360" w:lineRule="auto"/>
        <w:ind w:firstLine="240" w:firstLineChars="100"/>
        <w:rPr>
          <w:sz w:val="24"/>
          <w:szCs w:val="24"/>
        </w:rPr>
      </w:pPr>
      <w:bookmarkStart w:id="492" w:name="_Toc17445"/>
      <w:bookmarkStart w:id="493" w:name="_Toc455678154"/>
      <w:bookmarkStart w:id="494" w:name="_Toc462934328"/>
      <w:bookmarkStart w:id="495" w:name="_Toc11785"/>
      <w:bookmarkStart w:id="496" w:name="_Toc463011307"/>
      <w:r>
        <w:rPr>
          <w:rFonts w:hint="eastAsia"/>
          <w:kern w:val="0"/>
          <w:sz w:val="24"/>
          <w:szCs w:val="24"/>
          <w:lang w:val="en-US" w:eastAsia="zh-CN"/>
        </w:rPr>
        <w:t>供应商</w:t>
      </w:r>
      <w:r>
        <w:rPr>
          <w:rFonts w:hint="eastAsia"/>
          <w:sz w:val="24"/>
          <w:szCs w:val="24"/>
        </w:rPr>
        <w:t>或有关当事人对磋商过程、成交结果有异议的，可以向采购人或者采购代理机构提出询问。</w:t>
      </w:r>
      <w:bookmarkEnd w:id="492"/>
      <w:bookmarkEnd w:id="493"/>
      <w:bookmarkEnd w:id="494"/>
      <w:bookmarkEnd w:id="495"/>
      <w:bookmarkEnd w:id="496"/>
    </w:p>
    <w:p w14:paraId="18AD15D4">
      <w:pPr>
        <w:numPr>
          <w:ilvl w:val="2"/>
          <w:numId w:val="5"/>
        </w:numPr>
        <w:wordWrap/>
        <w:topLinePunct w:val="0"/>
        <w:adjustRightInd w:val="0"/>
        <w:snapToGrid w:val="0"/>
        <w:spacing w:line="360" w:lineRule="auto"/>
        <w:ind w:firstLine="240" w:firstLineChars="100"/>
        <w:rPr>
          <w:sz w:val="24"/>
          <w:szCs w:val="24"/>
        </w:rPr>
      </w:pPr>
      <w:bookmarkStart w:id="497" w:name="_Toc27421"/>
      <w:bookmarkStart w:id="498" w:name="_Toc462934329"/>
      <w:bookmarkStart w:id="499" w:name="_Toc24621"/>
      <w:bookmarkStart w:id="500" w:name="_Toc463011308"/>
      <w:bookmarkStart w:id="501" w:name="_Toc455678155"/>
      <w:r>
        <w:rPr>
          <w:rFonts w:hint="eastAsia"/>
          <w:sz w:val="24"/>
          <w:szCs w:val="24"/>
        </w:rPr>
        <w:t>采购人或者采购代理机构应当在三个工作日内对</w:t>
      </w:r>
      <w:r>
        <w:rPr>
          <w:rFonts w:hint="eastAsia"/>
          <w:kern w:val="0"/>
          <w:sz w:val="24"/>
          <w:szCs w:val="24"/>
          <w:lang w:val="en-US" w:eastAsia="zh-CN"/>
        </w:rPr>
        <w:t>供应商</w:t>
      </w:r>
      <w:r>
        <w:rPr>
          <w:rFonts w:hint="eastAsia"/>
          <w:sz w:val="24"/>
          <w:szCs w:val="24"/>
        </w:rPr>
        <w:t>依法提出的询问作出答复。</w:t>
      </w:r>
      <w:bookmarkEnd w:id="497"/>
      <w:bookmarkEnd w:id="498"/>
      <w:bookmarkEnd w:id="499"/>
      <w:bookmarkEnd w:id="500"/>
      <w:bookmarkEnd w:id="501"/>
    </w:p>
    <w:p w14:paraId="7751582E">
      <w:pPr>
        <w:numPr>
          <w:ilvl w:val="2"/>
          <w:numId w:val="5"/>
        </w:numPr>
        <w:wordWrap/>
        <w:topLinePunct w:val="0"/>
        <w:adjustRightInd w:val="0"/>
        <w:snapToGrid w:val="0"/>
        <w:spacing w:line="360" w:lineRule="auto"/>
        <w:ind w:firstLine="240" w:firstLineChars="100"/>
        <w:rPr>
          <w:sz w:val="24"/>
          <w:szCs w:val="24"/>
        </w:rPr>
      </w:pPr>
      <w:bookmarkStart w:id="502" w:name="_Toc463011309"/>
      <w:bookmarkStart w:id="503" w:name="_Toc455678156"/>
      <w:bookmarkStart w:id="504" w:name="_Toc462934330"/>
      <w:bookmarkStart w:id="505" w:name="_Toc28381"/>
      <w:bookmarkStart w:id="506" w:name="_Toc30298"/>
      <w:r>
        <w:rPr>
          <w:rFonts w:hint="eastAsia"/>
          <w:kern w:val="0"/>
          <w:sz w:val="24"/>
          <w:szCs w:val="24"/>
          <w:lang w:val="en-US" w:eastAsia="zh-CN"/>
        </w:rPr>
        <w:t>供应商</w:t>
      </w:r>
      <w:r>
        <w:rPr>
          <w:rFonts w:hint="eastAsia"/>
          <w:sz w:val="24"/>
          <w:szCs w:val="24"/>
        </w:rPr>
        <w:t>认为竞争性磋商文件、采购过程使自己的权益受到损害的，可以在知道或者应知其权益受到损害之日起七个工作日内，以书面形式向采购人提出质疑。</w:t>
      </w:r>
      <w:bookmarkEnd w:id="502"/>
      <w:bookmarkEnd w:id="503"/>
      <w:bookmarkEnd w:id="504"/>
      <w:bookmarkEnd w:id="505"/>
      <w:bookmarkEnd w:id="506"/>
    </w:p>
    <w:p w14:paraId="11B22128">
      <w:pPr>
        <w:numPr>
          <w:ilvl w:val="2"/>
          <w:numId w:val="5"/>
        </w:numPr>
        <w:wordWrap/>
        <w:topLinePunct w:val="0"/>
        <w:adjustRightInd w:val="0"/>
        <w:snapToGrid w:val="0"/>
        <w:spacing w:line="360" w:lineRule="auto"/>
        <w:ind w:firstLine="240" w:firstLineChars="100"/>
        <w:rPr>
          <w:sz w:val="24"/>
          <w:szCs w:val="24"/>
        </w:rPr>
      </w:pPr>
      <w:bookmarkStart w:id="507" w:name="_Toc462934331"/>
      <w:bookmarkStart w:id="508" w:name="_Toc463011310"/>
      <w:bookmarkStart w:id="509" w:name="_Toc288"/>
      <w:bookmarkStart w:id="510" w:name="_Toc16614"/>
      <w:r>
        <w:rPr>
          <w:rFonts w:hint="eastAsia"/>
          <w:kern w:val="0"/>
          <w:sz w:val="24"/>
          <w:szCs w:val="24"/>
          <w:lang w:val="en-US" w:eastAsia="zh-CN"/>
        </w:rPr>
        <w:t>供应商</w:t>
      </w:r>
      <w:r>
        <w:rPr>
          <w:rFonts w:hint="eastAsia"/>
          <w:sz w:val="24"/>
          <w:szCs w:val="24"/>
        </w:rPr>
        <w:t>认为成交结果使自己的权益受到损害的，可以在成交结果公告期限届满之日起七个工作日内，以书面形式向采购人提出质疑，接收质疑函联系部门、电话及地址详见竞争性磋商公告。</w:t>
      </w:r>
      <w:bookmarkEnd w:id="507"/>
      <w:bookmarkEnd w:id="508"/>
      <w:bookmarkEnd w:id="509"/>
      <w:bookmarkEnd w:id="510"/>
      <w:r>
        <w:rPr>
          <w:rFonts w:hint="eastAsia"/>
          <w:sz w:val="24"/>
          <w:szCs w:val="24"/>
        </w:rPr>
        <w:t>在法定质疑期内</w:t>
      </w:r>
      <w:r>
        <w:rPr>
          <w:rFonts w:hint="eastAsia"/>
          <w:kern w:val="0"/>
          <w:sz w:val="24"/>
          <w:szCs w:val="24"/>
          <w:lang w:val="en-US" w:eastAsia="zh-CN"/>
        </w:rPr>
        <w:t>供应商</w:t>
      </w:r>
      <w:r>
        <w:rPr>
          <w:rFonts w:hint="eastAsia"/>
          <w:sz w:val="24"/>
          <w:szCs w:val="24"/>
        </w:rPr>
        <w:t>针对同一采购程序环节的质疑应当一次性提出。</w:t>
      </w:r>
    </w:p>
    <w:p w14:paraId="6AB8ED9F">
      <w:pPr>
        <w:numPr>
          <w:ilvl w:val="2"/>
          <w:numId w:val="5"/>
        </w:numPr>
        <w:wordWrap/>
        <w:topLinePunct w:val="0"/>
        <w:adjustRightInd w:val="0"/>
        <w:snapToGrid w:val="0"/>
        <w:spacing w:line="360" w:lineRule="auto"/>
        <w:ind w:firstLine="240" w:firstLineChars="100"/>
        <w:rPr>
          <w:sz w:val="24"/>
          <w:szCs w:val="24"/>
        </w:rPr>
      </w:pPr>
      <w:bookmarkStart w:id="511" w:name="_Toc18478"/>
      <w:bookmarkStart w:id="512" w:name="_Toc5258"/>
      <w:bookmarkStart w:id="513" w:name="_Toc455678157"/>
      <w:bookmarkStart w:id="514" w:name="_Toc462934332"/>
      <w:bookmarkStart w:id="515" w:name="_Toc463011311"/>
      <w:r>
        <w:rPr>
          <w:rFonts w:hint="eastAsia"/>
          <w:sz w:val="24"/>
          <w:szCs w:val="24"/>
        </w:rPr>
        <w:t>采购人或者采购代理机构应当在收到</w:t>
      </w:r>
      <w:r>
        <w:rPr>
          <w:rFonts w:hint="eastAsia"/>
          <w:kern w:val="0"/>
          <w:sz w:val="24"/>
          <w:szCs w:val="24"/>
          <w:lang w:val="en-US" w:eastAsia="zh-CN"/>
        </w:rPr>
        <w:t>供应商</w:t>
      </w:r>
      <w:r>
        <w:rPr>
          <w:rFonts w:hint="eastAsia"/>
          <w:sz w:val="24"/>
          <w:szCs w:val="24"/>
        </w:rPr>
        <w:t>的书面质疑后七个工作日内作出答复，并以书面形式通知质疑</w:t>
      </w:r>
      <w:r>
        <w:rPr>
          <w:rFonts w:hint="eastAsia"/>
          <w:kern w:val="0"/>
          <w:sz w:val="24"/>
          <w:szCs w:val="24"/>
          <w:lang w:val="en-US" w:eastAsia="zh-CN"/>
        </w:rPr>
        <w:t>供应商</w:t>
      </w:r>
      <w:r>
        <w:rPr>
          <w:rFonts w:hint="eastAsia"/>
          <w:sz w:val="24"/>
          <w:szCs w:val="24"/>
        </w:rPr>
        <w:t>和其他有关</w:t>
      </w:r>
      <w:r>
        <w:rPr>
          <w:rFonts w:hint="eastAsia"/>
          <w:kern w:val="0"/>
          <w:sz w:val="24"/>
          <w:szCs w:val="24"/>
          <w:lang w:val="en-US" w:eastAsia="zh-CN"/>
        </w:rPr>
        <w:t>供应商</w:t>
      </w:r>
      <w:r>
        <w:rPr>
          <w:rFonts w:hint="eastAsia"/>
          <w:sz w:val="24"/>
          <w:szCs w:val="24"/>
        </w:rPr>
        <w:t>，但答复的内容不得涉及商业秘密。</w:t>
      </w:r>
      <w:bookmarkEnd w:id="511"/>
      <w:bookmarkEnd w:id="512"/>
      <w:bookmarkEnd w:id="513"/>
      <w:bookmarkEnd w:id="514"/>
      <w:bookmarkEnd w:id="515"/>
    </w:p>
    <w:p w14:paraId="55528136">
      <w:pPr>
        <w:numPr>
          <w:ilvl w:val="2"/>
          <w:numId w:val="5"/>
        </w:numPr>
        <w:wordWrap/>
        <w:topLinePunct w:val="0"/>
        <w:adjustRightInd w:val="0"/>
        <w:snapToGrid w:val="0"/>
        <w:spacing w:line="360" w:lineRule="auto"/>
        <w:ind w:firstLine="240" w:firstLineChars="100"/>
        <w:rPr>
          <w:sz w:val="24"/>
          <w:szCs w:val="24"/>
        </w:rPr>
      </w:pPr>
      <w:bookmarkStart w:id="516" w:name="_Toc462934333"/>
      <w:bookmarkStart w:id="517" w:name="_Toc463011312"/>
      <w:bookmarkStart w:id="518" w:name="_Toc21390"/>
      <w:bookmarkStart w:id="519" w:name="_Toc455678158"/>
      <w:bookmarkStart w:id="520" w:name="_Toc4898"/>
      <w:r>
        <w:rPr>
          <w:rFonts w:hint="eastAsia"/>
          <w:sz w:val="24"/>
          <w:szCs w:val="24"/>
        </w:rPr>
        <w:t>质疑单位对采购人、采购代理机构的答复不满意或者采购人、采购代理机构未在规定的时间内作出答复的，可以在答复期满后十五个工作日内向同级政府采购监督管理部门投诉。</w:t>
      </w:r>
      <w:bookmarkEnd w:id="516"/>
      <w:bookmarkEnd w:id="517"/>
      <w:bookmarkEnd w:id="518"/>
      <w:bookmarkEnd w:id="519"/>
      <w:bookmarkEnd w:id="520"/>
    </w:p>
    <w:p w14:paraId="6C2F82A6">
      <w:pPr>
        <w:numPr>
          <w:ilvl w:val="2"/>
          <w:numId w:val="5"/>
        </w:numPr>
        <w:wordWrap/>
        <w:topLinePunct w:val="0"/>
        <w:adjustRightInd w:val="0"/>
        <w:snapToGrid w:val="0"/>
        <w:spacing w:line="360" w:lineRule="auto"/>
        <w:ind w:firstLine="240" w:firstLineChars="100"/>
        <w:rPr>
          <w:sz w:val="24"/>
          <w:szCs w:val="24"/>
        </w:rPr>
      </w:pPr>
      <w:bookmarkStart w:id="521" w:name="_Toc462934334"/>
      <w:bookmarkStart w:id="522" w:name="_Toc463011313"/>
      <w:bookmarkStart w:id="523" w:name="_Toc17682"/>
      <w:bookmarkStart w:id="524" w:name="_Toc455678159"/>
      <w:bookmarkStart w:id="525" w:name="_Toc11631"/>
      <w:r>
        <w:rPr>
          <w:rFonts w:hint="eastAsia"/>
          <w:kern w:val="0"/>
          <w:sz w:val="24"/>
          <w:szCs w:val="24"/>
          <w:lang w:val="en-US" w:eastAsia="zh-CN"/>
        </w:rPr>
        <w:t>供应商</w:t>
      </w:r>
      <w:r>
        <w:rPr>
          <w:rFonts w:hint="eastAsia"/>
          <w:sz w:val="24"/>
          <w:szCs w:val="24"/>
        </w:rPr>
        <w:t>质疑、投诉应当有明确的请求和必要的证明材料。</w:t>
      </w:r>
      <w:r>
        <w:rPr>
          <w:rFonts w:hint="eastAsia"/>
          <w:kern w:val="0"/>
          <w:sz w:val="24"/>
          <w:szCs w:val="24"/>
          <w:lang w:val="en-US" w:eastAsia="zh-CN"/>
        </w:rPr>
        <w:t>供应商</w:t>
      </w:r>
      <w:r>
        <w:rPr>
          <w:rFonts w:hint="eastAsia"/>
          <w:sz w:val="24"/>
          <w:szCs w:val="24"/>
        </w:rPr>
        <w:t>投诉的事项不得超出已质疑事项的范围。</w:t>
      </w:r>
      <w:bookmarkEnd w:id="521"/>
      <w:bookmarkEnd w:id="522"/>
      <w:bookmarkEnd w:id="523"/>
      <w:bookmarkEnd w:id="524"/>
      <w:bookmarkEnd w:id="525"/>
    </w:p>
    <w:p w14:paraId="6FEA2ED2">
      <w:pPr>
        <w:pStyle w:val="8"/>
        <w:numPr>
          <w:ilvl w:val="0"/>
          <w:numId w:val="5"/>
        </w:numPr>
        <w:tabs>
          <w:tab w:val="left" w:pos="360"/>
        </w:tabs>
        <w:snapToGrid w:val="0"/>
        <w:spacing w:line="360" w:lineRule="auto"/>
        <w:ind w:firstLine="240" w:firstLineChars="100"/>
        <w:contextualSpacing/>
        <w:jc w:val="both"/>
        <w:outlineLvl w:val="1"/>
        <w:rPr>
          <w:rStyle w:val="29"/>
          <w:rFonts w:hAnsi="宋体"/>
          <w:color w:val="auto"/>
        </w:rPr>
      </w:pPr>
      <w:bookmarkStart w:id="526" w:name="_Toc23774435"/>
      <w:bookmarkStart w:id="527" w:name="_Toc5729"/>
      <w:r>
        <w:rPr>
          <w:rStyle w:val="29"/>
          <w:rFonts w:hint="eastAsia" w:hAnsi="宋体"/>
          <w:color w:val="auto"/>
        </w:rPr>
        <w:t>需要补充的其他内容</w:t>
      </w:r>
      <w:bookmarkEnd w:id="526"/>
      <w:bookmarkEnd w:id="527"/>
    </w:p>
    <w:p w14:paraId="775DBC8D">
      <w:pPr>
        <w:numPr>
          <w:ilvl w:val="2"/>
          <w:numId w:val="5"/>
        </w:numPr>
        <w:wordWrap/>
        <w:topLinePunct w:val="0"/>
        <w:adjustRightInd w:val="0"/>
        <w:snapToGrid w:val="0"/>
        <w:spacing w:line="360" w:lineRule="auto"/>
        <w:ind w:firstLine="240" w:firstLineChars="100"/>
        <w:rPr>
          <w:sz w:val="24"/>
          <w:szCs w:val="24"/>
        </w:rPr>
      </w:pPr>
      <w:r>
        <w:rPr>
          <w:rFonts w:hint="eastAsia"/>
          <w:sz w:val="24"/>
          <w:szCs w:val="24"/>
        </w:rPr>
        <w:t>需要补充的其他内容：见</w:t>
      </w:r>
      <w:r>
        <w:rPr>
          <w:rFonts w:hint="eastAsia"/>
          <w:kern w:val="0"/>
          <w:sz w:val="24"/>
          <w:szCs w:val="24"/>
          <w:lang w:val="en-US" w:eastAsia="zh-CN"/>
        </w:rPr>
        <w:t>供应商</w:t>
      </w:r>
      <w:r>
        <w:rPr>
          <w:rFonts w:hint="eastAsia"/>
          <w:sz w:val="24"/>
          <w:szCs w:val="24"/>
        </w:rPr>
        <w:t>须知前附表。</w:t>
      </w:r>
      <w:bookmarkStart w:id="528" w:name="_Toc270604619"/>
      <w:bookmarkStart w:id="529" w:name="_Toc270604617"/>
    </w:p>
    <w:bookmarkEnd w:id="528"/>
    <w:p w14:paraId="724AF008">
      <w:pPr>
        <w:adjustRightInd w:val="0"/>
        <w:snapToGrid w:val="0"/>
        <w:ind w:firstLine="240" w:firstLineChars="100"/>
        <w:jc w:val="center"/>
        <w:rPr>
          <w:b/>
          <w:bCs/>
          <w:sz w:val="30"/>
          <w:szCs w:val="30"/>
        </w:rPr>
      </w:pPr>
      <w:bookmarkStart w:id="530" w:name="_Toc1582"/>
      <w:bookmarkStart w:id="531" w:name="_Toc23774436"/>
      <w:r>
        <w:rPr>
          <w:rFonts w:hint="eastAsia"/>
          <w:b/>
          <w:bCs/>
          <w:sz w:val="24"/>
          <w:szCs w:val="24"/>
        </w:rPr>
        <w:br w:type="page"/>
      </w:r>
      <w:r>
        <w:rPr>
          <w:rFonts w:hint="eastAsia"/>
          <w:b/>
          <w:bCs/>
          <w:sz w:val="32"/>
          <w:szCs w:val="32"/>
        </w:rPr>
        <w:t>第三章   评审办法</w:t>
      </w:r>
      <w:bookmarkEnd w:id="530"/>
      <w:bookmarkEnd w:id="531"/>
    </w:p>
    <w:p w14:paraId="75041D1F">
      <w:pPr>
        <w:pStyle w:val="4"/>
        <w:ind w:left="482"/>
        <w:jc w:val="center"/>
        <w:rPr>
          <w:sz w:val="24"/>
          <w:szCs w:val="24"/>
        </w:rPr>
      </w:pPr>
      <w:bookmarkStart w:id="532" w:name="_Toc16256"/>
      <w:bookmarkStart w:id="533" w:name="_Toc16535"/>
      <w:bookmarkStart w:id="534" w:name="_Toc16950"/>
      <w:bookmarkStart w:id="535" w:name="_Toc21398"/>
      <w:bookmarkStart w:id="536" w:name="_Toc1534"/>
      <w:bookmarkStart w:id="537" w:name="_Toc6633"/>
      <w:bookmarkStart w:id="538" w:name="_Toc14114"/>
      <w:bookmarkStart w:id="539" w:name="_Toc12415"/>
      <w:bookmarkStart w:id="540" w:name="_Toc22753"/>
      <w:bookmarkStart w:id="541" w:name="_Toc22649"/>
      <w:bookmarkStart w:id="542" w:name="_Toc4734"/>
      <w:bookmarkStart w:id="543" w:name="_Toc23659"/>
      <w:bookmarkStart w:id="544" w:name="_Toc9836"/>
      <w:r>
        <w:rPr>
          <w:rFonts w:hint="eastAsia"/>
          <w:sz w:val="24"/>
          <w:szCs w:val="24"/>
        </w:rPr>
        <w:t>评审办法前附表</w:t>
      </w:r>
      <w:bookmarkEnd w:id="532"/>
      <w:bookmarkEnd w:id="533"/>
      <w:bookmarkEnd w:id="534"/>
      <w:bookmarkEnd w:id="535"/>
      <w:bookmarkEnd w:id="536"/>
      <w:bookmarkEnd w:id="537"/>
      <w:bookmarkEnd w:id="538"/>
      <w:bookmarkEnd w:id="539"/>
      <w:bookmarkEnd w:id="540"/>
      <w:bookmarkEnd w:id="541"/>
      <w:bookmarkEnd w:id="542"/>
      <w:bookmarkEnd w:id="543"/>
    </w:p>
    <w:tbl>
      <w:tblPr>
        <w:tblStyle w:val="15"/>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876"/>
        <w:gridCol w:w="2465"/>
        <w:gridCol w:w="5069"/>
      </w:tblGrid>
      <w:tr w14:paraId="5DE3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866" w:type="dxa"/>
            <w:gridSpan w:val="2"/>
            <w:vAlign w:val="center"/>
          </w:tcPr>
          <w:p w14:paraId="0A21A6A3">
            <w:pPr>
              <w:widowControl/>
              <w:adjustRightInd w:val="0"/>
              <w:snapToGrid w:val="0"/>
              <w:spacing w:line="360" w:lineRule="auto"/>
              <w:jc w:val="center"/>
              <w:rPr>
                <w:kern w:val="0"/>
                <w:sz w:val="24"/>
                <w:szCs w:val="24"/>
              </w:rPr>
            </w:pPr>
            <w:r>
              <w:rPr>
                <w:rFonts w:hint="eastAsia"/>
                <w:kern w:val="0"/>
                <w:sz w:val="24"/>
                <w:szCs w:val="24"/>
              </w:rPr>
              <w:t>条款</w:t>
            </w:r>
          </w:p>
        </w:tc>
        <w:tc>
          <w:tcPr>
            <w:tcW w:w="2465" w:type="dxa"/>
            <w:vAlign w:val="center"/>
          </w:tcPr>
          <w:p w14:paraId="423B0C12">
            <w:pPr>
              <w:widowControl/>
              <w:adjustRightInd w:val="0"/>
              <w:snapToGrid w:val="0"/>
              <w:spacing w:line="360" w:lineRule="auto"/>
              <w:jc w:val="center"/>
              <w:rPr>
                <w:kern w:val="0"/>
                <w:sz w:val="24"/>
                <w:szCs w:val="24"/>
              </w:rPr>
            </w:pPr>
            <w:r>
              <w:rPr>
                <w:rFonts w:hint="eastAsia"/>
                <w:kern w:val="0"/>
                <w:sz w:val="24"/>
                <w:szCs w:val="24"/>
              </w:rPr>
              <w:t>评审因素</w:t>
            </w:r>
          </w:p>
        </w:tc>
        <w:tc>
          <w:tcPr>
            <w:tcW w:w="5069" w:type="dxa"/>
            <w:vAlign w:val="center"/>
          </w:tcPr>
          <w:p w14:paraId="3FAC0A63">
            <w:pPr>
              <w:widowControl/>
              <w:adjustRightInd w:val="0"/>
              <w:snapToGrid w:val="0"/>
              <w:spacing w:line="360" w:lineRule="auto"/>
              <w:jc w:val="center"/>
              <w:rPr>
                <w:kern w:val="0"/>
                <w:sz w:val="24"/>
                <w:szCs w:val="24"/>
              </w:rPr>
            </w:pPr>
            <w:r>
              <w:rPr>
                <w:rFonts w:hint="eastAsia"/>
                <w:kern w:val="0"/>
                <w:sz w:val="24"/>
                <w:szCs w:val="24"/>
              </w:rPr>
              <w:t>评审标准</w:t>
            </w:r>
          </w:p>
        </w:tc>
      </w:tr>
      <w:tr w14:paraId="026B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90" w:type="dxa"/>
            <w:vMerge w:val="restart"/>
            <w:vAlign w:val="center"/>
          </w:tcPr>
          <w:p w14:paraId="4DF7FC7A">
            <w:pPr>
              <w:widowControl/>
              <w:adjustRightInd w:val="0"/>
              <w:snapToGrid w:val="0"/>
              <w:spacing w:line="360" w:lineRule="auto"/>
              <w:jc w:val="center"/>
              <w:rPr>
                <w:kern w:val="0"/>
                <w:sz w:val="24"/>
                <w:szCs w:val="24"/>
              </w:rPr>
            </w:pPr>
            <w:r>
              <w:rPr>
                <w:rFonts w:hint="eastAsia"/>
                <w:kern w:val="0"/>
                <w:sz w:val="24"/>
                <w:szCs w:val="24"/>
              </w:rPr>
              <w:t>2.1.1</w:t>
            </w:r>
          </w:p>
        </w:tc>
        <w:tc>
          <w:tcPr>
            <w:tcW w:w="876" w:type="dxa"/>
            <w:vMerge w:val="restart"/>
            <w:vAlign w:val="center"/>
          </w:tcPr>
          <w:p w14:paraId="2D607BD4">
            <w:pPr>
              <w:widowControl/>
              <w:adjustRightInd w:val="0"/>
              <w:snapToGrid w:val="0"/>
              <w:spacing w:line="360" w:lineRule="auto"/>
              <w:jc w:val="center"/>
              <w:rPr>
                <w:kern w:val="0"/>
                <w:sz w:val="24"/>
                <w:szCs w:val="24"/>
              </w:rPr>
            </w:pPr>
            <w:r>
              <w:rPr>
                <w:rFonts w:hint="eastAsia"/>
                <w:kern w:val="0"/>
                <w:sz w:val="24"/>
                <w:szCs w:val="24"/>
              </w:rPr>
              <w:t>符合性评审</w:t>
            </w:r>
          </w:p>
        </w:tc>
        <w:tc>
          <w:tcPr>
            <w:tcW w:w="2465" w:type="dxa"/>
            <w:vAlign w:val="center"/>
          </w:tcPr>
          <w:p w14:paraId="31F34931">
            <w:pPr>
              <w:widowControl/>
              <w:adjustRightInd w:val="0"/>
              <w:snapToGrid w:val="0"/>
              <w:spacing w:line="360" w:lineRule="auto"/>
              <w:jc w:val="center"/>
              <w:rPr>
                <w:kern w:val="0"/>
                <w:sz w:val="24"/>
                <w:szCs w:val="24"/>
              </w:rPr>
            </w:pPr>
            <w:r>
              <w:rPr>
                <w:rFonts w:hint="eastAsia"/>
                <w:kern w:val="0"/>
                <w:sz w:val="24"/>
                <w:szCs w:val="24"/>
                <w:lang w:val="en-US" w:eastAsia="zh-CN"/>
              </w:rPr>
              <w:t>供应商</w:t>
            </w:r>
            <w:r>
              <w:rPr>
                <w:rFonts w:hint="eastAsia"/>
                <w:kern w:val="0"/>
                <w:sz w:val="24"/>
                <w:szCs w:val="24"/>
              </w:rPr>
              <w:t>名称</w:t>
            </w:r>
          </w:p>
        </w:tc>
        <w:tc>
          <w:tcPr>
            <w:tcW w:w="5069" w:type="dxa"/>
            <w:vAlign w:val="center"/>
          </w:tcPr>
          <w:p w14:paraId="5439CF9A">
            <w:pPr>
              <w:widowControl/>
              <w:adjustRightInd w:val="0"/>
              <w:snapToGrid w:val="0"/>
              <w:spacing w:line="360" w:lineRule="auto"/>
              <w:jc w:val="left"/>
              <w:rPr>
                <w:kern w:val="0"/>
                <w:sz w:val="24"/>
                <w:szCs w:val="24"/>
              </w:rPr>
            </w:pPr>
            <w:r>
              <w:rPr>
                <w:rFonts w:hint="eastAsia"/>
                <w:bCs/>
                <w:kern w:val="0"/>
                <w:sz w:val="24"/>
                <w:szCs w:val="24"/>
              </w:rPr>
              <w:t>与营业执照、资质证书、安全生产许可证一致</w:t>
            </w:r>
          </w:p>
        </w:tc>
      </w:tr>
      <w:tr w14:paraId="063C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90" w:type="dxa"/>
            <w:vMerge w:val="continue"/>
            <w:vAlign w:val="center"/>
          </w:tcPr>
          <w:p w14:paraId="18E4C9A9">
            <w:pPr>
              <w:widowControl/>
              <w:adjustRightInd w:val="0"/>
              <w:snapToGrid w:val="0"/>
              <w:spacing w:line="360" w:lineRule="auto"/>
              <w:jc w:val="center"/>
              <w:rPr>
                <w:kern w:val="0"/>
                <w:sz w:val="24"/>
                <w:szCs w:val="24"/>
              </w:rPr>
            </w:pPr>
          </w:p>
        </w:tc>
        <w:tc>
          <w:tcPr>
            <w:tcW w:w="876" w:type="dxa"/>
            <w:vMerge w:val="continue"/>
            <w:vAlign w:val="center"/>
          </w:tcPr>
          <w:p w14:paraId="2349B30D">
            <w:pPr>
              <w:widowControl/>
              <w:adjustRightInd w:val="0"/>
              <w:snapToGrid w:val="0"/>
              <w:spacing w:line="360" w:lineRule="auto"/>
              <w:jc w:val="center"/>
              <w:rPr>
                <w:kern w:val="0"/>
                <w:sz w:val="24"/>
                <w:szCs w:val="24"/>
              </w:rPr>
            </w:pPr>
          </w:p>
        </w:tc>
        <w:tc>
          <w:tcPr>
            <w:tcW w:w="2465" w:type="dxa"/>
            <w:vAlign w:val="center"/>
          </w:tcPr>
          <w:p w14:paraId="66F375F5">
            <w:pPr>
              <w:spacing w:line="300" w:lineRule="exact"/>
              <w:jc w:val="center"/>
              <w:rPr>
                <w:kern w:val="0"/>
                <w:sz w:val="24"/>
                <w:szCs w:val="24"/>
              </w:rPr>
            </w:pPr>
            <w:r>
              <w:rPr>
                <w:rFonts w:hint="eastAsia" w:ascii="宋体" w:hAnsi="宋体" w:eastAsia="宋体" w:cs="宋体"/>
                <w:kern w:val="0"/>
                <w:sz w:val="24"/>
                <w:szCs w:val="24"/>
                <w:highlight w:val="none"/>
              </w:rPr>
              <w:t>响应文件签</w:t>
            </w:r>
            <w:r>
              <w:rPr>
                <w:rFonts w:hint="eastAsia" w:ascii="宋体" w:hAnsi="宋体" w:eastAsia="宋体" w:cs="宋体"/>
                <w:kern w:val="0"/>
                <w:sz w:val="24"/>
                <w:szCs w:val="24"/>
                <w:highlight w:val="none"/>
                <w:lang w:val="en-US" w:eastAsia="zh-CN"/>
              </w:rPr>
              <w:t>字</w:t>
            </w:r>
            <w:r>
              <w:rPr>
                <w:rFonts w:hint="eastAsia" w:ascii="宋体" w:hAnsi="宋体" w:eastAsia="宋体" w:cs="宋体"/>
                <w:kern w:val="0"/>
                <w:sz w:val="24"/>
                <w:szCs w:val="24"/>
                <w:highlight w:val="none"/>
              </w:rPr>
              <w:t>、盖章</w:t>
            </w:r>
          </w:p>
        </w:tc>
        <w:tc>
          <w:tcPr>
            <w:tcW w:w="5069" w:type="dxa"/>
            <w:vAlign w:val="center"/>
          </w:tcPr>
          <w:p w14:paraId="158D516E">
            <w:pPr>
              <w:spacing w:line="300" w:lineRule="exact"/>
              <w:rPr>
                <w:kern w:val="0"/>
                <w:sz w:val="24"/>
                <w:szCs w:val="24"/>
              </w:rPr>
            </w:pPr>
            <w:r>
              <w:rPr>
                <w:rFonts w:hint="eastAsia"/>
                <w:sz w:val="24"/>
                <w:szCs w:val="24"/>
              </w:rPr>
              <w:t>符合竞争性磋商文件签字、盖章的要求</w:t>
            </w:r>
          </w:p>
        </w:tc>
      </w:tr>
      <w:tr w14:paraId="7F51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90" w:type="dxa"/>
            <w:vMerge w:val="continue"/>
            <w:vAlign w:val="center"/>
          </w:tcPr>
          <w:p w14:paraId="703201A6">
            <w:pPr>
              <w:widowControl/>
              <w:adjustRightInd w:val="0"/>
              <w:snapToGrid w:val="0"/>
              <w:spacing w:line="360" w:lineRule="auto"/>
              <w:jc w:val="center"/>
              <w:rPr>
                <w:kern w:val="0"/>
                <w:sz w:val="24"/>
                <w:szCs w:val="24"/>
              </w:rPr>
            </w:pPr>
          </w:p>
        </w:tc>
        <w:tc>
          <w:tcPr>
            <w:tcW w:w="876" w:type="dxa"/>
            <w:vMerge w:val="continue"/>
            <w:vAlign w:val="center"/>
          </w:tcPr>
          <w:p w14:paraId="7FFB0354">
            <w:pPr>
              <w:widowControl/>
              <w:adjustRightInd w:val="0"/>
              <w:snapToGrid w:val="0"/>
              <w:spacing w:line="360" w:lineRule="auto"/>
              <w:jc w:val="center"/>
              <w:rPr>
                <w:kern w:val="0"/>
                <w:sz w:val="24"/>
                <w:szCs w:val="24"/>
              </w:rPr>
            </w:pPr>
          </w:p>
        </w:tc>
        <w:tc>
          <w:tcPr>
            <w:tcW w:w="2465" w:type="dxa"/>
            <w:vAlign w:val="center"/>
          </w:tcPr>
          <w:p w14:paraId="22DAE4F6">
            <w:pPr>
              <w:spacing w:line="300" w:lineRule="exact"/>
              <w:jc w:val="center"/>
              <w:rPr>
                <w:color w:val="000000" w:themeColor="text1"/>
                <w:kern w:val="0"/>
                <w:sz w:val="24"/>
                <w:szCs w:val="24"/>
                <w14:textFill>
                  <w14:solidFill>
                    <w14:schemeClr w14:val="tx1"/>
                  </w14:solidFill>
                </w14:textFill>
              </w:rPr>
            </w:pPr>
            <w:r>
              <w:rPr>
                <w:rFonts w:hint="eastAsia" w:asciiTheme="minorEastAsia" w:hAnsiTheme="minorEastAsia" w:eastAsiaTheme="minorEastAsia"/>
                <w:sz w:val="24"/>
                <w:szCs w:val="24"/>
              </w:rPr>
              <w:t>报价唯一</w:t>
            </w:r>
          </w:p>
        </w:tc>
        <w:tc>
          <w:tcPr>
            <w:tcW w:w="5069" w:type="dxa"/>
            <w:vAlign w:val="center"/>
          </w:tcPr>
          <w:p w14:paraId="05C4DA10">
            <w:pPr>
              <w:spacing w:line="300" w:lineRule="exact"/>
              <w:rPr>
                <w:color w:val="000000" w:themeColor="text1"/>
                <w:kern w:val="0"/>
                <w:sz w:val="24"/>
                <w:szCs w:val="24"/>
                <w14:textFill>
                  <w14:solidFill>
                    <w14:schemeClr w14:val="tx1"/>
                  </w14:solidFill>
                </w14:textFill>
              </w:rPr>
            </w:pPr>
            <w:r>
              <w:rPr>
                <w:rFonts w:hint="eastAsia" w:asciiTheme="minorEastAsia" w:hAnsiTheme="minorEastAsia" w:eastAsiaTheme="minorEastAsia"/>
                <w:sz w:val="24"/>
                <w:szCs w:val="24"/>
              </w:rPr>
              <w:t>只能有一个有效报价</w:t>
            </w:r>
          </w:p>
        </w:tc>
      </w:tr>
      <w:bookmarkEnd w:id="544"/>
      <w:tr w14:paraId="3A36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exact"/>
          <w:jc w:val="center"/>
        </w:trPr>
        <w:tc>
          <w:tcPr>
            <w:tcW w:w="990" w:type="dxa"/>
            <w:vMerge w:val="restart"/>
            <w:vAlign w:val="center"/>
          </w:tcPr>
          <w:p w14:paraId="2FF7076F">
            <w:pPr>
              <w:widowControl/>
              <w:adjustRightInd w:val="0"/>
              <w:snapToGrid w:val="0"/>
              <w:spacing w:line="360" w:lineRule="auto"/>
              <w:jc w:val="center"/>
              <w:rPr>
                <w:kern w:val="0"/>
                <w:sz w:val="24"/>
                <w:szCs w:val="24"/>
              </w:rPr>
            </w:pPr>
            <w:r>
              <w:rPr>
                <w:rFonts w:hint="eastAsia"/>
                <w:kern w:val="0"/>
                <w:sz w:val="24"/>
                <w:szCs w:val="24"/>
              </w:rPr>
              <w:t>2.1.2</w:t>
            </w:r>
          </w:p>
        </w:tc>
        <w:tc>
          <w:tcPr>
            <w:tcW w:w="876" w:type="dxa"/>
            <w:vMerge w:val="restart"/>
            <w:vAlign w:val="center"/>
          </w:tcPr>
          <w:p w14:paraId="697C8D9F">
            <w:pPr>
              <w:widowControl/>
              <w:adjustRightInd w:val="0"/>
              <w:snapToGrid w:val="0"/>
              <w:spacing w:line="360" w:lineRule="auto"/>
              <w:jc w:val="center"/>
              <w:rPr>
                <w:sz w:val="24"/>
                <w:szCs w:val="24"/>
              </w:rPr>
            </w:pPr>
            <w:r>
              <w:rPr>
                <w:rFonts w:hint="eastAsia"/>
                <w:sz w:val="24"/>
                <w:szCs w:val="24"/>
              </w:rPr>
              <w:t>资格审查</w:t>
            </w:r>
            <w:r>
              <w:rPr>
                <w:rFonts w:hint="eastAsia"/>
                <w:kern w:val="0"/>
                <w:sz w:val="24"/>
                <w:szCs w:val="24"/>
              </w:rPr>
              <w:t>标准</w:t>
            </w:r>
          </w:p>
        </w:tc>
        <w:tc>
          <w:tcPr>
            <w:tcW w:w="2465" w:type="dxa"/>
            <w:vAlign w:val="center"/>
          </w:tcPr>
          <w:p w14:paraId="62445E03">
            <w:pPr>
              <w:widowControl/>
              <w:adjustRightInd w:val="0"/>
              <w:snapToGrid w:val="0"/>
              <w:spacing w:line="360" w:lineRule="auto"/>
              <w:jc w:val="center"/>
              <w:rPr>
                <w:kern w:val="0"/>
                <w:sz w:val="24"/>
                <w:szCs w:val="24"/>
              </w:rPr>
            </w:pPr>
            <w:r>
              <w:rPr>
                <w:rFonts w:hint="eastAsia"/>
                <w:kern w:val="0"/>
                <w:sz w:val="24"/>
                <w:szCs w:val="24"/>
              </w:rPr>
              <w:t>满足《中华人民共和国政府采购法》第二十二条规定</w:t>
            </w:r>
          </w:p>
        </w:tc>
        <w:tc>
          <w:tcPr>
            <w:tcW w:w="5069" w:type="dxa"/>
            <w:vAlign w:val="center"/>
          </w:tcPr>
          <w:p w14:paraId="03466387">
            <w:pPr>
              <w:widowControl/>
              <w:adjustRightInd w:val="0"/>
              <w:snapToGrid w:val="0"/>
              <w:spacing w:line="360" w:lineRule="auto"/>
              <w:jc w:val="left"/>
              <w:rPr>
                <w:rFonts w:hint="eastAsia" w:eastAsia="宋体"/>
                <w:kern w:val="0"/>
                <w:sz w:val="24"/>
                <w:szCs w:val="24"/>
                <w:lang w:eastAsia="zh-CN"/>
              </w:rPr>
            </w:pPr>
            <w:r>
              <w:rPr>
                <w:rFonts w:hint="eastAsia"/>
                <w:kern w:val="0"/>
                <w:sz w:val="24"/>
                <w:szCs w:val="24"/>
              </w:rPr>
              <w:t>满足《中华人民共和国政府采购法》第二十二条规定</w:t>
            </w:r>
            <w:r>
              <w:rPr>
                <w:rFonts w:hint="eastAsia"/>
                <w:kern w:val="0"/>
                <w:sz w:val="24"/>
                <w:szCs w:val="24"/>
                <w:lang w:eastAsia="zh-CN"/>
              </w:rPr>
              <w:t>（</w:t>
            </w:r>
            <w:r>
              <w:rPr>
                <w:rFonts w:hint="eastAsia"/>
                <w:kern w:val="0"/>
                <w:sz w:val="24"/>
                <w:szCs w:val="24"/>
                <w:lang w:val="en-US" w:eastAsia="zh-CN"/>
              </w:rPr>
              <w:t>自行承诺</w:t>
            </w:r>
            <w:r>
              <w:rPr>
                <w:rFonts w:hint="eastAsia"/>
                <w:kern w:val="0"/>
                <w:sz w:val="24"/>
                <w:szCs w:val="24"/>
                <w:lang w:eastAsia="zh-CN"/>
              </w:rPr>
              <w:t>）</w:t>
            </w:r>
          </w:p>
        </w:tc>
      </w:tr>
      <w:tr w14:paraId="6232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exact"/>
          <w:jc w:val="center"/>
        </w:trPr>
        <w:tc>
          <w:tcPr>
            <w:tcW w:w="990" w:type="dxa"/>
            <w:vMerge w:val="continue"/>
            <w:vAlign w:val="center"/>
          </w:tcPr>
          <w:p w14:paraId="1C1B36E8">
            <w:pPr>
              <w:widowControl/>
              <w:adjustRightInd w:val="0"/>
              <w:snapToGrid w:val="0"/>
              <w:spacing w:line="360" w:lineRule="auto"/>
              <w:jc w:val="center"/>
              <w:rPr>
                <w:kern w:val="0"/>
                <w:sz w:val="24"/>
                <w:szCs w:val="24"/>
              </w:rPr>
            </w:pPr>
          </w:p>
        </w:tc>
        <w:tc>
          <w:tcPr>
            <w:tcW w:w="876" w:type="dxa"/>
            <w:vMerge w:val="continue"/>
            <w:vAlign w:val="center"/>
          </w:tcPr>
          <w:p w14:paraId="69983B63">
            <w:pPr>
              <w:widowControl/>
              <w:adjustRightInd w:val="0"/>
              <w:snapToGrid w:val="0"/>
              <w:spacing w:line="360" w:lineRule="auto"/>
              <w:jc w:val="center"/>
              <w:rPr>
                <w:sz w:val="24"/>
                <w:szCs w:val="24"/>
              </w:rPr>
            </w:pPr>
          </w:p>
        </w:tc>
        <w:tc>
          <w:tcPr>
            <w:tcW w:w="2465" w:type="dxa"/>
            <w:vAlign w:val="center"/>
          </w:tcPr>
          <w:p w14:paraId="3CEE9DDF">
            <w:pPr>
              <w:widowControl/>
              <w:adjustRightInd w:val="0"/>
              <w:snapToGrid w:val="0"/>
              <w:spacing w:line="360" w:lineRule="auto"/>
              <w:jc w:val="center"/>
              <w:rPr>
                <w:kern w:val="0"/>
                <w:sz w:val="24"/>
                <w:szCs w:val="24"/>
              </w:rPr>
            </w:pPr>
            <w:r>
              <w:rPr>
                <w:kern w:val="0"/>
                <w:sz w:val="24"/>
                <w:szCs w:val="24"/>
              </w:rPr>
              <w:t>磋商响应文件中是否按要求提交 《中小企业声明函》</w:t>
            </w:r>
          </w:p>
          <w:p w14:paraId="682553E2">
            <w:pPr>
              <w:widowControl/>
              <w:adjustRightInd w:val="0"/>
              <w:snapToGrid w:val="0"/>
              <w:spacing w:line="360" w:lineRule="auto"/>
              <w:jc w:val="center"/>
              <w:rPr>
                <w:kern w:val="0"/>
                <w:sz w:val="24"/>
                <w:szCs w:val="24"/>
              </w:rPr>
            </w:pPr>
          </w:p>
        </w:tc>
        <w:tc>
          <w:tcPr>
            <w:tcW w:w="5069" w:type="dxa"/>
            <w:vAlign w:val="center"/>
          </w:tcPr>
          <w:p w14:paraId="34179776">
            <w:pPr>
              <w:widowControl/>
              <w:adjustRightInd w:val="0"/>
              <w:snapToGrid w:val="0"/>
              <w:spacing w:line="360" w:lineRule="auto"/>
              <w:jc w:val="left"/>
              <w:rPr>
                <w:kern w:val="0"/>
                <w:sz w:val="24"/>
                <w:szCs w:val="24"/>
              </w:rPr>
            </w:pPr>
            <w:r>
              <w:rPr>
                <w:kern w:val="0"/>
                <w:sz w:val="24"/>
                <w:szCs w:val="24"/>
              </w:rPr>
              <w:t>如实正确填写、提交《中小企业声明函》</w:t>
            </w:r>
          </w:p>
        </w:tc>
      </w:tr>
      <w:tr w14:paraId="6040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exact"/>
          <w:jc w:val="center"/>
        </w:trPr>
        <w:tc>
          <w:tcPr>
            <w:tcW w:w="990" w:type="dxa"/>
            <w:vMerge w:val="continue"/>
            <w:vAlign w:val="center"/>
          </w:tcPr>
          <w:p w14:paraId="19958C73">
            <w:pPr>
              <w:widowControl/>
              <w:adjustRightInd w:val="0"/>
              <w:snapToGrid w:val="0"/>
              <w:spacing w:line="360" w:lineRule="auto"/>
              <w:jc w:val="center"/>
              <w:rPr>
                <w:kern w:val="0"/>
                <w:sz w:val="24"/>
                <w:szCs w:val="24"/>
              </w:rPr>
            </w:pPr>
          </w:p>
        </w:tc>
        <w:tc>
          <w:tcPr>
            <w:tcW w:w="876" w:type="dxa"/>
            <w:vMerge w:val="continue"/>
            <w:vAlign w:val="center"/>
          </w:tcPr>
          <w:p w14:paraId="5FBD2007">
            <w:pPr>
              <w:widowControl/>
              <w:adjustRightInd w:val="0"/>
              <w:snapToGrid w:val="0"/>
              <w:spacing w:line="360" w:lineRule="auto"/>
              <w:jc w:val="center"/>
              <w:rPr>
                <w:sz w:val="24"/>
                <w:szCs w:val="24"/>
              </w:rPr>
            </w:pPr>
          </w:p>
        </w:tc>
        <w:tc>
          <w:tcPr>
            <w:tcW w:w="2465" w:type="dxa"/>
            <w:vAlign w:val="center"/>
          </w:tcPr>
          <w:p w14:paraId="7E27B882">
            <w:pPr>
              <w:widowControl/>
              <w:adjustRightInd w:val="0"/>
              <w:snapToGrid w:val="0"/>
              <w:spacing w:line="360" w:lineRule="auto"/>
              <w:jc w:val="center"/>
              <w:rPr>
                <w:color w:val="auto"/>
                <w:kern w:val="0"/>
                <w:sz w:val="24"/>
                <w:szCs w:val="24"/>
              </w:rPr>
            </w:pPr>
            <w:r>
              <w:rPr>
                <w:rFonts w:hint="eastAsia"/>
                <w:color w:val="auto"/>
                <w:kern w:val="0"/>
                <w:sz w:val="24"/>
                <w:szCs w:val="24"/>
              </w:rPr>
              <w:t>营业执照</w:t>
            </w:r>
          </w:p>
        </w:tc>
        <w:tc>
          <w:tcPr>
            <w:tcW w:w="5069" w:type="dxa"/>
            <w:vAlign w:val="center"/>
          </w:tcPr>
          <w:p w14:paraId="2C73BC5E">
            <w:pPr>
              <w:widowControl/>
              <w:adjustRightInd w:val="0"/>
              <w:snapToGrid w:val="0"/>
              <w:spacing w:line="360" w:lineRule="auto"/>
              <w:jc w:val="left"/>
              <w:rPr>
                <w:color w:val="auto"/>
                <w:kern w:val="0"/>
                <w:sz w:val="24"/>
                <w:szCs w:val="24"/>
              </w:rPr>
            </w:pPr>
            <w:r>
              <w:rPr>
                <w:rFonts w:hint="eastAsia"/>
                <w:color w:val="auto"/>
                <w:kern w:val="0"/>
                <w:sz w:val="24"/>
                <w:szCs w:val="24"/>
              </w:rPr>
              <w:t>供应商具有独立承担民事责任的能力（提供有效的企业营业执照或其他证明材料）；</w:t>
            </w:r>
          </w:p>
        </w:tc>
      </w:tr>
      <w:tr w14:paraId="6F0D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exact"/>
          <w:jc w:val="center"/>
        </w:trPr>
        <w:tc>
          <w:tcPr>
            <w:tcW w:w="990" w:type="dxa"/>
            <w:vMerge w:val="continue"/>
            <w:vAlign w:val="center"/>
          </w:tcPr>
          <w:p w14:paraId="24656230">
            <w:pPr>
              <w:widowControl/>
              <w:adjustRightInd w:val="0"/>
              <w:snapToGrid w:val="0"/>
              <w:spacing w:line="360" w:lineRule="auto"/>
              <w:jc w:val="center"/>
              <w:rPr>
                <w:color w:val="FF0000"/>
                <w:kern w:val="0"/>
                <w:sz w:val="24"/>
                <w:szCs w:val="24"/>
              </w:rPr>
            </w:pPr>
          </w:p>
        </w:tc>
        <w:tc>
          <w:tcPr>
            <w:tcW w:w="876" w:type="dxa"/>
            <w:vMerge w:val="continue"/>
            <w:vAlign w:val="center"/>
          </w:tcPr>
          <w:p w14:paraId="12D244FE">
            <w:pPr>
              <w:widowControl/>
              <w:adjustRightInd w:val="0"/>
              <w:snapToGrid w:val="0"/>
              <w:spacing w:line="360" w:lineRule="auto"/>
              <w:jc w:val="center"/>
              <w:rPr>
                <w:color w:val="FF0000"/>
                <w:kern w:val="0"/>
                <w:sz w:val="24"/>
                <w:szCs w:val="24"/>
              </w:rPr>
            </w:pPr>
          </w:p>
        </w:tc>
        <w:tc>
          <w:tcPr>
            <w:tcW w:w="2465" w:type="dxa"/>
            <w:vAlign w:val="center"/>
          </w:tcPr>
          <w:p w14:paraId="2B40D2EF">
            <w:pPr>
              <w:widowControl/>
              <w:adjustRightInd w:val="0"/>
              <w:snapToGrid w:val="0"/>
              <w:spacing w:line="360" w:lineRule="auto"/>
              <w:jc w:val="center"/>
              <w:rPr>
                <w:color w:val="auto"/>
                <w:kern w:val="0"/>
                <w:sz w:val="24"/>
                <w:szCs w:val="24"/>
              </w:rPr>
            </w:pPr>
            <w:r>
              <w:rPr>
                <w:rFonts w:hint="eastAsia"/>
                <w:color w:val="auto"/>
                <w:kern w:val="0"/>
                <w:sz w:val="24"/>
                <w:szCs w:val="24"/>
              </w:rPr>
              <w:t>资质要求</w:t>
            </w:r>
          </w:p>
        </w:tc>
        <w:tc>
          <w:tcPr>
            <w:tcW w:w="5069" w:type="dxa"/>
            <w:vAlign w:val="center"/>
          </w:tcPr>
          <w:p w14:paraId="2944E353">
            <w:pPr>
              <w:wordWrap/>
              <w:topLinePunct w:val="0"/>
              <w:adjustRightInd w:val="0"/>
              <w:snapToGrid w:val="0"/>
              <w:spacing w:line="360" w:lineRule="auto"/>
              <w:jc w:val="left"/>
              <w:rPr>
                <w:color w:val="auto"/>
                <w:sz w:val="24"/>
                <w:szCs w:val="24"/>
                <w:highlight w:val="yellow"/>
              </w:rPr>
            </w:pPr>
            <w:r>
              <w:rPr>
                <w:rFonts w:hint="eastAsia"/>
                <w:color w:val="auto"/>
                <w:sz w:val="24"/>
                <w:szCs w:val="24"/>
                <w:highlight w:val="none"/>
              </w:rPr>
              <w:t>供应商须具有公路工程施工总承包叁级及以上资质，且具有有效的安全生产许可证，并在人员、设备、资金等方面具有相应的施工能力；</w:t>
            </w:r>
          </w:p>
        </w:tc>
      </w:tr>
      <w:tr w14:paraId="40A7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990" w:type="dxa"/>
            <w:vMerge w:val="continue"/>
            <w:vAlign w:val="center"/>
          </w:tcPr>
          <w:p w14:paraId="168848C8">
            <w:pPr>
              <w:widowControl/>
              <w:adjustRightInd w:val="0"/>
              <w:snapToGrid w:val="0"/>
              <w:spacing w:line="360" w:lineRule="auto"/>
              <w:jc w:val="center"/>
              <w:rPr>
                <w:color w:val="FF0000"/>
                <w:kern w:val="0"/>
                <w:sz w:val="24"/>
                <w:szCs w:val="24"/>
              </w:rPr>
            </w:pPr>
          </w:p>
        </w:tc>
        <w:tc>
          <w:tcPr>
            <w:tcW w:w="876" w:type="dxa"/>
            <w:vMerge w:val="continue"/>
            <w:vAlign w:val="center"/>
          </w:tcPr>
          <w:p w14:paraId="099FBCEC">
            <w:pPr>
              <w:widowControl/>
              <w:adjustRightInd w:val="0"/>
              <w:snapToGrid w:val="0"/>
              <w:spacing w:line="360" w:lineRule="auto"/>
              <w:jc w:val="center"/>
              <w:rPr>
                <w:color w:val="FF0000"/>
                <w:kern w:val="0"/>
                <w:sz w:val="24"/>
                <w:szCs w:val="24"/>
              </w:rPr>
            </w:pPr>
          </w:p>
        </w:tc>
        <w:tc>
          <w:tcPr>
            <w:tcW w:w="2465" w:type="dxa"/>
            <w:vAlign w:val="center"/>
          </w:tcPr>
          <w:p w14:paraId="09BA4C10">
            <w:pPr>
              <w:adjustRightInd w:val="0"/>
              <w:snapToGrid w:val="0"/>
              <w:spacing w:line="360" w:lineRule="auto"/>
              <w:jc w:val="center"/>
              <w:rPr>
                <w:color w:val="auto"/>
                <w:sz w:val="24"/>
                <w:szCs w:val="24"/>
              </w:rPr>
            </w:pPr>
            <w:r>
              <w:rPr>
                <w:rFonts w:hint="eastAsia"/>
                <w:color w:val="auto"/>
                <w:sz w:val="24"/>
                <w:szCs w:val="24"/>
              </w:rPr>
              <w:t>拟派项目经理</w:t>
            </w:r>
          </w:p>
        </w:tc>
        <w:tc>
          <w:tcPr>
            <w:tcW w:w="5069" w:type="dxa"/>
            <w:vAlign w:val="center"/>
          </w:tcPr>
          <w:p w14:paraId="16268978">
            <w:pPr>
              <w:adjustRightInd w:val="0"/>
              <w:snapToGrid w:val="0"/>
              <w:spacing w:line="360" w:lineRule="auto"/>
              <w:jc w:val="left"/>
              <w:rPr>
                <w:color w:val="auto"/>
                <w:sz w:val="24"/>
                <w:szCs w:val="24"/>
              </w:rPr>
            </w:pPr>
            <w:r>
              <w:rPr>
                <w:rFonts w:hint="eastAsia"/>
                <w:color w:val="auto"/>
                <w:sz w:val="24"/>
                <w:szCs w:val="24"/>
              </w:rPr>
              <w:t>供应商拟派项目经理须具有公路工程专业贰级及以上注册建造师证、安全生产考核合格证、无在建工程承诺书及在本企业参加社会养老保险的缴费证明；</w:t>
            </w:r>
          </w:p>
        </w:tc>
      </w:tr>
      <w:tr w14:paraId="6DA2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90" w:type="dxa"/>
            <w:vMerge w:val="continue"/>
            <w:vAlign w:val="center"/>
          </w:tcPr>
          <w:p w14:paraId="6909629E">
            <w:pPr>
              <w:widowControl/>
              <w:adjustRightInd w:val="0"/>
              <w:snapToGrid w:val="0"/>
              <w:spacing w:line="360" w:lineRule="auto"/>
              <w:jc w:val="center"/>
              <w:rPr>
                <w:color w:val="FF0000"/>
                <w:kern w:val="0"/>
                <w:sz w:val="24"/>
                <w:szCs w:val="24"/>
              </w:rPr>
            </w:pPr>
          </w:p>
        </w:tc>
        <w:tc>
          <w:tcPr>
            <w:tcW w:w="876" w:type="dxa"/>
            <w:vMerge w:val="continue"/>
            <w:vAlign w:val="center"/>
          </w:tcPr>
          <w:p w14:paraId="705ED060">
            <w:pPr>
              <w:widowControl/>
              <w:adjustRightInd w:val="0"/>
              <w:snapToGrid w:val="0"/>
              <w:spacing w:line="360" w:lineRule="auto"/>
              <w:jc w:val="center"/>
              <w:rPr>
                <w:color w:val="FF0000"/>
                <w:kern w:val="0"/>
                <w:sz w:val="24"/>
                <w:szCs w:val="24"/>
              </w:rPr>
            </w:pPr>
          </w:p>
        </w:tc>
        <w:tc>
          <w:tcPr>
            <w:tcW w:w="2465" w:type="dxa"/>
            <w:vAlign w:val="center"/>
          </w:tcPr>
          <w:p w14:paraId="233A7577">
            <w:pPr>
              <w:adjustRightInd w:val="0"/>
              <w:snapToGrid w:val="0"/>
              <w:spacing w:line="360" w:lineRule="auto"/>
              <w:jc w:val="center"/>
              <w:rPr>
                <w:color w:val="auto"/>
                <w:sz w:val="24"/>
                <w:szCs w:val="24"/>
              </w:rPr>
            </w:pPr>
            <w:r>
              <w:rPr>
                <w:rFonts w:hint="eastAsia"/>
                <w:bCs/>
                <w:color w:val="auto"/>
                <w:spacing w:val="-2"/>
                <w:sz w:val="24"/>
                <w:szCs w:val="24"/>
              </w:rPr>
              <w:t>无商业贿赂及无不正当竞争行为</w:t>
            </w:r>
          </w:p>
        </w:tc>
        <w:tc>
          <w:tcPr>
            <w:tcW w:w="5069" w:type="dxa"/>
            <w:vAlign w:val="center"/>
          </w:tcPr>
          <w:p w14:paraId="6CD1E22B">
            <w:pPr>
              <w:autoSpaceDE w:val="0"/>
              <w:autoSpaceDN w:val="0"/>
              <w:adjustRightInd w:val="0"/>
              <w:snapToGrid w:val="0"/>
              <w:spacing w:line="360" w:lineRule="auto"/>
              <w:ind w:left="37" w:leftChars="18"/>
              <w:jc w:val="left"/>
              <w:rPr>
                <w:color w:val="auto"/>
                <w:kern w:val="0"/>
                <w:sz w:val="24"/>
                <w:szCs w:val="24"/>
              </w:rPr>
            </w:pPr>
            <w:r>
              <w:rPr>
                <w:rFonts w:hint="eastAsia"/>
                <w:bCs/>
                <w:color w:val="auto"/>
                <w:sz w:val="24"/>
                <w:szCs w:val="24"/>
              </w:rPr>
              <w:t>供应商须提供本企业的无商业贿赂及不正当竞争行为的承诺书；</w:t>
            </w:r>
          </w:p>
        </w:tc>
      </w:tr>
      <w:tr w14:paraId="1F70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90" w:type="dxa"/>
            <w:vMerge w:val="continue"/>
            <w:vAlign w:val="center"/>
          </w:tcPr>
          <w:p w14:paraId="644DC328">
            <w:pPr>
              <w:widowControl/>
              <w:adjustRightInd w:val="0"/>
              <w:snapToGrid w:val="0"/>
              <w:spacing w:line="360" w:lineRule="auto"/>
              <w:jc w:val="center"/>
              <w:rPr>
                <w:color w:val="FF0000"/>
                <w:kern w:val="0"/>
                <w:sz w:val="24"/>
                <w:szCs w:val="24"/>
              </w:rPr>
            </w:pPr>
          </w:p>
        </w:tc>
        <w:tc>
          <w:tcPr>
            <w:tcW w:w="876" w:type="dxa"/>
            <w:vMerge w:val="continue"/>
            <w:vAlign w:val="center"/>
          </w:tcPr>
          <w:p w14:paraId="1D1957B9">
            <w:pPr>
              <w:widowControl/>
              <w:adjustRightInd w:val="0"/>
              <w:snapToGrid w:val="0"/>
              <w:spacing w:line="360" w:lineRule="auto"/>
              <w:jc w:val="center"/>
              <w:rPr>
                <w:color w:val="FF0000"/>
                <w:kern w:val="0"/>
                <w:sz w:val="24"/>
                <w:szCs w:val="24"/>
              </w:rPr>
            </w:pPr>
          </w:p>
        </w:tc>
        <w:tc>
          <w:tcPr>
            <w:tcW w:w="2465" w:type="dxa"/>
            <w:vAlign w:val="center"/>
          </w:tcPr>
          <w:p w14:paraId="13ECAC73">
            <w:pPr>
              <w:adjustRightInd w:val="0"/>
              <w:snapToGrid w:val="0"/>
              <w:spacing w:line="360" w:lineRule="auto"/>
              <w:jc w:val="center"/>
              <w:rPr>
                <w:rFonts w:hint="eastAsia"/>
                <w:bCs/>
                <w:color w:val="auto"/>
                <w:spacing w:val="-2"/>
                <w:sz w:val="24"/>
                <w:szCs w:val="24"/>
              </w:rPr>
            </w:pPr>
            <w:r>
              <w:rPr>
                <w:rFonts w:hint="eastAsia"/>
                <w:bCs/>
                <w:color w:val="auto"/>
                <w:sz w:val="24"/>
                <w:szCs w:val="24"/>
              </w:rPr>
              <w:t>无行贿犯罪记录</w:t>
            </w:r>
          </w:p>
        </w:tc>
        <w:tc>
          <w:tcPr>
            <w:tcW w:w="5069" w:type="dxa"/>
            <w:vAlign w:val="center"/>
          </w:tcPr>
          <w:p w14:paraId="113A27AA">
            <w:pPr>
              <w:autoSpaceDE w:val="0"/>
              <w:autoSpaceDN w:val="0"/>
              <w:adjustRightInd w:val="0"/>
              <w:snapToGrid w:val="0"/>
              <w:spacing w:line="360" w:lineRule="auto"/>
              <w:ind w:left="37" w:leftChars="18"/>
              <w:jc w:val="left"/>
              <w:rPr>
                <w:rFonts w:hint="eastAsia"/>
                <w:bCs/>
                <w:color w:val="auto"/>
                <w:sz w:val="24"/>
                <w:szCs w:val="24"/>
              </w:rPr>
            </w:pPr>
            <w:r>
              <w:rPr>
                <w:rFonts w:hint="eastAsia"/>
                <w:bCs/>
                <w:color w:val="auto"/>
                <w:sz w:val="24"/>
                <w:szCs w:val="24"/>
              </w:rPr>
              <w:t>供应商须提供参加政府采购活动前3年内无行贿犯罪记录，（提供《中国裁判文书网》查询结果网页截图或企业自行承诺的无行贿犯罪承诺书，查询&lt;承诺&gt;对象为“企业，法定代表人，项目经理”）；</w:t>
            </w:r>
          </w:p>
        </w:tc>
      </w:tr>
      <w:tr w14:paraId="12AD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vAlign w:val="center"/>
          </w:tcPr>
          <w:p w14:paraId="731C7450">
            <w:pPr>
              <w:widowControl/>
              <w:adjustRightInd w:val="0"/>
              <w:snapToGrid w:val="0"/>
              <w:spacing w:line="360" w:lineRule="auto"/>
              <w:jc w:val="center"/>
              <w:rPr>
                <w:color w:val="FF0000"/>
                <w:kern w:val="0"/>
                <w:sz w:val="24"/>
                <w:szCs w:val="24"/>
              </w:rPr>
            </w:pPr>
          </w:p>
        </w:tc>
        <w:tc>
          <w:tcPr>
            <w:tcW w:w="876" w:type="dxa"/>
            <w:vMerge w:val="continue"/>
            <w:vAlign w:val="center"/>
          </w:tcPr>
          <w:p w14:paraId="2B8441E7">
            <w:pPr>
              <w:widowControl/>
              <w:adjustRightInd w:val="0"/>
              <w:snapToGrid w:val="0"/>
              <w:spacing w:line="360" w:lineRule="auto"/>
              <w:jc w:val="center"/>
              <w:rPr>
                <w:color w:val="FF0000"/>
                <w:kern w:val="0"/>
                <w:sz w:val="24"/>
                <w:szCs w:val="24"/>
              </w:rPr>
            </w:pPr>
          </w:p>
        </w:tc>
        <w:tc>
          <w:tcPr>
            <w:tcW w:w="2465" w:type="dxa"/>
            <w:vAlign w:val="center"/>
          </w:tcPr>
          <w:p w14:paraId="20165AF7">
            <w:pPr>
              <w:adjustRightInd w:val="0"/>
              <w:snapToGrid w:val="0"/>
              <w:spacing w:line="360" w:lineRule="auto"/>
              <w:jc w:val="center"/>
              <w:rPr>
                <w:color w:val="FF0000"/>
                <w:sz w:val="24"/>
                <w:szCs w:val="24"/>
              </w:rPr>
            </w:pPr>
            <w:r>
              <w:rPr>
                <w:rFonts w:hint="eastAsia"/>
                <w:color w:val="auto"/>
                <w:sz w:val="24"/>
                <w:szCs w:val="24"/>
              </w:rPr>
              <w:t>信誉要求</w:t>
            </w:r>
          </w:p>
        </w:tc>
        <w:tc>
          <w:tcPr>
            <w:tcW w:w="5069" w:type="dxa"/>
            <w:vAlign w:val="center"/>
          </w:tcPr>
          <w:p w14:paraId="108BB59A">
            <w:pPr>
              <w:pStyle w:val="3"/>
              <w:rPr>
                <w:color w:val="FF0000"/>
                <w:szCs w:val="24"/>
              </w:rPr>
            </w:pPr>
            <w:r>
              <w:rPr>
                <w:rFonts w:hint="eastAsia"/>
                <w:b w:val="0"/>
                <w:bCs w:val="0"/>
                <w:color w:val="auto"/>
                <w:szCs w:val="24"/>
              </w:rPr>
              <w:t>根据《关于在政府采购活动中查询及使用信用记录有关问题的通知》(财库[2016]125号)和豫财购【2016】15号的规定，企业没有被列入“失信被执行人”、“重大税收违法失信主体”及“政府采购严重违法失信行为记录名单”的供应商；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tc>
      </w:tr>
      <w:tr w14:paraId="738F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vAlign w:val="center"/>
          </w:tcPr>
          <w:p w14:paraId="709F9D06">
            <w:pPr>
              <w:widowControl/>
              <w:adjustRightInd w:val="0"/>
              <w:snapToGrid w:val="0"/>
              <w:spacing w:line="360" w:lineRule="auto"/>
              <w:jc w:val="center"/>
              <w:rPr>
                <w:color w:val="FF0000"/>
                <w:kern w:val="0"/>
                <w:sz w:val="24"/>
                <w:szCs w:val="24"/>
              </w:rPr>
            </w:pPr>
          </w:p>
        </w:tc>
        <w:tc>
          <w:tcPr>
            <w:tcW w:w="876" w:type="dxa"/>
            <w:vMerge w:val="continue"/>
            <w:vAlign w:val="center"/>
          </w:tcPr>
          <w:p w14:paraId="1530EC18">
            <w:pPr>
              <w:widowControl/>
              <w:adjustRightInd w:val="0"/>
              <w:snapToGrid w:val="0"/>
              <w:spacing w:line="360" w:lineRule="auto"/>
              <w:jc w:val="center"/>
              <w:rPr>
                <w:color w:val="FF0000"/>
                <w:kern w:val="0"/>
                <w:sz w:val="24"/>
                <w:szCs w:val="24"/>
              </w:rPr>
            </w:pPr>
          </w:p>
        </w:tc>
        <w:tc>
          <w:tcPr>
            <w:tcW w:w="2465" w:type="dxa"/>
            <w:vAlign w:val="center"/>
          </w:tcPr>
          <w:p w14:paraId="65C09834">
            <w:pPr>
              <w:adjustRightInd w:val="0"/>
              <w:snapToGrid w:val="0"/>
              <w:spacing w:line="360" w:lineRule="auto"/>
              <w:jc w:val="center"/>
              <w:rPr>
                <w:color w:val="auto"/>
                <w:spacing w:val="-2"/>
                <w:sz w:val="24"/>
                <w:szCs w:val="24"/>
              </w:rPr>
            </w:pPr>
            <w:r>
              <w:rPr>
                <w:rFonts w:hint="eastAsia"/>
                <w:color w:val="auto"/>
                <w:sz w:val="24"/>
                <w:szCs w:val="24"/>
              </w:rPr>
              <w:t>单位负责人为同一人或者存在直接控股、管理关系的不同投标人，不得同时参加本次招标活动，</w:t>
            </w:r>
          </w:p>
        </w:tc>
        <w:tc>
          <w:tcPr>
            <w:tcW w:w="5069" w:type="dxa"/>
            <w:vAlign w:val="center"/>
          </w:tcPr>
          <w:p w14:paraId="6F5BD522">
            <w:pPr>
              <w:wordWrap/>
              <w:topLinePunct w:val="0"/>
              <w:adjustRightInd w:val="0"/>
              <w:snapToGrid w:val="0"/>
              <w:spacing w:line="360" w:lineRule="auto"/>
              <w:jc w:val="left"/>
              <w:rPr>
                <w:color w:val="auto"/>
                <w:sz w:val="24"/>
                <w:szCs w:val="24"/>
              </w:rPr>
            </w:pPr>
            <w:r>
              <w:rPr>
                <w:rFonts w:hint="eastAsia"/>
                <w:color w:val="auto"/>
                <w:sz w:val="24"/>
                <w:szCs w:val="24"/>
              </w:rPr>
              <w:t>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tc>
      </w:tr>
      <w:tr w14:paraId="2E76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90" w:type="dxa"/>
            <w:vMerge w:val="continue"/>
            <w:vAlign w:val="center"/>
          </w:tcPr>
          <w:p w14:paraId="5DD594F0">
            <w:pPr>
              <w:widowControl/>
              <w:adjustRightInd w:val="0"/>
              <w:snapToGrid w:val="0"/>
              <w:spacing w:line="360" w:lineRule="auto"/>
              <w:jc w:val="center"/>
              <w:rPr>
                <w:color w:val="FF0000"/>
                <w:kern w:val="0"/>
                <w:sz w:val="24"/>
                <w:szCs w:val="24"/>
              </w:rPr>
            </w:pPr>
          </w:p>
        </w:tc>
        <w:tc>
          <w:tcPr>
            <w:tcW w:w="876" w:type="dxa"/>
            <w:vMerge w:val="continue"/>
            <w:vAlign w:val="center"/>
          </w:tcPr>
          <w:p w14:paraId="25EA8D31">
            <w:pPr>
              <w:widowControl/>
              <w:adjustRightInd w:val="0"/>
              <w:snapToGrid w:val="0"/>
              <w:spacing w:line="360" w:lineRule="auto"/>
              <w:jc w:val="center"/>
              <w:rPr>
                <w:color w:val="FF0000"/>
                <w:kern w:val="0"/>
                <w:sz w:val="24"/>
                <w:szCs w:val="24"/>
              </w:rPr>
            </w:pPr>
          </w:p>
        </w:tc>
        <w:tc>
          <w:tcPr>
            <w:tcW w:w="2465" w:type="dxa"/>
            <w:vAlign w:val="center"/>
          </w:tcPr>
          <w:p w14:paraId="3DB250D7">
            <w:pPr>
              <w:adjustRightInd w:val="0"/>
              <w:snapToGrid w:val="0"/>
              <w:spacing w:line="360" w:lineRule="auto"/>
              <w:jc w:val="center"/>
              <w:rPr>
                <w:bCs/>
                <w:color w:val="FF0000"/>
                <w:kern w:val="0"/>
                <w:sz w:val="24"/>
                <w:szCs w:val="24"/>
              </w:rPr>
            </w:pPr>
            <w:r>
              <w:rPr>
                <w:rFonts w:hint="eastAsia"/>
                <w:bCs/>
                <w:color w:val="auto"/>
                <w:kern w:val="0"/>
                <w:sz w:val="24"/>
                <w:szCs w:val="24"/>
              </w:rPr>
              <w:t>其他要求</w:t>
            </w:r>
          </w:p>
        </w:tc>
        <w:tc>
          <w:tcPr>
            <w:tcW w:w="5069" w:type="dxa"/>
            <w:vAlign w:val="center"/>
          </w:tcPr>
          <w:p w14:paraId="2911EF4C">
            <w:pPr>
              <w:autoSpaceDE w:val="0"/>
              <w:autoSpaceDN w:val="0"/>
              <w:adjustRightInd w:val="0"/>
              <w:snapToGrid w:val="0"/>
              <w:spacing w:line="360" w:lineRule="auto"/>
              <w:ind w:left="37" w:leftChars="18"/>
              <w:jc w:val="left"/>
              <w:rPr>
                <w:bCs/>
                <w:color w:val="FF0000"/>
                <w:kern w:val="0"/>
                <w:sz w:val="24"/>
                <w:szCs w:val="24"/>
              </w:rPr>
            </w:pPr>
            <w:r>
              <w:rPr>
                <w:rFonts w:hint="eastAsia"/>
                <w:kern w:val="0"/>
                <w:sz w:val="24"/>
                <w:szCs w:val="24"/>
              </w:rPr>
              <w:t>本项目不接受联合体投标（提供承诺书）；</w:t>
            </w:r>
          </w:p>
        </w:tc>
      </w:tr>
      <w:tr w14:paraId="6B5A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restart"/>
            <w:vAlign w:val="center"/>
          </w:tcPr>
          <w:p w14:paraId="4B8A9FAF">
            <w:pPr>
              <w:widowControl/>
              <w:adjustRightInd w:val="0"/>
              <w:snapToGrid w:val="0"/>
              <w:spacing w:line="360" w:lineRule="auto"/>
              <w:jc w:val="center"/>
              <w:rPr>
                <w:kern w:val="0"/>
                <w:sz w:val="24"/>
                <w:szCs w:val="24"/>
              </w:rPr>
            </w:pPr>
            <w:r>
              <w:rPr>
                <w:rFonts w:hint="eastAsia"/>
                <w:kern w:val="0"/>
                <w:sz w:val="24"/>
                <w:szCs w:val="24"/>
              </w:rPr>
              <w:t>2.1.3</w:t>
            </w:r>
          </w:p>
        </w:tc>
        <w:tc>
          <w:tcPr>
            <w:tcW w:w="876" w:type="dxa"/>
            <w:vMerge w:val="restart"/>
            <w:vAlign w:val="center"/>
          </w:tcPr>
          <w:p w14:paraId="5FE8CDA5">
            <w:pPr>
              <w:widowControl/>
              <w:adjustRightInd w:val="0"/>
              <w:snapToGrid w:val="0"/>
              <w:spacing w:line="360" w:lineRule="auto"/>
              <w:jc w:val="center"/>
              <w:rPr>
                <w:kern w:val="0"/>
                <w:sz w:val="24"/>
                <w:szCs w:val="24"/>
              </w:rPr>
            </w:pPr>
            <w:r>
              <w:rPr>
                <w:rFonts w:hint="eastAsia"/>
                <w:sz w:val="24"/>
                <w:szCs w:val="24"/>
                <w:lang w:val="en-US" w:eastAsia="zh-CN"/>
              </w:rPr>
              <w:t>实质性</w:t>
            </w:r>
            <w:r>
              <w:rPr>
                <w:rFonts w:hint="eastAsia"/>
                <w:sz w:val="24"/>
                <w:szCs w:val="24"/>
              </w:rPr>
              <w:t>响应审查</w:t>
            </w:r>
            <w:r>
              <w:rPr>
                <w:rFonts w:hint="eastAsia"/>
                <w:kern w:val="0"/>
                <w:sz w:val="24"/>
                <w:szCs w:val="24"/>
              </w:rPr>
              <w:t>标准</w:t>
            </w:r>
          </w:p>
        </w:tc>
        <w:tc>
          <w:tcPr>
            <w:tcW w:w="2465" w:type="dxa"/>
            <w:vAlign w:val="center"/>
          </w:tcPr>
          <w:p w14:paraId="1714F23E">
            <w:pPr>
              <w:widowControl/>
              <w:adjustRightInd w:val="0"/>
              <w:snapToGrid w:val="0"/>
              <w:spacing w:line="360" w:lineRule="auto"/>
              <w:jc w:val="center"/>
              <w:rPr>
                <w:kern w:val="0"/>
                <w:sz w:val="24"/>
                <w:szCs w:val="24"/>
              </w:rPr>
            </w:pPr>
            <w:r>
              <w:rPr>
                <w:rFonts w:hint="eastAsia"/>
                <w:kern w:val="0"/>
                <w:sz w:val="24"/>
                <w:szCs w:val="24"/>
              </w:rPr>
              <w:t>磋商报价</w:t>
            </w:r>
          </w:p>
        </w:tc>
        <w:tc>
          <w:tcPr>
            <w:tcW w:w="5069" w:type="dxa"/>
            <w:vAlign w:val="center"/>
          </w:tcPr>
          <w:p w14:paraId="27FE369C">
            <w:pPr>
              <w:widowControl/>
              <w:adjustRightInd w:val="0"/>
              <w:snapToGrid w:val="0"/>
              <w:spacing w:line="360" w:lineRule="auto"/>
              <w:jc w:val="left"/>
              <w:rPr>
                <w:kern w:val="0"/>
                <w:sz w:val="24"/>
                <w:szCs w:val="24"/>
              </w:rPr>
            </w:pPr>
            <w:r>
              <w:rPr>
                <w:rFonts w:hint="eastAsia"/>
                <w:kern w:val="0"/>
                <w:sz w:val="24"/>
                <w:szCs w:val="24"/>
              </w:rPr>
              <w:t>报价未超过竞争性磋商文件中规定的招标控制价</w:t>
            </w:r>
          </w:p>
        </w:tc>
      </w:tr>
      <w:tr w14:paraId="2449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continue"/>
            <w:vAlign w:val="center"/>
          </w:tcPr>
          <w:p w14:paraId="00DDD31D">
            <w:pPr>
              <w:widowControl/>
              <w:adjustRightInd w:val="0"/>
              <w:snapToGrid w:val="0"/>
              <w:spacing w:line="360" w:lineRule="auto"/>
              <w:jc w:val="center"/>
              <w:rPr>
                <w:rFonts w:hint="eastAsia"/>
                <w:kern w:val="0"/>
                <w:sz w:val="24"/>
                <w:szCs w:val="24"/>
              </w:rPr>
            </w:pPr>
          </w:p>
        </w:tc>
        <w:tc>
          <w:tcPr>
            <w:tcW w:w="876" w:type="dxa"/>
            <w:vMerge w:val="continue"/>
            <w:vAlign w:val="center"/>
          </w:tcPr>
          <w:p w14:paraId="476A0CC4">
            <w:pPr>
              <w:widowControl/>
              <w:adjustRightInd w:val="0"/>
              <w:snapToGrid w:val="0"/>
              <w:spacing w:line="360" w:lineRule="auto"/>
              <w:jc w:val="center"/>
              <w:rPr>
                <w:rFonts w:hint="eastAsia"/>
                <w:sz w:val="24"/>
                <w:szCs w:val="24"/>
              </w:rPr>
            </w:pPr>
          </w:p>
        </w:tc>
        <w:tc>
          <w:tcPr>
            <w:tcW w:w="2465" w:type="dxa"/>
            <w:vAlign w:val="center"/>
          </w:tcPr>
          <w:p w14:paraId="56E32AD9">
            <w:pPr>
              <w:widowControl/>
              <w:adjustRightInd w:val="0"/>
              <w:snapToGrid w:val="0"/>
              <w:spacing w:line="360" w:lineRule="auto"/>
              <w:jc w:val="center"/>
              <w:rPr>
                <w:rFonts w:hint="default" w:eastAsia="宋体"/>
                <w:kern w:val="0"/>
                <w:sz w:val="24"/>
                <w:szCs w:val="24"/>
                <w:lang w:val="en-US" w:eastAsia="zh-CN"/>
              </w:rPr>
            </w:pPr>
            <w:r>
              <w:rPr>
                <w:rFonts w:hint="eastAsia"/>
                <w:kern w:val="0"/>
                <w:sz w:val="24"/>
                <w:szCs w:val="24"/>
                <w:lang w:val="en-US" w:eastAsia="zh-CN"/>
              </w:rPr>
              <w:t>招标范围</w:t>
            </w:r>
          </w:p>
        </w:tc>
        <w:tc>
          <w:tcPr>
            <w:tcW w:w="5069" w:type="dxa"/>
            <w:vAlign w:val="center"/>
          </w:tcPr>
          <w:p w14:paraId="2CE25CFD">
            <w:pPr>
              <w:widowControl/>
              <w:adjustRightInd w:val="0"/>
              <w:snapToGrid w:val="0"/>
              <w:spacing w:line="360" w:lineRule="auto"/>
              <w:jc w:val="left"/>
              <w:rPr>
                <w:rFonts w:hint="eastAsia"/>
                <w:kern w:val="0"/>
                <w:sz w:val="24"/>
                <w:szCs w:val="24"/>
              </w:rPr>
            </w:pPr>
            <w:r>
              <w:rPr>
                <w:rFonts w:hint="eastAsia"/>
                <w:kern w:val="0"/>
                <w:sz w:val="24"/>
                <w:szCs w:val="24"/>
                <w:lang w:val="en-US" w:eastAsia="zh-CN"/>
              </w:rPr>
              <w:t>磋商文件、图纸及工程量清单等范围内的全部内容</w:t>
            </w:r>
          </w:p>
        </w:tc>
      </w:tr>
      <w:tr w14:paraId="64FD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continue"/>
            <w:vAlign w:val="center"/>
          </w:tcPr>
          <w:p w14:paraId="21AB1DEB">
            <w:pPr>
              <w:widowControl/>
              <w:adjustRightInd w:val="0"/>
              <w:snapToGrid w:val="0"/>
              <w:spacing w:line="360" w:lineRule="auto"/>
              <w:jc w:val="center"/>
              <w:rPr>
                <w:kern w:val="0"/>
                <w:sz w:val="24"/>
                <w:szCs w:val="24"/>
              </w:rPr>
            </w:pPr>
          </w:p>
        </w:tc>
        <w:tc>
          <w:tcPr>
            <w:tcW w:w="876" w:type="dxa"/>
            <w:vMerge w:val="continue"/>
            <w:vAlign w:val="center"/>
          </w:tcPr>
          <w:p w14:paraId="3B7A0153">
            <w:pPr>
              <w:widowControl/>
              <w:adjustRightInd w:val="0"/>
              <w:snapToGrid w:val="0"/>
              <w:spacing w:line="360" w:lineRule="auto"/>
              <w:jc w:val="center"/>
              <w:rPr>
                <w:kern w:val="0"/>
                <w:sz w:val="24"/>
                <w:szCs w:val="24"/>
              </w:rPr>
            </w:pPr>
          </w:p>
        </w:tc>
        <w:tc>
          <w:tcPr>
            <w:tcW w:w="2465" w:type="dxa"/>
            <w:vAlign w:val="center"/>
          </w:tcPr>
          <w:p w14:paraId="1EEFEEF9">
            <w:pPr>
              <w:widowControl/>
              <w:adjustRightInd w:val="0"/>
              <w:snapToGrid w:val="0"/>
              <w:spacing w:line="360" w:lineRule="auto"/>
              <w:jc w:val="center"/>
              <w:rPr>
                <w:kern w:val="0"/>
                <w:sz w:val="24"/>
                <w:szCs w:val="24"/>
              </w:rPr>
            </w:pPr>
            <w:r>
              <w:rPr>
                <w:rFonts w:hint="eastAsia"/>
                <w:kern w:val="0"/>
                <w:sz w:val="24"/>
                <w:szCs w:val="24"/>
              </w:rPr>
              <w:t>计划工期</w:t>
            </w:r>
          </w:p>
        </w:tc>
        <w:tc>
          <w:tcPr>
            <w:tcW w:w="5069" w:type="dxa"/>
            <w:vAlign w:val="center"/>
          </w:tcPr>
          <w:p w14:paraId="2A9CF87C">
            <w:pPr>
              <w:widowControl/>
              <w:adjustRightInd w:val="0"/>
              <w:snapToGrid w:val="0"/>
              <w:spacing w:line="360" w:lineRule="auto"/>
              <w:jc w:val="left"/>
              <w:rPr>
                <w:rFonts w:hint="eastAsia" w:eastAsia="宋体"/>
                <w:kern w:val="0"/>
                <w:sz w:val="24"/>
                <w:szCs w:val="24"/>
                <w:lang w:eastAsia="zh-CN"/>
              </w:rPr>
            </w:pPr>
            <w:r>
              <w:rPr>
                <w:rFonts w:hint="eastAsia"/>
                <w:kern w:val="0"/>
                <w:sz w:val="24"/>
                <w:szCs w:val="24"/>
                <w:lang w:eastAsia="zh-CN"/>
              </w:rPr>
              <w:t>90日历天</w:t>
            </w:r>
          </w:p>
        </w:tc>
      </w:tr>
      <w:tr w14:paraId="7BCE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90" w:type="dxa"/>
            <w:vMerge w:val="continue"/>
            <w:vAlign w:val="center"/>
          </w:tcPr>
          <w:p w14:paraId="6A4900FB">
            <w:pPr>
              <w:widowControl/>
              <w:adjustRightInd w:val="0"/>
              <w:snapToGrid w:val="0"/>
              <w:spacing w:line="360" w:lineRule="auto"/>
              <w:jc w:val="center"/>
              <w:rPr>
                <w:kern w:val="0"/>
                <w:sz w:val="24"/>
                <w:szCs w:val="24"/>
              </w:rPr>
            </w:pPr>
          </w:p>
        </w:tc>
        <w:tc>
          <w:tcPr>
            <w:tcW w:w="876" w:type="dxa"/>
            <w:vMerge w:val="continue"/>
            <w:vAlign w:val="center"/>
          </w:tcPr>
          <w:p w14:paraId="0F1300AA">
            <w:pPr>
              <w:widowControl/>
              <w:adjustRightInd w:val="0"/>
              <w:snapToGrid w:val="0"/>
              <w:spacing w:line="360" w:lineRule="auto"/>
              <w:jc w:val="center"/>
              <w:rPr>
                <w:kern w:val="0"/>
                <w:sz w:val="24"/>
                <w:szCs w:val="24"/>
              </w:rPr>
            </w:pPr>
          </w:p>
        </w:tc>
        <w:tc>
          <w:tcPr>
            <w:tcW w:w="2465" w:type="dxa"/>
            <w:vAlign w:val="center"/>
          </w:tcPr>
          <w:p w14:paraId="2D0A6819">
            <w:pPr>
              <w:widowControl/>
              <w:adjustRightInd w:val="0"/>
              <w:snapToGrid w:val="0"/>
              <w:spacing w:line="360" w:lineRule="auto"/>
              <w:jc w:val="center"/>
              <w:rPr>
                <w:kern w:val="0"/>
                <w:sz w:val="24"/>
                <w:szCs w:val="24"/>
              </w:rPr>
            </w:pPr>
            <w:r>
              <w:rPr>
                <w:rFonts w:hint="eastAsia"/>
                <w:kern w:val="0"/>
                <w:sz w:val="24"/>
                <w:szCs w:val="24"/>
              </w:rPr>
              <w:t>质量标准</w:t>
            </w:r>
          </w:p>
        </w:tc>
        <w:tc>
          <w:tcPr>
            <w:tcW w:w="5069" w:type="dxa"/>
            <w:vAlign w:val="center"/>
          </w:tcPr>
          <w:p w14:paraId="4BF3FEA3">
            <w:pPr>
              <w:widowControl/>
              <w:adjustRightInd w:val="0"/>
              <w:snapToGrid w:val="0"/>
              <w:spacing w:line="360" w:lineRule="auto"/>
              <w:jc w:val="left"/>
              <w:rPr>
                <w:kern w:val="0"/>
                <w:sz w:val="24"/>
                <w:szCs w:val="24"/>
              </w:rPr>
            </w:pPr>
            <w:r>
              <w:rPr>
                <w:rFonts w:hint="eastAsia"/>
                <w:sz w:val="24"/>
                <w:szCs w:val="24"/>
              </w:rPr>
              <w:t>达到国家质量验收规范合格标准</w:t>
            </w:r>
          </w:p>
        </w:tc>
      </w:tr>
      <w:tr w14:paraId="1D6B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990" w:type="dxa"/>
            <w:vMerge w:val="continue"/>
            <w:vAlign w:val="center"/>
          </w:tcPr>
          <w:p w14:paraId="55C34BB6">
            <w:pPr>
              <w:widowControl/>
              <w:adjustRightInd w:val="0"/>
              <w:snapToGrid w:val="0"/>
              <w:spacing w:line="360" w:lineRule="auto"/>
              <w:jc w:val="center"/>
              <w:rPr>
                <w:kern w:val="0"/>
                <w:sz w:val="24"/>
                <w:szCs w:val="24"/>
              </w:rPr>
            </w:pPr>
          </w:p>
        </w:tc>
        <w:tc>
          <w:tcPr>
            <w:tcW w:w="876" w:type="dxa"/>
            <w:vMerge w:val="continue"/>
            <w:vAlign w:val="center"/>
          </w:tcPr>
          <w:p w14:paraId="7D5E45BC">
            <w:pPr>
              <w:widowControl/>
              <w:adjustRightInd w:val="0"/>
              <w:snapToGrid w:val="0"/>
              <w:spacing w:line="360" w:lineRule="auto"/>
              <w:jc w:val="center"/>
              <w:rPr>
                <w:kern w:val="0"/>
                <w:sz w:val="24"/>
                <w:szCs w:val="24"/>
              </w:rPr>
            </w:pPr>
          </w:p>
        </w:tc>
        <w:tc>
          <w:tcPr>
            <w:tcW w:w="2465" w:type="dxa"/>
            <w:vAlign w:val="center"/>
          </w:tcPr>
          <w:p w14:paraId="42F11191">
            <w:pPr>
              <w:widowControl/>
              <w:adjustRightInd w:val="0"/>
              <w:snapToGrid w:val="0"/>
              <w:spacing w:line="360" w:lineRule="auto"/>
              <w:jc w:val="center"/>
              <w:rPr>
                <w:kern w:val="0"/>
                <w:sz w:val="24"/>
                <w:szCs w:val="24"/>
              </w:rPr>
            </w:pPr>
            <w:r>
              <w:rPr>
                <w:rFonts w:hint="eastAsia"/>
                <w:sz w:val="24"/>
                <w:szCs w:val="24"/>
              </w:rPr>
              <w:t>磋商有效期</w:t>
            </w:r>
          </w:p>
        </w:tc>
        <w:tc>
          <w:tcPr>
            <w:tcW w:w="5069" w:type="dxa"/>
            <w:vAlign w:val="center"/>
          </w:tcPr>
          <w:p w14:paraId="7283F165">
            <w:pPr>
              <w:widowControl/>
              <w:adjustRightInd w:val="0"/>
              <w:snapToGrid w:val="0"/>
              <w:spacing w:line="360" w:lineRule="auto"/>
              <w:jc w:val="left"/>
              <w:rPr>
                <w:kern w:val="0"/>
                <w:sz w:val="24"/>
                <w:szCs w:val="24"/>
              </w:rPr>
            </w:pPr>
            <w:r>
              <w:rPr>
                <w:rFonts w:hint="eastAsia"/>
                <w:sz w:val="24"/>
                <w:szCs w:val="24"/>
              </w:rPr>
              <w:t>响应文件递交截止之日起</w:t>
            </w:r>
            <w:r>
              <w:rPr>
                <w:rFonts w:hint="eastAsia"/>
                <w:sz w:val="24"/>
                <w:szCs w:val="24"/>
                <w:u w:val="none"/>
              </w:rPr>
              <w:t>60日历天</w:t>
            </w:r>
          </w:p>
        </w:tc>
      </w:tr>
      <w:tr w14:paraId="1236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exact"/>
          <w:jc w:val="center"/>
        </w:trPr>
        <w:tc>
          <w:tcPr>
            <w:tcW w:w="1866" w:type="dxa"/>
            <w:gridSpan w:val="2"/>
            <w:vAlign w:val="center"/>
          </w:tcPr>
          <w:p w14:paraId="56959A42">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条款号</w:t>
            </w:r>
          </w:p>
        </w:tc>
        <w:tc>
          <w:tcPr>
            <w:tcW w:w="2465" w:type="dxa"/>
            <w:vAlign w:val="center"/>
          </w:tcPr>
          <w:p w14:paraId="3FBFA148">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条款内容</w:t>
            </w:r>
          </w:p>
        </w:tc>
        <w:tc>
          <w:tcPr>
            <w:tcW w:w="5069" w:type="dxa"/>
            <w:vAlign w:val="center"/>
          </w:tcPr>
          <w:p w14:paraId="76D9FF91">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编列内容</w:t>
            </w:r>
          </w:p>
        </w:tc>
      </w:tr>
      <w:tr w14:paraId="5FF4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gridSpan w:val="2"/>
            <w:vAlign w:val="center"/>
          </w:tcPr>
          <w:p w14:paraId="46191879">
            <w:pPr>
              <w:autoSpaceDE w:val="0"/>
              <w:autoSpaceDN w:val="0"/>
              <w:adjustRightInd w:val="0"/>
              <w:snapToGrid w:val="0"/>
              <w:spacing w:line="360" w:lineRule="auto"/>
              <w:ind w:left="37" w:leftChars="18"/>
              <w:jc w:val="center"/>
              <w:rPr>
                <w:kern w:val="0"/>
                <w:sz w:val="24"/>
                <w:szCs w:val="24"/>
              </w:rPr>
            </w:pPr>
          </w:p>
        </w:tc>
        <w:tc>
          <w:tcPr>
            <w:tcW w:w="2465" w:type="dxa"/>
            <w:vAlign w:val="center"/>
          </w:tcPr>
          <w:p w14:paraId="079BA7C4">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分值构成</w:t>
            </w:r>
          </w:p>
          <w:p w14:paraId="61377BD8">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(总分100分)</w:t>
            </w:r>
          </w:p>
        </w:tc>
        <w:tc>
          <w:tcPr>
            <w:tcW w:w="5069" w:type="dxa"/>
            <w:vAlign w:val="center"/>
          </w:tcPr>
          <w:p w14:paraId="2D297BB2">
            <w:pPr>
              <w:autoSpaceDE w:val="0"/>
              <w:autoSpaceDN w:val="0"/>
              <w:adjustRightInd w:val="0"/>
              <w:snapToGrid w:val="0"/>
              <w:spacing w:line="360" w:lineRule="auto"/>
              <w:ind w:left="37" w:leftChars="18"/>
              <w:jc w:val="left"/>
              <w:rPr>
                <w:b/>
                <w:bCs/>
                <w:kern w:val="0"/>
                <w:sz w:val="24"/>
                <w:szCs w:val="24"/>
              </w:rPr>
            </w:pPr>
            <w:r>
              <w:rPr>
                <w:rFonts w:hint="eastAsia"/>
                <w:b/>
                <w:bCs/>
                <w:kern w:val="0"/>
                <w:sz w:val="24"/>
                <w:szCs w:val="24"/>
              </w:rPr>
              <w:t>报价得分：30分</w:t>
            </w:r>
          </w:p>
          <w:p w14:paraId="0FE91134">
            <w:pPr>
              <w:autoSpaceDE w:val="0"/>
              <w:autoSpaceDN w:val="0"/>
              <w:adjustRightInd w:val="0"/>
              <w:snapToGrid w:val="0"/>
              <w:spacing w:line="360" w:lineRule="auto"/>
              <w:ind w:left="37" w:leftChars="18"/>
              <w:jc w:val="left"/>
              <w:rPr>
                <w:b/>
                <w:sz w:val="24"/>
                <w:szCs w:val="24"/>
              </w:rPr>
            </w:pPr>
            <w:r>
              <w:rPr>
                <w:rFonts w:hint="eastAsia"/>
                <w:b/>
                <w:sz w:val="24"/>
                <w:szCs w:val="24"/>
              </w:rPr>
              <w:t>技术部分：5</w:t>
            </w:r>
            <w:r>
              <w:rPr>
                <w:rFonts w:hint="eastAsia"/>
                <w:b/>
                <w:sz w:val="24"/>
                <w:szCs w:val="24"/>
                <w:lang w:val="en-US" w:eastAsia="zh-CN"/>
              </w:rPr>
              <w:t>0</w:t>
            </w:r>
            <w:r>
              <w:rPr>
                <w:rFonts w:hint="eastAsia"/>
                <w:b/>
                <w:sz w:val="24"/>
                <w:szCs w:val="24"/>
              </w:rPr>
              <w:t>分</w:t>
            </w:r>
          </w:p>
          <w:p w14:paraId="3606103D">
            <w:pPr>
              <w:autoSpaceDE w:val="0"/>
              <w:autoSpaceDN w:val="0"/>
              <w:adjustRightInd w:val="0"/>
              <w:snapToGrid w:val="0"/>
              <w:spacing w:line="360" w:lineRule="auto"/>
              <w:ind w:left="37" w:leftChars="18"/>
              <w:jc w:val="left"/>
              <w:rPr>
                <w:b/>
                <w:sz w:val="24"/>
                <w:szCs w:val="24"/>
              </w:rPr>
            </w:pPr>
            <w:r>
              <w:rPr>
                <w:rFonts w:hint="eastAsia"/>
                <w:b/>
                <w:sz w:val="24"/>
                <w:szCs w:val="24"/>
              </w:rPr>
              <w:t>综合部分：</w:t>
            </w:r>
            <w:r>
              <w:rPr>
                <w:rFonts w:hint="eastAsia"/>
                <w:b/>
                <w:sz w:val="24"/>
                <w:szCs w:val="24"/>
                <w:lang w:val="en-US" w:eastAsia="zh-CN"/>
              </w:rPr>
              <w:t>20</w:t>
            </w:r>
            <w:r>
              <w:rPr>
                <w:rFonts w:hint="eastAsia"/>
                <w:b/>
                <w:sz w:val="24"/>
                <w:szCs w:val="24"/>
              </w:rPr>
              <w:t>分</w:t>
            </w:r>
          </w:p>
        </w:tc>
      </w:tr>
      <w:tr w14:paraId="3F54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gridSpan w:val="2"/>
            <w:vAlign w:val="center"/>
          </w:tcPr>
          <w:p w14:paraId="55071E1E">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条款号</w:t>
            </w:r>
          </w:p>
        </w:tc>
        <w:tc>
          <w:tcPr>
            <w:tcW w:w="2465" w:type="dxa"/>
            <w:vAlign w:val="center"/>
          </w:tcPr>
          <w:p w14:paraId="43628069">
            <w:pPr>
              <w:autoSpaceDE w:val="0"/>
              <w:autoSpaceDN w:val="0"/>
              <w:adjustRightInd w:val="0"/>
              <w:snapToGrid w:val="0"/>
              <w:spacing w:line="360" w:lineRule="auto"/>
              <w:ind w:left="37" w:leftChars="18"/>
              <w:jc w:val="center"/>
              <w:rPr>
                <w:kern w:val="0"/>
                <w:sz w:val="24"/>
                <w:szCs w:val="24"/>
              </w:rPr>
            </w:pPr>
            <w:r>
              <w:rPr>
                <w:rFonts w:hint="eastAsia"/>
                <w:kern w:val="0"/>
                <w:sz w:val="24"/>
                <w:szCs w:val="24"/>
              </w:rPr>
              <w:t>评分因素</w:t>
            </w:r>
          </w:p>
        </w:tc>
        <w:tc>
          <w:tcPr>
            <w:tcW w:w="5069" w:type="dxa"/>
            <w:vAlign w:val="center"/>
          </w:tcPr>
          <w:p w14:paraId="56C2540B">
            <w:pPr>
              <w:autoSpaceDE w:val="0"/>
              <w:autoSpaceDN w:val="0"/>
              <w:adjustRightInd w:val="0"/>
              <w:snapToGrid w:val="0"/>
              <w:spacing w:line="360" w:lineRule="auto"/>
              <w:ind w:left="37" w:leftChars="18"/>
              <w:jc w:val="center"/>
              <w:rPr>
                <w:b/>
                <w:sz w:val="24"/>
                <w:szCs w:val="24"/>
              </w:rPr>
            </w:pPr>
            <w:r>
              <w:rPr>
                <w:rFonts w:hint="eastAsia"/>
                <w:kern w:val="0"/>
                <w:sz w:val="24"/>
                <w:szCs w:val="24"/>
              </w:rPr>
              <w:t>评分标准</w:t>
            </w:r>
          </w:p>
        </w:tc>
      </w:tr>
      <w:tr w14:paraId="593A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gridSpan w:val="2"/>
            <w:vAlign w:val="center"/>
          </w:tcPr>
          <w:p w14:paraId="04676667">
            <w:pPr>
              <w:widowControl/>
              <w:adjustRightInd w:val="0"/>
              <w:snapToGrid w:val="0"/>
              <w:spacing w:line="360" w:lineRule="auto"/>
              <w:jc w:val="center"/>
              <w:rPr>
                <w:b/>
                <w:sz w:val="24"/>
                <w:szCs w:val="24"/>
              </w:rPr>
            </w:pPr>
            <w:r>
              <w:rPr>
                <w:rFonts w:hint="eastAsia"/>
                <w:b/>
                <w:sz w:val="24"/>
                <w:szCs w:val="24"/>
              </w:rPr>
              <w:t>报价得分</w:t>
            </w:r>
          </w:p>
          <w:p w14:paraId="069E17B6">
            <w:pPr>
              <w:widowControl/>
              <w:adjustRightInd w:val="0"/>
              <w:snapToGrid w:val="0"/>
              <w:spacing w:line="360" w:lineRule="auto"/>
              <w:jc w:val="center"/>
              <w:rPr>
                <w:b/>
                <w:sz w:val="24"/>
                <w:szCs w:val="24"/>
              </w:rPr>
            </w:pPr>
            <w:r>
              <w:rPr>
                <w:rFonts w:hint="eastAsia"/>
                <w:b/>
                <w:sz w:val="24"/>
                <w:szCs w:val="24"/>
              </w:rPr>
              <w:t>（30分）</w:t>
            </w:r>
          </w:p>
        </w:tc>
        <w:tc>
          <w:tcPr>
            <w:tcW w:w="2465" w:type="dxa"/>
            <w:vAlign w:val="center"/>
          </w:tcPr>
          <w:p w14:paraId="7C38CE02">
            <w:pPr>
              <w:widowControl/>
              <w:adjustRightInd w:val="0"/>
              <w:snapToGrid w:val="0"/>
              <w:spacing w:line="360" w:lineRule="auto"/>
              <w:jc w:val="center"/>
              <w:rPr>
                <w:kern w:val="0"/>
                <w:sz w:val="24"/>
                <w:szCs w:val="24"/>
              </w:rPr>
            </w:pPr>
            <w:r>
              <w:rPr>
                <w:rFonts w:hint="eastAsia"/>
                <w:b/>
                <w:sz w:val="24"/>
                <w:szCs w:val="24"/>
              </w:rPr>
              <w:t>磋商报价评分标准</w:t>
            </w:r>
          </w:p>
        </w:tc>
        <w:tc>
          <w:tcPr>
            <w:tcW w:w="5069" w:type="dxa"/>
            <w:vAlign w:val="center"/>
          </w:tcPr>
          <w:p w14:paraId="1F70FF0E">
            <w:pPr>
              <w:wordWrap/>
              <w:topLinePunct w:val="0"/>
              <w:adjustRightInd w:val="0"/>
              <w:snapToGrid w:val="0"/>
              <w:spacing w:line="360" w:lineRule="auto"/>
              <w:jc w:val="left"/>
              <w:rPr>
                <w:sz w:val="24"/>
                <w:szCs w:val="24"/>
              </w:rPr>
            </w:pPr>
            <w:r>
              <w:rPr>
                <w:rFonts w:hint="eastAsia"/>
                <w:sz w:val="24"/>
                <w:szCs w:val="24"/>
              </w:rPr>
              <w:t>价格分统一采用低价优先法计算，即满足磋商文件要求且最后报价最低的</w:t>
            </w:r>
            <w:r>
              <w:rPr>
                <w:rFonts w:hint="eastAsia"/>
                <w:kern w:val="0"/>
                <w:sz w:val="24"/>
                <w:szCs w:val="24"/>
                <w:lang w:val="en-US" w:eastAsia="zh-CN"/>
              </w:rPr>
              <w:t>供应商</w:t>
            </w:r>
            <w:r>
              <w:rPr>
                <w:rFonts w:hint="eastAsia"/>
                <w:sz w:val="24"/>
                <w:szCs w:val="24"/>
              </w:rPr>
              <w:t>的价格为磋商基准价，其价格分为满分。其他</w:t>
            </w:r>
            <w:r>
              <w:rPr>
                <w:rFonts w:hint="eastAsia"/>
                <w:kern w:val="0"/>
                <w:sz w:val="24"/>
                <w:szCs w:val="24"/>
                <w:lang w:val="en-US" w:eastAsia="zh-CN"/>
              </w:rPr>
              <w:t>供应商</w:t>
            </w:r>
            <w:r>
              <w:rPr>
                <w:rFonts w:hint="eastAsia"/>
                <w:sz w:val="24"/>
                <w:szCs w:val="24"/>
              </w:rPr>
              <w:t>的价格分统一按照下列公式计算：</w:t>
            </w:r>
          </w:p>
          <w:p w14:paraId="4F256CF1">
            <w:pPr>
              <w:wordWrap/>
              <w:topLinePunct w:val="0"/>
              <w:adjustRightInd w:val="0"/>
              <w:snapToGrid w:val="0"/>
              <w:spacing w:line="360" w:lineRule="auto"/>
              <w:jc w:val="left"/>
              <w:rPr>
                <w:sz w:val="24"/>
                <w:szCs w:val="24"/>
              </w:rPr>
            </w:pPr>
            <w:r>
              <w:rPr>
                <w:rFonts w:hint="eastAsia"/>
                <w:sz w:val="24"/>
                <w:szCs w:val="24"/>
              </w:rPr>
              <w:t>磋商报价得分=（磋商基准价/最后磋商报价）×30</w:t>
            </w:r>
          </w:p>
          <w:p w14:paraId="0BD6E0FA">
            <w:pPr>
              <w:wordWrap/>
              <w:topLinePunct w:val="0"/>
              <w:adjustRightInd w:val="0"/>
              <w:snapToGrid w:val="0"/>
              <w:spacing w:line="360" w:lineRule="auto"/>
              <w:jc w:val="left"/>
              <w:rPr>
                <w:sz w:val="24"/>
                <w:szCs w:val="24"/>
              </w:rPr>
            </w:pPr>
            <w:r>
              <w:rPr>
                <w:rFonts w:hint="eastAsia"/>
                <w:sz w:val="24"/>
                <w:szCs w:val="24"/>
              </w:rPr>
              <w:t>（1）本项目专门面向中小企业采购，不再进行价格扣除。</w:t>
            </w:r>
          </w:p>
          <w:p w14:paraId="72575CBD">
            <w:pPr>
              <w:wordWrap/>
              <w:topLinePunct w:val="0"/>
              <w:adjustRightInd w:val="0"/>
              <w:snapToGrid w:val="0"/>
              <w:spacing w:line="360" w:lineRule="auto"/>
              <w:jc w:val="left"/>
              <w:rPr>
                <w:sz w:val="24"/>
                <w:szCs w:val="24"/>
              </w:rPr>
            </w:pPr>
            <w:r>
              <w:rPr>
                <w:rFonts w:hint="eastAsia"/>
                <w:sz w:val="24"/>
                <w:szCs w:val="24"/>
              </w:rPr>
              <w:t>（2）关于监狱企业：视同小微企业。须提供由省级以上监狱管理局、戒毒管理局（含新疆生产建设兵团）出具的属于监狱企业的证明文件。</w:t>
            </w:r>
          </w:p>
          <w:p w14:paraId="516116B7">
            <w:pPr>
              <w:wordWrap/>
              <w:topLinePunct w:val="0"/>
              <w:adjustRightInd w:val="0"/>
              <w:snapToGrid w:val="0"/>
              <w:spacing w:line="360" w:lineRule="auto"/>
              <w:jc w:val="left"/>
              <w:rPr>
                <w:sz w:val="24"/>
                <w:szCs w:val="24"/>
              </w:rPr>
            </w:pPr>
            <w:r>
              <w:rPr>
                <w:rFonts w:hint="eastAsia"/>
                <w:sz w:val="24"/>
                <w:szCs w:val="24"/>
              </w:rPr>
              <w:t>（3）关于残疾人福利性单位：视同小微企业。须提供完整的“残疾人福利性单位声明函”。</w:t>
            </w:r>
          </w:p>
          <w:p w14:paraId="79ED2F9B">
            <w:pPr>
              <w:wordWrap/>
              <w:topLinePunct w:val="0"/>
              <w:adjustRightInd w:val="0"/>
              <w:snapToGrid w:val="0"/>
              <w:spacing w:line="360" w:lineRule="auto"/>
              <w:jc w:val="left"/>
              <w:rPr>
                <w:sz w:val="24"/>
                <w:szCs w:val="24"/>
              </w:rPr>
            </w:pPr>
            <w:r>
              <w:rPr>
                <w:rFonts w:hint="eastAsia"/>
                <w:sz w:val="24"/>
                <w:szCs w:val="24"/>
              </w:rPr>
              <w:t>评标委员会发现供应商的报价明显低于其他投标报价，使得其投标报价可能低于其个别成本的，应当要求该供应商作出书面说明并提供相应的证明材料。供应商不能合理说明或者不能提供相应证明材料的，由评标委员会认定该供应商以低于成本报价竞标，其投标作无效处理。</w:t>
            </w:r>
          </w:p>
        </w:tc>
      </w:tr>
      <w:tr w14:paraId="14A0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1866" w:type="dxa"/>
            <w:gridSpan w:val="2"/>
            <w:vMerge w:val="restart"/>
            <w:vAlign w:val="center"/>
          </w:tcPr>
          <w:p w14:paraId="104F680E">
            <w:pPr>
              <w:widowControl/>
              <w:adjustRightInd w:val="0"/>
              <w:snapToGrid w:val="0"/>
              <w:spacing w:line="360" w:lineRule="auto"/>
              <w:jc w:val="center"/>
              <w:rPr>
                <w:b/>
                <w:sz w:val="24"/>
                <w:szCs w:val="24"/>
              </w:rPr>
            </w:pPr>
            <w:r>
              <w:rPr>
                <w:rFonts w:hint="eastAsia"/>
                <w:b/>
                <w:sz w:val="24"/>
                <w:szCs w:val="24"/>
              </w:rPr>
              <w:t>技术部分</w:t>
            </w:r>
          </w:p>
          <w:p w14:paraId="21E2354C">
            <w:pPr>
              <w:widowControl/>
              <w:adjustRightInd w:val="0"/>
              <w:snapToGrid w:val="0"/>
              <w:spacing w:line="360" w:lineRule="auto"/>
              <w:jc w:val="center"/>
              <w:rPr>
                <w:b/>
                <w:sz w:val="24"/>
                <w:szCs w:val="24"/>
              </w:rPr>
            </w:pPr>
            <w:r>
              <w:rPr>
                <w:rFonts w:hint="eastAsia"/>
                <w:b/>
                <w:sz w:val="24"/>
                <w:szCs w:val="24"/>
              </w:rPr>
              <w:t>（5</w:t>
            </w:r>
            <w:r>
              <w:rPr>
                <w:rFonts w:hint="eastAsia"/>
                <w:b/>
                <w:sz w:val="24"/>
                <w:szCs w:val="24"/>
                <w:lang w:val="en-US" w:eastAsia="zh-CN"/>
              </w:rPr>
              <w:t>0</w:t>
            </w:r>
            <w:r>
              <w:rPr>
                <w:rFonts w:hint="eastAsia"/>
                <w:b/>
                <w:sz w:val="24"/>
                <w:szCs w:val="24"/>
              </w:rPr>
              <w:t>分）</w:t>
            </w:r>
          </w:p>
        </w:tc>
        <w:tc>
          <w:tcPr>
            <w:tcW w:w="2465" w:type="dxa"/>
            <w:vAlign w:val="center"/>
          </w:tcPr>
          <w:p w14:paraId="1A9CFDFD">
            <w:pPr>
              <w:wordWrap/>
              <w:topLinePunct w:val="0"/>
              <w:adjustRightInd w:val="0"/>
              <w:snapToGrid w:val="0"/>
              <w:spacing w:line="360" w:lineRule="auto"/>
              <w:rPr>
                <w:kern w:val="0"/>
                <w:sz w:val="24"/>
                <w:szCs w:val="24"/>
              </w:rPr>
            </w:pPr>
            <w:r>
              <w:rPr>
                <w:rFonts w:hint="eastAsia"/>
                <w:sz w:val="24"/>
                <w:szCs w:val="24"/>
              </w:rPr>
              <w:t>主要施工方案及技术措施（8分）</w:t>
            </w:r>
          </w:p>
        </w:tc>
        <w:tc>
          <w:tcPr>
            <w:tcW w:w="5069" w:type="dxa"/>
            <w:vAlign w:val="center"/>
          </w:tcPr>
          <w:p w14:paraId="0405E6ED">
            <w:pPr>
              <w:wordWrap/>
              <w:topLinePunct w:val="0"/>
              <w:adjustRightInd w:val="0"/>
              <w:snapToGrid w:val="0"/>
              <w:spacing w:line="360" w:lineRule="auto"/>
              <w:jc w:val="left"/>
              <w:rPr>
                <w:sz w:val="24"/>
                <w:szCs w:val="24"/>
              </w:rPr>
            </w:pPr>
            <w:r>
              <w:rPr>
                <w:rFonts w:hint="eastAsia"/>
                <w:sz w:val="24"/>
                <w:szCs w:val="24"/>
              </w:rPr>
              <w:t>施工方案（含工程特点、施工重点与难点及绿色施工）总体安排合理，运用先进、合理的施工工艺、施工机械，技术措施详细、全面、合理、可行，完全满足项目需求的得8分；</w:t>
            </w:r>
          </w:p>
          <w:p w14:paraId="75827309">
            <w:pPr>
              <w:pStyle w:val="14"/>
              <w:adjustRightInd w:val="0"/>
              <w:snapToGrid w:val="0"/>
              <w:spacing w:line="360" w:lineRule="auto"/>
              <w:ind w:left="0" w:leftChars="0" w:firstLine="0" w:firstLineChars="0"/>
              <w:rPr>
                <w:sz w:val="24"/>
                <w:szCs w:val="24"/>
              </w:rPr>
            </w:pPr>
            <w:r>
              <w:rPr>
                <w:rFonts w:hint="eastAsia"/>
                <w:sz w:val="24"/>
                <w:szCs w:val="24"/>
              </w:rPr>
              <w:t>施工方案与技术措施不先进或者不详细、不全面、或者有瑕疵的得5分；</w:t>
            </w:r>
          </w:p>
          <w:p w14:paraId="27DE473B">
            <w:pPr>
              <w:pStyle w:val="14"/>
              <w:adjustRightInd w:val="0"/>
              <w:snapToGrid w:val="0"/>
              <w:spacing w:line="360" w:lineRule="auto"/>
              <w:ind w:left="0" w:leftChars="0" w:firstLine="0" w:firstLineChars="0"/>
              <w:rPr>
                <w:sz w:val="24"/>
                <w:szCs w:val="24"/>
              </w:rPr>
            </w:pPr>
            <w:r>
              <w:rPr>
                <w:rFonts w:hint="eastAsia"/>
                <w:sz w:val="24"/>
                <w:szCs w:val="24"/>
              </w:rPr>
              <w:t>施工方案与技术措施不合理或者不可行或者不能满足项目需求的得3</w:t>
            </w:r>
            <w:r>
              <w:rPr>
                <w:sz w:val="24"/>
                <w:szCs w:val="24"/>
              </w:rPr>
              <w:t xml:space="preserve"> </w:t>
            </w:r>
            <w:r>
              <w:rPr>
                <w:rFonts w:hint="eastAsia"/>
                <w:sz w:val="24"/>
                <w:szCs w:val="24"/>
              </w:rPr>
              <w:t>分。</w:t>
            </w:r>
          </w:p>
        </w:tc>
      </w:tr>
      <w:tr w14:paraId="4106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732F7A5E">
            <w:pPr>
              <w:widowControl/>
              <w:adjustRightInd w:val="0"/>
              <w:snapToGrid w:val="0"/>
              <w:spacing w:line="360" w:lineRule="auto"/>
              <w:jc w:val="center"/>
              <w:rPr>
                <w:kern w:val="0"/>
                <w:sz w:val="24"/>
                <w:szCs w:val="24"/>
              </w:rPr>
            </w:pPr>
          </w:p>
        </w:tc>
        <w:tc>
          <w:tcPr>
            <w:tcW w:w="2465" w:type="dxa"/>
            <w:vAlign w:val="center"/>
          </w:tcPr>
          <w:p w14:paraId="5E84ABF1">
            <w:pPr>
              <w:wordWrap/>
              <w:topLinePunct w:val="0"/>
              <w:adjustRightInd w:val="0"/>
              <w:snapToGrid w:val="0"/>
              <w:spacing w:line="360" w:lineRule="auto"/>
              <w:jc w:val="center"/>
              <w:rPr>
                <w:sz w:val="24"/>
                <w:szCs w:val="24"/>
              </w:rPr>
            </w:pPr>
            <w:r>
              <w:rPr>
                <w:rFonts w:hint="eastAsia"/>
                <w:sz w:val="24"/>
                <w:szCs w:val="24"/>
              </w:rPr>
              <w:t>质量管理体系与质量保证措施</w:t>
            </w:r>
          </w:p>
          <w:p w14:paraId="67364D49">
            <w:pPr>
              <w:wordWrap/>
              <w:topLinePunct w:val="0"/>
              <w:adjustRightInd w:val="0"/>
              <w:snapToGrid w:val="0"/>
              <w:spacing w:line="360" w:lineRule="auto"/>
              <w:jc w:val="center"/>
              <w:rPr>
                <w:kern w:val="0"/>
                <w:sz w:val="24"/>
                <w:szCs w:val="24"/>
              </w:rPr>
            </w:pPr>
            <w:r>
              <w:rPr>
                <w:rFonts w:hint="eastAsia"/>
                <w:sz w:val="24"/>
                <w:szCs w:val="24"/>
              </w:rPr>
              <w:t>（8</w:t>
            </w:r>
            <w:r>
              <w:rPr>
                <w:sz w:val="24"/>
                <w:szCs w:val="24"/>
              </w:rPr>
              <w:t xml:space="preserve"> 分）</w:t>
            </w:r>
          </w:p>
        </w:tc>
        <w:tc>
          <w:tcPr>
            <w:tcW w:w="5069" w:type="dxa"/>
            <w:vAlign w:val="center"/>
          </w:tcPr>
          <w:p w14:paraId="5B5FC3C3">
            <w:pPr>
              <w:wordWrap/>
              <w:topLinePunct w:val="0"/>
              <w:adjustRightInd w:val="0"/>
              <w:snapToGrid w:val="0"/>
              <w:spacing w:line="360" w:lineRule="auto"/>
              <w:jc w:val="left"/>
              <w:rPr>
                <w:sz w:val="24"/>
                <w:szCs w:val="24"/>
              </w:rPr>
            </w:pPr>
            <w:r>
              <w:rPr>
                <w:rFonts w:hint="eastAsia"/>
                <w:sz w:val="24"/>
                <w:szCs w:val="24"/>
              </w:rPr>
              <w:t>质量管理体系健全、组织机构形式合理，质量保证措施详细、全面、合理、可行，完全满足项目需求的得8</w:t>
            </w:r>
            <w:r>
              <w:rPr>
                <w:sz w:val="24"/>
                <w:szCs w:val="24"/>
              </w:rPr>
              <w:t>分；</w:t>
            </w:r>
          </w:p>
          <w:p w14:paraId="5F5B2B71">
            <w:pPr>
              <w:wordWrap/>
              <w:topLinePunct w:val="0"/>
              <w:adjustRightInd w:val="0"/>
              <w:snapToGrid w:val="0"/>
              <w:spacing w:line="360" w:lineRule="auto"/>
              <w:jc w:val="left"/>
              <w:rPr>
                <w:sz w:val="24"/>
                <w:szCs w:val="24"/>
              </w:rPr>
            </w:pPr>
            <w:r>
              <w:rPr>
                <w:rFonts w:hint="eastAsia"/>
                <w:sz w:val="24"/>
                <w:szCs w:val="24"/>
              </w:rPr>
              <w:t>质量管理体系不健全或者质量保证措施不详细或者不全面、针对性不强、有质量管理漏洞的得5</w:t>
            </w:r>
            <w:r>
              <w:rPr>
                <w:sz w:val="24"/>
                <w:szCs w:val="24"/>
              </w:rPr>
              <w:t xml:space="preserve"> 分；</w:t>
            </w:r>
          </w:p>
          <w:p w14:paraId="5FD8A520">
            <w:pPr>
              <w:wordWrap/>
              <w:topLinePunct w:val="0"/>
              <w:adjustRightInd w:val="0"/>
              <w:snapToGrid w:val="0"/>
              <w:spacing w:line="360" w:lineRule="auto"/>
              <w:jc w:val="left"/>
              <w:rPr>
                <w:sz w:val="24"/>
                <w:szCs w:val="24"/>
              </w:rPr>
            </w:pPr>
            <w:r>
              <w:rPr>
                <w:rFonts w:hint="eastAsia"/>
                <w:sz w:val="24"/>
                <w:szCs w:val="24"/>
              </w:rPr>
              <w:t>质量保证措施不合理或者不可行的得3</w:t>
            </w:r>
            <w:r>
              <w:rPr>
                <w:sz w:val="24"/>
                <w:szCs w:val="24"/>
              </w:rPr>
              <w:t>分</w:t>
            </w:r>
            <w:r>
              <w:rPr>
                <w:rFonts w:hint="eastAsia"/>
                <w:sz w:val="24"/>
                <w:szCs w:val="24"/>
                <w:lang w:eastAsia="zh-CN"/>
              </w:rPr>
              <w:t>。</w:t>
            </w:r>
            <w:r>
              <w:rPr>
                <w:rFonts w:hint="eastAsia"/>
                <w:sz w:val="24"/>
                <w:szCs w:val="24"/>
              </w:rPr>
              <w:t xml:space="preserve">                                                                                                                                                                                                                                                                                                                                                                                                                                                 </w:t>
            </w:r>
          </w:p>
        </w:tc>
      </w:tr>
      <w:tr w14:paraId="1B6F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4F4AA1E0">
            <w:pPr>
              <w:widowControl/>
              <w:adjustRightInd w:val="0"/>
              <w:snapToGrid w:val="0"/>
              <w:spacing w:line="360" w:lineRule="auto"/>
              <w:jc w:val="center"/>
              <w:rPr>
                <w:kern w:val="0"/>
                <w:sz w:val="24"/>
                <w:szCs w:val="24"/>
              </w:rPr>
            </w:pPr>
          </w:p>
        </w:tc>
        <w:tc>
          <w:tcPr>
            <w:tcW w:w="2465" w:type="dxa"/>
            <w:vAlign w:val="center"/>
          </w:tcPr>
          <w:p w14:paraId="6E4094B1">
            <w:pPr>
              <w:wordWrap/>
              <w:topLinePunct w:val="0"/>
              <w:adjustRightInd w:val="0"/>
              <w:snapToGrid w:val="0"/>
              <w:spacing w:line="360" w:lineRule="auto"/>
              <w:jc w:val="center"/>
              <w:rPr>
                <w:kern w:val="0"/>
                <w:sz w:val="24"/>
                <w:szCs w:val="24"/>
              </w:rPr>
            </w:pPr>
            <w:r>
              <w:rPr>
                <w:rFonts w:hint="eastAsia"/>
                <w:sz w:val="24"/>
                <w:szCs w:val="24"/>
              </w:rPr>
              <w:t>安全管理体系与措施（8</w:t>
            </w:r>
            <w:r>
              <w:rPr>
                <w:sz w:val="24"/>
                <w:szCs w:val="24"/>
              </w:rPr>
              <w:t>分）</w:t>
            </w:r>
          </w:p>
        </w:tc>
        <w:tc>
          <w:tcPr>
            <w:tcW w:w="5069" w:type="dxa"/>
            <w:vAlign w:val="center"/>
          </w:tcPr>
          <w:p w14:paraId="5B8E41D8">
            <w:pPr>
              <w:wordWrap/>
              <w:topLinePunct w:val="0"/>
              <w:adjustRightInd w:val="0"/>
              <w:snapToGrid w:val="0"/>
              <w:spacing w:line="360" w:lineRule="auto"/>
              <w:jc w:val="left"/>
              <w:rPr>
                <w:sz w:val="24"/>
                <w:szCs w:val="24"/>
              </w:rPr>
            </w:pPr>
            <w:r>
              <w:rPr>
                <w:rFonts w:hint="eastAsia"/>
                <w:sz w:val="24"/>
                <w:szCs w:val="24"/>
              </w:rPr>
              <w:t>安全管理体系、安全责任制和安全管理制度健全，根据工程特点、周边环境和施工工艺，正确识别现场重大危险源并有相应的安全防护管理措施，安全保证措施详细、全面、合理、可行的得8</w:t>
            </w:r>
            <w:r>
              <w:rPr>
                <w:sz w:val="24"/>
                <w:szCs w:val="24"/>
              </w:rPr>
              <w:t>分；</w:t>
            </w:r>
          </w:p>
          <w:p w14:paraId="297A8AF4">
            <w:pPr>
              <w:wordWrap/>
              <w:topLinePunct w:val="0"/>
              <w:adjustRightInd w:val="0"/>
              <w:snapToGrid w:val="0"/>
              <w:spacing w:line="360" w:lineRule="auto"/>
              <w:jc w:val="left"/>
              <w:rPr>
                <w:sz w:val="24"/>
                <w:szCs w:val="24"/>
              </w:rPr>
            </w:pPr>
            <w:r>
              <w:rPr>
                <w:rFonts w:hint="eastAsia"/>
                <w:sz w:val="24"/>
                <w:szCs w:val="24"/>
              </w:rPr>
              <w:t>安全管理体系不健全或者安全防护管理措施不详细、不全面、</w:t>
            </w:r>
            <w:r>
              <w:rPr>
                <w:sz w:val="24"/>
                <w:szCs w:val="24"/>
              </w:rPr>
              <w:t xml:space="preserve"> 针对性不强、安全防护管理措施由漏洞的</w:t>
            </w:r>
            <w:r>
              <w:rPr>
                <w:rFonts w:hint="eastAsia"/>
                <w:sz w:val="24"/>
                <w:szCs w:val="24"/>
              </w:rPr>
              <w:t>得5</w:t>
            </w:r>
            <w:r>
              <w:rPr>
                <w:sz w:val="24"/>
                <w:szCs w:val="24"/>
              </w:rPr>
              <w:t>分；</w:t>
            </w:r>
          </w:p>
          <w:p w14:paraId="351F8A2A">
            <w:pPr>
              <w:wordWrap/>
              <w:topLinePunct w:val="0"/>
              <w:adjustRightInd w:val="0"/>
              <w:snapToGrid w:val="0"/>
              <w:spacing w:line="360" w:lineRule="auto"/>
              <w:jc w:val="left"/>
              <w:rPr>
                <w:sz w:val="24"/>
                <w:szCs w:val="24"/>
              </w:rPr>
            </w:pPr>
            <w:r>
              <w:rPr>
                <w:rFonts w:hint="eastAsia"/>
                <w:sz w:val="24"/>
                <w:szCs w:val="24"/>
              </w:rPr>
              <w:t>安全管理体系与保证措施不合理或者不可行的得3</w:t>
            </w:r>
            <w:r>
              <w:rPr>
                <w:sz w:val="24"/>
                <w:szCs w:val="24"/>
              </w:rPr>
              <w:t>分。</w:t>
            </w:r>
          </w:p>
        </w:tc>
      </w:tr>
      <w:tr w14:paraId="7D83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517D249F">
            <w:pPr>
              <w:widowControl/>
              <w:adjustRightInd w:val="0"/>
              <w:snapToGrid w:val="0"/>
              <w:spacing w:line="360" w:lineRule="auto"/>
              <w:jc w:val="center"/>
              <w:rPr>
                <w:kern w:val="0"/>
                <w:sz w:val="24"/>
                <w:szCs w:val="24"/>
              </w:rPr>
            </w:pPr>
          </w:p>
        </w:tc>
        <w:tc>
          <w:tcPr>
            <w:tcW w:w="2465" w:type="dxa"/>
            <w:vAlign w:val="center"/>
          </w:tcPr>
          <w:p w14:paraId="14A100D2">
            <w:pPr>
              <w:wordWrap/>
              <w:topLinePunct w:val="0"/>
              <w:adjustRightInd w:val="0"/>
              <w:snapToGrid w:val="0"/>
              <w:spacing w:line="360" w:lineRule="auto"/>
              <w:jc w:val="center"/>
              <w:rPr>
                <w:sz w:val="24"/>
                <w:szCs w:val="24"/>
              </w:rPr>
            </w:pPr>
            <w:r>
              <w:rPr>
                <w:rFonts w:hint="eastAsia"/>
                <w:sz w:val="24"/>
                <w:szCs w:val="24"/>
              </w:rPr>
              <w:t>工期保证措施</w:t>
            </w:r>
          </w:p>
          <w:p w14:paraId="5E1D6D3A">
            <w:pPr>
              <w:wordWrap/>
              <w:topLinePunct w:val="0"/>
              <w:adjustRightInd w:val="0"/>
              <w:snapToGrid w:val="0"/>
              <w:spacing w:line="360" w:lineRule="auto"/>
              <w:jc w:val="center"/>
              <w:rPr>
                <w:kern w:val="0"/>
                <w:sz w:val="24"/>
                <w:szCs w:val="24"/>
              </w:rPr>
            </w:pPr>
            <w:r>
              <w:rPr>
                <w:rFonts w:hint="eastAsia"/>
                <w:sz w:val="24"/>
                <w:szCs w:val="24"/>
              </w:rPr>
              <w:t>（8</w:t>
            </w:r>
            <w:r>
              <w:rPr>
                <w:sz w:val="24"/>
                <w:szCs w:val="24"/>
              </w:rPr>
              <w:t xml:space="preserve"> 分）</w:t>
            </w:r>
          </w:p>
        </w:tc>
        <w:tc>
          <w:tcPr>
            <w:tcW w:w="5069" w:type="dxa"/>
            <w:vAlign w:val="center"/>
          </w:tcPr>
          <w:p w14:paraId="0FA66CD6">
            <w:pPr>
              <w:wordWrap/>
              <w:topLinePunct w:val="0"/>
              <w:adjustRightInd w:val="0"/>
              <w:snapToGrid w:val="0"/>
              <w:spacing w:line="360" w:lineRule="auto"/>
              <w:jc w:val="left"/>
              <w:rPr>
                <w:kern w:val="0"/>
                <w:sz w:val="24"/>
                <w:szCs w:val="24"/>
              </w:rPr>
            </w:pPr>
            <w:r>
              <w:rPr>
                <w:rFonts w:hint="eastAsia"/>
                <w:kern w:val="0"/>
                <w:sz w:val="24"/>
                <w:szCs w:val="24"/>
              </w:rPr>
              <w:t>工期承诺满足采购文件要求，工期保证措施全面、详细、合理、可行且有针对性，有具体的违约责任承诺得8</w:t>
            </w:r>
            <w:r>
              <w:rPr>
                <w:kern w:val="0"/>
                <w:sz w:val="24"/>
                <w:szCs w:val="24"/>
              </w:rPr>
              <w:t>分；</w:t>
            </w:r>
          </w:p>
          <w:p w14:paraId="4B0A0360">
            <w:pPr>
              <w:wordWrap/>
              <w:topLinePunct w:val="0"/>
              <w:adjustRightInd w:val="0"/>
              <w:snapToGrid w:val="0"/>
              <w:spacing w:line="360" w:lineRule="auto"/>
              <w:jc w:val="left"/>
              <w:rPr>
                <w:kern w:val="0"/>
                <w:sz w:val="24"/>
                <w:szCs w:val="24"/>
              </w:rPr>
            </w:pPr>
            <w:r>
              <w:rPr>
                <w:rFonts w:hint="eastAsia"/>
                <w:kern w:val="0"/>
                <w:sz w:val="24"/>
                <w:szCs w:val="24"/>
              </w:rPr>
              <w:t>工期保证措施不全面或者不详细或者缺乏针对性的得5</w:t>
            </w:r>
            <w:r>
              <w:rPr>
                <w:kern w:val="0"/>
                <w:sz w:val="24"/>
                <w:szCs w:val="24"/>
              </w:rPr>
              <w:t>分；</w:t>
            </w:r>
          </w:p>
          <w:p w14:paraId="2C6F6689">
            <w:pPr>
              <w:wordWrap/>
              <w:topLinePunct w:val="0"/>
              <w:adjustRightInd w:val="0"/>
              <w:snapToGrid w:val="0"/>
              <w:spacing w:line="360" w:lineRule="auto"/>
              <w:jc w:val="left"/>
              <w:rPr>
                <w:kern w:val="0"/>
                <w:sz w:val="24"/>
                <w:szCs w:val="24"/>
              </w:rPr>
            </w:pPr>
            <w:r>
              <w:rPr>
                <w:rFonts w:hint="eastAsia"/>
                <w:kern w:val="0"/>
                <w:sz w:val="24"/>
                <w:szCs w:val="24"/>
              </w:rPr>
              <w:t>工期保证措施不合理或者不可行或者没有违约责任承诺或者不能满足采购文件要求的得3</w:t>
            </w:r>
            <w:r>
              <w:rPr>
                <w:kern w:val="0"/>
                <w:sz w:val="24"/>
                <w:szCs w:val="24"/>
              </w:rPr>
              <w:t>分；</w:t>
            </w:r>
          </w:p>
        </w:tc>
      </w:tr>
      <w:tr w14:paraId="08EE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66" w:type="dxa"/>
            <w:gridSpan w:val="2"/>
            <w:vMerge w:val="continue"/>
            <w:vAlign w:val="center"/>
          </w:tcPr>
          <w:p w14:paraId="34EEEEA4">
            <w:pPr>
              <w:widowControl/>
              <w:adjustRightInd w:val="0"/>
              <w:snapToGrid w:val="0"/>
              <w:spacing w:line="360" w:lineRule="auto"/>
              <w:jc w:val="center"/>
              <w:rPr>
                <w:kern w:val="0"/>
                <w:sz w:val="24"/>
                <w:szCs w:val="24"/>
              </w:rPr>
            </w:pPr>
          </w:p>
        </w:tc>
        <w:tc>
          <w:tcPr>
            <w:tcW w:w="2465" w:type="dxa"/>
            <w:vAlign w:val="center"/>
          </w:tcPr>
          <w:p w14:paraId="28E01DCF">
            <w:pPr>
              <w:wordWrap/>
              <w:topLinePunct w:val="0"/>
              <w:adjustRightInd w:val="0"/>
              <w:snapToGrid w:val="0"/>
              <w:spacing w:line="360" w:lineRule="auto"/>
              <w:jc w:val="center"/>
              <w:rPr>
                <w:kern w:val="0"/>
                <w:sz w:val="24"/>
                <w:szCs w:val="24"/>
              </w:rPr>
            </w:pPr>
            <w:r>
              <w:rPr>
                <w:rFonts w:hint="eastAsia"/>
                <w:sz w:val="24"/>
                <w:szCs w:val="24"/>
              </w:rPr>
              <w:t>文明施工、环境保护措施（</w:t>
            </w:r>
            <w:r>
              <w:rPr>
                <w:rFonts w:hint="eastAsia"/>
                <w:sz w:val="24"/>
                <w:szCs w:val="24"/>
                <w:lang w:val="en-US" w:eastAsia="zh-CN"/>
              </w:rPr>
              <w:t>5</w:t>
            </w:r>
            <w:r>
              <w:rPr>
                <w:sz w:val="24"/>
                <w:szCs w:val="24"/>
              </w:rPr>
              <w:t xml:space="preserve"> 分）</w:t>
            </w:r>
          </w:p>
        </w:tc>
        <w:tc>
          <w:tcPr>
            <w:tcW w:w="5069" w:type="dxa"/>
            <w:vAlign w:val="center"/>
          </w:tcPr>
          <w:p w14:paraId="6D0E4AFB">
            <w:pPr>
              <w:wordWrap/>
              <w:topLinePunct w:val="0"/>
              <w:adjustRightInd w:val="0"/>
              <w:snapToGrid w:val="0"/>
              <w:spacing w:line="360" w:lineRule="auto"/>
              <w:jc w:val="left"/>
              <w:rPr>
                <w:sz w:val="24"/>
                <w:szCs w:val="24"/>
              </w:rPr>
            </w:pPr>
            <w:r>
              <w:rPr>
                <w:rFonts w:hint="eastAsia"/>
                <w:sz w:val="24"/>
                <w:szCs w:val="24"/>
              </w:rPr>
              <w:t>文明施工、环境保护措施符合相关标准、规范、规程，有具体的安全文明措施费用投入使用计划的得</w:t>
            </w:r>
            <w:r>
              <w:rPr>
                <w:rFonts w:hint="eastAsia"/>
                <w:sz w:val="24"/>
                <w:szCs w:val="24"/>
                <w:lang w:val="en-US" w:eastAsia="zh-CN"/>
              </w:rPr>
              <w:t>5</w:t>
            </w:r>
            <w:r>
              <w:rPr>
                <w:sz w:val="24"/>
                <w:szCs w:val="24"/>
              </w:rPr>
              <w:t>分；</w:t>
            </w:r>
          </w:p>
          <w:p w14:paraId="1A3B6D8C">
            <w:pPr>
              <w:wordWrap/>
              <w:topLinePunct w:val="0"/>
              <w:adjustRightInd w:val="0"/>
              <w:snapToGrid w:val="0"/>
              <w:spacing w:line="360" w:lineRule="auto"/>
              <w:jc w:val="left"/>
              <w:rPr>
                <w:sz w:val="24"/>
                <w:szCs w:val="24"/>
              </w:rPr>
            </w:pPr>
            <w:r>
              <w:rPr>
                <w:rFonts w:hint="eastAsia"/>
                <w:sz w:val="24"/>
                <w:szCs w:val="24"/>
              </w:rPr>
              <w:t>文明施工、环境保护措施不全面或者不详细或者缺乏针对性、有瑕疵的得</w:t>
            </w:r>
            <w:r>
              <w:rPr>
                <w:rFonts w:hint="eastAsia"/>
                <w:sz w:val="24"/>
                <w:szCs w:val="24"/>
                <w:lang w:val="en-US" w:eastAsia="zh-CN"/>
              </w:rPr>
              <w:t>3</w:t>
            </w:r>
            <w:r>
              <w:rPr>
                <w:sz w:val="24"/>
                <w:szCs w:val="24"/>
              </w:rPr>
              <w:t>分；</w:t>
            </w:r>
          </w:p>
          <w:p w14:paraId="2DB0E70D">
            <w:pPr>
              <w:wordWrap/>
              <w:topLinePunct w:val="0"/>
              <w:adjustRightInd w:val="0"/>
              <w:snapToGrid w:val="0"/>
              <w:spacing w:line="360" w:lineRule="auto"/>
              <w:jc w:val="left"/>
              <w:rPr>
                <w:sz w:val="24"/>
                <w:szCs w:val="24"/>
              </w:rPr>
            </w:pPr>
            <w:r>
              <w:rPr>
                <w:rFonts w:hint="eastAsia"/>
                <w:sz w:val="24"/>
                <w:szCs w:val="24"/>
              </w:rPr>
              <w:t>文明施工、环境保护措施简单或者不合理或者不可行的得</w:t>
            </w:r>
            <w:r>
              <w:rPr>
                <w:rFonts w:hint="eastAsia"/>
                <w:sz w:val="24"/>
                <w:szCs w:val="24"/>
                <w:lang w:val="en-US" w:eastAsia="zh-CN"/>
              </w:rPr>
              <w:t>1</w:t>
            </w:r>
            <w:r>
              <w:rPr>
                <w:sz w:val="24"/>
                <w:szCs w:val="24"/>
              </w:rPr>
              <w:t>分。</w:t>
            </w:r>
          </w:p>
        </w:tc>
      </w:tr>
      <w:tr w14:paraId="385F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866" w:type="dxa"/>
            <w:gridSpan w:val="2"/>
            <w:vMerge w:val="continue"/>
            <w:vAlign w:val="center"/>
          </w:tcPr>
          <w:p w14:paraId="0D701D12">
            <w:pPr>
              <w:widowControl/>
              <w:adjustRightInd w:val="0"/>
              <w:snapToGrid w:val="0"/>
              <w:spacing w:line="360" w:lineRule="auto"/>
              <w:jc w:val="center"/>
              <w:rPr>
                <w:kern w:val="0"/>
                <w:sz w:val="24"/>
                <w:szCs w:val="24"/>
              </w:rPr>
            </w:pPr>
          </w:p>
        </w:tc>
        <w:tc>
          <w:tcPr>
            <w:tcW w:w="2465" w:type="dxa"/>
            <w:vAlign w:val="center"/>
          </w:tcPr>
          <w:p w14:paraId="711C2447">
            <w:pPr>
              <w:wordWrap/>
              <w:topLinePunct w:val="0"/>
              <w:adjustRightInd w:val="0"/>
              <w:snapToGrid w:val="0"/>
              <w:spacing w:line="360" w:lineRule="auto"/>
              <w:jc w:val="center"/>
              <w:rPr>
                <w:kern w:val="0"/>
                <w:sz w:val="24"/>
                <w:szCs w:val="24"/>
              </w:rPr>
            </w:pPr>
            <w:r>
              <w:rPr>
                <w:rFonts w:hint="eastAsia"/>
                <w:sz w:val="24"/>
                <w:szCs w:val="24"/>
              </w:rPr>
              <w:t>施工进度计划表或网络图（</w:t>
            </w:r>
            <w:r>
              <w:rPr>
                <w:rFonts w:hint="eastAsia"/>
                <w:sz w:val="24"/>
                <w:szCs w:val="24"/>
                <w:lang w:val="en-US" w:eastAsia="zh-CN"/>
              </w:rPr>
              <w:t>5</w:t>
            </w:r>
            <w:r>
              <w:rPr>
                <w:sz w:val="24"/>
                <w:szCs w:val="24"/>
              </w:rPr>
              <w:t xml:space="preserve"> 分）</w:t>
            </w:r>
          </w:p>
        </w:tc>
        <w:tc>
          <w:tcPr>
            <w:tcW w:w="5069" w:type="dxa"/>
            <w:vAlign w:val="center"/>
          </w:tcPr>
          <w:p w14:paraId="56EC8A16">
            <w:pPr>
              <w:wordWrap/>
              <w:topLinePunct w:val="0"/>
              <w:adjustRightInd w:val="0"/>
              <w:snapToGrid w:val="0"/>
              <w:spacing w:line="360" w:lineRule="auto"/>
              <w:jc w:val="left"/>
              <w:rPr>
                <w:sz w:val="24"/>
                <w:szCs w:val="24"/>
              </w:rPr>
            </w:pPr>
            <w:r>
              <w:rPr>
                <w:rFonts w:hint="eastAsia"/>
                <w:sz w:val="24"/>
                <w:szCs w:val="24"/>
              </w:rPr>
              <w:t>进度计划编制合理、可行、关键线路清晰、准确、满足项目工期要求的得</w:t>
            </w:r>
            <w:r>
              <w:rPr>
                <w:rFonts w:hint="eastAsia"/>
                <w:sz w:val="24"/>
                <w:szCs w:val="24"/>
                <w:lang w:val="en-US" w:eastAsia="zh-CN"/>
              </w:rPr>
              <w:t>5</w:t>
            </w:r>
            <w:r>
              <w:rPr>
                <w:sz w:val="24"/>
                <w:szCs w:val="24"/>
              </w:rPr>
              <w:t>分；</w:t>
            </w:r>
          </w:p>
          <w:p w14:paraId="7E9CE98E">
            <w:pPr>
              <w:wordWrap/>
              <w:topLinePunct w:val="0"/>
              <w:adjustRightInd w:val="0"/>
              <w:snapToGrid w:val="0"/>
              <w:spacing w:line="360" w:lineRule="auto"/>
              <w:jc w:val="left"/>
              <w:rPr>
                <w:sz w:val="24"/>
                <w:szCs w:val="24"/>
              </w:rPr>
            </w:pPr>
            <w:r>
              <w:rPr>
                <w:rFonts w:hint="eastAsia"/>
                <w:sz w:val="24"/>
                <w:szCs w:val="24"/>
              </w:rPr>
              <w:t>进度计划逻辑关系不清晰、不明确或者关键线路不清晰、</w:t>
            </w:r>
            <w:r>
              <w:rPr>
                <w:sz w:val="24"/>
                <w:szCs w:val="24"/>
              </w:rPr>
              <w:t xml:space="preserve"> 不准确的</w:t>
            </w:r>
            <w:r>
              <w:rPr>
                <w:rFonts w:hint="eastAsia"/>
                <w:sz w:val="24"/>
                <w:szCs w:val="24"/>
              </w:rPr>
              <w:t>得</w:t>
            </w:r>
            <w:r>
              <w:rPr>
                <w:rFonts w:hint="eastAsia"/>
                <w:sz w:val="24"/>
                <w:szCs w:val="24"/>
                <w:lang w:val="en-US" w:eastAsia="zh-CN"/>
              </w:rPr>
              <w:t>3</w:t>
            </w:r>
            <w:r>
              <w:rPr>
                <w:sz w:val="24"/>
                <w:szCs w:val="24"/>
              </w:rPr>
              <w:t>分；</w:t>
            </w:r>
          </w:p>
          <w:p w14:paraId="35B8B0BC">
            <w:pPr>
              <w:wordWrap/>
              <w:topLinePunct w:val="0"/>
              <w:adjustRightInd w:val="0"/>
              <w:snapToGrid w:val="0"/>
              <w:spacing w:line="360" w:lineRule="auto"/>
              <w:jc w:val="left"/>
              <w:rPr>
                <w:rFonts w:hint="eastAsia" w:eastAsia="宋体"/>
                <w:sz w:val="24"/>
                <w:szCs w:val="24"/>
                <w:lang w:eastAsia="zh-CN"/>
              </w:rPr>
            </w:pPr>
            <w:r>
              <w:rPr>
                <w:rFonts w:hint="eastAsia"/>
                <w:sz w:val="24"/>
                <w:szCs w:val="24"/>
              </w:rPr>
              <w:t>进度计划不合理或者不能满足项目需求的得</w:t>
            </w:r>
            <w:r>
              <w:rPr>
                <w:rFonts w:hint="eastAsia"/>
                <w:sz w:val="24"/>
                <w:szCs w:val="24"/>
                <w:lang w:val="en-US" w:eastAsia="zh-CN"/>
              </w:rPr>
              <w:t>1</w:t>
            </w:r>
            <w:r>
              <w:rPr>
                <w:sz w:val="24"/>
                <w:szCs w:val="24"/>
              </w:rPr>
              <w:t xml:space="preserve"> 分</w:t>
            </w:r>
            <w:r>
              <w:rPr>
                <w:rFonts w:hint="eastAsia"/>
                <w:sz w:val="24"/>
                <w:szCs w:val="24"/>
                <w:lang w:eastAsia="zh-CN"/>
              </w:rPr>
              <w:t>。</w:t>
            </w:r>
          </w:p>
        </w:tc>
      </w:tr>
      <w:tr w14:paraId="2BE6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1866" w:type="dxa"/>
            <w:gridSpan w:val="2"/>
            <w:vMerge w:val="continue"/>
            <w:vAlign w:val="center"/>
          </w:tcPr>
          <w:p w14:paraId="2D3D7897">
            <w:pPr>
              <w:widowControl/>
              <w:adjustRightInd w:val="0"/>
              <w:snapToGrid w:val="0"/>
              <w:spacing w:line="360" w:lineRule="auto"/>
              <w:jc w:val="center"/>
              <w:rPr>
                <w:kern w:val="0"/>
                <w:sz w:val="24"/>
                <w:szCs w:val="24"/>
              </w:rPr>
            </w:pPr>
          </w:p>
        </w:tc>
        <w:tc>
          <w:tcPr>
            <w:tcW w:w="2465" w:type="dxa"/>
            <w:vAlign w:val="center"/>
          </w:tcPr>
          <w:p w14:paraId="3FA82F0D">
            <w:pPr>
              <w:wordWrap/>
              <w:topLinePunct w:val="0"/>
              <w:adjustRightInd w:val="0"/>
              <w:snapToGrid w:val="0"/>
              <w:spacing w:line="360" w:lineRule="auto"/>
              <w:jc w:val="center"/>
              <w:rPr>
                <w:sz w:val="24"/>
                <w:szCs w:val="24"/>
              </w:rPr>
            </w:pPr>
            <w:r>
              <w:rPr>
                <w:rFonts w:hint="eastAsia"/>
                <w:sz w:val="24"/>
                <w:szCs w:val="24"/>
              </w:rPr>
              <w:t>风险管理措施</w:t>
            </w:r>
          </w:p>
          <w:p w14:paraId="37DDB2CD">
            <w:pPr>
              <w:wordWrap/>
              <w:topLinePunct w:val="0"/>
              <w:adjustRightInd w:val="0"/>
              <w:snapToGrid w:val="0"/>
              <w:spacing w:line="360" w:lineRule="auto"/>
              <w:jc w:val="center"/>
              <w:rPr>
                <w:kern w:val="0"/>
                <w:sz w:val="24"/>
                <w:szCs w:val="24"/>
              </w:rPr>
            </w:pPr>
            <w:r>
              <w:rPr>
                <w:rFonts w:hint="eastAsia"/>
                <w:sz w:val="24"/>
                <w:szCs w:val="24"/>
              </w:rPr>
              <w:t>（4</w:t>
            </w:r>
            <w:r>
              <w:rPr>
                <w:sz w:val="24"/>
                <w:szCs w:val="24"/>
              </w:rPr>
              <w:t xml:space="preserve"> 分）</w:t>
            </w:r>
          </w:p>
        </w:tc>
        <w:tc>
          <w:tcPr>
            <w:tcW w:w="5069" w:type="dxa"/>
            <w:vAlign w:val="center"/>
          </w:tcPr>
          <w:p w14:paraId="43605418">
            <w:pPr>
              <w:wordWrap/>
              <w:topLinePunct w:val="0"/>
              <w:adjustRightInd w:val="0"/>
              <w:snapToGrid w:val="0"/>
              <w:spacing w:line="360" w:lineRule="auto"/>
              <w:jc w:val="left"/>
              <w:rPr>
                <w:rFonts w:hint="eastAsia" w:eastAsia="宋体"/>
                <w:sz w:val="24"/>
                <w:szCs w:val="24"/>
                <w:lang w:eastAsia="zh-CN"/>
              </w:rPr>
            </w:pPr>
            <w:r>
              <w:rPr>
                <w:rFonts w:hint="eastAsia"/>
                <w:sz w:val="24"/>
                <w:szCs w:val="24"/>
              </w:rPr>
              <w:t>风险防控管理措施齐全、考虑周密、针对性强，风险控制要点定位准确，各阶段风险控制及应急措施得力的得4</w:t>
            </w:r>
            <w:r>
              <w:rPr>
                <w:sz w:val="24"/>
                <w:szCs w:val="24"/>
              </w:rPr>
              <w:t>分</w:t>
            </w:r>
            <w:r>
              <w:rPr>
                <w:rFonts w:hint="eastAsia"/>
                <w:sz w:val="24"/>
                <w:szCs w:val="24"/>
                <w:lang w:eastAsia="zh-CN"/>
              </w:rPr>
              <w:t>；</w:t>
            </w:r>
          </w:p>
          <w:p w14:paraId="6451CE8E">
            <w:pPr>
              <w:wordWrap/>
              <w:topLinePunct w:val="0"/>
              <w:adjustRightInd w:val="0"/>
              <w:snapToGrid w:val="0"/>
              <w:spacing w:line="360" w:lineRule="auto"/>
              <w:jc w:val="left"/>
              <w:rPr>
                <w:rFonts w:hint="eastAsia" w:eastAsia="宋体"/>
                <w:sz w:val="24"/>
                <w:szCs w:val="24"/>
                <w:lang w:eastAsia="zh-CN"/>
              </w:rPr>
            </w:pPr>
            <w:r>
              <w:rPr>
                <w:rFonts w:hint="eastAsia"/>
                <w:sz w:val="24"/>
                <w:szCs w:val="24"/>
              </w:rPr>
              <w:t>风险防控管理措施不够齐全、考虑不够周密、针对性不强，或者风险控制要点定位不准确，各阶段风险控制及应急措施不够得力的得2</w:t>
            </w:r>
            <w:r>
              <w:rPr>
                <w:sz w:val="24"/>
                <w:szCs w:val="24"/>
              </w:rPr>
              <w:t>分</w:t>
            </w:r>
            <w:r>
              <w:rPr>
                <w:rFonts w:hint="eastAsia"/>
                <w:sz w:val="24"/>
                <w:szCs w:val="24"/>
                <w:lang w:eastAsia="zh-CN"/>
              </w:rPr>
              <w:t>。</w:t>
            </w:r>
          </w:p>
        </w:tc>
      </w:tr>
      <w:tr w14:paraId="17E7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jc w:val="center"/>
        </w:trPr>
        <w:tc>
          <w:tcPr>
            <w:tcW w:w="1866" w:type="dxa"/>
            <w:gridSpan w:val="2"/>
            <w:vMerge w:val="continue"/>
            <w:vAlign w:val="center"/>
          </w:tcPr>
          <w:p w14:paraId="14EB8825">
            <w:pPr>
              <w:widowControl/>
              <w:adjustRightInd w:val="0"/>
              <w:snapToGrid w:val="0"/>
              <w:spacing w:line="360" w:lineRule="auto"/>
              <w:jc w:val="center"/>
              <w:rPr>
                <w:kern w:val="0"/>
                <w:sz w:val="24"/>
                <w:szCs w:val="24"/>
              </w:rPr>
            </w:pPr>
          </w:p>
        </w:tc>
        <w:tc>
          <w:tcPr>
            <w:tcW w:w="2465" w:type="dxa"/>
            <w:vAlign w:val="center"/>
          </w:tcPr>
          <w:p w14:paraId="53CAA4AA">
            <w:pPr>
              <w:wordWrap/>
              <w:topLinePunct w:val="0"/>
              <w:adjustRightInd w:val="0"/>
              <w:snapToGrid w:val="0"/>
              <w:spacing w:line="360" w:lineRule="auto"/>
              <w:jc w:val="center"/>
              <w:rPr>
                <w:kern w:val="0"/>
                <w:sz w:val="24"/>
                <w:szCs w:val="24"/>
              </w:rPr>
            </w:pPr>
            <w:r>
              <w:rPr>
                <w:rFonts w:hint="eastAsia"/>
                <w:sz w:val="24"/>
                <w:szCs w:val="24"/>
              </w:rPr>
              <w:t>拟投入资源配备计划（</w:t>
            </w:r>
            <w:r>
              <w:rPr>
                <w:rFonts w:hint="eastAsia"/>
                <w:sz w:val="24"/>
                <w:szCs w:val="24"/>
                <w:lang w:val="en-US" w:eastAsia="zh-CN"/>
              </w:rPr>
              <w:t>4</w:t>
            </w:r>
            <w:r>
              <w:rPr>
                <w:sz w:val="24"/>
                <w:szCs w:val="24"/>
              </w:rPr>
              <w:t>分）</w:t>
            </w:r>
          </w:p>
        </w:tc>
        <w:tc>
          <w:tcPr>
            <w:tcW w:w="5069" w:type="dxa"/>
            <w:vAlign w:val="center"/>
          </w:tcPr>
          <w:p w14:paraId="27CFC698">
            <w:pPr>
              <w:wordWrap/>
              <w:topLinePunct w:val="0"/>
              <w:adjustRightInd w:val="0"/>
              <w:snapToGrid w:val="0"/>
              <w:spacing w:line="360" w:lineRule="auto"/>
              <w:jc w:val="left"/>
              <w:rPr>
                <w:sz w:val="24"/>
                <w:szCs w:val="24"/>
              </w:rPr>
            </w:pPr>
            <w:r>
              <w:rPr>
                <w:rFonts w:hint="eastAsia"/>
                <w:sz w:val="24"/>
                <w:szCs w:val="24"/>
              </w:rPr>
              <w:t>拟配置的机械设备、劳动力、主要物资及投入计划满足工期、质量、施工工艺需求的得</w:t>
            </w:r>
            <w:r>
              <w:rPr>
                <w:rFonts w:hint="eastAsia"/>
                <w:sz w:val="24"/>
                <w:szCs w:val="24"/>
                <w:lang w:val="en-US" w:eastAsia="zh-CN"/>
              </w:rPr>
              <w:t>4</w:t>
            </w:r>
            <w:r>
              <w:rPr>
                <w:sz w:val="24"/>
                <w:szCs w:val="24"/>
              </w:rPr>
              <w:t>分；</w:t>
            </w:r>
          </w:p>
          <w:p w14:paraId="58F76875">
            <w:pPr>
              <w:wordWrap/>
              <w:topLinePunct w:val="0"/>
              <w:adjustRightInd w:val="0"/>
              <w:snapToGrid w:val="0"/>
              <w:spacing w:line="360" w:lineRule="auto"/>
              <w:jc w:val="left"/>
              <w:rPr>
                <w:rFonts w:hint="eastAsia" w:eastAsia="宋体"/>
                <w:sz w:val="24"/>
                <w:szCs w:val="24"/>
                <w:lang w:eastAsia="zh-CN"/>
              </w:rPr>
            </w:pPr>
            <w:r>
              <w:rPr>
                <w:rFonts w:hint="eastAsia"/>
                <w:sz w:val="24"/>
                <w:szCs w:val="24"/>
              </w:rPr>
              <w:t>资源配置及投入计划与工期、质量、施工工艺不完全适应或者有瑕疵的得</w:t>
            </w:r>
            <w:r>
              <w:rPr>
                <w:rFonts w:hint="eastAsia"/>
                <w:sz w:val="24"/>
                <w:szCs w:val="24"/>
                <w:lang w:val="en-US" w:eastAsia="zh-CN"/>
              </w:rPr>
              <w:t>2</w:t>
            </w:r>
            <w:r>
              <w:rPr>
                <w:sz w:val="24"/>
                <w:szCs w:val="24"/>
              </w:rPr>
              <w:t>分</w:t>
            </w:r>
            <w:r>
              <w:rPr>
                <w:rFonts w:hint="eastAsia"/>
                <w:sz w:val="24"/>
                <w:szCs w:val="24"/>
                <w:lang w:eastAsia="zh-CN"/>
              </w:rPr>
              <w:t>。</w:t>
            </w:r>
          </w:p>
        </w:tc>
      </w:tr>
      <w:tr w14:paraId="45B5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6" w:type="dxa"/>
            <w:gridSpan w:val="2"/>
            <w:vMerge w:val="continue"/>
            <w:vAlign w:val="center"/>
          </w:tcPr>
          <w:p w14:paraId="216F4F57">
            <w:pPr>
              <w:widowControl/>
              <w:adjustRightInd w:val="0"/>
              <w:snapToGrid w:val="0"/>
              <w:spacing w:line="360" w:lineRule="auto"/>
              <w:jc w:val="center"/>
              <w:rPr>
                <w:kern w:val="0"/>
                <w:sz w:val="24"/>
                <w:szCs w:val="24"/>
              </w:rPr>
            </w:pPr>
          </w:p>
        </w:tc>
        <w:tc>
          <w:tcPr>
            <w:tcW w:w="7534" w:type="dxa"/>
            <w:gridSpan w:val="2"/>
            <w:vAlign w:val="center"/>
          </w:tcPr>
          <w:p w14:paraId="035FEBC3">
            <w:pPr>
              <w:wordWrap/>
              <w:topLinePunct w:val="0"/>
              <w:adjustRightInd w:val="0"/>
              <w:snapToGrid w:val="0"/>
              <w:spacing w:line="360" w:lineRule="auto"/>
              <w:jc w:val="left"/>
              <w:rPr>
                <w:rFonts w:hint="eastAsia"/>
                <w:sz w:val="24"/>
                <w:szCs w:val="24"/>
              </w:rPr>
            </w:pPr>
            <w:r>
              <w:rPr>
                <w:rFonts w:hint="eastAsia"/>
                <w:sz w:val="24"/>
                <w:szCs w:val="24"/>
                <w:lang w:val="en-US" w:eastAsia="zh-CN"/>
              </w:rPr>
              <w:t>注：以上缺项不得分</w:t>
            </w:r>
          </w:p>
        </w:tc>
      </w:tr>
      <w:tr w14:paraId="726E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866" w:type="dxa"/>
            <w:gridSpan w:val="2"/>
            <w:vMerge w:val="restart"/>
            <w:vAlign w:val="center"/>
          </w:tcPr>
          <w:p w14:paraId="1CE5F3BF">
            <w:pPr>
              <w:wordWrap/>
              <w:topLinePunct w:val="0"/>
              <w:adjustRightInd w:val="0"/>
              <w:snapToGrid w:val="0"/>
              <w:spacing w:line="360" w:lineRule="auto"/>
              <w:jc w:val="center"/>
              <w:rPr>
                <w:b/>
                <w:sz w:val="24"/>
                <w:szCs w:val="24"/>
              </w:rPr>
            </w:pPr>
            <w:r>
              <w:rPr>
                <w:rFonts w:hint="eastAsia"/>
                <w:b/>
                <w:bCs/>
                <w:sz w:val="24"/>
                <w:szCs w:val="24"/>
              </w:rPr>
              <w:t>综合部分（</w:t>
            </w:r>
            <w:r>
              <w:rPr>
                <w:rFonts w:hint="eastAsia"/>
                <w:b/>
                <w:bCs/>
                <w:sz w:val="24"/>
                <w:szCs w:val="24"/>
                <w:lang w:val="en-US" w:eastAsia="zh-CN"/>
              </w:rPr>
              <w:t>20</w:t>
            </w:r>
            <w:r>
              <w:rPr>
                <w:rFonts w:hint="eastAsia"/>
                <w:b/>
                <w:bCs/>
                <w:sz w:val="24"/>
                <w:szCs w:val="24"/>
              </w:rPr>
              <w:t>分</w:t>
            </w:r>
            <w:r>
              <w:rPr>
                <w:rFonts w:hint="eastAsia"/>
                <w:b/>
                <w:sz w:val="24"/>
                <w:szCs w:val="24"/>
              </w:rPr>
              <w:t>）</w:t>
            </w:r>
          </w:p>
        </w:tc>
        <w:tc>
          <w:tcPr>
            <w:tcW w:w="2465" w:type="dxa"/>
            <w:vAlign w:val="center"/>
          </w:tcPr>
          <w:p w14:paraId="5C80BA1A">
            <w:pPr>
              <w:wordWrap/>
              <w:topLinePunct w:val="0"/>
              <w:adjustRightInd w:val="0"/>
              <w:snapToGrid w:val="0"/>
              <w:spacing w:line="360" w:lineRule="auto"/>
              <w:jc w:val="center"/>
              <w:rPr>
                <w:kern w:val="0"/>
                <w:sz w:val="24"/>
                <w:szCs w:val="24"/>
              </w:rPr>
            </w:pPr>
            <w:r>
              <w:rPr>
                <w:rFonts w:hint="eastAsia"/>
                <w:sz w:val="24"/>
                <w:szCs w:val="24"/>
              </w:rPr>
              <w:t>服务承诺（ 8</w:t>
            </w:r>
            <w:r>
              <w:rPr>
                <w:sz w:val="24"/>
                <w:szCs w:val="24"/>
              </w:rPr>
              <w:t>分）</w:t>
            </w:r>
          </w:p>
        </w:tc>
        <w:tc>
          <w:tcPr>
            <w:tcW w:w="5069" w:type="dxa"/>
            <w:vAlign w:val="center"/>
          </w:tcPr>
          <w:p w14:paraId="0E78AF3B">
            <w:pPr>
              <w:wordWrap/>
              <w:topLinePunct w:val="0"/>
              <w:adjustRightInd w:val="0"/>
              <w:snapToGrid w:val="0"/>
              <w:spacing w:line="360" w:lineRule="auto"/>
              <w:jc w:val="left"/>
              <w:rPr>
                <w:kern w:val="0"/>
                <w:sz w:val="24"/>
                <w:szCs w:val="24"/>
              </w:rPr>
            </w:pPr>
            <w:r>
              <w:rPr>
                <w:rFonts w:hint="eastAsia"/>
                <w:kern w:val="0"/>
                <w:sz w:val="24"/>
                <w:szCs w:val="24"/>
              </w:rPr>
              <w:t xml:space="preserve">1、对工程质量和工期做出完整承诺且具有具体措施的，根据措施的完整性、合理性等方面打分：合理有效的得2分；基本合理有效的得1分；其他不得分； </w:t>
            </w:r>
          </w:p>
          <w:p w14:paraId="5AB72DB4">
            <w:pPr>
              <w:wordWrap/>
              <w:topLinePunct w:val="0"/>
              <w:adjustRightInd w:val="0"/>
              <w:snapToGrid w:val="0"/>
              <w:spacing w:line="360" w:lineRule="auto"/>
              <w:jc w:val="left"/>
              <w:rPr>
                <w:kern w:val="0"/>
                <w:sz w:val="24"/>
                <w:szCs w:val="24"/>
              </w:rPr>
            </w:pPr>
            <w:r>
              <w:rPr>
                <w:rFonts w:hint="eastAsia"/>
                <w:kern w:val="0"/>
                <w:sz w:val="24"/>
                <w:szCs w:val="24"/>
              </w:rPr>
              <w:t xml:space="preserve">2、施工期间，加强安全防护措施，保证安全文明施工，保护环境，不发生各种安全事故，且保证措施合理可行：合理有效的得2分；基本合理有效的得 1 分；其他不得分； </w:t>
            </w:r>
          </w:p>
          <w:p w14:paraId="56B2731B">
            <w:pPr>
              <w:wordWrap/>
              <w:topLinePunct w:val="0"/>
              <w:adjustRightInd w:val="0"/>
              <w:snapToGrid w:val="0"/>
              <w:spacing w:line="360" w:lineRule="auto"/>
              <w:jc w:val="left"/>
              <w:rPr>
                <w:kern w:val="0"/>
                <w:sz w:val="24"/>
                <w:szCs w:val="24"/>
              </w:rPr>
            </w:pPr>
            <w:r>
              <w:rPr>
                <w:rFonts w:hint="eastAsia"/>
                <w:kern w:val="0"/>
                <w:sz w:val="24"/>
                <w:szCs w:val="24"/>
              </w:rPr>
              <w:t xml:space="preserve">3、保证不拖欠农民工工资的承诺：承诺合理有效的得2分；基本合理有效的得 1 分；其他不得分； </w:t>
            </w:r>
          </w:p>
          <w:p w14:paraId="03B0855E">
            <w:pPr>
              <w:wordWrap/>
              <w:topLinePunct w:val="0"/>
              <w:adjustRightInd w:val="0"/>
              <w:snapToGrid w:val="0"/>
              <w:spacing w:line="360" w:lineRule="auto"/>
              <w:jc w:val="left"/>
              <w:rPr>
                <w:kern w:val="0"/>
                <w:sz w:val="24"/>
                <w:szCs w:val="24"/>
              </w:rPr>
            </w:pPr>
            <w:r>
              <w:rPr>
                <w:rFonts w:hint="eastAsia"/>
                <w:kern w:val="0"/>
                <w:sz w:val="24"/>
                <w:szCs w:val="24"/>
              </w:rPr>
              <w:t>4、</w:t>
            </w:r>
            <w:r>
              <w:rPr>
                <w:rFonts w:hint="eastAsia"/>
                <w:kern w:val="0"/>
                <w:sz w:val="24"/>
                <w:szCs w:val="24"/>
                <w:lang w:val="en-US" w:eastAsia="zh-CN"/>
              </w:rPr>
              <w:t>供应商</w:t>
            </w:r>
            <w:r>
              <w:rPr>
                <w:rFonts w:hint="eastAsia"/>
                <w:kern w:val="0"/>
                <w:sz w:val="24"/>
                <w:szCs w:val="24"/>
              </w:rPr>
              <w:t>的其他实质性的服务承诺：合理有效的得2分； 基本合理有效的得1分；其他不得分。</w:t>
            </w:r>
          </w:p>
        </w:tc>
      </w:tr>
      <w:tr w14:paraId="0077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866" w:type="dxa"/>
            <w:gridSpan w:val="2"/>
            <w:vMerge w:val="continue"/>
            <w:vAlign w:val="center"/>
          </w:tcPr>
          <w:p w14:paraId="5CE81645">
            <w:pPr>
              <w:widowControl/>
              <w:adjustRightInd w:val="0"/>
              <w:snapToGrid w:val="0"/>
              <w:spacing w:line="360" w:lineRule="auto"/>
              <w:jc w:val="center"/>
              <w:rPr>
                <w:kern w:val="0"/>
                <w:sz w:val="24"/>
                <w:szCs w:val="24"/>
              </w:rPr>
            </w:pPr>
          </w:p>
        </w:tc>
        <w:tc>
          <w:tcPr>
            <w:tcW w:w="2465" w:type="dxa"/>
            <w:vAlign w:val="center"/>
          </w:tcPr>
          <w:p w14:paraId="3EDDCAD9">
            <w:pPr>
              <w:wordWrap/>
              <w:topLinePunct w:val="0"/>
              <w:adjustRightInd w:val="0"/>
              <w:snapToGrid w:val="0"/>
              <w:spacing w:line="360" w:lineRule="auto"/>
              <w:jc w:val="center"/>
              <w:rPr>
                <w:sz w:val="24"/>
                <w:szCs w:val="24"/>
              </w:rPr>
            </w:pPr>
            <w:r>
              <w:rPr>
                <w:rFonts w:hint="eastAsia"/>
                <w:sz w:val="24"/>
                <w:szCs w:val="24"/>
              </w:rPr>
              <w:t>履职尽责承诺</w:t>
            </w:r>
          </w:p>
          <w:p w14:paraId="26FD2A73">
            <w:pPr>
              <w:wordWrap/>
              <w:topLinePunct w:val="0"/>
              <w:adjustRightInd w:val="0"/>
              <w:snapToGrid w:val="0"/>
              <w:spacing w:line="360" w:lineRule="auto"/>
              <w:jc w:val="center"/>
              <w:rPr>
                <w:sz w:val="24"/>
                <w:szCs w:val="24"/>
              </w:rPr>
            </w:pPr>
            <w:r>
              <w:rPr>
                <w:rFonts w:hint="eastAsia"/>
                <w:sz w:val="24"/>
                <w:szCs w:val="24"/>
              </w:rPr>
              <w:t>（</w:t>
            </w:r>
            <w:r>
              <w:rPr>
                <w:rFonts w:hint="eastAsia"/>
                <w:sz w:val="24"/>
                <w:szCs w:val="24"/>
                <w:lang w:val="en-US" w:eastAsia="zh-CN"/>
              </w:rPr>
              <w:t>6</w:t>
            </w:r>
            <w:r>
              <w:rPr>
                <w:rFonts w:hint="eastAsia"/>
                <w:sz w:val="24"/>
                <w:szCs w:val="24"/>
              </w:rPr>
              <w:t>分</w:t>
            </w:r>
            <w:r>
              <w:rPr>
                <w:sz w:val="24"/>
                <w:szCs w:val="24"/>
              </w:rPr>
              <w:t>）</w:t>
            </w:r>
          </w:p>
        </w:tc>
        <w:tc>
          <w:tcPr>
            <w:tcW w:w="5069" w:type="dxa"/>
            <w:vAlign w:val="center"/>
          </w:tcPr>
          <w:p w14:paraId="2D3A2F96">
            <w:pPr>
              <w:wordWrap/>
              <w:topLinePunct w:val="0"/>
              <w:adjustRightInd w:val="0"/>
              <w:snapToGrid w:val="0"/>
              <w:spacing w:line="360" w:lineRule="auto"/>
              <w:jc w:val="left"/>
              <w:rPr>
                <w:sz w:val="24"/>
                <w:szCs w:val="24"/>
              </w:rPr>
            </w:pPr>
            <w:r>
              <w:rPr>
                <w:rFonts w:hint="eastAsia"/>
                <w:sz w:val="24"/>
                <w:szCs w:val="24"/>
              </w:rPr>
              <w:t xml:space="preserve">具有全面、详实、可行、合法有效的保证技术措施落实到位的承诺和落实不到位的处理承诺，其中包括各关键岗位人员（项目经理/技术负责人及相关岗位人员等）的在岗、更换等履职尽责承诺，提供承包商履约保证：合理详细的得 </w:t>
            </w:r>
            <w:r>
              <w:rPr>
                <w:rFonts w:hint="eastAsia"/>
                <w:sz w:val="24"/>
                <w:szCs w:val="24"/>
                <w:lang w:val="en-US" w:eastAsia="zh-CN"/>
              </w:rPr>
              <w:t>6</w:t>
            </w:r>
            <w:r>
              <w:rPr>
                <w:rFonts w:hint="eastAsia"/>
                <w:sz w:val="24"/>
                <w:szCs w:val="24"/>
              </w:rPr>
              <w:t xml:space="preserve">分，较为合理的得 </w:t>
            </w:r>
            <w:r>
              <w:rPr>
                <w:rFonts w:hint="eastAsia"/>
                <w:sz w:val="24"/>
                <w:szCs w:val="24"/>
                <w:lang w:val="en-US" w:eastAsia="zh-CN"/>
              </w:rPr>
              <w:t>4</w:t>
            </w:r>
            <w:r>
              <w:rPr>
                <w:rFonts w:hint="eastAsia"/>
                <w:sz w:val="24"/>
                <w:szCs w:val="24"/>
              </w:rPr>
              <w:t xml:space="preserve">分，差的得 </w:t>
            </w:r>
            <w:r>
              <w:rPr>
                <w:rFonts w:hint="eastAsia"/>
                <w:sz w:val="24"/>
                <w:szCs w:val="24"/>
                <w:lang w:val="en-US" w:eastAsia="zh-CN"/>
              </w:rPr>
              <w:t>2</w:t>
            </w:r>
            <w:r>
              <w:rPr>
                <w:rFonts w:hint="eastAsia"/>
                <w:sz w:val="24"/>
                <w:szCs w:val="24"/>
              </w:rPr>
              <w:t>分，没有不得分。</w:t>
            </w:r>
          </w:p>
        </w:tc>
      </w:tr>
      <w:tr w14:paraId="1C81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66" w:type="dxa"/>
            <w:gridSpan w:val="2"/>
            <w:vMerge w:val="continue"/>
            <w:vAlign w:val="center"/>
          </w:tcPr>
          <w:p w14:paraId="5C56E020">
            <w:pPr>
              <w:widowControl/>
              <w:adjustRightInd w:val="0"/>
              <w:snapToGrid w:val="0"/>
              <w:spacing w:line="360" w:lineRule="auto"/>
              <w:jc w:val="center"/>
              <w:rPr>
                <w:kern w:val="0"/>
                <w:sz w:val="24"/>
                <w:szCs w:val="24"/>
              </w:rPr>
            </w:pPr>
          </w:p>
        </w:tc>
        <w:tc>
          <w:tcPr>
            <w:tcW w:w="2465" w:type="dxa"/>
            <w:vAlign w:val="center"/>
          </w:tcPr>
          <w:p w14:paraId="0D18F15A">
            <w:pPr>
              <w:wordWrap/>
              <w:topLinePunct w:val="0"/>
              <w:adjustRightInd w:val="0"/>
              <w:snapToGrid w:val="0"/>
              <w:spacing w:line="360" w:lineRule="auto"/>
              <w:jc w:val="center"/>
              <w:rPr>
                <w:kern w:val="0"/>
                <w:sz w:val="24"/>
                <w:szCs w:val="24"/>
              </w:rPr>
            </w:pPr>
            <w:r>
              <w:rPr>
                <w:rFonts w:hint="eastAsia"/>
                <w:kern w:val="0"/>
                <w:sz w:val="24"/>
                <w:szCs w:val="24"/>
              </w:rPr>
              <w:t>企业业绩（6</w:t>
            </w:r>
            <w:r>
              <w:rPr>
                <w:kern w:val="0"/>
                <w:sz w:val="24"/>
                <w:szCs w:val="24"/>
              </w:rPr>
              <w:t>分）</w:t>
            </w:r>
          </w:p>
        </w:tc>
        <w:tc>
          <w:tcPr>
            <w:tcW w:w="5069" w:type="dxa"/>
            <w:vAlign w:val="center"/>
          </w:tcPr>
          <w:p w14:paraId="3293ECCE">
            <w:pPr>
              <w:wordWrap/>
              <w:topLinePunct w:val="0"/>
              <w:adjustRightInd w:val="0"/>
              <w:snapToGrid w:val="0"/>
              <w:spacing w:line="360" w:lineRule="auto"/>
              <w:jc w:val="left"/>
              <w:rPr>
                <w:kern w:val="0"/>
                <w:sz w:val="24"/>
                <w:szCs w:val="24"/>
              </w:rPr>
            </w:pPr>
            <w:r>
              <w:rPr>
                <w:rFonts w:hint="eastAsia"/>
                <w:kern w:val="0"/>
                <w:sz w:val="24"/>
                <w:szCs w:val="24"/>
              </w:rPr>
              <w:t>企业</w:t>
            </w:r>
            <w:r>
              <w:rPr>
                <w:kern w:val="0"/>
                <w:sz w:val="24"/>
                <w:szCs w:val="24"/>
              </w:rPr>
              <w:t xml:space="preserve"> 20</w:t>
            </w:r>
            <w:r>
              <w:rPr>
                <w:rFonts w:hint="eastAsia"/>
                <w:kern w:val="0"/>
                <w:sz w:val="24"/>
                <w:szCs w:val="24"/>
              </w:rPr>
              <w:t>23</w:t>
            </w:r>
            <w:r>
              <w:rPr>
                <w:kern w:val="0"/>
                <w:sz w:val="24"/>
                <w:szCs w:val="24"/>
              </w:rPr>
              <w:t>年1月1日以来具有类似业绩，提供一份得</w:t>
            </w:r>
            <w:r>
              <w:rPr>
                <w:rFonts w:hint="eastAsia"/>
                <w:kern w:val="0"/>
                <w:sz w:val="24"/>
                <w:szCs w:val="24"/>
              </w:rPr>
              <w:t>2</w:t>
            </w:r>
            <w:r>
              <w:rPr>
                <w:kern w:val="0"/>
                <w:sz w:val="24"/>
                <w:szCs w:val="24"/>
              </w:rPr>
              <w:t>分，最多得</w:t>
            </w:r>
            <w:r>
              <w:rPr>
                <w:rFonts w:hint="eastAsia"/>
                <w:kern w:val="0"/>
                <w:sz w:val="24"/>
                <w:szCs w:val="24"/>
              </w:rPr>
              <w:t>6</w:t>
            </w:r>
            <w:r>
              <w:rPr>
                <w:kern w:val="0"/>
                <w:sz w:val="24"/>
                <w:szCs w:val="24"/>
              </w:rPr>
              <w:t>分（以合同签订时间为准，须提供成交通知书</w:t>
            </w:r>
            <w:r>
              <w:rPr>
                <w:rFonts w:hint="eastAsia"/>
                <w:kern w:val="0"/>
                <w:sz w:val="24"/>
                <w:szCs w:val="24"/>
                <w:lang w:val="en-US" w:eastAsia="zh-CN"/>
              </w:rPr>
              <w:t>或</w:t>
            </w:r>
            <w:r>
              <w:rPr>
                <w:kern w:val="0"/>
                <w:sz w:val="24"/>
                <w:szCs w:val="24"/>
              </w:rPr>
              <w:t>合同）。</w:t>
            </w:r>
          </w:p>
        </w:tc>
      </w:tr>
    </w:tbl>
    <w:p w14:paraId="3A1F05E0">
      <w:pPr>
        <w:pStyle w:val="4"/>
        <w:rPr>
          <w:bCs w:val="0"/>
          <w:sz w:val="24"/>
          <w:szCs w:val="24"/>
        </w:rPr>
      </w:pPr>
      <w:bookmarkStart w:id="545" w:name="_Toc10297"/>
      <w:r>
        <w:rPr>
          <w:rFonts w:hint="eastAsia"/>
          <w:bCs w:val="0"/>
          <w:sz w:val="24"/>
          <w:szCs w:val="24"/>
        </w:rPr>
        <w:t>1.评审办法</w:t>
      </w:r>
    </w:p>
    <w:p w14:paraId="694D04B7">
      <w:pPr>
        <w:wordWrap/>
        <w:topLinePunct w:val="0"/>
        <w:autoSpaceDE w:val="0"/>
        <w:autoSpaceDN w:val="0"/>
        <w:adjustRightInd w:val="0"/>
        <w:spacing w:line="360" w:lineRule="auto"/>
        <w:ind w:right="-23" w:firstLine="480" w:firstLineChars="200"/>
        <w:jc w:val="left"/>
        <w:rPr>
          <w:kern w:val="0"/>
          <w:sz w:val="24"/>
          <w:szCs w:val="24"/>
        </w:rPr>
      </w:pPr>
      <w:r>
        <w:rPr>
          <w:rFonts w:hint="eastAsia"/>
          <w:kern w:val="0"/>
          <w:sz w:val="24"/>
          <w:szCs w:val="24"/>
        </w:rPr>
        <w:t>本次竞争性磋商采用综合评分法评审，磋商小组对满</w:t>
      </w:r>
      <w:r>
        <w:rPr>
          <w:rFonts w:hint="eastAsia"/>
          <w:spacing w:val="-2"/>
          <w:kern w:val="0"/>
          <w:sz w:val="24"/>
          <w:szCs w:val="24"/>
        </w:rPr>
        <w:t>足</w:t>
      </w:r>
      <w:r>
        <w:rPr>
          <w:rFonts w:hint="eastAsia"/>
          <w:kern w:val="0"/>
          <w:sz w:val="24"/>
          <w:szCs w:val="24"/>
        </w:rPr>
        <w:t>竞争性磋商文件实质性要求且最终确定采购需求和在规定时间提交最后报价的</w:t>
      </w:r>
      <w:r>
        <w:rPr>
          <w:rFonts w:hint="eastAsia"/>
          <w:spacing w:val="-2"/>
          <w:kern w:val="0"/>
          <w:sz w:val="24"/>
          <w:szCs w:val="24"/>
        </w:rPr>
        <w:t>响应文</w:t>
      </w:r>
      <w:r>
        <w:rPr>
          <w:rFonts w:hint="eastAsia"/>
          <w:kern w:val="0"/>
          <w:sz w:val="24"/>
          <w:szCs w:val="24"/>
        </w:rPr>
        <w:t>件，且按照评审因素的量化指标评审得分最高的</w:t>
      </w:r>
      <w:r>
        <w:rPr>
          <w:rFonts w:hint="eastAsia"/>
          <w:kern w:val="0"/>
          <w:sz w:val="24"/>
          <w:szCs w:val="24"/>
          <w:lang w:val="en-US" w:eastAsia="zh-CN"/>
        </w:rPr>
        <w:t>供应商</w:t>
      </w:r>
      <w:r>
        <w:rPr>
          <w:rFonts w:hint="eastAsia"/>
          <w:kern w:val="0"/>
          <w:sz w:val="24"/>
          <w:szCs w:val="24"/>
        </w:rPr>
        <w:t>为成交候选人的评审方法。</w:t>
      </w:r>
    </w:p>
    <w:p w14:paraId="339B4885">
      <w:pPr>
        <w:pStyle w:val="4"/>
        <w:numPr>
          <w:ilvl w:val="0"/>
          <w:numId w:val="6"/>
        </w:numPr>
        <w:rPr>
          <w:bCs w:val="0"/>
          <w:sz w:val="24"/>
          <w:szCs w:val="24"/>
        </w:rPr>
      </w:pPr>
      <w:r>
        <w:rPr>
          <w:rFonts w:hint="eastAsia"/>
          <w:bCs w:val="0"/>
          <w:sz w:val="24"/>
          <w:szCs w:val="24"/>
        </w:rPr>
        <w:t>评审标准</w:t>
      </w:r>
    </w:p>
    <w:p w14:paraId="55C5CCE9">
      <w:pPr>
        <w:pStyle w:val="4"/>
        <w:numPr>
          <w:ilvl w:val="1"/>
          <w:numId w:val="6"/>
        </w:numPr>
        <w:rPr>
          <w:sz w:val="24"/>
          <w:szCs w:val="24"/>
        </w:rPr>
      </w:pPr>
      <w:r>
        <w:rPr>
          <w:rFonts w:hint="eastAsia"/>
          <w:sz w:val="24"/>
          <w:szCs w:val="24"/>
        </w:rPr>
        <w:t>初步评审标准</w:t>
      </w:r>
    </w:p>
    <w:p w14:paraId="2386B7A9">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符合性评</w:t>
      </w:r>
      <w:r>
        <w:rPr>
          <w:rFonts w:hint="eastAsia"/>
          <w:spacing w:val="-2"/>
          <w:kern w:val="0"/>
          <w:sz w:val="24"/>
          <w:szCs w:val="24"/>
        </w:rPr>
        <w:t>审</w:t>
      </w:r>
      <w:r>
        <w:rPr>
          <w:rFonts w:hint="eastAsia"/>
          <w:kern w:val="0"/>
          <w:sz w:val="24"/>
          <w:szCs w:val="24"/>
        </w:rPr>
        <w:t>标</w:t>
      </w:r>
      <w:r>
        <w:rPr>
          <w:rFonts w:hint="eastAsia"/>
          <w:spacing w:val="-2"/>
          <w:kern w:val="0"/>
          <w:sz w:val="24"/>
          <w:szCs w:val="24"/>
        </w:rPr>
        <w:t>准</w:t>
      </w:r>
      <w:r>
        <w:rPr>
          <w:rFonts w:hint="eastAsia"/>
          <w:kern w:val="0"/>
          <w:sz w:val="24"/>
          <w:szCs w:val="24"/>
        </w:rPr>
        <w:t>：</w:t>
      </w:r>
      <w:r>
        <w:rPr>
          <w:rFonts w:hint="eastAsia"/>
          <w:spacing w:val="-2"/>
          <w:kern w:val="0"/>
          <w:sz w:val="24"/>
          <w:szCs w:val="24"/>
        </w:rPr>
        <w:t>见评审办法</w:t>
      </w:r>
      <w:r>
        <w:rPr>
          <w:rFonts w:hint="eastAsia"/>
          <w:kern w:val="0"/>
          <w:sz w:val="24"/>
          <w:szCs w:val="24"/>
        </w:rPr>
        <w:t>前</w:t>
      </w:r>
      <w:r>
        <w:rPr>
          <w:rFonts w:hint="eastAsia"/>
          <w:spacing w:val="-2"/>
          <w:kern w:val="0"/>
          <w:sz w:val="24"/>
          <w:szCs w:val="24"/>
        </w:rPr>
        <w:t>附</w:t>
      </w:r>
      <w:r>
        <w:rPr>
          <w:rFonts w:hint="eastAsia"/>
          <w:kern w:val="0"/>
          <w:sz w:val="24"/>
          <w:szCs w:val="24"/>
        </w:rPr>
        <w:t>表。</w:t>
      </w:r>
    </w:p>
    <w:p w14:paraId="4FFC1C65">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资</w:t>
      </w:r>
      <w:r>
        <w:rPr>
          <w:rFonts w:hint="eastAsia"/>
          <w:spacing w:val="-2"/>
          <w:kern w:val="0"/>
          <w:sz w:val="24"/>
          <w:szCs w:val="24"/>
        </w:rPr>
        <w:t>格性</w:t>
      </w:r>
      <w:r>
        <w:rPr>
          <w:rFonts w:hint="eastAsia"/>
          <w:kern w:val="0"/>
          <w:sz w:val="24"/>
          <w:szCs w:val="24"/>
        </w:rPr>
        <w:t>评</w:t>
      </w:r>
      <w:r>
        <w:rPr>
          <w:rFonts w:hint="eastAsia"/>
          <w:spacing w:val="-2"/>
          <w:kern w:val="0"/>
          <w:sz w:val="24"/>
          <w:szCs w:val="24"/>
        </w:rPr>
        <w:t>审</w:t>
      </w:r>
      <w:r>
        <w:rPr>
          <w:rFonts w:hint="eastAsia"/>
          <w:kern w:val="0"/>
          <w:sz w:val="24"/>
          <w:szCs w:val="24"/>
        </w:rPr>
        <w:t>标</w:t>
      </w:r>
      <w:r>
        <w:rPr>
          <w:rFonts w:hint="eastAsia"/>
          <w:spacing w:val="-2"/>
          <w:kern w:val="0"/>
          <w:sz w:val="24"/>
          <w:szCs w:val="24"/>
        </w:rPr>
        <w:t>准</w:t>
      </w:r>
      <w:r>
        <w:rPr>
          <w:rFonts w:hint="eastAsia"/>
          <w:kern w:val="0"/>
          <w:sz w:val="24"/>
          <w:szCs w:val="24"/>
        </w:rPr>
        <w:t>：</w:t>
      </w:r>
      <w:r>
        <w:rPr>
          <w:rFonts w:hint="eastAsia"/>
          <w:spacing w:val="-2"/>
          <w:kern w:val="0"/>
          <w:sz w:val="24"/>
          <w:szCs w:val="24"/>
        </w:rPr>
        <w:t>见评审办法</w:t>
      </w:r>
      <w:r>
        <w:rPr>
          <w:rFonts w:hint="eastAsia"/>
          <w:kern w:val="0"/>
          <w:sz w:val="24"/>
          <w:szCs w:val="24"/>
        </w:rPr>
        <w:t>前</w:t>
      </w:r>
      <w:r>
        <w:rPr>
          <w:rFonts w:hint="eastAsia"/>
          <w:spacing w:val="-2"/>
          <w:kern w:val="0"/>
          <w:sz w:val="24"/>
          <w:szCs w:val="24"/>
        </w:rPr>
        <w:t>附</w:t>
      </w:r>
      <w:r>
        <w:rPr>
          <w:rFonts w:hint="eastAsia"/>
          <w:kern w:val="0"/>
          <w:sz w:val="24"/>
          <w:szCs w:val="24"/>
        </w:rPr>
        <w:t>表。</w:t>
      </w:r>
    </w:p>
    <w:p w14:paraId="1BEB4219">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响</w:t>
      </w:r>
      <w:r>
        <w:rPr>
          <w:rFonts w:hint="eastAsia"/>
          <w:spacing w:val="-2"/>
          <w:kern w:val="0"/>
          <w:sz w:val="24"/>
          <w:szCs w:val="24"/>
        </w:rPr>
        <w:t>应</w:t>
      </w:r>
      <w:r>
        <w:rPr>
          <w:rFonts w:hint="eastAsia"/>
          <w:kern w:val="0"/>
          <w:sz w:val="24"/>
          <w:szCs w:val="24"/>
        </w:rPr>
        <w:t>性</w:t>
      </w:r>
      <w:r>
        <w:rPr>
          <w:rFonts w:hint="eastAsia"/>
          <w:spacing w:val="-2"/>
          <w:kern w:val="0"/>
          <w:sz w:val="24"/>
          <w:szCs w:val="24"/>
        </w:rPr>
        <w:t>评</w:t>
      </w:r>
      <w:r>
        <w:rPr>
          <w:rFonts w:hint="eastAsia"/>
          <w:kern w:val="0"/>
          <w:sz w:val="24"/>
          <w:szCs w:val="24"/>
        </w:rPr>
        <w:t>审</w:t>
      </w:r>
      <w:r>
        <w:rPr>
          <w:rFonts w:hint="eastAsia"/>
          <w:spacing w:val="-2"/>
          <w:kern w:val="0"/>
          <w:sz w:val="24"/>
          <w:szCs w:val="24"/>
        </w:rPr>
        <w:t>标</w:t>
      </w:r>
      <w:r>
        <w:rPr>
          <w:rFonts w:hint="eastAsia"/>
          <w:kern w:val="0"/>
          <w:sz w:val="24"/>
          <w:szCs w:val="24"/>
        </w:rPr>
        <w:t>准</w:t>
      </w:r>
      <w:r>
        <w:rPr>
          <w:rFonts w:hint="eastAsia"/>
          <w:spacing w:val="-2"/>
          <w:kern w:val="0"/>
          <w:sz w:val="24"/>
          <w:szCs w:val="24"/>
        </w:rPr>
        <w:t>：见</w:t>
      </w:r>
      <w:r>
        <w:rPr>
          <w:rFonts w:hint="eastAsia"/>
          <w:kern w:val="0"/>
          <w:sz w:val="24"/>
          <w:szCs w:val="24"/>
        </w:rPr>
        <w:t>评审办法</w:t>
      </w:r>
      <w:r>
        <w:rPr>
          <w:rFonts w:hint="eastAsia"/>
          <w:spacing w:val="-2"/>
          <w:kern w:val="0"/>
          <w:sz w:val="24"/>
          <w:szCs w:val="24"/>
        </w:rPr>
        <w:t>前</w:t>
      </w:r>
      <w:r>
        <w:rPr>
          <w:rFonts w:hint="eastAsia"/>
          <w:kern w:val="0"/>
          <w:sz w:val="24"/>
          <w:szCs w:val="24"/>
        </w:rPr>
        <w:t>附</w:t>
      </w:r>
      <w:r>
        <w:rPr>
          <w:rFonts w:hint="eastAsia"/>
          <w:spacing w:val="-2"/>
          <w:kern w:val="0"/>
          <w:sz w:val="24"/>
          <w:szCs w:val="24"/>
        </w:rPr>
        <w:t>表</w:t>
      </w:r>
      <w:r>
        <w:rPr>
          <w:rFonts w:hint="eastAsia"/>
          <w:kern w:val="0"/>
          <w:sz w:val="24"/>
          <w:szCs w:val="24"/>
        </w:rPr>
        <w:t>。</w:t>
      </w:r>
    </w:p>
    <w:p w14:paraId="559B46AB">
      <w:pPr>
        <w:pStyle w:val="4"/>
        <w:numPr>
          <w:ilvl w:val="1"/>
          <w:numId w:val="6"/>
        </w:numPr>
        <w:rPr>
          <w:sz w:val="24"/>
          <w:szCs w:val="24"/>
        </w:rPr>
      </w:pPr>
      <w:r>
        <w:rPr>
          <w:rFonts w:hint="eastAsia"/>
          <w:sz w:val="24"/>
          <w:szCs w:val="24"/>
        </w:rPr>
        <w:t>分值构成与评分标准</w:t>
      </w:r>
    </w:p>
    <w:p w14:paraId="07E904EC">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分值构成</w:t>
      </w:r>
    </w:p>
    <w:p w14:paraId="41E6632C">
      <w:pPr>
        <w:numPr>
          <w:ilvl w:val="0"/>
          <w:numId w:val="7"/>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报价得分：见评审办法前附表；</w:t>
      </w:r>
    </w:p>
    <w:p w14:paraId="37654A52">
      <w:pPr>
        <w:numPr>
          <w:ilvl w:val="0"/>
          <w:numId w:val="7"/>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技术部分：见评审办法前附表；</w:t>
      </w:r>
    </w:p>
    <w:p w14:paraId="481E6CEF">
      <w:pPr>
        <w:numPr>
          <w:ilvl w:val="0"/>
          <w:numId w:val="7"/>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综合实力部分：见评审办法前附表；</w:t>
      </w:r>
    </w:p>
    <w:p w14:paraId="56EE2A2C">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评分标准</w:t>
      </w:r>
    </w:p>
    <w:p w14:paraId="46E872A1">
      <w:pPr>
        <w:numPr>
          <w:ilvl w:val="0"/>
          <w:numId w:val="8"/>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报价得分标准：见评审办法前附表；</w:t>
      </w:r>
    </w:p>
    <w:p w14:paraId="542981DE">
      <w:pPr>
        <w:numPr>
          <w:ilvl w:val="0"/>
          <w:numId w:val="8"/>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技术部分标准：见评审办法前附表；</w:t>
      </w:r>
    </w:p>
    <w:p w14:paraId="31F564C8">
      <w:pPr>
        <w:numPr>
          <w:ilvl w:val="0"/>
          <w:numId w:val="8"/>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综合实力标准：见评审办法前附表；</w:t>
      </w:r>
    </w:p>
    <w:p w14:paraId="1A686DCA">
      <w:pPr>
        <w:pStyle w:val="4"/>
        <w:numPr>
          <w:ilvl w:val="0"/>
          <w:numId w:val="6"/>
        </w:numPr>
        <w:rPr>
          <w:sz w:val="24"/>
          <w:szCs w:val="24"/>
        </w:rPr>
      </w:pPr>
      <w:r>
        <w:rPr>
          <w:rFonts w:hint="eastAsia"/>
          <w:sz w:val="24"/>
          <w:szCs w:val="24"/>
        </w:rPr>
        <w:t>评审程序</w:t>
      </w:r>
    </w:p>
    <w:p w14:paraId="3F14AEF9">
      <w:pPr>
        <w:pStyle w:val="4"/>
        <w:numPr>
          <w:ilvl w:val="1"/>
          <w:numId w:val="6"/>
        </w:numPr>
        <w:rPr>
          <w:sz w:val="24"/>
          <w:szCs w:val="24"/>
        </w:rPr>
      </w:pPr>
      <w:r>
        <w:rPr>
          <w:rFonts w:hint="eastAsia"/>
          <w:sz w:val="24"/>
          <w:szCs w:val="24"/>
        </w:rPr>
        <w:t>初步评审</w:t>
      </w:r>
    </w:p>
    <w:p w14:paraId="2F5D9E8B">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磋商小组依据本章评审办法前附表规定的标准，对</w:t>
      </w:r>
      <w:r>
        <w:rPr>
          <w:rFonts w:hint="eastAsia"/>
          <w:kern w:val="0"/>
          <w:sz w:val="24"/>
          <w:szCs w:val="24"/>
          <w:lang w:val="en-US" w:eastAsia="zh-CN"/>
        </w:rPr>
        <w:t>供应商</w:t>
      </w:r>
      <w:r>
        <w:rPr>
          <w:rFonts w:hint="eastAsia"/>
          <w:kern w:val="0"/>
          <w:sz w:val="24"/>
          <w:szCs w:val="24"/>
        </w:rPr>
        <w:t>的响应文件进行初步评审，以确定其是否满足竞争性磋商文件的实质性要求，有一项不符合评审标准的，磋商小组应当认定其响应文件无效。</w:t>
      </w:r>
    </w:p>
    <w:p w14:paraId="51E8F8D1">
      <w:pPr>
        <w:numPr>
          <w:ilvl w:val="2"/>
          <w:numId w:val="6"/>
        </w:numPr>
        <w:autoSpaceDE w:val="0"/>
        <w:autoSpaceDN w:val="0"/>
        <w:adjustRightInd w:val="0"/>
        <w:spacing w:line="360" w:lineRule="auto"/>
        <w:ind w:right="-23" w:firstLine="560"/>
        <w:jc w:val="left"/>
        <w:rPr>
          <w:kern w:val="0"/>
          <w:sz w:val="24"/>
          <w:szCs w:val="24"/>
        </w:rPr>
      </w:pPr>
      <w:r>
        <w:rPr>
          <w:rFonts w:hint="eastAsia"/>
          <w:kern w:val="0"/>
          <w:sz w:val="24"/>
          <w:szCs w:val="24"/>
        </w:rPr>
        <w:t>磋商报价有算术错误及其他错误的，磋商小组按以下原则要求</w:t>
      </w:r>
      <w:r>
        <w:rPr>
          <w:rFonts w:hint="eastAsia"/>
          <w:kern w:val="0"/>
          <w:sz w:val="24"/>
          <w:szCs w:val="24"/>
          <w:lang w:val="en-US" w:eastAsia="zh-CN"/>
        </w:rPr>
        <w:t>供应商</w:t>
      </w:r>
      <w:r>
        <w:rPr>
          <w:rFonts w:hint="eastAsia"/>
          <w:kern w:val="0"/>
          <w:sz w:val="24"/>
          <w:szCs w:val="24"/>
        </w:rPr>
        <w:t>对磋商报价进行修正</w:t>
      </w:r>
    </w:p>
    <w:p w14:paraId="5CA7C17D">
      <w:pPr>
        <w:numPr>
          <w:ilvl w:val="0"/>
          <w:numId w:val="9"/>
        </w:numPr>
        <w:wordWrap/>
        <w:topLinePunct w:val="0"/>
        <w:autoSpaceDE w:val="0"/>
        <w:autoSpaceDN w:val="0"/>
        <w:adjustRightInd w:val="0"/>
        <w:spacing w:line="360" w:lineRule="auto"/>
        <w:ind w:left="0" w:right="40" w:firstLine="480" w:firstLineChars="200"/>
        <w:jc w:val="left"/>
        <w:rPr>
          <w:sz w:val="24"/>
          <w:szCs w:val="24"/>
        </w:rPr>
      </w:pPr>
      <w:r>
        <w:rPr>
          <w:rFonts w:hint="eastAsia"/>
          <w:sz w:val="24"/>
          <w:szCs w:val="24"/>
        </w:rPr>
        <w:t>大写金额和小写金额不一致的，以大写金额为准，但大写金额文字存在错误的，应当先对大写金额的文字错误进行澄清、说明或者更正，再行修正。</w:t>
      </w:r>
    </w:p>
    <w:p w14:paraId="32A17485">
      <w:pPr>
        <w:numPr>
          <w:ilvl w:val="0"/>
          <w:numId w:val="9"/>
        </w:numPr>
        <w:wordWrap/>
        <w:topLinePunct w:val="0"/>
        <w:autoSpaceDE w:val="0"/>
        <w:autoSpaceDN w:val="0"/>
        <w:adjustRightInd w:val="0"/>
        <w:spacing w:line="360" w:lineRule="auto"/>
        <w:ind w:left="0" w:right="40" w:firstLine="480" w:firstLineChars="200"/>
        <w:jc w:val="left"/>
        <w:rPr>
          <w:sz w:val="24"/>
          <w:szCs w:val="24"/>
        </w:rPr>
      </w:pPr>
      <w:r>
        <w:rPr>
          <w:rFonts w:hint="eastAsia"/>
          <w:sz w:val="24"/>
          <w:szCs w:val="24"/>
        </w:rPr>
        <w:t>总价金额与按单价汇总金额不一致的，以单价金额计算结果为准，但单价或者单价汇总金额存在数字或者文字错误的，应当先对数字或者文字错误进行澄清、说明或者更正，再行修正。</w:t>
      </w:r>
    </w:p>
    <w:p w14:paraId="6321EECF">
      <w:pPr>
        <w:numPr>
          <w:ilvl w:val="0"/>
          <w:numId w:val="9"/>
        </w:numPr>
        <w:wordWrap/>
        <w:topLinePunct w:val="0"/>
        <w:autoSpaceDE w:val="0"/>
        <w:autoSpaceDN w:val="0"/>
        <w:adjustRightInd w:val="0"/>
        <w:spacing w:line="360" w:lineRule="auto"/>
        <w:ind w:left="0" w:right="40" w:firstLine="480" w:firstLineChars="200"/>
        <w:jc w:val="left"/>
        <w:rPr>
          <w:sz w:val="24"/>
          <w:szCs w:val="24"/>
        </w:rPr>
      </w:pPr>
      <w:r>
        <w:rPr>
          <w:rFonts w:hint="eastAsia"/>
          <w:sz w:val="24"/>
          <w:szCs w:val="24"/>
        </w:rPr>
        <w:t>单价金额小数点或者百分比有明显错位的，以总价为准，修正单价。</w:t>
      </w:r>
    </w:p>
    <w:p w14:paraId="2C911A72">
      <w:pPr>
        <w:numPr>
          <w:ilvl w:val="0"/>
          <w:numId w:val="9"/>
        </w:numPr>
        <w:wordWrap/>
        <w:topLinePunct w:val="0"/>
        <w:autoSpaceDE w:val="0"/>
        <w:autoSpaceDN w:val="0"/>
        <w:adjustRightInd w:val="0"/>
        <w:spacing w:line="360" w:lineRule="auto"/>
        <w:ind w:left="0" w:right="40" w:firstLine="480" w:firstLineChars="200"/>
        <w:jc w:val="left"/>
        <w:rPr>
          <w:kern w:val="0"/>
          <w:sz w:val="24"/>
          <w:szCs w:val="24"/>
        </w:rPr>
      </w:pPr>
      <w:r>
        <w:rPr>
          <w:rFonts w:hint="eastAsia"/>
          <w:sz w:val="24"/>
          <w:szCs w:val="24"/>
        </w:rPr>
        <w:t>同时出现两种以上不一致的，按照上述规定的顺序修正。</w:t>
      </w:r>
      <w:r>
        <w:rPr>
          <w:rFonts w:hint="eastAsia"/>
          <w:kern w:val="0"/>
          <w:sz w:val="24"/>
          <w:szCs w:val="24"/>
        </w:rPr>
        <w:t>修正后的报价应当采用书面形式，并加盖公章或者由法定代表人或其授权的代表签字，</w:t>
      </w:r>
      <w:r>
        <w:rPr>
          <w:rFonts w:hint="eastAsia"/>
          <w:kern w:val="0"/>
          <w:sz w:val="24"/>
          <w:szCs w:val="24"/>
          <w:lang w:val="en-US" w:eastAsia="zh-CN"/>
        </w:rPr>
        <w:t>供应商</w:t>
      </w:r>
      <w:r>
        <w:rPr>
          <w:rFonts w:hint="eastAsia"/>
          <w:kern w:val="0"/>
          <w:sz w:val="24"/>
          <w:szCs w:val="24"/>
        </w:rPr>
        <w:t>不确认的，其投标无效。</w:t>
      </w:r>
    </w:p>
    <w:p w14:paraId="747B121E">
      <w:pPr>
        <w:pStyle w:val="4"/>
        <w:numPr>
          <w:ilvl w:val="1"/>
          <w:numId w:val="6"/>
        </w:numPr>
        <w:rPr>
          <w:sz w:val="24"/>
          <w:szCs w:val="24"/>
        </w:rPr>
      </w:pPr>
      <w:r>
        <w:rPr>
          <w:rFonts w:hint="eastAsia"/>
          <w:sz w:val="24"/>
          <w:szCs w:val="24"/>
        </w:rPr>
        <w:t>详细磋商</w:t>
      </w:r>
    </w:p>
    <w:p w14:paraId="4CA289C2">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磋商小组集中与单一</w:t>
      </w:r>
      <w:r>
        <w:rPr>
          <w:rFonts w:hint="eastAsia"/>
          <w:kern w:val="0"/>
          <w:sz w:val="24"/>
          <w:szCs w:val="24"/>
          <w:lang w:val="en-US" w:eastAsia="zh-CN"/>
        </w:rPr>
        <w:t>供应商</w:t>
      </w:r>
      <w:r>
        <w:rPr>
          <w:rFonts w:hint="eastAsia"/>
          <w:bCs/>
          <w:kern w:val="0"/>
          <w:sz w:val="24"/>
          <w:szCs w:val="24"/>
        </w:rPr>
        <w:t>分别进行磋商。磋商顺序为</w:t>
      </w:r>
      <w:r>
        <w:rPr>
          <w:rFonts w:hint="eastAsia"/>
          <w:b/>
          <w:kern w:val="0"/>
          <w:sz w:val="24"/>
          <w:szCs w:val="24"/>
        </w:rPr>
        <w:t>签到逆顺序</w:t>
      </w:r>
      <w:r>
        <w:rPr>
          <w:rFonts w:hint="eastAsia"/>
          <w:bCs/>
          <w:kern w:val="0"/>
          <w:sz w:val="24"/>
          <w:szCs w:val="24"/>
        </w:rPr>
        <w:t>，在磋商中，磋商双方可以就磋商项目所涉及的价格、技术、服务、合同草案条款等进行实质性磋商，但磋商的任何一方不得透露与磋商有关的其他</w:t>
      </w:r>
      <w:r>
        <w:rPr>
          <w:rFonts w:hint="eastAsia"/>
          <w:bCs/>
          <w:kern w:val="0"/>
          <w:sz w:val="24"/>
          <w:szCs w:val="24"/>
          <w:lang w:val="en-US" w:eastAsia="zh-CN"/>
        </w:rPr>
        <w:t>供应商</w:t>
      </w:r>
      <w:r>
        <w:rPr>
          <w:rFonts w:hint="eastAsia"/>
          <w:bCs/>
          <w:kern w:val="0"/>
          <w:sz w:val="24"/>
          <w:szCs w:val="24"/>
        </w:rPr>
        <w:t>的商业秘密、技术资料、价格和其他信息。</w:t>
      </w:r>
    </w:p>
    <w:p w14:paraId="2B5F33A9">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在磋商过程中，磋商小组可以根据</w:t>
      </w:r>
      <w:r>
        <w:rPr>
          <w:rFonts w:hint="eastAsia"/>
          <w:sz w:val="24"/>
          <w:szCs w:val="24"/>
        </w:rPr>
        <w:t>竞争性</w:t>
      </w:r>
      <w:r>
        <w:rPr>
          <w:rFonts w:hint="eastAsia"/>
          <w:bCs/>
          <w:kern w:val="0"/>
          <w:sz w:val="24"/>
          <w:szCs w:val="24"/>
        </w:rPr>
        <w:t>磋商文件和磋商情况实质性变动采购需求中的技术、服务要求以及合同草案条款，但不得变动</w:t>
      </w:r>
      <w:r>
        <w:rPr>
          <w:rFonts w:hint="eastAsia"/>
          <w:sz w:val="24"/>
          <w:szCs w:val="24"/>
        </w:rPr>
        <w:t>竞争性</w:t>
      </w:r>
      <w:r>
        <w:rPr>
          <w:rFonts w:hint="eastAsia"/>
          <w:bCs/>
          <w:kern w:val="0"/>
          <w:sz w:val="24"/>
          <w:szCs w:val="24"/>
        </w:rPr>
        <w:t>磋商文件中的其他内容。实质性变动的内容，须经采购人代表确认。</w:t>
      </w:r>
    </w:p>
    <w:p w14:paraId="5C7803E1">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对</w:t>
      </w:r>
      <w:r>
        <w:rPr>
          <w:rFonts w:hint="eastAsia"/>
          <w:sz w:val="24"/>
          <w:szCs w:val="24"/>
        </w:rPr>
        <w:t>竞争性</w:t>
      </w:r>
      <w:r>
        <w:rPr>
          <w:rFonts w:hint="eastAsia"/>
          <w:bCs/>
          <w:kern w:val="0"/>
          <w:sz w:val="24"/>
          <w:szCs w:val="24"/>
        </w:rPr>
        <w:t>磋商文件作出的实质性变动是</w:t>
      </w:r>
      <w:r>
        <w:rPr>
          <w:rFonts w:hint="eastAsia"/>
          <w:sz w:val="24"/>
          <w:szCs w:val="24"/>
        </w:rPr>
        <w:t>竞争性</w:t>
      </w:r>
      <w:r>
        <w:rPr>
          <w:rFonts w:hint="eastAsia"/>
          <w:bCs/>
          <w:kern w:val="0"/>
          <w:sz w:val="24"/>
          <w:szCs w:val="24"/>
        </w:rPr>
        <w:t>磋商文件的有效组成部分，磋商小组应当以书面形式同时通知所有参加磋商的</w:t>
      </w:r>
      <w:r>
        <w:rPr>
          <w:rFonts w:hint="eastAsia"/>
          <w:kern w:val="0"/>
          <w:sz w:val="24"/>
          <w:szCs w:val="24"/>
          <w:lang w:val="en-US" w:eastAsia="zh-CN"/>
        </w:rPr>
        <w:t>供应商</w:t>
      </w:r>
      <w:r>
        <w:rPr>
          <w:rFonts w:hint="eastAsia"/>
          <w:bCs/>
          <w:kern w:val="0"/>
          <w:sz w:val="24"/>
          <w:szCs w:val="24"/>
        </w:rPr>
        <w:t>。</w:t>
      </w:r>
    </w:p>
    <w:p w14:paraId="7F9118A0">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sz w:val="24"/>
          <w:szCs w:val="24"/>
        </w:rPr>
        <w:t>竞争性磋商文件不能详细列明采购标的的技术、服务要求，需经磋商由</w:t>
      </w:r>
      <w:r>
        <w:rPr>
          <w:rFonts w:hint="eastAsia"/>
          <w:kern w:val="0"/>
          <w:sz w:val="24"/>
          <w:szCs w:val="24"/>
          <w:lang w:val="en-US" w:eastAsia="zh-CN"/>
        </w:rPr>
        <w:t>供应商</w:t>
      </w:r>
      <w:r>
        <w:rPr>
          <w:rFonts w:hint="eastAsia"/>
          <w:sz w:val="24"/>
          <w:szCs w:val="24"/>
        </w:rPr>
        <w:t>提供最终解决方案的，磋商结束后，磋商小组应当按照少数服从多数的原则推荐3家以上</w:t>
      </w:r>
      <w:r>
        <w:rPr>
          <w:rFonts w:hint="eastAsia"/>
          <w:kern w:val="0"/>
          <w:sz w:val="24"/>
          <w:szCs w:val="24"/>
          <w:lang w:val="en-US" w:eastAsia="zh-CN"/>
        </w:rPr>
        <w:t>供应商</w:t>
      </w:r>
      <w:r>
        <w:rPr>
          <w:rFonts w:hint="eastAsia"/>
          <w:sz w:val="24"/>
          <w:szCs w:val="24"/>
        </w:rPr>
        <w:t>的解决方案，并要求其在规定时间内提交最后报价</w:t>
      </w:r>
      <w:r>
        <w:rPr>
          <w:rFonts w:hint="eastAsia"/>
          <w:bCs/>
          <w:kern w:val="0"/>
          <w:sz w:val="24"/>
          <w:szCs w:val="24"/>
        </w:rPr>
        <w:t>。</w:t>
      </w:r>
    </w:p>
    <w:p w14:paraId="287463CB">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sz w:val="24"/>
          <w:szCs w:val="24"/>
        </w:rPr>
        <w:t>竞争性磋商文件能够详细列明采购标的的技术、服务要求的，磋商结束后，磋商小组应当要求所有实质性响应的</w:t>
      </w:r>
      <w:r>
        <w:rPr>
          <w:rFonts w:hint="eastAsia"/>
          <w:kern w:val="0"/>
          <w:sz w:val="24"/>
          <w:szCs w:val="24"/>
          <w:lang w:val="en-US" w:eastAsia="zh-CN"/>
        </w:rPr>
        <w:t>供应商</w:t>
      </w:r>
      <w:r>
        <w:rPr>
          <w:rFonts w:hint="eastAsia"/>
          <w:sz w:val="24"/>
          <w:szCs w:val="24"/>
        </w:rPr>
        <w:t>在规定时间内提交最后报价</w:t>
      </w:r>
      <w:r>
        <w:rPr>
          <w:rFonts w:hint="eastAsia"/>
          <w:bCs/>
          <w:kern w:val="0"/>
          <w:sz w:val="24"/>
          <w:szCs w:val="24"/>
        </w:rPr>
        <w:t>。</w:t>
      </w:r>
    </w:p>
    <w:p w14:paraId="441F3011">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最后报价（二轮报价）是</w:t>
      </w:r>
      <w:r>
        <w:rPr>
          <w:rFonts w:hint="eastAsia"/>
          <w:kern w:val="0"/>
          <w:sz w:val="24"/>
          <w:szCs w:val="24"/>
          <w:lang w:val="en-US" w:eastAsia="zh-CN"/>
        </w:rPr>
        <w:t>供应商</w:t>
      </w:r>
      <w:r>
        <w:rPr>
          <w:rFonts w:hint="eastAsia"/>
          <w:bCs/>
          <w:kern w:val="0"/>
          <w:sz w:val="24"/>
          <w:szCs w:val="24"/>
        </w:rPr>
        <w:t>响应文件的有效组成部分【</w:t>
      </w:r>
      <w:r>
        <w:rPr>
          <w:rFonts w:hint="eastAsia"/>
          <w:b/>
          <w:bCs/>
          <w:sz w:val="24"/>
          <w:szCs w:val="24"/>
        </w:rPr>
        <w:t>注：1、最后报价不得超出磋商控制价；2、最后报价明显低于成本价的，</w:t>
      </w:r>
      <w:r>
        <w:rPr>
          <w:rFonts w:hint="eastAsia"/>
          <w:b/>
          <w:bCs/>
          <w:sz w:val="24"/>
          <w:szCs w:val="24"/>
          <w:lang w:val="en-US" w:eastAsia="zh-CN"/>
        </w:rPr>
        <w:t>供应商</w:t>
      </w:r>
      <w:r>
        <w:rPr>
          <w:rFonts w:hint="eastAsia"/>
          <w:b/>
          <w:bCs/>
          <w:sz w:val="24"/>
          <w:szCs w:val="24"/>
        </w:rPr>
        <w:t>需做出合理说明，否则将承担不被接受的风险</w:t>
      </w:r>
      <w:r>
        <w:rPr>
          <w:rFonts w:hint="eastAsia"/>
          <w:bCs/>
          <w:kern w:val="0"/>
          <w:sz w:val="24"/>
          <w:szCs w:val="24"/>
        </w:rPr>
        <w:t>】。</w:t>
      </w:r>
    </w:p>
    <w:p w14:paraId="3973F4CE">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情况特殊,经磋商小组根据磋商现场情况，可以要求</w:t>
      </w:r>
      <w:r>
        <w:rPr>
          <w:rFonts w:hint="eastAsia"/>
          <w:kern w:val="0"/>
          <w:sz w:val="24"/>
          <w:szCs w:val="24"/>
          <w:lang w:val="en-US" w:eastAsia="zh-CN"/>
        </w:rPr>
        <w:t>供应商</w:t>
      </w:r>
      <w:r>
        <w:rPr>
          <w:rFonts w:hint="eastAsia"/>
          <w:bCs/>
          <w:kern w:val="0"/>
          <w:sz w:val="24"/>
          <w:szCs w:val="24"/>
        </w:rPr>
        <w:t>适当进行多轮报价。</w:t>
      </w:r>
    </w:p>
    <w:p w14:paraId="2398EBBB">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经磋商确定最终采购需求和提交最后报价的</w:t>
      </w:r>
      <w:r>
        <w:rPr>
          <w:rFonts w:hint="eastAsia"/>
          <w:kern w:val="0"/>
          <w:sz w:val="24"/>
          <w:szCs w:val="24"/>
          <w:lang w:val="en-US" w:eastAsia="zh-CN"/>
        </w:rPr>
        <w:t>供应商</w:t>
      </w:r>
      <w:r>
        <w:rPr>
          <w:rFonts w:hint="eastAsia"/>
          <w:bCs/>
          <w:kern w:val="0"/>
          <w:sz w:val="24"/>
          <w:szCs w:val="24"/>
        </w:rPr>
        <w:t>后，由磋商小组采用综合评分法对提交最后报价的</w:t>
      </w:r>
      <w:r>
        <w:rPr>
          <w:rFonts w:hint="eastAsia"/>
          <w:kern w:val="0"/>
          <w:sz w:val="24"/>
          <w:szCs w:val="24"/>
          <w:lang w:val="en-US" w:eastAsia="zh-CN"/>
        </w:rPr>
        <w:t>供应商</w:t>
      </w:r>
      <w:r>
        <w:rPr>
          <w:rFonts w:hint="eastAsia"/>
          <w:bCs/>
          <w:kern w:val="0"/>
          <w:sz w:val="24"/>
          <w:szCs w:val="24"/>
        </w:rPr>
        <w:t>的响应文件和最后报价进行综合评分。</w:t>
      </w:r>
    </w:p>
    <w:p w14:paraId="6300A8EF">
      <w:pPr>
        <w:pStyle w:val="4"/>
        <w:numPr>
          <w:ilvl w:val="1"/>
          <w:numId w:val="6"/>
        </w:numPr>
        <w:rPr>
          <w:sz w:val="24"/>
          <w:szCs w:val="24"/>
        </w:rPr>
      </w:pPr>
      <w:r>
        <w:rPr>
          <w:rFonts w:hint="eastAsia"/>
          <w:sz w:val="24"/>
          <w:szCs w:val="24"/>
        </w:rPr>
        <w:t>详细评审</w:t>
      </w:r>
    </w:p>
    <w:p w14:paraId="05BB371E">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磋商小组按本章评审方法规定的量化因素和分值进行打分，并计算出综合得分。</w:t>
      </w:r>
    </w:p>
    <w:p w14:paraId="50564FDD">
      <w:pPr>
        <w:numPr>
          <w:ilvl w:val="0"/>
          <w:numId w:val="10"/>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按本章规定的评审因素和分值对报价得分计算出得分A；</w:t>
      </w:r>
    </w:p>
    <w:p w14:paraId="6E2091FD">
      <w:pPr>
        <w:numPr>
          <w:ilvl w:val="0"/>
          <w:numId w:val="10"/>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按本章规定的评审因素和分值对技术部分计算出得分B；</w:t>
      </w:r>
    </w:p>
    <w:p w14:paraId="4A3A95AF">
      <w:pPr>
        <w:numPr>
          <w:ilvl w:val="0"/>
          <w:numId w:val="10"/>
        </w:numPr>
        <w:wordWrap/>
        <w:topLinePunct w:val="0"/>
        <w:autoSpaceDE w:val="0"/>
        <w:autoSpaceDN w:val="0"/>
        <w:adjustRightInd w:val="0"/>
        <w:spacing w:line="360" w:lineRule="auto"/>
        <w:ind w:left="0" w:right="40" w:firstLine="480" w:firstLineChars="200"/>
        <w:jc w:val="left"/>
        <w:rPr>
          <w:kern w:val="0"/>
          <w:sz w:val="24"/>
          <w:szCs w:val="24"/>
        </w:rPr>
      </w:pPr>
      <w:r>
        <w:rPr>
          <w:rFonts w:hint="eastAsia"/>
          <w:kern w:val="0"/>
          <w:sz w:val="24"/>
          <w:szCs w:val="24"/>
        </w:rPr>
        <w:t>按本章规定的评审因素和分值对综合实力计算出得分C。</w:t>
      </w:r>
    </w:p>
    <w:p w14:paraId="168351D3">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评分分值计算保留小数点后两位，小数点后第三位“四舍五入”。</w:t>
      </w:r>
    </w:p>
    <w:p w14:paraId="308B6FD6">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kern w:val="0"/>
          <w:sz w:val="24"/>
          <w:szCs w:val="24"/>
          <w:lang w:val="en-US" w:eastAsia="zh-CN"/>
        </w:rPr>
        <w:t>供应商</w:t>
      </w:r>
      <w:r>
        <w:rPr>
          <w:rFonts w:hint="eastAsia"/>
          <w:bCs/>
          <w:kern w:val="0"/>
          <w:sz w:val="24"/>
          <w:szCs w:val="24"/>
        </w:rPr>
        <w:t>得分=A+B+C。</w:t>
      </w:r>
    </w:p>
    <w:p w14:paraId="57FD3226">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磋商小组认为</w:t>
      </w:r>
      <w:r>
        <w:rPr>
          <w:rFonts w:hint="eastAsia"/>
          <w:kern w:val="0"/>
          <w:sz w:val="24"/>
          <w:szCs w:val="24"/>
          <w:lang w:val="en-US" w:eastAsia="zh-CN"/>
        </w:rPr>
        <w:t>供应商</w:t>
      </w:r>
      <w:r>
        <w:rPr>
          <w:rFonts w:hint="eastAsia"/>
          <w:bCs/>
          <w:kern w:val="0"/>
          <w:sz w:val="24"/>
          <w:szCs w:val="24"/>
        </w:rPr>
        <w:t>的最后报价明显低于成本价的，有可能影响产品质量或者不能诚信履约的，应当要求其在评审现场合理的时间内提供书面说明，必要时提交相关证明材料；</w:t>
      </w:r>
      <w:r>
        <w:rPr>
          <w:rFonts w:hint="eastAsia"/>
          <w:kern w:val="0"/>
          <w:sz w:val="24"/>
          <w:szCs w:val="24"/>
          <w:lang w:val="en-US" w:eastAsia="zh-CN"/>
        </w:rPr>
        <w:t>供应商</w:t>
      </w:r>
      <w:r>
        <w:rPr>
          <w:rFonts w:hint="eastAsia"/>
          <w:bCs/>
          <w:kern w:val="0"/>
          <w:sz w:val="24"/>
          <w:szCs w:val="24"/>
        </w:rPr>
        <w:t>不能证明其报价合理性的，磋商小组应当将其作为无效投标处理。</w:t>
      </w:r>
    </w:p>
    <w:p w14:paraId="4F3BAC1B">
      <w:pPr>
        <w:pStyle w:val="4"/>
        <w:numPr>
          <w:ilvl w:val="1"/>
          <w:numId w:val="6"/>
        </w:numPr>
        <w:rPr>
          <w:sz w:val="24"/>
          <w:szCs w:val="24"/>
        </w:rPr>
      </w:pPr>
      <w:r>
        <w:rPr>
          <w:rFonts w:hint="eastAsia"/>
          <w:sz w:val="24"/>
          <w:szCs w:val="24"/>
        </w:rPr>
        <w:t>响应文件的澄清</w:t>
      </w:r>
    </w:p>
    <w:p w14:paraId="1E8894E2">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在评审过程中，磋商小组可以通过电子平台要求</w:t>
      </w:r>
      <w:r>
        <w:rPr>
          <w:rFonts w:hint="eastAsia"/>
          <w:kern w:val="0"/>
          <w:sz w:val="24"/>
          <w:szCs w:val="24"/>
          <w:lang w:val="en-US" w:eastAsia="zh-CN"/>
        </w:rPr>
        <w:t>供应商</w:t>
      </w:r>
      <w:r>
        <w:rPr>
          <w:rFonts w:hint="eastAsia"/>
          <w:bCs/>
          <w:kern w:val="0"/>
          <w:sz w:val="24"/>
          <w:szCs w:val="24"/>
        </w:rPr>
        <w:t>对响应文件中含义不明确、对同类问题表述不一致或者有明显文字和计算错误的内容作必要的澄清、说明或补正。澄清、说明或补正应通过电子平台方式进行。磋商小组不接受</w:t>
      </w:r>
      <w:r>
        <w:rPr>
          <w:rFonts w:hint="eastAsia"/>
          <w:kern w:val="0"/>
          <w:sz w:val="24"/>
          <w:szCs w:val="24"/>
          <w:lang w:val="en-US" w:eastAsia="zh-CN"/>
        </w:rPr>
        <w:t>供应商</w:t>
      </w:r>
      <w:r>
        <w:rPr>
          <w:rFonts w:hint="eastAsia"/>
          <w:bCs/>
          <w:kern w:val="0"/>
          <w:sz w:val="24"/>
          <w:szCs w:val="24"/>
        </w:rPr>
        <w:t>主动提出的澄清、说明或补正。</w:t>
      </w:r>
    </w:p>
    <w:p w14:paraId="7D893F30">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澄清、说明或补正不得超出响应文件的范围且不得改变响应文件的实质性内容，并构成响应文件的组成部分。</w:t>
      </w:r>
    </w:p>
    <w:p w14:paraId="7905752F">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磋商小组对</w:t>
      </w:r>
      <w:r>
        <w:rPr>
          <w:rFonts w:hint="eastAsia"/>
          <w:kern w:val="0"/>
          <w:sz w:val="24"/>
          <w:szCs w:val="24"/>
          <w:lang w:val="en-US" w:eastAsia="zh-CN"/>
        </w:rPr>
        <w:t>供应商</w:t>
      </w:r>
      <w:r>
        <w:rPr>
          <w:rFonts w:hint="eastAsia"/>
          <w:bCs/>
          <w:kern w:val="0"/>
          <w:sz w:val="24"/>
          <w:szCs w:val="24"/>
        </w:rPr>
        <w:t>提交的澄清、说明或补正有疑问的，可以要求</w:t>
      </w:r>
      <w:r>
        <w:rPr>
          <w:rFonts w:hint="eastAsia"/>
          <w:kern w:val="0"/>
          <w:sz w:val="24"/>
          <w:szCs w:val="24"/>
          <w:lang w:val="en-US" w:eastAsia="zh-CN"/>
        </w:rPr>
        <w:t>供应商</w:t>
      </w:r>
      <w:r>
        <w:rPr>
          <w:rFonts w:hint="eastAsia"/>
          <w:bCs/>
          <w:kern w:val="0"/>
          <w:sz w:val="24"/>
          <w:szCs w:val="24"/>
        </w:rPr>
        <w:t>进一步澄清、说明或补正，直至满足磋商小组的要求。</w:t>
      </w:r>
    </w:p>
    <w:p w14:paraId="71B74910">
      <w:pPr>
        <w:pStyle w:val="4"/>
        <w:numPr>
          <w:ilvl w:val="1"/>
          <w:numId w:val="6"/>
        </w:numPr>
        <w:rPr>
          <w:sz w:val="24"/>
          <w:szCs w:val="24"/>
        </w:rPr>
      </w:pPr>
      <w:r>
        <w:rPr>
          <w:rFonts w:hint="eastAsia"/>
          <w:sz w:val="24"/>
          <w:szCs w:val="24"/>
        </w:rPr>
        <w:t>评审结果</w:t>
      </w:r>
    </w:p>
    <w:p w14:paraId="1910F78D">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bCs/>
          <w:kern w:val="0"/>
          <w:sz w:val="24"/>
          <w:szCs w:val="24"/>
        </w:rPr>
        <w:t>除采购人授权直接确定成交人外，按照评审得分由高到低顺序推荐3名成交候选人，评审得分相同的，按照最后报价由低到高的顺序推荐。评审得分且最后报价相同的</w:t>
      </w:r>
      <w:r>
        <w:rPr>
          <w:rFonts w:hint="eastAsia"/>
          <w:sz w:val="24"/>
          <w:szCs w:val="24"/>
        </w:rPr>
        <w:t>并列</w:t>
      </w:r>
      <w:r>
        <w:rPr>
          <w:rFonts w:hint="eastAsia"/>
          <w:bCs/>
          <w:kern w:val="0"/>
          <w:sz w:val="24"/>
          <w:szCs w:val="24"/>
        </w:rPr>
        <w:t>。</w:t>
      </w:r>
    </w:p>
    <w:p w14:paraId="4FA27F0C">
      <w:pPr>
        <w:numPr>
          <w:ilvl w:val="2"/>
          <w:numId w:val="6"/>
        </w:numPr>
        <w:wordWrap/>
        <w:topLinePunct w:val="0"/>
        <w:autoSpaceDE w:val="0"/>
        <w:autoSpaceDN w:val="0"/>
        <w:adjustRightInd w:val="0"/>
        <w:spacing w:before="40" w:line="360" w:lineRule="auto"/>
        <w:ind w:right="142" w:firstLine="560"/>
        <w:jc w:val="left"/>
        <w:rPr>
          <w:bCs/>
          <w:kern w:val="0"/>
          <w:sz w:val="24"/>
          <w:szCs w:val="24"/>
        </w:rPr>
      </w:pPr>
      <w:r>
        <w:rPr>
          <w:rFonts w:hint="eastAsia"/>
          <w:sz w:val="24"/>
          <w:szCs w:val="24"/>
        </w:rPr>
        <w:t xml:space="preserve"> 磋商小组完成评审后，应当向采购人提交书面评审报告和成交候选人名单</w:t>
      </w:r>
      <w:r>
        <w:rPr>
          <w:rFonts w:hint="eastAsia"/>
          <w:bCs/>
          <w:kern w:val="0"/>
          <w:sz w:val="24"/>
          <w:szCs w:val="24"/>
        </w:rPr>
        <w:t>并编写评审报告。</w:t>
      </w:r>
    </w:p>
    <w:p w14:paraId="5BEB7782">
      <w:pPr>
        <w:pStyle w:val="10"/>
        <w:adjustRightInd w:val="0"/>
        <w:snapToGrid w:val="0"/>
        <w:spacing w:line="360" w:lineRule="auto"/>
        <w:ind w:firstLine="480" w:firstLineChars="200"/>
        <w:jc w:val="center"/>
        <w:outlineLvl w:val="0"/>
        <w:rPr>
          <w:rFonts w:hAnsi="宋体"/>
          <w:b/>
          <w:bCs/>
          <w:sz w:val="30"/>
          <w:szCs w:val="30"/>
        </w:rPr>
      </w:pPr>
      <w:r>
        <w:rPr>
          <w:rFonts w:hint="eastAsia" w:hAnsi="宋体"/>
          <w:b/>
          <w:bCs/>
          <w:sz w:val="24"/>
          <w:szCs w:val="24"/>
        </w:rPr>
        <w:br w:type="page"/>
      </w:r>
      <w:bookmarkStart w:id="546" w:name="_Toc23774437"/>
      <w:r>
        <w:rPr>
          <w:rFonts w:hint="eastAsia" w:hAnsi="宋体"/>
          <w:b/>
          <w:bCs/>
          <w:sz w:val="32"/>
          <w:szCs w:val="32"/>
        </w:rPr>
        <w:t>第四章  合同</w:t>
      </w:r>
      <w:bookmarkEnd w:id="545"/>
      <w:r>
        <w:rPr>
          <w:rFonts w:hint="eastAsia" w:hAnsi="宋体"/>
          <w:b/>
          <w:bCs/>
          <w:sz w:val="32"/>
          <w:szCs w:val="32"/>
        </w:rPr>
        <w:t>条款及格式</w:t>
      </w:r>
      <w:bookmarkEnd w:id="546"/>
    </w:p>
    <w:p w14:paraId="1DCDEE11">
      <w:pPr>
        <w:widowControl/>
        <w:adjustRightInd w:val="0"/>
        <w:snapToGrid w:val="0"/>
        <w:spacing w:line="360" w:lineRule="auto"/>
        <w:ind w:firstLine="480" w:firstLineChars="200"/>
        <w:rPr>
          <w:sz w:val="24"/>
          <w:szCs w:val="24"/>
        </w:rPr>
      </w:pPr>
      <w:bookmarkStart w:id="547" w:name="_Toc23774488"/>
      <w:bookmarkStart w:id="548" w:name="_Toc23967"/>
      <w:r>
        <w:rPr>
          <w:rFonts w:hint="eastAsia"/>
          <w:b/>
          <w:bCs/>
          <w:kern w:val="0"/>
          <w:sz w:val="24"/>
          <w:szCs w:val="24"/>
        </w:rPr>
        <w:t>此合同仅供参考。</w:t>
      </w:r>
      <w:r>
        <w:rPr>
          <w:rFonts w:hint="eastAsia"/>
          <w:kern w:val="0"/>
          <w:sz w:val="24"/>
          <w:szCs w:val="24"/>
        </w:rPr>
        <w:t>以最终采购人与成交人签定的合同条款为准进行公示，</w:t>
      </w:r>
    </w:p>
    <w:p w14:paraId="1094AC9B">
      <w:pPr>
        <w:widowControl/>
        <w:adjustRightInd w:val="0"/>
        <w:snapToGrid w:val="0"/>
        <w:spacing w:line="360" w:lineRule="auto"/>
        <w:ind w:firstLine="480" w:firstLineChars="200"/>
        <w:rPr>
          <w:sz w:val="24"/>
          <w:szCs w:val="24"/>
        </w:rPr>
      </w:pPr>
      <w:r>
        <w:rPr>
          <w:rFonts w:hint="eastAsia"/>
          <w:kern w:val="0"/>
          <w:sz w:val="24"/>
          <w:szCs w:val="24"/>
        </w:rPr>
        <w:t>最终签定合同的主要条款不能与竞争性磋商文件有冲突）</w:t>
      </w:r>
    </w:p>
    <w:p w14:paraId="6C4EDEE7">
      <w:pPr>
        <w:autoSpaceDE w:val="0"/>
        <w:autoSpaceDN w:val="0"/>
        <w:adjustRightInd w:val="0"/>
        <w:snapToGrid w:val="0"/>
        <w:spacing w:line="360" w:lineRule="auto"/>
        <w:ind w:firstLine="480" w:firstLineChars="200"/>
        <w:rPr>
          <w:kern w:val="0"/>
          <w:sz w:val="24"/>
          <w:szCs w:val="24"/>
        </w:rPr>
      </w:pPr>
    </w:p>
    <w:p w14:paraId="6AB604F1">
      <w:pPr>
        <w:autoSpaceDE w:val="0"/>
        <w:autoSpaceDN w:val="0"/>
        <w:adjustRightInd w:val="0"/>
        <w:snapToGrid w:val="0"/>
        <w:spacing w:line="360" w:lineRule="auto"/>
        <w:ind w:firstLine="480" w:firstLineChars="200"/>
        <w:rPr>
          <w:kern w:val="0"/>
          <w:sz w:val="24"/>
          <w:szCs w:val="24"/>
        </w:rPr>
      </w:pPr>
      <w:r>
        <w:rPr>
          <w:rFonts w:hint="eastAsia"/>
          <w:kern w:val="0"/>
          <w:sz w:val="24"/>
          <w:szCs w:val="24"/>
        </w:rPr>
        <w:t>发包人(全称)：</w:t>
      </w:r>
      <w:r>
        <w:rPr>
          <w:rFonts w:hint="eastAsia"/>
          <w:kern w:val="0"/>
          <w:sz w:val="24"/>
          <w:szCs w:val="24"/>
          <w:lang w:eastAsia="zh-CN"/>
        </w:rPr>
        <w:t>渑池县交通运输局</w:t>
      </w:r>
      <w:r>
        <w:rPr>
          <w:rFonts w:hint="eastAsia"/>
          <w:kern w:val="0"/>
          <w:sz w:val="24"/>
          <w:szCs w:val="24"/>
        </w:rPr>
        <w:t>(以下简称“甲方”)</w:t>
      </w:r>
    </w:p>
    <w:p w14:paraId="6BF9E1CF">
      <w:pPr>
        <w:autoSpaceDE w:val="0"/>
        <w:autoSpaceDN w:val="0"/>
        <w:adjustRightInd w:val="0"/>
        <w:snapToGrid w:val="0"/>
        <w:spacing w:line="360" w:lineRule="auto"/>
        <w:ind w:firstLine="480" w:firstLineChars="200"/>
        <w:rPr>
          <w:kern w:val="0"/>
          <w:sz w:val="24"/>
          <w:szCs w:val="24"/>
        </w:rPr>
      </w:pPr>
      <w:r>
        <w:rPr>
          <w:rFonts w:hint="eastAsia"/>
          <w:kern w:val="0"/>
          <w:sz w:val="24"/>
          <w:szCs w:val="24"/>
        </w:rPr>
        <w:t>承包人(全称)：                    (以下简称“乙方”)</w:t>
      </w:r>
    </w:p>
    <w:p w14:paraId="16BA3D72">
      <w:pPr>
        <w:autoSpaceDE w:val="0"/>
        <w:autoSpaceDN w:val="0"/>
        <w:adjustRightInd w:val="0"/>
        <w:snapToGrid w:val="0"/>
        <w:spacing w:line="360" w:lineRule="auto"/>
        <w:ind w:firstLine="480" w:firstLineChars="200"/>
        <w:rPr>
          <w:kern w:val="0"/>
          <w:sz w:val="24"/>
          <w:szCs w:val="24"/>
        </w:rPr>
      </w:pPr>
      <w:r>
        <w:rPr>
          <w:rFonts w:hint="eastAsia"/>
          <w:kern w:val="0"/>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27EE1BD1">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第一条工程项目</w:t>
      </w:r>
    </w:p>
    <w:p w14:paraId="7526CAAB">
      <w:pPr>
        <w:numPr>
          <w:ilvl w:val="0"/>
          <w:numId w:val="11"/>
        </w:numPr>
        <w:adjustRightInd w:val="0"/>
        <w:snapToGrid w:val="0"/>
        <w:spacing w:line="360" w:lineRule="auto"/>
        <w:ind w:firstLine="480" w:firstLineChars="200"/>
        <w:rPr>
          <w:kern w:val="0"/>
          <w:sz w:val="24"/>
          <w:szCs w:val="24"/>
        </w:rPr>
      </w:pPr>
      <w:r>
        <w:rPr>
          <w:rFonts w:hint="eastAsia"/>
          <w:kern w:val="0"/>
          <w:sz w:val="24"/>
          <w:szCs w:val="24"/>
        </w:rPr>
        <w:t>工程名称：</w:t>
      </w:r>
    </w:p>
    <w:p w14:paraId="5E9F6375">
      <w:pPr>
        <w:adjustRightInd w:val="0"/>
        <w:snapToGrid w:val="0"/>
        <w:spacing w:line="360" w:lineRule="auto"/>
        <w:ind w:firstLine="480" w:firstLineChars="200"/>
        <w:rPr>
          <w:kern w:val="0"/>
          <w:sz w:val="24"/>
          <w:szCs w:val="24"/>
        </w:rPr>
      </w:pPr>
      <w:r>
        <w:rPr>
          <w:rFonts w:hint="eastAsia"/>
          <w:kern w:val="0"/>
          <w:sz w:val="24"/>
          <w:szCs w:val="24"/>
        </w:rPr>
        <w:t>二、工程地点：渑池县</w:t>
      </w:r>
    </w:p>
    <w:p w14:paraId="4639450D">
      <w:pPr>
        <w:widowControl/>
        <w:overflowPunct w:val="0"/>
        <w:adjustRightInd w:val="0"/>
        <w:snapToGrid w:val="0"/>
        <w:spacing w:line="360" w:lineRule="auto"/>
        <w:ind w:firstLine="480" w:firstLineChars="200"/>
        <w:rPr>
          <w:sz w:val="24"/>
          <w:szCs w:val="24"/>
        </w:rPr>
      </w:pPr>
      <w:r>
        <w:rPr>
          <w:rFonts w:hint="eastAsia"/>
          <w:kern w:val="0"/>
          <w:sz w:val="24"/>
          <w:szCs w:val="24"/>
        </w:rPr>
        <w:t>三、工程内容：（具体内容详见工程量清单）。</w:t>
      </w:r>
    </w:p>
    <w:p w14:paraId="4260C9F0">
      <w:pPr>
        <w:adjustRightInd w:val="0"/>
        <w:snapToGrid w:val="0"/>
        <w:spacing w:line="360" w:lineRule="auto"/>
        <w:ind w:firstLine="480" w:firstLineChars="200"/>
        <w:rPr>
          <w:kern w:val="0"/>
          <w:sz w:val="24"/>
          <w:szCs w:val="24"/>
        </w:rPr>
      </w:pPr>
      <w:r>
        <w:rPr>
          <w:rFonts w:hint="eastAsia"/>
          <w:kern w:val="0"/>
          <w:sz w:val="24"/>
          <w:szCs w:val="24"/>
        </w:rPr>
        <w:t>第二条工程实施</w:t>
      </w:r>
    </w:p>
    <w:p w14:paraId="45D5582C">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一、工程定于   年  月  日开工，   年  月  日竣工，工期  日历天。</w:t>
      </w:r>
    </w:p>
    <w:p w14:paraId="60ABBE8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二、在施工过程中，如遇下列情况，经甲方认可，工期相应顺延。</w:t>
      </w:r>
    </w:p>
    <w:p w14:paraId="297EDCE7">
      <w:pPr>
        <w:autoSpaceDE w:val="0"/>
        <w:autoSpaceDN w:val="0"/>
        <w:adjustRightInd w:val="0"/>
        <w:snapToGrid w:val="0"/>
        <w:spacing w:line="360" w:lineRule="auto"/>
        <w:ind w:firstLine="480" w:firstLineChars="200"/>
        <w:rPr>
          <w:kern w:val="0"/>
          <w:sz w:val="24"/>
          <w:szCs w:val="24"/>
        </w:rPr>
      </w:pPr>
      <w:r>
        <w:rPr>
          <w:rFonts w:hint="eastAsia"/>
          <w:kern w:val="0"/>
          <w:sz w:val="24"/>
          <w:szCs w:val="24"/>
        </w:rPr>
        <w:t>1、不可抗力原因。</w:t>
      </w:r>
    </w:p>
    <w:p w14:paraId="402E5961">
      <w:pPr>
        <w:autoSpaceDE w:val="0"/>
        <w:autoSpaceDN w:val="0"/>
        <w:adjustRightInd w:val="0"/>
        <w:snapToGrid w:val="0"/>
        <w:spacing w:line="360" w:lineRule="auto"/>
        <w:ind w:firstLine="480" w:firstLineChars="200"/>
        <w:rPr>
          <w:kern w:val="0"/>
          <w:sz w:val="24"/>
          <w:szCs w:val="24"/>
        </w:rPr>
      </w:pPr>
      <w:r>
        <w:rPr>
          <w:rFonts w:hint="eastAsia"/>
          <w:kern w:val="0"/>
          <w:sz w:val="24"/>
          <w:szCs w:val="24"/>
        </w:rPr>
        <w:t>2、甲方未提供施工必备条件。</w:t>
      </w:r>
    </w:p>
    <w:p w14:paraId="6D12572D">
      <w:pPr>
        <w:autoSpaceDE w:val="0"/>
        <w:autoSpaceDN w:val="0"/>
        <w:adjustRightInd w:val="0"/>
        <w:snapToGrid w:val="0"/>
        <w:spacing w:line="360" w:lineRule="auto"/>
        <w:ind w:firstLine="480" w:firstLineChars="200"/>
        <w:rPr>
          <w:kern w:val="0"/>
          <w:sz w:val="24"/>
          <w:szCs w:val="24"/>
        </w:rPr>
      </w:pPr>
      <w:r>
        <w:rPr>
          <w:rFonts w:hint="eastAsia"/>
          <w:kern w:val="0"/>
          <w:sz w:val="24"/>
          <w:szCs w:val="24"/>
        </w:rPr>
        <w:t>3、其他非乙方原因引起的工期延误。</w:t>
      </w:r>
    </w:p>
    <w:p w14:paraId="1192D3C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三、甲方对该工程进行全过程、全方位的管理、监督并做好协调工作。</w:t>
      </w:r>
    </w:p>
    <w:p w14:paraId="3B55E222">
      <w:pPr>
        <w:autoSpaceDE w:val="0"/>
        <w:autoSpaceDN w:val="0"/>
        <w:adjustRightInd w:val="0"/>
        <w:snapToGrid w:val="0"/>
        <w:spacing w:line="360" w:lineRule="auto"/>
        <w:ind w:firstLine="480" w:firstLineChars="200"/>
        <w:rPr>
          <w:kern w:val="0"/>
          <w:sz w:val="24"/>
          <w:szCs w:val="24"/>
        </w:rPr>
      </w:pPr>
      <w:r>
        <w:rPr>
          <w:rFonts w:hint="eastAsia"/>
          <w:kern w:val="0"/>
          <w:sz w:val="24"/>
          <w:szCs w:val="24"/>
        </w:rPr>
        <w:t>四、甲方指定乙方现场施工用水、电接口地点和临设布置位置，乙方承担现场施工用水、用电发生的费用和临时设施的相关费用。</w:t>
      </w:r>
    </w:p>
    <w:p w14:paraId="36A12915">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五、在施工期间，乙方按工程需要自负看守、围栏和警卫。已完工未交付甲方之前，乙方负责完工后成品的保护。</w:t>
      </w:r>
    </w:p>
    <w:p w14:paraId="7E1C3E04">
      <w:pPr>
        <w:autoSpaceDE w:val="0"/>
        <w:autoSpaceDN w:val="0"/>
        <w:adjustRightInd w:val="0"/>
        <w:snapToGrid w:val="0"/>
        <w:spacing w:line="360" w:lineRule="auto"/>
        <w:ind w:firstLine="480" w:firstLineChars="200"/>
        <w:rPr>
          <w:kern w:val="0"/>
          <w:sz w:val="24"/>
          <w:szCs w:val="24"/>
        </w:rPr>
      </w:pPr>
      <w:r>
        <w:rPr>
          <w:rFonts w:hint="eastAsia"/>
          <w:kern w:val="0"/>
          <w:sz w:val="24"/>
          <w:szCs w:val="24"/>
        </w:rPr>
        <w:t>六、乙方每日完工后负责及时清理现场，并将自己施工生产的建渣或垃圾外运出场。</w:t>
      </w:r>
    </w:p>
    <w:p w14:paraId="10FC39D8">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七、乙方负责竣工移交前工程范围的施工安全，期间发生的施工安全事故全部由乙方承担责任。</w:t>
      </w:r>
    </w:p>
    <w:p w14:paraId="139A83DC">
      <w:pPr>
        <w:autoSpaceDE w:val="0"/>
        <w:autoSpaceDN w:val="0"/>
        <w:adjustRightInd w:val="0"/>
        <w:snapToGrid w:val="0"/>
        <w:spacing w:line="360" w:lineRule="auto"/>
        <w:ind w:firstLine="480" w:firstLineChars="200"/>
        <w:rPr>
          <w:kern w:val="0"/>
          <w:sz w:val="24"/>
          <w:szCs w:val="24"/>
        </w:rPr>
      </w:pPr>
      <w:r>
        <w:rPr>
          <w:rFonts w:hint="eastAsia"/>
          <w:kern w:val="0"/>
          <w:sz w:val="24"/>
          <w:szCs w:val="24"/>
        </w:rPr>
        <w:t>八、工程与其他分项工程交叉施工及其他因素等产生的费用，乙方在保证施工质量的前提下，上述费用自理。</w:t>
      </w:r>
    </w:p>
    <w:p w14:paraId="765A4DD9">
      <w:pPr>
        <w:autoSpaceDE w:val="0"/>
        <w:autoSpaceDN w:val="0"/>
        <w:adjustRightInd w:val="0"/>
        <w:snapToGrid w:val="0"/>
        <w:spacing w:line="360" w:lineRule="auto"/>
        <w:ind w:firstLine="480" w:firstLineChars="200"/>
        <w:rPr>
          <w:kern w:val="0"/>
          <w:sz w:val="24"/>
          <w:szCs w:val="24"/>
        </w:rPr>
      </w:pPr>
      <w:r>
        <w:rPr>
          <w:rFonts w:hint="eastAsia"/>
          <w:kern w:val="0"/>
          <w:sz w:val="24"/>
          <w:szCs w:val="24"/>
        </w:rPr>
        <w:t>九、乙方未经甲方允许夜间不得施工。</w:t>
      </w:r>
    </w:p>
    <w:p w14:paraId="5DAF338D">
      <w:pPr>
        <w:autoSpaceDE w:val="0"/>
        <w:autoSpaceDN w:val="0"/>
        <w:adjustRightInd w:val="0"/>
        <w:snapToGrid w:val="0"/>
        <w:spacing w:line="360" w:lineRule="auto"/>
        <w:ind w:firstLine="480" w:firstLineChars="200"/>
        <w:rPr>
          <w:kern w:val="0"/>
          <w:sz w:val="24"/>
          <w:szCs w:val="24"/>
        </w:rPr>
      </w:pPr>
      <w:r>
        <w:rPr>
          <w:rFonts w:hint="eastAsia"/>
          <w:kern w:val="0"/>
          <w:sz w:val="24"/>
          <w:szCs w:val="24"/>
        </w:rPr>
        <w:t>十、乙方在施工过程中损害的各种线路和公共设施由乙方负责赔偿。</w:t>
      </w:r>
    </w:p>
    <w:p w14:paraId="6B0F294A">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第三条合同总价及付款方式</w:t>
      </w:r>
    </w:p>
    <w:p w14:paraId="7CE46A3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一、合同总价为：大写：人民币                (小写：¥             )。</w:t>
      </w:r>
    </w:p>
    <w:p w14:paraId="32D47ED0">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二、付款方式：由甲乙双方签订合同时具体商定。</w:t>
      </w:r>
    </w:p>
    <w:p w14:paraId="3A28D6B9">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第四条工程质量</w:t>
      </w:r>
    </w:p>
    <w:p w14:paraId="667C2940">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一、工程效果达到甲方要求。</w:t>
      </w:r>
    </w:p>
    <w:p w14:paraId="7530B007">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二、乙方所供产品和工程质量应符合谈判文件和甲方要求。应提供相应的质量合格证明文件，符合相应的国家或行业规范标准的要求等。</w:t>
      </w:r>
    </w:p>
    <w:p w14:paraId="6A96F79D">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第五条售后服务</w:t>
      </w:r>
    </w:p>
    <w:p w14:paraId="6188788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一、该工程的质量保证期为，从验收合格之日起计算。</w:t>
      </w:r>
    </w:p>
    <w:p w14:paraId="7B196D35">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二、质保期出现问题的处理办法：乙方在到甲方的通知后，应在24小时内到现场解决相应的问题。</w:t>
      </w:r>
    </w:p>
    <w:p w14:paraId="524559BD">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三、若乙方在上述规定的时间内不能及时派人到现场或不能及时解决问题，甲方有权自行处理，所产生的费用及责任由乙方承担。</w:t>
      </w:r>
    </w:p>
    <w:p w14:paraId="577E124B">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第六条工程竣工及验收</w:t>
      </w:r>
    </w:p>
    <w:p w14:paraId="3C3C3B6D">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一、工程验收执行国家颁发的施工验收规范、质量检验标准、行业规范、本工程合同文件及甲方的要求。</w:t>
      </w:r>
    </w:p>
    <w:p w14:paraId="0E695508">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二、工程具备竣工验收条件后，乙方向甲方提交竣工报告，由甲方负责组织验收。</w:t>
      </w:r>
    </w:p>
    <w:p w14:paraId="1E44F7D3">
      <w:pPr>
        <w:autoSpaceDE w:val="0"/>
        <w:autoSpaceDN w:val="0"/>
        <w:adjustRightInd w:val="0"/>
        <w:snapToGrid w:val="0"/>
        <w:spacing w:line="360" w:lineRule="auto"/>
        <w:ind w:firstLine="480" w:firstLineChars="200"/>
        <w:rPr>
          <w:kern w:val="0"/>
          <w:sz w:val="24"/>
          <w:szCs w:val="24"/>
        </w:rPr>
      </w:pPr>
      <w:r>
        <w:rPr>
          <w:rFonts w:hint="eastAsia"/>
          <w:kern w:val="0"/>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6B86DB3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三、乙方向甲方提供的竣工报告中应包括详实、准确的竣工图和竣工资料各一式四套。</w:t>
      </w:r>
    </w:p>
    <w:p w14:paraId="221D4BD7">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第七条违约责任</w:t>
      </w:r>
    </w:p>
    <w:p w14:paraId="2382C857">
      <w:pPr>
        <w:numPr>
          <w:ilvl w:val="0"/>
          <w:numId w:val="12"/>
        </w:numPr>
        <w:autoSpaceDE w:val="0"/>
        <w:autoSpaceDN w:val="0"/>
        <w:adjustRightInd w:val="0"/>
        <w:snapToGrid w:val="0"/>
        <w:spacing w:line="360" w:lineRule="auto"/>
        <w:ind w:firstLine="480" w:firstLineChars="200"/>
        <w:rPr>
          <w:kern w:val="0"/>
          <w:sz w:val="24"/>
          <w:szCs w:val="24"/>
        </w:rPr>
      </w:pPr>
      <w:r>
        <w:rPr>
          <w:rFonts w:hint="eastAsia"/>
          <w:kern w:val="0"/>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0AC0220A">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二、乙方每日完工后将自己施工产生的建渣或垃圾外运出场，未及时清理现场的;甲方有权按照每日200元标准予以扣罚。</w:t>
      </w:r>
    </w:p>
    <w:p w14:paraId="34BE3E8B">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三、甲方未按本合同要求验收和支付工程款项的，按合同总价的5‰/日向乙方支付违约金;</w:t>
      </w:r>
    </w:p>
    <w:p w14:paraId="1C976EA4">
      <w:pPr>
        <w:autoSpaceDE w:val="0"/>
        <w:autoSpaceDN w:val="0"/>
        <w:adjustRightInd w:val="0"/>
        <w:snapToGrid w:val="0"/>
        <w:spacing w:line="360" w:lineRule="auto"/>
        <w:ind w:firstLine="480" w:firstLineChars="200"/>
        <w:rPr>
          <w:kern w:val="0"/>
          <w:sz w:val="24"/>
          <w:szCs w:val="24"/>
        </w:rPr>
      </w:pPr>
      <w:r>
        <w:rPr>
          <w:rFonts w:hint="eastAsia"/>
          <w:kern w:val="0"/>
          <w:sz w:val="24"/>
          <w:szCs w:val="24"/>
        </w:rPr>
        <w:t>第八条其它事项</w:t>
      </w:r>
    </w:p>
    <w:p w14:paraId="0FBE6F2C">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一、本合同如有未尽事宜，需经甲乙双方共同协商，达成补协议。补充协议与本合同具有同等法律效力。</w:t>
      </w:r>
    </w:p>
    <w:p w14:paraId="552C1B7E">
      <w:pPr>
        <w:autoSpaceDE w:val="0"/>
        <w:autoSpaceDN w:val="0"/>
        <w:adjustRightInd w:val="0"/>
        <w:snapToGrid w:val="0"/>
        <w:spacing w:line="360" w:lineRule="auto"/>
        <w:ind w:firstLine="480" w:firstLineChars="200"/>
        <w:rPr>
          <w:kern w:val="0"/>
          <w:sz w:val="24"/>
          <w:szCs w:val="24"/>
        </w:rPr>
      </w:pPr>
      <w:r>
        <w:rPr>
          <w:rFonts w:hint="eastAsia"/>
          <w:kern w:val="0"/>
          <w:sz w:val="24"/>
          <w:szCs w:val="24"/>
        </w:rPr>
        <w:t>二、合同发生纠纷时，双方应协商解决。经双方协商不能解决的，向当地人民法院提请诉讼。</w:t>
      </w:r>
    </w:p>
    <w:p w14:paraId="6716BDF7">
      <w:pPr>
        <w:autoSpaceDE w:val="0"/>
        <w:autoSpaceDN w:val="0"/>
        <w:adjustRightInd w:val="0"/>
        <w:snapToGrid w:val="0"/>
        <w:spacing w:line="360" w:lineRule="auto"/>
        <w:ind w:firstLine="480" w:firstLineChars="200"/>
        <w:rPr>
          <w:kern w:val="0"/>
          <w:sz w:val="24"/>
          <w:szCs w:val="24"/>
        </w:rPr>
      </w:pPr>
      <w:r>
        <w:rPr>
          <w:rFonts w:hint="eastAsia"/>
          <w:kern w:val="0"/>
          <w:sz w:val="24"/>
          <w:szCs w:val="24"/>
        </w:rPr>
        <w:t>三、本合同一式份，双方各执份。</w:t>
      </w:r>
    </w:p>
    <w:p w14:paraId="195339D7">
      <w:pPr>
        <w:autoSpaceDE w:val="0"/>
        <w:autoSpaceDN w:val="0"/>
        <w:adjustRightInd w:val="0"/>
        <w:snapToGrid w:val="0"/>
        <w:spacing w:line="360" w:lineRule="auto"/>
        <w:ind w:firstLine="480" w:firstLineChars="200"/>
        <w:rPr>
          <w:kern w:val="0"/>
          <w:sz w:val="24"/>
          <w:szCs w:val="24"/>
        </w:rPr>
      </w:pPr>
      <w:r>
        <w:rPr>
          <w:rFonts w:hint="eastAsia"/>
          <w:kern w:val="0"/>
          <w:sz w:val="24"/>
          <w:szCs w:val="24"/>
        </w:rPr>
        <w:t>四、本合同经甲、乙双方加盖公章并且自法定代表人或经授权的代理人签字之日起生效。</w:t>
      </w:r>
    </w:p>
    <w:p w14:paraId="1CB21C3F">
      <w:pPr>
        <w:autoSpaceDE w:val="0"/>
        <w:autoSpaceDN w:val="0"/>
        <w:adjustRightInd w:val="0"/>
        <w:snapToGrid w:val="0"/>
        <w:spacing w:line="360" w:lineRule="auto"/>
        <w:ind w:firstLine="480" w:firstLineChars="200"/>
        <w:rPr>
          <w:kern w:val="0"/>
          <w:sz w:val="24"/>
          <w:szCs w:val="24"/>
        </w:rPr>
      </w:pPr>
    </w:p>
    <w:p w14:paraId="1A530D57">
      <w:pPr>
        <w:autoSpaceDE w:val="0"/>
        <w:autoSpaceDN w:val="0"/>
        <w:adjustRightInd w:val="0"/>
        <w:snapToGrid w:val="0"/>
        <w:spacing w:line="360" w:lineRule="auto"/>
        <w:ind w:firstLine="480" w:firstLineChars="200"/>
        <w:rPr>
          <w:kern w:val="0"/>
          <w:sz w:val="24"/>
          <w:szCs w:val="24"/>
        </w:rPr>
      </w:pPr>
      <w:r>
        <w:rPr>
          <w:rFonts w:hint="eastAsia"/>
          <w:kern w:val="0"/>
          <w:sz w:val="24"/>
          <w:szCs w:val="24"/>
        </w:rPr>
        <w:t>甲方(盖单位章)：                              乙方(盖单位章)：</w:t>
      </w:r>
    </w:p>
    <w:p w14:paraId="5683F890">
      <w:pPr>
        <w:adjustRightInd w:val="0"/>
        <w:snapToGrid w:val="0"/>
        <w:spacing w:line="360" w:lineRule="auto"/>
        <w:ind w:firstLine="480" w:firstLineChars="200"/>
        <w:rPr>
          <w:sz w:val="28"/>
          <w:szCs w:val="28"/>
        </w:rPr>
      </w:pPr>
      <w:r>
        <w:rPr>
          <w:rFonts w:hint="eastAsia"/>
          <w:kern w:val="0"/>
          <w:sz w:val="24"/>
          <w:szCs w:val="24"/>
        </w:rPr>
        <w:t>年  月  日                                    年  月  日</w:t>
      </w:r>
    </w:p>
    <w:p w14:paraId="427C9591">
      <w:pPr>
        <w:adjustRightInd w:val="0"/>
        <w:snapToGrid w:val="0"/>
        <w:spacing w:line="360" w:lineRule="auto"/>
        <w:ind w:firstLine="600" w:firstLineChars="200"/>
        <w:rPr>
          <w:sz w:val="30"/>
          <w:szCs w:val="30"/>
        </w:rPr>
      </w:pPr>
      <w:r>
        <w:rPr>
          <w:rFonts w:hint="eastAsia"/>
          <w:sz w:val="30"/>
          <w:szCs w:val="30"/>
        </w:rPr>
        <w:br w:type="page"/>
      </w:r>
    </w:p>
    <w:p w14:paraId="54FDC5E3">
      <w:pPr>
        <w:pStyle w:val="4"/>
        <w:adjustRightInd w:val="0"/>
        <w:snapToGrid w:val="0"/>
        <w:jc w:val="center"/>
        <w:rPr>
          <w:rFonts w:cs="宋体"/>
          <w:sz w:val="32"/>
          <w:szCs w:val="32"/>
        </w:rPr>
      </w:pPr>
      <w:r>
        <w:rPr>
          <w:rFonts w:hint="eastAsia" w:cs="宋体"/>
          <w:sz w:val="32"/>
          <w:szCs w:val="32"/>
        </w:rPr>
        <w:t>第五章 工程量清单</w:t>
      </w:r>
      <w:bookmarkEnd w:id="547"/>
    </w:p>
    <w:p w14:paraId="4791A133">
      <w:pPr>
        <w:spacing w:line="360" w:lineRule="auto"/>
        <w:ind w:firstLine="480" w:firstLineChars="200"/>
        <w:jc w:val="center"/>
        <w:rPr>
          <w:bCs/>
          <w:sz w:val="24"/>
          <w:szCs w:val="24"/>
        </w:rPr>
      </w:pPr>
      <w:r>
        <w:rPr>
          <w:rFonts w:hint="eastAsia"/>
          <w:bCs/>
          <w:sz w:val="24"/>
          <w:szCs w:val="24"/>
        </w:rPr>
        <w:t>（另附）</w:t>
      </w:r>
      <w:bookmarkStart w:id="549" w:name="_Toc23774490"/>
    </w:p>
    <w:p w14:paraId="43B6E43E">
      <w:pPr>
        <w:rPr>
          <w:b/>
          <w:bCs/>
          <w:sz w:val="30"/>
          <w:szCs w:val="30"/>
        </w:rPr>
      </w:pPr>
      <w:r>
        <w:rPr>
          <w:b/>
          <w:bCs/>
          <w:sz w:val="30"/>
          <w:szCs w:val="30"/>
        </w:rPr>
        <w:br w:type="page"/>
      </w:r>
    </w:p>
    <w:bookmarkEnd w:id="548"/>
    <w:bookmarkEnd w:id="549"/>
    <w:p w14:paraId="3C67F00A">
      <w:pPr>
        <w:pStyle w:val="10"/>
        <w:spacing w:before="312" w:beforeLines="100" w:after="312" w:afterLines="100" w:line="360" w:lineRule="auto"/>
        <w:jc w:val="center"/>
        <w:outlineLvl w:val="0"/>
        <w:rPr>
          <w:rFonts w:hAnsi="宋体"/>
          <w:b/>
          <w:bCs/>
          <w:sz w:val="32"/>
          <w:szCs w:val="32"/>
        </w:rPr>
      </w:pPr>
      <w:bookmarkStart w:id="550" w:name="_Toc23774491"/>
      <w:bookmarkStart w:id="551" w:name="_Toc3615"/>
      <w:r>
        <w:rPr>
          <w:rFonts w:hint="eastAsia" w:hAnsi="宋体"/>
          <w:b/>
          <w:bCs/>
          <w:sz w:val="32"/>
          <w:szCs w:val="32"/>
        </w:rPr>
        <w:t>第六章  响应文件格式</w:t>
      </w:r>
      <w:bookmarkEnd w:id="529"/>
      <w:bookmarkEnd w:id="550"/>
      <w:bookmarkEnd w:id="551"/>
    </w:p>
    <w:p w14:paraId="136B8F61">
      <w:pPr>
        <w:pStyle w:val="10"/>
        <w:spacing w:before="312" w:beforeLines="100" w:after="312" w:afterLines="100" w:line="360" w:lineRule="auto"/>
        <w:jc w:val="center"/>
        <w:rPr>
          <w:rFonts w:hAnsi="宋体"/>
          <w:b/>
          <w:bCs/>
          <w:sz w:val="32"/>
          <w:szCs w:val="32"/>
        </w:rPr>
      </w:pPr>
      <w:r>
        <w:rPr>
          <w:rFonts w:hint="eastAsia" w:hAnsi="宋体"/>
          <w:b/>
          <w:bCs/>
          <w:sz w:val="32"/>
          <w:szCs w:val="32"/>
          <w:u w:val="single"/>
        </w:rPr>
        <w:t xml:space="preserve">（项目名称）     </w:t>
      </w:r>
    </w:p>
    <w:p w14:paraId="5E62C91D">
      <w:pPr>
        <w:pStyle w:val="10"/>
        <w:spacing w:before="312" w:beforeLines="100" w:after="312" w:afterLines="100" w:line="360" w:lineRule="auto"/>
        <w:jc w:val="center"/>
        <w:rPr>
          <w:rFonts w:hAnsi="宋体"/>
          <w:b/>
          <w:bCs/>
          <w:sz w:val="32"/>
          <w:szCs w:val="32"/>
        </w:rPr>
      </w:pPr>
      <w:r>
        <w:rPr>
          <w:rFonts w:hint="eastAsia" w:hAnsi="宋体"/>
          <w:b/>
          <w:bCs/>
          <w:sz w:val="32"/>
          <w:szCs w:val="32"/>
        </w:rPr>
        <w:t>项目编号：</w:t>
      </w:r>
    </w:p>
    <w:p w14:paraId="44563058">
      <w:pPr>
        <w:pStyle w:val="10"/>
        <w:spacing w:before="312" w:beforeLines="100" w:after="312" w:afterLines="100" w:line="360" w:lineRule="auto"/>
        <w:jc w:val="center"/>
        <w:rPr>
          <w:rFonts w:hAnsi="宋体"/>
          <w:b/>
          <w:bCs/>
          <w:sz w:val="96"/>
          <w:szCs w:val="96"/>
        </w:rPr>
      </w:pPr>
    </w:p>
    <w:p w14:paraId="1EE35FEE">
      <w:pPr>
        <w:pStyle w:val="10"/>
        <w:spacing w:before="312" w:beforeLines="100" w:after="312" w:afterLines="100" w:line="360" w:lineRule="auto"/>
        <w:jc w:val="center"/>
        <w:rPr>
          <w:rFonts w:hAnsi="宋体"/>
          <w:b/>
          <w:bCs/>
          <w:sz w:val="96"/>
          <w:szCs w:val="96"/>
        </w:rPr>
      </w:pPr>
    </w:p>
    <w:p w14:paraId="5BAA7328">
      <w:pPr>
        <w:pStyle w:val="10"/>
        <w:spacing w:before="312" w:beforeLines="100" w:after="312" w:afterLines="100" w:line="360" w:lineRule="auto"/>
        <w:jc w:val="center"/>
        <w:rPr>
          <w:rFonts w:hAnsi="宋体"/>
          <w:b/>
          <w:bCs/>
          <w:sz w:val="96"/>
          <w:szCs w:val="96"/>
        </w:rPr>
      </w:pPr>
      <w:r>
        <w:rPr>
          <w:rFonts w:hint="eastAsia" w:hAnsi="宋体"/>
          <w:b/>
          <w:bCs/>
          <w:sz w:val="96"/>
          <w:szCs w:val="96"/>
        </w:rPr>
        <w:t>响应文件</w:t>
      </w:r>
    </w:p>
    <w:p w14:paraId="7E54AD51">
      <w:pPr>
        <w:pStyle w:val="10"/>
        <w:spacing w:before="312" w:beforeLines="100" w:after="312" w:afterLines="100" w:line="360" w:lineRule="auto"/>
        <w:jc w:val="center"/>
        <w:rPr>
          <w:rFonts w:hAnsi="宋体"/>
          <w:bCs/>
          <w:sz w:val="32"/>
        </w:rPr>
      </w:pPr>
    </w:p>
    <w:p w14:paraId="11879498">
      <w:pPr>
        <w:pStyle w:val="10"/>
        <w:spacing w:before="312" w:beforeLines="100" w:after="312" w:afterLines="100" w:line="360" w:lineRule="auto"/>
        <w:rPr>
          <w:rFonts w:hAnsi="宋体"/>
          <w:b/>
          <w:bCs/>
          <w:sz w:val="32"/>
          <w:u w:val="single"/>
        </w:rPr>
      </w:pPr>
    </w:p>
    <w:p w14:paraId="1A9150BB">
      <w:pPr>
        <w:pStyle w:val="10"/>
        <w:spacing w:before="312" w:beforeLines="100" w:after="312" w:afterLines="100" w:line="360" w:lineRule="auto"/>
        <w:jc w:val="center"/>
        <w:rPr>
          <w:rFonts w:hAnsi="宋体"/>
          <w:b/>
          <w:bCs/>
          <w:sz w:val="32"/>
          <w:szCs w:val="32"/>
          <w:u w:val="single"/>
        </w:rPr>
      </w:pPr>
    </w:p>
    <w:p w14:paraId="4E54322C">
      <w:pPr>
        <w:pStyle w:val="10"/>
        <w:spacing w:before="312" w:beforeLines="100" w:after="312" w:afterLines="100" w:line="360" w:lineRule="auto"/>
        <w:jc w:val="center"/>
        <w:rPr>
          <w:rFonts w:hAnsi="宋体"/>
          <w:b/>
          <w:bCs/>
          <w:sz w:val="32"/>
          <w:szCs w:val="32"/>
          <w:u w:val="single"/>
        </w:rPr>
      </w:pPr>
      <w:r>
        <w:rPr>
          <w:rFonts w:hint="eastAsia" w:hAnsi="宋体"/>
          <w:b/>
          <w:bCs/>
          <w:sz w:val="32"/>
          <w:szCs w:val="32"/>
          <w:lang w:val="en-US" w:eastAsia="zh-CN"/>
        </w:rPr>
        <w:t>供  应  商</w:t>
      </w:r>
      <w:r>
        <w:rPr>
          <w:rFonts w:hint="eastAsia" w:hAnsi="宋体"/>
          <w:b/>
          <w:bCs/>
          <w:sz w:val="32"/>
          <w:szCs w:val="32"/>
        </w:rPr>
        <w:t>：</w:t>
      </w:r>
      <w:r>
        <w:rPr>
          <w:rFonts w:hint="eastAsia" w:hAnsi="宋体"/>
          <w:b/>
          <w:bCs/>
          <w:sz w:val="32"/>
          <w:szCs w:val="32"/>
          <w:u w:val="single"/>
        </w:rPr>
        <w:t xml:space="preserve">                 </w:t>
      </w:r>
      <w:r>
        <w:rPr>
          <w:rFonts w:hint="eastAsia" w:hAnsi="宋体"/>
          <w:b/>
          <w:bCs/>
          <w:sz w:val="32"/>
          <w:szCs w:val="32"/>
        </w:rPr>
        <w:t>（电子签章）</w:t>
      </w:r>
    </w:p>
    <w:p w14:paraId="6EB33EF1">
      <w:pPr>
        <w:pStyle w:val="10"/>
        <w:spacing w:before="312" w:beforeLines="100" w:after="312" w:afterLines="100" w:line="360" w:lineRule="auto"/>
        <w:jc w:val="center"/>
        <w:rPr>
          <w:rFonts w:hAnsi="宋体"/>
          <w:b/>
          <w:bCs/>
          <w:sz w:val="32"/>
          <w:szCs w:val="32"/>
        </w:rPr>
      </w:pPr>
      <w:r>
        <w:rPr>
          <w:rFonts w:hint="eastAsia" w:hAnsi="宋体"/>
          <w:b/>
          <w:bCs/>
          <w:sz w:val="32"/>
          <w:szCs w:val="32"/>
        </w:rPr>
        <w:t xml:space="preserve"> 法定代表人：</w:t>
      </w:r>
      <w:r>
        <w:rPr>
          <w:rFonts w:hint="eastAsia" w:hAnsi="宋体"/>
          <w:b/>
          <w:bCs/>
          <w:sz w:val="32"/>
          <w:szCs w:val="32"/>
          <w:u w:val="single"/>
        </w:rPr>
        <w:t xml:space="preserve">                  </w:t>
      </w:r>
      <w:r>
        <w:rPr>
          <w:rFonts w:hint="eastAsia" w:hAnsi="宋体"/>
          <w:b/>
          <w:bCs/>
          <w:sz w:val="32"/>
          <w:szCs w:val="32"/>
        </w:rPr>
        <w:t>（电子签章）</w:t>
      </w:r>
    </w:p>
    <w:p w14:paraId="6CCA1B8D">
      <w:pPr>
        <w:pStyle w:val="10"/>
        <w:spacing w:before="312" w:beforeLines="100" w:after="312" w:afterLines="100" w:line="360" w:lineRule="auto"/>
        <w:jc w:val="center"/>
        <w:rPr>
          <w:rFonts w:hAnsi="宋体"/>
          <w:b/>
          <w:bCs/>
          <w:sz w:val="32"/>
          <w:szCs w:val="32"/>
        </w:rPr>
      </w:pPr>
      <w:r>
        <w:rPr>
          <w:rFonts w:hint="eastAsia" w:hAnsi="宋体"/>
          <w:b/>
          <w:bCs/>
          <w:sz w:val="32"/>
          <w:szCs w:val="32"/>
        </w:rPr>
        <w:t>日      期：</w:t>
      </w:r>
      <w:r>
        <w:rPr>
          <w:rFonts w:hint="eastAsia" w:hAnsi="宋体"/>
          <w:b/>
          <w:bCs/>
          <w:sz w:val="32"/>
          <w:szCs w:val="32"/>
          <w:u w:val="single"/>
        </w:rPr>
        <w:t xml:space="preserve">        </w:t>
      </w:r>
      <w:r>
        <w:rPr>
          <w:rFonts w:hint="eastAsia" w:hAnsi="宋体"/>
          <w:b/>
          <w:bCs/>
          <w:sz w:val="32"/>
          <w:szCs w:val="32"/>
        </w:rPr>
        <w:t xml:space="preserve"> 年 </w:t>
      </w:r>
      <w:r>
        <w:rPr>
          <w:rFonts w:hint="eastAsia" w:hAnsi="宋体"/>
          <w:b/>
          <w:bCs/>
          <w:sz w:val="32"/>
          <w:szCs w:val="32"/>
          <w:u w:val="single"/>
        </w:rPr>
        <w:t xml:space="preserve">      </w:t>
      </w:r>
      <w:r>
        <w:rPr>
          <w:rFonts w:hint="eastAsia" w:hAnsi="宋体"/>
          <w:b/>
          <w:bCs/>
          <w:sz w:val="32"/>
          <w:szCs w:val="32"/>
        </w:rPr>
        <w:t>月</w:t>
      </w:r>
      <w:r>
        <w:rPr>
          <w:rFonts w:hint="eastAsia" w:hAnsi="宋体"/>
          <w:b/>
          <w:bCs/>
          <w:sz w:val="32"/>
          <w:szCs w:val="32"/>
          <w:u w:val="single"/>
        </w:rPr>
        <w:t xml:space="preserve">       </w:t>
      </w:r>
      <w:r>
        <w:rPr>
          <w:rFonts w:hint="eastAsia" w:hAnsi="宋体"/>
          <w:b/>
          <w:bCs/>
          <w:sz w:val="32"/>
          <w:szCs w:val="32"/>
        </w:rPr>
        <w:t>日</w:t>
      </w:r>
    </w:p>
    <w:p w14:paraId="60FECC61">
      <w:pPr>
        <w:pStyle w:val="10"/>
        <w:spacing w:before="312" w:beforeLines="100" w:after="312" w:afterLines="100" w:line="360" w:lineRule="auto"/>
        <w:jc w:val="right"/>
        <w:rPr>
          <w:rFonts w:hAnsi="宋体"/>
          <w:b/>
          <w:sz w:val="52"/>
          <w:szCs w:val="52"/>
        </w:rPr>
        <w:sectPr>
          <w:headerReference r:id="rId3" w:type="default"/>
          <w:footerReference r:id="rId4" w:type="default"/>
          <w:pgSz w:w="11907" w:h="16840"/>
          <w:pgMar w:top="1440" w:right="1080" w:bottom="1440" w:left="1080" w:header="777" w:footer="641" w:gutter="0"/>
          <w:pgNumType w:start="1"/>
          <w:cols w:space="720" w:num="1"/>
          <w:docGrid w:type="linesAndChars" w:linePitch="312" w:charSpace="0"/>
        </w:sectPr>
      </w:pPr>
    </w:p>
    <w:p w14:paraId="53C50A50">
      <w:pPr>
        <w:pStyle w:val="3"/>
        <w:tabs>
          <w:tab w:val="left" w:pos="840"/>
        </w:tabs>
        <w:spacing w:line="360" w:lineRule="auto"/>
        <w:jc w:val="center"/>
        <w:rPr>
          <w:rFonts w:cs="Times New Roman"/>
          <w:bCs w:val="0"/>
          <w:sz w:val="32"/>
          <w:szCs w:val="32"/>
          <w:lang w:val="zh-CN"/>
        </w:rPr>
      </w:pPr>
      <w:bookmarkStart w:id="552" w:name="_Toc2421"/>
      <w:bookmarkStart w:id="553" w:name="_Toc23774492"/>
      <w:r>
        <w:rPr>
          <w:rFonts w:hint="eastAsia" w:cs="Times New Roman"/>
          <w:bCs w:val="0"/>
          <w:sz w:val="32"/>
          <w:szCs w:val="32"/>
          <w:lang w:val="zh-CN"/>
        </w:rPr>
        <w:t>目  录</w:t>
      </w:r>
    </w:p>
    <w:p w14:paraId="7F49193E">
      <w:pPr>
        <w:rPr>
          <w:lang w:val="zh-CN"/>
        </w:rPr>
      </w:pPr>
    </w:p>
    <w:p w14:paraId="13BB3531">
      <w:pPr>
        <w:pStyle w:val="14"/>
        <w:ind w:firstLine="480"/>
        <w:rPr>
          <w:sz w:val="24"/>
          <w:szCs w:val="24"/>
          <w:lang w:val="zh-CN"/>
        </w:rPr>
      </w:pPr>
    </w:p>
    <w:p w14:paraId="19BF9F26">
      <w:pPr>
        <w:wordWrap/>
        <w:topLinePunct w:val="0"/>
        <w:autoSpaceDE w:val="0"/>
        <w:autoSpaceDN w:val="0"/>
        <w:adjustRightInd w:val="0"/>
        <w:snapToGrid w:val="0"/>
        <w:spacing w:line="360" w:lineRule="auto"/>
        <w:ind w:right="40" w:firstLine="480" w:firstLineChars="200"/>
        <w:jc w:val="center"/>
        <w:rPr>
          <w:sz w:val="28"/>
          <w:szCs w:val="28"/>
        </w:rPr>
      </w:pPr>
      <w:r>
        <w:rPr>
          <w:rFonts w:hint="eastAsia"/>
          <w:b/>
          <w:bCs/>
          <w:sz w:val="24"/>
          <w:szCs w:val="24"/>
        </w:rPr>
        <w:t>（根据项目需求，格式自拟）</w:t>
      </w:r>
      <w:r>
        <w:rPr>
          <w:rFonts w:cs="Times New Roman"/>
          <w:bCs/>
          <w:sz w:val="28"/>
          <w:szCs w:val="28"/>
          <w:lang w:val="zh-CN"/>
        </w:rPr>
        <w:br w:type="page"/>
      </w:r>
      <w:r>
        <w:rPr>
          <w:rFonts w:hint="eastAsia" w:cs="Times New Roman"/>
          <w:bCs/>
          <w:sz w:val="32"/>
          <w:szCs w:val="32"/>
          <w:lang w:val="zh-CN"/>
        </w:rPr>
        <w:t>一、</w:t>
      </w:r>
      <w:r>
        <w:rPr>
          <w:rFonts w:hint="eastAsia" w:cs="Times New Roman"/>
          <w:b/>
          <w:bCs/>
          <w:sz w:val="32"/>
          <w:szCs w:val="32"/>
          <w:lang w:val="zh-CN"/>
        </w:rPr>
        <w:t>磋商函</w:t>
      </w:r>
      <w:bookmarkEnd w:id="552"/>
      <w:r>
        <w:rPr>
          <w:rFonts w:hint="eastAsia" w:cs="Times New Roman"/>
          <w:b/>
          <w:bCs/>
          <w:sz w:val="32"/>
          <w:szCs w:val="32"/>
          <w:lang w:val="zh-CN"/>
        </w:rPr>
        <w:t>及磋商函附录</w:t>
      </w:r>
      <w:bookmarkEnd w:id="553"/>
    </w:p>
    <w:p w14:paraId="349AC52E">
      <w:pPr>
        <w:pStyle w:val="4"/>
        <w:adjustRightInd w:val="0"/>
        <w:snapToGrid w:val="0"/>
        <w:ind w:firstLine="480" w:firstLineChars="200"/>
        <w:jc w:val="center"/>
        <w:rPr>
          <w:sz w:val="24"/>
          <w:szCs w:val="24"/>
        </w:rPr>
      </w:pPr>
      <w:r>
        <w:rPr>
          <w:rFonts w:hint="eastAsia"/>
          <w:sz w:val="24"/>
          <w:szCs w:val="24"/>
          <w:lang w:val="zh-CN"/>
        </w:rPr>
        <w:t>（一）磋商函</w:t>
      </w:r>
    </w:p>
    <w:p w14:paraId="4A97787D">
      <w:pPr>
        <w:widowControl/>
        <w:adjustRightInd w:val="0"/>
        <w:snapToGrid w:val="0"/>
        <w:spacing w:line="360" w:lineRule="auto"/>
        <w:ind w:firstLine="480" w:firstLineChars="200"/>
        <w:jc w:val="left"/>
        <w:rPr>
          <w:kern w:val="0"/>
          <w:sz w:val="24"/>
          <w:szCs w:val="24"/>
          <w:u w:val="single"/>
          <w:lang w:bidi="zh-CN"/>
        </w:rPr>
      </w:pPr>
      <w:bookmarkStart w:id="554" w:name="_Toc21386"/>
      <w:bookmarkStart w:id="555" w:name="_Toc21652"/>
      <w:r>
        <w:rPr>
          <w:rFonts w:hint="eastAsia"/>
          <w:kern w:val="0"/>
          <w:sz w:val="24"/>
          <w:szCs w:val="24"/>
          <w:u w:val="single"/>
          <w:lang w:bidi="zh-CN"/>
        </w:rPr>
        <w:t>致：（采购人名称）</w:t>
      </w:r>
    </w:p>
    <w:p w14:paraId="16631B0D">
      <w:pPr>
        <w:widowControl/>
        <w:adjustRightInd w:val="0"/>
        <w:snapToGrid w:val="0"/>
        <w:spacing w:line="360" w:lineRule="auto"/>
        <w:ind w:firstLine="480" w:firstLineChars="200"/>
        <w:jc w:val="left"/>
        <w:rPr>
          <w:kern w:val="0"/>
          <w:sz w:val="24"/>
          <w:szCs w:val="24"/>
        </w:rPr>
      </w:pPr>
      <w:r>
        <w:rPr>
          <w:rFonts w:hint="eastAsia"/>
          <w:kern w:val="0"/>
          <w:sz w:val="24"/>
          <w:szCs w:val="24"/>
          <w:lang w:bidi="zh-CN"/>
        </w:rPr>
        <w:t>1．我方已仔细研究了</w:t>
      </w:r>
      <w:r>
        <w:rPr>
          <w:rFonts w:hint="eastAsia"/>
          <w:kern w:val="0"/>
          <w:sz w:val="24"/>
          <w:szCs w:val="24"/>
          <w:u w:val="single"/>
          <w:lang w:bidi="zh-CN"/>
        </w:rPr>
        <w:t xml:space="preserve"> （项目名称）</w:t>
      </w:r>
      <w:r>
        <w:rPr>
          <w:rFonts w:hint="eastAsia"/>
          <w:kern w:val="0"/>
          <w:sz w:val="24"/>
          <w:szCs w:val="24"/>
          <w:lang w:bidi="zh-CN"/>
        </w:rPr>
        <w:t>磋商文件的全部内容，愿以人民币（大写）</w:t>
      </w:r>
      <w:r>
        <w:rPr>
          <w:rFonts w:hint="eastAsia"/>
          <w:kern w:val="0"/>
          <w:sz w:val="24"/>
          <w:szCs w:val="24"/>
          <w:u w:val="single"/>
          <w:lang w:bidi="zh-CN"/>
        </w:rPr>
        <w:t xml:space="preserve">     </w:t>
      </w:r>
      <w:r>
        <w:rPr>
          <w:rFonts w:hint="eastAsia"/>
          <w:kern w:val="0"/>
          <w:sz w:val="24"/>
          <w:szCs w:val="24"/>
          <w:lang w:bidi="zh-CN"/>
        </w:rPr>
        <w:t>（小写）</w:t>
      </w:r>
      <w:r>
        <w:rPr>
          <w:rFonts w:hint="eastAsia"/>
          <w:kern w:val="0"/>
          <w:sz w:val="24"/>
          <w:szCs w:val="24"/>
          <w:u w:val="single"/>
          <w:lang w:bidi="zh-CN"/>
        </w:rPr>
        <w:t xml:space="preserve">      </w:t>
      </w:r>
      <w:r>
        <w:rPr>
          <w:rFonts w:hint="eastAsia"/>
          <w:kern w:val="0"/>
          <w:sz w:val="24"/>
          <w:szCs w:val="24"/>
          <w:lang w:bidi="zh-CN"/>
        </w:rPr>
        <w:t>元的磋商总报价；工期</w:t>
      </w:r>
      <w:r>
        <w:rPr>
          <w:rFonts w:hint="eastAsia"/>
          <w:kern w:val="0"/>
          <w:sz w:val="24"/>
          <w:szCs w:val="24"/>
          <w:u w:val="single"/>
          <w:lang w:bidi="zh-CN"/>
        </w:rPr>
        <w:t xml:space="preserve">        </w:t>
      </w:r>
      <w:r>
        <w:rPr>
          <w:rFonts w:hint="eastAsia"/>
          <w:kern w:val="0"/>
          <w:sz w:val="24"/>
          <w:szCs w:val="24"/>
          <w:lang w:bidi="zh-CN"/>
        </w:rPr>
        <w:t>，按合同约定实施和完成承包工程，修补工程中的任何缺陷，</w:t>
      </w:r>
      <w:r>
        <w:rPr>
          <w:rFonts w:hint="eastAsia"/>
          <w:kern w:val="0"/>
          <w:sz w:val="24"/>
          <w:szCs w:val="24"/>
          <w:lang w:val="en-US" w:bidi="zh-CN"/>
        </w:rPr>
        <w:t>质量标准</w:t>
      </w:r>
      <w:r>
        <w:rPr>
          <w:rFonts w:hint="eastAsia"/>
          <w:kern w:val="0"/>
          <w:sz w:val="24"/>
          <w:szCs w:val="24"/>
          <w:u w:val="single"/>
          <w:lang w:bidi="zh-CN"/>
        </w:rPr>
        <w:t xml:space="preserve">      </w:t>
      </w:r>
      <w:r>
        <w:rPr>
          <w:rFonts w:hint="eastAsia"/>
          <w:kern w:val="0"/>
          <w:sz w:val="24"/>
          <w:szCs w:val="24"/>
          <w:lang w:bidi="zh-CN"/>
        </w:rPr>
        <w:t>。</w:t>
      </w:r>
    </w:p>
    <w:p w14:paraId="4904AE5F">
      <w:pPr>
        <w:widowControl/>
        <w:adjustRightInd w:val="0"/>
        <w:snapToGrid w:val="0"/>
        <w:spacing w:line="360" w:lineRule="auto"/>
        <w:ind w:firstLine="480" w:firstLineChars="200"/>
        <w:jc w:val="left"/>
        <w:rPr>
          <w:kern w:val="0"/>
          <w:sz w:val="24"/>
          <w:szCs w:val="24"/>
          <w:u w:val="single"/>
          <w:lang w:bidi="zh-CN"/>
        </w:rPr>
      </w:pPr>
      <w:r>
        <w:rPr>
          <w:rFonts w:hint="eastAsia"/>
          <w:kern w:val="0"/>
          <w:sz w:val="24"/>
          <w:szCs w:val="24"/>
          <w:lang w:bidi="zh-CN"/>
        </w:rPr>
        <w:t>2．我方承诺在响应文件递交截止日期起</w:t>
      </w:r>
      <w:r>
        <w:rPr>
          <w:rFonts w:hint="eastAsia"/>
          <w:kern w:val="0"/>
          <w:sz w:val="24"/>
          <w:szCs w:val="24"/>
          <w:u w:val="single"/>
          <w:lang w:bidi="zh-CN"/>
        </w:rPr>
        <w:t xml:space="preserve">       </w:t>
      </w:r>
      <w:r>
        <w:rPr>
          <w:rFonts w:hint="eastAsia"/>
          <w:kern w:val="0"/>
          <w:sz w:val="24"/>
          <w:szCs w:val="24"/>
          <w:lang w:bidi="zh-CN"/>
        </w:rPr>
        <w:t>日历天内不修改、撤销响应文件。</w:t>
      </w:r>
    </w:p>
    <w:p w14:paraId="492864E4">
      <w:pPr>
        <w:widowControl/>
        <w:adjustRightInd w:val="0"/>
        <w:snapToGrid w:val="0"/>
        <w:spacing w:line="360" w:lineRule="auto"/>
        <w:ind w:firstLine="480" w:firstLineChars="200"/>
        <w:jc w:val="left"/>
        <w:rPr>
          <w:kern w:val="0"/>
          <w:sz w:val="24"/>
          <w:szCs w:val="24"/>
          <w:u w:val="single"/>
          <w:lang w:bidi="zh-CN"/>
        </w:rPr>
      </w:pPr>
      <w:r>
        <w:rPr>
          <w:rFonts w:hint="eastAsia"/>
          <w:kern w:val="0"/>
          <w:sz w:val="24"/>
          <w:szCs w:val="24"/>
          <w:lang w:bidi="zh-CN"/>
        </w:rPr>
        <w:t>3．如我方中标：</w:t>
      </w:r>
    </w:p>
    <w:p w14:paraId="29520177">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（1）我方承诺在收到成交通知书后，在成交通知书规定的期限内与你方签订合同。</w:t>
      </w:r>
    </w:p>
    <w:p w14:paraId="1BD4768D">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（2）随同本响应函递交的响应函附录属于合同文件的组成部分。</w:t>
      </w:r>
    </w:p>
    <w:p w14:paraId="59CEF25A">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（3）我方承诺在合同约定的期限内完成并移交全部合同工程。</w:t>
      </w:r>
    </w:p>
    <w:p w14:paraId="3233C31F">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（4）我方承诺满足合同专用条款中补充条款的内容。</w:t>
      </w:r>
    </w:p>
    <w:p w14:paraId="1A241160">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4．我方在此声明，所递交的响应文件及有关资料内容完整、真实和准确。</w:t>
      </w:r>
    </w:p>
    <w:p w14:paraId="425569B3">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5．</w:t>
      </w:r>
      <w:r>
        <w:rPr>
          <w:rFonts w:hint="eastAsia"/>
          <w:kern w:val="0"/>
          <w:sz w:val="24"/>
          <w:szCs w:val="24"/>
          <w:u w:val="single"/>
          <w:lang w:bidi="zh-CN"/>
        </w:rPr>
        <w:t xml:space="preserve">           </w:t>
      </w:r>
      <w:r>
        <w:rPr>
          <w:rFonts w:hint="eastAsia"/>
          <w:kern w:val="0"/>
          <w:sz w:val="24"/>
          <w:szCs w:val="24"/>
          <w:lang w:bidi="zh-CN"/>
        </w:rPr>
        <w:t>（其他补充说明）。</w:t>
      </w:r>
    </w:p>
    <w:p w14:paraId="0549357D">
      <w:pPr>
        <w:pStyle w:val="8"/>
        <w:snapToGrid w:val="0"/>
        <w:spacing w:line="360" w:lineRule="auto"/>
        <w:ind w:firstLine="480" w:firstLineChars="200"/>
      </w:pPr>
    </w:p>
    <w:p w14:paraId="6AE1E2D9">
      <w:pPr>
        <w:pStyle w:val="8"/>
        <w:snapToGrid w:val="0"/>
        <w:spacing w:line="360" w:lineRule="auto"/>
        <w:ind w:firstLine="480" w:firstLineChars="200"/>
        <w:rPr>
          <w:rFonts w:hAnsi="宋体"/>
        </w:rPr>
      </w:pPr>
    </w:p>
    <w:p w14:paraId="79B9C93A">
      <w:pPr>
        <w:widowControl/>
        <w:adjustRightInd w:val="0"/>
        <w:snapToGrid w:val="0"/>
        <w:spacing w:line="360" w:lineRule="auto"/>
        <w:ind w:firstLine="480" w:firstLineChars="200"/>
        <w:jc w:val="left"/>
        <w:rPr>
          <w:kern w:val="0"/>
          <w:sz w:val="24"/>
          <w:szCs w:val="24"/>
          <w:lang w:bidi="zh-CN"/>
        </w:rPr>
      </w:pPr>
      <w:r>
        <w:rPr>
          <w:rFonts w:hint="eastAsia"/>
          <w:kern w:val="0"/>
          <w:sz w:val="24"/>
          <w:szCs w:val="24"/>
        </w:rPr>
        <w:t>单位公章</w:t>
      </w:r>
      <w:r>
        <w:rPr>
          <w:rFonts w:hint="eastAsia"/>
          <w:kern w:val="0"/>
          <w:sz w:val="24"/>
          <w:szCs w:val="24"/>
          <w:lang w:bidi="zh-CN"/>
        </w:rPr>
        <w:t>：</w:t>
      </w:r>
      <w:r>
        <w:rPr>
          <w:rFonts w:hint="eastAsia"/>
          <w:kern w:val="0"/>
          <w:sz w:val="24"/>
          <w:szCs w:val="24"/>
          <w:u w:val="single"/>
          <w:lang w:bidi="zh-CN"/>
        </w:rPr>
        <w:t xml:space="preserve">          </w:t>
      </w:r>
      <w:r>
        <w:rPr>
          <w:rFonts w:hint="eastAsia"/>
          <w:kern w:val="0"/>
          <w:sz w:val="24"/>
          <w:szCs w:val="24"/>
          <w:lang w:bidi="zh-CN"/>
        </w:rPr>
        <w:t>（电子签章）</w:t>
      </w:r>
    </w:p>
    <w:p w14:paraId="66DCADAD">
      <w:pPr>
        <w:widowControl/>
        <w:adjustRightInd w:val="0"/>
        <w:snapToGrid w:val="0"/>
        <w:spacing w:line="360" w:lineRule="auto"/>
        <w:ind w:firstLine="480" w:firstLineChars="200"/>
        <w:jc w:val="left"/>
        <w:rPr>
          <w:kern w:val="0"/>
          <w:sz w:val="24"/>
          <w:szCs w:val="24"/>
          <w:lang w:bidi="zh-CN"/>
        </w:rPr>
      </w:pPr>
      <w:r>
        <w:rPr>
          <w:rFonts w:hint="eastAsia"/>
          <w:kern w:val="0"/>
          <w:sz w:val="24"/>
          <w:szCs w:val="24"/>
          <w:lang w:bidi="zh-CN"/>
        </w:rPr>
        <w:t>法定代表人：</w:t>
      </w:r>
      <w:r>
        <w:rPr>
          <w:rFonts w:hint="eastAsia"/>
          <w:kern w:val="0"/>
          <w:sz w:val="24"/>
          <w:szCs w:val="24"/>
          <w:u w:val="single"/>
          <w:lang w:bidi="zh-CN"/>
        </w:rPr>
        <w:t xml:space="preserve">        </w:t>
      </w:r>
      <w:r>
        <w:rPr>
          <w:rFonts w:hint="eastAsia"/>
          <w:kern w:val="0"/>
          <w:sz w:val="24"/>
          <w:szCs w:val="24"/>
          <w:lang w:bidi="zh-CN"/>
        </w:rPr>
        <w:t>（电子签章）</w:t>
      </w:r>
    </w:p>
    <w:p w14:paraId="3EDF3975">
      <w:pPr>
        <w:widowControl/>
        <w:adjustRightInd w:val="0"/>
        <w:snapToGrid w:val="0"/>
        <w:spacing w:line="360" w:lineRule="auto"/>
        <w:ind w:firstLine="480" w:firstLineChars="200"/>
        <w:jc w:val="left"/>
        <w:rPr>
          <w:kern w:val="0"/>
          <w:sz w:val="24"/>
          <w:szCs w:val="24"/>
        </w:rPr>
      </w:pPr>
      <w:r>
        <w:rPr>
          <w:rFonts w:hint="eastAsia"/>
          <w:kern w:val="0"/>
          <w:sz w:val="24"/>
          <w:szCs w:val="24"/>
          <w:lang w:bidi="zh-CN"/>
        </w:rPr>
        <w:t>日  期：</w:t>
      </w:r>
      <w:r>
        <w:rPr>
          <w:rFonts w:hint="eastAsia"/>
          <w:kern w:val="0"/>
          <w:sz w:val="24"/>
          <w:szCs w:val="24"/>
          <w:u w:val="single"/>
          <w:lang w:bidi="zh-CN"/>
        </w:rPr>
        <w:t xml:space="preserve">    </w:t>
      </w:r>
      <w:r>
        <w:rPr>
          <w:rFonts w:hint="eastAsia"/>
          <w:kern w:val="0"/>
          <w:sz w:val="24"/>
          <w:szCs w:val="24"/>
          <w:lang w:bidi="zh-CN"/>
        </w:rPr>
        <w:t>年</w:t>
      </w:r>
      <w:r>
        <w:rPr>
          <w:rFonts w:hint="eastAsia"/>
          <w:kern w:val="0"/>
          <w:sz w:val="24"/>
          <w:szCs w:val="24"/>
          <w:u w:val="single"/>
          <w:lang w:bidi="zh-CN"/>
        </w:rPr>
        <w:t xml:space="preserve">    </w:t>
      </w:r>
      <w:r>
        <w:rPr>
          <w:rFonts w:hint="eastAsia"/>
          <w:kern w:val="0"/>
          <w:sz w:val="24"/>
          <w:szCs w:val="24"/>
          <w:lang w:bidi="zh-CN"/>
        </w:rPr>
        <w:t>月</w:t>
      </w:r>
      <w:r>
        <w:rPr>
          <w:rFonts w:hint="eastAsia"/>
          <w:kern w:val="0"/>
          <w:sz w:val="24"/>
          <w:szCs w:val="24"/>
          <w:u w:val="single"/>
          <w:lang w:bidi="zh-CN"/>
        </w:rPr>
        <w:t xml:space="preserve">    </w:t>
      </w:r>
      <w:r>
        <w:rPr>
          <w:rFonts w:hint="eastAsia"/>
          <w:kern w:val="0"/>
          <w:sz w:val="24"/>
          <w:szCs w:val="24"/>
          <w:lang w:bidi="zh-CN"/>
        </w:rPr>
        <w:t>日</w:t>
      </w:r>
    </w:p>
    <w:p w14:paraId="3DEE6852">
      <w:pPr>
        <w:pStyle w:val="4"/>
        <w:jc w:val="center"/>
        <w:rPr>
          <w:sz w:val="24"/>
          <w:szCs w:val="24"/>
        </w:rPr>
      </w:pPr>
    </w:p>
    <w:p w14:paraId="331E3D3A">
      <w:pPr>
        <w:pStyle w:val="4"/>
        <w:spacing w:line="240" w:lineRule="auto"/>
        <w:rPr>
          <w:sz w:val="28"/>
          <w:szCs w:val="28"/>
        </w:rPr>
      </w:pPr>
    </w:p>
    <w:p w14:paraId="65CBAB2D">
      <w:pPr>
        <w:rPr>
          <w:sz w:val="28"/>
          <w:szCs w:val="28"/>
        </w:rPr>
      </w:pPr>
    </w:p>
    <w:p w14:paraId="2493883C">
      <w:pPr>
        <w:pStyle w:val="8"/>
        <w:rPr>
          <w:sz w:val="28"/>
          <w:szCs w:val="28"/>
        </w:rPr>
      </w:pPr>
    </w:p>
    <w:p w14:paraId="1957B11D">
      <w:pPr>
        <w:rPr>
          <w:sz w:val="28"/>
          <w:szCs w:val="28"/>
        </w:rPr>
      </w:pPr>
    </w:p>
    <w:p w14:paraId="3BE5E54C">
      <w:pPr>
        <w:pStyle w:val="8"/>
        <w:rPr>
          <w:sz w:val="28"/>
          <w:szCs w:val="28"/>
        </w:rPr>
      </w:pPr>
    </w:p>
    <w:p w14:paraId="15DE0337"/>
    <w:p w14:paraId="132AF881">
      <w:pPr>
        <w:pStyle w:val="8"/>
      </w:pPr>
    </w:p>
    <w:p w14:paraId="39EF5377"/>
    <w:p w14:paraId="4A55AAE4">
      <w:pPr>
        <w:pStyle w:val="4"/>
        <w:jc w:val="center"/>
        <w:rPr>
          <w:sz w:val="22"/>
          <w:szCs w:val="22"/>
          <w:lang w:val="zh-CN"/>
        </w:rPr>
      </w:pPr>
      <w:r>
        <w:rPr>
          <w:rFonts w:hint="eastAsia"/>
          <w:sz w:val="24"/>
          <w:szCs w:val="24"/>
        </w:rPr>
        <w:t>（二）磋商函附录（第一轮报价）</w:t>
      </w:r>
      <w:bookmarkEnd w:id="554"/>
    </w:p>
    <w:tbl>
      <w:tblPr>
        <w:tblStyle w:val="15"/>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7"/>
        <w:gridCol w:w="2296"/>
        <w:gridCol w:w="1537"/>
        <w:gridCol w:w="3218"/>
      </w:tblGrid>
      <w:tr w14:paraId="4F9C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549D7D87">
            <w:pPr>
              <w:widowControl/>
              <w:spacing w:line="360" w:lineRule="auto"/>
              <w:jc w:val="center"/>
              <w:rPr>
                <w:sz w:val="24"/>
                <w:szCs w:val="24"/>
              </w:rPr>
            </w:pPr>
            <w:r>
              <w:rPr>
                <w:rFonts w:hint="eastAsia"/>
                <w:sz w:val="24"/>
                <w:szCs w:val="24"/>
              </w:rPr>
              <w:t>项目名称</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2FC8BFDB">
            <w:pPr>
              <w:widowControl/>
              <w:spacing w:line="360" w:lineRule="auto"/>
              <w:jc w:val="center"/>
              <w:rPr>
                <w:sz w:val="24"/>
                <w:szCs w:val="24"/>
              </w:rPr>
            </w:pPr>
          </w:p>
        </w:tc>
      </w:tr>
      <w:tr w14:paraId="763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27D59E53">
            <w:pPr>
              <w:widowControl/>
              <w:spacing w:line="360" w:lineRule="auto"/>
              <w:jc w:val="center"/>
              <w:rPr>
                <w:sz w:val="24"/>
                <w:szCs w:val="24"/>
              </w:rPr>
            </w:pPr>
            <w:r>
              <w:rPr>
                <w:rFonts w:hint="eastAsia"/>
                <w:kern w:val="0"/>
                <w:sz w:val="24"/>
                <w:szCs w:val="24"/>
                <w:lang w:val="en-US" w:eastAsia="zh-CN"/>
              </w:rPr>
              <w:t>供应商</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5D6252FB">
            <w:pPr>
              <w:widowControl/>
              <w:spacing w:line="360" w:lineRule="auto"/>
              <w:jc w:val="center"/>
              <w:rPr>
                <w:sz w:val="24"/>
                <w:szCs w:val="24"/>
              </w:rPr>
            </w:pPr>
          </w:p>
        </w:tc>
      </w:tr>
      <w:tr w14:paraId="5C9A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66D54179">
            <w:pPr>
              <w:widowControl/>
              <w:spacing w:line="360" w:lineRule="auto"/>
              <w:jc w:val="center"/>
              <w:rPr>
                <w:rFonts w:hint="default" w:eastAsia="宋体"/>
                <w:sz w:val="24"/>
                <w:szCs w:val="24"/>
                <w:lang w:val="en-US" w:eastAsia="zh-CN"/>
              </w:rPr>
            </w:pPr>
            <w:r>
              <w:rPr>
                <w:rFonts w:hint="eastAsia"/>
                <w:sz w:val="24"/>
                <w:szCs w:val="24"/>
                <w:lang w:val="en-US" w:eastAsia="zh-CN"/>
              </w:rPr>
              <w:t>招标范围</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1EBA6899">
            <w:pPr>
              <w:widowControl/>
              <w:spacing w:line="360" w:lineRule="auto"/>
              <w:rPr>
                <w:sz w:val="24"/>
                <w:szCs w:val="24"/>
              </w:rPr>
            </w:pPr>
          </w:p>
        </w:tc>
      </w:tr>
      <w:tr w14:paraId="69FB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2727" w:type="dxa"/>
            <w:tcBorders>
              <w:top w:val="single" w:color="auto" w:sz="4" w:space="0"/>
              <w:left w:val="single" w:color="auto" w:sz="4" w:space="0"/>
              <w:right w:val="single" w:color="auto" w:sz="4" w:space="0"/>
            </w:tcBorders>
            <w:vAlign w:val="center"/>
          </w:tcPr>
          <w:p w14:paraId="74297CD7">
            <w:pPr>
              <w:widowControl/>
              <w:spacing w:line="360" w:lineRule="auto"/>
              <w:jc w:val="center"/>
              <w:rPr>
                <w:sz w:val="24"/>
                <w:szCs w:val="24"/>
              </w:rPr>
            </w:pPr>
            <w:r>
              <w:rPr>
                <w:rFonts w:hint="eastAsia"/>
                <w:sz w:val="24"/>
                <w:szCs w:val="24"/>
              </w:rPr>
              <w:t>磋商总报价</w:t>
            </w:r>
          </w:p>
        </w:tc>
        <w:tc>
          <w:tcPr>
            <w:tcW w:w="7051" w:type="dxa"/>
            <w:gridSpan w:val="3"/>
            <w:tcBorders>
              <w:top w:val="single" w:color="auto" w:sz="4" w:space="0"/>
              <w:left w:val="single" w:color="auto" w:sz="4" w:space="0"/>
              <w:right w:val="single" w:color="auto" w:sz="4" w:space="0"/>
            </w:tcBorders>
            <w:vAlign w:val="center"/>
          </w:tcPr>
          <w:p w14:paraId="22086C62">
            <w:pPr>
              <w:spacing w:line="360" w:lineRule="auto"/>
              <w:rPr>
                <w:sz w:val="24"/>
                <w:szCs w:val="24"/>
                <w:u w:val="single"/>
              </w:rPr>
            </w:pPr>
            <w:r>
              <w:rPr>
                <w:rFonts w:hint="eastAsia"/>
                <w:sz w:val="24"/>
                <w:szCs w:val="24"/>
              </w:rPr>
              <w:t>大写：</w:t>
            </w:r>
            <w:r>
              <w:rPr>
                <w:rFonts w:hint="eastAsia"/>
                <w:sz w:val="24"/>
                <w:szCs w:val="24"/>
                <w:u w:val="single"/>
              </w:rPr>
              <w:t xml:space="preserve">                </w:t>
            </w:r>
          </w:p>
          <w:p w14:paraId="0AD22435">
            <w:pPr>
              <w:spacing w:line="360" w:lineRule="auto"/>
              <w:rPr>
                <w:sz w:val="24"/>
                <w:szCs w:val="24"/>
                <w:u w:val="single"/>
              </w:rPr>
            </w:pPr>
            <w:r>
              <w:rPr>
                <w:rFonts w:hint="eastAsia"/>
                <w:sz w:val="24"/>
                <w:szCs w:val="24"/>
              </w:rPr>
              <w:t xml:space="preserve">小写：¥ </w:t>
            </w:r>
            <w:r>
              <w:rPr>
                <w:rFonts w:hint="eastAsia"/>
                <w:sz w:val="24"/>
                <w:szCs w:val="24"/>
                <w:u w:val="single"/>
              </w:rPr>
              <w:t xml:space="preserve">              </w:t>
            </w:r>
          </w:p>
          <w:p w14:paraId="5C8EA677">
            <w:pPr>
              <w:widowControl/>
              <w:spacing w:line="360" w:lineRule="auto"/>
              <w:rPr>
                <w:b/>
                <w:bCs/>
                <w:sz w:val="24"/>
                <w:szCs w:val="24"/>
              </w:rPr>
            </w:pPr>
            <w:r>
              <w:rPr>
                <w:rFonts w:hint="eastAsia"/>
                <w:b/>
                <w:bCs/>
                <w:sz w:val="24"/>
                <w:szCs w:val="24"/>
              </w:rPr>
              <w:t>（</w:t>
            </w:r>
            <w:r>
              <w:rPr>
                <w:rFonts w:hint="eastAsia"/>
                <w:b/>
                <w:bCs/>
                <w:sz w:val="24"/>
                <w:szCs w:val="24"/>
                <w:lang w:val="en-US" w:eastAsia="zh-CN"/>
              </w:rPr>
              <w:t>供应商</w:t>
            </w:r>
            <w:r>
              <w:rPr>
                <w:rFonts w:hint="eastAsia"/>
                <w:b/>
                <w:bCs/>
                <w:sz w:val="24"/>
                <w:szCs w:val="24"/>
              </w:rPr>
              <w:t>应在此填列第一次报价，但以</w:t>
            </w:r>
            <w:r>
              <w:rPr>
                <w:rFonts w:hint="eastAsia"/>
                <w:b/>
                <w:bCs/>
                <w:sz w:val="24"/>
                <w:szCs w:val="24"/>
                <w:lang w:val="en-US" w:eastAsia="zh-CN"/>
              </w:rPr>
              <w:t>供应商</w:t>
            </w:r>
            <w:r>
              <w:rPr>
                <w:rFonts w:hint="eastAsia"/>
                <w:b/>
                <w:bCs/>
                <w:sz w:val="24"/>
                <w:szCs w:val="24"/>
              </w:rPr>
              <w:t>最后一次的磋商报价为成交价）</w:t>
            </w:r>
          </w:p>
        </w:tc>
      </w:tr>
      <w:tr w14:paraId="16F4C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74EA42D7">
            <w:pPr>
              <w:widowControl/>
              <w:spacing w:line="360" w:lineRule="auto"/>
              <w:jc w:val="center"/>
              <w:rPr>
                <w:sz w:val="24"/>
                <w:szCs w:val="24"/>
              </w:rPr>
            </w:pPr>
            <w:r>
              <w:rPr>
                <w:rFonts w:hint="eastAsia"/>
                <w:sz w:val="24"/>
                <w:szCs w:val="24"/>
              </w:rPr>
              <w:t>计划工期</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0FEE69B6">
            <w:pPr>
              <w:widowControl/>
              <w:spacing w:line="360" w:lineRule="auto"/>
              <w:jc w:val="center"/>
              <w:rPr>
                <w:sz w:val="24"/>
                <w:szCs w:val="24"/>
              </w:rPr>
            </w:pPr>
          </w:p>
        </w:tc>
      </w:tr>
      <w:tr w14:paraId="1D92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59F972BF">
            <w:pPr>
              <w:widowControl/>
              <w:spacing w:line="360" w:lineRule="auto"/>
              <w:jc w:val="center"/>
              <w:rPr>
                <w:sz w:val="24"/>
                <w:szCs w:val="24"/>
              </w:rPr>
            </w:pPr>
            <w:r>
              <w:rPr>
                <w:rFonts w:hint="eastAsia"/>
                <w:sz w:val="24"/>
                <w:szCs w:val="24"/>
              </w:rPr>
              <w:t>质量标准</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6257A838">
            <w:pPr>
              <w:widowControl/>
              <w:spacing w:line="360" w:lineRule="auto"/>
              <w:jc w:val="center"/>
              <w:rPr>
                <w:sz w:val="24"/>
                <w:szCs w:val="24"/>
              </w:rPr>
            </w:pPr>
          </w:p>
        </w:tc>
      </w:tr>
      <w:tr w14:paraId="4DDD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4C17487C">
            <w:pPr>
              <w:widowControl/>
              <w:spacing w:line="360" w:lineRule="auto"/>
              <w:jc w:val="center"/>
              <w:rPr>
                <w:sz w:val="24"/>
                <w:szCs w:val="24"/>
              </w:rPr>
            </w:pPr>
            <w:r>
              <w:rPr>
                <w:rFonts w:hint="eastAsia"/>
                <w:sz w:val="24"/>
                <w:szCs w:val="24"/>
              </w:rPr>
              <w:t>项目经理</w:t>
            </w:r>
          </w:p>
        </w:tc>
        <w:tc>
          <w:tcPr>
            <w:tcW w:w="2296" w:type="dxa"/>
            <w:tcBorders>
              <w:top w:val="single" w:color="auto" w:sz="4" w:space="0"/>
              <w:left w:val="single" w:color="auto" w:sz="4" w:space="0"/>
              <w:bottom w:val="single" w:color="auto" w:sz="4" w:space="0"/>
              <w:right w:val="single" w:color="auto" w:sz="4" w:space="0"/>
            </w:tcBorders>
            <w:vAlign w:val="center"/>
          </w:tcPr>
          <w:p w14:paraId="3DF91289">
            <w:pPr>
              <w:widowControl/>
              <w:spacing w:line="360" w:lineRule="auto"/>
              <w:jc w:val="left"/>
              <w:rPr>
                <w:sz w:val="24"/>
                <w:szCs w:val="24"/>
              </w:rPr>
            </w:pPr>
            <w:r>
              <w:rPr>
                <w:rFonts w:hint="eastAsia"/>
                <w:sz w:val="24"/>
                <w:szCs w:val="24"/>
              </w:rPr>
              <w:t>姓名：</w:t>
            </w:r>
          </w:p>
        </w:tc>
        <w:tc>
          <w:tcPr>
            <w:tcW w:w="1537" w:type="dxa"/>
            <w:tcBorders>
              <w:top w:val="single" w:color="auto" w:sz="4" w:space="0"/>
              <w:left w:val="single" w:color="auto" w:sz="4" w:space="0"/>
              <w:bottom w:val="single" w:color="auto" w:sz="4" w:space="0"/>
              <w:right w:val="single" w:color="auto" w:sz="4" w:space="0"/>
            </w:tcBorders>
            <w:vAlign w:val="center"/>
          </w:tcPr>
          <w:p w14:paraId="29BC8EA3">
            <w:pPr>
              <w:widowControl/>
              <w:spacing w:line="360" w:lineRule="auto"/>
              <w:jc w:val="left"/>
              <w:rPr>
                <w:sz w:val="24"/>
                <w:szCs w:val="24"/>
              </w:rPr>
            </w:pPr>
            <w:r>
              <w:rPr>
                <w:rFonts w:hint="eastAsia"/>
                <w:sz w:val="24"/>
                <w:szCs w:val="24"/>
              </w:rPr>
              <w:t>级别：</w:t>
            </w:r>
          </w:p>
        </w:tc>
        <w:tc>
          <w:tcPr>
            <w:tcW w:w="3218" w:type="dxa"/>
            <w:tcBorders>
              <w:top w:val="single" w:color="auto" w:sz="4" w:space="0"/>
              <w:left w:val="single" w:color="auto" w:sz="4" w:space="0"/>
              <w:bottom w:val="single" w:color="auto" w:sz="4" w:space="0"/>
              <w:right w:val="single" w:color="auto" w:sz="4" w:space="0"/>
            </w:tcBorders>
            <w:vAlign w:val="center"/>
          </w:tcPr>
          <w:p w14:paraId="49FF6416">
            <w:pPr>
              <w:widowControl/>
              <w:spacing w:line="360" w:lineRule="auto"/>
              <w:jc w:val="left"/>
              <w:rPr>
                <w:sz w:val="24"/>
                <w:szCs w:val="24"/>
              </w:rPr>
            </w:pPr>
            <w:r>
              <w:rPr>
                <w:rFonts w:hint="eastAsia"/>
                <w:sz w:val="24"/>
                <w:szCs w:val="24"/>
              </w:rPr>
              <w:t>注册证号：</w:t>
            </w:r>
          </w:p>
        </w:tc>
      </w:tr>
      <w:tr w14:paraId="4A0F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1CEA8EB2">
            <w:pPr>
              <w:widowControl/>
              <w:spacing w:line="360" w:lineRule="auto"/>
              <w:jc w:val="center"/>
              <w:rPr>
                <w:sz w:val="24"/>
                <w:szCs w:val="24"/>
              </w:rPr>
            </w:pPr>
            <w:r>
              <w:rPr>
                <w:rFonts w:hint="eastAsia"/>
                <w:sz w:val="24"/>
                <w:szCs w:val="24"/>
              </w:rPr>
              <w:t>磋商有效期</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3E5E25A0">
            <w:pPr>
              <w:widowControl/>
              <w:spacing w:line="360" w:lineRule="auto"/>
              <w:jc w:val="center"/>
              <w:rPr>
                <w:sz w:val="24"/>
                <w:szCs w:val="24"/>
              </w:rPr>
            </w:pPr>
            <w:r>
              <w:rPr>
                <w:rFonts w:hint="eastAsia"/>
                <w:sz w:val="24"/>
                <w:szCs w:val="24"/>
              </w:rPr>
              <w:t>响应文件递交截止之日起</w:t>
            </w:r>
            <w:r>
              <w:rPr>
                <w:rFonts w:hint="eastAsia"/>
                <w:sz w:val="24"/>
                <w:szCs w:val="24"/>
                <w:u w:val="single"/>
              </w:rPr>
              <w:t xml:space="preserve"> 60日历天</w:t>
            </w:r>
          </w:p>
        </w:tc>
      </w:tr>
      <w:tr w14:paraId="1B7E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24CED596">
            <w:pPr>
              <w:widowControl/>
              <w:spacing w:line="360" w:lineRule="auto"/>
              <w:jc w:val="center"/>
              <w:rPr>
                <w:sz w:val="24"/>
                <w:szCs w:val="24"/>
              </w:rPr>
            </w:pPr>
            <w:r>
              <w:rPr>
                <w:rFonts w:hint="eastAsia"/>
                <w:sz w:val="24"/>
                <w:szCs w:val="24"/>
              </w:rPr>
              <w:t>备注</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729AF2AF">
            <w:pPr>
              <w:widowControl/>
              <w:spacing w:line="360" w:lineRule="auto"/>
              <w:rPr>
                <w:sz w:val="24"/>
                <w:szCs w:val="24"/>
              </w:rPr>
            </w:pPr>
          </w:p>
        </w:tc>
      </w:tr>
    </w:tbl>
    <w:p w14:paraId="348FB279">
      <w:pPr>
        <w:spacing w:line="360" w:lineRule="auto"/>
        <w:jc w:val="right"/>
        <w:rPr>
          <w:sz w:val="24"/>
          <w:szCs w:val="24"/>
        </w:rPr>
      </w:pPr>
    </w:p>
    <w:p w14:paraId="7DE403CD">
      <w:pPr>
        <w:adjustRightInd w:val="0"/>
        <w:snapToGrid w:val="0"/>
        <w:spacing w:line="360" w:lineRule="auto"/>
        <w:ind w:firstLine="480" w:firstLineChars="200"/>
        <w:jc w:val="right"/>
        <w:rPr>
          <w:sz w:val="24"/>
          <w:szCs w:val="24"/>
        </w:rPr>
      </w:pPr>
    </w:p>
    <w:p w14:paraId="6EA2849A">
      <w:pPr>
        <w:adjustRightInd w:val="0"/>
        <w:snapToGrid w:val="0"/>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w:t>
      </w:r>
      <w:r>
        <w:rPr>
          <w:rFonts w:hint="eastAsia"/>
          <w:sz w:val="24"/>
          <w:szCs w:val="24"/>
          <w:u w:val="single"/>
        </w:rPr>
        <w:t xml:space="preserve">                </w:t>
      </w:r>
      <w:r>
        <w:rPr>
          <w:rFonts w:hint="eastAsia"/>
          <w:sz w:val="24"/>
          <w:szCs w:val="24"/>
        </w:rPr>
        <w:t>（电子签章）</w:t>
      </w:r>
    </w:p>
    <w:p w14:paraId="65BED86E">
      <w:pPr>
        <w:adjustRightInd w:val="0"/>
        <w:snapToGrid w:val="0"/>
        <w:spacing w:line="360" w:lineRule="auto"/>
        <w:ind w:firstLine="480" w:firstLineChars="200"/>
        <w:rPr>
          <w:sz w:val="24"/>
          <w:szCs w:val="24"/>
        </w:rPr>
      </w:pPr>
      <w:r>
        <w:rPr>
          <w:rFonts w:hint="eastAsia"/>
          <w:sz w:val="24"/>
          <w:szCs w:val="24"/>
        </w:rPr>
        <w:t>法定代表人：</w:t>
      </w:r>
      <w:r>
        <w:rPr>
          <w:rFonts w:hint="eastAsia"/>
          <w:sz w:val="24"/>
          <w:szCs w:val="24"/>
          <w:u w:val="single"/>
        </w:rPr>
        <w:t xml:space="preserve">           </w:t>
      </w:r>
      <w:r>
        <w:rPr>
          <w:rFonts w:hint="eastAsia"/>
          <w:sz w:val="24"/>
          <w:szCs w:val="24"/>
        </w:rPr>
        <w:t xml:space="preserve"> （电子签章）</w:t>
      </w:r>
    </w:p>
    <w:p w14:paraId="03438461">
      <w:pPr>
        <w:tabs>
          <w:tab w:val="left" w:pos="5380"/>
          <w:tab w:val="left" w:pos="6520"/>
          <w:tab w:val="left" w:pos="7680"/>
        </w:tabs>
        <w:autoSpaceDE w:val="0"/>
        <w:autoSpaceDN w:val="0"/>
        <w:adjustRightInd w:val="0"/>
        <w:snapToGrid w:val="0"/>
        <w:spacing w:line="360" w:lineRule="auto"/>
        <w:ind w:right="-20" w:firstLine="480" w:firstLineChars="200"/>
        <w:rPr>
          <w:sz w:val="24"/>
          <w:szCs w:val="24"/>
        </w:rPr>
      </w:pPr>
      <w:r>
        <w:rPr>
          <w:rFonts w:hint="eastAsia"/>
          <w:kern w:val="0"/>
          <w:sz w:val="24"/>
          <w:szCs w:val="24"/>
        </w:rPr>
        <w:t>日      期：</w:t>
      </w:r>
      <w:r>
        <w:rPr>
          <w:rFonts w:hint="eastAsia"/>
          <w:kern w:val="0"/>
          <w:sz w:val="24"/>
          <w:szCs w:val="24"/>
          <w:u w:val="single"/>
        </w:rPr>
        <w:t xml:space="preserve">   </w:t>
      </w:r>
      <w:r>
        <w:rPr>
          <w:rFonts w:hint="eastAsia"/>
          <w:kern w:val="0"/>
          <w:sz w:val="24"/>
          <w:szCs w:val="24"/>
        </w:rPr>
        <w:t>年</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5BF8324A">
      <w:pPr>
        <w:pStyle w:val="3"/>
        <w:tabs>
          <w:tab w:val="left" w:pos="840"/>
        </w:tabs>
        <w:adjustRightInd w:val="0"/>
        <w:snapToGrid w:val="0"/>
        <w:spacing w:line="360" w:lineRule="auto"/>
        <w:ind w:firstLine="480" w:firstLineChars="200"/>
        <w:jc w:val="center"/>
        <w:rPr>
          <w:b w:val="0"/>
          <w:sz w:val="28"/>
          <w:szCs w:val="28"/>
        </w:rPr>
      </w:pPr>
      <w:r>
        <w:rPr>
          <w:rFonts w:hint="eastAsia" w:cs="Times New Roman"/>
          <w:bCs w:val="0"/>
          <w:szCs w:val="24"/>
          <w:lang w:val="zh-CN"/>
        </w:rPr>
        <w:br w:type="page"/>
      </w:r>
      <w:bookmarkEnd w:id="555"/>
      <w:bookmarkStart w:id="556" w:name="_Toc23774493"/>
      <w:bookmarkStart w:id="557" w:name="_Toc22029"/>
      <w:bookmarkStart w:id="558" w:name="_Toc265572092"/>
      <w:r>
        <w:rPr>
          <w:rFonts w:hint="eastAsia" w:cs="Times New Roman"/>
          <w:bCs w:val="0"/>
          <w:sz w:val="28"/>
          <w:szCs w:val="28"/>
          <w:lang w:val="zh-CN"/>
        </w:rPr>
        <w:t>二、法定代表人身份证明</w:t>
      </w:r>
      <w:bookmarkEnd w:id="556"/>
    </w:p>
    <w:p w14:paraId="622D48AF">
      <w:pPr>
        <w:spacing w:line="360" w:lineRule="auto"/>
        <w:rPr>
          <w:sz w:val="24"/>
          <w:szCs w:val="24"/>
        </w:rPr>
      </w:pPr>
      <w:r>
        <w:rPr>
          <w:rFonts w:hint="eastAsia"/>
          <w:sz w:val="24"/>
          <w:szCs w:val="24"/>
        </w:rPr>
        <w:t>响 应 人：</w:t>
      </w:r>
      <w:r>
        <w:rPr>
          <w:rFonts w:hint="eastAsia"/>
          <w:sz w:val="24"/>
          <w:szCs w:val="24"/>
          <w:u w:val="single"/>
        </w:rPr>
        <w:t xml:space="preserve">                                                   </w:t>
      </w:r>
    </w:p>
    <w:p w14:paraId="27B2D0D1">
      <w:pPr>
        <w:spacing w:line="360" w:lineRule="auto"/>
        <w:rPr>
          <w:sz w:val="24"/>
          <w:szCs w:val="24"/>
        </w:rPr>
      </w:pPr>
      <w:r>
        <w:rPr>
          <w:rFonts w:hint="eastAsia"/>
          <w:sz w:val="24"/>
          <w:szCs w:val="24"/>
        </w:rPr>
        <w:t>单位性质：</w:t>
      </w:r>
      <w:r>
        <w:rPr>
          <w:rFonts w:hint="eastAsia"/>
          <w:sz w:val="24"/>
          <w:szCs w:val="24"/>
          <w:u w:val="single"/>
        </w:rPr>
        <w:t xml:space="preserve">                                                   </w:t>
      </w:r>
    </w:p>
    <w:p w14:paraId="0BC16C5D">
      <w:pPr>
        <w:spacing w:line="360" w:lineRule="auto"/>
        <w:rPr>
          <w:sz w:val="24"/>
          <w:szCs w:val="24"/>
        </w:rPr>
      </w:pPr>
      <w:r>
        <w:rPr>
          <w:rFonts w:hint="eastAsia"/>
          <w:sz w:val="24"/>
          <w:szCs w:val="24"/>
        </w:rPr>
        <w:t>地    址：</w:t>
      </w:r>
      <w:r>
        <w:rPr>
          <w:rFonts w:hint="eastAsia"/>
          <w:sz w:val="24"/>
          <w:szCs w:val="24"/>
          <w:u w:val="single"/>
        </w:rPr>
        <w:t xml:space="preserve">                                                   </w:t>
      </w:r>
    </w:p>
    <w:p w14:paraId="3629C910">
      <w:pPr>
        <w:spacing w:line="360" w:lineRule="auto"/>
        <w:rPr>
          <w:sz w:val="24"/>
          <w:szCs w:val="24"/>
        </w:rPr>
      </w:pPr>
      <w:r>
        <w:rPr>
          <w:rFonts w:hint="eastAsia"/>
          <w:sz w:val="24"/>
          <w:szCs w:val="24"/>
        </w:rPr>
        <w:t>成立时间：</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7BF5466C">
      <w:pPr>
        <w:spacing w:line="360" w:lineRule="auto"/>
        <w:rPr>
          <w:sz w:val="24"/>
          <w:szCs w:val="24"/>
        </w:rPr>
      </w:pPr>
      <w:r>
        <w:rPr>
          <w:rFonts w:hint="eastAsia"/>
          <w:sz w:val="24"/>
          <w:szCs w:val="24"/>
        </w:rPr>
        <w:t>经营期限：</w:t>
      </w:r>
      <w:r>
        <w:rPr>
          <w:rFonts w:hint="eastAsia"/>
          <w:sz w:val="24"/>
          <w:szCs w:val="24"/>
          <w:u w:val="single"/>
        </w:rPr>
        <w:t xml:space="preserve">                                                   </w:t>
      </w:r>
    </w:p>
    <w:p w14:paraId="575E419B">
      <w:pPr>
        <w:spacing w:line="360" w:lineRule="auto"/>
        <w:rPr>
          <w:sz w:val="24"/>
          <w:szCs w:val="24"/>
        </w:rPr>
      </w:pPr>
      <w:r>
        <w:rPr>
          <w:rFonts w:hint="eastAsia"/>
          <w:sz w:val="24"/>
          <w:szCs w:val="24"/>
        </w:rPr>
        <w:t>姓    名：</w:t>
      </w:r>
      <w:r>
        <w:rPr>
          <w:rFonts w:hint="eastAsia"/>
          <w:sz w:val="24"/>
          <w:szCs w:val="24"/>
          <w:u w:val="single"/>
        </w:rPr>
        <w:t xml:space="preserve">                        </w:t>
      </w:r>
      <w:r>
        <w:rPr>
          <w:rFonts w:hint="eastAsia"/>
          <w:sz w:val="24"/>
          <w:szCs w:val="24"/>
        </w:rPr>
        <w:t>性    别：</w:t>
      </w:r>
      <w:r>
        <w:rPr>
          <w:rFonts w:hint="eastAsia"/>
          <w:sz w:val="24"/>
          <w:szCs w:val="24"/>
          <w:u w:val="single"/>
        </w:rPr>
        <w:t xml:space="preserve">                 </w:t>
      </w:r>
    </w:p>
    <w:p w14:paraId="62404DF4">
      <w:pPr>
        <w:spacing w:line="360" w:lineRule="auto"/>
        <w:rPr>
          <w:sz w:val="24"/>
          <w:szCs w:val="24"/>
        </w:rPr>
      </w:pPr>
      <w:r>
        <w:rPr>
          <w:rFonts w:hint="eastAsia"/>
          <w:sz w:val="24"/>
          <w:szCs w:val="24"/>
        </w:rPr>
        <w:t>年    龄：</w:t>
      </w:r>
      <w:r>
        <w:rPr>
          <w:rFonts w:hint="eastAsia"/>
          <w:sz w:val="24"/>
          <w:szCs w:val="24"/>
          <w:u w:val="single"/>
        </w:rPr>
        <w:t xml:space="preserve">                        </w:t>
      </w:r>
      <w:r>
        <w:rPr>
          <w:rFonts w:hint="eastAsia"/>
          <w:sz w:val="24"/>
          <w:szCs w:val="24"/>
        </w:rPr>
        <w:t>职    务：</w:t>
      </w:r>
      <w:r>
        <w:rPr>
          <w:rFonts w:hint="eastAsia"/>
          <w:sz w:val="24"/>
          <w:szCs w:val="24"/>
          <w:u w:val="single"/>
        </w:rPr>
        <w:t xml:space="preserve">                 </w:t>
      </w:r>
    </w:p>
    <w:p w14:paraId="16731D31">
      <w:pPr>
        <w:spacing w:line="360" w:lineRule="auto"/>
        <w:rPr>
          <w:sz w:val="24"/>
          <w:szCs w:val="24"/>
        </w:rPr>
      </w:pPr>
      <w:r>
        <w:rPr>
          <w:rFonts w:hint="eastAsia"/>
          <w:sz w:val="24"/>
          <w:szCs w:val="24"/>
        </w:rPr>
        <w:t>系</w:t>
      </w:r>
      <w:r>
        <w:rPr>
          <w:rFonts w:hint="eastAsia"/>
          <w:sz w:val="24"/>
          <w:szCs w:val="24"/>
          <w:u w:val="single"/>
        </w:rPr>
        <w:t xml:space="preserve">                  </w:t>
      </w:r>
      <w:r>
        <w:rPr>
          <w:rFonts w:hint="eastAsia"/>
          <w:sz w:val="24"/>
          <w:szCs w:val="24"/>
        </w:rPr>
        <w:t>（</w:t>
      </w:r>
      <w:r>
        <w:rPr>
          <w:rFonts w:hint="eastAsia"/>
          <w:bCs/>
          <w:kern w:val="0"/>
          <w:sz w:val="24"/>
          <w:szCs w:val="24"/>
          <w:lang w:val="en-US" w:eastAsia="zh-CN"/>
        </w:rPr>
        <w:t>供应商</w:t>
      </w:r>
      <w:r>
        <w:rPr>
          <w:rFonts w:hint="eastAsia"/>
          <w:sz w:val="24"/>
          <w:szCs w:val="24"/>
        </w:rPr>
        <w:t>名称）的法定代表人。</w:t>
      </w:r>
    </w:p>
    <w:p w14:paraId="1C818BFB">
      <w:pPr>
        <w:spacing w:line="360" w:lineRule="auto"/>
        <w:rPr>
          <w:sz w:val="24"/>
          <w:szCs w:val="24"/>
        </w:rPr>
      </w:pPr>
      <w:r>
        <w:rPr>
          <w:rFonts w:hint="eastAsia"/>
          <w:sz w:val="24"/>
          <w:szCs w:val="24"/>
        </w:rPr>
        <w:t>特此证明。</w:t>
      </w:r>
    </w:p>
    <w:p w14:paraId="74E87662">
      <w:pPr>
        <w:pStyle w:val="14"/>
        <w:spacing w:line="360" w:lineRule="auto"/>
        <w:ind w:firstLine="0" w:firstLineChars="0"/>
        <w:rPr>
          <w:sz w:val="24"/>
          <w:szCs w:val="24"/>
        </w:rPr>
      </w:pPr>
      <w:r>
        <w:rPr>
          <w:rFonts w:hint="eastAsia"/>
          <w:sz w:val="24"/>
          <w:szCs w:val="24"/>
        </w:rPr>
        <w:t>附：法定代表人身份证原件扫描</w:t>
      </w:r>
      <w:r>
        <w:rPr>
          <w:rFonts w:hint="eastAsia" w:cs="Times New Roman"/>
          <w:sz w:val="24"/>
          <w:szCs w:val="24"/>
        </w:rPr>
        <w:t>件</w:t>
      </w:r>
    </w:p>
    <w:p w14:paraId="7480D9DD">
      <w:pPr>
        <w:spacing w:line="360" w:lineRule="auto"/>
        <w:rPr>
          <w:sz w:val="24"/>
          <w:szCs w:val="24"/>
        </w:rPr>
      </w:pPr>
    </w:p>
    <w:p w14:paraId="7EB92F92">
      <w:pPr>
        <w:spacing w:line="360" w:lineRule="auto"/>
        <w:jc w:val="right"/>
        <w:rPr>
          <w:sz w:val="24"/>
          <w:szCs w:val="24"/>
        </w:rPr>
      </w:pPr>
    </w:p>
    <w:p w14:paraId="52E93132">
      <w:pPr>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w:t>
      </w:r>
      <w:r>
        <w:rPr>
          <w:rFonts w:hint="eastAsia"/>
          <w:sz w:val="24"/>
          <w:szCs w:val="24"/>
          <w:u w:val="single"/>
        </w:rPr>
        <w:t xml:space="preserve">        </w:t>
      </w:r>
      <w:r>
        <w:rPr>
          <w:rFonts w:hint="eastAsia"/>
          <w:sz w:val="24"/>
          <w:szCs w:val="24"/>
        </w:rPr>
        <w:t>（电子签章）</w:t>
      </w:r>
    </w:p>
    <w:p w14:paraId="599A9094">
      <w:pPr>
        <w:spacing w:line="360" w:lineRule="auto"/>
        <w:ind w:firstLine="480" w:firstLineChars="200"/>
        <w:rPr>
          <w:sz w:val="24"/>
          <w:szCs w:val="24"/>
        </w:rPr>
      </w:pPr>
      <w:r>
        <w:rPr>
          <w:rFonts w:hint="eastAsia"/>
          <w:sz w:val="24"/>
          <w:szCs w:val="24"/>
        </w:rPr>
        <w:t>法定代表人：</w:t>
      </w:r>
      <w:r>
        <w:rPr>
          <w:rFonts w:hint="eastAsia"/>
          <w:sz w:val="24"/>
          <w:szCs w:val="24"/>
          <w:u w:val="single"/>
        </w:rPr>
        <w:t xml:space="preserve">    </w:t>
      </w:r>
      <w:r>
        <w:rPr>
          <w:rFonts w:hint="eastAsia"/>
          <w:sz w:val="24"/>
          <w:szCs w:val="24"/>
        </w:rPr>
        <w:t>（电子签章）</w:t>
      </w:r>
    </w:p>
    <w:p w14:paraId="40213A95">
      <w:pPr>
        <w:tabs>
          <w:tab w:val="left" w:pos="5380"/>
          <w:tab w:val="left" w:pos="6520"/>
          <w:tab w:val="left" w:pos="7680"/>
        </w:tabs>
        <w:autoSpaceDE w:val="0"/>
        <w:autoSpaceDN w:val="0"/>
        <w:adjustRightInd w:val="0"/>
        <w:spacing w:line="360" w:lineRule="auto"/>
        <w:ind w:right="-20" w:firstLine="480" w:firstLineChars="200"/>
        <w:rPr>
          <w:sz w:val="24"/>
          <w:szCs w:val="24"/>
        </w:rPr>
      </w:pPr>
      <w:r>
        <w:rPr>
          <w:rFonts w:hint="eastAsia"/>
          <w:kern w:val="0"/>
          <w:sz w:val="24"/>
          <w:szCs w:val="24"/>
        </w:rPr>
        <w:t>日      期：</w:t>
      </w:r>
      <w:r>
        <w:rPr>
          <w:rFonts w:hint="eastAsia"/>
          <w:kern w:val="0"/>
          <w:sz w:val="24"/>
          <w:szCs w:val="24"/>
          <w:u w:val="single"/>
        </w:rPr>
        <w:t xml:space="preserve">    </w:t>
      </w:r>
      <w:r>
        <w:rPr>
          <w:rFonts w:hint="eastAsia"/>
          <w:kern w:val="0"/>
          <w:sz w:val="24"/>
          <w:szCs w:val="24"/>
        </w:rPr>
        <w:t>年</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171FA12D">
      <w:pPr>
        <w:spacing w:line="360" w:lineRule="auto"/>
      </w:pPr>
    </w:p>
    <w:p w14:paraId="5E8EA0A9">
      <w:pPr>
        <w:pStyle w:val="3"/>
        <w:tabs>
          <w:tab w:val="left" w:pos="840"/>
        </w:tabs>
        <w:spacing w:line="360" w:lineRule="auto"/>
        <w:jc w:val="center"/>
        <w:rPr>
          <w:b w:val="0"/>
          <w:sz w:val="28"/>
          <w:szCs w:val="28"/>
        </w:rPr>
      </w:pPr>
      <w:r>
        <w:br w:type="page"/>
      </w:r>
      <w:bookmarkStart w:id="559" w:name="_Toc23774494"/>
      <w:r>
        <w:rPr>
          <w:rFonts w:hint="eastAsia" w:cs="Times New Roman"/>
          <w:bCs w:val="0"/>
          <w:sz w:val="28"/>
          <w:szCs w:val="28"/>
          <w:lang w:val="zh-CN"/>
        </w:rPr>
        <w:t>三、授权委托书</w:t>
      </w:r>
      <w:bookmarkEnd w:id="559"/>
    </w:p>
    <w:p w14:paraId="2677199A">
      <w:pPr>
        <w:spacing w:line="360" w:lineRule="auto"/>
        <w:ind w:firstLine="480" w:firstLineChars="200"/>
        <w:rPr>
          <w:sz w:val="24"/>
          <w:szCs w:val="24"/>
        </w:rPr>
      </w:pPr>
      <w:r>
        <w:rPr>
          <w:rFonts w:hint="eastAsia"/>
          <w:sz w:val="24"/>
          <w:szCs w:val="24"/>
        </w:rPr>
        <w:t>本人</w:t>
      </w:r>
      <w:r>
        <w:rPr>
          <w:rFonts w:hint="eastAsia"/>
          <w:sz w:val="24"/>
          <w:szCs w:val="24"/>
          <w:u w:val="single"/>
        </w:rPr>
        <w:t xml:space="preserve">         </w:t>
      </w:r>
      <w:r>
        <w:rPr>
          <w:rFonts w:hint="eastAsia"/>
          <w:sz w:val="24"/>
          <w:szCs w:val="24"/>
        </w:rPr>
        <w:t>（姓名）系</w:t>
      </w:r>
      <w:r>
        <w:rPr>
          <w:rFonts w:hint="eastAsia"/>
          <w:sz w:val="24"/>
          <w:szCs w:val="24"/>
          <w:u w:val="single"/>
        </w:rPr>
        <w:t xml:space="preserve">         </w:t>
      </w:r>
      <w:r>
        <w:rPr>
          <w:rFonts w:hint="eastAsia"/>
          <w:sz w:val="24"/>
          <w:szCs w:val="24"/>
        </w:rPr>
        <w:t>（</w:t>
      </w:r>
      <w:r>
        <w:rPr>
          <w:rFonts w:hint="eastAsia"/>
          <w:bCs/>
          <w:kern w:val="0"/>
          <w:sz w:val="24"/>
          <w:szCs w:val="24"/>
          <w:lang w:val="en-US" w:eastAsia="zh-CN"/>
        </w:rPr>
        <w:t>供应商</w:t>
      </w:r>
      <w:r>
        <w:rPr>
          <w:rFonts w:hint="eastAsia"/>
          <w:sz w:val="24"/>
          <w:szCs w:val="24"/>
        </w:rPr>
        <w:t>名称）的法定代表人，现委托</w:t>
      </w:r>
      <w:r>
        <w:rPr>
          <w:rFonts w:hint="eastAsia"/>
          <w:sz w:val="24"/>
          <w:szCs w:val="24"/>
          <w:u w:val="single"/>
        </w:rPr>
        <w:t xml:space="preserve">      </w:t>
      </w:r>
      <w:r>
        <w:rPr>
          <w:rFonts w:hint="eastAsia"/>
          <w:sz w:val="24"/>
          <w:szCs w:val="24"/>
        </w:rPr>
        <w:t>（姓名）为我方代理人。代理人根据授权，以我方名义签署、澄清、说明、补正、递交、撤回、修改</w:t>
      </w:r>
      <w:r>
        <w:rPr>
          <w:rFonts w:hint="eastAsia"/>
          <w:sz w:val="24"/>
          <w:szCs w:val="24"/>
          <w:u w:val="single"/>
        </w:rPr>
        <w:t xml:space="preserve">             </w:t>
      </w:r>
      <w:r>
        <w:rPr>
          <w:rFonts w:hint="eastAsia"/>
          <w:sz w:val="24"/>
          <w:szCs w:val="24"/>
        </w:rPr>
        <w:t>（项目名称）响应文件、签订合同和处理有关事宜，其法律后果由我方承担。</w:t>
      </w:r>
    </w:p>
    <w:p w14:paraId="46F14821">
      <w:pPr>
        <w:spacing w:before="156" w:beforeLines="50" w:line="360" w:lineRule="auto"/>
        <w:ind w:firstLine="480" w:firstLineChars="200"/>
        <w:rPr>
          <w:sz w:val="24"/>
          <w:szCs w:val="24"/>
        </w:rPr>
      </w:pPr>
      <w:r>
        <w:rPr>
          <w:rFonts w:hint="eastAsia"/>
          <w:sz w:val="24"/>
          <w:szCs w:val="24"/>
        </w:rPr>
        <w:t>委托期限：</w:t>
      </w:r>
      <w:r>
        <w:rPr>
          <w:rFonts w:hint="eastAsia"/>
          <w:sz w:val="24"/>
          <w:szCs w:val="24"/>
          <w:u w:val="single"/>
        </w:rPr>
        <w:t xml:space="preserve">                                      </w:t>
      </w:r>
      <w:r>
        <w:rPr>
          <w:rFonts w:hint="eastAsia"/>
          <w:sz w:val="24"/>
          <w:szCs w:val="24"/>
        </w:rPr>
        <w:t>。</w:t>
      </w:r>
    </w:p>
    <w:p w14:paraId="6E42338C">
      <w:pPr>
        <w:spacing w:before="312" w:beforeLines="100" w:after="312" w:afterLines="100" w:line="360" w:lineRule="auto"/>
        <w:ind w:firstLine="480" w:firstLineChars="200"/>
        <w:rPr>
          <w:sz w:val="24"/>
          <w:szCs w:val="24"/>
        </w:rPr>
      </w:pPr>
      <w:r>
        <w:rPr>
          <w:rFonts w:hint="eastAsia"/>
          <w:sz w:val="24"/>
          <w:szCs w:val="24"/>
        </w:rPr>
        <w:t>代理人无转委托权。</w:t>
      </w:r>
    </w:p>
    <w:p w14:paraId="5B185D71">
      <w:pPr>
        <w:spacing w:after="312" w:afterLines="100" w:line="360" w:lineRule="auto"/>
        <w:ind w:firstLine="480" w:firstLineChars="200"/>
        <w:rPr>
          <w:sz w:val="24"/>
          <w:szCs w:val="24"/>
        </w:rPr>
      </w:pPr>
      <w:r>
        <w:rPr>
          <w:rFonts w:hint="eastAsia"/>
          <w:sz w:val="24"/>
          <w:szCs w:val="24"/>
        </w:rPr>
        <w:t>附：委托代理人身份证原件扫描件</w:t>
      </w:r>
    </w:p>
    <w:p w14:paraId="169E9A40">
      <w:pPr>
        <w:spacing w:line="360" w:lineRule="auto"/>
        <w:rPr>
          <w:sz w:val="24"/>
          <w:szCs w:val="24"/>
        </w:rPr>
      </w:pPr>
    </w:p>
    <w:p w14:paraId="644A3730">
      <w:pPr>
        <w:spacing w:line="360" w:lineRule="auto"/>
        <w:rPr>
          <w:sz w:val="24"/>
          <w:szCs w:val="24"/>
        </w:rPr>
      </w:pPr>
    </w:p>
    <w:p w14:paraId="1C2492B6">
      <w:pPr>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w:t>
      </w:r>
      <w:r>
        <w:rPr>
          <w:rFonts w:hint="eastAsia"/>
          <w:sz w:val="24"/>
          <w:szCs w:val="24"/>
          <w:u w:val="single"/>
        </w:rPr>
        <w:t xml:space="preserve">              </w:t>
      </w:r>
      <w:r>
        <w:rPr>
          <w:rFonts w:hint="eastAsia"/>
          <w:sz w:val="24"/>
          <w:szCs w:val="24"/>
        </w:rPr>
        <w:t>（电子签章）</w:t>
      </w:r>
    </w:p>
    <w:p w14:paraId="743AD111">
      <w:pPr>
        <w:spacing w:line="360" w:lineRule="auto"/>
        <w:ind w:firstLine="480" w:firstLineChars="200"/>
        <w:rPr>
          <w:sz w:val="24"/>
          <w:szCs w:val="24"/>
        </w:rPr>
      </w:pPr>
      <w:r>
        <w:rPr>
          <w:rFonts w:hint="eastAsia"/>
          <w:sz w:val="24"/>
          <w:szCs w:val="24"/>
        </w:rPr>
        <w:t>法定代表人：</w:t>
      </w:r>
      <w:r>
        <w:rPr>
          <w:rFonts w:hint="eastAsia"/>
          <w:sz w:val="24"/>
          <w:szCs w:val="24"/>
          <w:u w:val="single"/>
        </w:rPr>
        <w:t xml:space="preserve">        </w:t>
      </w:r>
      <w:r>
        <w:rPr>
          <w:rFonts w:hint="eastAsia"/>
          <w:sz w:val="24"/>
          <w:szCs w:val="24"/>
        </w:rPr>
        <w:t>（电子签章）</w:t>
      </w:r>
    </w:p>
    <w:p w14:paraId="40FFF3D3">
      <w:pPr>
        <w:pStyle w:val="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pPr>
      <w:r>
        <w:rPr>
          <w:rFonts w:hint="eastAsia"/>
        </w:rPr>
        <w:t>授权委托人：</w:t>
      </w:r>
      <w:r>
        <w:rPr>
          <w:rFonts w:hint="eastAsia"/>
          <w:u w:val="single"/>
        </w:rPr>
        <w:t xml:space="preserve">              </w:t>
      </w:r>
      <w:r>
        <w:rPr>
          <w:rFonts w:hint="eastAsia"/>
        </w:rPr>
        <w:t>（签字）</w:t>
      </w:r>
    </w:p>
    <w:p w14:paraId="7592B650">
      <w:pPr>
        <w:pStyle w:val="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pPr>
      <w:r>
        <w:rPr>
          <w:rFonts w:hint="eastAsia"/>
        </w:rPr>
        <w:t>联系电话：</w:t>
      </w:r>
      <w:r>
        <w:rPr>
          <w:rFonts w:hint="eastAsia"/>
          <w:u w:val="single"/>
        </w:rPr>
        <w:t xml:space="preserve">              </w:t>
      </w:r>
    </w:p>
    <w:p w14:paraId="784824DD">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sz w:val="24"/>
          <w:szCs w:val="24"/>
        </w:rPr>
      </w:pPr>
      <w:r>
        <w:rPr>
          <w:rFonts w:hint="eastAsia"/>
          <w:sz w:val="24"/>
          <w:szCs w:val="24"/>
        </w:rPr>
        <w:t>日      期：</w:t>
      </w:r>
      <w:r>
        <w:rPr>
          <w:rFonts w:hint="eastAsia"/>
          <w:sz w:val="24"/>
          <w:szCs w:val="24"/>
          <w:u w:val="single"/>
        </w:rPr>
        <w:t xml:space="preserve">     </w:t>
      </w:r>
      <w:r>
        <w:rPr>
          <w:rFonts w:hint="eastAsia"/>
          <w:sz w:val="24"/>
          <w:szCs w:val="24"/>
        </w:rPr>
        <w:t xml:space="preserve">年  </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119FBB11">
      <w:pPr>
        <w:spacing w:before="312" w:beforeLines="100" w:after="156" w:afterLines="50" w:line="360" w:lineRule="auto"/>
      </w:pPr>
    </w:p>
    <w:p w14:paraId="69056E10">
      <w:pPr>
        <w:spacing w:before="312" w:beforeLines="100" w:after="156" w:afterLines="50" w:line="360" w:lineRule="auto"/>
      </w:pPr>
    </w:p>
    <w:p w14:paraId="616EF03D">
      <w:pPr>
        <w:pStyle w:val="8"/>
      </w:pPr>
    </w:p>
    <w:p w14:paraId="52B54074"/>
    <w:p w14:paraId="68F1D5CB">
      <w:pPr>
        <w:pStyle w:val="8"/>
      </w:pPr>
    </w:p>
    <w:p w14:paraId="1E9AE9BE"/>
    <w:p w14:paraId="6F4DFC3F">
      <w:pPr>
        <w:pStyle w:val="8"/>
      </w:pPr>
    </w:p>
    <w:p w14:paraId="70067447"/>
    <w:p w14:paraId="6735486F">
      <w:pPr>
        <w:pStyle w:val="8"/>
      </w:pPr>
    </w:p>
    <w:p w14:paraId="4EBF1B27">
      <w:pPr>
        <w:pStyle w:val="3"/>
        <w:rPr>
          <w:rFonts w:cs="Times New Roman"/>
          <w:bCs w:val="0"/>
          <w:sz w:val="28"/>
          <w:szCs w:val="28"/>
        </w:rPr>
      </w:pPr>
      <w:bookmarkStart w:id="560" w:name="_Toc23774495"/>
    </w:p>
    <w:p w14:paraId="7646C254">
      <w:pPr>
        <w:rPr>
          <w:rFonts w:cs="Times New Roman"/>
          <w:bCs w:val="0"/>
          <w:sz w:val="28"/>
          <w:szCs w:val="28"/>
        </w:rPr>
      </w:pPr>
    </w:p>
    <w:p w14:paraId="4EA5DB07">
      <w:pPr>
        <w:rPr>
          <w:rFonts w:cs="Times New Roman"/>
          <w:bCs w:val="0"/>
          <w:sz w:val="28"/>
          <w:szCs w:val="28"/>
        </w:rPr>
      </w:pPr>
    </w:p>
    <w:p w14:paraId="2CF5CF85">
      <w:pPr>
        <w:widowControl/>
        <w:shd w:val="clear" w:color="auto" w:fill="FFFFFF"/>
        <w:adjustRightInd w:val="0"/>
        <w:snapToGrid w:val="0"/>
        <w:spacing w:line="360" w:lineRule="auto"/>
        <w:ind w:firstLine="560" w:firstLineChars="200"/>
        <w:jc w:val="center"/>
        <w:rPr>
          <w:rFonts w:cs="Times New Roman"/>
          <w:b/>
          <w:sz w:val="28"/>
          <w:szCs w:val="28"/>
          <w:lang w:val="zh-CN"/>
        </w:rPr>
      </w:pPr>
      <w:r>
        <w:rPr>
          <w:rFonts w:cs="Times New Roman"/>
          <w:b/>
          <w:sz w:val="28"/>
          <w:szCs w:val="28"/>
        </w:rPr>
        <w:t>四、</w:t>
      </w:r>
      <w:r>
        <w:rPr>
          <w:rFonts w:hint="eastAsia" w:cs="Times New Roman"/>
          <w:b/>
          <w:sz w:val="28"/>
          <w:szCs w:val="28"/>
        </w:rPr>
        <w:t>磋商承诺函</w:t>
      </w:r>
    </w:p>
    <w:p w14:paraId="5B455E5A">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致（采购人及采购代理机构）：</w:t>
      </w:r>
    </w:p>
    <w:p w14:paraId="0E784A7D">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我公司作为本次采购项目的</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，根据磋商文件要求，现郑重承诺如下：</w:t>
      </w:r>
    </w:p>
    <w:p w14:paraId="4E1A7B4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一、具备《中华人民共和国政府采购法》第二十二条第一款和本项目规定的条件：</w:t>
      </w:r>
    </w:p>
    <w:p w14:paraId="54ABE96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（一）具有独立承担民事责任的能力；</w:t>
      </w:r>
    </w:p>
    <w:p w14:paraId="176180CE">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（二）具有良好的商业信誉和健全的财务会计制度；</w:t>
      </w:r>
    </w:p>
    <w:p w14:paraId="2EF5D09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（三）具有履行合同所必需的设备和专业技术能力；</w:t>
      </w:r>
    </w:p>
    <w:p w14:paraId="31EB5A85">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（四）有依法缴纳税收和社会保障资金的良好记录；</w:t>
      </w:r>
    </w:p>
    <w:p w14:paraId="4E8BE857">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（五）参加政府采购活动前三年内，在经营活动中没有重大违法记录；</w:t>
      </w:r>
    </w:p>
    <w:p w14:paraId="400A0EB5">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（六）法律、行政法规规定的其他条件；</w:t>
      </w:r>
    </w:p>
    <w:p w14:paraId="39BDFEE3">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（七）根据采购项目提出的特殊条件。</w:t>
      </w:r>
    </w:p>
    <w:p w14:paraId="62703D4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二、完全接受和满足本项目磋商文件中规定的实质性要求，如对招标文件有异议，已经在投标截止时间届满前依法进行维权救济，不存在对招标文件有异议的同时又参加投标以求侥幸中标或者为实现其他非法目的的行为。</w:t>
      </w:r>
    </w:p>
    <w:p w14:paraId="460036A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三、参加本次招标采购活动，不存在与单位负责人为同一人或者存在直接控股、管理关系的其他</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参与同一合同项下的政府采购活动的行为。</w:t>
      </w:r>
    </w:p>
    <w:p w14:paraId="22B97F4B">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四、参加本次招标采购活动，不存在为采购项目提供整体设计、规范编制或者项目管理、监理、检测等服务的行为。</w:t>
      </w:r>
    </w:p>
    <w:p w14:paraId="0A80C11E">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五、参加本次招标采购活动，不存在和其他</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在同一合同项下的采购项目中，同时委托同一个自然人、同一家庭的人员、同一单位的人员作为代理人的行为。</w:t>
      </w:r>
    </w:p>
    <w:p w14:paraId="493B6902">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六、</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参加本次政府采购活动要求在近三年内</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和其法定代表人没有行贿犯罪行为。</w:t>
      </w:r>
    </w:p>
    <w:p w14:paraId="2AA809E8">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七、参加本次招标采购活动，不存在联合体投标。</w:t>
      </w:r>
    </w:p>
    <w:p w14:paraId="3237AC45">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八、投标文件中提供的能够给予我公司带来优惠、好处的任何材料资料和技术、服务、商务等响应承诺情况都是真实的、有效的、合法的。</w:t>
      </w:r>
    </w:p>
    <w:p w14:paraId="66A0BDC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九、存在以下行为之一的愿意接受相关部门的处理：</w:t>
      </w:r>
    </w:p>
    <w:p w14:paraId="48DB6991">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（一）磋商有效期内撤销投标文件的；</w:t>
      </w:r>
    </w:p>
    <w:p w14:paraId="0B8F135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（二）在采购人确定中标人以前放弃中标候选资格的；</w:t>
      </w:r>
    </w:p>
    <w:p w14:paraId="7E26EF52">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（三）由于中标人的原因未能按照招标文件的规定与采购人签订合同；</w:t>
      </w:r>
    </w:p>
    <w:p w14:paraId="10AB2C20">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（四）在投标文件中提供虚假材料谋取中标；</w:t>
      </w:r>
    </w:p>
    <w:p w14:paraId="1F675454">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（五）与采购人、其他</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或者采购代理机构恶意串通的；</w:t>
      </w:r>
    </w:p>
    <w:p w14:paraId="53817A0D">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（六）磋商有效期内，</w:t>
      </w: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在政府采购活动中有违法、违规、违纪行为。</w:t>
      </w:r>
    </w:p>
    <w:p w14:paraId="2270109B">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由此产生的一切法律后果和责任由我公司承担。我公司声明放弃对此提出任何异议和追索的权利。</w:t>
      </w:r>
    </w:p>
    <w:p w14:paraId="6A053428">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本公司对上述承诺的内容事项真实性负责。如经查实上述承诺的内容事项存在虚假，我公司愿意接受以提供虚假材料谋取中标追究法律责任。</w:t>
      </w:r>
    </w:p>
    <w:p w14:paraId="3BD38980">
      <w:pPr>
        <w:widowControl/>
        <w:shd w:val="clear" w:color="auto" w:fill="FFFFFF"/>
        <w:adjustRightInd w:val="0"/>
        <w:snapToGrid w:val="0"/>
        <w:spacing w:line="360" w:lineRule="auto"/>
        <w:ind w:firstLine="480" w:firstLineChars="200"/>
        <w:jc w:val="left"/>
        <w:rPr>
          <w:rFonts w:ascii="sans-serif" w:hAnsi="sans-serif" w:eastAsia="sans-serif" w:cs="sans-serif"/>
          <w:color w:val="000000"/>
          <w:kern w:val="0"/>
          <w:sz w:val="24"/>
          <w:szCs w:val="24"/>
          <w:shd w:val="clear" w:color="auto" w:fill="FFFFFF"/>
          <w:lang w:bidi="ar"/>
        </w:rPr>
      </w:pPr>
    </w:p>
    <w:p w14:paraId="09DB8164">
      <w:pPr>
        <w:widowControl/>
        <w:shd w:val="clear" w:color="auto" w:fill="FFFFFF"/>
        <w:adjustRightInd w:val="0"/>
        <w:snapToGrid w:val="0"/>
        <w:spacing w:line="360" w:lineRule="auto"/>
        <w:ind w:firstLine="480" w:firstLineChars="200"/>
        <w:jc w:val="left"/>
        <w:rPr>
          <w:rFonts w:ascii="sans-serif" w:hAnsi="sans-serif" w:eastAsia="sans-serif" w:cs="sans-serif"/>
          <w:color w:val="000000"/>
          <w:kern w:val="0"/>
          <w:sz w:val="24"/>
          <w:szCs w:val="24"/>
          <w:shd w:val="clear" w:color="auto" w:fill="FFFFFF"/>
          <w:lang w:bidi="ar"/>
        </w:rPr>
      </w:pPr>
    </w:p>
    <w:p w14:paraId="51AE1C1C">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hint="eastAsia"/>
          <w:bCs/>
          <w:kern w:val="0"/>
          <w:sz w:val="24"/>
          <w:szCs w:val="24"/>
          <w:lang w:val="en-US" w:eastAsia="zh-CN"/>
        </w:rPr>
        <w:t>供应商</w:t>
      </w:r>
      <w:r>
        <w:rPr>
          <w:rFonts w:ascii="sans-serif" w:hAnsi="sans-serif" w:eastAsia="sans-serif" w:cs="sans-serif"/>
          <w:color w:val="000000"/>
          <w:kern w:val="0"/>
          <w:sz w:val="24"/>
          <w:szCs w:val="24"/>
          <w:shd w:val="clear" w:color="auto" w:fill="FFFFFF"/>
          <w:lang w:bidi="ar"/>
        </w:rPr>
        <w:t>名称：</w:t>
      </w:r>
      <w:r>
        <w:rPr>
          <w:rFonts w:hint="eastAsia" w:ascii="sans-serif" w:hAnsi="sans-serif" w:eastAsia="sans-serif" w:cs="sans-serif"/>
          <w:color w:val="000000"/>
          <w:kern w:val="0"/>
          <w:sz w:val="24"/>
          <w:szCs w:val="24"/>
          <w:u w:val="single"/>
          <w:shd w:val="clear" w:color="auto" w:fill="FFFFFF"/>
          <w:lang w:bidi="ar"/>
        </w:rPr>
        <w:t xml:space="preserve">      </w:t>
      </w:r>
      <w:r>
        <w:rPr>
          <w:rFonts w:ascii="sans-serif" w:hAnsi="sans-serif" w:eastAsia="sans-serif" w:cs="sans-serif"/>
          <w:color w:val="000000"/>
          <w:kern w:val="0"/>
          <w:sz w:val="24"/>
          <w:szCs w:val="24"/>
          <w:shd w:val="clear" w:color="auto" w:fill="FFFFFF"/>
          <w:lang w:bidi="ar"/>
        </w:rPr>
        <w:t>（电子签章）</w:t>
      </w:r>
    </w:p>
    <w:p w14:paraId="2D4B58D9">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法定代表人：</w:t>
      </w:r>
      <w:r>
        <w:rPr>
          <w:rFonts w:hint="eastAsia" w:ascii="sans-serif" w:hAnsi="sans-serif" w:eastAsia="sans-serif" w:cs="sans-serif"/>
          <w:color w:val="000000"/>
          <w:kern w:val="0"/>
          <w:sz w:val="24"/>
          <w:szCs w:val="24"/>
          <w:u w:val="single"/>
          <w:shd w:val="clear" w:color="auto" w:fill="FFFFFF"/>
          <w:lang w:bidi="ar"/>
        </w:rPr>
        <w:t xml:space="preserve">     </w:t>
      </w:r>
      <w:r>
        <w:rPr>
          <w:rFonts w:ascii="sans-serif" w:hAnsi="sans-serif" w:eastAsia="sans-serif" w:cs="sans-serif"/>
          <w:color w:val="000000"/>
          <w:kern w:val="0"/>
          <w:sz w:val="24"/>
          <w:szCs w:val="24"/>
          <w:shd w:val="clear" w:color="auto" w:fill="FFFFFF"/>
          <w:lang w:bidi="ar"/>
        </w:rPr>
        <w:t>（电子签章）</w:t>
      </w:r>
    </w:p>
    <w:p w14:paraId="78275F23">
      <w:pPr>
        <w:widowControl/>
        <w:shd w:val="clear" w:color="auto" w:fill="FFFFFF"/>
        <w:adjustRightInd w:val="0"/>
        <w:snapToGrid w:val="0"/>
        <w:spacing w:line="360" w:lineRule="auto"/>
        <w:ind w:firstLine="480" w:firstLineChars="200"/>
        <w:jc w:val="left"/>
        <w:rPr>
          <w:rFonts w:ascii="sans-serif" w:hAnsi="sans-serif" w:eastAsia="sans-serif" w:cs="sans-serif"/>
          <w:color w:val="000000"/>
          <w:sz w:val="24"/>
          <w:szCs w:val="24"/>
        </w:rPr>
      </w:pPr>
      <w:r>
        <w:rPr>
          <w:rFonts w:ascii="sans-serif" w:hAnsi="sans-serif" w:eastAsia="sans-serif" w:cs="sans-serif"/>
          <w:color w:val="000000"/>
          <w:kern w:val="0"/>
          <w:sz w:val="24"/>
          <w:szCs w:val="24"/>
          <w:shd w:val="clear" w:color="auto" w:fill="FFFFFF"/>
          <w:lang w:bidi="ar"/>
        </w:rPr>
        <w:t>日期：</w:t>
      </w:r>
      <w:r>
        <w:rPr>
          <w:rFonts w:hint="eastAsia"/>
          <w:sz w:val="24"/>
          <w:szCs w:val="24"/>
          <w:u w:val="single"/>
        </w:rPr>
        <w:t xml:space="preserve">     </w:t>
      </w:r>
      <w:r>
        <w:rPr>
          <w:rFonts w:hint="eastAsia"/>
          <w:sz w:val="24"/>
          <w:szCs w:val="24"/>
        </w:rPr>
        <w:t xml:space="preserve">年  </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rPr>
        <w:t>日</w:t>
      </w:r>
    </w:p>
    <w:p w14:paraId="783B778E">
      <w:pPr>
        <w:pStyle w:val="3"/>
        <w:tabs>
          <w:tab w:val="left" w:pos="840"/>
        </w:tabs>
        <w:spacing w:line="360" w:lineRule="auto"/>
        <w:jc w:val="center"/>
        <w:rPr>
          <w:rFonts w:cs="Times New Roman"/>
          <w:bCs w:val="0"/>
          <w:szCs w:val="24"/>
          <w:lang w:val="zh-CN"/>
        </w:rPr>
      </w:pPr>
    </w:p>
    <w:p w14:paraId="167EE672">
      <w:pPr>
        <w:rPr>
          <w:rFonts w:cs="Times New Roman"/>
          <w:sz w:val="24"/>
          <w:szCs w:val="24"/>
          <w:lang w:val="zh-CN"/>
        </w:rPr>
      </w:pPr>
    </w:p>
    <w:p w14:paraId="21DDD0CA">
      <w:pPr>
        <w:rPr>
          <w:rFonts w:cs="Times New Roman"/>
          <w:sz w:val="28"/>
          <w:szCs w:val="28"/>
          <w:lang w:val="zh-CN"/>
        </w:rPr>
      </w:pPr>
    </w:p>
    <w:p w14:paraId="65698A2F">
      <w:pPr>
        <w:pStyle w:val="8"/>
        <w:rPr>
          <w:rFonts w:cs="Times New Roman"/>
          <w:sz w:val="28"/>
          <w:szCs w:val="28"/>
          <w:lang w:val="zh-CN"/>
        </w:rPr>
      </w:pPr>
    </w:p>
    <w:p w14:paraId="46164788">
      <w:pPr>
        <w:rPr>
          <w:rFonts w:cs="Times New Roman"/>
          <w:sz w:val="28"/>
          <w:szCs w:val="28"/>
          <w:lang w:val="zh-CN"/>
        </w:rPr>
      </w:pPr>
    </w:p>
    <w:p w14:paraId="20912569">
      <w:pPr>
        <w:pStyle w:val="8"/>
        <w:rPr>
          <w:rFonts w:cs="Times New Roman"/>
          <w:sz w:val="28"/>
          <w:szCs w:val="28"/>
          <w:lang w:val="zh-CN"/>
        </w:rPr>
      </w:pPr>
    </w:p>
    <w:p w14:paraId="2EDA8DF8">
      <w:pPr>
        <w:rPr>
          <w:rFonts w:cs="Times New Roman"/>
          <w:sz w:val="28"/>
          <w:szCs w:val="28"/>
          <w:lang w:val="zh-CN"/>
        </w:rPr>
      </w:pPr>
    </w:p>
    <w:p w14:paraId="697A1906">
      <w:pPr>
        <w:pStyle w:val="8"/>
        <w:rPr>
          <w:rFonts w:cs="Times New Roman"/>
          <w:sz w:val="28"/>
          <w:szCs w:val="28"/>
          <w:lang w:val="zh-CN"/>
        </w:rPr>
      </w:pPr>
    </w:p>
    <w:p w14:paraId="6E5BE2FD">
      <w:pPr>
        <w:rPr>
          <w:rFonts w:cs="Times New Roman"/>
          <w:sz w:val="28"/>
          <w:szCs w:val="28"/>
          <w:lang w:val="zh-CN"/>
        </w:rPr>
      </w:pPr>
    </w:p>
    <w:p w14:paraId="7431374A">
      <w:pPr>
        <w:pStyle w:val="8"/>
        <w:rPr>
          <w:rFonts w:cs="Times New Roman"/>
          <w:sz w:val="28"/>
          <w:szCs w:val="28"/>
          <w:lang w:val="zh-CN"/>
        </w:rPr>
      </w:pPr>
    </w:p>
    <w:p w14:paraId="459BCD5B">
      <w:pPr>
        <w:rPr>
          <w:rFonts w:cs="Times New Roman"/>
          <w:sz w:val="28"/>
          <w:szCs w:val="28"/>
          <w:lang w:val="zh-CN"/>
        </w:rPr>
      </w:pPr>
    </w:p>
    <w:p w14:paraId="5F2448B2">
      <w:pPr>
        <w:pStyle w:val="8"/>
        <w:rPr>
          <w:rFonts w:cs="Times New Roman"/>
          <w:sz w:val="28"/>
          <w:szCs w:val="28"/>
          <w:lang w:val="zh-CN"/>
        </w:rPr>
      </w:pPr>
    </w:p>
    <w:p w14:paraId="670DB7F7">
      <w:pPr>
        <w:rPr>
          <w:lang w:val="zh-CN"/>
        </w:rPr>
      </w:pPr>
    </w:p>
    <w:p w14:paraId="7A5CC18B">
      <w:pPr>
        <w:rPr>
          <w:rFonts w:cs="Times New Roman"/>
          <w:sz w:val="28"/>
          <w:szCs w:val="28"/>
          <w:lang w:val="zh-CN"/>
        </w:rPr>
      </w:pPr>
    </w:p>
    <w:p w14:paraId="6E145BC9">
      <w:pPr>
        <w:pStyle w:val="8"/>
        <w:rPr>
          <w:lang w:val="zh-CN"/>
        </w:rPr>
      </w:pPr>
    </w:p>
    <w:p w14:paraId="062367F7">
      <w:pPr>
        <w:pStyle w:val="3"/>
        <w:tabs>
          <w:tab w:val="left" w:pos="840"/>
        </w:tabs>
        <w:spacing w:line="360" w:lineRule="auto"/>
        <w:jc w:val="center"/>
      </w:pPr>
      <w:r>
        <w:rPr>
          <w:rFonts w:hint="eastAsia" w:cs="Times New Roman"/>
          <w:bCs w:val="0"/>
          <w:sz w:val="28"/>
          <w:szCs w:val="28"/>
        </w:rPr>
        <w:t>五</w:t>
      </w:r>
      <w:r>
        <w:rPr>
          <w:rFonts w:hint="eastAsia" w:cs="Times New Roman"/>
          <w:bCs w:val="0"/>
          <w:sz w:val="28"/>
          <w:szCs w:val="28"/>
          <w:lang w:val="zh-CN"/>
        </w:rPr>
        <w:t>、</w:t>
      </w:r>
      <w:r>
        <w:rPr>
          <w:rFonts w:hint="eastAsia" w:cs="Times New Roman"/>
          <w:bCs w:val="0"/>
          <w:sz w:val="28"/>
          <w:szCs w:val="28"/>
          <w:lang w:val="zh-CN" w:eastAsia="zh-CN"/>
        </w:rPr>
        <w:t>供应商</w:t>
      </w:r>
      <w:r>
        <w:rPr>
          <w:rFonts w:hint="eastAsia" w:cs="Times New Roman"/>
          <w:bCs w:val="0"/>
          <w:sz w:val="28"/>
          <w:szCs w:val="28"/>
          <w:lang w:val="zh-CN"/>
        </w:rPr>
        <w:t>资格证明文件</w:t>
      </w:r>
      <w:bookmarkEnd w:id="557"/>
      <w:bookmarkEnd w:id="560"/>
    </w:p>
    <w:p w14:paraId="0683390C">
      <w:pPr>
        <w:pStyle w:val="8"/>
        <w:spacing w:line="360" w:lineRule="auto"/>
        <w:ind w:left="425"/>
        <w:jc w:val="center"/>
        <w:rPr>
          <w:rFonts w:hint="default" w:hAnsi="宋体" w:eastAsia="宋体" w:cs="黑体"/>
          <w:b/>
          <w:color w:val="auto"/>
          <w:lang w:val="en-US" w:eastAsia="zh-CN"/>
        </w:rPr>
      </w:pPr>
      <w:bookmarkStart w:id="561" w:name="_Toc480226503"/>
      <w:bookmarkStart w:id="562" w:name="_Toc428351719"/>
      <w:bookmarkStart w:id="563" w:name="_Toc428276628"/>
      <w:bookmarkStart w:id="564" w:name="_Toc462934384"/>
      <w:bookmarkStart w:id="565" w:name="_Toc455678211"/>
      <w:bookmarkStart w:id="566" w:name="_Toc454788099"/>
      <w:bookmarkStart w:id="567" w:name="_Toc463011363"/>
      <w:bookmarkStart w:id="568" w:name="_Toc480385614"/>
      <w:bookmarkStart w:id="569" w:name="_Toc481092974"/>
      <w:r>
        <w:rPr>
          <w:rFonts w:hint="eastAsia" w:hAnsi="宋体" w:cs="黑体"/>
          <w:b/>
          <w:color w:val="auto"/>
        </w:rPr>
        <w:t>5.1</w:t>
      </w:r>
      <w:r>
        <w:rPr>
          <w:rFonts w:hint="eastAsia" w:hAnsi="宋体" w:cs="黑体"/>
          <w:b/>
          <w:color w:val="auto"/>
          <w:lang w:val="en-US" w:eastAsia="zh-CN"/>
        </w:rPr>
        <w:t>企业基本情况表</w:t>
      </w:r>
    </w:p>
    <w:bookmarkEnd w:id="561"/>
    <w:bookmarkEnd w:id="562"/>
    <w:bookmarkEnd w:id="563"/>
    <w:bookmarkEnd w:id="564"/>
    <w:bookmarkEnd w:id="565"/>
    <w:bookmarkEnd w:id="566"/>
    <w:bookmarkEnd w:id="567"/>
    <w:bookmarkEnd w:id="568"/>
    <w:bookmarkEnd w:id="569"/>
    <w:tbl>
      <w:tblPr>
        <w:tblStyle w:val="15"/>
        <w:tblW w:w="0" w:type="auto"/>
        <w:jc w:val="center"/>
        <w:tblLayout w:type="fixed"/>
        <w:tblCellMar>
          <w:top w:w="0" w:type="dxa"/>
          <w:left w:w="0" w:type="dxa"/>
          <w:bottom w:w="0" w:type="dxa"/>
          <w:right w:w="0" w:type="dxa"/>
        </w:tblCellMar>
      </w:tblPr>
      <w:tblGrid>
        <w:gridCol w:w="1706"/>
        <w:gridCol w:w="886"/>
        <w:gridCol w:w="939"/>
        <w:gridCol w:w="829"/>
        <w:gridCol w:w="415"/>
        <w:gridCol w:w="307"/>
        <w:gridCol w:w="1064"/>
        <w:gridCol w:w="484"/>
        <w:gridCol w:w="849"/>
        <w:gridCol w:w="980"/>
      </w:tblGrid>
      <w:tr w14:paraId="3FC892AC">
        <w:tblPrEx>
          <w:tblCellMar>
            <w:top w:w="0" w:type="dxa"/>
            <w:left w:w="0" w:type="dxa"/>
            <w:bottom w:w="0" w:type="dxa"/>
            <w:right w:w="0" w:type="dxa"/>
          </w:tblCellMar>
        </w:tblPrEx>
        <w:trPr>
          <w:trHeight w:val="739"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6D3B58D0">
            <w:pPr>
              <w:adjustRightInd w:val="0"/>
              <w:snapToGrid w:val="0"/>
              <w:jc w:val="center"/>
              <w:rPr>
                <w:rFonts w:asciiTheme="minorEastAsia" w:hAnsiTheme="minorEastAsia" w:eastAsiaTheme="minorEastAsia" w:cstheme="minorEastAsia"/>
                <w:sz w:val="24"/>
                <w:szCs w:val="24"/>
              </w:rPr>
            </w:pPr>
            <w:r>
              <w:rPr>
                <w:rFonts w:hint="eastAsia"/>
                <w:bCs/>
                <w:kern w:val="0"/>
                <w:sz w:val="24"/>
                <w:szCs w:val="24"/>
                <w:lang w:val="en-US" w:eastAsia="zh-CN"/>
              </w:rPr>
              <w:t>供应商</w:t>
            </w:r>
            <w:r>
              <w:rPr>
                <w:rFonts w:hint="eastAsia" w:asciiTheme="minorEastAsia" w:hAnsiTheme="minorEastAsia" w:eastAsiaTheme="minorEastAsia" w:cstheme="minorEastAsia"/>
                <w:sz w:val="24"/>
                <w:szCs w:val="24"/>
              </w:rPr>
              <w:t>名称</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17567042">
            <w:pPr>
              <w:adjustRightInd w:val="0"/>
              <w:snapToGrid w:val="0"/>
              <w:jc w:val="center"/>
              <w:rPr>
                <w:rFonts w:asciiTheme="minorEastAsia" w:hAnsiTheme="minorEastAsia" w:eastAsiaTheme="minorEastAsia" w:cstheme="minorEastAsia"/>
                <w:sz w:val="24"/>
                <w:szCs w:val="24"/>
              </w:rPr>
            </w:pPr>
          </w:p>
        </w:tc>
      </w:tr>
      <w:tr w14:paraId="451C4F01">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1187F977">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注册地址</w:t>
            </w:r>
          </w:p>
        </w:tc>
        <w:tc>
          <w:tcPr>
            <w:tcW w:w="3376" w:type="dxa"/>
            <w:gridSpan w:val="5"/>
            <w:tcBorders>
              <w:top w:val="single" w:color="000000" w:sz="4" w:space="0"/>
              <w:left w:val="single" w:color="000000" w:sz="4" w:space="0"/>
              <w:bottom w:val="single" w:color="000000" w:sz="4" w:space="0"/>
              <w:right w:val="single" w:color="000000" w:sz="4" w:space="0"/>
            </w:tcBorders>
            <w:vAlign w:val="center"/>
          </w:tcPr>
          <w:p w14:paraId="6BB663C8">
            <w:pPr>
              <w:adjustRightInd w:val="0"/>
              <w:snapToGrid w:val="0"/>
              <w:jc w:val="center"/>
              <w:rPr>
                <w:rFonts w:asciiTheme="minorEastAsia" w:hAnsiTheme="minorEastAsia" w:eastAsiaTheme="minorEastAsia" w:cstheme="minorEastAsia"/>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4B40570B">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w:t>
            </w:r>
          </w:p>
          <w:p w14:paraId="393CCEA7">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编码</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5E549EF5">
            <w:pPr>
              <w:adjustRightInd w:val="0"/>
              <w:snapToGrid w:val="0"/>
              <w:jc w:val="center"/>
              <w:rPr>
                <w:rFonts w:asciiTheme="minorEastAsia" w:hAnsiTheme="minorEastAsia" w:eastAsiaTheme="minorEastAsia" w:cstheme="minorEastAsia"/>
                <w:sz w:val="24"/>
                <w:szCs w:val="24"/>
              </w:rPr>
            </w:pPr>
          </w:p>
        </w:tc>
      </w:tr>
      <w:tr w14:paraId="7BA539E2">
        <w:tblPrEx>
          <w:tblCellMar>
            <w:top w:w="0" w:type="dxa"/>
            <w:left w:w="0" w:type="dxa"/>
            <w:bottom w:w="0" w:type="dxa"/>
            <w:right w:w="0" w:type="dxa"/>
          </w:tblCellMar>
        </w:tblPrEx>
        <w:trPr>
          <w:trHeight w:val="726" w:hRule="atLeast"/>
          <w:jc w:val="center"/>
        </w:trPr>
        <w:tc>
          <w:tcPr>
            <w:tcW w:w="1706" w:type="dxa"/>
            <w:vMerge w:val="restart"/>
            <w:tcBorders>
              <w:top w:val="single" w:color="000000" w:sz="4" w:space="0"/>
              <w:left w:val="single" w:color="000000" w:sz="4" w:space="0"/>
              <w:bottom w:val="single" w:color="000000" w:sz="4" w:space="0"/>
              <w:right w:val="single" w:color="000000" w:sz="4" w:space="0"/>
            </w:tcBorders>
            <w:vAlign w:val="center"/>
          </w:tcPr>
          <w:p w14:paraId="6C8D421B">
            <w:pPr>
              <w:adjustRightInd w:val="0"/>
              <w:snapToGrid w:val="0"/>
              <w:jc w:val="center"/>
              <w:rPr>
                <w:rFonts w:asciiTheme="minorEastAsia" w:hAnsiTheme="minorEastAsia" w:eastAsiaTheme="minorEastAsia" w:cstheme="minorEastAsia"/>
                <w:sz w:val="24"/>
                <w:szCs w:val="24"/>
              </w:rPr>
            </w:pPr>
          </w:p>
          <w:p w14:paraId="36136D0E">
            <w:pPr>
              <w:adjustRightInd w:val="0"/>
              <w:snapToGrid w:val="0"/>
              <w:jc w:val="center"/>
              <w:rPr>
                <w:rFonts w:asciiTheme="minorEastAsia" w:hAnsiTheme="minorEastAsia" w:eastAsiaTheme="minorEastAsia" w:cstheme="minorEastAsia"/>
                <w:sz w:val="24"/>
                <w:szCs w:val="24"/>
              </w:rPr>
            </w:pPr>
          </w:p>
          <w:p w14:paraId="63036BBB">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p>
        </w:tc>
        <w:tc>
          <w:tcPr>
            <w:tcW w:w="886" w:type="dxa"/>
            <w:tcBorders>
              <w:top w:val="single" w:color="000000" w:sz="4" w:space="0"/>
              <w:left w:val="single" w:color="000000" w:sz="4" w:space="0"/>
              <w:bottom w:val="single" w:color="000000" w:sz="4" w:space="0"/>
              <w:right w:val="single" w:color="000000" w:sz="4" w:space="0"/>
            </w:tcBorders>
            <w:vAlign w:val="center"/>
          </w:tcPr>
          <w:p w14:paraId="5650E619">
            <w:pPr>
              <w:adjustRightInd w:val="0"/>
              <w:snapToGrid w:val="0"/>
              <w:jc w:val="center"/>
              <w:rPr>
                <w:rFonts w:asciiTheme="minorEastAsia" w:hAnsiTheme="minorEastAsia" w:eastAsiaTheme="minorEastAsia" w:cstheme="minorEastAsia"/>
                <w:sz w:val="24"/>
                <w:szCs w:val="24"/>
              </w:rPr>
            </w:pPr>
          </w:p>
          <w:p w14:paraId="3007B26C">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490" w:type="dxa"/>
            <w:gridSpan w:val="4"/>
            <w:tcBorders>
              <w:top w:val="single" w:color="000000" w:sz="4" w:space="0"/>
              <w:left w:val="single" w:color="000000" w:sz="4" w:space="0"/>
              <w:bottom w:val="single" w:color="000000" w:sz="4" w:space="0"/>
              <w:right w:val="single" w:color="000000" w:sz="4" w:space="0"/>
            </w:tcBorders>
            <w:vAlign w:val="center"/>
          </w:tcPr>
          <w:p w14:paraId="738C3C8C">
            <w:pPr>
              <w:adjustRightInd w:val="0"/>
              <w:snapToGrid w:val="0"/>
              <w:jc w:val="center"/>
              <w:rPr>
                <w:rFonts w:asciiTheme="minorEastAsia" w:hAnsiTheme="minorEastAsia" w:eastAsiaTheme="minorEastAsia" w:cstheme="minorEastAsia"/>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00CDFF20">
            <w:pPr>
              <w:adjustRightInd w:val="0"/>
              <w:snapToGrid w:val="0"/>
              <w:jc w:val="center"/>
              <w:rPr>
                <w:rFonts w:asciiTheme="minorEastAsia" w:hAnsiTheme="minorEastAsia" w:eastAsiaTheme="minorEastAsia" w:cstheme="minorEastAsia"/>
                <w:sz w:val="24"/>
                <w:szCs w:val="24"/>
              </w:rPr>
            </w:pPr>
          </w:p>
          <w:p w14:paraId="2B8814B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 话</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39F89028">
            <w:pPr>
              <w:adjustRightInd w:val="0"/>
              <w:snapToGrid w:val="0"/>
              <w:jc w:val="center"/>
              <w:rPr>
                <w:rFonts w:asciiTheme="minorEastAsia" w:hAnsiTheme="minorEastAsia" w:eastAsiaTheme="minorEastAsia" w:cstheme="minorEastAsia"/>
                <w:sz w:val="24"/>
                <w:szCs w:val="24"/>
              </w:rPr>
            </w:pPr>
          </w:p>
        </w:tc>
      </w:tr>
      <w:tr w14:paraId="4427C228">
        <w:tblPrEx>
          <w:tblCellMar>
            <w:top w:w="0" w:type="dxa"/>
            <w:left w:w="0" w:type="dxa"/>
            <w:bottom w:w="0" w:type="dxa"/>
            <w:right w:w="0" w:type="dxa"/>
          </w:tblCellMar>
        </w:tblPrEx>
        <w:trPr>
          <w:trHeight w:val="726" w:hRule="atLeast"/>
          <w:jc w:val="center"/>
        </w:trPr>
        <w:tc>
          <w:tcPr>
            <w:tcW w:w="1706" w:type="dxa"/>
            <w:vMerge w:val="continue"/>
            <w:tcBorders>
              <w:top w:val="nil"/>
              <w:left w:val="single" w:color="000000" w:sz="4" w:space="0"/>
              <w:bottom w:val="single" w:color="000000" w:sz="4" w:space="0"/>
              <w:right w:val="single" w:color="000000" w:sz="4" w:space="0"/>
            </w:tcBorders>
            <w:vAlign w:val="center"/>
          </w:tcPr>
          <w:p w14:paraId="0A4BAAB1">
            <w:pPr>
              <w:adjustRightInd w:val="0"/>
              <w:snapToGrid w:val="0"/>
              <w:jc w:val="center"/>
              <w:rPr>
                <w:rFonts w:asciiTheme="minorEastAsia" w:hAnsiTheme="minorEastAsia" w:eastAsiaTheme="minorEastAsia" w:cstheme="minorEastAsia"/>
                <w:sz w:val="24"/>
                <w:szCs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E88147A">
            <w:pPr>
              <w:adjustRightInd w:val="0"/>
              <w:snapToGrid w:val="0"/>
              <w:jc w:val="center"/>
              <w:rPr>
                <w:rFonts w:asciiTheme="minorEastAsia" w:hAnsiTheme="minorEastAsia" w:eastAsiaTheme="minorEastAsia" w:cstheme="minorEastAsia"/>
                <w:sz w:val="24"/>
                <w:szCs w:val="24"/>
              </w:rPr>
            </w:pPr>
          </w:p>
          <w:p w14:paraId="37BC2A7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真</w:t>
            </w:r>
          </w:p>
        </w:tc>
        <w:tc>
          <w:tcPr>
            <w:tcW w:w="2490" w:type="dxa"/>
            <w:gridSpan w:val="4"/>
            <w:tcBorders>
              <w:top w:val="single" w:color="000000" w:sz="4" w:space="0"/>
              <w:left w:val="single" w:color="000000" w:sz="4" w:space="0"/>
              <w:bottom w:val="single" w:color="000000" w:sz="4" w:space="0"/>
              <w:right w:val="single" w:color="000000" w:sz="4" w:space="0"/>
            </w:tcBorders>
            <w:vAlign w:val="center"/>
          </w:tcPr>
          <w:p w14:paraId="41B31CF9">
            <w:pPr>
              <w:adjustRightInd w:val="0"/>
              <w:snapToGrid w:val="0"/>
              <w:jc w:val="center"/>
              <w:rPr>
                <w:rFonts w:asciiTheme="minorEastAsia" w:hAnsiTheme="minorEastAsia" w:eastAsiaTheme="minorEastAsia" w:cstheme="minorEastAsia"/>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65B63865">
            <w:pPr>
              <w:adjustRightInd w:val="0"/>
              <w:snapToGrid w:val="0"/>
              <w:jc w:val="center"/>
              <w:rPr>
                <w:rFonts w:asciiTheme="minorEastAsia" w:hAnsiTheme="minorEastAsia" w:eastAsiaTheme="minorEastAsia" w:cstheme="minorEastAsia"/>
                <w:sz w:val="24"/>
                <w:szCs w:val="24"/>
              </w:rPr>
            </w:pPr>
          </w:p>
          <w:p w14:paraId="1E5DD0B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网 址</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7C42BF7A">
            <w:pPr>
              <w:adjustRightInd w:val="0"/>
              <w:snapToGrid w:val="0"/>
              <w:jc w:val="center"/>
              <w:rPr>
                <w:rFonts w:asciiTheme="minorEastAsia" w:hAnsiTheme="minorEastAsia" w:eastAsiaTheme="minorEastAsia" w:cstheme="minorEastAsia"/>
                <w:sz w:val="24"/>
                <w:szCs w:val="24"/>
              </w:rPr>
            </w:pPr>
          </w:p>
        </w:tc>
      </w:tr>
      <w:tr w14:paraId="436A226F">
        <w:tblPrEx>
          <w:tblCellMar>
            <w:top w:w="0" w:type="dxa"/>
            <w:left w:w="0" w:type="dxa"/>
            <w:bottom w:w="0" w:type="dxa"/>
            <w:right w:w="0" w:type="dxa"/>
          </w:tblCellMar>
        </w:tblPrEx>
        <w:trPr>
          <w:trHeight w:val="730"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348CEB0A">
            <w:pPr>
              <w:adjustRightInd w:val="0"/>
              <w:snapToGrid w:val="0"/>
              <w:jc w:val="center"/>
              <w:rPr>
                <w:rFonts w:asciiTheme="minorEastAsia" w:hAnsiTheme="minorEastAsia" w:eastAsiaTheme="minorEastAsia" w:cstheme="minorEastAsia"/>
                <w:sz w:val="24"/>
                <w:szCs w:val="24"/>
              </w:rPr>
            </w:pPr>
          </w:p>
          <w:p w14:paraId="6832C72B">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组织结构</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13A5B40B">
            <w:pPr>
              <w:adjustRightInd w:val="0"/>
              <w:snapToGrid w:val="0"/>
              <w:jc w:val="center"/>
              <w:rPr>
                <w:rFonts w:asciiTheme="minorEastAsia" w:hAnsiTheme="minorEastAsia" w:eastAsiaTheme="minorEastAsia" w:cstheme="minorEastAsia"/>
                <w:sz w:val="24"/>
                <w:szCs w:val="24"/>
              </w:rPr>
            </w:pPr>
          </w:p>
        </w:tc>
      </w:tr>
      <w:tr w14:paraId="1FAAE3F6">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8565F09">
            <w:pPr>
              <w:adjustRightInd w:val="0"/>
              <w:snapToGrid w:val="0"/>
              <w:jc w:val="center"/>
              <w:rPr>
                <w:rFonts w:asciiTheme="minorEastAsia" w:hAnsiTheme="minorEastAsia" w:eastAsiaTheme="minorEastAsia" w:cstheme="minorEastAsia"/>
                <w:sz w:val="24"/>
                <w:szCs w:val="24"/>
              </w:rPr>
            </w:pPr>
          </w:p>
          <w:p w14:paraId="39E8CDF4">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p>
        </w:tc>
        <w:tc>
          <w:tcPr>
            <w:tcW w:w="886" w:type="dxa"/>
            <w:tcBorders>
              <w:top w:val="single" w:color="000000" w:sz="4" w:space="0"/>
              <w:left w:val="single" w:color="000000" w:sz="4" w:space="0"/>
              <w:bottom w:val="single" w:color="000000" w:sz="4" w:space="0"/>
              <w:right w:val="single" w:color="000000" w:sz="4" w:space="0"/>
            </w:tcBorders>
            <w:vAlign w:val="center"/>
          </w:tcPr>
          <w:p w14:paraId="3F1A0ACB">
            <w:pPr>
              <w:adjustRightInd w:val="0"/>
              <w:snapToGrid w:val="0"/>
              <w:jc w:val="center"/>
              <w:rPr>
                <w:rFonts w:asciiTheme="minorEastAsia" w:hAnsiTheme="minorEastAsia" w:eastAsiaTheme="minorEastAsia" w:cstheme="minorEastAsia"/>
                <w:sz w:val="24"/>
                <w:szCs w:val="24"/>
              </w:rPr>
            </w:pPr>
          </w:p>
          <w:p w14:paraId="2E0717B8">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939" w:type="dxa"/>
            <w:tcBorders>
              <w:top w:val="single" w:color="000000" w:sz="4" w:space="0"/>
              <w:left w:val="single" w:color="000000" w:sz="4" w:space="0"/>
              <w:bottom w:val="single" w:color="000000" w:sz="4" w:space="0"/>
              <w:right w:val="single" w:color="000000" w:sz="4" w:space="0"/>
            </w:tcBorders>
            <w:vAlign w:val="center"/>
          </w:tcPr>
          <w:p w14:paraId="7C936F56">
            <w:pPr>
              <w:adjustRightInd w:val="0"/>
              <w:snapToGrid w:val="0"/>
              <w:jc w:val="center"/>
              <w:rPr>
                <w:rFonts w:asciiTheme="minorEastAsia" w:hAnsiTheme="minorEastAsia" w:eastAsiaTheme="minorEastAsia" w:cstheme="minorEastAsia"/>
                <w:sz w:val="24"/>
                <w:szCs w:val="24"/>
              </w:rPr>
            </w:pP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14:paraId="74D9DC16">
            <w:pPr>
              <w:adjustRightInd w:val="0"/>
              <w:snapToGrid w:val="0"/>
              <w:jc w:val="center"/>
              <w:rPr>
                <w:rFonts w:asciiTheme="minorEastAsia" w:hAnsiTheme="minorEastAsia" w:eastAsiaTheme="minorEastAsia" w:cstheme="minorEastAsia"/>
                <w:sz w:val="24"/>
                <w:szCs w:val="24"/>
              </w:rPr>
            </w:pPr>
          </w:p>
          <w:p w14:paraId="69E8C162">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技术职称</w:t>
            </w:r>
          </w:p>
        </w:tc>
        <w:tc>
          <w:tcPr>
            <w:tcW w:w="1855" w:type="dxa"/>
            <w:gridSpan w:val="3"/>
            <w:tcBorders>
              <w:top w:val="single" w:color="000000" w:sz="4" w:space="0"/>
              <w:left w:val="single" w:color="000000" w:sz="4" w:space="0"/>
              <w:bottom w:val="single" w:color="000000" w:sz="4" w:space="0"/>
              <w:right w:val="single" w:color="000000" w:sz="4" w:space="0"/>
            </w:tcBorders>
            <w:vAlign w:val="center"/>
          </w:tcPr>
          <w:p w14:paraId="6EC9FA10">
            <w:pPr>
              <w:adjustRightInd w:val="0"/>
              <w:snapToGrid w:val="0"/>
              <w:jc w:val="center"/>
              <w:rPr>
                <w:rFonts w:asciiTheme="minorEastAsia" w:hAnsiTheme="minorEastAsia" w:eastAsiaTheme="minorEastAsia" w:cstheme="minorEastAsia"/>
                <w:sz w:val="24"/>
                <w:szCs w:val="24"/>
              </w:rPr>
            </w:pPr>
          </w:p>
        </w:tc>
        <w:tc>
          <w:tcPr>
            <w:tcW w:w="849" w:type="dxa"/>
            <w:tcBorders>
              <w:top w:val="single" w:color="000000" w:sz="4" w:space="0"/>
              <w:left w:val="single" w:color="000000" w:sz="4" w:space="0"/>
              <w:bottom w:val="single" w:color="000000" w:sz="4" w:space="0"/>
              <w:right w:val="single" w:color="000000" w:sz="4" w:space="0"/>
            </w:tcBorders>
            <w:vAlign w:val="center"/>
          </w:tcPr>
          <w:p w14:paraId="4F53F1DF">
            <w:pPr>
              <w:adjustRightInd w:val="0"/>
              <w:snapToGrid w:val="0"/>
              <w:jc w:val="center"/>
              <w:rPr>
                <w:rFonts w:asciiTheme="minorEastAsia" w:hAnsiTheme="minorEastAsia" w:eastAsiaTheme="minorEastAsia" w:cstheme="minorEastAsia"/>
                <w:sz w:val="24"/>
                <w:szCs w:val="24"/>
              </w:rPr>
            </w:pPr>
          </w:p>
          <w:p w14:paraId="52EC951E">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980" w:type="dxa"/>
            <w:tcBorders>
              <w:top w:val="single" w:color="000000" w:sz="4" w:space="0"/>
              <w:left w:val="single" w:color="000000" w:sz="4" w:space="0"/>
              <w:bottom w:val="single" w:color="000000" w:sz="4" w:space="0"/>
              <w:right w:val="single" w:color="000000" w:sz="4" w:space="0"/>
            </w:tcBorders>
            <w:vAlign w:val="center"/>
          </w:tcPr>
          <w:p w14:paraId="147317F2">
            <w:pPr>
              <w:adjustRightInd w:val="0"/>
              <w:snapToGrid w:val="0"/>
              <w:jc w:val="center"/>
              <w:rPr>
                <w:rFonts w:asciiTheme="minorEastAsia" w:hAnsiTheme="minorEastAsia" w:eastAsiaTheme="minorEastAsia" w:cstheme="minorEastAsia"/>
                <w:sz w:val="24"/>
                <w:szCs w:val="24"/>
              </w:rPr>
            </w:pPr>
          </w:p>
        </w:tc>
      </w:tr>
      <w:tr w14:paraId="63EF51D9">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385E8C70">
            <w:pPr>
              <w:adjustRightInd w:val="0"/>
              <w:snapToGrid w:val="0"/>
              <w:jc w:val="center"/>
              <w:rPr>
                <w:rFonts w:asciiTheme="minorEastAsia" w:hAnsiTheme="minorEastAsia" w:eastAsiaTheme="minorEastAsia" w:cstheme="minorEastAsia"/>
                <w:sz w:val="24"/>
                <w:szCs w:val="24"/>
              </w:rPr>
            </w:pPr>
          </w:p>
          <w:p w14:paraId="0C19707E">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技术负责人</w:t>
            </w:r>
          </w:p>
        </w:tc>
        <w:tc>
          <w:tcPr>
            <w:tcW w:w="886" w:type="dxa"/>
            <w:tcBorders>
              <w:top w:val="single" w:color="000000" w:sz="4" w:space="0"/>
              <w:left w:val="single" w:color="000000" w:sz="4" w:space="0"/>
              <w:bottom w:val="single" w:color="000000" w:sz="4" w:space="0"/>
              <w:right w:val="single" w:color="000000" w:sz="4" w:space="0"/>
            </w:tcBorders>
            <w:vAlign w:val="center"/>
          </w:tcPr>
          <w:p w14:paraId="71F34804">
            <w:pPr>
              <w:adjustRightInd w:val="0"/>
              <w:snapToGrid w:val="0"/>
              <w:jc w:val="center"/>
              <w:rPr>
                <w:rFonts w:asciiTheme="minorEastAsia" w:hAnsiTheme="minorEastAsia" w:eastAsiaTheme="minorEastAsia" w:cstheme="minorEastAsia"/>
                <w:sz w:val="24"/>
                <w:szCs w:val="24"/>
              </w:rPr>
            </w:pPr>
          </w:p>
          <w:p w14:paraId="47DBB93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939" w:type="dxa"/>
            <w:tcBorders>
              <w:top w:val="single" w:color="000000" w:sz="4" w:space="0"/>
              <w:left w:val="single" w:color="000000" w:sz="4" w:space="0"/>
              <w:bottom w:val="single" w:color="000000" w:sz="4" w:space="0"/>
              <w:right w:val="single" w:color="000000" w:sz="4" w:space="0"/>
            </w:tcBorders>
            <w:vAlign w:val="center"/>
          </w:tcPr>
          <w:p w14:paraId="2E29BC88">
            <w:pPr>
              <w:adjustRightInd w:val="0"/>
              <w:snapToGrid w:val="0"/>
              <w:jc w:val="center"/>
              <w:rPr>
                <w:rFonts w:asciiTheme="minorEastAsia" w:hAnsiTheme="minorEastAsia" w:eastAsiaTheme="minorEastAsia" w:cstheme="minorEastAsia"/>
                <w:sz w:val="24"/>
                <w:szCs w:val="24"/>
              </w:rPr>
            </w:pP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14:paraId="4E4547A7">
            <w:pPr>
              <w:adjustRightInd w:val="0"/>
              <w:snapToGrid w:val="0"/>
              <w:jc w:val="center"/>
              <w:rPr>
                <w:rFonts w:asciiTheme="minorEastAsia" w:hAnsiTheme="minorEastAsia" w:eastAsiaTheme="minorEastAsia" w:cstheme="minorEastAsia"/>
                <w:sz w:val="24"/>
                <w:szCs w:val="24"/>
              </w:rPr>
            </w:pPr>
          </w:p>
          <w:p w14:paraId="14F055DC">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技术职称</w:t>
            </w:r>
          </w:p>
        </w:tc>
        <w:tc>
          <w:tcPr>
            <w:tcW w:w="1855" w:type="dxa"/>
            <w:gridSpan w:val="3"/>
            <w:tcBorders>
              <w:top w:val="single" w:color="000000" w:sz="4" w:space="0"/>
              <w:left w:val="single" w:color="000000" w:sz="4" w:space="0"/>
              <w:bottom w:val="single" w:color="000000" w:sz="4" w:space="0"/>
              <w:right w:val="single" w:color="000000" w:sz="4" w:space="0"/>
            </w:tcBorders>
            <w:vAlign w:val="center"/>
          </w:tcPr>
          <w:p w14:paraId="63988C5F">
            <w:pPr>
              <w:adjustRightInd w:val="0"/>
              <w:snapToGrid w:val="0"/>
              <w:jc w:val="center"/>
              <w:rPr>
                <w:rFonts w:asciiTheme="minorEastAsia" w:hAnsiTheme="minorEastAsia" w:eastAsiaTheme="minorEastAsia" w:cstheme="minorEastAsia"/>
                <w:sz w:val="24"/>
                <w:szCs w:val="24"/>
              </w:rPr>
            </w:pPr>
          </w:p>
        </w:tc>
        <w:tc>
          <w:tcPr>
            <w:tcW w:w="849" w:type="dxa"/>
            <w:tcBorders>
              <w:top w:val="single" w:color="000000" w:sz="4" w:space="0"/>
              <w:left w:val="single" w:color="000000" w:sz="4" w:space="0"/>
              <w:bottom w:val="single" w:color="000000" w:sz="4" w:space="0"/>
              <w:right w:val="single" w:color="000000" w:sz="4" w:space="0"/>
            </w:tcBorders>
            <w:vAlign w:val="center"/>
          </w:tcPr>
          <w:p w14:paraId="64809D7F">
            <w:pPr>
              <w:adjustRightInd w:val="0"/>
              <w:snapToGrid w:val="0"/>
              <w:jc w:val="center"/>
              <w:rPr>
                <w:rFonts w:asciiTheme="minorEastAsia" w:hAnsiTheme="minorEastAsia" w:eastAsiaTheme="minorEastAsia" w:cstheme="minorEastAsia"/>
                <w:sz w:val="24"/>
                <w:szCs w:val="24"/>
              </w:rPr>
            </w:pPr>
          </w:p>
          <w:p w14:paraId="4D7D8E7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w:t>
            </w:r>
          </w:p>
        </w:tc>
        <w:tc>
          <w:tcPr>
            <w:tcW w:w="980" w:type="dxa"/>
            <w:tcBorders>
              <w:top w:val="single" w:color="000000" w:sz="4" w:space="0"/>
              <w:left w:val="single" w:color="000000" w:sz="4" w:space="0"/>
              <w:bottom w:val="single" w:color="000000" w:sz="4" w:space="0"/>
              <w:right w:val="single" w:color="000000" w:sz="4" w:space="0"/>
            </w:tcBorders>
            <w:vAlign w:val="center"/>
          </w:tcPr>
          <w:p w14:paraId="2D7F8374">
            <w:pPr>
              <w:adjustRightInd w:val="0"/>
              <w:snapToGrid w:val="0"/>
              <w:jc w:val="center"/>
              <w:rPr>
                <w:rFonts w:asciiTheme="minorEastAsia" w:hAnsiTheme="minorEastAsia" w:eastAsiaTheme="minorEastAsia" w:cstheme="minorEastAsia"/>
                <w:sz w:val="24"/>
                <w:szCs w:val="24"/>
              </w:rPr>
            </w:pPr>
          </w:p>
        </w:tc>
      </w:tr>
      <w:tr w14:paraId="109DAC92">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5C3C943">
            <w:pPr>
              <w:adjustRightInd w:val="0"/>
              <w:snapToGrid w:val="0"/>
              <w:jc w:val="center"/>
              <w:rPr>
                <w:rFonts w:asciiTheme="minorEastAsia" w:hAnsiTheme="minorEastAsia" w:eastAsiaTheme="minorEastAsia" w:cstheme="minorEastAsia"/>
                <w:sz w:val="24"/>
                <w:szCs w:val="24"/>
              </w:rPr>
            </w:pPr>
          </w:p>
          <w:p w14:paraId="483EBDA3">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成立时间</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69088F7">
            <w:pPr>
              <w:adjustRightInd w:val="0"/>
              <w:snapToGrid w:val="0"/>
              <w:jc w:val="center"/>
              <w:rPr>
                <w:rFonts w:asciiTheme="minorEastAsia" w:hAnsiTheme="minorEastAsia" w:eastAsiaTheme="minorEastAsia" w:cstheme="minorEastAsia"/>
                <w:sz w:val="24"/>
                <w:szCs w:val="24"/>
              </w:rPr>
            </w:pPr>
          </w:p>
        </w:tc>
        <w:tc>
          <w:tcPr>
            <w:tcW w:w="4928" w:type="dxa"/>
            <w:gridSpan w:val="7"/>
            <w:tcBorders>
              <w:top w:val="single" w:color="000000" w:sz="4" w:space="0"/>
              <w:left w:val="single" w:color="000000" w:sz="4" w:space="0"/>
              <w:bottom w:val="single" w:color="000000" w:sz="4" w:space="0"/>
              <w:right w:val="single" w:color="000000" w:sz="4" w:space="0"/>
            </w:tcBorders>
            <w:vAlign w:val="center"/>
          </w:tcPr>
          <w:p w14:paraId="12EF349B">
            <w:pPr>
              <w:adjustRightInd w:val="0"/>
              <w:snapToGrid w:val="0"/>
              <w:jc w:val="center"/>
              <w:rPr>
                <w:rFonts w:asciiTheme="minorEastAsia" w:hAnsiTheme="minorEastAsia" w:eastAsiaTheme="minorEastAsia" w:cstheme="minorEastAsia"/>
                <w:sz w:val="24"/>
                <w:szCs w:val="24"/>
              </w:rPr>
            </w:pPr>
          </w:p>
          <w:p w14:paraId="6C3B964D">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员工总人数：</w:t>
            </w:r>
          </w:p>
        </w:tc>
      </w:tr>
      <w:tr w14:paraId="1A9C1C1A">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29483843">
            <w:pPr>
              <w:adjustRightInd w:val="0"/>
              <w:snapToGrid w:val="0"/>
              <w:jc w:val="center"/>
              <w:rPr>
                <w:rFonts w:asciiTheme="minorEastAsia" w:hAnsiTheme="minorEastAsia" w:eastAsiaTheme="minorEastAsia" w:cstheme="minorEastAsia"/>
                <w:sz w:val="24"/>
                <w:szCs w:val="24"/>
              </w:rPr>
            </w:pPr>
          </w:p>
          <w:p w14:paraId="006270A2">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企业资质等级</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E4C0646">
            <w:pPr>
              <w:adjustRightInd w:val="0"/>
              <w:snapToGrid w:val="0"/>
              <w:jc w:val="center"/>
              <w:rPr>
                <w:rFonts w:asciiTheme="minorEastAsia" w:hAnsiTheme="minorEastAsia" w:eastAsiaTheme="minorEastAsia" w:cstheme="minorEastAsia"/>
                <w:sz w:val="24"/>
                <w:szCs w:val="24"/>
              </w:rPr>
            </w:pPr>
          </w:p>
        </w:tc>
        <w:tc>
          <w:tcPr>
            <w:tcW w:w="829" w:type="dxa"/>
            <w:vMerge w:val="restart"/>
            <w:tcBorders>
              <w:top w:val="single" w:color="000000" w:sz="4" w:space="0"/>
              <w:left w:val="single" w:color="000000" w:sz="4" w:space="0"/>
              <w:bottom w:val="single" w:color="000000" w:sz="4" w:space="0"/>
              <w:right w:val="single" w:color="000000" w:sz="4" w:space="0"/>
            </w:tcBorders>
            <w:vAlign w:val="center"/>
          </w:tcPr>
          <w:p w14:paraId="4A0AF0CF">
            <w:pPr>
              <w:adjustRightInd w:val="0"/>
              <w:snapToGrid w:val="0"/>
              <w:jc w:val="center"/>
              <w:rPr>
                <w:rFonts w:asciiTheme="minorEastAsia" w:hAnsiTheme="minorEastAsia" w:eastAsiaTheme="minorEastAsia" w:cstheme="minorEastAsia"/>
                <w:sz w:val="24"/>
                <w:szCs w:val="24"/>
              </w:rPr>
            </w:pPr>
          </w:p>
          <w:p w14:paraId="5BC6397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w:t>
            </w: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500BDEBB">
            <w:pPr>
              <w:adjustRightInd w:val="0"/>
              <w:snapToGrid w:val="0"/>
              <w:jc w:val="center"/>
              <w:rPr>
                <w:rFonts w:asciiTheme="minorEastAsia" w:hAnsiTheme="minorEastAsia" w:eastAsiaTheme="minorEastAsia" w:cstheme="minorEastAsia"/>
                <w:sz w:val="24"/>
                <w:szCs w:val="24"/>
              </w:rPr>
            </w:pPr>
          </w:p>
          <w:p w14:paraId="475E1C7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项目经理</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6DD3EC72">
            <w:pPr>
              <w:adjustRightInd w:val="0"/>
              <w:snapToGrid w:val="0"/>
              <w:jc w:val="center"/>
              <w:rPr>
                <w:rFonts w:asciiTheme="minorEastAsia" w:hAnsiTheme="minorEastAsia" w:eastAsiaTheme="minorEastAsia" w:cstheme="minorEastAsia"/>
                <w:sz w:val="24"/>
                <w:szCs w:val="24"/>
              </w:rPr>
            </w:pPr>
          </w:p>
        </w:tc>
      </w:tr>
      <w:tr w14:paraId="7E5887A6">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6950122">
            <w:pPr>
              <w:adjustRightInd w:val="0"/>
              <w:snapToGrid w:val="0"/>
              <w:jc w:val="center"/>
              <w:rPr>
                <w:rFonts w:asciiTheme="minorEastAsia" w:hAnsiTheme="minorEastAsia" w:eastAsiaTheme="minorEastAsia" w:cstheme="minorEastAsia"/>
                <w:sz w:val="24"/>
                <w:szCs w:val="24"/>
              </w:rPr>
            </w:pPr>
          </w:p>
          <w:p w14:paraId="27455AEC">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营业执照号</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77E6C00">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7A01F2DD">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2F9BB24E">
            <w:pPr>
              <w:adjustRightInd w:val="0"/>
              <w:snapToGrid w:val="0"/>
              <w:jc w:val="center"/>
              <w:rPr>
                <w:rFonts w:asciiTheme="minorEastAsia" w:hAnsiTheme="minorEastAsia" w:eastAsiaTheme="minorEastAsia" w:cstheme="minorEastAsia"/>
                <w:sz w:val="24"/>
                <w:szCs w:val="24"/>
              </w:rPr>
            </w:pPr>
          </w:p>
          <w:p w14:paraId="11A07529">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高级职称人员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5F64E696">
            <w:pPr>
              <w:adjustRightInd w:val="0"/>
              <w:snapToGrid w:val="0"/>
              <w:jc w:val="center"/>
              <w:rPr>
                <w:rFonts w:asciiTheme="minorEastAsia" w:hAnsiTheme="minorEastAsia" w:eastAsiaTheme="minorEastAsia" w:cstheme="minorEastAsia"/>
                <w:sz w:val="24"/>
                <w:szCs w:val="24"/>
              </w:rPr>
            </w:pPr>
          </w:p>
        </w:tc>
      </w:tr>
      <w:tr w14:paraId="1CD3DFBD">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6752E1A4">
            <w:pPr>
              <w:adjustRightInd w:val="0"/>
              <w:snapToGrid w:val="0"/>
              <w:jc w:val="center"/>
              <w:rPr>
                <w:rFonts w:asciiTheme="minorEastAsia" w:hAnsiTheme="minorEastAsia" w:eastAsiaTheme="minorEastAsia" w:cstheme="minorEastAsia"/>
                <w:sz w:val="24"/>
                <w:szCs w:val="24"/>
              </w:rPr>
            </w:pPr>
          </w:p>
          <w:p w14:paraId="0F4D2518">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注册资金</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53558377">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54D0FC0D">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4A261D5F">
            <w:pPr>
              <w:adjustRightInd w:val="0"/>
              <w:snapToGrid w:val="0"/>
              <w:jc w:val="center"/>
              <w:rPr>
                <w:rFonts w:asciiTheme="minorEastAsia" w:hAnsiTheme="minorEastAsia" w:eastAsiaTheme="minorEastAsia" w:cstheme="minorEastAsia"/>
                <w:sz w:val="24"/>
                <w:szCs w:val="24"/>
              </w:rPr>
            </w:pPr>
          </w:p>
          <w:p w14:paraId="1658B7D1">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2D0D8D8B">
            <w:pPr>
              <w:adjustRightInd w:val="0"/>
              <w:snapToGrid w:val="0"/>
              <w:jc w:val="center"/>
              <w:rPr>
                <w:rFonts w:asciiTheme="minorEastAsia" w:hAnsiTheme="minorEastAsia" w:eastAsiaTheme="minorEastAsia" w:cstheme="minorEastAsia"/>
                <w:sz w:val="24"/>
                <w:szCs w:val="24"/>
              </w:rPr>
            </w:pPr>
          </w:p>
        </w:tc>
      </w:tr>
      <w:tr w14:paraId="2D9572B3">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011BBB62">
            <w:pPr>
              <w:adjustRightInd w:val="0"/>
              <w:snapToGrid w:val="0"/>
              <w:jc w:val="center"/>
              <w:rPr>
                <w:rFonts w:asciiTheme="minorEastAsia" w:hAnsiTheme="minorEastAsia" w:eastAsiaTheme="minorEastAsia" w:cstheme="minorEastAsia"/>
                <w:sz w:val="24"/>
                <w:szCs w:val="24"/>
              </w:rPr>
            </w:pPr>
          </w:p>
          <w:p w14:paraId="1F2B9173">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3AA1DC44">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006A971E">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7EFA7FF6">
            <w:pPr>
              <w:adjustRightInd w:val="0"/>
              <w:snapToGrid w:val="0"/>
              <w:jc w:val="center"/>
              <w:rPr>
                <w:rFonts w:asciiTheme="minorEastAsia" w:hAnsiTheme="minorEastAsia" w:eastAsiaTheme="minorEastAsia" w:cstheme="minorEastAsia"/>
                <w:sz w:val="24"/>
                <w:szCs w:val="24"/>
              </w:rPr>
            </w:pPr>
          </w:p>
          <w:p w14:paraId="7CD91CC3">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初级职称人员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22F4BF99">
            <w:pPr>
              <w:adjustRightInd w:val="0"/>
              <w:snapToGrid w:val="0"/>
              <w:jc w:val="center"/>
              <w:rPr>
                <w:rFonts w:asciiTheme="minorEastAsia" w:hAnsiTheme="minorEastAsia" w:eastAsiaTheme="minorEastAsia" w:cstheme="minorEastAsia"/>
                <w:sz w:val="24"/>
                <w:szCs w:val="24"/>
              </w:rPr>
            </w:pPr>
          </w:p>
        </w:tc>
      </w:tr>
      <w:tr w14:paraId="55B7475E">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1854D8D">
            <w:pPr>
              <w:adjustRightInd w:val="0"/>
              <w:snapToGrid w:val="0"/>
              <w:jc w:val="center"/>
              <w:rPr>
                <w:rFonts w:asciiTheme="minorEastAsia" w:hAnsiTheme="minorEastAsia" w:eastAsiaTheme="minorEastAsia" w:cstheme="minorEastAsia"/>
                <w:sz w:val="24"/>
                <w:szCs w:val="24"/>
              </w:rPr>
            </w:pPr>
          </w:p>
          <w:p w14:paraId="0CFDC274">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账号</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26E50877">
            <w:pPr>
              <w:adjustRightInd w:val="0"/>
              <w:snapToGrid w:val="0"/>
              <w:jc w:val="center"/>
              <w:rPr>
                <w:rFonts w:asciiTheme="minorEastAsia" w:hAnsiTheme="minorEastAsia" w:eastAsiaTheme="minorEastAsia" w:cstheme="minorEastAsia"/>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5FA0EE95">
            <w:pPr>
              <w:adjustRightInd w:val="0"/>
              <w:snapToGrid w:val="0"/>
              <w:jc w:val="center"/>
              <w:rPr>
                <w:rFonts w:asciiTheme="minorEastAsia" w:hAnsiTheme="minorEastAsia" w:eastAsiaTheme="minorEastAsia" w:cstheme="minorEastAsia"/>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77EA19F5">
            <w:pPr>
              <w:adjustRightInd w:val="0"/>
              <w:snapToGrid w:val="0"/>
              <w:jc w:val="center"/>
              <w:rPr>
                <w:rFonts w:asciiTheme="minorEastAsia" w:hAnsiTheme="minorEastAsia" w:eastAsiaTheme="minorEastAsia" w:cstheme="minorEastAsia"/>
                <w:sz w:val="24"/>
                <w:szCs w:val="24"/>
              </w:rPr>
            </w:pPr>
          </w:p>
          <w:p w14:paraId="1C9C08FA">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工</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474737BA">
            <w:pPr>
              <w:adjustRightInd w:val="0"/>
              <w:snapToGrid w:val="0"/>
              <w:jc w:val="center"/>
              <w:rPr>
                <w:rFonts w:asciiTheme="minorEastAsia" w:hAnsiTheme="minorEastAsia" w:eastAsiaTheme="minorEastAsia" w:cstheme="minorEastAsia"/>
                <w:sz w:val="24"/>
                <w:szCs w:val="24"/>
              </w:rPr>
            </w:pPr>
          </w:p>
        </w:tc>
      </w:tr>
      <w:tr w14:paraId="70B7CCBF">
        <w:tblPrEx>
          <w:tblCellMar>
            <w:top w:w="0" w:type="dxa"/>
            <w:left w:w="0" w:type="dxa"/>
            <w:bottom w:w="0" w:type="dxa"/>
            <w:right w:w="0" w:type="dxa"/>
          </w:tblCellMar>
        </w:tblPrEx>
        <w:trPr>
          <w:trHeight w:val="768"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10EFC9E">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经营范围</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0EE659FA">
            <w:pPr>
              <w:adjustRightInd w:val="0"/>
              <w:snapToGrid w:val="0"/>
              <w:jc w:val="center"/>
              <w:rPr>
                <w:rFonts w:asciiTheme="minorEastAsia" w:hAnsiTheme="minorEastAsia" w:eastAsiaTheme="minorEastAsia" w:cstheme="minorEastAsia"/>
                <w:sz w:val="24"/>
                <w:szCs w:val="24"/>
              </w:rPr>
            </w:pPr>
          </w:p>
        </w:tc>
      </w:tr>
      <w:tr w14:paraId="000EF46F">
        <w:tblPrEx>
          <w:tblCellMar>
            <w:top w:w="0" w:type="dxa"/>
            <w:left w:w="0" w:type="dxa"/>
            <w:bottom w:w="0" w:type="dxa"/>
            <w:right w:w="0" w:type="dxa"/>
          </w:tblCellMar>
        </w:tblPrEx>
        <w:trPr>
          <w:trHeight w:val="684"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0663EE24">
            <w:pPr>
              <w:adjustRightInd w:val="0"/>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4B1D4382">
            <w:pPr>
              <w:adjustRightInd w:val="0"/>
              <w:snapToGrid w:val="0"/>
              <w:jc w:val="center"/>
              <w:rPr>
                <w:rFonts w:asciiTheme="minorEastAsia" w:hAnsiTheme="minorEastAsia" w:eastAsiaTheme="minorEastAsia" w:cstheme="minorEastAsia"/>
                <w:sz w:val="24"/>
                <w:szCs w:val="24"/>
              </w:rPr>
            </w:pPr>
          </w:p>
        </w:tc>
      </w:tr>
    </w:tbl>
    <w:p w14:paraId="55FB5966">
      <w:pPr>
        <w:pStyle w:val="8"/>
        <w:spacing w:line="360" w:lineRule="auto"/>
        <w:rPr>
          <w:rFonts w:hAnsi="宋体"/>
          <w:color w:val="auto"/>
        </w:rPr>
      </w:pPr>
    </w:p>
    <w:p w14:paraId="6A35F76D">
      <w:pPr>
        <w:pStyle w:val="8"/>
        <w:spacing w:line="360" w:lineRule="auto"/>
        <w:ind w:left="425"/>
        <w:jc w:val="center"/>
        <w:rPr>
          <w:rFonts w:hint="eastAsia" w:hAnsi="宋体" w:cs="黑体"/>
          <w:b/>
          <w:color w:val="auto"/>
          <w:sz w:val="28"/>
          <w:szCs w:val="28"/>
        </w:rPr>
      </w:pPr>
    </w:p>
    <w:p w14:paraId="7BDF07C8">
      <w:pPr>
        <w:pStyle w:val="8"/>
        <w:spacing w:line="360" w:lineRule="auto"/>
        <w:ind w:left="425"/>
        <w:jc w:val="center"/>
        <w:rPr>
          <w:rFonts w:hint="eastAsia" w:hAnsi="宋体" w:cs="黑体"/>
          <w:b/>
          <w:color w:val="auto"/>
          <w:sz w:val="28"/>
          <w:szCs w:val="28"/>
        </w:rPr>
      </w:pPr>
    </w:p>
    <w:p w14:paraId="62F3BCEB">
      <w:pPr>
        <w:pStyle w:val="8"/>
        <w:spacing w:line="360" w:lineRule="auto"/>
        <w:ind w:left="425"/>
        <w:jc w:val="center"/>
        <w:rPr>
          <w:rFonts w:hint="eastAsia" w:hAnsi="宋体" w:cs="黑体"/>
          <w:b/>
          <w:color w:val="auto"/>
          <w:sz w:val="28"/>
          <w:szCs w:val="28"/>
        </w:rPr>
      </w:pPr>
      <w:r>
        <w:rPr>
          <w:rFonts w:hint="eastAsia" w:hAnsi="宋体" w:cs="黑体"/>
          <w:b/>
          <w:color w:val="auto"/>
          <w:sz w:val="28"/>
          <w:szCs w:val="28"/>
        </w:rPr>
        <w:t>5.</w:t>
      </w:r>
      <w:r>
        <w:rPr>
          <w:rFonts w:hint="eastAsia" w:hAnsi="宋体" w:cs="黑体"/>
          <w:b/>
          <w:color w:val="auto"/>
          <w:sz w:val="28"/>
          <w:szCs w:val="28"/>
          <w:lang w:val="en-US" w:eastAsia="zh-CN"/>
        </w:rPr>
        <w:t>2</w:t>
      </w:r>
      <w:r>
        <w:rPr>
          <w:rFonts w:hint="eastAsia" w:hAnsi="宋体" w:cs="黑体"/>
          <w:b/>
          <w:color w:val="auto"/>
          <w:sz w:val="28"/>
          <w:szCs w:val="28"/>
        </w:rPr>
        <w:t>资格证明文件</w:t>
      </w:r>
    </w:p>
    <w:p w14:paraId="357C947C">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1、满足《中华人民共和国政府采购法》第二十二条规定；</w:t>
      </w:r>
    </w:p>
    <w:p w14:paraId="24D1B853">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2、落实政府采购政策满足的资格要求：</w:t>
      </w:r>
      <w:r>
        <w:rPr>
          <w:rFonts w:hint="eastAsia"/>
          <w:kern w:val="0"/>
          <w:sz w:val="24"/>
          <w:szCs w:val="24"/>
          <w:lang w:val="en-US" w:eastAsia="zh-CN"/>
        </w:rPr>
        <w:t>根据《政府采购促进中小企业发展管理办法》（财库〔2020〕46 号）规定，本项目专门面向中小企业采购，同时供应商须提供《中小企业声明函》；（监狱企业、残疾人福利性单位在政府采购活动中视同小型、微型企业）</w:t>
      </w:r>
    </w:p>
    <w:p w14:paraId="281BA4DB">
      <w:pPr>
        <w:wordWrap/>
        <w:topLinePunct w:val="0"/>
        <w:adjustRightInd w:val="0"/>
        <w:snapToGrid w:val="0"/>
        <w:spacing w:line="360" w:lineRule="auto"/>
        <w:ind w:firstLine="480" w:firstLineChars="200"/>
        <w:jc w:val="left"/>
        <w:rPr>
          <w:kern w:val="0"/>
          <w:sz w:val="24"/>
          <w:szCs w:val="24"/>
        </w:rPr>
      </w:pPr>
      <w:r>
        <w:rPr>
          <w:rFonts w:hint="eastAsia"/>
          <w:kern w:val="0"/>
          <w:sz w:val="24"/>
          <w:szCs w:val="24"/>
        </w:rPr>
        <w:t>3、本项目的特定资格要求：</w:t>
      </w:r>
    </w:p>
    <w:p w14:paraId="31594B8B">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3.1供应商具有独立承担民事责任的能力（提供有效的企业营业执照或其他证明材料）；</w:t>
      </w:r>
    </w:p>
    <w:p w14:paraId="425A3E2F">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3.2供应商须具有公路工程施工总承包叁级及以上资质，且具有有效的安全生产许可证，并在人员、设备、资金等方面具有相应的施工能力；</w:t>
      </w:r>
    </w:p>
    <w:p w14:paraId="5A74443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3.3供应商拟派项目经理须具有公路工程专业贰级及以上注册建造师证、安全生产考核合格证、无在建工程承诺书及在本企业参加社会养老保险的缴费证明；</w:t>
      </w:r>
    </w:p>
    <w:p w14:paraId="478EB3AF">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3.4供应商须提供本企业的无商业贿赂及不正当竞争行为的承诺书；</w:t>
      </w:r>
    </w:p>
    <w:p w14:paraId="01A3992E">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3.5供应商须提供参加政府采购活动前3年内无行贿犯罪记录，（提供《中国裁判文书网》查询结果网页截图或企业自行承诺的无行贿犯罪承诺书，查询&lt;承诺&gt;对象为“企业，法定代表人，项目经理”）；</w:t>
      </w:r>
    </w:p>
    <w:p w14:paraId="2D3DF26F">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3.6根据《关于在政府采购活动中查询及使用信用记录有关问题的通知》(财库[2016]125号)和豫财购【2016】15号的规定，企业没有被列入“失信被执行人”、“重大税收违法失信主体”及“政府采购严重违法失信行为记录名单”的供应商；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p w14:paraId="46A6F4C0">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3.7单位负责人为同一人或者存在直接控股、管理关系的不同投标人，不得同时参加本次招标活动，提供国家企业信用信息公示系统（网址http://www.gsxt.gov.cn/）公示的企业信息网页截图，查询内容须包含公司基本信息、股东信息）或自行承诺；</w:t>
      </w:r>
    </w:p>
    <w:p w14:paraId="7676CB93">
      <w:pPr>
        <w:wordWrap/>
        <w:topLinePunct w:val="0"/>
        <w:adjustRightInd w:val="0"/>
        <w:snapToGrid w:val="0"/>
        <w:spacing w:line="360" w:lineRule="auto"/>
        <w:ind w:firstLine="480" w:firstLineChars="200"/>
        <w:jc w:val="left"/>
        <w:rPr>
          <w:rFonts w:hint="eastAsia"/>
          <w:kern w:val="0"/>
          <w:sz w:val="24"/>
          <w:szCs w:val="24"/>
        </w:rPr>
      </w:pPr>
      <w:r>
        <w:rPr>
          <w:rFonts w:hint="eastAsia"/>
          <w:kern w:val="0"/>
          <w:sz w:val="24"/>
          <w:szCs w:val="24"/>
        </w:rPr>
        <w:t>3.8本项目不接受联合体投标（提供承诺书）；</w:t>
      </w:r>
    </w:p>
    <w:p w14:paraId="5C0A403B">
      <w:pPr>
        <w:spacing w:line="360" w:lineRule="auto"/>
        <w:rPr>
          <w:sz w:val="24"/>
          <w:szCs w:val="24"/>
        </w:rPr>
      </w:pPr>
    </w:p>
    <w:p w14:paraId="1DED25B0">
      <w:pPr>
        <w:spacing w:line="360" w:lineRule="auto"/>
        <w:rPr>
          <w:sz w:val="24"/>
          <w:szCs w:val="24"/>
        </w:rPr>
      </w:pPr>
    </w:p>
    <w:p w14:paraId="6656CA5E">
      <w:pPr>
        <w:pStyle w:val="8"/>
        <w:spacing w:line="360" w:lineRule="auto"/>
        <w:jc w:val="both"/>
        <w:rPr>
          <w:rFonts w:hAnsi="宋体" w:cs="黑体"/>
          <w:b/>
          <w:color w:val="auto"/>
          <w:sz w:val="28"/>
          <w:szCs w:val="28"/>
        </w:rPr>
      </w:pPr>
    </w:p>
    <w:p w14:paraId="063736BF">
      <w:pPr>
        <w:pStyle w:val="3"/>
        <w:tabs>
          <w:tab w:val="left" w:pos="840"/>
        </w:tabs>
        <w:spacing w:line="360" w:lineRule="auto"/>
        <w:jc w:val="center"/>
        <w:rPr>
          <w:rFonts w:cs="Times New Roman"/>
          <w:bCs w:val="0"/>
          <w:sz w:val="28"/>
          <w:szCs w:val="28"/>
          <w:lang w:val="zh-CN"/>
        </w:rPr>
      </w:pPr>
      <w:bookmarkStart w:id="570" w:name="_Toc23774496"/>
      <w:bookmarkStart w:id="571" w:name="_Toc16946"/>
      <w:r>
        <w:rPr>
          <w:rFonts w:hint="eastAsia" w:cs="Times New Roman"/>
          <w:bCs w:val="0"/>
          <w:sz w:val="28"/>
          <w:szCs w:val="28"/>
        </w:rPr>
        <w:t>六</w:t>
      </w:r>
      <w:r>
        <w:rPr>
          <w:rFonts w:hint="eastAsia" w:cs="Times New Roman"/>
          <w:bCs w:val="0"/>
          <w:sz w:val="28"/>
          <w:szCs w:val="28"/>
          <w:lang w:val="zh-CN"/>
        </w:rPr>
        <w:t>、已标价工程量清单</w:t>
      </w:r>
      <w:bookmarkEnd w:id="570"/>
    </w:p>
    <w:p w14:paraId="11F95162">
      <w:pPr>
        <w:spacing w:line="360" w:lineRule="auto"/>
        <w:rPr>
          <w:sz w:val="20"/>
          <w:szCs w:val="20"/>
        </w:rPr>
      </w:pPr>
    </w:p>
    <w:p w14:paraId="63D98548">
      <w:pPr>
        <w:spacing w:line="360" w:lineRule="auto"/>
        <w:jc w:val="center"/>
        <w:rPr>
          <w:sz w:val="24"/>
          <w:szCs w:val="24"/>
        </w:rPr>
      </w:pPr>
      <w:r>
        <w:rPr>
          <w:rFonts w:hint="eastAsia"/>
          <w:sz w:val="24"/>
          <w:szCs w:val="24"/>
        </w:rPr>
        <w:t>（系统中自行下载）</w:t>
      </w:r>
    </w:p>
    <w:p w14:paraId="61FD6296">
      <w:pPr>
        <w:spacing w:line="360" w:lineRule="auto"/>
      </w:pPr>
    </w:p>
    <w:p w14:paraId="42BC5FB1">
      <w:pPr>
        <w:spacing w:line="360" w:lineRule="auto"/>
      </w:pPr>
    </w:p>
    <w:p w14:paraId="468160C2">
      <w:pPr>
        <w:spacing w:line="360" w:lineRule="auto"/>
      </w:pPr>
    </w:p>
    <w:p w14:paraId="5ED67F64">
      <w:pPr>
        <w:spacing w:line="360" w:lineRule="auto"/>
      </w:pPr>
    </w:p>
    <w:p w14:paraId="7DCBB607">
      <w:pPr>
        <w:spacing w:line="360" w:lineRule="auto"/>
      </w:pPr>
    </w:p>
    <w:p w14:paraId="2EEB18D3">
      <w:pPr>
        <w:spacing w:line="360" w:lineRule="auto"/>
      </w:pPr>
    </w:p>
    <w:p w14:paraId="42140292">
      <w:pPr>
        <w:spacing w:line="360" w:lineRule="auto"/>
      </w:pPr>
    </w:p>
    <w:p w14:paraId="34CA239B">
      <w:pPr>
        <w:spacing w:line="360" w:lineRule="auto"/>
      </w:pPr>
    </w:p>
    <w:p w14:paraId="500E5946">
      <w:pPr>
        <w:spacing w:line="360" w:lineRule="auto"/>
      </w:pPr>
    </w:p>
    <w:p w14:paraId="29721324">
      <w:pPr>
        <w:spacing w:line="360" w:lineRule="auto"/>
      </w:pPr>
    </w:p>
    <w:p w14:paraId="774024FB">
      <w:pPr>
        <w:spacing w:line="360" w:lineRule="auto"/>
      </w:pPr>
    </w:p>
    <w:p w14:paraId="7B0BF5E2">
      <w:pPr>
        <w:spacing w:line="360" w:lineRule="auto"/>
      </w:pPr>
    </w:p>
    <w:p w14:paraId="206B5B30">
      <w:pPr>
        <w:spacing w:line="360" w:lineRule="auto"/>
      </w:pPr>
    </w:p>
    <w:p w14:paraId="1ADFF7A0">
      <w:pPr>
        <w:spacing w:line="360" w:lineRule="auto"/>
      </w:pPr>
    </w:p>
    <w:p w14:paraId="29D3680B">
      <w:pPr>
        <w:spacing w:line="360" w:lineRule="auto"/>
      </w:pPr>
    </w:p>
    <w:p w14:paraId="3022E5E6">
      <w:pPr>
        <w:spacing w:line="360" w:lineRule="auto"/>
      </w:pPr>
    </w:p>
    <w:p w14:paraId="67E3117B">
      <w:pPr>
        <w:spacing w:line="360" w:lineRule="auto"/>
      </w:pPr>
    </w:p>
    <w:p w14:paraId="4CE70E3B">
      <w:pPr>
        <w:spacing w:line="360" w:lineRule="auto"/>
      </w:pPr>
    </w:p>
    <w:p w14:paraId="118BB3B9">
      <w:pPr>
        <w:spacing w:line="360" w:lineRule="auto"/>
      </w:pPr>
    </w:p>
    <w:p w14:paraId="0B914AFD">
      <w:pPr>
        <w:spacing w:line="360" w:lineRule="auto"/>
      </w:pPr>
    </w:p>
    <w:p w14:paraId="64C2B7B2">
      <w:pPr>
        <w:spacing w:line="360" w:lineRule="auto"/>
      </w:pPr>
    </w:p>
    <w:p w14:paraId="551C4848">
      <w:pPr>
        <w:spacing w:line="360" w:lineRule="auto"/>
      </w:pPr>
    </w:p>
    <w:p w14:paraId="5F2641EC">
      <w:pPr>
        <w:spacing w:line="360" w:lineRule="auto"/>
      </w:pPr>
    </w:p>
    <w:p w14:paraId="69E7F747">
      <w:pPr>
        <w:spacing w:line="360" w:lineRule="auto"/>
      </w:pPr>
    </w:p>
    <w:p w14:paraId="0F0A695E">
      <w:pPr>
        <w:spacing w:line="360" w:lineRule="auto"/>
      </w:pPr>
    </w:p>
    <w:p w14:paraId="37ACD5DB">
      <w:pPr>
        <w:spacing w:line="360" w:lineRule="auto"/>
      </w:pPr>
    </w:p>
    <w:p w14:paraId="401A8657">
      <w:pPr>
        <w:pStyle w:val="3"/>
        <w:tabs>
          <w:tab w:val="left" w:pos="840"/>
        </w:tabs>
        <w:spacing w:line="360" w:lineRule="auto"/>
        <w:jc w:val="center"/>
        <w:rPr>
          <w:sz w:val="28"/>
          <w:szCs w:val="28"/>
        </w:rPr>
      </w:pPr>
      <w:bookmarkStart w:id="572" w:name="_Toc23774497"/>
      <w:r>
        <w:rPr>
          <w:rFonts w:hint="eastAsia"/>
          <w:sz w:val="28"/>
          <w:szCs w:val="28"/>
        </w:rPr>
        <w:t>七、施工组织设计</w:t>
      </w:r>
      <w:bookmarkEnd w:id="572"/>
    </w:p>
    <w:p w14:paraId="30936063">
      <w:pPr>
        <w:spacing w:line="360" w:lineRule="auto"/>
        <w:ind w:firstLine="480" w:firstLineChars="200"/>
        <w:rPr>
          <w:rFonts w:cs="Times New Roman"/>
          <w:sz w:val="24"/>
          <w:szCs w:val="24"/>
        </w:rPr>
      </w:pPr>
      <w:r>
        <w:rPr>
          <w:rFonts w:cs="Times New Roman"/>
          <w:bCs/>
          <w:sz w:val="24"/>
          <w:szCs w:val="24"/>
        </w:rPr>
        <w:t>1</w:t>
      </w:r>
      <w:r>
        <w:rPr>
          <w:rFonts w:hint="eastAsia" w:cs="Times New Roman"/>
          <w:bCs/>
          <w:sz w:val="24"/>
          <w:szCs w:val="24"/>
        </w:rPr>
        <w:t>、</w:t>
      </w:r>
      <w:r>
        <w:rPr>
          <w:rFonts w:hint="eastAsia"/>
          <w:bCs/>
          <w:kern w:val="0"/>
          <w:sz w:val="24"/>
          <w:szCs w:val="24"/>
          <w:lang w:val="en-US" w:eastAsia="zh-CN"/>
        </w:rPr>
        <w:t>供应商</w:t>
      </w:r>
      <w:r>
        <w:rPr>
          <w:rFonts w:hint="eastAsia" w:cs="Times New Roman"/>
          <w:bCs/>
          <w:sz w:val="24"/>
          <w:szCs w:val="24"/>
        </w:rPr>
        <w:t>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施工组织设计还应结合工程特点提出切实可行的工程质量、工程进度、安全生产、文明施工、环境保护管理方案。</w:t>
      </w:r>
    </w:p>
    <w:p w14:paraId="2B1F83F5">
      <w:pPr>
        <w:spacing w:line="360" w:lineRule="auto"/>
        <w:ind w:firstLine="480" w:firstLineChars="200"/>
        <w:rPr>
          <w:rFonts w:cs="Times New Roman"/>
          <w:sz w:val="24"/>
          <w:szCs w:val="24"/>
        </w:rPr>
      </w:pPr>
      <w:r>
        <w:rPr>
          <w:rFonts w:hint="eastAsia" w:cs="Times New Roman"/>
          <w:sz w:val="24"/>
          <w:szCs w:val="24"/>
        </w:rPr>
        <w:t>2、</w:t>
      </w:r>
      <w:r>
        <w:rPr>
          <w:rFonts w:cs="Times New Roman"/>
          <w:sz w:val="24"/>
          <w:szCs w:val="24"/>
        </w:rPr>
        <w:t>施工组织设计除采用文字表述外</w:t>
      </w:r>
      <w:r>
        <w:rPr>
          <w:rFonts w:hint="eastAsia" w:cs="Times New Roman"/>
          <w:sz w:val="24"/>
          <w:szCs w:val="24"/>
        </w:rPr>
        <w:t>一般需</w:t>
      </w:r>
      <w:r>
        <w:rPr>
          <w:rFonts w:cs="Times New Roman"/>
          <w:sz w:val="24"/>
          <w:szCs w:val="24"/>
        </w:rPr>
        <w:t>附下列图表</w:t>
      </w:r>
      <w:r>
        <w:rPr>
          <w:rFonts w:hint="eastAsia" w:cs="Times New Roman"/>
          <w:sz w:val="24"/>
          <w:szCs w:val="24"/>
        </w:rPr>
        <w:t>，</w:t>
      </w:r>
      <w:r>
        <w:rPr>
          <w:rFonts w:cs="Times New Roman"/>
          <w:sz w:val="24"/>
          <w:szCs w:val="24"/>
        </w:rPr>
        <w:t>图表及格式要求附后。</w:t>
      </w:r>
    </w:p>
    <w:p w14:paraId="72151D98">
      <w:pPr>
        <w:rPr>
          <w:rFonts w:cs="Times New Roman"/>
          <w:sz w:val="24"/>
          <w:szCs w:val="24"/>
        </w:rPr>
      </w:pPr>
      <w:r>
        <w:rPr>
          <w:rFonts w:cs="Times New Roman"/>
          <w:sz w:val="24"/>
          <w:szCs w:val="24"/>
        </w:rPr>
        <w:br w:type="page"/>
      </w:r>
    </w:p>
    <w:p w14:paraId="4BF9AFDD">
      <w:pPr>
        <w:tabs>
          <w:tab w:val="left" w:pos="720"/>
        </w:tabs>
        <w:spacing w:line="360" w:lineRule="auto"/>
        <w:ind w:firstLine="480" w:firstLineChars="200"/>
        <w:rPr>
          <w:rFonts w:cs="Times New Roman"/>
          <w:sz w:val="24"/>
          <w:szCs w:val="24"/>
        </w:rPr>
      </w:pPr>
      <w:r>
        <w:rPr>
          <w:rFonts w:cs="Times New Roman"/>
          <w:sz w:val="24"/>
          <w:szCs w:val="24"/>
        </w:rPr>
        <w:t>附表一  拟投入本</w:t>
      </w:r>
      <w:r>
        <w:rPr>
          <w:rFonts w:hint="eastAsia" w:cs="Times New Roman"/>
          <w:sz w:val="24"/>
          <w:szCs w:val="24"/>
        </w:rPr>
        <w:t>工程</w:t>
      </w:r>
      <w:r>
        <w:rPr>
          <w:rFonts w:cs="Times New Roman"/>
          <w:sz w:val="24"/>
          <w:szCs w:val="24"/>
        </w:rPr>
        <w:t>的主要施工设备表</w:t>
      </w:r>
    </w:p>
    <w:p w14:paraId="56F3F81F">
      <w:pPr>
        <w:tabs>
          <w:tab w:val="left" w:pos="720"/>
        </w:tabs>
        <w:spacing w:line="360" w:lineRule="auto"/>
        <w:ind w:firstLine="480" w:firstLineChars="200"/>
        <w:rPr>
          <w:rFonts w:cs="Times New Roman"/>
          <w:sz w:val="24"/>
          <w:szCs w:val="24"/>
        </w:rPr>
      </w:pPr>
      <w:r>
        <w:rPr>
          <w:rFonts w:cs="Times New Roman"/>
          <w:sz w:val="24"/>
          <w:szCs w:val="24"/>
        </w:rPr>
        <w:t>附表二  拟投入本</w:t>
      </w:r>
      <w:r>
        <w:rPr>
          <w:rFonts w:hint="eastAsia" w:cs="Times New Roman"/>
          <w:sz w:val="24"/>
          <w:szCs w:val="24"/>
        </w:rPr>
        <w:t>工程</w:t>
      </w:r>
      <w:r>
        <w:rPr>
          <w:rFonts w:cs="Times New Roman"/>
          <w:sz w:val="24"/>
          <w:szCs w:val="24"/>
        </w:rPr>
        <w:t>的</w:t>
      </w:r>
      <w:r>
        <w:rPr>
          <w:rFonts w:hint="eastAsia" w:cs="Times New Roman"/>
          <w:sz w:val="24"/>
          <w:szCs w:val="24"/>
        </w:rPr>
        <w:t>试验</w:t>
      </w:r>
      <w:r>
        <w:rPr>
          <w:rFonts w:cs="Times New Roman"/>
          <w:sz w:val="24"/>
          <w:szCs w:val="24"/>
        </w:rPr>
        <w:t>和检测仪器设备表</w:t>
      </w:r>
    </w:p>
    <w:p w14:paraId="156DEFF0">
      <w:pPr>
        <w:tabs>
          <w:tab w:val="left" w:pos="720"/>
        </w:tabs>
        <w:spacing w:line="360" w:lineRule="auto"/>
        <w:ind w:firstLine="480" w:firstLineChars="200"/>
        <w:rPr>
          <w:rFonts w:cs="Times New Roman"/>
          <w:sz w:val="24"/>
          <w:szCs w:val="24"/>
        </w:rPr>
      </w:pPr>
      <w:r>
        <w:rPr>
          <w:rFonts w:cs="Times New Roman"/>
          <w:sz w:val="24"/>
          <w:szCs w:val="24"/>
        </w:rPr>
        <w:t>附表三  拟投入本</w:t>
      </w:r>
      <w:r>
        <w:rPr>
          <w:rFonts w:hint="eastAsia" w:cs="Times New Roman"/>
          <w:sz w:val="24"/>
          <w:szCs w:val="24"/>
        </w:rPr>
        <w:t>工程</w:t>
      </w:r>
      <w:r>
        <w:rPr>
          <w:rFonts w:cs="Times New Roman"/>
          <w:sz w:val="24"/>
          <w:szCs w:val="24"/>
        </w:rPr>
        <w:t>的劳动力计划表</w:t>
      </w:r>
    </w:p>
    <w:p w14:paraId="142244E7">
      <w:pPr>
        <w:tabs>
          <w:tab w:val="left" w:pos="720"/>
        </w:tabs>
        <w:spacing w:line="360" w:lineRule="auto"/>
        <w:ind w:firstLine="480" w:firstLineChars="200"/>
        <w:rPr>
          <w:rFonts w:cs="Times New Roman"/>
          <w:sz w:val="24"/>
          <w:szCs w:val="24"/>
        </w:rPr>
      </w:pPr>
      <w:r>
        <w:rPr>
          <w:rFonts w:cs="Times New Roman"/>
          <w:sz w:val="24"/>
          <w:szCs w:val="24"/>
        </w:rPr>
        <w:t>附表</w:t>
      </w:r>
      <w:r>
        <w:rPr>
          <w:rFonts w:hint="eastAsia" w:cs="Times New Roman"/>
          <w:sz w:val="24"/>
          <w:szCs w:val="24"/>
        </w:rPr>
        <w:t>四</w:t>
      </w:r>
      <w:r>
        <w:rPr>
          <w:rFonts w:cs="Times New Roman"/>
          <w:sz w:val="24"/>
          <w:szCs w:val="24"/>
        </w:rPr>
        <w:t xml:space="preserve">  计划</w:t>
      </w:r>
      <w:r>
        <w:rPr>
          <w:rFonts w:hint="eastAsia" w:cs="Times New Roman"/>
          <w:sz w:val="24"/>
          <w:szCs w:val="24"/>
        </w:rPr>
        <w:t>开工日期</w:t>
      </w:r>
      <w:r>
        <w:rPr>
          <w:rFonts w:cs="Times New Roman"/>
          <w:sz w:val="24"/>
          <w:szCs w:val="24"/>
        </w:rPr>
        <w:t>、</w:t>
      </w:r>
      <w:r>
        <w:rPr>
          <w:rFonts w:hint="eastAsia" w:cs="Times New Roman"/>
          <w:sz w:val="24"/>
          <w:szCs w:val="24"/>
        </w:rPr>
        <w:t>完工</w:t>
      </w:r>
      <w:r>
        <w:rPr>
          <w:rFonts w:cs="Times New Roman"/>
          <w:sz w:val="24"/>
          <w:szCs w:val="24"/>
        </w:rPr>
        <w:t>日期和施工进度网络图</w:t>
      </w:r>
    </w:p>
    <w:p w14:paraId="77EBE3B2">
      <w:pPr>
        <w:tabs>
          <w:tab w:val="left" w:pos="720"/>
        </w:tabs>
        <w:spacing w:line="360" w:lineRule="auto"/>
        <w:ind w:firstLine="480" w:firstLineChars="200"/>
        <w:rPr>
          <w:rFonts w:cs="Times New Roman"/>
          <w:sz w:val="24"/>
          <w:szCs w:val="24"/>
        </w:rPr>
      </w:pPr>
      <w:r>
        <w:rPr>
          <w:rFonts w:hint="eastAsia" w:cs="Times New Roman"/>
          <w:sz w:val="24"/>
          <w:szCs w:val="24"/>
        </w:rPr>
        <w:t>附表五  施工总平面图</w:t>
      </w:r>
    </w:p>
    <w:p w14:paraId="6C5452ED">
      <w:pPr>
        <w:tabs>
          <w:tab w:val="left" w:pos="720"/>
        </w:tabs>
        <w:spacing w:line="500" w:lineRule="exact"/>
        <w:rPr>
          <w:rFonts w:cs="Times New Roman"/>
          <w:sz w:val="20"/>
          <w:szCs w:val="20"/>
        </w:rPr>
      </w:pPr>
    </w:p>
    <w:p w14:paraId="61B62DB5">
      <w:pPr>
        <w:tabs>
          <w:tab w:val="left" w:pos="720"/>
        </w:tabs>
        <w:spacing w:line="500" w:lineRule="exact"/>
        <w:rPr>
          <w:rFonts w:cs="Times New Roman"/>
        </w:rPr>
      </w:pPr>
    </w:p>
    <w:p w14:paraId="56F9089B">
      <w:pPr>
        <w:tabs>
          <w:tab w:val="left" w:pos="720"/>
        </w:tabs>
        <w:spacing w:line="500" w:lineRule="exact"/>
        <w:rPr>
          <w:rFonts w:cs="Times New Roman"/>
        </w:rPr>
      </w:pPr>
    </w:p>
    <w:p w14:paraId="3F0D85BE">
      <w:pPr>
        <w:tabs>
          <w:tab w:val="left" w:pos="720"/>
        </w:tabs>
        <w:spacing w:line="500" w:lineRule="exact"/>
        <w:rPr>
          <w:rFonts w:cs="Times New Roman"/>
        </w:rPr>
      </w:pPr>
    </w:p>
    <w:p w14:paraId="6AC310EC">
      <w:pPr>
        <w:tabs>
          <w:tab w:val="left" w:pos="720"/>
        </w:tabs>
        <w:spacing w:line="500" w:lineRule="exact"/>
        <w:rPr>
          <w:rFonts w:cs="Times New Roman"/>
        </w:rPr>
      </w:pPr>
    </w:p>
    <w:p w14:paraId="031A24CF">
      <w:pPr>
        <w:tabs>
          <w:tab w:val="left" w:pos="720"/>
        </w:tabs>
        <w:spacing w:line="500" w:lineRule="exact"/>
        <w:rPr>
          <w:rFonts w:cs="Times New Roman"/>
        </w:rPr>
      </w:pPr>
    </w:p>
    <w:p w14:paraId="680AFA3F">
      <w:pPr>
        <w:tabs>
          <w:tab w:val="left" w:pos="720"/>
        </w:tabs>
        <w:spacing w:line="500" w:lineRule="exact"/>
        <w:rPr>
          <w:rFonts w:cs="Times New Roman"/>
        </w:rPr>
      </w:pPr>
    </w:p>
    <w:p w14:paraId="29AB0984">
      <w:pPr>
        <w:tabs>
          <w:tab w:val="left" w:pos="720"/>
        </w:tabs>
        <w:spacing w:line="500" w:lineRule="exact"/>
        <w:rPr>
          <w:rFonts w:cs="Times New Roman"/>
        </w:rPr>
      </w:pPr>
    </w:p>
    <w:p w14:paraId="6B5BE984">
      <w:pPr>
        <w:tabs>
          <w:tab w:val="left" w:pos="720"/>
        </w:tabs>
        <w:spacing w:line="500" w:lineRule="exact"/>
        <w:rPr>
          <w:rFonts w:cs="Times New Roman"/>
        </w:rPr>
      </w:pPr>
    </w:p>
    <w:p w14:paraId="6BF9D308">
      <w:pPr>
        <w:tabs>
          <w:tab w:val="left" w:pos="720"/>
        </w:tabs>
        <w:spacing w:line="500" w:lineRule="exact"/>
        <w:rPr>
          <w:rFonts w:cs="Times New Roman"/>
        </w:rPr>
      </w:pPr>
    </w:p>
    <w:p w14:paraId="33587DCD">
      <w:pPr>
        <w:tabs>
          <w:tab w:val="left" w:pos="720"/>
        </w:tabs>
        <w:spacing w:line="500" w:lineRule="exact"/>
        <w:rPr>
          <w:rFonts w:cs="Times New Roman"/>
        </w:rPr>
      </w:pPr>
    </w:p>
    <w:p w14:paraId="586DF805">
      <w:pPr>
        <w:rPr>
          <w:rFonts w:ascii="Times New Roman"/>
          <w:sz w:val="28"/>
          <w:szCs w:val="28"/>
        </w:rPr>
      </w:pPr>
      <w:bookmarkStart w:id="573" w:name="_Toc13985"/>
      <w:bookmarkStart w:id="574" w:name="_Toc485740292"/>
      <w:bookmarkStart w:id="575" w:name="_Toc502396525"/>
      <w:bookmarkStart w:id="576" w:name="_Toc7940"/>
      <w:r>
        <w:rPr>
          <w:rFonts w:ascii="Times New Roman"/>
          <w:sz w:val="28"/>
          <w:szCs w:val="28"/>
        </w:rPr>
        <w:br w:type="page"/>
      </w:r>
    </w:p>
    <w:p w14:paraId="07729EFD">
      <w:pPr>
        <w:keepNext/>
        <w:keepLines/>
        <w:spacing w:line="360" w:lineRule="auto"/>
        <w:outlineLvl w:val="2"/>
        <w:rPr>
          <w:rFonts w:ascii="Times New Roman"/>
          <w:sz w:val="24"/>
          <w:szCs w:val="24"/>
        </w:rPr>
      </w:pPr>
      <w:r>
        <w:rPr>
          <w:rFonts w:ascii="Times New Roman"/>
          <w:sz w:val="24"/>
          <w:szCs w:val="24"/>
        </w:rPr>
        <w:t>附表一：</w:t>
      </w:r>
      <w:r>
        <w:rPr>
          <w:rFonts w:hint="eastAsia" w:ascii="Times New Roman"/>
          <w:sz w:val="24"/>
          <w:szCs w:val="24"/>
        </w:rPr>
        <w:t>投入本工程的主要施工设备表</w:t>
      </w:r>
      <w:bookmarkEnd w:id="573"/>
      <w:bookmarkEnd w:id="574"/>
      <w:bookmarkEnd w:id="575"/>
      <w:bookmarkEnd w:id="576"/>
    </w:p>
    <w:p w14:paraId="61C0BD23">
      <w:pPr>
        <w:spacing w:line="360" w:lineRule="auto"/>
        <w:jc w:val="center"/>
        <w:rPr>
          <w:rFonts w:cs="Times New Roman"/>
          <w:b/>
          <w:sz w:val="24"/>
          <w:szCs w:val="24"/>
        </w:rPr>
      </w:pPr>
      <w:bookmarkStart w:id="577" w:name="_Toc26827"/>
      <w:bookmarkStart w:id="578" w:name="_Toc23195"/>
      <w:bookmarkStart w:id="579" w:name="_Toc502396526"/>
      <w:bookmarkStart w:id="580" w:name="_Toc485740293"/>
      <w:r>
        <w:rPr>
          <w:rFonts w:cs="Times New Roman"/>
          <w:b/>
          <w:sz w:val="24"/>
          <w:szCs w:val="24"/>
        </w:rPr>
        <w:t>投入本</w:t>
      </w:r>
      <w:r>
        <w:rPr>
          <w:rFonts w:hint="eastAsia" w:cs="Times New Roman"/>
          <w:b/>
          <w:sz w:val="24"/>
          <w:szCs w:val="24"/>
        </w:rPr>
        <w:t>工程</w:t>
      </w:r>
      <w:r>
        <w:rPr>
          <w:rFonts w:cs="Times New Roman"/>
          <w:b/>
          <w:sz w:val="24"/>
          <w:szCs w:val="24"/>
        </w:rPr>
        <w:t>的主要施工设备表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87"/>
        <w:gridCol w:w="852"/>
        <w:gridCol w:w="900"/>
        <w:gridCol w:w="850"/>
        <w:gridCol w:w="800"/>
        <w:gridCol w:w="1066"/>
        <w:gridCol w:w="850"/>
        <w:gridCol w:w="988"/>
        <w:gridCol w:w="596"/>
      </w:tblGrid>
      <w:tr w14:paraId="571B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56C58CF4">
            <w:pPr>
              <w:spacing w:line="360" w:lineRule="auto"/>
              <w:jc w:val="center"/>
              <w:rPr>
                <w:rFonts w:cs="Times New Roman"/>
                <w:sz w:val="24"/>
                <w:szCs w:val="24"/>
              </w:rPr>
            </w:pPr>
            <w:r>
              <w:rPr>
                <w:rFonts w:cs="Times New Roman"/>
                <w:sz w:val="24"/>
                <w:szCs w:val="24"/>
              </w:rPr>
              <w:t>序号</w:t>
            </w:r>
          </w:p>
        </w:tc>
        <w:tc>
          <w:tcPr>
            <w:tcW w:w="1087" w:type="dxa"/>
            <w:vAlign w:val="center"/>
          </w:tcPr>
          <w:p w14:paraId="5EC5350C">
            <w:pPr>
              <w:spacing w:line="360" w:lineRule="auto"/>
              <w:jc w:val="center"/>
              <w:rPr>
                <w:rFonts w:cs="Times New Roman"/>
                <w:sz w:val="24"/>
                <w:szCs w:val="24"/>
              </w:rPr>
            </w:pPr>
            <w:r>
              <w:rPr>
                <w:rFonts w:cs="Times New Roman"/>
                <w:sz w:val="24"/>
                <w:szCs w:val="24"/>
              </w:rPr>
              <w:t>设备</w:t>
            </w:r>
          </w:p>
          <w:p w14:paraId="25D6C544">
            <w:pPr>
              <w:spacing w:line="360" w:lineRule="auto"/>
              <w:jc w:val="center"/>
              <w:rPr>
                <w:rFonts w:cs="Times New Roman"/>
                <w:sz w:val="24"/>
                <w:szCs w:val="24"/>
              </w:rPr>
            </w:pPr>
            <w:r>
              <w:rPr>
                <w:rFonts w:cs="Times New Roman"/>
                <w:sz w:val="24"/>
                <w:szCs w:val="24"/>
              </w:rPr>
              <w:t>名称</w:t>
            </w:r>
          </w:p>
        </w:tc>
        <w:tc>
          <w:tcPr>
            <w:tcW w:w="852" w:type="dxa"/>
            <w:vAlign w:val="center"/>
          </w:tcPr>
          <w:p w14:paraId="341EB782">
            <w:pPr>
              <w:spacing w:line="360" w:lineRule="auto"/>
              <w:jc w:val="center"/>
              <w:rPr>
                <w:rFonts w:cs="Times New Roman"/>
                <w:sz w:val="24"/>
                <w:szCs w:val="24"/>
              </w:rPr>
            </w:pPr>
            <w:r>
              <w:rPr>
                <w:rFonts w:cs="Times New Roman"/>
                <w:sz w:val="24"/>
                <w:szCs w:val="24"/>
              </w:rPr>
              <w:t>型号</w:t>
            </w:r>
          </w:p>
          <w:p w14:paraId="6DC840C6">
            <w:pPr>
              <w:spacing w:line="360" w:lineRule="auto"/>
              <w:jc w:val="center"/>
              <w:rPr>
                <w:rFonts w:cs="Times New Roman"/>
                <w:sz w:val="24"/>
                <w:szCs w:val="24"/>
              </w:rPr>
            </w:pPr>
            <w:r>
              <w:rPr>
                <w:rFonts w:cs="Times New Roman"/>
                <w:sz w:val="24"/>
                <w:szCs w:val="24"/>
              </w:rPr>
              <w:t>规格</w:t>
            </w:r>
          </w:p>
        </w:tc>
        <w:tc>
          <w:tcPr>
            <w:tcW w:w="900" w:type="dxa"/>
            <w:vAlign w:val="center"/>
          </w:tcPr>
          <w:p w14:paraId="4DFC0046">
            <w:pPr>
              <w:spacing w:line="360" w:lineRule="auto"/>
              <w:jc w:val="center"/>
              <w:rPr>
                <w:rFonts w:cs="Times New Roman"/>
                <w:sz w:val="24"/>
                <w:szCs w:val="24"/>
              </w:rPr>
            </w:pPr>
            <w:r>
              <w:rPr>
                <w:rFonts w:cs="Times New Roman"/>
                <w:sz w:val="24"/>
                <w:szCs w:val="24"/>
              </w:rPr>
              <w:t>数量</w:t>
            </w:r>
          </w:p>
        </w:tc>
        <w:tc>
          <w:tcPr>
            <w:tcW w:w="850" w:type="dxa"/>
            <w:vAlign w:val="center"/>
          </w:tcPr>
          <w:p w14:paraId="0177573C">
            <w:pPr>
              <w:spacing w:line="360" w:lineRule="auto"/>
              <w:jc w:val="center"/>
              <w:rPr>
                <w:rFonts w:cs="Times New Roman"/>
                <w:sz w:val="24"/>
                <w:szCs w:val="24"/>
              </w:rPr>
            </w:pPr>
            <w:r>
              <w:rPr>
                <w:rFonts w:cs="Times New Roman"/>
                <w:sz w:val="24"/>
                <w:szCs w:val="24"/>
              </w:rPr>
              <w:t>国别</w:t>
            </w:r>
          </w:p>
          <w:p w14:paraId="4965070A">
            <w:pPr>
              <w:spacing w:line="360" w:lineRule="auto"/>
              <w:jc w:val="center"/>
              <w:rPr>
                <w:rFonts w:cs="Times New Roman"/>
                <w:sz w:val="24"/>
                <w:szCs w:val="24"/>
              </w:rPr>
            </w:pPr>
            <w:r>
              <w:rPr>
                <w:rFonts w:cs="Times New Roman"/>
                <w:sz w:val="24"/>
                <w:szCs w:val="24"/>
              </w:rPr>
              <w:t>产地</w:t>
            </w:r>
          </w:p>
        </w:tc>
        <w:tc>
          <w:tcPr>
            <w:tcW w:w="800" w:type="dxa"/>
            <w:vAlign w:val="center"/>
          </w:tcPr>
          <w:p w14:paraId="20A080B7">
            <w:pPr>
              <w:spacing w:line="360" w:lineRule="auto"/>
              <w:jc w:val="center"/>
              <w:rPr>
                <w:rFonts w:cs="Times New Roman"/>
                <w:sz w:val="24"/>
                <w:szCs w:val="24"/>
              </w:rPr>
            </w:pPr>
            <w:r>
              <w:rPr>
                <w:rFonts w:cs="Times New Roman"/>
                <w:sz w:val="24"/>
                <w:szCs w:val="24"/>
              </w:rPr>
              <w:t>制造</w:t>
            </w:r>
          </w:p>
          <w:p w14:paraId="0E7A766C">
            <w:pPr>
              <w:spacing w:line="360" w:lineRule="auto"/>
              <w:jc w:val="center"/>
              <w:rPr>
                <w:rFonts w:cs="Times New Roman"/>
                <w:sz w:val="24"/>
                <w:szCs w:val="24"/>
              </w:rPr>
            </w:pPr>
            <w:r>
              <w:rPr>
                <w:rFonts w:cs="Times New Roman"/>
                <w:sz w:val="24"/>
                <w:szCs w:val="24"/>
              </w:rPr>
              <w:t>年份</w:t>
            </w:r>
          </w:p>
        </w:tc>
        <w:tc>
          <w:tcPr>
            <w:tcW w:w="1066" w:type="dxa"/>
            <w:vAlign w:val="center"/>
          </w:tcPr>
          <w:p w14:paraId="64A1CCB9">
            <w:pPr>
              <w:spacing w:line="360" w:lineRule="auto"/>
              <w:jc w:val="center"/>
              <w:rPr>
                <w:rFonts w:cs="Times New Roman"/>
                <w:sz w:val="24"/>
                <w:szCs w:val="24"/>
              </w:rPr>
            </w:pPr>
            <w:r>
              <w:rPr>
                <w:rFonts w:cs="Times New Roman"/>
                <w:sz w:val="24"/>
                <w:szCs w:val="24"/>
              </w:rPr>
              <w:t>额定功率（</w:t>
            </w:r>
            <w:r>
              <w:rPr>
                <w:rFonts w:hint="eastAsia" w:cs="Times New Roman"/>
                <w:sz w:val="24"/>
                <w:szCs w:val="24"/>
              </w:rPr>
              <w:t>K</w:t>
            </w:r>
            <w:r>
              <w:rPr>
                <w:rFonts w:cs="Times New Roman"/>
                <w:sz w:val="24"/>
                <w:szCs w:val="24"/>
              </w:rPr>
              <w:t>W）</w:t>
            </w:r>
          </w:p>
        </w:tc>
        <w:tc>
          <w:tcPr>
            <w:tcW w:w="850" w:type="dxa"/>
            <w:vAlign w:val="center"/>
          </w:tcPr>
          <w:p w14:paraId="63F91D5C">
            <w:pPr>
              <w:spacing w:line="360" w:lineRule="auto"/>
              <w:jc w:val="center"/>
              <w:rPr>
                <w:rFonts w:cs="Times New Roman"/>
                <w:sz w:val="24"/>
                <w:szCs w:val="24"/>
              </w:rPr>
            </w:pPr>
            <w:r>
              <w:rPr>
                <w:rFonts w:cs="Times New Roman"/>
                <w:sz w:val="24"/>
                <w:szCs w:val="24"/>
              </w:rPr>
              <w:t>生产</w:t>
            </w:r>
          </w:p>
          <w:p w14:paraId="25C59ACC">
            <w:pPr>
              <w:spacing w:line="360" w:lineRule="auto"/>
              <w:jc w:val="center"/>
              <w:rPr>
                <w:rFonts w:cs="Times New Roman"/>
                <w:sz w:val="24"/>
                <w:szCs w:val="24"/>
              </w:rPr>
            </w:pPr>
            <w:r>
              <w:rPr>
                <w:rFonts w:cs="Times New Roman"/>
                <w:sz w:val="24"/>
                <w:szCs w:val="24"/>
              </w:rPr>
              <w:t>能力</w:t>
            </w:r>
          </w:p>
        </w:tc>
        <w:tc>
          <w:tcPr>
            <w:tcW w:w="988" w:type="dxa"/>
            <w:vAlign w:val="center"/>
          </w:tcPr>
          <w:p w14:paraId="622220D8">
            <w:pPr>
              <w:spacing w:line="360" w:lineRule="auto"/>
              <w:jc w:val="center"/>
              <w:rPr>
                <w:rFonts w:cs="Times New Roman"/>
                <w:sz w:val="24"/>
                <w:szCs w:val="24"/>
              </w:rPr>
            </w:pPr>
            <w:r>
              <w:rPr>
                <w:rFonts w:cs="Times New Roman"/>
                <w:sz w:val="24"/>
                <w:szCs w:val="24"/>
              </w:rPr>
              <w:t>用于施工部位</w:t>
            </w:r>
          </w:p>
        </w:tc>
        <w:tc>
          <w:tcPr>
            <w:tcW w:w="596" w:type="dxa"/>
            <w:vAlign w:val="center"/>
          </w:tcPr>
          <w:p w14:paraId="2F871CFD">
            <w:pPr>
              <w:spacing w:line="360" w:lineRule="auto"/>
              <w:jc w:val="center"/>
              <w:rPr>
                <w:rFonts w:cs="Times New Roman"/>
                <w:sz w:val="24"/>
                <w:szCs w:val="24"/>
              </w:rPr>
            </w:pPr>
            <w:r>
              <w:rPr>
                <w:rFonts w:cs="Times New Roman"/>
                <w:sz w:val="24"/>
                <w:szCs w:val="24"/>
              </w:rPr>
              <w:t>备注</w:t>
            </w:r>
          </w:p>
        </w:tc>
      </w:tr>
      <w:tr w14:paraId="1EEA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0F6F7680">
            <w:pPr>
              <w:spacing w:line="360" w:lineRule="auto"/>
              <w:rPr>
                <w:rFonts w:cs="Times New Roman"/>
                <w:sz w:val="24"/>
                <w:szCs w:val="24"/>
              </w:rPr>
            </w:pPr>
          </w:p>
        </w:tc>
        <w:tc>
          <w:tcPr>
            <w:tcW w:w="1087" w:type="dxa"/>
            <w:vAlign w:val="center"/>
          </w:tcPr>
          <w:p w14:paraId="122B65CF">
            <w:pPr>
              <w:spacing w:line="360" w:lineRule="auto"/>
              <w:rPr>
                <w:rFonts w:cs="Times New Roman"/>
                <w:sz w:val="24"/>
                <w:szCs w:val="24"/>
              </w:rPr>
            </w:pPr>
          </w:p>
        </w:tc>
        <w:tc>
          <w:tcPr>
            <w:tcW w:w="852" w:type="dxa"/>
            <w:vAlign w:val="center"/>
          </w:tcPr>
          <w:p w14:paraId="6D5A3DAA">
            <w:pPr>
              <w:spacing w:line="360" w:lineRule="auto"/>
              <w:rPr>
                <w:rFonts w:cs="Times New Roman"/>
                <w:sz w:val="24"/>
                <w:szCs w:val="24"/>
              </w:rPr>
            </w:pPr>
          </w:p>
        </w:tc>
        <w:tc>
          <w:tcPr>
            <w:tcW w:w="900" w:type="dxa"/>
            <w:vAlign w:val="center"/>
          </w:tcPr>
          <w:p w14:paraId="764C2F28">
            <w:pPr>
              <w:spacing w:line="360" w:lineRule="auto"/>
              <w:rPr>
                <w:rFonts w:cs="Times New Roman"/>
                <w:sz w:val="24"/>
                <w:szCs w:val="24"/>
              </w:rPr>
            </w:pPr>
          </w:p>
        </w:tc>
        <w:tc>
          <w:tcPr>
            <w:tcW w:w="850" w:type="dxa"/>
            <w:vAlign w:val="center"/>
          </w:tcPr>
          <w:p w14:paraId="2214925C">
            <w:pPr>
              <w:spacing w:line="360" w:lineRule="auto"/>
              <w:rPr>
                <w:rFonts w:cs="Times New Roman"/>
                <w:sz w:val="24"/>
                <w:szCs w:val="24"/>
              </w:rPr>
            </w:pPr>
          </w:p>
        </w:tc>
        <w:tc>
          <w:tcPr>
            <w:tcW w:w="800" w:type="dxa"/>
            <w:vAlign w:val="center"/>
          </w:tcPr>
          <w:p w14:paraId="3F998788">
            <w:pPr>
              <w:spacing w:line="360" w:lineRule="auto"/>
              <w:rPr>
                <w:rFonts w:cs="Times New Roman"/>
                <w:sz w:val="24"/>
                <w:szCs w:val="24"/>
              </w:rPr>
            </w:pPr>
          </w:p>
        </w:tc>
        <w:tc>
          <w:tcPr>
            <w:tcW w:w="1066" w:type="dxa"/>
            <w:vAlign w:val="center"/>
          </w:tcPr>
          <w:p w14:paraId="3623691A">
            <w:pPr>
              <w:spacing w:line="360" w:lineRule="auto"/>
              <w:rPr>
                <w:rFonts w:cs="Times New Roman"/>
                <w:sz w:val="24"/>
                <w:szCs w:val="24"/>
              </w:rPr>
            </w:pPr>
          </w:p>
        </w:tc>
        <w:tc>
          <w:tcPr>
            <w:tcW w:w="850" w:type="dxa"/>
            <w:vAlign w:val="center"/>
          </w:tcPr>
          <w:p w14:paraId="4B10C0A0">
            <w:pPr>
              <w:spacing w:line="360" w:lineRule="auto"/>
              <w:rPr>
                <w:rFonts w:cs="Times New Roman"/>
                <w:sz w:val="24"/>
                <w:szCs w:val="24"/>
              </w:rPr>
            </w:pPr>
          </w:p>
        </w:tc>
        <w:tc>
          <w:tcPr>
            <w:tcW w:w="988" w:type="dxa"/>
            <w:vAlign w:val="center"/>
          </w:tcPr>
          <w:p w14:paraId="624944DC">
            <w:pPr>
              <w:spacing w:line="360" w:lineRule="auto"/>
              <w:rPr>
                <w:rFonts w:cs="Times New Roman"/>
                <w:sz w:val="24"/>
                <w:szCs w:val="24"/>
              </w:rPr>
            </w:pPr>
          </w:p>
        </w:tc>
        <w:tc>
          <w:tcPr>
            <w:tcW w:w="596" w:type="dxa"/>
            <w:vAlign w:val="center"/>
          </w:tcPr>
          <w:p w14:paraId="142B7A3A">
            <w:pPr>
              <w:spacing w:line="360" w:lineRule="auto"/>
              <w:rPr>
                <w:rFonts w:cs="Times New Roman"/>
                <w:sz w:val="24"/>
                <w:szCs w:val="24"/>
              </w:rPr>
            </w:pPr>
          </w:p>
        </w:tc>
      </w:tr>
      <w:tr w14:paraId="69B7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18179846">
            <w:pPr>
              <w:spacing w:line="360" w:lineRule="auto"/>
              <w:rPr>
                <w:rFonts w:cs="Times New Roman"/>
                <w:sz w:val="24"/>
                <w:szCs w:val="24"/>
              </w:rPr>
            </w:pPr>
          </w:p>
        </w:tc>
        <w:tc>
          <w:tcPr>
            <w:tcW w:w="1087" w:type="dxa"/>
            <w:vAlign w:val="center"/>
          </w:tcPr>
          <w:p w14:paraId="4CFCDDCB">
            <w:pPr>
              <w:spacing w:line="360" w:lineRule="auto"/>
              <w:rPr>
                <w:rFonts w:cs="Times New Roman"/>
                <w:sz w:val="24"/>
                <w:szCs w:val="24"/>
              </w:rPr>
            </w:pPr>
          </w:p>
        </w:tc>
        <w:tc>
          <w:tcPr>
            <w:tcW w:w="852" w:type="dxa"/>
            <w:vAlign w:val="center"/>
          </w:tcPr>
          <w:p w14:paraId="3F8DD09D">
            <w:pPr>
              <w:spacing w:line="360" w:lineRule="auto"/>
              <w:rPr>
                <w:rFonts w:cs="Times New Roman"/>
                <w:sz w:val="24"/>
                <w:szCs w:val="24"/>
              </w:rPr>
            </w:pPr>
          </w:p>
        </w:tc>
        <w:tc>
          <w:tcPr>
            <w:tcW w:w="900" w:type="dxa"/>
            <w:vAlign w:val="center"/>
          </w:tcPr>
          <w:p w14:paraId="5D8AE35F">
            <w:pPr>
              <w:spacing w:line="360" w:lineRule="auto"/>
              <w:rPr>
                <w:rFonts w:cs="Times New Roman"/>
                <w:sz w:val="24"/>
                <w:szCs w:val="24"/>
              </w:rPr>
            </w:pPr>
          </w:p>
        </w:tc>
        <w:tc>
          <w:tcPr>
            <w:tcW w:w="850" w:type="dxa"/>
            <w:vAlign w:val="center"/>
          </w:tcPr>
          <w:p w14:paraId="7C5B4F3D">
            <w:pPr>
              <w:spacing w:line="360" w:lineRule="auto"/>
              <w:rPr>
                <w:rFonts w:cs="Times New Roman"/>
                <w:sz w:val="24"/>
                <w:szCs w:val="24"/>
              </w:rPr>
            </w:pPr>
          </w:p>
        </w:tc>
        <w:tc>
          <w:tcPr>
            <w:tcW w:w="800" w:type="dxa"/>
            <w:vAlign w:val="center"/>
          </w:tcPr>
          <w:p w14:paraId="75CFE65E">
            <w:pPr>
              <w:spacing w:line="360" w:lineRule="auto"/>
              <w:rPr>
                <w:rFonts w:cs="Times New Roman"/>
                <w:sz w:val="24"/>
                <w:szCs w:val="24"/>
              </w:rPr>
            </w:pPr>
          </w:p>
        </w:tc>
        <w:tc>
          <w:tcPr>
            <w:tcW w:w="1066" w:type="dxa"/>
            <w:vAlign w:val="center"/>
          </w:tcPr>
          <w:p w14:paraId="1FCA7120">
            <w:pPr>
              <w:spacing w:line="360" w:lineRule="auto"/>
              <w:rPr>
                <w:rFonts w:cs="Times New Roman"/>
                <w:sz w:val="24"/>
                <w:szCs w:val="24"/>
              </w:rPr>
            </w:pPr>
          </w:p>
        </w:tc>
        <w:tc>
          <w:tcPr>
            <w:tcW w:w="850" w:type="dxa"/>
            <w:vAlign w:val="center"/>
          </w:tcPr>
          <w:p w14:paraId="0F2DE821">
            <w:pPr>
              <w:spacing w:line="360" w:lineRule="auto"/>
              <w:rPr>
                <w:rFonts w:cs="Times New Roman"/>
                <w:sz w:val="24"/>
                <w:szCs w:val="24"/>
              </w:rPr>
            </w:pPr>
          </w:p>
        </w:tc>
        <w:tc>
          <w:tcPr>
            <w:tcW w:w="988" w:type="dxa"/>
            <w:vAlign w:val="center"/>
          </w:tcPr>
          <w:p w14:paraId="6B4FBB67">
            <w:pPr>
              <w:spacing w:line="360" w:lineRule="auto"/>
              <w:rPr>
                <w:rFonts w:cs="Times New Roman"/>
                <w:sz w:val="24"/>
                <w:szCs w:val="24"/>
              </w:rPr>
            </w:pPr>
          </w:p>
        </w:tc>
        <w:tc>
          <w:tcPr>
            <w:tcW w:w="596" w:type="dxa"/>
            <w:vAlign w:val="center"/>
          </w:tcPr>
          <w:p w14:paraId="16BE1FF0">
            <w:pPr>
              <w:spacing w:line="360" w:lineRule="auto"/>
              <w:rPr>
                <w:rFonts w:cs="Times New Roman"/>
                <w:sz w:val="24"/>
                <w:szCs w:val="24"/>
              </w:rPr>
            </w:pPr>
          </w:p>
        </w:tc>
      </w:tr>
      <w:tr w14:paraId="7C4B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021B0FC9">
            <w:pPr>
              <w:spacing w:line="360" w:lineRule="auto"/>
              <w:rPr>
                <w:rFonts w:cs="Times New Roman"/>
                <w:sz w:val="24"/>
                <w:szCs w:val="24"/>
              </w:rPr>
            </w:pPr>
          </w:p>
        </w:tc>
        <w:tc>
          <w:tcPr>
            <w:tcW w:w="1087" w:type="dxa"/>
          </w:tcPr>
          <w:p w14:paraId="198ED07C">
            <w:pPr>
              <w:spacing w:line="360" w:lineRule="auto"/>
              <w:rPr>
                <w:rFonts w:cs="Times New Roman"/>
                <w:sz w:val="24"/>
                <w:szCs w:val="24"/>
              </w:rPr>
            </w:pPr>
          </w:p>
        </w:tc>
        <w:tc>
          <w:tcPr>
            <w:tcW w:w="852" w:type="dxa"/>
          </w:tcPr>
          <w:p w14:paraId="592D9357">
            <w:pPr>
              <w:spacing w:line="360" w:lineRule="auto"/>
              <w:rPr>
                <w:rFonts w:cs="Times New Roman"/>
                <w:sz w:val="24"/>
                <w:szCs w:val="24"/>
              </w:rPr>
            </w:pPr>
          </w:p>
        </w:tc>
        <w:tc>
          <w:tcPr>
            <w:tcW w:w="900" w:type="dxa"/>
          </w:tcPr>
          <w:p w14:paraId="0CD604FE">
            <w:pPr>
              <w:spacing w:line="360" w:lineRule="auto"/>
              <w:rPr>
                <w:rFonts w:cs="Times New Roman"/>
                <w:sz w:val="24"/>
                <w:szCs w:val="24"/>
              </w:rPr>
            </w:pPr>
          </w:p>
        </w:tc>
        <w:tc>
          <w:tcPr>
            <w:tcW w:w="850" w:type="dxa"/>
          </w:tcPr>
          <w:p w14:paraId="1E72D84A">
            <w:pPr>
              <w:spacing w:line="360" w:lineRule="auto"/>
              <w:rPr>
                <w:rFonts w:cs="Times New Roman"/>
                <w:sz w:val="24"/>
                <w:szCs w:val="24"/>
              </w:rPr>
            </w:pPr>
          </w:p>
        </w:tc>
        <w:tc>
          <w:tcPr>
            <w:tcW w:w="800" w:type="dxa"/>
          </w:tcPr>
          <w:p w14:paraId="20CE5B85">
            <w:pPr>
              <w:spacing w:line="360" w:lineRule="auto"/>
              <w:rPr>
                <w:rFonts w:cs="Times New Roman"/>
                <w:sz w:val="24"/>
                <w:szCs w:val="24"/>
              </w:rPr>
            </w:pPr>
          </w:p>
        </w:tc>
        <w:tc>
          <w:tcPr>
            <w:tcW w:w="1066" w:type="dxa"/>
          </w:tcPr>
          <w:p w14:paraId="2FA73D24">
            <w:pPr>
              <w:spacing w:line="360" w:lineRule="auto"/>
              <w:rPr>
                <w:rFonts w:cs="Times New Roman"/>
                <w:sz w:val="24"/>
                <w:szCs w:val="24"/>
              </w:rPr>
            </w:pPr>
          </w:p>
        </w:tc>
        <w:tc>
          <w:tcPr>
            <w:tcW w:w="850" w:type="dxa"/>
          </w:tcPr>
          <w:p w14:paraId="75C8D089">
            <w:pPr>
              <w:spacing w:line="360" w:lineRule="auto"/>
              <w:rPr>
                <w:rFonts w:cs="Times New Roman"/>
                <w:sz w:val="24"/>
                <w:szCs w:val="24"/>
              </w:rPr>
            </w:pPr>
          </w:p>
        </w:tc>
        <w:tc>
          <w:tcPr>
            <w:tcW w:w="988" w:type="dxa"/>
          </w:tcPr>
          <w:p w14:paraId="101D9A11">
            <w:pPr>
              <w:spacing w:line="360" w:lineRule="auto"/>
              <w:rPr>
                <w:rFonts w:cs="Times New Roman"/>
                <w:sz w:val="24"/>
                <w:szCs w:val="24"/>
              </w:rPr>
            </w:pPr>
          </w:p>
        </w:tc>
        <w:tc>
          <w:tcPr>
            <w:tcW w:w="596" w:type="dxa"/>
          </w:tcPr>
          <w:p w14:paraId="766E685D">
            <w:pPr>
              <w:spacing w:line="360" w:lineRule="auto"/>
              <w:rPr>
                <w:rFonts w:cs="Times New Roman"/>
                <w:sz w:val="24"/>
                <w:szCs w:val="24"/>
              </w:rPr>
            </w:pPr>
          </w:p>
        </w:tc>
      </w:tr>
      <w:tr w14:paraId="38CD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66E7D85">
            <w:pPr>
              <w:spacing w:line="360" w:lineRule="auto"/>
              <w:rPr>
                <w:rFonts w:cs="Times New Roman"/>
                <w:sz w:val="24"/>
                <w:szCs w:val="24"/>
              </w:rPr>
            </w:pPr>
          </w:p>
        </w:tc>
        <w:tc>
          <w:tcPr>
            <w:tcW w:w="1087" w:type="dxa"/>
          </w:tcPr>
          <w:p w14:paraId="4F38E26C">
            <w:pPr>
              <w:spacing w:line="360" w:lineRule="auto"/>
              <w:rPr>
                <w:rFonts w:cs="Times New Roman"/>
                <w:sz w:val="24"/>
                <w:szCs w:val="24"/>
              </w:rPr>
            </w:pPr>
          </w:p>
        </w:tc>
        <w:tc>
          <w:tcPr>
            <w:tcW w:w="852" w:type="dxa"/>
          </w:tcPr>
          <w:p w14:paraId="227B44EA">
            <w:pPr>
              <w:spacing w:line="360" w:lineRule="auto"/>
              <w:rPr>
                <w:rFonts w:cs="Times New Roman"/>
                <w:sz w:val="24"/>
                <w:szCs w:val="24"/>
              </w:rPr>
            </w:pPr>
          </w:p>
        </w:tc>
        <w:tc>
          <w:tcPr>
            <w:tcW w:w="900" w:type="dxa"/>
          </w:tcPr>
          <w:p w14:paraId="70CDEC42">
            <w:pPr>
              <w:spacing w:line="360" w:lineRule="auto"/>
              <w:rPr>
                <w:rFonts w:cs="Times New Roman"/>
                <w:sz w:val="24"/>
                <w:szCs w:val="24"/>
              </w:rPr>
            </w:pPr>
          </w:p>
        </w:tc>
        <w:tc>
          <w:tcPr>
            <w:tcW w:w="850" w:type="dxa"/>
          </w:tcPr>
          <w:p w14:paraId="2AD5072F">
            <w:pPr>
              <w:spacing w:line="360" w:lineRule="auto"/>
              <w:rPr>
                <w:rFonts w:cs="Times New Roman"/>
                <w:sz w:val="24"/>
                <w:szCs w:val="24"/>
              </w:rPr>
            </w:pPr>
          </w:p>
        </w:tc>
        <w:tc>
          <w:tcPr>
            <w:tcW w:w="800" w:type="dxa"/>
          </w:tcPr>
          <w:p w14:paraId="28AA0359">
            <w:pPr>
              <w:spacing w:line="360" w:lineRule="auto"/>
              <w:rPr>
                <w:rFonts w:cs="Times New Roman"/>
                <w:sz w:val="24"/>
                <w:szCs w:val="24"/>
              </w:rPr>
            </w:pPr>
          </w:p>
        </w:tc>
        <w:tc>
          <w:tcPr>
            <w:tcW w:w="1066" w:type="dxa"/>
          </w:tcPr>
          <w:p w14:paraId="2184A0DB">
            <w:pPr>
              <w:spacing w:line="360" w:lineRule="auto"/>
              <w:rPr>
                <w:rFonts w:cs="Times New Roman"/>
                <w:sz w:val="24"/>
                <w:szCs w:val="24"/>
              </w:rPr>
            </w:pPr>
          </w:p>
        </w:tc>
        <w:tc>
          <w:tcPr>
            <w:tcW w:w="850" w:type="dxa"/>
          </w:tcPr>
          <w:p w14:paraId="3D7FC13E">
            <w:pPr>
              <w:spacing w:line="360" w:lineRule="auto"/>
              <w:rPr>
                <w:rFonts w:cs="Times New Roman"/>
                <w:sz w:val="24"/>
                <w:szCs w:val="24"/>
              </w:rPr>
            </w:pPr>
          </w:p>
        </w:tc>
        <w:tc>
          <w:tcPr>
            <w:tcW w:w="988" w:type="dxa"/>
          </w:tcPr>
          <w:p w14:paraId="2D03975F">
            <w:pPr>
              <w:spacing w:line="360" w:lineRule="auto"/>
              <w:rPr>
                <w:rFonts w:cs="Times New Roman"/>
                <w:sz w:val="24"/>
                <w:szCs w:val="24"/>
              </w:rPr>
            </w:pPr>
          </w:p>
        </w:tc>
        <w:tc>
          <w:tcPr>
            <w:tcW w:w="596" w:type="dxa"/>
          </w:tcPr>
          <w:p w14:paraId="2B378FB2">
            <w:pPr>
              <w:spacing w:line="360" w:lineRule="auto"/>
              <w:rPr>
                <w:rFonts w:cs="Times New Roman"/>
                <w:sz w:val="24"/>
                <w:szCs w:val="24"/>
              </w:rPr>
            </w:pPr>
          </w:p>
        </w:tc>
      </w:tr>
      <w:tr w14:paraId="6353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07C735E">
            <w:pPr>
              <w:spacing w:line="360" w:lineRule="auto"/>
              <w:rPr>
                <w:rFonts w:cs="Times New Roman"/>
                <w:sz w:val="24"/>
                <w:szCs w:val="24"/>
              </w:rPr>
            </w:pPr>
          </w:p>
        </w:tc>
        <w:tc>
          <w:tcPr>
            <w:tcW w:w="1087" w:type="dxa"/>
          </w:tcPr>
          <w:p w14:paraId="2E16E96A">
            <w:pPr>
              <w:spacing w:line="360" w:lineRule="auto"/>
              <w:rPr>
                <w:rFonts w:cs="Times New Roman"/>
                <w:sz w:val="24"/>
                <w:szCs w:val="24"/>
              </w:rPr>
            </w:pPr>
          </w:p>
        </w:tc>
        <w:tc>
          <w:tcPr>
            <w:tcW w:w="852" w:type="dxa"/>
          </w:tcPr>
          <w:p w14:paraId="03EC96B7">
            <w:pPr>
              <w:spacing w:line="360" w:lineRule="auto"/>
              <w:rPr>
                <w:rFonts w:cs="Times New Roman"/>
                <w:sz w:val="24"/>
                <w:szCs w:val="24"/>
              </w:rPr>
            </w:pPr>
          </w:p>
        </w:tc>
        <w:tc>
          <w:tcPr>
            <w:tcW w:w="900" w:type="dxa"/>
          </w:tcPr>
          <w:p w14:paraId="5DBD4259">
            <w:pPr>
              <w:spacing w:line="360" w:lineRule="auto"/>
              <w:rPr>
                <w:rFonts w:cs="Times New Roman"/>
                <w:sz w:val="24"/>
                <w:szCs w:val="24"/>
              </w:rPr>
            </w:pPr>
          </w:p>
        </w:tc>
        <w:tc>
          <w:tcPr>
            <w:tcW w:w="850" w:type="dxa"/>
          </w:tcPr>
          <w:p w14:paraId="502ADBAA">
            <w:pPr>
              <w:spacing w:line="360" w:lineRule="auto"/>
              <w:rPr>
                <w:rFonts w:cs="Times New Roman"/>
                <w:sz w:val="24"/>
                <w:szCs w:val="24"/>
              </w:rPr>
            </w:pPr>
          </w:p>
        </w:tc>
        <w:tc>
          <w:tcPr>
            <w:tcW w:w="800" w:type="dxa"/>
          </w:tcPr>
          <w:p w14:paraId="5E467D3D">
            <w:pPr>
              <w:spacing w:line="360" w:lineRule="auto"/>
              <w:rPr>
                <w:rFonts w:cs="Times New Roman"/>
                <w:sz w:val="24"/>
                <w:szCs w:val="24"/>
              </w:rPr>
            </w:pPr>
          </w:p>
        </w:tc>
        <w:tc>
          <w:tcPr>
            <w:tcW w:w="1066" w:type="dxa"/>
          </w:tcPr>
          <w:p w14:paraId="10898EBB">
            <w:pPr>
              <w:spacing w:line="360" w:lineRule="auto"/>
              <w:rPr>
                <w:rFonts w:cs="Times New Roman"/>
                <w:sz w:val="24"/>
                <w:szCs w:val="24"/>
              </w:rPr>
            </w:pPr>
          </w:p>
        </w:tc>
        <w:tc>
          <w:tcPr>
            <w:tcW w:w="850" w:type="dxa"/>
          </w:tcPr>
          <w:p w14:paraId="27AC3531">
            <w:pPr>
              <w:spacing w:line="360" w:lineRule="auto"/>
              <w:rPr>
                <w:rFonts w:cs="Times New Roman"/>
                <w:sz w:val="24"/>
                <w:szCs w:val="24"/>
              </w:rPr>
            </w:pPr>
          </w:p>
        </w:tc>
        <w:tc>
          <w:tcPr>
            <w:tcW w:w="988" w:type="dxa"/>
          </w:tcPr>
          <w:p w14:paraId="61950D83">
            <w:pPr>
              <w:spacing w:line="360" w:lineRule="auto"/>
              <w:rPr>
                <w:rFonts w:cs="Times New Roman"/>
                <w:sz w:val="24"/>
                <w:szCs w:val="24"/>
              </w:rPr>
            </w:pPr>
          </w:p>
        </w:tc>
        <w:tc>
          <w:tcPr>
            <w:tcW w:w="596" w:type="dxa"/>
          </w:tcPr>
          <w:p w14:paraId="044461CB">
            <w:pPr>
              <w:spacing w:line="360" w:lineRule="auto"/>
              <w:rPr>
                <w:rFonts w:cs="Times New Roman"/>
                <w:sz w:val="24"/>
                <w:szCs w:val="24"/>
              </w:rPr>
            </w:pPr>
          </w:p>
        </w:tc>
      </w:tr>
      <w:tr w14:paraId="0AAE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40F385B">
            <w:pPr>
              <w:spacing w:line="360" w:lineRule="auto"/>
              <w:rPr>
                <w:rFonts w:cs="Times New Roman"/>
                <w:sz w:val="24"/>
                <w:szCs w:val="24"/>
              </w:rPr>
            </w:pPr>
          </w:p>
        </w:tc>
        <w:tc>
          <w:tcPr>
            <w:tcW w:w="1087" w:type="dxa"/>
          </w:tcPr>
          <w:p w14:paraId="036885EF">
            <w:pPr>
              <w:spacing w:line="360" w:lineRule="auto"/>
              <w:rPr>
                <w:rFonts w:cs="Times New Roman"/>
                <w:sz w:val="24"/>
                <w:szCs w:val="24"/>
              </w:rPr>
            </w:pPr>
          </w:p>
        </w:tc>
        <w:tc>
          <w:tcPr>
            <w:tcW w:w="852" w:type="dxa"/>
          </w:tcPr>
          <w:p w14:paraId="22573562">
            <w:pPr>
              <w:spacing w:line="360" w:lineRule="auto"/>
              <w:rPr>
                <w:rFonts w:cs="Times New Roman"/>
                <w:sz w:val="24"/>
                <w:szCs w:val="24"/>
              </w:rPr>
            </w:pPr>
          </w:p>
        </w:tc>
        <w:tc>
          <w:tcPr>
            <w:tcW w:w="900" w:type="dxa"/>
          </w:tcPr>
          <w:p w14:paraId="7531049B">
            <w:pPr>
              <w:spacing w:line="360" w:lineRule="auto"/>
              <w:rPr>
                <w:rFonts w:cs="Times New Roman"/>
                <w:sz w:val="24"/>
                <w:szCs w:val="24"/>
              </w:rPr>
            </w:pPr>
          </w:p>
        </w:tc>
        <w:tc>
          <w:tcPr>
            <w:tcW w:w="850" w:type="dxa"/>
          </w:tcPr>
          <w:p w14:paraId="1DED826B">
            <w:pPr>
              <w:spacing w:line="360" w:lineRule="auto"/>
              <w:rPr>
                <w:rFonts w:cs="Times New Roman"/>
                <w:sz w:val="24"/>
                <w:szCs w:val="24"/>
              </w:rPr>
            </w:pPr>
          </w:p>
        </w:tc>
        <w:tc>
          <w:tcPr>
            <w:tcW w:w="800" w:type="dxa"/>
          </w:tcPr>
          <w:p w14:paraId="424A5F9A">
            <w:pPr>
              <w:spacing w:line="360" w:lineRule="auto"/>
              <w:rPr>
                <w:rFonts w:cs="Times New Roman"/>
                <w:sz w:val="24"/>
                <w:szCs w:val="24"/>
              </w:rPr>
            </w:pPr>
          </w:p>
        </w:tc>
        <w:tc>
          <w:tcPr>
            <w:tcW w:w="1066" w:type="dxa"/>
          </w:tcPr>
          <w:p w14:paraId="7DB4CC69">
            <w:pPr>
              <w:spacing w:line="360" w:lineRule="auto"/>
              <w:rPr>
                <w:rFonts w:cs="Times New Roman"/>
                <w:sz w:val="24"/>
                <w:szCs w:val="24"/>
              </w:rPr>
            </w:pPr>
          </w:p>
        </w:tc>
        <w:tc>
          <w:tcPr>
            <w:tcW w:w="850" w:type="dxa"/>
          </w:tcPr>
          <w:p w14:paraId="7220D26C">
            <w:pPr>
              <w:spacing w:line="360" w:lineRule="auto"/>
              <w:rPr>
                <w:rFonts w:cs="Times New Roman"/>
                <w:sz w:val="24"/>
                <w:szCs w:val="24"/>
              </w:rPr>
            </w:pPr>
          </w:p>
        </w:tc>
        <w:tc>
          <w:tcPr>
            <w:tcW w:w="988" w:type="dxa"/>
          </w:tcPr>
          <w:p w14:paraId="37411379">
            <w:pPr>
              <w:spacing w:line="360" w:lineRule="auto"/>
              <w:rPr>
                <w:rFonts w:cs="Times New Roman"/>
                <w:sz w:val="24"/>
                <w:szCs w:val="24"/>
              </w:rPr>
            </w:pPr>
          </w:p>
        </w:tc>
        <w:tc>
          <w:tcPr>
            <w:tcW w:w="596" w:type="dxa"/>
          </w:tcPr>
          <w:p w14:paraId="7DB630C1">
            <w:pPr>
              <w:spacing w:line="360" w:lineRule="auto"/>
              <w:rPr>
                <w:rFonts w:cs="Times New Roman"/>
                <w:sz w:val="24"/>
                <w:szCs w:val="24"/>
              </w:rPr>
            </w:pPr>
          </w:p>
        </w:tc>
      </w:tr>
      <w:tr w14:paraId="2284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46D3612">
            <w:pPr>
              <w:spacing w:line="360" w:lineRule="auto"/>
              <w:rPr>
                <w:rFonts w:cs="Times New Roman"/>
                <w:sz w:val="24"/>
                <w:szCs w:val="24"/>
              </w:rPr>
            </w:pPr>
          </w:p>
        </w:tc>
        <w:tc>
          <w:tcPr>
            <w:tcW w:w="1087" w:type="dxa"/>
          </w:tcPr>
          <w:p w14:paraId="2FB9583F">
            <w:pPr>
              <w:spacing w:line="360" w:lineRule="auto"/>
              <w:rPr>
                <w:rFonts w:cs="Times New Roman"/>
                <w:sz w:val="24"/>
                <w:szCs w:val="24"/>
              </w:rPr>
            </w:pPr>
          </w:p>
        </w:tc>
        <w:tc>
          <w:tcPr>
            <w:tcW w:w="852" w:type="dxa"/>
          </w:tcPr>
          <w:p w14:paraId="20BBBFAF">
            <w:pPr>
              <w:spacing w:line="360" w:lineRule="auto"/>
              <w:rPr>
                <w:rFonts w:cs="Times New Roman"/>
                <w:sz w:val="24"/>
                <w:szCs w:val="24"/>
              </w:rPr>
            </w:pPr>
          </w:p>
        </w:tc>
        <w:tc>
          <w:tcPr>
            <w:tcW w:w="900" w:type="dxa"/>
          </w:tcPr>
          <w:p w14:paraId="53BFE9AD">
            <w:pPr>
              <w:spacing w:line="360" w:lineRule="auto"/>
              <w:rPr>
                <w:rFonts w:cs="Times New Roman"/>
                <w:sz w:val="24"/>
                <w:szCs w:val="24"/>
              </w:rPr>
            </w:pPr>
          </w:p>
        </w:tc>
        <w:tc>
          <w:tcPr>
            <w:tcW w:w="850" w:type="dxa"/>
          </w:tcPr>
          <w:p w14:paraId="7ECE4DFD">
            <w:pPr>
              <w:spacing w:line="360" w:lineRule="auto"/>
              <w:rPr>
                <w:rFonts w:cs="Times New Roman"/>
                <w:sz w:val="24"/>
                <w:szCs w:val="24"/>
              </w:rPr>
            </w:pPr>
          </w:p>
        </w:tc>
        <w:tc>
          <w:tcPr>
            <w:tcW w:w="800" w:type="dxa"/>
          </w:tcPr>
          <w:p w14:paraId="44154A6B">
            <w:pPr>
              <w:spacing w:line="360" w:lineRule="auto"/>
              <w:rPr>
                <w:rFonts w:cs="Times New Roman"/>
                <w:sz w:val="24"/>
                <w:szCs w:val="24"/>
              </w:rPr>
            </w:pPr>
          </w:p>
        </w:tc>
        <w:tc>
          <w:tcPr>
            <w:tcW w:w="1066" w:type="dxa"/>
          </w:tcPr>
          <w:p w14:paraId="702F5E6B">
            <w:pPr>
              <w:spacing w:line="360" w:lineRule="auto"/>
              <w:rPr>
                <w:rFonts w:cs="Times New Roman"/>
                <w:sz w:val="24"/>
                <w:szCs w:val="24"/>
              </w:rPr>
            </w:pPr>
          </w:p>
        </w:tc>
        <w:tc>
          <w:tcPr>
            <w:tcW w:w="850" w:type="dxa"/>
          </w:tcPr>
          <w:p w14:paraId="110C0623">
            <w:pPr>
              <w:spacing w:line="360" w:lineRule="auto"/>
              <w:rPr>
                <w:rFonts w:cs="Times New Roman"/>
                <w:sz w:val="24"/>
                <w:szCs w:val="24"/>
              </w:rPr>
            </w:pPr>
          </w:p>
        </w:tc>
        <w:tc>
          <w:tcPr>
            <w:tcW w:w="988" w:type="dxa"/>
          </w:tcPr>
          <w:p w14:paraId="2908BCFD">
            <w:pPr>
              <w:spacing w:line="360" w:lineRule="auto"/>
              <w:rPr>
                <w:rFonts w:cs="Times New Roman"/>
                <w:sz w:val="24"/>
                <w:szCs w:val="24"/>
              </w:rPr>
            </w:pPr>
          </w:p>
        </w:tc>
        <w:tc>
          <w:tcPr>
            <w:tcW w:w="596" w:type="dxa"/>
          </w:tcPr>
          <w:p w14:paraId="3F1E16A1">
            <w:pPr>
              <w:spacing w:line="360" w:lineRule="auto"/>
              <w:rPr>
                <w:rFonts w:cs="Times New Roman"/>
                <w:sz w:val="24"/>
                <w:szCs w:val="24"/>
              </w:rPr>
            </w:pPr>
          </w:p>
        </w:tc>
      </w:tr>
      <w:tr w14:paraId="6291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F0583DB">
            <w:pPr>
              <w:spacing w:line="360" w:lineRule="auto"/>
              <w:rPr>
                <w:rFonts w:cs="Times New Roman"/>
                <w:sz w:val="24"/>
                <w:szCs w:val="24"/>
              </w:rPr>
            </w:pPr>
          </w:p>
        </w:tc>
        <w:tc>
          <w:tcPr>
            <w:tcW w:w="1087" w:type="dxa"/>
          </w:tcPr>
          <w:p w14:paraId="7A77D540">
            <w:pPr>
              <w:spacing w:line="360" w:lineRule="auto"/>
              <w:rPr>
                <w:rFonts w:cs="Times New Roman"/>
                <w:sz w:val="24"/>
                <w:szCs w:val="24"/>
              </w:rPr>
            </w:pPr>
          </w:p>
        </w:tc>
        <w:tc>
          <w:tcPr>
            <w:tcW w:w="852" w:type="dxa"/>
          </w:tcPr>
          <w:p w14:paraId="45FEA66E">
            <w:pPr>
              <w:spacing w:line="360" w:lineRule="auto"/>
              <w:rPr>
                <w:rFonts w:cs="Times New Roman"/>
                <w:sz w:val="24"/>
                <w:szCs w:val="24"/>
              </w:rPr>
            </w:pPr>
          </w:p>
        </w:tc>
        <w:tc>
          <w:tcPr>
            <w:tcW w:w="900" w:type="dxa"/>
          </w:tcPr>
          <w:p w14:paraId="6EA70968">
            <w:pPr>
              <w:spacing w:line="360" w:lineRule="auto"/>
              <w:rPr>
                <w:rFonts w:cs="Times New Roman"/>
                <w:sz w:val="24"/>
                <w:szCs w:val="24"/>
              </w:rPr>
            </w:pPr>
          </w:p>
        </w:tc>
        <w:tc>
          <w:tcPr>
            <w:tcW w:w="850" w:type="dxa"/>
          </w:tcPr>
          <w:p w14:paraId="1F72F294">
            <w:pPr>
              <w:spacing w:line="360" w:lineRule="auto"/>
              <w:rPr>
                <w:rFonts w:cs="Times New Roman"/>
                <w:sz w:val="24"/>
                <w:szCs w:val="24"/>
              </w:rPr>
            </w:pPr>
          </w:p>
        </w:tc>
        <w:tc>
          <w:tcPr>
            <w:tcW w:w="800" w:type="dxa"/>
          </w:tcPr>
          <w:p w14:paraId="44396DB0">
            <w:pPr>
              <w:spacing w:line="360" w:lineRule="auto"/>
              <w:rPr>
                <w:rFonts w:cs="Times New Roman"/>
                <w:sz w:val="24"/>
                <w:szCs w:val="24"/>
              </w:rPr>
            </w:pPr>
          </w:p>
        </w:tc>
        <w:tc>
          <w:tcPr>
            <w:tcW w:w="1066" w:type="dxa"/>
          </w:tcPr>
          <w:p w14:paraId="54625D80">
            <w:pPr>
              <w:spacing w:line="360" w:lineRule="auto"/>
              <w:rPr>
                <w:rFonts w:cs="Times New Roman"/>
                <w:sz w:val="24"/>
                <w:szCs w:val="24"/>
              </w:rPr>
            </w:pPr>
          </w:p>
        </w:tc>
        <w:tc>
          <w:tcPr>
            <w:tcW w:w="850" w:type="dxa"/>
          </w:tcPr>
          <w:p w14:paraId="78C43CCE">
            <w:pPr>
              <w:spacing w:line="360" w:lineRule="auto"/>
              <w:rPr>
                <w:rFonts w:cs="Times New Roman"/>
                <w:sz w:val="24"/>
                <w:szCs w:val="24"/>
              </w:rPr>
            </w:pPr>
          </w:p>
        </w:tc>
        <w:tc>
          <w:tcPr>
            <w:tcW w:w="988" w:type="dxa"/>
          </w:tcPr>
          <w:p w14:paraId="49CCA970">
            <w:pPr>
              <w:spacing w:line="360" w:lineRule="auto"/>
              <w:rPr>
                <w:rFonts w:cs="Times New Roman"/>
                <w:sz w:val="24"/>
                <w:szCs w:val="24"/>
              </w:rPr>
            </w:pPr>
          </w:p>
        </w:tc>
        <w:tc>
          <w:tcPr>
            <w:tcW w:w="596" w:type="dxa"/>
          </w:tcPr>
          <w:p w14:paraId="0A5CB741">
            <w:pPr>
              <w:spacing w:line="360" w:lineRule="auto"/>
              <w:rPr>
                <w:rFonts w:cs="Times New Roman"/>
                <w:sz w:val="24"/>
                <w:szCs w:val="24"/>
              </w:rPr>
            </w:pPr>
          </w:p>
        </w:tc>
      </w:tr>
      <w:tr w14:paraId="3667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BB5CC6D">
            <w:pPr>
              <w:spacing w:line="360" w:lineRule="auto"/>
              <w:rPr>
                <w:rFonts w:cs="Times New Roman"/>
                <w:sz w:val="24"/>
                <w:szCs w:val="24"/>
              </w:rPr>
            </w:pPr>
          </w:p>
        </w:tc>
        <w:tc>
          <w:tcPr>
            <w:tcW w:w="1087" w:type="dxa"/>
          </w:tcPr>
          <w:p w14:paraId="300948AB">
            <w:pPr>
              <w:spacing w:line="360" w:lineRule="auto"/>
              <w:rPr>
                <w:rFonts w:cs="Times New Roman"/>
                <w:sz w:val="24"/>
                <w:szCs w:val="24"/>
              </w:rPr>
            </w:pPr>
          </w:p>
        </w:tc>
        <w:tc>
          <w:tcPr>
            <w:tcW w:w="852" w:type="dxa"/>
          </w:tcPr>
          <w:p w14:paraId="714FC47F">
            <w:pPr>
              <w:spacing w:line="360" w:lineRule="auto"/>
              <w:rPr>
                <w:rFonts w:cs="Times New Roman"/>
                <w:sz w:val="24"/>
                <w:szCs w:val="24"/>
              </w:rPr>
            </w:pPr>
          </w:p>
        </w:tc>
        <w:tc>
          <w:tcPr>
            <w:tcW w:w="900" w:type="dxa"/>
          </w:tcPr>
          <w:p w14:paraId="5AF69F5A">
            <w:pPr>
              <w:spacing w:line="360" w:lineRule="auto"/>
              <w:rPr>
                <w:rFonts w:cs="Times New Roman"/>
                <w:sz w:val="24"/>
                <w:szCs w:val="24"/>
              </w:rPr>
            </w:pPr>
          </w:p>
        </w:tc>
        <w:tc>
          <w:tcPr>
            <w:tcW w:w="850" w:type="dxa"/>
          </w:tcPr>
          <w:p w14:paraId="77971383">
            <w:pPr>
              <w:spacing w:line="360" w:lineRule="auto"/>
              <w:rPr>
                <w:rFonts w:cs="Times New Roman"/>
                <w:sz w:val="24"/>
                <w:szCs w:val="24"/>
              </w:rPr>
            </w:pPr>
          </w:p>
        </w:tc>
        <w:tc>
          <w:tcPr>
            <w:tcW w:w="800" w:type="dxa"/>
          </w:tcPr>
          <w:p w14:paraId="78AB1C12">
            <w:pPr>
              <w:spacing w:line="360" w:lineRule="auto"/>
              <w:rPr>
                <w:rFonts w:cs="Times New Roman"/>
                <w:sz w:val="24"/>
                <w:szCs w:val="24"/>
              </w:rPr>
            </w:pPr>
          </w:p>
        </w:tc>
        <w:tc>
          <w:tcPr>
            <w:tcW w:w="1066" w:type="dxa"/>
          </w:tcPr>
          <w:p w14:paraId="19552151">
            <w:pPr>
              <w:spacing w:line="360" w:lineRule="auto"/>
              <w:rPr>
                <w:rFonts w:cs="Times New Roman"/>
                <w:sz w:val="24"/>
                <w:szCs w:val="24"/>
              </w:rPr>
            </w:pPr>
          </w:p>
        </w:tc>
        <w:tc>
          <w:tcPr>
            <w:tcW w:w="850" w:type="dxa"/>
          </w:tcPr>
          <w:p w14:paraId="2E4F59BB">
            <w:pPr>
              <w:spacing w:line="360" w:lineRule="auto"/>
              <w:rPr>
                <w:rFonts w:cs="Times New Roman"/>
                <w:sz w:val="24"/>
                <w:szCs w:val="24"/>
              </w:rPr>
            </w:pPr>
          </w:p>
        </w:tc>
        <w:tc>
          <w:tcPr>
            <w:tcW w:w="988" w:type="dxa"/>
          </w:tcPr>
          <w:p w14:paraId="4F2F096D">
            <w:pPr>
              <w:spacing w:line="360" w:lineRule="auto"/>
              <w:rPr>
                <w:rFonts w:cs="Times New Roman"/>
                <w:sz w:val="24"/>
                <w:szCs w:val="24"/>
              </w:rPr>
            </w:pPr>
          </w:p>
        </w:tc>
        <w:tc>
          <w:tcPr>
            <w:tcW w:w="596" w:type="dxa"/>
          </w:tcPr>
          <w:p w14:paraId="3CB6F968">
            <w:pPr>
              <w:spacing w:line="360" w:lineRule="auto"/>
              <w:rPr>
                <w:rFonts w:cs="Times New Roman"/>
                <w:sz w:val="24"/>
                <w:szCs w:val="24"/>
              </w:rPr>
            </w:pPr>
          </w:p>
        </w:tc>
      </w:tr>
      <w:tr w14:paraId="0969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4FC7F23">
            <w:pPr>
              <w:spacing w:line="360" w:lineRule="auto"/>
              <w:rPr>
                <w:rFonts w:cs="Times New Roman"/>
                <w:sz w:val="24"/>
                <w:szCs w:val="24"/>
              </w:rPr>
            </w:pPr>
          </w:p>
        </w:tc>
        <w:tc>
          <w:tcPr>
            <w:tcW w:w="1087" w:type="dxa"/>
          </w:tcPr>
          <w:p w14:paraId="70E0EA59">
            <w:pPr>
              <w:spacing w:line="360" w:lineRule="auto"/>
              <w:rPr>
                <w:rFonts w:cs="Times New Roman"/>
                <w:sz w:val="24"/>
                <w:szCs w:val="24"/>
              </w:rPr>
            </w:pPr>
          </w:p>
        </w:tc>
        <w:tc>
          <w:tcPr>
            <w:tcW w:w="852" w:type="dxa"/>
          </w:tcPr>
          <w:p w14:paraId="4B42E2C8">
            <w:pPr>
              <w:spacing w:line="360" w:lineRule="auto"/>
              <w:rPr>
                <w:rFonts w:cs="Times New Roman"/>
                <w:sz w:val="24"/>
                <w:szCs w:val="24"/>
              </w:rPr>
            </w:pPr>
          </w:p>
        </w:tc>
        <w:tc>
          <w:tcPr>
            <w:tcW w:w="900" w:type="dxa"/>
          </w:tcPr>
          <w:p w14:paraId="5EB8A3F5">
            <w:pPr>
              <w:spacing w:line="360" w:lineRule="auto"/>
              <w:rPr>
                <w:rFonts w:cs="Times New Roman"/>
                <w:sz w:val="24"/>
                <w:szCs w:val="24"/>
              </w:rPr>
            </w:pPr>
          </w:p>
        </w:tc>
        <w:tc>
          <w:tcPr>
            <w:tcW w:w="850" w:type="dxa"/>
          </w:tcPr>
          <w:p w14:paraId="024FFC0C">
            <w:pPr>
              <w:spacing w:line="360" w:lineRule="auto"/>
              <w:rPr>
                <w:rFonts w:cs="Times New Roman"/>
                <w:sz w:val="24"/>
                <w:szCs w:val="24"/>
              </w:rPr>
            </w:pPr>
          </w:p>
        </w:tc>
        <w:tc>
          <w:tcPr>
            <w:tcW w:w="800" w:type="dxa"/>
          </w:tcPr>
          <w:p w14:paraId="0D710B9E">
            <w:pPr>
              <w:spacing w:line="360" w:lineRule="auto"/>
              <w:rPr>
                <w:rFonts w:cs="Times New Roman"/>
                <w:sz w:val="24"/>
                <w:szCs w:val="24"/>
              </w:rPr>
            </w:pPr>
          </w:p>
        </w:tc>
        <w:tc>
          <w:tcPr>
            <w:tcW w:w="1066" w:type="dxa"/>
          </w:tcPr>
          <w:p w14:paraId="309BBD51">
            <w:pPr>
              <w:spacing w:line="360" w:lineRule="auto"/>
              <w:rPr>
                <w:rFonts w:cs="Times New Roman"/>
                <w:sz w:val="24"/>
                <w:szCs w:val="24"/>
              </w:rPr>
            </w:pPr>
          </w:p>
        </w:tc>
        <w:tc>
          <w:tcPr>
            <w:tcW w:w="850" w:type="dxa"/>
          </w:tcPr>
          <w:p w14:paraId="599FB565">
            <w:pPr>
              <w:spacing w:line="360" w:lineRule="auto"/>
              <w:rPr>
                <w:rFonts w:cs="Times New Roman"/>
                <w:sz w:val="24"/>
                <w:szCs w:val="24"/>
              </w:rPr>
            </w:pPr>
          </w:p>
        </w:tc>
        <w:tc>
          <w:tcPr>
            <w:tcW w:w="988" w:type="dxa"/>
          </w:tcPr>
          <w:p w14:paraId="65D7DE56">
            <w:pPr>
              <w:spacing w:line="360" w:lineRule="auto"/>
              <w:rPr>
                <w:rFonts w:cs="Times New Roman"/>
                <w:sz w:val="24"/>
                <w:szCs w:val="24"/>
              </w:rPr>
            </w:pPr>
          </w:p>
        </w:tc>
        <w:tc>
          <w:tcPr>
            <w:tcW w:w="596" w:type="dxa"/>
          </w:tcPr>
          <w:p w14:paraId="6C29EC49">
            <w:pPr>
              <w:spacing w:line="360" w:lineRule="auto"/>
              <w:rPr>
                <w:rFonts w:cs="Times New Roman"/>
                <w:sz w:val="24"/>
                <w:szCs w:val="24"/>
              </w:rPr>
            </w:pPr>
          </w:p>
        </w:tc>
      </w:tr>
      <w:tr w14:paraId="1DE8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8DC9A5F">
            <w:pPr>
              <w:spacing w:line="360" w:lineRule="auto"/>
              <w:rPr>
                <w:rFonts w:cs="Times New Roman"/>
                <w:sz w:val="24"/>
                <w:szCs w:val="24"/>
              </w:rPr>
            </w:pPr>
          </w:p>
        </w:tc>
        <w:tc>
          <w:tcPr>
            <w:tcW w:w="1087" w:type="dxa"/>
          </w:tcPr>
          <w:p w14:paraId="1D142A82">
            <w:pPr>
              <w:spacing w:line="360" w:lineRule="auto"/>
              <w:rPr>
                <w:rFonts w:cs="Times New Roman"/>
                <w:sz w:val="24"/>
                <w:szCs w:val="24"/>
              </w:rPr>
            </w:pPr>
          </w:p>
        </w:tc>
        <w:tc>
          <w:tcPr>
            <w:tcW w:w="852" w:type="dxa"/>
          </w:tcPr>
          <w:p w14:paraId="2D5FE6CE">
            <w:pPr>
              <w:spacing w:line="360" w:lineRule="auto"/>
              <w:rPr>
                <w:rFonts w:cs="Times New Roman"/>
                <w:sz w:val="24"/>
                <w:szCs w:val="24"/>
              </w:rPr>
            </w:pPr>
          </w:p>
        </w:tc>
        <w:tc>
          <w:tcPr>
            <w:tcW w:w="900" w:type="dxa"/>
          </w:tcPr>
          <w:p w14:paraId="107B5D77">
            <w:pPr>
              <w:spacing w:line="360" w:lineRule="auto"/>
              <w:rPr>
                <w:rFonts w:cs="Times New Roman"/>
                <w:sz w:val="24"/>
                <w:szCs w:val="24"/>
              </w:rPr>
            </w:pPr>
          </w:p>
        </w:tc>
        <w:tc>
          <w:tcPr>
            <w:tcW w:w="850" w:type="dxa"/>
          </w:tcPr>
          <w:p w14:paraId="6419661A">
            <w:pPr>
              <w:spacing w:line="360" w:lineRule="auto"/>
              <w:rPr>
                <w:rFonts w:cs="Times New Roman"/>
                <w:sz w:val="24"/>
                <w:szCs w:val="24"/>
              </w:rPr>
            </w:pPr>
          </w:p>
        </w:tc>
        <w:tc>
          <w:tcPr>
            <w:tcW w:w="800" w:type="dxa"/>
          </w:tcPr>
          <w:p w14:paraId="4D05923D">
            <w:pPr>
              <w:spacing w:line="360" w:lineRule="auto"/>
              <w:rPr>
                <w:rFonts w:cs="Times New Roman"/>
                <w:sz w:val="24"/>
                <w:szCs w:val="24"/>
              </w:rPr>
            </w:pPr>
          </w:p>
        </w:tc>
        <w:tc>
          <w:tcPr>
            <w:tcW w:w="1066" w:type="dxa"/>
          </w:tcPr>
          <w:p w14:paraId="413E5B81">
            <w:pPr>
              <w:spacing w:line="360" w:lineRule="auto"/>
              <w:rPr>
                <w:rFonts w:cs="Times New Roman"/>
                <w:sz w:val="24"/>
                <w:szCs w:val="24"/>
              </w:rPr>
            </w:pPr>
          </w:p>
        </w:tc>
        <w:tc>
          <w:tcPr>
            <w:tcW w:w="850" w:type="dxa"/>
          </w:tcPr>
          <w:p w14:paraId="27862742">
            <w:pPr>
              <w:spacing w:line="360" w:lineRule="auto"/>
              <w:rPr>
                <w:rFonts w:cs="Times New Roman"/>
                <w:sz w:val="24"/>
                <w:szCs w:val="24"/>
              </w:rPr>
            </w:pPr>
          </w:p>
        </w:tc>
        <w:tc>
          <w:tcPr>
            <w:tcW w:w="988" w:type="dxa"/>
          </w:tcPr>
          <w:p w14:paraId="659ED1BD">
            <w:pPr>
              <w:spacing w:line="360" w:lineRule="auto"/>
              <w:rPr>
                <w:rFonts w:cs="Times New Roman"/>
                <w:sz w:val="24"/>
                <w:szCs w:val="24"/>
              </w:rPr>
            </w:pPr>
          </w:p>
        </w:tc>
        <w:tc>
          <w:tcPr>
            <w:tcW w:w="596" w:type="dxa"/>
          </w:tcPr>
          <w:p w14:paraId="331C46E4">
            <w:pPr>
              <w:spacing w:line="360" w:lineRule="auto"/>
              <w:rPr>
                <w:rFonts w:cs="Times New Roman"/>
                <w:sz w:val="24"/>
                <w:szCs w:val="24"/>
              </w:rPr>
            </w:pPr>
          </w:p>
        </w:tc>
      </w:tr>
      <w:tr w14:paraId="60DD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CA2D88C">
            <w:pPr>
              <w:spacing w:line="360" w:lineRule="auto"/>
              <w:rPr>
                <w:rFonts w:cs="Times New Roman"/>
                <w:sz w:val="24"/>
                <w:szCs w:val="24"/>
              </w:rPr>
            </w:pPr>
          </w:p>
        </w:tc>
        <w:tc>
          <w:tcPr>
            <w:tcW w:w="1087" w:type="dxa"/>
          </w:tcPr>
          <w:p w14:paraId="7C7E2D22">
            <w:pPr>
              <w:spacing w:line="360" w:lineRule="auto"/>
              <w:rPr>
                <w:rFonts w:cs="Times New Roman"/>
                <w:sz w:val="24"/>
                <w:szCs w:val="24"/>
              </w:rPr>
            </w:pPr>
          </w:p>
        </w:tc>
        <w:tc>
          <w:tcPr>
            <w:tcW w:w="852" w:type="dxa"/>
          </w:tcPr>
          <w:p w14:paraId="4CE69E3D">
            <w:pPr>
              <w:spacing w:line="360" w:lineRule="auto"/>
              <w:rPr>
                <w:rFonts w:cs="Times New Roman"/>
                <w:sz w:val="24"/>
                <w:szCs w:val="24"/>
              </w:rPr>
            </w:pPr>
          </w:p>
        </w:tc>
        <w:tc>
          <w:tcPr>
            <w:tcW w:w="900" w:type="dxa"/>
          </w:tcPr>
          <w:p w14:paraId="1715AB74">
            <w:pPr>
              <w:spacing w:line="360" w:lineRule="auto"/>
              <w:rPr>
                <w:rFonts w:cs="Times New Roman"/>
                <w:sz w:val="24"/>
                <w:szCs w:val="24"/>
              </w:rPr>
            </w:pPr>
          </w:p>
        </w:tc>
        <w:tc>
          <w:tcPr>
            <w:tcW w:w="850" w:type="dxa"/>
          </w:tcPr>
          <w:p w14:paraId="155C4F80">
            <w:pPr>
              <w:spacing w:line="360" w:lineRule="auto"/>
              <w:rPr>
                <w:rFonts w:cs="Times New Roman"/>
                <w:sz w:val="24"/>
                <w:szCs w:val="24"/>
              </w:rPr>
            </w:pPr>
          </w:p>
        </w:tc>
        <w:tc>
          <w:tcPr>
            <w:tcW w:w="800" w:type="dxa"/>
          </w:tcPr>
          <w:p w14:paraId="3F31F3A4">
            <w:pPr>
              <w:spacing w:line="360" w:lineRule="auto"/>
              <w:rPr>
                <w:rFonts w:cs="Times New Roman"/>
                <w:sz w:val="24"/>
                <w:szCs w:val="24"/>
              </w:rPr>
            </w:pPr>
          </w:p>
        </w:tc>
        <w:tc>
          <w:tcPr>
            <w:tcW w:w="1066" w:type="dxa"/>
          </w:tcPr>
          <w:p w14:paraId="495D567F">
            <w:pPr>
              <w:spacing w:line="360" w:lineRule="auto"/>
              <w:rPr>
                <w:rFonts w:cs="Times New Roman"/>
                <w:sz w:val="24"/>
                <w:szCs w:val="24"/>
              </w:rPr>
            </w:pPr>
          </w:p>
        </w:tc>
        <w:tc>
          <w:tcPr>
            <w:tcW w:w="850" w:type="dxa"/>
          </w:tcPr>
          <w:p w14:paraId="5B3E87D9">
            <w:pPr>
              <w:spacing w:line="360" w:lineRule="auto"/>
              <w:rPr>
                <w:rFonts w:cs="Times New Roman"/>
                <w:sz w:val="24"/>
                <w:szCs w:val="24"/>
              </w:rPr>
            </w:pPr>
          </w:p>
        </w:tc>
        <w:tc>
          <w:tcPr>
            <w:tcW w:w="988" w:type="dxa"/>
          </w:tcPr>
          <w:p w14:paraId="1BF424B0">
            <w:pPr>
              <w:spacing w:line="360" w:lineRule="auto"/>
              <w:rPr>
                <w:rFonts w:cs="Times New Roman"/>
                <w:sz w:val="24"/>
                <w:szCs w:val="24"/>
              </w:rPr>
            </w:pPr>
          </w:p>
        </w:tc>
        <w:tc>
          <w:tcPr>
            <w:tcW w:w="596" w:type="dxa"/>
          </w:tcPr>
          <w:p w14:paraId="7A0DD7EB">
            <w:pPr>
              <w:spacing w:line="360" w:lineRule="auto"/>
              <w:rPr>
                <w:rFonts w:cs="Times New Roman"/>
                <w:sz w:val="24"/>
                <w:szCs w:val="24"/>
              </w:rPr>
            </w:pPr>
          </w:p>
        </w:tc>
      </w:tr>
      <w:tr w14:paraId="6CCC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02BCB53E">
            <w:pPr>
              <w:spacing w:line="360" w:lineRule="auto"/>
              <w:rPr>
                <w:rFonts w:cs="Times New Roman"/>
                <w:sz w:val="24"/>
                <w:szCs w:val="24"/>
              </w:rPr>
            </w:pPr>
          </w:p>
        </w:tc>
        <w:tc>
          <w:tcPr>
            <w:tcW w:w="1087" w:type="dxa"/>
          </w:tcPr>
          <w:p w14:paraId="1EEA76AA">
            <w:pPr>
              <w:spacing w:line="360" w:lineRule="auto"/>
              <w:rPr>
                <w:rFonts w:cs="Times New Roman"/>
                <w:sz w:val="24"/>
                <w:szCs w:val="24"/>
              </w:rPr>
            </w:pPr>
          </w:p>
        </w:tc>
        <w:tc>
          <w:tcPr>
            <w:tcW w:w="852" w:type="dxa"/>
          </w:tcPr>
          <w:p w14:paraId="67D25866">
            <w:pPr>
              <w:spacing w:line="360" w:lineRule="auto"/>
              <w:rPr>
                <w:rFonts w:cs="Times New Roman"/>
                <w:sz w:val="24"/>
                <w:szCs w:val="24"/>
              </w:rPr>
            </w:pPr>
          </w:p>
        </w:tc>
        <w:tc>
          <w:tcPr>
            <w:tcW w:w="900" w:type="dxa"/>
          </w:tcPr>
          <w:p w14:paraId="028BBBCC">
            <w:pPr>
              <w:spacing w:line="360" w:lineRule="auto"/>
              <w:rPr>
                <w:rFonts w:cs="Times New Roman"/>
                <w:sz w:val="24"/>
                <w:szCs w:val="24"/>
              </w:rPr>
            </w:pPr>
          </w:p>
        </w:tc>
        <w:tc>
          <w:tcPr>
            <w:tcW w:w="850" w:type="dxa"/>
          </w:tcPr>
          <w:p w14:paraId="43ED5BE5">
            <w:pPr>
              <w:spacing w:line="360" w:lineRule="auto"/>
              <w:rPr>
                <w:rFonts w:cs="Times New Roman"/>
                <w:sz w:val="24"/>
                <w:szCs w:val="24"/>
              </w:rPr>
            </w:pPr>
          </w:p>
        </w:tc>
        <w:tc>
          <w:tcPr>
            <w:tcW w:w="800" w:type="dxa"/>
          </w:tcPr>
          <w:p w14:paraId="574B7771">
            <w:pPr>
              <w:spacing w:line="360" w:lineRule="auto"/>
              <w:rPr>
                <w:rFonts w:cs="Times New Roman"/>
                <w:sz w:val="24"/>
                <w:szCs w:val="24"/>
              </w:rPr>
            </w:pPr>
          </w:p>
        </w:tc>
        <w:tc>
          <w:tcPr>
            <w:tcW w:w="1066" w:type="dxa"/>
          </w:tcPr>
          <w:p w14:paraId="2D20381A">
            <w:pPr>
              <w:spacing w:line="360" w:lineRule="auto"/>
              <w:rPr>
                <w:rFonts w:cs="Times New Roman"/>
                <w:sz w:val="24"/>
                <w:szCs w:val="24"/>
              </w:rPr>
            </w:pPr>
          </w:p>
        </w:tc>
        <w:tc>
          <w:tcPr>
            <w:tcW w:w="850" w:type="dxa"/>
          </w:tcPr>
          <w:p w14:paraId="7774895A">
            <w:pPr>
              <w:spacing w:line="360" w:lineRule="auto"/>
              <w:rPr>
                <w:rFonts w:cs="Times New Roman"/>
                <w:sz w:val="24"/>
                <w:szCs w:val="24"/>
              </w:rPr>
            </w:pPr>
          </w:p>
        </w:tc>
        <w:tc>
          <w:tcPr>
            <w:tcW w:w="988" w:type="dxa"/>
          </w:tcPr>
          <w:p w14:paraId="0ED32C19">
            <w:pPr>
              <w:spacing w:line="360" w:lineRule="auto"/>
              <w:rPr>
                <w:rFonts w:cs="Times New Roman"/>
                <w:sz w:val="24"/>
                <w:szCs w:val="24"/>
              </w:rPr>
            </w:pPr>
          </w:p>
        </w:tc>
        <w:tc>
          <w:tcPr>
            <w:tcW w:w="596" w:type="dxa"/>
          </w:tcPr>
          <w:p w14:paraId="55C24894">
            <w:pPr>
              <w:spacing w:line="360" w:lineRule="auto"/>
              <w:rPr>
                <w:rFonts w:cs="Times New Roman"/>
                <w:sz w:val="24"/>
                <w:szCs w:val="24"/>
              </w:rPr>
            </w:pPr>
          </w:p>
        </w:tc>
      </w:tr>
      <w:tr w14:paraId="0C73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4AD2969">
            <w:pPr>
              <w:spacing w:line="360" w:lineRule="auto"/>
              <w:rPr>
                <w:rFonts w:cs="Times New Roman"/>
                <w:sz w:val="24"/>
                <w:szCs w:val="24"/>
              </w:rPr>
            </w:pPr>
          </w:p>
        </w:tc>
        <w:tc>
          <w:tcPr>
            <w:tcW w:w="1087" w:type="dxa"/>
          </w:tcPr>
          <w:p w14:paraId="480BBDE3">
            <w:pPr>
              <w:spacing w:line="360" w:lineRule="auto"/>
              <w:rPr>
                <w:rFonts w:cs="Times New Roman"/>
                <w:sz w:val="24"/>
                <w:szCs w:val="24"/>
              </w:rPr>
            </w:pPr>
          </w:p>
        </w:tc>
        <w:tc>
          <w:tcPr>
            <w:tcW w:w="852" w:type="dxa"/>
          </w:tcPr>
          <w:p w14:paraId="2B56E0BA">
            <w:pPr>
              <w:spacing w:line="360" w:lineRule="auto"/>
              <w:rPr>
                <w:rFonts w:cs="Times New Roman"/>
                <w:sz w:val="24"/>
                <w:szCs w:val="24"/>
              </w:rPr>
            </w:pPr>
          </w:p>
        </w:tc>
        <w:tc>
          <w:tcPr>
            <w:tcW w:w="900" w:type="dxa"/>
          </w:tcPr>
          <w:p w14:paraId="1A9FE3D1">
            <w:pPr>
              <w:spacing w:line="360" w:lineRule="auto"/>
              <w:rPr>
                <w:rFonts w:cs="Times New Roman"/>
                <w:sz w:val="24"/>
                <w:szCs w:val="24"/>
              </w:rPr>
            </w:pPr>
          </w:p>
        </w:tc>
        <w:tc>
          <w:tcPr>
            <w:tcW w:w="850" w:type="dxa"/>
          </w:tcPr>
          <w:p w14:paraId="3E1EF7F1">
            <w:pPr>
              <w:spacing w:line="360" w:lineRule="auto"/>
              <w:rPr>
                <w:rFonts w:cs="Times New Roman"/>
                <w:sz w:val="24"/>
                <w:szCs w:val="24"/>
              </w:rPr>
            </w:pPr>
          </w:p>
        </w:tc>
        <w:tc>
          <w:tcPr>
            <w:tcW w:w="800" w:type="dxa"/>
          </w:tcPr>
          <w:p w14:paraId="7EC83859">
            <w:pPr>
              <w:spacing w:line="360" w:lineRule="auto"/>
              <w:rPr>
                <w:rFonts w:cs="Times New Roman"/>
                <w:sz w:val="24"/>
                <w:szCs w:val="24"/>
              </w:rPr>
            </w:pPr>
          </w:p>
        </w:tc>
        <w:tc>
          <w:tcPr>
            <w:tcW w:w="1066" w:type="dxa"/>
          </w:tcPr>
          <w:p w14:paraId="50F94C30">
            <w:pPr>
              <w:spacing w:line="360" w:lineRule="auto"/>
              <w:rPr>
                <w:rFonts w:cs="Times New Roman"/>
                <w:sz w:val="24"/>
                <w:szCs w:val="24"/>
              </w:rPr>
            </w:pPr>
          </w:p>
        </w:tc>
        <w:tc>
          <w:tcPr>
            <w:tcW w:w="850" w:type="dxa"/>
          </w:tcPr>
          <w:p w14:paraId="7E09F3B4">
            <w:pPr>
              <w:spacing w:line="360" w:lineRule="auto"/>
              <w:rPr>
                <w:rFonts w:cs="Times New Roman"/>
                <w:sz w:val="24"/>
                <w:szCs w:val="24"/>
              </w:rPr>
            </w:pPr>
          </w:p>
        </w:tc>
        <w:tc>
          <w:tcPr>
            <w:tcW w:w="988" w:type="dxa"/>
          </w:tcPr>
          <w:p w14:paraId="20DC7D9B">
            <w:pPr>
              <w:spacing w:line="360" w:lineRule="auto"/>
              <w:rPr>
                <w:rFonts w:cs="Times New Roman"/>
                <w:sz w:val="24"/>
                <w:szCs w:val="24"/>
              </w:rPr>
            </w:pPr>
          </w:p>
        </w:tc>
        <w:tc>
          <w:tcPr>
            <w:tcW w:w="596" w:type="dxa"/>
          </w:tcPr>
          <w:p w14:paraId="7116559E">
            <w:pPr>
              <w:spacing w:line="360" w:lineRule="auto"/>
              <w:rPr>
                <w:rFonts w:cs="Times New Roman"/>
                <w:sz w:val="24"/>
                <w:szCs w:val="24"/>
              </w:rPr>
            </w:pPr>
          </w:p>
        </w:tc>
      </w:tr>
      <w:tr w14:paraId="6BFE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1CD0EAE">
            <w:pPr>
              <w:spacing w:line="360" w:lineRule="auto"/>
              <w:rPr>
                <w:rFonts w:cs="Times New Roman"/>
                <w:sz w:val="24"/>
                <w:szCs w:val="24"/>
              </w:rPr>
            </w:pPr>
          </w:p>
        </w:tc>
        <w:tc>
          <w:tcPr>
            <w:tcW w:w="1087" w:type="dxa"/>
          </w:tcPr>
          <w:p w14:paraId="55A7AA46">
            <w:pPr>
              <w:spacing w:line="360" w:lineRule="auto"/>
              <w:rPr>
                <w:rFonts w:cs="Times New Roman"/>
                <w:sz w:val="24"/>
                <w:szCs w:val="24"/>
              </w:rPr>
            </w:pPr>
          </w:p>
        </w:tc>
        <w:tc>
          <w:tcPr>
            <w:tcW w:w="852" w:type="dxa"/>
          </w:tcPr>
          <w:p w14:paraId="27CD1588">
            <w:pPr>
              <w:spacing w:line="360" w:lineRule="auto"/>
              <w:rPr>
                <w:rFonts w:cs="Times New Roman"/>
                <w:sz w:val="24"/>
                <w:szCs w:val="24"/>
              </w:rPr>
            </w:pPr>
          </w:p>
        </w:tc>
        <w:tc>
          <w:tcPr>
            <w:tcW w:w="900" w:type="dxa"/>
          </w:tcPr>
          <w:p w14:paraId="35616C7D">
            <w:pPr>
              <w:spacing w:line="360" w:lineRule="auto"/>
              <w:rPr>
                <w:rFonts w:cs="Times New Roman"/>
                <w:sz w:val="24"/>
                <w:szCs w:val="24"/>
              </w:rPr>
            </w:pPr>
          </w:p>
        </w:tc>
        <w:tc>
          <w:tcPr>
            <w:tcW w:w="850" w:type="dxa"/>
          </w:tcPr>
          <w:p w14:paraId="457FDB80">
            <w:pPr>
              <w:spacing w:line="360" w:lineRule="auto"/>
              <w:rPr>
                <w:rFonts w:cs="Times New Roman"/>
                <w:sz w:val="24"/>
                <w:szCs w:val="24"/>
              </w:rPr>
            </w:pPr>
          </w:p>
        </w:tc>
        <w:tc>
          <w:tcPr>
            <w:tcW w:w="800" w:type="dxa"/>
          </w:tcPr>
          <w:p w14:paraId="4DE7A6F1">
            <w:pPr>
              <w:spacing w:line="360" w:lineRule="auto"/>
              <w:rPr>
                <w:rFonts w:cs="Times New Roman"/>
                <w:sz w:val="24"/>
                <w:szCs w:val="24"/>
              </w:rPr>
            </w:pPr>
          </w:p>
        </w:tc>
        <w:tc>
          <w:tcPr>
            <w:tcW w:w="1066" w:type="dxa"/>
          </w:tcPr>
          <w:p w14:paraId="7A05838F">
            <w:pPr>
              <w:spacing w:line="360" w:lineRule="auto"/>
              <w:rPr>
                <w:rFonts w:cs="Times New Roman"/>
                <w:sz w:val="24"/>
                <w:szCs w:val="24"/>
              </w:rPr>
            </w:pPr>
          </w:p>
        </w:tc>
        <w:tc>
          <w:tcPr>
            <w:tcW w:w="850" w:type="dxa"/>
          </w:tcPr>
          <w:p w14:paraId="0AEBB998">
            <w:pPr>
              <w:spacing w:line="360" w:lineRule="auto"/>
              <w:rPr>
                <w:rFonts w:cs="Times New Roman"/>
                <w:sz w:val="24"/>
                <w:szCs w:val="24"/>
              </w:rPr>
            </w:pPr>
          </w:p>
        </w:tc>
        <w:tc>
          <w:tcPr>
            <w:tcW w:w="988" w:type="dxa"/>
          </w:tcPr>
          <w:p w14:paraId="4370CE53">
            <w:pPr>
              <w:spacing w:line="360" w:lineRule="auto"/>
              <w:rPr>
                <w:rFonts w:cs="Times New Roman"/>
                <w:sz w:val="24"/>
                <w:szCs w:val="24"/>
              </w:rPr>
            </w:pPr>
          </w:p>
        </w:tc>
        <w:tc>
          <w:tcPr>
            <w:tcW w:w="596" w:type="dxa"/>
          </w:tcPr>
          <w:p w14:paraId="520C0C26">
            <w:pPr>
              <w:spacing w:line="360" w:lineRule="auto"/>
              <w:rPr>
                <w:rFonts w:cs="Times New Roman"/>
                <w:sz w:val="24"/>
                <w:szCs w:val="24"/>
              </w:rPr>
            </w:pPr>
          </w:p>
        </w:tc>
      </w:tr>
      <w:tr w14:paraId="575F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3388FA1">
            <w:pPr>
              <w:spacing w:line="360" w:lineRule="auto"/>
              <w:rPr>
                <w:rFonts w:cs="Times New Roman"/>
                <w:sz w:val="24"/>
                <w:szCs w:val="24"/>
              </w:rPr>
            </w:pPr>
          </w:p>
        </w:tc>
        <w:tc>
          <w:tcPr>
            <w:tcW w:w="1087" w:type="dxa"/>
          </w:tcPr>
          <w:p w14:paraId="45D21B43">
            <w:pPr>
              <w:spacing w:line="360" w:lineRule="auto"/>
              <w:rPr>
                <w:rFonts w:cs="Times New Roman"/>
                <w:sz w:val="24"/>
                <w:szCs w:val="24"/>
              </w:rPr>
            </w:pPr>
          </w:p>
        </w:tc>
        <w:tc>
          <w:tcPr>
            <w:tcW w:w="852" w:type="dxa"/>
          </w:tcPr>
          <w:p w14:paraId="63A7C9BD">
            <w:pPr>
              <w:spacing w:line="360" w:lineRule="auto"/>
              <w:rPr>
                <w:rFonts w:cs="Times New Roman"/>
                <w:sz w:val="24"/>
                <w:szCs w:val="24"/>
              </w:rPr>
            </w:pPr>
          </w:p>
        </w:tc>
        <w:tc>
          <w:tcPr>
            <w:tcW w:w="900" w:type="dxa"/>
          </w:tcPr>
          <w:p w14:paraId="0812555E">
            <w:pPr>
              <w:spacing w:line="360" w:lineRule="auto"/>
              <w:rPr>
                <w:rFonts w:cs="Times New Roman"/>
                <w:sz w:val="24"/>
                <w:szCs w:val="24"/>
              </w:rPr>
            </w:pPr>
          </w:p>
        </w:tc>
        <w:tc>
          <w:tcPr>
            <w:tcW w:w="850" w:type="dxa"/>
          </w:tcPr>
          <w:p w14:paraId="5A2EB911">
            <w:pPr>
              <w:spacing w:line="360" w:lineRule="auto"/>
              <w:rPr>
                <w:rFonts w:cs="Times New Roman"/>
                <w:sz w:val="24"/>
                <w:szCs w:val="24"/>
              </w:rPr>
            </w:pPr>
          </w:p>
        </w:tc>
        <w:tc>
          <w:tcPr>
            <w:tcW w:w="800" w:type="dxa"/>
          </w:tcPr>
          <w:p w14:paraId="664FCD50">
            <w:pPr>
              <w:spacing w:line="360" w:lineRule="auto"/>
              <w:rPr>
                <w:rFonts w:cs="Times New Roman"/>
                <w:sz w:val="24"/>
                <w:szCs w:val="24"/>
              </w:rPr>
            </w:pPr>
          </w:p>
        </w:tc>
        <w:tc>
          <w:tcPr>
            <w:tcW w:w="1066" w:type="dxa"/>
          </w:tcPr>
          <w:p w14:paraId="1588418A">
            <w:pPr>
              <w:spacing w:line="360" w:lineRule="auto"/>
              <w:rPr>
                <w:rFonts w:cs="Times New Roman"/>
                <w:sz w:val="24"/>
                <w:szCs w:val="24"/>
              </w:rPr>
            </w:pPr>
          </w:p>
        </w:tc>
        <w:tc>
          <w:tcPr>
            <w:tcW w:w="850" w:type="dxa"/>
          </w:tcPr>
          <w:p w14:paraId="4B0AF410">
            <w:pPr>
              <w:spacing w:line="360" w:lineRule="auto"/>
              <w:rPr>
                <w:rFonts w:cs="Times New Roman"/>
                <w:sz w:val="24"/>
                <w:szCs w:val="24"/>
              </w:rPr>
            </w:pPr>
          </w:p>
        </w:tc>
        <w:tc>
          <w:tcPr>
            <w:tcW w:w="988" w:type="dxa"/>
          </w:tcPr>
          <w:p w14:paraId="076AC6F4">
            <w:pPr>
              <w:spacing w:line="360" w:lineRule="auto"/>
              <w:rPr>
                <w:rFonts w:cs="Times New Roman"/>
                <w:sz w:val="24"/>
                <w:szCs w:val="24"/>
              </w:rPr>
            </w:pPr>
          </w:p>
        </w:tc>
        <w:tc>
          <w:tcPr>
            <w:tcW w:w="596" w:type="dxa"/>
          </w:tcPr>
          <w:p w14:paraId="6BCDA165">
            <w:pPr>
              <w:spacing w:line="360" w:lineRule="auto"/>
              <w:rPr>
                <w:rFonts w:cs="Times New Roman"/>
                <w:sz w:val="24"/>
                <w:szCs w:val="24"/>
              </w:rPr>
            </w:pPr>
          </w:p>
        </w:tc>
      </w:tr>
      <w:tr w14:paraId="5BF1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D3E8AD3">
            <w:pPr>
              <w:spacing w:line="360" w:lineRule="auto"/>
              <w:rPr>
                <w:rFonts w:cs="Times New Roman"/>
                <w:sz w:val="24"/>
                <w:szCs w:val="24"/>
              </w:rPr>
            </w:pPr>
          </w:p>
        </w:tc>
        <w:tc>
          <w:tcPr>
            <w:tcW w:w="1087" w:type="dxa"/>
          </w:tcPr>
          <w:p w14:paraId="124E500B">
            <w:pPr>
              <w:spacing w:line="360" w:lineRule="auto"/>
              <w:rPr>
                <w:rFonts w:cs="Times New Roman"/>
                <w:sz w:val="24"/>
                <w:szCs w:val="24"/>
              </w:rPr>
            </w:pPr>
          </w:p>
        </w:tc>
        <w:tc>
          <w:tcPr>
            <w:tcW w:w="852" w:type="dxa"/>
          </w:tcPr>
          <w:p w14:paraId="314B6D6F">
            <w:pPr>
              <w:spacing w:line="360" w:lineRule="auto"/>
              <w:rPr>
                <w:rFonts w:cs="Times New Roman"/>
                <w:sz w:val="24"/>
                <w:szCs w:val="24"/>
              </w:rPr>
            </w:pPr>
          </w:p>
        </w:tc>
        <w:tc>
          <w:tcPr>
            <w:tcW w:w="900" w:type="dxa"/>
          </w:tcPr>
          <w:p w14:paraId="3638F957">
            <w:pPr>
              <w:spacing w:line="360" w:lineRule="auto"/>
              <w:rPr>
                <w:rFonts w:cs="Times New Roman"/>
                <w:sz w:val="24"/>
                <w:szCs w:val="24"/>
              </w:rPr>
            </w:pPr>
          </w:p>
        </w:tc>
        <w:tc>
          <w:tcPr>
            <w:tcW w:w="850" w:type="dxa"/>
          </w:tcPr>
          <w:p w14:paraId="5EE700ED">
            <w:pPr>
              <w:spacing w:line="360" w:lineRule="auto"/>
              <w:rPr>
                <w:rFonts w:cs="Times New Roman"/>
                <w:sz w:val="24"/>
                <w:szCs w:val="24"/>
              </w:rPr>
            </w:pPr>
          </w:p>
        </w:tc>
        <w:tc>
          <w:tcPr>
            <w:tcW w:w="800" w:type="dxa"/>
          </w:tcPr>
          <w:p w14:paraId="519A568C">
            <w:pPr>
              <w:spacing w:line="360" w:lineRule="auto"/>
              <w:rPr>
                <w:rFonts w:cs="Times New Roman"/>
                <w:sz w:val="24"/>
                <w:szCs w:val="24"/>
              </w:rPr>
            </w:pPr>
          </w:p>
        </w:tc>
        <w:tc>
          <w:tcPr>
            <w:tcW w:w="1066" w:type="dxa"/>
          </w:tcPr>
          <w:p w14:paraId="32C72C55">
            <w:pPr>
              <w:spacing w:line="360" w:lineRule="auto"/>
              <w:rPr>
                <w:rFonts w:cs="Times New Roman"/>
                <w:sz w:val="24"/>
                <w:szCs w:val="24"/>
              </w:rPr>
            </w:pPr>
          </w:p>
        </w:tc>
        <w:tc>
          <w:tcPr>
            <w:tcW w:w="850" w:type="dxa"/>
          </w:tcPr>
          <w:p w14:paraId="1816F0DF">
            <w:pPr>
              <w:spacing w:line="360" w:lineRule="auto"/>
              <w:rPr>
                <w:rFonts w:cs="Times New Roman"/>
                <w:sz w:val="24"/>
                <w:szCs w:val="24"/>
              </w:rPr>
            </w:pPr>
          </w:p>
        </w:tc>
        <w:tc>
          <w:tcPr>
            <w:tcW w:w="988" w:type="dxa"/>
          </w:tcPr>
          <w:p w14:paraId="3B504C0B">
            <w:pPr>
              <w:spacing w:line="360" w:lineRule="auto"/>
              <w:rPr>
                <w:rFonts w:cs="Times New Roman"/>
                <w:sz w:val="24"/>
                <w:szCs w:val="24"/>
              </w:rPr>
            </w:pPr>
          </w:p>
        </w:tc>
        <w:tc>
          <w:tcPr>
            <w:tcW w:w="596" w:type="dxa"/>
          </w:tcPr>
          <w:p w14:paraId="0741993A">
            <w:pPr>
              <w:spacing w:line="360" w:lineRule="auto"/>
              <w:rPr>
                <w:rFonts w:cs="Times New Roman"/>
                <w:sz w:val="24"/>
                <w:szCs w:val="24"/>
              </w:rPr>
            </w:pPr>
          </w:p>
        </w:tc>
      </w:tr>
    </w:tbl>
    <w:p w14:paraId="19CF3F72">
      <w:pPr>
        <w:keepNext/>
        <w:keepLines/>
        <w:outlineLvl w:val="2"/>
        <w:rPr>
          <w:rFonts w:ascii="Times New Roman"/>
          <w:sz w:val="24"/>
          <w:szCs w:val="24"/>
        </w:rPr>
      </w:pPr>
    </w:p>
    <w:p w14:paraId="75A0B752">
      <w:pPr>
        <w:keepNext/>
        <w:keepLines/>
        <w:outlineLvl w:val="2"/>
        <w:rPr>
          <w:rFonts w:ascii="Times New Roman"/>
          <w:sz w:val="24"/>
          <w:szCs w:val="24"/>
        </w:rPr>
      </w:pPr>
    </w:p>
    <w:p w14:paraId="2B3FCD4E">
      <w:pPr>
        <w:pStyle w:val="8"/>
        <w:rPr>
          <w:rFonts w:ascii="Times New Roman"/>
        </w:rPr>
      </w:pPr>
    </w:p>
    <w:p w14:paraId="17EC5787">
      <w:pPr>
        <w:rPr>
          <w:rFonts w:ascii="Times New Roman"/>
          <w:sz w:val="24"/>
          <w:szCs w:val="24"/>
        </w:rPr>
      </w:pPr>
    </w:p>
    <w:p w14:paraId="70D58809">
      <w:pPr>
        <w:pStyle w:val="8"/>
        <w:rPr>
          <w:rFonts w:ascii="Times New Roman"/>
        </w:rPr>
      </w:pPr>
    </w:p>
    <w:p w14:paraId="64D87588">
      <w:pPr>
        <w:rPr>
          <w:rFonts w:ascii="Times New Roman"/>
          <w:sz w:val="24"/>
          <w:szCs w:val="24"/>
        </w:rPr>
      </w:pPr>
    </w:p>
    <w:p w14:paraId="59E8D74B">
      <w:pPr>
        <w:pStyle w:val="8"/>
        <w:rPr>
          <w:rFonts w:ascii="Times New Roman"/>
        </w:rPr>
      </w:pPr>
    </w:p>
    <w:p w14:paraId="6CEEA172"/>
    <w:p w14:paraId="34257CB4">
      <w:pPr>
        <w:rPr>
          <w:rFonts w:ascii="Times New Roman"/>
          <w:sz w:val="24"/>
          <w:szCs w:val="24"/>
        </w:rPr>
      </w:pPr>
    </w:p>
    <w:p w14:paraId="63967BC5">
      <w:pPr>
        <w:pStyle w:val="8"/>
      </w:pPr>
    </w:p>
    <w:p w14:paraId="27CAFFBF">
      <w:pPr>
        <w:keepNext/>
        <w:keepLines/>
        <w:outlineLvl w:val="2"/>
        <w:rPr>
          <w:rFonts w:ascii="Times New Roman"/>
          <w:sz w:val="24"/>
          <w:szCs w:val="24"/>
        </w:rPr>
      </w:pPr>
    </w:p>
    <w:p w14:paraId="650F3749">
      <w:pPr>
        <w:keepNext/>
        <w:keepLines/>
        <w:outlineLvl w:val="2"/>
        <w:rPr>
          <w:rFonts w:ascii="Times New Roman"/>
          <w:b/>
          <w:sz w:val="24"/>
          <w:szCs w:val="24"/>
        </w:rPr>
      </w:pPr>
      <w:r>
        <w:rPr>
          <w:rFonts w:ascii="Times New Roman"/>
          <w:sz w:val="24"/>
          <w:szCs w:val="24"/>
        </w:rPr>
        <w:t>附表二：</w:t>
      </w:r>
      <w:r>
        <w:rPr>
          <w:rFonts w:hint="eastAsia" w:ascii="Times New Roman"/>
          <w:sz w:val="24"/>
          <w:szCs w:val="24"/>
        </w:rPr>
        <w:t>拟投入本工程的试验和检测仪器设备表</w:t>
      </w:r>
      <w:bookmarkEnd w:id="577"/>
      <w:bookmarkEnd w:id="578"/>
      <w:bookmarkEnd w:id="579"/>
      <w:bookmarkEnd w:id="580"/>
    </w:p>
    <w:p w14:paraId="4297A637">
      <w:pPr>
        <w:spacing w:line="360" w:lineRule="auto"/>
        <w:jc w:val="center"/>
        <w:rPr>
          <w:rFonts w:cs="Times New Roman"/>
          <w:b/>
          <w:sz w:val="24"/>
          <w:szCs w:val="24"/>
        </w:rPr>
      </w:pPr>
      <w:r>
        <w:rPr>
          <w:rFonts w:cs="Times New Roman"/>
          <w:b/>
          <w:sz w:val="24"/>
          <w:szCs w:val="24"/>
        </w:rPr>
        <w:t>拟</w:t>
      </w:r>
      <w:r>
        <w:rPr>
          <w:rFonts w:hint="eastAsia" w:cs="Times New Roman"/>
          <w:b/>
          <w:sz w:val="24"/>
          <w:szCs w:val="24"/>
        </w:rPr>
        <w:t>投入</w:t>
      </w:r>
      <w:r>
        <w:rPr>
          <w:rFonts w:cs="Times New Roman"/>
          <w:b/>
          <w:sz w:val="24"/>
          <w:szCs w:val="24"/>
        </w:rPr>
        <w:t>本</w:t>
      </w:r>
      <w:r>
        <w:rPr>
          <w:rFonts w:hint="eastAsia" w:cs="Times New Roman"/>
          <w:b/>
          <w:sz w:val="24"/>
          <w:szCs w:val="24"/>
        </w:rPr>
        <w:t>工程</w:t>
      </w:r>
      <w:r>
        <w:rPr>
          <w:rFonts w:cs="Times New Roman"/>
          <w:b/>
          <w:sz w:val="24"/>
          <w:szCs w:val="24"/>
        </w:rPr>
        <w:t>的</w:t>
      </w:r>
      <w:r>
        <w:rPr>
          <w:rFonts w:hint="eastAsia" w:cs="Times New Roman"/>
          <w:b/>
          <w:sz w:val="24"/>
          <w:szCs w:val="24"/>
        </w:rPr>
        <w:t>试</w:t>
      </w:r>
      <w:r>
        <w:rPr>
          <w:rFonts w:cs="Times New Roman"/>
          <w:b/>
          <w:sz w:val="24"/>
          <w:szCs w:val="24"/>
        </w:rPr>
        <w:t>验和检测仪器设备表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224"/>
        <w:gridCol w:w="1090"/>
        <w:gridCol w:w="664"/>
        <w:gridCol w:w="990"/>
        <w:gridCol w:w="1157"/>
        <w:gridCol w:w="1176"/>
        <w:gridCol w:w="957"/>
        <w:gridCol w:w="685"/>
      </w:tblGrid>
      <w:tr w14:paraId="59FD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18698C19">
            <w:pPr>
              <w:spacing w:line="360" w:lineRule="auto"/>
              <w:jc w:val="center"/>
              <w:rPr>
                <w:rFonts w:cs="Times New Roman"/>
                <w:sz w:val="24"/>
                <w:szCs w:val="24"/>
              </w:rPr>
            </w:pPr>
            <w:r>
              <w:rPr>
                <w:rFonts w:cs="Times New Roman"/>
                <w:sz w:val="24"/>
                <w:szCs w:val="24"/>
              </w:rPr>
              <w:t>序号</w:t>
            </w:r>
          </w:p>
        </w:tc>
        <w:tc>
          <w:tcPr>
            <w:tcW w:w="1224" w:type="dxa"/>
            <w:vAlign w:val="center"/>
          </w:tcPr>
          <w:p w14:paraId="2C2D6B87">
            <w:pPr>
              <w:spacing w:line="360" w:lineRule="auto"/>
              <w:jc w:val="center"/>
              <w:rPr>
                <w:rFonts w:cs="Times New Roman"/>
                <w:sz w:val="24"/>
                <w:szCs w:val="24"/>
              </w:rPr>
            </w:pPr>
            <w:r>
              <w:rPr>
                <w:rFonts w:cs="Times New Roman"/>
                <w:sz w:val="24"/>
                <w:szCs w:val="24"/>
              </w:rPr>
              <w:t>仪器设备名称</w:t>
            </w:r>
          </w:p>
        </w:tc>
        <w:tc>
          <w:tcPr>
            <w:tcW w:w="1090" w:type="dxa"/>
            <w:vAlign w:val="center"/>
          </w:tcPr>
          <w:p w14:paraId="755681AC">
            <w:pPr>
              <w:spacing w:line="360" w:lineRule="auto"/>
              <w:jc w:val="center"/>
              <w:rPr>
                <w:rFonts w:cs="Times New Roman"/>
                <w:sz w:val="24"/>
                <w:szCs w:val="24"/>
              </w:rPr>
            </w:pPr>
            <w:r>
              <w:rPr>
                <w:rFonts w:cs="Times New Roman"/>
                <w:sz w:val="24"/>
                <w:szCs w:val="24"/>
              </w:rPr>
              <w:t>型号规格</w:t>
            </w:r>
          </w:p>
        </w:tc>
        <w:tc>
          <w:tcPr>
            <w:tcW w:w="664" w:type="dxa"/>
            <w:vAlign w:val="center"/>
          </w:tcPr>
          <w:p w14:paraId="4B27D802">
            <w:pPr>
              <w:spacing w:line="360" w:lineRule="auto"/>
              <w:jc w:val="center"/>
              <w:rPr>
                <w:rFonts w:cs="Times New Roman"/>
                <w:sz w:val="24"/>
                <w:szCs w:val="24"/>
              </w:rPr>
            </w:pPr>
            <w:r>
              <w:rPr>
                <w:rFonts w:cs="Times New Roman"/>
                <w:sz w:val="24"/>
                <w:szCs w:val="24"/>
              </w:rPr>
              <w:t>数量</w:t>
            </w:r>
          </w:p>
        </w:tc>
        <w:tc>
          <w:tcPr>
            <w:tcW w:w="990" w:type="dxa"/>
            <w:vAlign w:val="center"/>
          </w:tcPr>
          <w:p w14:paraId="16D657FA">
            <w:pPr>
              <w:spacing w:line="360" w:lineRule="auto"/>
              <w:jc w:val="center"/>
              <w:rPr>
                <w:rFonts w:cs="Times New Roman"/>
                <w:sz w:val="24"/>
                <w:szCs w:val="24"/>
              </w:rPr>
            </w:pPr>
            <w:r>
              <w:rPr>
                <w:rFonts w:cs="Times New Roman"/>
                <w:sz w:val="24"/>
                <w:szCs w:val="24"/>
              </w:rPr>
              <w:t>国别</w:t>
            </w:r>
          </w:p>
          <w:p w14:paraId="524C7F08">
            <w:pPr>
              <w:spacing w:line="360" w:lineRule="auto"/>
              <w:jc w:val="center"/>
              <w:rPr>
                <w:rFonts w:cs="Times New Roman"/>
                <w:sz w:val="24"/>
                <w:szCs w:val="24"/>
              </w:rPr>
            </w:pPr>
            <w:r>
              <w:rPr>
                <w:rFonts w:cs="Times New Roman"/>
                <w:sz w:val="24"/>
                <w:szCs w:val="24"/>
              </w:rPr>
              <w:t>产地</w:t>
            </w:r>
          </w:p>
        </w:tc>
        <w:tc>
          <w:tcPr>
            <w:tcW w:w="1157" w:type="dxa"/>
            <w:vAlign w:val="center"/>
          </w:tcPr>
          <w:p w14:paraId="0E8E3171">
            <w:pPr>
              <w:spacing w:line="360" w:lineRule="auto"/>
              <w:jc w:val="center"/>
              <w:rPr>
                <w:rFonts w:cs="Times New Roman"/>
                <w:sz w:val="24"/>
                <w:szCs w:val="24"/>
              </w:rPr>
            </w:pPr>
            <w:r>
              <w:rPr>
                <w:rFonts w:cs="Times New Roman"/>
                <w:sz w:val="24"/>
                <w:szCs w:val="24"/>
              </w:rPr>
              <w:t>制造年份</w:t>
            </w:r>
          </w:p>
        </w:tc>
        <w:tc>
          <w:tcPr>
            <w:tcW w:w="1176" w:type="dxa"/>
            <w:vAlign w:val="center"/>
          </w:tcPr>
          <w:p w14:paraId="46EDCD97">
            <w:pPr>
              <w:spacing w:line="360" w:lineRule="auto"/>
              <w:jc w:val="center"/>
              <w:rPr>
                <w:rFonts w:cs="Times New Roman"/>
                <w:sz w:val="24"/>
                <w:szCs w:val="24"/>
              </w:rPr>
            </w:pPr>
            <w:r>
              <w:rPr>
                <w:rFonts w:cs="Times New Roman"/>
                <w:sz w:val="24"/>
                <w:szCs w:val="24"/>
              </w:rPr>
              <w:t>已使用台时数</w:t>
            </w:r>
          </w:p>
        </w:tc>
        <w:tc>
          <w:tcPr>
            <w:tcW w:w="957" w:type="dxa"/>
            <w:vAlign w:val="center"/>
          </w:tcPr>
          <w:p w14:paraId="7F3539FF">
            <w:pPr>
              <w:spacing w:line="360" w:lineRule="auto"/>
              <w:jc w:val="center"/>
              <w:rPr>
                <w:rFonts w:cs="Times New Roman"/>
                <w:sz w:val="24"/>
                <w:szCs w:val="24"/>
              </w:rPr>
            </w:pPr>
            <w:r>
              <w:rPr>
                <w:rFonts w:cs="Times New Roman"/>
                <w:sz w:val="24"/>
                <w:szCs w:val="24"/>
              </w:rPr>
              <w:t>用途</w:t>
            </w:r>
          </w:p>
        </w:tc>
        <w:tc>
          <w:tcPr>
            <w:tcW w:w="685" w:type="dxa"/>
            <w:vAlign w:val="center"/>
          </w:tcPr>
          <w:p w14:paraId="4E9D9072">
            <w:pPr>
              <w:spacing w:line="360" w:lineRule="auto"/>
              <w:jc w:val="center"/>
              <w:rPr>
                <w:rFonts w:cs="Times New Roman"/>
                <w:sz w:val="24"/>
                <w:szCs w:val="24"/>
              </w:rPr>
            </w:pPr>
            <w:r>
              <w:rPr>
                <w:rFonts w:cs="Times New Roman"/>
                <w:sz w:val="24"/>
                <w:szCs w:val="24"/>
              </w:rPr>
              <w:t>备注</w:t>
            </w:r>
          </w:p>
        </w:tc>
      </w:tr>
      <w:tr w14:paraId="7751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1B8391AA">
            <w:pPr>
              <w:spacing w:line="360" w:lineRule="auto"/>
              <w:rPr>
                <w:rFonts w:cs="Times New Roman"/>
                <w:sz w:val="24"/>
                <w:szCs w:val="24"/>
              </w:rPr>
            </w:pPr>
          </w:p>
        </w:tc>
        <w:tc>
          <w:tcPr>
            <w:tcW w:w="1224" w:type="dxa"/>
            <w:vAlign w:val="center"/>
          </w:tcPr>
          <w:p w14:paraId="6A05DF55">
            <w:pPr>
              <w:spacing w:line="360" w:lineRule="auto"/>
              <w:rPr>
                <w:rFonts w:cs="Times New Roman"/>
                <w:sz w:val="24"/>
                <w:szCs w:val="24"/>
              </w:rPr>
            </w:pPr>
          </w:p>
        </w:tc>
        <w:tc>
          <w:tcPr>
            <w:tcW w:w="1090" w:type="dxa"/>
            <w:vAlign w:val="center"/>
          </w:tcPr>
          <w:p w14:paraId="07290DC1">
            <w:pPr>
              <w:spacing w:line="360" w:lineRule="auto"/>
              <w:rPr>
                <w:rFonts w:cs="Times New Roman"/>
                <w:sz w:val="24"/>
                <w:szCs w:val="24"/>
              </w:rPr>
            </w:pPr>
          </w:p>
        </w:tc>
        <w:tc>
          <w:tcPr>
            <w:tcW w:w="664" w:type="dxa"/>
            <w:vAlign w:val="center"/>
          </w:tcPr>
          <w:p w14:paraId="128C3B49">
            <w:pPr>
              <w:spacing w:line="360" w:lineRule="auto"/>
              <w:rPr>
                <w:rFonts w:cs="Times New Roman"/>
                <w:sz w:val="24"/>
                <w:szCs w:val="24"/>
              </w:rPr>
            </w:pPr>
          </w:p>
        </w:tc>
        <w:tc>
          <w:tcPr>
            <w:tcW w:w="990" w:type="dxa"/>
            <w:vAlign w:val="center"/>
          </w:tcPr>
          <w:p w14:paraId="63D9F465">
            <w:pPr>
              <w:spacing w:line="360" w:lineRule="auto"/>
              <w:rPr>
                <w:rFonts w:cs="Times New Roman"/>
                <w:sz w:val="24"/>
                <w:szCs w:val="24"/>
              </w:rPr>
            </w:pPr>
          </w:p>
        </w:tc>
        <w:tc>
          <w:tcPr>
            <w:tcW w:w="1157" w:type="dxa"/>
            <w:vAlign w:val="center"/>
          </w:tcPr>
          <w:p w14:paraId="3117CCA5">
            <w:pPr>
              <w:spacing w:line="360" w:lineRule="auto"/>
              <w:rPr>
                <w:rFonts w:cs="Times New Roman"/>
                <w:sz w:val="24"/>
                <w:szCs w:val="24"/>
              </w:rPr>
            </w:pPr>
          </w:p>
        </w:tc>
        <w:tc>
          <w:tcPr>
            <w:tcW w:w="1176" w:type="dxa"/>
            <w:vAlign w:val="center"/>
          </w:tcPr>
          <w:p w14:paraId="1E2B8ACA">
            <w:pPr>
              <w:spacing w:line="360" w:lineRule="auto"/>
              <w:rPr>
                <w:rFonts w:cs="Times New Roman"/>
                <w:sz w:val="24"/>
                <w:szCs w:val="24"/>
              </w:rPr>
            </w:pPr>
          </w:p>
        </w:tc>
        <w:tc>
          <w:tcPr>
            <w:tcW w:w="957" w:type="dxa"/>
            <w:vAlign w:val="center"/>
          </w:tcPr>
          <w:p w14:paraId="562CC109">
            <w:pPr>
              <w:spacing w:line="360" w:lineRule="auto"/>
              <w:rPr>
                <w:rFonts w:cs="Times New Roman"/>
                <w:sz w:val="24"/>
                <w:szCs w:val="24"/>
              </w:rPr>
            </w:pPr>
          </w:p>
        </w:tc>
        <w:tc>
          <w:tcPr>
            <w:tcW w:w="685" w:type="dxa"/>
            <w:vAlign w:val="center"/>
          </w:tcPr>
          <w:p w14:paraId="4D2447A6">
            <w:pPr>
              <w:spacing w:line="360" w:lineRule="auto"/>
              <w:rPr>
                <w:rFonts w:cs="Times New Roman"/>
                <w:sz w:val="24"/>
                <w:szCs w:val="24"/>
              </w:rPr>
            </w:pPr>
          </w:p>
        </w:tc>
      </w:tr>
      <w:tr w14:paraId="0DF9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5B21D9B0">
            <w:pPr>
              <w:spacing w:line="360" w:lineRule="auto"/>
              <w:rPr>
                <w:rFonts w:cs="Times New Roman"/>
                <w:sz w:val="24"/>
                <w:szCs w:val="24"/>
              </w:rPr>
            </w:pPr>
          </w:p>
        </w:tc>
        <w:tc>
          <w:tcPr>
            <w:tcW w:w="1224" w:type="dxa"/>
            <w:vAlign w:val="center"/>
          </w:tcPr>
          <w:p w14:paraId="076C4075">
            <w:pPr>
              <w:spacing w:line="360" w:lineRule="auto"/>
              <w:rPr>
                <w:rFonts w:cs="Times New Roman"/>
                <w:sz w:val="24"/>
                <w:szCs w:val="24"/>
              </w:rPr>
            </w:pPr>
          </w:p>
        </w:tc>
        <w:tc>
          <w:tcPr>
            <w:tcW w:w="1090" w:type="dxa"/>
            <w:vAlign w:val="center"/>
          </w:tcPr>
          <w:p w14:paraId="23D9FC75">
            <w:pPr>
              <w:spacing w:line="360" w:lineRule="auto"/>
              <w:rPr>
                <w:rFonts w:cs="Times New Roman"/>
                <w:sz w:val="24"/>
                <w:szCs w:val="24"/>
              </w:rPr>
            </w:pPr>
          </w:p>
        </w:tc>
        <w:tc>
          <w:tcPr>
            <w:tcW w:w="664" w:type="dxa"/>
            <w:vAlign w:val="center"/>
          </w:tcPr>
          <w:p w14:paraId="2919F035">
            <w:pPr>
              <w:spacing w:line="360" w:lineRule="auto"/>
              <w:rPr>
                <w:rFonts w:cs="Times New Roman"/>
                <w:sz w:val="24"/>
                <w:szCs w:val="24"/>
              </w:rPr>
            </w:pPr>
          </w:p>
        </w:tc>
        <w:tc>
          <w:tcPr>
            <w:tcW w:w="990" w:type="dxa"/>
            <w:vAlign w:val="center"/>
          </w:tcPr>
          <w:p w14:paraId="19D037FA">
            <w:pPr>
              <w:spacing w:line="360" w:lineRule="auto"/>
              <w:rPr>
                <w:rFonts w:cs="Times New Roman"/>
                <w:sz w:val="24"/>
                <w:szCs w:val="24"/>
              </w:rPr>
            </w:pPr>
          </w:p>
        </w:tc>
        <w:tc>
          <w:tcPr>
            <w:tcW w:w="1157" w:type="dxa"/>
            <w:vAlign w:val="center"/>
          </w:tcPr>
          <w:p w14:paraId="6A634C5D">
            <w:pPr>
              <w:spacing w:line="360" w:lineRule="auto"/>
              <w:rPr>
                <w:rFonts w:cs="Times New Roman"/>
                <w:sz w:val="24"/>
                <w:szCs w:val="24"/>
              </w:rPr>
            </w:pPr>
          </w:p>
        </w:tc>
        <w:tc>
          <w:tcPr>
            <w:tcW w:w="1176" w:type="dxa"/>
            <w:vAlign w:val="center"/>
          </w:tcPr>
          <w:p w14:paraId="31A3699F">
            <w:pPr>
              <w:spacing w:line="360" w:lineRule="auto"/>
              <w:rPr>
                <w:rFonts w:cs="Times New Roman"/>
                <w:sz w:val="24"/>
                <w:szCs w:val="24"/>
              </w:rPr>
            </w:pPr>
          </w:p>
        </w:tc>
        <w:tc>
          <w:tcPr>
            <w:tcW w:w="957" w:type="dxa"/>
            <w:vAlign w:val="center"/>
          </w:tcPr>
          <w:p w14:paraId="387BC716">
            <w:pPr>
              <w:spacing w:line="360" w:lineRule="auto"/>
              <w:rPr>
                <w:rFonts w:cs="Times New Roman"/>
                <w:sz w:val="24"/>
                <w:szCs w:val="24"/>
              </w:rPr>
            </w:pPr>
          </w:p>
        </w:tc>
        <w:tc>
          <w:tcPr>
            <w:tcW w:w="685" w:type="dxa"/>
            <w:vAlign w:val="center"/>
          </w:tcPr>
          <w:p w14:paraId="0E2B3D8F">
            <w:pPr>
              <w:spacing w:line="360" w:lineRule="auto"/>
              <w:rPr>
                <w:rFonts w:cs="Times New Roman"/>
                <w:sz w:val="24"/>
                <w:szCs w:val="24"/>
              </w:rPr>
            </w:pPr>
          </w:p>
        </w:tc>
      </w:tr>
      <w:tr w14:paraId="2295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6CC3819E">
            <w:pPr>
              <w:spacing w:line="360" w:lineRule="auto"/>
              <w:rPr>
                <w:rFonts w:cs="Times New Roman"/>
                <w:sz w:val="24"/>
                <w:szCs w:val="24"/>
              </w:rPr>
            </w:pPr>
          </w:p>
        </w:tc>
        <w:tc>
          <w:tcPr>
            <w:tcW w:w="1224" w:type="dxa"/>
          </w:tcPr>
          <w:p w14:paraId="3C9BB1B7">
            <w:pPr>
              <w:spacing w:line="360" w:lineRule="auto"/>
              <w:rPr>
                <w:rFonts w:cs="Times New Roman"/>
                <w:sz w:val="24"/>
                <w:szCs w:val="24"/>
              </w:rPr>
            </w:pPr>
          </w:p>
        </w:tc>
        <w:tc>
          <w:tcPr>
            <w:tcW w:w="1090" w:type="dxa"/>
          </w:tcPr>
          <w:p w14:paraId="2C22B8FE">
            <w:pPr>
              <w:spacing w:line="360" w:lineRule="auto"/>
              <w:rPr>
                <w:rFonts w:cs="Times New Roman"/>
                <w:sz w:val="24"/>
                <w:szCs w:val="24"/>
              </w:rPr>
            </w:pPr>
          </w:p>
        </w:tc>
        <w:tc>
          <w:tcPr>
            <w:tcW w:w="664" w:type="dxa"/>
          </w:tcPr>
          <w:p w14:paraId="72C0B1B3">
            <w:pPr>
              <w:spacing w:line="360" w:lineRule="auto"/>
              <w:rPr>
                <w:rFonts w:cs="Times New Roman"/>
                <w:sz w:val="24"/>
                <w:szCs w:val="24"/>
              </w:rPr>
            </w:pPr>
          </w:p>
        </w:tc>
        <w:tc>
          <w:tcPr>
            <w:tcW w:w="990" w:type="dxa"/>
          </w:tcPr>
          <w:p w14:paraId="784E121E">
            <w:pPr>
              <w:spacing w:line="360" w:lineRule="auto"/>
              <w:rPr>
                <w:rFonts w:cs="Times New Roman"/>
                <w:sz w:val="24"/>
                <w:szCs w:val="24"/>
              </w:rPr>
            </w:pPr>
          </w:p>
        </w:tc>
        <w:tc>
          <w:tcPr>
            <w:tcW w:w="1157" w:type="dxa"/>
          </w:tcPr>
          <w:p w14:paraId="0D9EF7B1">
            <w:pPr>
              <w:spacing w:line="360" w:lineRule="auto"/>
              <w:rPr>
                <w:rFonts w:cs="Times New Roman"/>
                <w:sz w:val="24"/>
                <w:szCs w:val="24"/>
              </w:rPr>
            </w:pPr>
          </w:p>
        </w:tc>
        <w:tc>
          <w:tcPr>
            <w:tcW w:w="1176" w:type="dxa"/>
          </w:tcPr>
          <w:p w14:paraId="491C5AE2">
            <w:pPr>
              <w:spacing w:line="360" w:lineRule="auto"/>
              <w:rPr>
                <w:rFonts w:cs="Times New Roman"/>
                <w:sz w:val="24"/>
                <w:szCs w:val="24"/>
              </w:rPr>
            </w:pPr>
          </w:p>
        </w:tc>
        <w:tc>
          <w:tcPr>
            <w:tcW w:w="957" w:type="dxa"/>
          </w:tcPr>
          <w:p w14:paraId="335B5670">
            <w:pPr>
              <w:spacing w:line="360" w:lineRule="auto"/>
              <w:rPr>
                <w:rFonts w:cs="Times New Roman"/>
                <w:sz w:val="24"/>
                <w:szCs w:val="24"/>
              </w:rPr>
            </w:pPr>
          </w:p>
        </w:tc>
        <w:tc>
          <w:tcPr>
            <w:tcW w:w="685" w:type="dxa"/>
          </w:tcPr>
          <w:p w14:paraId="69864910">
            <w:pPr>
              <w:spacing w:line="360" w:lineRule="auto"/>
              <w:rPr>
                <w:rFonts w:cs="Times New Roman"/>
                <w:sz w:val="24"/>
                <w:szCs w:val="24"/>
              </w:rPr>
            </w:pPr>
          </w:p>
        </w:tc>
      </w:tr>
      <w:tr w14:paraId="55E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8DD09C9">
            <w:pPr>
              <w:spacing w:line="360" w:lineRule="auto"/>
              <w:rPr>
                <w:rFonts w:cs="Times New Roman"/>
                <w:sz w:val="24"/>
                <w:szCs w:val="24"/>
              </w:rPr>
            </w:pPr>
          </w:p>
        </w:tc>
        <w:tc>
          <w:tcPr>
            <w:tcW w:w="1224" w:type="dxa"/>
          </w:tcPr>
          <w:p w14:paraId="74687FAB">
            <w:pPr>
              <w:spacing w:line="360" w:lineRule="auto"/>
              <w:rPr>
                <w:rFonts w:cs="Times New Roman"/>
                <w:sz w:val="24"/>
                <w:szCs w:val="24"/>
              </w:rPr>
            </w:pPr>
          </w:p>
        </w:tc>
        <w:tc>
          <w:tcPr>
            <w:tcW w:w="1090" w:type="dxa"/>
          </w:tcPr>
          <w:p w14:paraId="61BF6B8B">
            <w:pPr>
              <w:spacing w:line="360" w:lineRule="auto"/>
              <w:rPr>
                <w:rFonts w:cs="Times New Roman"/>
                <w:sz w:val="24"/>
                <w:szCs w:val="24"/>
              </w:rPr>
            </w:pPr>
          </w:p>
        </w:tc>
        <w:tc>
          <w:tcPr>
            <w:tcW w:w="664" w:type="dxa"/>
          </w:tcPr>
          <w:p w14:paraId="7EEE6C29">
            <w:pPr>
              <w:spacing w:line="360" w:lineRule="auto"/>
              <w:rPr>
                <w:rFonts w:cs="Times New Roman"/>
                <w:sz w:val="24"/>
                <w:szCs w:val="24"/>
              </w:rPr>
            </w:pPr>
          </w:p>
        </w:tc>
        <w:tc>
          <w:tcPr>
            <w:tcW w:w="990" w:type="dxa"/>
          </w:tcPr>
          <w:p w14:paraId="252AECF5">
            <w:pPr>
              <w:spacing w:line="360" w:lineRule="auto"/>
              <w:rPr>
                <w:rFonts w:cs="Times New Roman"/>
                <w:sz w:val="24"/>
                <w:szCs w:val="24"/>
              </w:rPr>
            </w:pPr>
          </w:p>
        </w:tc>
        <w:tc>
          <w:tcPr>
            <w:tcW w:w="1157" w:type="dxa"/>
          </w:tcPr>
          <w:p w14:paraId="50EA361B">
            <w:pPr>
              <w:spacing w:line="360" w:lineRule="auto"/>
              <w:rPr>
                <w:rFonts w:cs="Times New Roman"/>
                <w:sz w:val="24"/>
                <w:szCs w:val="24"/>
              </w:rPr>
            </w:pPr>
          </w:p>
        </w:tc>
        <w:tc>
          <w:tcPr>
            <w:tcW w:w="1176" w:type="dxa"/>
          </w:tcPr>
          <w:p w14:paraId="78641F04">
            <w:pPr>
              <w:spacing w:line="360" w:lineRule="auto"/>
              <w:rPr>
                <w:rFonts w:cs="Times New Roman"/>
                <w:sz w:val="24"/>
                <w:szCs w:val="24"/>
              </w:rPr>
            </w:pPr>
          </w:p>
        </w:tc>
        <w:tc>
          <w:tcPr>
            <w:tcW w:w="957" w:type="dxa"/>
          </w:tcPr>
          <w:p w14:paraId="75E0A3FC">
            <w:pPr>
              <w:spacing w:line="360" w:lineRule="auto"/>
              <w:rPr>
                <w:rFonts w:cs="Times New Roman"/>
                <w:sz w:val="24"/>
                <w:szCs w:val="24"/>
              </w:rPr>
            </w:pPr>
          </w:p>
        </w:tc>
        <w:tc>
          <w:tcPr>
            <w:tcW w:w="685" w:type="dxa"/>
          </w:tcPr>
          <w:p w14:paraId="4282D8CA">
            <w:pPr>
              <w:spacing w:line="360" w:lineRule="auto"/>
              <w:rPr>
                <w:rFonts w:cs="Times New Roman"/>
                <w:sz w:val="24"/>
                <w:szCs w:val="24"/>
              </w:rPr>
            </w:pPr>
          </w:p>
        </w:tc>
      </w:tr>
      <w:tr w14:paraId="19BF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3C87648">
            <w:pPr>
              <w:spacing w:line="360" w:lineRule="auto"/>
              <w:rPr>
                <w:rFonts w:cs="Times New Roman"/>
                <w:sz w:val="24"/>
                <w:szCs w:val="24"/>
              </w:rPr>
            </w:pPr>
          </w:p>
        </w:tc>
        <w:tc>
          <w:tcPr>
            <w:tcW w:w="1224" w:type="dxa"/>
          </w:tcPr>
          <w:p w14:paraId="31A248D6">
            <w:pPr>
              <w:spacing w:line="360" w:lineRule="auto"/>
              <w:rPr>
                <w:rFonts w:cs="Times New Roman"/>
                <w:sz w:val="24"/>
                <w:szCs w:val="24"/>
              </w:rPr>
            </w:pPr>
          </w:p>
        </w:tc>
        <w:tc>
          <w:tcPr>
            <w:tcW w:w="1090" w:type="dxa"/>
          </w:tcPr>
          <w:p w14:paraId="59CF0053">
            <w:pPr>
              <w:spacing w:line="360" w:lineRule="auto"/>
              <w:rPr>
                <w:rFonts w:cs="Times New Roman"/>
                <w:sz w:val="24"/>
                <w:szCs w:val="24"/>
              </w:rPr>
            </w:pPr>
          </w:p>
        </w:tc>
        <w:tc>
          <w:tcPr>
            <w:tcW w:w="664" w:type="dxa"/>
          </w:tcPr>
          <w:p w14:paraId="3AF92019">
            <w:pPr>
              <w:spacing w:line="360" w:lineRule="auto"/>
              <w:rPr>
                <w:rFonts w:cs="Times New Roman"/>
                <w:sz w:val="24"/>
                <w:szCs w:val="24"/>
              </w:rPr>
            </w:pPr>
          </w:p>
        </w:tc>
        <w:tc>
          <w:tcPr>
            <w:tcW w:w="990" w:type="dxa"/>
          </w:tcPr>
          <w:p w14:paraId="3FB56106">
            <w:pPr>
              <w:spacing w:line="360" w:lineRule="auto"/>
              <w:rPr>
                <w:rFonts w:cs="Times New Roman"/>
                <w:sz w:val="24"/>
                <w:szCs w:val="24"/>
              </w:rPr>
            </w:pPr>
          </w:p>
        </w:tc>
        <w:tc>
          <w:tcPr>
            <w:tcW w:w="1157" w:type="dxa"/>
          </w:tcPr>
          <w:p w14:paraId="0542442C">
            <w:pPr>
              <w:spacing w:line="360" w:lineRule="auto"/>
              <w:rPr>
                <w:rFonts w:cs="Times New Roman"/>
                <w:sz w:val="24"/>
                <w:szCs w:val="24"/>
              </w:rPr>
            </w:pPr>
          </w:p>
        </w:tc>
        <w:tc>
          <w:tcPr>
            <w:tcW w:w="1176" w:type="dxa"/>
          </w:tcPr>
          <w:p w14:paraId="38FD3C9F">
            <w:pPr>
              <w:spacing w:line="360" w:lineRule="auto"/>
              <w:rPr>
                <w:rFonts w:cs="Times New Roman"/>
                <w:sz w:val="24"/>
                <w:szCs w:val="24"/>
              </w:rPr>
            </w:pPr>
          </w:p>
        </w:tc>
        <w:tc>
          <w:tcPr>
            <w:tcW w:w="957" w:type="dxa"/>
          </w:tcPr>
          <w:p w14:paraId="5D1EF741">
            <w:pPr>
              <w:spacing w:line="360" w:lineRule="auto"/>
              <w:rPr>
                <w:rFonts w:cs="Times New Roman"/>
                <w:sz w:val="24"/>
                <w:szCs w:val="24"/>
              </w:rPr>
            </w:pPr>
          </w:p>
        </w:tc>
        <w:tc>
          <w:tcPr>
            <w:tcW w:w="685" w:type="dxa"/>
          </w:tcPr>
          <w:p w14:paraId="05EFDBCE">
            <w:pPr>
              <w:spacing w:line="360" w:lineRule="auto"/>
              <w:rPr>
                <w:rFonts w:cs="Times New Roman"/>
                <w:sz w:val="24"/>
                <w:szCs w:val="24"/>
              </w:rPr>
            </w:pPr>
          </w:p>
        </w:tc>
      </w:tr>
      <w:tr w14:paraId="3B2B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0267BAC0">
            <w:pPr>
              <w:spacing w:line="360" w:lineRule="auto"/>
              <w:rPr>
                <w:rFonts w:cs="Times New Roman"/>
                <w:sz w:val="24"/>
                <w:szCs w:val="24"/>
              </w:rPr>
            </w:pPr>
          </w:p>
        </w:tc>
        <w:tc>
          <w:tcPr>
            <w:tcW w:w="1224" w:type="dxa"/>
          </w:tcPr>
          <w:p w14:paraId="14BED585">
            <w:pPr>
              <w:spacing w:line="360" w:lineRule="auto"/>
              <w:rPr>
                <w:rFonts w:cs="Times New Roman"/>
                <w:sz w:val="24"/>
                <w:szCs w:val="24"/>
              </w:rPr>
            </w:pPr>
          </w:p>
        </w:tc>
        <w:tc>
          <w:tcPr>
            <w:tcW w:w="1090" w:type="dxa"/>
          </w:tcPr>
          <w:p w14:paraId="7BE883CF">
            <w:pPr>
              <w:spacing w:line="360" w:lineRule="auto"/>
              <w:rPr>
                <w:rFonts w:cs="Times New Roman"/>
                <w:sz w:val="24"/>
                <w:szCs w:val="24"/>
              </w:rPr>
            </w:pPr>
          </w:p>
        </w:tc>
        <w:tc>
          <w:tcPr>
            <w:tcW w:w="664" w:type="dxa"/>
          </w:tcPr>
          <w:p w14:paraId="782D0260">
            <w:pPr>
              <w:spacing w:line="360" w:lineRule="auto"/>
              <w:rPr>
                <w:rFonts w:cs="Times New Roman"/>
                <w:sz w:val="24"/>
                <w:szCs w:val="24"/>
              </w:rPr>
            </w:pPr>
          </w:p>
        </w:tc>
        <w:tc>
          <w:tcPr>
            <w:tcW w:w="990" w:type="dxa"/>
          </w:tcPr>
          <w:p w14:paraId="2635A317">
            <w:pPr>
              <w:spacing w:line="360" w:lineRule="auto"/>
              <w:rPr>
                <w:rFonts w:cs="Times New Roman"/>
                <w:sz w:val="24"/>
                <w:szCs w:val="24"/>
              </w:rPr>
            </w:pPr>
          </w:p>
        </w:tc>
        <w:tc>
          <w:tcPr>
            <w:tcW w:w="1157" w:type="dxa"/>
          </w:tcPr>
          <w:p w14:paraId="212B1073">
            <w:pPr>
              <w:spacing w:line="360" w:lineRule="auto"/>
              <w:rPr>
                <w:rFonts w:cs="Times New Roman"/>
                <w:sz w:val="24"/>
                <w:szCs w:val="24"/>
              </w:rPr>
            </w:pPr>
          </w:p>
        </w:tc>
        <w:tc>
          <w:tcPr>
            <w:tcW w:w="1176" w:type="dxa"/>
          </w:tcPr>
          <w:p w14:paraId="33E91B6B">
            <w:pPr>
              <w:spacing w:line="360" w:lineRule="auto"/>
              <w:rPr>
                <w:rFonts w:cs="Times New Roman"/>
                <w:sz w:val="24"/>
                <w:szCs w:val="24"/>
              </w:rPr>
            </w:pPr>
          </w:p>
        </w:tc>
        <w:tc>
          <w:tcPr>
            <w:tcW w:w="957" w:type="dxa"/>
          </w:tcPr>
          <w:p w14:paraId="3C9085EE">
            <w:pPr>
              <w:spacing w:line="360" w:lineRule="auto"/>
              <w:rPr>
                <w:rFonts w:cs="Times New Roman"/>
                <w:sz w:val="24"/>
                <w:szCs w:val="24"/>
              </w:rPr>
            </w:pPr>
          </w:p>
        </w:tc>
        <w:tc>
          <w:tcPr>
            <w:tcW w:w="685" w:type="dxa"/>
          </w:tcPr>
          <w:p w14:paraId="7D39CA33">
            <w:pPr>
              <w:spacing w:line="360" w:lineRule="auto"/>
              <w:rPr>
                <w:rFonts w:cs="Times New Roman"/>
                <w:sz w:val="24"/>
                <w:szCs w:val="24"/>
              </w:rPr>
            </w:pPr>
          </w:p>
        </w:tc>
      </w:tr>
      <w:tr w14:paraId="7ABB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41569E9A">
            <w:pPr>
              <w:spacing w:line="360" w:lineRule="auto"/>
              <w:rPr>
                <w:rFonts w:cs="Times New Roman"/>
                <w:sz w:val="24"/>
                <w:szCs w:val="24"/>
              </w:rPr>
            </w:pPr>
          </w:p>
        </w:tc>
        <w:tc>
          <w:tcPr>
            <w:tcW w:w="1224" w:type="dxa"/>
          </w:tcPr>
          <w:p w14:paraId="76EC72F7">
            <w:pPr>
              <w:spacing w:line="360" w:lineRule="auto"/>
              <w:rPr>
                <w:rFonts w:cs="Times New Roman"/>
                <w:sz w:val="24"/>
                <w:szCs w:val="24"/>
              </w:rPr>
            </w:pPr>
          </w:p>
        </w:tc>
        <w:tc>
          <w:tcPr>
            <w:tcW w:w="1090" w:type="dxa"/>
          </w:tcPr>
          <w:p w14:paraId="5F6CC4C0">
            <w:pPr>
              <w:spacing w:line="360" w:lineRule="auto"/>
              <w:rPr>
                <w:rFonts w:cs="Times New Roman"/>
                <w:sz w:val="24"/>
                <w:szCs w:val="24"/>
              </w:rPr>
            </w:pPr>
          </w:p>
        </w:tc>
        <w:tc>
          <w:tcPr>
            <w:tcW w:w="664" w:type="dxa"/>
          </w:tcPr>
          <w:p w14:paraId="040A7DF7">
            <w:pPr>
              <w:spacing w:line="360" w:lineRule="auto"/>
              <w:rPr>
                <w:rFonts w:cs="Times New Roman"/>
                <w:sz w:val="24"/>
                <w:szCs w:val="24"/>
              </w:rPr>
            </w:pPr>
          </w:p>
        </w:tc>
        <w:tc>
          <w:tcPr>
            <w:tcW w:w="990" w:type="dxa"/>
          </w:tcPr>
          <w:p w14:paraId="1AAD913B">
            <w:pPr>
              <w:spacing w:line="360" w:lineRule="auto"/>
              <w:rPr>
                <w:rFonts w:cs="Times New Roman"/>
                <w:sz w:val="24"/>
                <w:szCs w:val="24"/>
              </w:rPr>
            </w:pPr>
          </w:p>
        </w:tc>
        <w:tc>
          <w:tcPr>
            <w:tcW w:w="1157" w:type="dxa"/>
          </w:tcPr>
          <w:p w14:paraId="7C5D14B1">
            <w:pPr>
              <w:spacing w:line="360" w:lineRule="auto"/>
              <w:rPr>
                <w:rFonts w:cs="Times New Roman"/>
                <w:sz w:val="24"/>
                <w:szCs w:val="24"/>
              </w:rPr>
            </w:pPr>
          </w:p>
        </w:tc>
        <w:tc>
          <w:tcPr>
            <w:tcW w:w="1176" w:type="dxa"/>
          </w:tcPr>
          <w:p w14:paraId="7595CEA8">
            <w:pPr>
              <w:spacing w:line="360" w:lineRule="auto"/>
              <w:rPr>
                <w:rFonts w:cs="Times New Roman"/>
                <w:sz w:val="24"/>
                <w:szCs w:val="24"/>
              </w:rPr>
            </w:pPr>
          </w:p>
        </w:tc>
        <w:tc>
          <w:tcPr>
            <w:tcW w:w="957" w:type="dxa"/>
          </w:tcPr>
          <w:p w14:paraId="08B312F1">
            <w:pPr>
              <w:spacing w:line="360" w:lineRule="auto"/>
              <w:rPr>
                <w:rFonts w:cs="Times New Roman"/>
                <w:sz w:val="24"/>
                <w:szCs w:val="24"/>
              </w:rPr>
            </w:pPr>
          </w:p>
        </w:tc>
        <w:tc>
          <w:tcPr>
            <w:tcW w:w="685" w:type="dxa"/>
          </w:tcPr>
          <w:p w14:paraId="4C40BBF5">
            <w:pPr>
              <w:spacing w:line="360" w:lineRule="auto"/>
              <w:rPr>
                <w:rFonts w:cs="Times New Roman"/>
                <w:sz w:val="24"/>
                <w:szCs w:val="24"/>
              </w:rPr>
            </w:pPr>
          </w:p>
        </w:tc>
      </w:tr>
      <w:tr w14:paraId="59C1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14961C0">
            <w:pPr>
              <w:spacing w:line="360" w:lineRule="auto"/>
              <w:rPr>
                <w:rFonts w:cs="Times New Roman"/>
                <w:sz w:val="24"/>
                <w:szCs w:val="24"/>
              </w:rPr>
            </w:pPr>
          </w:p>
        </w:tc>
        <w:tc>
          <w:tcPr>
            <w:tcW w:w="1224" w:type="dxa"/>
          </w:tcPr>
          <w:p w14:paraId="5C1F1348">
            <w:pPr>
              <w:spacing w:line="360" w:lineRule="auto"/>
              <w:rPr>
                <w:rFonts w:cs="Times New Roman"/>
                <w:sz w:val="24"/>
                <w:szCs w:val="24"/>
              </w:rPr>
            </w:pPr>
          </w:p>
        </w:tc>
        <w:tc>
          <w:tcPr>
            <w:tcW w:w="1090" w:type="dxa"/>
          </w:tcPr>
          <w:p w14:paraId="2258F900">
            <w:pPr>
              <w:spacing w:line="360" w:lineRule="auto"/>
              <w:rPr>
                <w:rFonts w:cs="Times New Roman"/>
                <w:sz w:val="24"/>
                <w:szCs w:val="24"/>
              </w:rPr>
            </w:pPr>
          </w:p>
        </w:tc>
        <w:tc>
          <w:tcPr>
            <w:tcW w:w="664" w:type="dxa"/>
          </w:tcPr>
          <w:p w14:paraId="7E226F1F">
            <w:pPr>
              <w:spacing w:line="360" w:lineRule="auto"/>
              <w:rPr>
                <w:rFonts w:cs="Times New Roman"/>
                <w:sz w:val="24"/>
                <w:szCs w:val="24"/>
              </w:rPr>
            </w:pPr>
          </w:p>
        </w:tc>
        <w:tc>
          <w:tcPr>
            <w:tcW w:w="990" w:type="dxa"/>
          </w:tcPr>
          <w:p w14:paraId="0F542D9E">
            <w:pPr>
              <w:spacing w:line="360" w:lineRule="auto"/>
              <w:rPr>
                <w:rFonts w:cs="Times New Roman"/>
                <w:sz w:val="24"/>
                <w:szCs w:val="24"/>
              </w:rPr>
            </w:pPr>
          </w:p>
        </w:tc>
        <w:tc>
          <w:tcPr>
            <w:tcW w:w="1157" w:type="dxa"/>
          </w:tcPr>
          <w:p w14:paraId="48A0BAFB">
            <w:pPr>
              <w:spacing w:line="360" w:lineRule="auto"/>
              <w:rPr>
                <w:rFonts w:cs="Times New Roman"/>
                <w:sz w:val="24"/>
                <w:szCs w:val="24"/>
              </w:rPr>
            </w:pPr>
          </w:p>
        </w:tc>
        <w:tc>
          <w:tcPr>
            <w:tcW w:w="1176" w:type="dxa"/>
          </w:tcPr>
          <w:p w14:paraId="0BF478C7">
            <w:pPr>
              <w:spacing w:line="360" w:lineRule="auto"/>
              <w:rPr>
                <w:rFonts w:cs="Times New Roman"/>
                <w:sz w:val="24"/>
                <w:szCs w:val="24"/>
              </w:rPr>
            </w:pPr>
          </w:p>
        </w:tc>
        <w:tc>
          <w:tcPr>
            <w:tcW w:w="957" w:type="dxa"/>
          </w:tcPr>
          <w:p w14:paraId="23DAF583">
            <w:pPr>
              <w:spacing w:line="360" w:lineRule="auto"/>
              <w:rPr>
                <w:rFonts w:cs="Times New Roman"/>
                <w:sz w:val="24"/>
                <w:szCs w:val="24"/>
              </w:rPr>
            </w:pPr>
          </w:p>
        </w:tc>
        <w:tc>
          <w:tcPr>
            <w:tcW w:w="685" w:type="dxa"/>
          </w:tcPr>
          <w:p w14:paraId="45E99F56">
            <w:pPr>
              <w:spacing w:line="360" w:lineRule="auto"/>
              <w:rPr>
                <w:rFonts w:cs="Times New Roman"/>
                <w:sz w:val="24"/>
                <w:szCs w:val="24"/>
              </w:rPr>
            </w:pPr>
          </w:p>
        </w:tc>
      </w:tr>
      <w:tr w14:paraId="5A9F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EA73469">
            <w:pPr>
              <w:spacing w:line="360" w:lineRule="auto"/>
              <w:rPr>
                <w:rFonts w:cs="Times New Roman"/>
                <w:sz w:val="24"/>
                <w:szCs w:val="24"/>
              </w:rPr>
            </w:pPr>
          </w:p>
        </w:tc>
        <w:tc>
          <w:tcPr>
            <w:tcW w:w="1224" w:type="dxa"/>
          </w:tcPr>
          <w:p w14:paraId="34C3F982">
            <w:pPr>
              <w:spacing w:line="360" w:lineRule="auto"/>
              <w:rPr>
                <w:rFonts w:cs="Times New Roman"/>
                <w:sz w:val="24"/>
                <w:szCs w:val="24"/>
              </w:rPr>
            </w:pPr>
          </w:p>
        </w:tc>
        <w:tc>
          <w:tcPr>
            <w:tcW w:w="1090" w:type="dxa"/>
          </w:tcPr>
          <w:p w14:paraId="3B7BF760">
            <w:pPr>
              <w:spacing w:line="360" w:lineRule="auto"/>
              <w:rPr>
                <w:rFonts w:cs="Times New Roman"/>
                <w:sz w:val="24"/>
                <w:szCs w:val="24"/>
              </w:rPr>
            </w:pPr>
          </w:p>
        </w:tc>
        <w:tc>
          <w:tcPr>
            <w:tcW w:w="664" w:type="dxa"/>
          </w:tcPr>
          <w:p w14:paraId="261307E3">
            <w:pPr>
              <w:spacing w:line="360" w:lineRule="auto"/>
              <w:rPr>
                <w:rFonts w:cs="Times New Roman"/>
                <w:sz w:val="24"/>
                <w:szCs w:val="24"/>
              </w:rPr>
            </w:pPr>
          </w:p>
        </w:tc>
        <w:tc>
          <w:tcPr>
            <w:tcW w:w="990" w:type="dxa"/>
          </w:tcPr>
          <w:p w14:paraId="29D947DC">
            <w:pPr>
              <w:spacing w:line="360" w:lineRule="auto"/>
              <w:rPr>
                <w:rFonts w:cs="Times New Roman"/>
                <w:sz w:val="24"/>
                <w:szCs w:val="24"/>
              </w:rPr>
            </w:pPr>
          </w:p>
        </w:tc>
        <w:tc>
          <w:tcPr>
            <w:tcW w:w="1157" w:type="dxa"/>
          </w:tcPr>
          <w:p w14:paraId="7C9AA93C">
            <w:pPr>
              <w:spacing w:line="360" w:lineRule="auto"/>
              <w:rPr>
                <w:rFonts w:cs="Times New Roman"/>
                <w:sz w:val="24"/>
                <w:szCs w:val="24"/>
              </w:rPr>
            </w:pPr>
          </w:p>
        </w:tc>
        <w:tc>
          <w:tcPr>
            <w:tcW w:w="1176" w:type="dxa"/>
          </w:tcPr>
          <w:p w14:paraId="59C4BA40">
            <w:pPr>
              <w:spacing w:line="360" w:lineRule="auto"/>
              <w:rPr>
                <w:rFonts w:cs="Times New Roman"/>
                <w:sz w:val="24"/>
                <w:szCs w:val="24"/>
              </w:rPr>
            </w:pPr>
          </w:p>
        </w:tc>
        <w:tc>
          <w:tcPr>
            <w:tcW w:w="957" w:type="dxa"/>
          </w:tcPr>
          <w:p w14:paraId="02F30BAE">
            <w:pPr>
              <w:spacing w:line="360" w:lineRule="auto"/>
              <w:rPr>
                <w:rFonts w:cs="Times New Roman"/>
                <w:sz w:val="24"/>
                <w:szCs w:val="24"/>
              </w:rPr>
            </w:pPr>
          </w:p>
        </w:tc>
        <w:tc>
          <w:tcPr>
            <w:tcW w:w="685" w:type="dxa"/>
          </w:tcPr>
          <w:p w14:paraId="2A7AC2DB">
            <w:pPr>
              <w:spacing w:line="360" w:lineRule="auto"/>
              <w:rPr>
                <w:rFonts w:cs="Times New Roman"/>
                <w:sz w:val="24"/>
                <w:szCs w:val="24"/>
              </w:rPr>
            </w:pPr>
          </w:p>
        </w:tc>
      </w:tr>
      <w:tr w14:paraId="5D18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B91E79E">
            <w:pPr>
              <w:spacing w:line="360" w:lineRule="auto"/>
              <w:rPr>
                <w:rFonts w:cs="Times New Roman"/>
                <w:sz w:val="24"/>
                <w:szCs w:val="24"/>
              </w:rPr>
            </w:pPr>
          </w:p>
        </w:tc>
        <w:tc>
          <w:tcPr>
            <w:tcW w:w="1224" w:type="dxa"/>
          </w:tcPr>
          <w:p w14:paraId="19C6C8E9">
            <w:pPr>
              <w:spacing w:line="360" w:lineRule="auto"/>
              <w:rPr>
                <w:rFonts w:cs="Times New Roman"/>
                <w:sz w:val="24"/>
                <w:szCs w:val="24"/>
              </w:rPr>
            </w:pPr>
          </w:p>
        </w:tc>
        <w:tc>
          <w:tcPr>
            <w:tcW w:w="1090" w:type="dxa"/>
          </w:tcPr>
          <w:p w14:paraId="2F34B5CE">
            <w:pPr>
              <w:spacing w:line="360" w:lineRule="auto"/>
              <w:rPr>
                <w:rFonts w:cs="Times New Roman"/>
                <w:sz w:val="24"/>
                <w:szCs w:val="24"/>
              </w:rPr>
            </w:pPr>
          </w:p>
        </w:tc>
        <w:tc>
          <w:tcPr>
            <w:tcW w:w="664" w:type="dxa"/>
          </w:tcPr>
          <w:p w14:paraId="4E75CD42">
            <w:pPr>
              <w:spacing w:line="360" w:lineRule="auto"/>
              <w:rPr>
                <w:rFonts w:cs="Times New Roman"/>
                <w:sz w:val="24"/>
                <w:szCs w:val="24"/>
              </w:rPr>
            </w:pPr>
          </w:p>
        </w:tc>
        <w:tc>
          <w:tcPr>
            <w:tcW w:w="990" w:type="dxa"/>
          </w:tcPr>
          <w:p w14:paraId="522E3C86">
            <w:pPr>
              <w:spacing w:line="360" w:lineRule="auto"/>
              <w:rPr>
                <w:rFonts w:cs="Times New Roman"/>
                <w:sz w:val="24"/>
                <w:szCs w:val="24"/>
              </w:rPr>
            </w:pPr>
          </w:p>
        </w:tc>
        <w:tc>
          <w:tcPr>
            <w:tcW w:w="1157" w:type="dxa"/>
          </w:tcPr>
          <w:p w14:paraId="65412713">
            <w:pPr>
              <w:spacing w:line="360" w:lineRule="auto"/>
              <w:rPr>
                <w:rFonts w:cs="Times New Roman"/>
                <w:sz w:val="24"/>
                <w:szCs w:val="24"/>
              </w:rPr>
            </w:pPr>
          </w:p>
        </w:tc>
        <w:tc>
          <w:tcPr>
            <w:tcW w:w="1176" w:type="dxa"/>
          </w:tcPr>
          <w:p w14:paraId="1D807307">
            <w:pPr>
              <w:spacing w:line="360" w:lineRule="auto"/>
              <w:rPr>
                <w:rFonts w:cs="Times New Roman"/>
                <w:sz w:val="24"/>
                <w:szCs w:val="24"/>
              </w:rPr>
            </w:pPr>
          </w:p>
        </w:tc>
        <w:tc>
          <w:tcPr>
            <w:tcW w:w="957" w:type="dxa"/>
          </w:tcPr>
          <w:p w14:paraId="775714D9">
            <w:pPr>
              <w:spacing w:line="360" w:lineRule="auto"/>
              <w:rPr>
                <w:rFonts w:cs="Times New Roman"/>
                <w:sz w:val="24"/>
                <w:szCs w:val="24"/>
              </w:rPr>
            </w:pPr>
          </w:p>
        </w:tc>
        <w:tc>
          <w:tcPr>
            <w:tcW w:w="685" w:type="dxa"/>
          </w:tcPr>
          <w:p w14:paraId="4B8CF6FF">
            <w:pPr>
              <w:spacing w:line="360" w:lineRule="auto"/>
              <w:rPr>
                <w:rFonts w:cs="Times New Roman"/>
                <w:sz w:val="24"/>
                <w:szCs w:val="24"/>
              </w:rPr>
            </w:pPr>
          </w:p>
        </w:tc>
      </w:tr>
      <w:tr w14:paraId="0C8E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8DC1E4F">
            <w:pPr>
              <w:spacing w:line="360" w:lineRule="auto"/>
              <w:rPr>
                <w:rFonts w:cs="Times New Roman"/>
                <w:sz w:val="24"/>
                <w:szCs w:val="24"/>
              </w:rPr>
            </w:pPr>
          </w:p>
        </w:tc>
        <w:tc>
          <w:tcPr>
            <w:tcW w:w="1224" w:type="dxa"/>
          </w:tcPr>
          <w:p w14:paraId="6DF10E84">
            <w:pPr>
              <w:spacing w:line="360" w:lineRule="auto"/>
              <w:rPr>
                <w:rFonts w:cs="Times New Roman"/>
                <w:sz w:val="24"/>
                <w:szCs w:val="24"/>
              </w:rPr>
            </w:pPr>
          </w:p>
        </w:tc>
        <w:tc>
          <w:tcPr>
            <w:tcW w:w="1090" w:type="dxa"/>
          </w:tcPr>
          <w:p w14:paraId="1CDC22E5">
            <w:pPr>
              <w:spacing w:line="360" w:lineRule="auto"/>
              <w:rPr>
                <w:rFonts w:cs="Times New Roman"/>
                <w:sz w:val="24"/>
                <w:szCs w:val="24"/>
              </w:rPr>
            </w:pPr>
          </w:p>
        </w:tc>
        <w:tc>
          <w:tcPr>
            <w:tcW w:w="664" w:type="dxa"/>
          </w:tcPr>
          <w:p w14:paraId="1363DE81">
            <w:pPr>
              <w:spacing w:line="360" w:lineRule="auto"/>
              <w:rPr>
                <w:rFonts w:cs="Times New Roman"/>
                <w:sz w:val="24"/>
                <w:szCs w:val="24"/>
              </w:rPr>
            </w:pPr>
          </w:p>
        </w:tc>
        <w:tc>
          <w:tcPr>
            <w:tcW w:w="990" w:type="dxa"/>
          </w:tcPr>
          <w:p w14:paraId="57BB3DA3">
            <w:pPr>
              <w:spacing w:line="360" w:lineRule="auto"/>
              <w:rPr>
                <w:rFonts w:cs="Times New Roman"/>
                <w:sz w:val="24"/>
                <w:szCs w:val="24"/>
              </w:rPr>
            </w:pPr>
          </w:p>
        </w:tc>
        <w:tc>
          <w:tcPr>
            <w:tcW w:w="1157" w:type="dxa"/>
          </w:tcPr>
          <w:p w14:paraId="766F1642">
            <w:pPr>
              <w:spacing w:line="360" w:lineRule="auto"/>
              <w:rPr>
                <w:rFonts w:cs="Times New Roman"/>
                <w:sz w:val="24"/>
                <w:szCs w:val="24"/>
              </w:rPr>
            </w:pPr>
          </w:p>
        </w:tc>
        <w:tc>
          <w:tcPr>
            <w:tcW w:w="1176" w:type="dxa"/>
          </w:tcPr>
          <w:p w14:paraId="003E7A4E">
            <w:pPr>
              <w:spacing w:line="360" w:lineRule="auto"/>
              <w:rPr>
                <w:rFonts w:cs="Times New Roman"/>
                <w:sz w:val="24"/>
                <w:szCs w:val="24"/>
              </w:rPr>
            </w:pPr>
          </w:p>
        </w:tc>
        <w:tc>
          <w:tcPr>
            <w:tcW w:w="957" w:type="dxa"/>
          </w:tcPr>
          <w:p w14:paraId="1BC0022A">
            <w:pPr>
              <w:spacing w:line="360" w:lineRule="auto"/>
              <w:rPr>
                <w:rFonts w:cs="Times New Roman"/>
                <w:sz w:val="24"/>
                <w:szCs w:val="24"/>
              </w:rPr>
            </w:pPr>
          </w:p>
        </w:tc>
        <w:tc>
          <w:tcPr>
            <w:tcW w:w="685" w:type="dxa"/>
          </w:tcPr>
          <w:p w14:paraId="3A16DD7B">
            <w:pPr>
              <w:spacing w:line="360" w:lineRule="auto"/>
              <w:rPr>
                <w:rFonts w:cs="Times New Roman"/>
                <w:sz w:val="24"/>
                <w:szCs w:val="24"/>
              </w:rPr>
            </w:pPr>
          </w:p>
        </w:tc>
      </w:tr>
      <w:tr w14:paraId="5CB5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1D2799B7">
            <w:pPr>
              <w:spacing w:line="360" w:lineRule="auto"/>
              <w:rPr>
                <w:rFonts w:cs="Times New Roman"/>
                <w:sz w:val="24"/>
                <w:szCs w:val="24"/>
              </w:rPr>
            </w:pPr>
          </w:p>
        </w:tc>
        <w:tc>
          <w:tcPr>
            <w:tcW w:w="1224" w:type="dxa"/>
          </w:tcPr>
          <w:p w14:paraId="6695BFCD">
            <w:pPr>
              <w:spacing w:line="360" w:lineRule="auto"/>
              <w:rPr>
                <w:rFonts w:cs="Times New Roman"/>
                <w:sz w:val="24"/>
                <w:szCs w:val="24"/>
              </w:rPr>
            </w:pPr>
          </w:p>
        </w:tc>
        <w:tc>
          <w:tcPr>
            <w:tcW w:w="1090" w:type="dxa"/>
          </w:tcPr>
          <w:p w14:paraId="44F7BA23">
            <w:pPr>
              <w:spacing w:line="360" w:lineRule="auto"/>
              <w:rPr>
                <w:rFonts w:cs="Times New Roman"/>
                <w:sz w:val="24"/>
                <w:szCs w:val="24"/>
              </w:rPr>
            </w:pPr>
          </w:p>
        </w:tc>
        <w:tc>
          <w:tcPr>
            <w:tcW w:w="664" w:type="dxa"/>
          </w:tcPr>
          <w:p w14:paraId="192C3BB4">
            <w:pPr>
              <w:spacing w:line="360" w:lineRule="auto"/>
              <w:rPr>
                <w:rFonts w:cs="Times New Roman"/>
                <w:sz w:val="24"/>
                <w:szCs w:val="24"/>
              </w:rPr>
            </w:pPr>
          </w:p>
        </w:tc>
        <w:tc>
          <w:tcPr>
            <w:tcW w:w="990" w:type="dxa"/>
          </w:tcPr>
          <w:p w14:paraId="3DC14553">
            <w:pPr>
              <w:spacing w:line="360" w:lineRule="auto"/>
              <w:rPr>
                <w:rFonts w:cs="Times New Roman"/>
                <w:sz w:val="24"/>
                <w:szCs w:val="24"/>
              </w:rPr>
            </w:pPr>
          </w:p>
        </w:tc>
        <w:tc>
          <w:tcPr>
            <w:tcW w:w="1157" w:type="dxa"/>
          </w:tcPr>
          <w:p w14:paraId="023A5EB0">
            <w:pPr>
              <w:spacing w:line="360" w:lineRule="auto"/>
              <w:rPr>
                <w:rFonts w:cs="Times New Roman"/>
                <w:sz w:val="24"/>
                <w:szCs w:val="24"/>
              </w:rPr>
            </w:pPr>
          </w:p>
        </w:tc>
        <w:tc>
          <w:tcPr>
            <w:tcW w:w="1176" w:type="dxa"/>
          </w:tcPr>
          <w:p w14:paraId="43A2EE42">
            <w:pPr>
              <w:spacing w:line="360" w:lineRule="auto"/>
              <w:rPr>
                <w:rFonts w:cs="Times New Roman"/>
                <w:sz w:val="24"/>
                <w:szCs w:val="24"/>
              </w:rPr>
            </w:pPr>
          </w:p>
        </w:tc>
        <w:tc>
          <w:tcPr>
            <w:tcW w:w="957" w:type="dxa"/>
          </w:tcPr>
          <w:p w14:paraId="1DC155A6">
            <w:pPr>
              <w:spacing w:line="360" w:lineRule="auto"/>
              <w:rPr>
                <w:rFonts w:cs="Times New Roman"/>
                <w:sz w:val="24"/>
                <w:szCs w:val="24"/>
              </w:rPr>
            </w:pPr>
          </w:p>
        </w:tc>
        <w:tc>
          <w:tcPr>
            <w:tcW w:w="685" w:type="dxa"/>
          </w:tcPr>
          <w:p w14:paraId="69AFC9E5">
            <w:pPr>
              <w:spacing w:line="360" w:lineRule="auto"/>
              <w:rPr>
                <w:rFonts w:cs="Times New Roman"/>
                <w:sz w:val="24"/>
                <w:szCs w:val="24"/>
              </w:rPr>
            </w:pPr>
          </w:p>
        </w:tc>
      </w:tr>
      <w:tr w14:paraId="2D77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878AD5E">
            <w:pPr>
              <w:spacing w:line="360" w:lineRule="auto"/>
              <w:rPr>
                <w:rFonts w:cs="Times New Roman"/>
                <w:sz w:val="24"/>
                <w:szCs w:val="24"/>
              </w:rPr>
            </w:pPr>
          </w:p>
        </w:tc>
        <w:tc>
          <w:tcPr>
            <w:tcW w:w="1224" w:type="dxa"/>
          </w:tcPr>
          <w:p w14:paraId="24FDEBFD">
            <w:pPr>
              <w:spacing w:line="360" w:lineRule="auto"/>
              <w:rPr>
                <w:rFonts w:cs="Times New Roman"/>
                <w:sz w:val="24"/>
                <w:szCs w:val="24"/>
              </w:rPr>
            </w:pPr>
          </w:p>
        </w:tc>
        <w:tc>
          <w:tcPr>
            <w:tcW w:w="1090" w:type="dxa"/>
          </w:tcPr>
          <w:p w14:paraId="5788985D">
            <w:pPr>
              <w:spacing w:line="360" w:lineRule="auto"/>
              <w:rPr>
                <w:rFonts w:cs="Times New Roman"/>
                <w:sz w:val="24"/>
                <w:szCs w:val="24"/>
              </w:rPr>
            </w:pPr>
          </w:p>
        </w:tc>
        <w:tc>
          <w:tcPr>
            <w:tcW w:w="664" w:type="dxa"/>
          </w:tcPr>
          <w:p w14:paraId="469E3E11">
            <w:pPr>
              <w:spacing w:line="360" w:lineRule="auto"/>
              <w:rPr>
                <w:rFonts w:cs="Times New Roman"/>
                <w:sz w:val="24"/>
                <w:szCs w:val="24"/>
              </w:rPr>
            </w:pPr>
          </w:p>
        </w:tc>
        <w:tc>
          <w:tcPr>
            <w:tcW w:w="990" w:type="dxa"/>
          </w:tcPr>
          <w:p w14:paraId="76E4E62D">
            <w:pPr>
              <w:spacing w:line="360" w:lineRule="auto"/>
              <w:rPr>
                <w:rFonts w:cs="Times New Roman"/>
                <w:sz w:val="24"/>
                <w:szCs w:val="24"/>
              </w:rPr>
            </w:pPr>
          </w:p>
        </w:tc>
        <w:tc>
          <w:tcPr>
            <w:tcW w:w="1157" w:type="dxa"/>
          </w:tcPr>
          <w:p w14:paraId="4AA27143">
            <w:pPr>
              <w:spacing w:line="360" w:lineRule="auto"/>
              <w:rPr>
                <w:rFonts w:cs="Times New Roman"/>
                <w:sz w:val="24"/>
                <w:szCs w:val="24"/>
              </w:rPr>
            </w:pPr>
          </w:p>
        </w:tc>
        <w:tc>
          <w:tcPr>
            <w:tcW w:w="1176" w:type="dxa"/>
          </w:tcPr>
          <w:p w14:paraId="46EAA969">
            <w:pPr>
              <w:spacing w:line="360" w:lineRule="auto"/>
              <w:rPr>
                <w:rFonts w:cs="Times New Roman"/>
                <w:sz w:val="24"/>
                <w:szCs w:val="24"/>
              </w:rPr>
            </w:pPr>
          </w:p>
        </w:tc>
        <w:tc>
          <w:tcPr>
            <w:tcW w:w="957" w:type="dxa"/>
          </w:tcPr>
          <w:p w14:paraId="713C32B9">
            <w:pPr>
              <w:spacing w:line="360" w:lineRule="auto"/>
              <w:rPr>
                <w:rFonts w:cs="Times New Roman"/>
                <w:sz w:val="24"/>
                <w:szCs w:val="24"/>
              </w:rPr>
            </w:pPr>
          </w:p>
        </w:tc>
        <w:tc>
          <w:tcPr>
            <w:tcW w:w="685" w:type="dxa"/>
          </w:tcPr>
          <w:p w14:paraId="37131AD5">
            <w:pPr>
              <w:spacing w:line="360" w:lineRule="auto"/>
              <w:rPr>
                <w:rFonts w:cs="Times New Roman"/>
                <w:sz w:val="24"/>
                <w:szCs w:val="24"/>
              </w:rPr>
            </w:pPr>
          </w:p>
        </w:tc>
      </w:tr>
      <w:tr w14:paraId="4EB0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423D9417">
            <w:pPr>
              <w:spacing w:line="360" w:lineRule="auto"/>
              <w:rPr>
                <w:rFonts w:cs="Times New Roman"/>
                <w:sz w:val="24"/>
                <w:szCs w:val="24"/>
              </w:rPr>
            </w:pPr>
          </w:p>
        </w:tc>
        <w:tc>
          <w:tcPr>
            <w:tcW w:w="1224" w:type="dxa"/>
          </w:tcPr>
          <w:p w14:paraId="466573DF">
            <w:pPr>
              <w:spacing w:line="360" w:lineRule="auto"/>
              <w:rPr>
                <w:rFonts w:cs="Times New Roman"/>
                <w:sz w:val="24"/>
                <w:szCs w:val="24"/>
              </w:rPr>
            </w:pPr>
          </w:p>
        </w:tc>
        <w:tc>
          <w:tcPr>
            <w:tcW w:w="1090" w:type="dxa"/>
          </w:tcPr>
          <w:p w14:paraId="1F6E1839">
            <w:pPr>
              <w:spacing w:line="360" w:lineRule="auto"/>
              <w:rPr>
                <w:rFonts w:cs="Times New Roman"/>
                <w:sz w:val="24"/>
                <w:szCs w:val="24"/>
              </w:rPr>
            </w:pPr>
          </w:p>
        </w:tc>
        <w:tc>
          <w:tcPr>
            <w:tcW w:w="664" w:type="dxa"/>
          </w:tcPr>
          <w:p w14:paraId="096CF74F">
            <w:pPr>
              <w:spacing w:line="360" w:lineRule="auto"/>
              <w:rPr>
                <w:rFonts w:cs="Times New Roman"/>
                <w:sz w:val="24"/>
                <w:szCs w:val="24"/>
              </w:rPr>
            </w:pPr>
          </w:p>
        </w:tc>
        <w:tc>
          <w:tcPr>
            <w:tcW w:w="990" w:type="dxa"/>
          </w:tcPr>
          <w:p w14:paraId="6DBC7830">
            <w:pPr>
              <w:spacing w:line="360" w:lineRule="auto"/>
              <w:rPr>
                <w:rFonts w:cs="Times New Roman"/>
                <w:sz w:val="24"/>
                <w:szCs w:val="24"/>
              </w:rPr>
            </w:pPr>
          </w:p>
        </w:tc>
        <w:tc>
          <w:tcPr>
            <w:tcW w:w="1157" w:type="dxa"/>
          </w:tcPr>
          <w:p w14:paraId="4B627B57">
            <w:pPr>
              <w:spacing w:line="360" w:lineRule="auto"/>
              <w:rPr>
                <w:rFonts w:cs="Times New Roman"/>
                <w:sz w:val="24"/>
                <w:szCs w:val="24"/>
              </w:rPr>
            </w:pPr>
          </w:p>
        </w:tc>
        <w:tc>
          <w:tcPr>
            <w:tcW w:w="1176" w:type="dxa"/>
          </w:tcPr>
          <w:p w14:paraId="2033077D">
            <w:pPr>
              <w:spacing w:line="360" w:lineRule="auto"/>
              <w:rPr>
                <w:rFonts w:cs="Times New Roman"/>
                <w:sz w:val="24"/>
                <w:szCs w:val="24"/>
              </w:rPr>
            </w:pPr>
          </w:p>
        </w:tc>
        <w:tc>
          <w:tcPr>
            <w:tcW w:w="957" w:type="dxa"/>
          </w:tcPr>
          <w:p w14:paraId="4C4095EC">
            <w:pPr>
              <w:spacing w:line="360" w:lineRule="auto"/>
              <w:rPr>
                <w:rFonts w:cs="Times New Roman"/>
                <w:sz w:val="24"/>
                <w:szCs w:val="24"/>
              </w:rPr>
            </w:pPr>
          </w:p>
        </w:tc>
        <w:tc>
          <w:tcPr>
            <w:tcW w:w="685" w:type="dxa"/>
          </w:tcPr>
          <w:p w14:paraId="4F0DC239">
            <w:pPr>
              <w:spacing w:line="360" w:lineRule="auto"/>
              <w:rPr>
                <w:rFonts w:cs="Times New Roman"/>
                <w:sz w:val="24"/>
                <w:szCs w:val="24"/>
              </w:rPr>
            </w:pPr>
          </w:p>
        </w:tc>
      </w:tr>
      <w:tr w14:paraId="183A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1757E1B">
            <w:pPr>
              <w:spacing w:line="360" w:lineRule="auto"/>
              <w:rPr>
                <w:rFonts w:cs="Times New Roman"/>
                <w:sz w:val="24"/>
                <w:szCs w:val="24"/>
              </w:rPr>
            </w:pPr>
          </w:p>
        </w:tc>
        <w:tc>
          <w:tcPr>
            <w:tcW w:w="1224" w:type="dxa"/>
          </w:tcPr>
          <w:p w14:paraId="1E6E8989">
            <w:pPr>
              <w:spacing w:line="360" w:lineRule="auto"/>
              <w:rPr>
                <w:rFonts w:cs="Times New Roman"/>
                <w:sz w:val="24"/>
                <w:szCs w:val="24"/>
              </w:rPr>
            </w:pPr>
          </w:p>
        </w:tc>
        <w:tc>
          <w:tcPr>
            <w:tcW w:w="1090" w:type="dxa"/>
          </w:tcPr>
          <w:p w14:paraId="37681E23">
            <w:pPr>
              <w:spacing w:line="360" w:lineRule="auto"/>
              <w:rPr>
                <w:rFonts w:cs="Times New Roman"/>
                <w:sz w:val="24"/>
                <w:szCs w:val="24"/>
              </w:rPr>
            </w:pPr>
          </w:p>
        </w:tc>
        <w:tc>
          <w:tcPr>
            <w:tcW w:w="664" w:type="dxa"/>
          </w:tcPr>
          <w:p w14:paraId="27E455A8">
            <w:pPr>
              <w:spacing w:line="360" w:lineRule="auto"/>
              <w:rPr>
                <w:rFonts w:cs="Times New Roman"/>
                <w:sz w:val="24"/>
                <w:szCs w:val="24"/>
              </w:rPr>
            </w:pPr>
          </w:p>
        </w:tc>
        <w:tc>
          <w:tcPr>
            <w:tcW w:w="990" w:type="dxa"/>
          </w:tcPr>
          <w:p w14:paraId="02FCA335">
            <w:pPr>
              <w:spacing w:line="360" w:lineRule="auto"/>
              <w:rPr>
                <w:rFonts w:cs="Times New Roman"/>
                <w:sz w:val="24"/>
                <w:szCs w:val="24"/>
              </w:rPr>
            </w:pPr>
          </w:p>
        </w:tc>
        <w:tc>
          <w:tcPr>
            <w:tcW w:w="1157" w:type="dxa"/>
          </w:tcPr>
          <w:p w14:paraId="1BD9507D">
            <w:pPr>
              <w:spacing w:line="360" w:lineRule="auto"/>
              <w:rPr>
                <w:rFonts w:cs="Times New Roman"/>
                <w:sz w:val="24"/>
                <w:szCs w:val="24"/>
              </w:rPr>
            </w:pPr>
          </w:p>
        </w:tc>
        <w:tc>
          <w:tcPr>
            <w:tcW w:w="1176" w:type="dxa"/>
          </w:tcPr>
          <w:p w14:paraId="51D6B63D">
            <w:pPr>
              <w:spacing w:line="360" w:lineRule="auto"/>
              <w:rPr>
                <w:rFonts w:cs="Times New Roman"/>
                <w:sz w:val="24"/>
                <w:szCs w:val="24"/>
              </w:rPr>
            </w:pPr>
          </w:p>
        </w:tc>
        <w:tc>
          <w:tcPr>
            <w:tcW w:w="957" w:type="dxa"/>
          </w:tcPr>
          <w:p w14:paraId="160C2987">
            <w:pPr>
              <w:spacing w:line="360" w:lineRule="auto"/>
              <w:rPr>
                <w:rFonts w:cs="Times New Roman"/>
                <w:sz w:val="24"/>
                <w:szCs w:val="24"/>
              </w:rPr>
            </w:pPr>
          </w:p>
        </w:tc>
        <w:tc>
          <w:tcPr>
            <w:tcW w:w="685" w:type="dxa"/>
          </w:tcPr>
          <w:p w14:paraId="25E233B0">
            <w:pPr>
              <w:spacing w:line="360" w:lineRule="auto"/>
              <w:rPr>
                <w:rFonts w:cs="Times New Roman"/>
                <w:sz w:val="24"/>
                <w:szCs w:val="24"/>
              </w:rPr>
            </w:pPr>
          </w:p>
        </w:tc>
      </w:tr>
      <w:tr w14:paraId="51A7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5A898C20">
            <w:pPr>
              <w:spacing w:line="360" w:lineRule="auto"/>
              <w:rPr>
                <w:rFonts w:cs="Times New Roman"/>
                <w:sz w:val="24"/>
                <w:szCs w:val="24"/>
              </w:rPr>
            </w:pPr>
          </w:p>
        </w:tc>
        <w:tc>
          <w:tcPr>
            <w:tcW w:w="1224" w:type="dxa"/>
          </w:tcPr>
          <w:p w14:paraId="583F195E">
            <w:pPr>
              <w:spacing w:line="360" w:lineRule="auto"/>
              <w:rPr>
                <w:rFonts w:cs="Times New Roman"/>
                <w:sz w:val="24"/>
                <w:szCs w:val="24"/>
              </w:rPr>
            </w:pPr>
          </w:p>
        </w:tc>
        <w:tc>
          <w:tcPr>
            <w:tcW w:w="1090" w:type="dxa"/>
          </w:tcPr>
          <w:p w14:paraId="5CBA7C4D">
            <w:pPr>
              <w:spacing w:line="360" w:lineRule="auto"/>
              <w:rPr>
                <w:rFonts w:cs="Times New Roman"/>
                <w:sz w:val="24"/>
                <w:szCs w:val="24"/>
              </w:rPr>
            </w:pPr>
          </w:p>
        </w:tc>
        <w:tc>
          <w:tcPr>
            <w:tcW w:w="664" w:type="dxa"/>
          </w:tcPr>
          <w:p w14:paraId="783D2593">
            <w:pPr>
              <w:spacing w:line="360" w:lineRule="auto"/>
              <w:rPr>
                <w:rFonts w:cs="Times New Roman"/>
                <w:sz w:val="24"/>
                <w:szCs w:val="24"/>
              </w:rPr>
            </w:pPr>
          </w:p>
        </w:tc>
        <w:tc>
          <w:tcPr>
            <w:tcW w:w="990" w:type="dxa"/>
          </w:tcPr>
          <w:p w14:paraId="30FE4874">
            <w:pPr>
              <w:spacing w:line="360" w:lineRule="auto"/>
              <w:rPr>
                <w:rFonts w:cs="Times New Roman"/>
                <w:sz w:val="24"/>
                <w:szCs w:val="24"/>
              </w:rPr>
            </w:pPr>
          </w:p>
        </w:tc>
        <w:tc>
          <w:tcPr>
            <w:tcW w:w="1157" w:type="dxa"/>
          </w:tcPr>
          <w:p w14:paraId="6A15EF0C">
            <w:pPr>
              <w:spacing w:line="360" w:lineRule="auto"/>
              <w:rPr>
                <w:rFonts w:cs="Times New Roman"/>
                <w:sz w:val="24"/>
                <w:szCs w:val="24"/>
              </w:rPr>
            </w:pPr>
          </w:p>
        </w:tc>
        <w:tc>
          <w:tcPr>
            <w:tcW w:w="1176" w:type="dxa"/>
          </w:tcPr>
          <w:p w14:paraId="64CC6228">
            <w:pPr>
              <w:spacing w:line="360" w:lineRule="auto"/>
              <w:rPr>
                <w:rFonts w:cs="Times New Roman"/>
                <w:sz w:val="24"/>
                <w:szCs w:val="24"/>
              </w:rPr>
            </w:pPr>
          </w:p>
        </w:tc>
        <w:tc>
          <w:tcPr>
            <w:tcW w:w="957" w:type="dxa"/>
          </w:tcPr>
          <w:p w14:paraId="028B026F">
            <w:pPr>
              <w:spacing w:line="360" w:lineRule="auto"/>
              <w:rPr>
                <w:rFonts w:cs="Times New Roman"/>
                <w:sz w:val="24"/>
                <w:szCs w:val="24"/>
              </w:rPr>
            </w:pPr>
          </w:p>
        </w:tc>
        <w:tc>
          <w:tcPr>
            <w:tcW w:w="685" w:type="dxa"/>
          </w:tcPr>
          <w:p w14:paraId="3785AC30">
            <w:pPr>
              <w:spacing w:line="360" w:lineRule="auto"/>
              <w:rPr>
                <w:rFonts w:cs="Times New Roman"/>
                <w:sz w:val="24"/>
                <w:szCs w:val="24"/>
              </w:rPr>
            </w:pPr>
          </w:p>
        </w:tc>
      </w:tr>
      <w:tr w14:paraId="3B1D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F851050">
            <w:pPr>
              <w:spacing w:line="360" w:lineRule="auto"/>
              <w:rPr>
                <w:rFonts w:cs="Times New Roman"/>
                <w:sz w:val="24"/>
                <w:szCs w:val="24"/>
              </w:rPr>
            </w:pPr>
          </w:p>
        </w:tc>
        <w:tc>
          <w:tcPr>
            <w:tcW w:w="1224" w:type="dxa"/>
          </w:tcPr>
          <w:p w14:paraId="7982321F">
            <w:pPr>
              <w:spacing w:line="360" w:lineRule="auto"/>
              <w:rPr>
                <w:rFonts w:cs="Times New Roman"/>
                <w:sz w:val="24"/>
                <w:szCs w:val="24"/>
              </w:rPr>
            </w:pPr>
          </w:p>
        </w:tc>
        <w:tc>
          <w:tcPr>
            <w:tcW w:w="1090" w:type="dxa"/>
          </w:tcPr>
          <w:p w14:paraId="7684A620">
            <w:pPr>
              <w:spacing w:line="360" w:lineRule="auto"/>
              <w:rPr>
                <w:rFonts w:cs="Times New Roman"/>
                <w:sz w:val="24"/>
                <w:szCs w:val="24"/>
              </w:rPr>
            </w:pPr>
          </w:p>
        </w:tc>
        <w:tc>
          <w:tcPr>
            <w:tcW w:w="664" w:type="dxa"/>
          </w:tcPr>
          <w:p w14:paraId="49553099">
            <w:pPr>
              <w:spacing w:line="360" w:lineRule="auto"/>
              <w:rPr>
                <w:rFonts w:cs="Times New Roman"/>
                <w:sz w:val="24"/>
                <w:szCs w:val="24"/>
              </w:rPr>
            </w:pPr>
          </w:p>
        </w:tc>
        <w:tc>
          <w:tcPr>
            <w:tcW w:w="990" w:type="dxa"/>
          </w:tcPr>
          <w:p w14:paraId="39328431">
            <w:pPr>
              <w:spacing w:line="360" w:lineRule="auto"/>
              <w:rPr>
                <w:rFonts w:cs="Times New Roman"/>
                <w:sz w:val="24"/>
                <w:szCs w:val="24"/>
              </w:rPr>
            </w:pPr>
          </w:p>
        </w:tc>
        <w:tc>
          <w:tcPr>
            <w:tcW w:w="1157" w:type="dxa"/>
          </w:tcPr>
          <w:p w14:paraId="5BB9CBAC">
            <w:pPr>
              <w:spacing w:line="360" w:lineRule="auto"/>
              <w:rPr>
                <w:rFonts w:cs="Times New Roman"/>
                <w:sz w:val="24"/>
                <w:szCs w:val="24"/>
              </w:rPr>
            </w:pPr>
          </w:p>
        </w:tc>
        <w:tc>
          <w:tcPr>
            <w:tcW w:w="1176" w:type="dxa"/>
          </w:tcPr>
          <w:p w14:paraId="327E0A3C">
            <w:pPr>
              <w:spacing w:line="360" w:lineRule="auto"/>
              <w:rPr>
                <w:rFonts w:cs="Times New Roman"/>
                <w:sz w:val="24"/>
                <w:szCs w:val="24"/>
              </w:rPr>
            </w:pPr>
          </w:p>
        </w:tc>
        <w:tc>
          <w:tcPr>
            <w:tcW w:w="957" w:type="dxa"/>
          </w:tcPr>
          <w:p w14:paraId="5B76819E">
            <w:pPr>
              <w:spacing w:line="360" w:lineRule="auto"/>
              <w:rPr>
                <w:rFonts w:cs="Times New Roman"/>
                <w:sz w:val="24"/>
                <w:szCs w:val="24"/>
              </w:rPr>
            </w:pPr>
          </w:p>
        </w:tc>
        <w:tc>
          <w:tcPr>
            <w:tcW w:w="685" w:type="dxa"/>
          </w:tcPr>
          <w:p w14:paraId="12636341">
            <w:pPr>
              <w:spacing w:line="360" w:lineRule="auto"/>
              <w:rPr>
                <w:rFonts w:cs="Times New Roman"/>
                <w:sz w:val="24"/>
                <w:szCs w:val="24"/>
              </w:rPr>
            </w:pPr>
          </w:p>
        </w:tc>
      </w:tr>
      <w:tr w14:paraId="0824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1E9CA15">
            <w:pPr>
              <w:spacing w:line="360" w:lineRule="auto"/>
              <w:rPr>
                <w:rFonts w:cs="Times New Roman"/>
                <w:sz w:val="24"/>
                <w:szCs w:val="24"/>
              </w:rPr>
            </w:pPr>
          </w:p>
        </w:tc>
        <w:tc>
          <w:tcPr>
            <w:tcW w:w="1224" w:type="dxa"/>
          </w:tcPr>
          <w:p w14:paraId="619B46C2">
            <w:pPr>
              <w:spacing w:line="360" w:lineRule="auto"/>
              <w:rPr>
                <w:rFonts w:cs="Times New Roman"/>
                <w:sz w:val="24"/>
                <w:szCs w:val="24"/>
              </w:rPr>
            </w:pPr>
          </w:p>
        </w:tc>
        <w:tc>
          <w:tcPr>
            <w:tcW w:w="1090" w:type="dxa"/>
          </w:tcPr>
          <w:p w14:paraId="1C61B633">
            <w:pPr>
              <w:spacing w:line="360" w:lineRule="auto"/>
              <w:rPr>
                <w:rFonts w:cs="Times New Roman"/>
                <w:sz w:val="24"/>
                <w:szCs w:val="24"/>
              </w:rPr>
            </w:pPr>
          </w:p>
        </w:tc>
        <w:tc>
          <w:tcPr>
            <w:tcW w:w="664" w:type="dxa"/>
          </w:tcPr>
          <w:p w14:paraId="33766762">
            <w:pPr>
              <w:spacing w:line="360" w:lineRule="auto"/>
              <w:rPr>
                <w:rFonts w:cs="Times New Roman"/>
                <w:sz w:val="24"/>
                <w:szCs w:val="24"/>
              </w:rPr>
            </w:pPr>
          </w:p>
        </w:tc>
        <w:tc>
          <w:tcPr>
            <w:tcW w:w="990" w:type="dxa"/>
          </w:tcPr>
          <w:p w14:paraId="79F53171">
            <w:pPr>
              <w:spacing w:line="360" w:lineRule="auto"/>
              <w:rPr>
                <w:rFonts w:cs="Times New Roman"/>
                <w:sz w:val="24"/>
                <w:szCs w:val="24"/>
              </w:rPr>
            </w:pPr>
          </w:p>
        </w:tc>
        <w:tc>
          <w:tcPr>
            <w:tcW w:w="1157" w:type="dxa"/>
          </w:tcPr>
          <w:p w14:paraId="47D9A90A">
            <w:pPr>
              <w:spacing w:line="360" w:lineRule="auto"/>
              <w:rPr>
                <w:rFonts w:cs="Times New Roman"/>
                <w:sz w:val="24"/>
                <w:szCs w:val="24"/>
              </w:rPr>
            </w:pPr>
          </w:p>
        </w:tc>
        <w:tc>
          <w:tcPr>
            <w:tcW w:w="1176" w:type="dxa"/>
          </w:tcPr>
          <w:p w14:paraId="24892CC1">
            <w:pPr>
              <w:spacing w:line="360" w:lineRule="auto"/>
              <w:rPr>
                <w:rFonts w:cs="Times New Roman"/>
                <w:sz w:val="24"/>
                <w:szCs w:val="24"/>
              </w:rPr>
            </w:pPr>
          </w:p>
        </w:tc>
        <w:tc>
          <w:tcPr>
            <w:tcW w:w="957" w:type="dxa"/>
          </w:tcPr>
          <w:p w14:paraId="24FC6C92">
            <w:pPr>
              <w:spacing w:line="360" w:lineRule="auto"/>
              <w:rPr>
                <w:rFonts w:cs="Times New Roman"/>
                <w:sz w:val="24"/>
                <w:szCs w:val="24"/>
              </w:rPr>
            </w:pPr>
          </w:p>
        </w:tc>
        <w:tc>
          <w:tcPr>
            <w:tcW w:w="685" w:type="dxa"/>
          </w:tcPr>
          <w:p w14:paraId="2FDEFA25">
            <w:pPr>
              <w:spacing w:line="360" w:lineRule="auto"/>
              <w:rPr>
                <w:rFonts w:cs="Times New Roman"/>
                <w:sz w:val="24"/>
                <w:szCs w:val="24"/>
              </w:rPr>
            </w:pPr>
          </w:p>
        </w:tc>
      </w:tr>
    </w:tbl>
    <w:p w14:paraId="16AD9367">
      <w:pPr>
        <w:keepNext/>
        <w:keepLines/>
        <w:spacing w:line="360" w:lineRule="auto"/>
        <w:outlineLvl w:val="2"/>
        <w:rPr>
          <w:rFonts w:ascii="Times New Roman"/>
          <w:sz w:val="24"/>
          <w:szCs w:val="24"/>
        </w:rPr>
      </w:pPr>
    </w:p>
    <w:p w14:paraId="43BA1038">
      <w:pPr>
        <w:keepLines/>
        <w:spacing w:line="360" w:lineRule="auto"/>
        <w:outlineLvl w:val="2"/>
        <w:rPr>
          <w:rFonts w:ascii="Times New Roman"/>
          <w:sz w:val="24"/>
          <w:szCs w:val="24"/>
        </w:rPr>
      </w:pPr>
    </w:p>
    <w:p w14:paraId="2F93026E">
      <w:pPr>
        <w:keepLines/>
        <w:spacing w:line="360" w:lineRule="auto"/>
        <w:outlineLvl w:val="2"/>
        <w:rPr>
          <w:rFonts w:ascii="Times New Roman"/>
          <w:sz w:val="24"/>
          <w:szCs w:val="24"/>
        </w:rPr>
      </w:pPr>
    </w:p>
    <w:p w14:paraId="74E05150">
      <w:pPr>
        <w:keepLines/>
        <w:spacing w:line="360" w:lineRule="auto"/>
        <w:outlineLvl w:val="2"/>
        <w:rPr>
          <w:rFonts w:ascii="Times New Roman"/>
          <w:sz w:val="24"/>
          <w:szCs w:val="24"/>
        </w:rPr>
      </w:pPr>
    </w:p>
    <w:p w14:paraId="22BC5396">
      <w:pPr>
        <w:spacing w:line="360" w:lineRule="auto"/>
        <w:outlineLvl w:val="2"/>
        <w:rPr>
          <w:rFonts w:ascii="Times New Roman"/>
          <w:sz w:val="24"/>
          <w:szCs w:val="24"/>
        </w:rPr>
      </w:pPr>
    </w:p>
    <w:p w14:paraId="5CC376FA">
      <w:pPr>
        <w:keepNext/>
        <w:keepLines/>
        <w:outlineLvl w:val="2"/>
        <w:rPr>
          <w:sz w:val="24"/>
          <w:szCs w:val="24"/>
        </w:rPr>
      </w:pPr>
    </w:p>
    <w:p w14:paraId="1BA18A5E">
      <w:pPr>
        <w:keepNext/>
        <w:keepLines/>
        <w:outlineLvl w:val="2"/>
        <w:rPr>
          <w:rFonts w:hint="eastAsia"/>
          <w:sz w:val="24"/>
          <w:szCs w:val="24"/>
        </w:rPr>
      </w:pPr>
    </w:p>
    <w:p w14:paraId="7EDB39B8">
      <w:pPr>
        <w:keepNext/>
        <w:keepLines/>
        <w:outlineLvl w:val="2"/>
        <w:rPr>
          <w:rFonts w:ascii="Times New Roman"/>
          <w:sz w:val="28"/>
          <w:szCs w:val="28"/>
        </w:rPr>
      </w:pPr>
      <w:r>
        <w:rPr>
          <w:rFonts w:hint="eastAsia"/>
          <w:sz w:val="24"/>
          <w:szCs w:val="24"/>
        </w:rPr>
        <w:t>附表三：劳动力计划表</w:t>
      </w:r>
    </w:p>
    <w:p w14:paraId="2C70F36D">
      <w:pPr>
        <w:ind w:right="560"/>
        <w:jc w:val="center"/>
        <w:rPr>
          <w:sz w:val="24"/>
          <w:szCs w:val="24"/>
        </w:rPr>
      </w:pPr>
      <w:r>
        <w:rPr>
          <w:rFonts w:hint="eastAsia"/>
          <w:sz w:val="24"/>
        </w:rPr>
        <w:t xml:space="preserve">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单位：人</w:t>
      </w:r>
    </w:p>
    <w:tbl>
      <w:tblPr>
        <w:tblStyle w:val="15"/>
        <w:tblW w:w="0" w:type="auto"/>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14:paraId="78D6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67" w:type="dxa"/>
            <w:vAlign w:val="center"/>
          </w:tcPr>
          <w:p w14:paraId="643457F7">
            <w:pPr>
              <w:jc w:val="center"/>
              <w:rPr>
                <w:sz w:val="24"/>
                <w:szCs w:val="24"/>
              </w:rPr>
            </w:pPr>
            <w:r>
              <w:rPr>
                <w:rFonts w:hint="eastAsia"/>
                <w:sz w:val="24"/>
                <w:szCs w:val="24"/>
              </w:rPr>
              <w:t>工种</w:t>
            </w:r>
          </w:p>
        </w:tc>
        <w:tc>
          <w:tcPr>
            <w:tcW w:w="8171" w:type="dxa"/>
            <w:gridSpan w:val="7"/>
            <w:vAlign w:val="center"/>
          </w:tcPr>
          <w:p w14:paraId="30F77896">
            <w:pPr>
              <w:jc w:val="center"/>
              <w:rPr>
                <w:sz w:val="24"/>
                <w:szCs w:val="24"/>
              </w:rPr>
            </w:pPr>
            <w:r>
              <w:rPr>
                <w:rFonts w:hint="eastAsia"/>
                <w:sz w:val="24"/>
                <w:szCs w:val="24"/>
              </w:rPr>
              <w:t>按工程施工阶段投入劳动力情况</w:t>
            </w:r>
          </w:p>
        </w:tc>
      </w:tr>
      <w:tr w14:paraId="30CA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A998672">
            <w:pPr>
              <w:rPr>
                <w:sz w:val="24"/>
                <w:szCs w:val="24"/>
              </w:rPr>
            </w:pPr>
          </w:p>
        </w:tc>
        <w:tc>
          <w:tcPr>
            <w:tcW w:w="1167" w:type="dxa"/>
          </w:tcPr>
          <w:p w14:paraId="6B92D834">
            <w:pPr>
              <w:rPr>
                <w:sz w:val="24"/>
                <w:szCs w:val="24"/>
              </w:rPr>
            </w:pPr>
          </w:p>
        </w:tc>
        <w:tc>
          <w:tcPr>
            <w:tcW w:w="1167" w:type="dxa"/>
          </w:tcPr>
          <w:p w14:paraId="48C2B8D9">
            <w:pPr>
              <w:rPr>
                <w:sz w:val="24"/>
                <w:szCs w:val="24"/>
              </w:rPr>
            </w:pPr>
          </w:p>
        </w:tc>
        <w:tc>
          <w:tcPr>
            <w:tcW w:w="1167" w:type="dxa"/>
          </w:tcPr>
          <w:p w14:paraId="47FA1753">
            <w:pPr>
              <w:rPr>
                <w:sz w:val="24"/>
                <w:szCs w:val="24"/>
              </w:rPr>
            </w:pPr>
          </w:p>
        </w:tc>
        <w:tc>
          <w:tcPr>
            <w:tcW w:w="1167" w:type="dxa"/>
          </w:tcPr>
          <w:p w14:paraId="772DC079">
            <w:pPr>
              <w:rPr>
                <w:sz w:val="24"/>
                <w:szCs w:val="24"/>
              </w:rPr>
            </w:pPr>
          </w:p>
        </w:tc>
        <w:tc>
          <w:tcPr>
            <w:tcW w:w="1167" w:type="dxa"/>
          </w:tcPr>
          <w:p w14:paraId="356B81AA">
            <w:pPr>
              <w:rPr>
                <w:sz w:val="24"/>
                <w:szCs w:val="24"/>
              </w:rPr>
            </w:pPr>
          </w:p>
        </w:tc>
        <w:tc>
          <w:tcPr>
            <w:tcW w:w="1168" w:type="dxa"/>
          </w:tcPr>
          <w:p w14:paraId="494BA023">
            <w:pPr>
              <w:rPr>
                <w:sz w:val="24"/>
                <w:szCs w:val="24"/>
              </w:rPr>
            </w:pPr>
          </w:p>
        </w:tc>
        <w:tc>
          <w:tcPr>
            <w:tcW w:w="1168" w:type="dxa"/>
          </w:tcPr>
          <w:p w14:paraId="2821A60C">
            <w:pPr>
              <w:rPr>
                <w:sz w:val="24"/>
                <w:szCs w:val="24"/>
              </w:rPr>
            </w:pPr>
          </w:p>
        </w:tc>
      </w:tr>
      <w:tr w14:paraId="131F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3E9CE4A">
            <w:pPr>
              <w:rPr>
                <w:sz w:val="24"/>
                <w:szCs w:val="24"/>
              </w:rPr>
            </w:pPr>
          </w:p>
        </w:tc>
        <w:tc>
          <w:tcPr>
            <w:tcW w:w="1167" w:type="dxa"/>
          </w:tcPr>
          <w:p w14:paraId="694F3B89">
            <w:pPr>
              <w:rPr>
                <w:sz w:val="24"/>
                <w:szCs w:val="24"/>
              </w:rPr>
            </w:pPr>
          </w:p>
        </w:tc>
        <w:tc>
          <w:tcPr>
            <w:tcW w:w="1167" w:type="dxa"/>
          </w:tcPr>
          <w:p w14:paraId="77DD50B0">
            <w:pPr>
              <w:rPr>
                <w:sz w:val="24"/>
                <w:szCs w:val="24"/>
              </w:rPr>
            </w:pPr>
          </w:p>
        </w:tc>
        <w:tc>
          <w:tcPr>
            <w:tcW w:w="1167" w:type="dxa"/>
          </w:tcPr>
          <w:p w14:paraId="6F83DD78">
            <w:pPr>
              <w:rPr>
                <w:sz w:val="24"/>
                <w:szCs w:val="24"/>
              </w:rPr>
            </w:pPr>
          </w:p>
        </w:tc>
        <w:tc>
          <w:tcPr>
            <w:tcW w:w="1167" w:type="dxa"/>
          </w:tcPr>
          <w:p w14:paraId="2559D0BA">
            <w:pPr>
              <w:rPr>
                <w:sz w:val="24"/>
                <w:szCs w:val="24"/>
              </w:rPr>
            </w:pPr>
          </w:p>
        </w:tc>
        <w:tc>
          <w:tcPr>
            <w:tcW w:w="1167" w:type="dxa"/>
          </w:tcPr>
          <w:p w14:paraId="6A524968">
            <w:pPr>
              <w:rPr>
                <w:sz w:val="24"/>
                <w:szCs w:val="24"/>
              </w:rPr>
            </w:pPr>
          </w:p>
        </w:tc>
        <w:tc>
          <w:tcPr>
            <w:tcW w:w="1168" w:type="dxa"/>
          </w:tcPr>
          <w:p w14:paraId="43C138F0">
            <w:pPr>
              <w:rPr>
                <w:sz w:val="24"/>
                <w:szCs w:val="24"/>
              </w:rPr>
            </w:pPr>
          </w:p>
        </w:tc>
        <w:tc>
          <w:tcPr>
            <w:tcW w:w="1168" w:type="dxa"/>
          </w:tcPr>
          <w:p w14:paraId="01894D5B">
            <w:pPr>
              <w:rPr>
                <w:sz w:val="24"/>
                <w:szCs w:val="24"/>
              </w:rPr>
            </w:pPr>
          </w:p>
        </w:tc>
      </w:tr>
      <w:tr w14:paraId="27A9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22AD44E7">
            <w:pPr>
              <w:rPr>
                <w:sz w:val="24"/>
                <w:szCs w:val="24"/>
              </w:rPr>
            </w:pPr>
          </w:p>
        </w:tc>
        <w:tc>
          <w:tcPr>
            <w:tcW w:w="1167" w:type="dxa"/>
          </w:tcPr>
          <w:p w14:paraId="2F9C5D2D">
            <w:pPr>
              <w:rPr>
                <w:sz w:val="24"/>
                <w:szCs w:val="24"/>
              </w:rPr>
            </w:pPr>
          </w:p>
        </w:tc>
        <w:tc>
          <w:tcPr>
            <w:tcW w:w="1167" w:type="dxa"/>
          </w:tcPr>
          <w:p w14:paraId="4614B680">
            <w:pPr>
              <w:rPr>
                <w:sz w:val="24"/>
                <w:szCs w:val="24"/>
              </w:rPr>
            </w:pPr>
          </w:p>
        </w:tc>
        <w:tc>
          <w:tcPr>
            <w:tcW w:w="1167" w:type="dxa"/>
          </w:tcPr>
          <w:p w14:paraId="264517DC">
            <w:pPr>
              <w:rPr>
                <w:sz w:val="24"/>
                <w:szCs w:val="24"/>
              </w:rPr>
            </w:pPr>
          </w:p>
        </w:tc>
        <w:tc>
          <w:tcPr>
            <w:tcW w:w="1167" w:type="dxa"/>
          </w:tcPr>
          <w:p w14:paraId="2B19C422">
            <w:pPr>
              <w:rPr>
                <w:sz w:val="24"/>
                <w:szCs w:val="24"/>
              </w:rPr>
            </w:pPr>
          </w:p>
        </w:tc>
        <w:tc>
          <w:tcPr>
            <w:tcW w:w="1167" w:type="dxa"/>
          </w:tcPr>
          <w:p w14:paraId="3E2471ED">
            <w:pPr>
              <w:rPr>
                <w:sz w:val="24"/>
                <w:szCs w:val="24"/>
              </w:rPr>
            </w:pPr>
          </w:p>
        </w:tc>
        <w:tc>
          <w:tcPr>
            <w:tcW w:w="1168" w:type="dxa"/>
          </w:tcPr>
          <w:p w14:paraId="785F1467">
            <w:pPr>
              <w:rPr>
                <w:sz w:val="24"/>
                <w:szCs w:val="24"/>
              </w:rPr>
            </w:pPr>
          </w:p>
        </w:tc>
        <w:tc>
          <w:tcPr>
            <w:tcW w:w="1168" w:type="dxa"/>
          </w:tcPr>
          <w:p w14:paraId="3EA3DEB5">
            <w:pPr>
              <w:rPr>
                <w:sz w:val="24"/>
                <w:szCs w:val="24"/>
              </w:rPr>
            </w:pPr>
          </w:p>
        </w:tc>
      </w:tr>
      <w:tr w14:paraId="1BD5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31CF8A65">
            <w:pPr>
              <w:rPr>
                <w:sz w:val="24"/>
                <w:szCs w:val="24"/>
              </w:rPr>
            </w:pPr>
          </w:p>
        </w:tc>
        <w:tc>
          <w:tcPr>
            <w:tcW w:w="1167" w:type="dxa"/>
          </w:tcPr>
          <w:p w14:paraId="044367FC">
            <w:pPr>
              <w:rPr>
                <w:sz w:val="24"/>
                <w:szCs w:val="24"/>
              </w:rPr>
            </w:pPr>
          </w:p>
        </w:tc>
        <w:tc>
          <w:tcPr>
            <w:tcW w:w="1167" w:type="dxa"/>
          </w:tcPr>
          <w:p w14:paraId="03A253B5">
            <w:pPr>
              <w:rPr>
                <w:sz w:val="24"/>
                <w:szCs w:val="24"/>
              </w:rPr>
            </w:pPr>
          </w:p>
        </w:tc>
        <w:tc>
          <w:tcPr>
            <w:tcW w:w="1167" w:type="dxa"/>
          </w:tcPr>
          <w:p w14:paraId="50305FF8">
            <w:pPr>
              <w:rPr>
                <w:sz w:val="24"/>
                <w:szCs w:val="24"/>
              </w:rPr>
            </w:pPr>
          </w:p>
        </w:tc>
        <w:tc>
          <w:tcPr>
            <w:tcW w:w="1167" w:type="dxa"/>
          </w:tcPr>
          <w:p w14:paraId="7C2413E2">
            <w:pPr>
              <w:rPr>
                <w:sz w:val="24"/>
                <w:szCs w:val="24"/>
              </w:rPr>
            </w:pPr>
          </w:p>
        </w:tc>
        <w:tc>
          <w:tcPr>
            <w:tcW w:w="1167" w:type="dxa"/>
          </w:tcPr>
          <w:p w14:paraId="6B029463">
            <w:pPr>
              <w:rPr>
                <w:sz w:val="24"/>
                <w:szCs w:val="24"/>
              </w:rPr>
            </w:pPr>
          </w:p>
        </w:tc>
        <w:tc>
          <w:tcPr>
            <w:tcW w:w="1168" w:type="dxa"/>
          </w:tcPr>
          <w:p w14:paraId="728EC38D">
            <w:pPr>
              <w:rPr>
                <w:sz w:val="24"/>
                <w:szCs w:val="24"/>
              </w:rPr>
            </w:pPr>
          </w:p>
        </w:tc>
        <w:tc>
          <w:tcPr>
            <w:tcW w:w="1168" w:type="dxa"/>
          </w:tcPr>
          <w:p w14:paraId="4564D707">
            <w:pPr>
              <w:rPr>
                <w:sz w:val="24"/>
                <w:szCs w:val="24"/>
              </w:rPr>
            </w:pPr>
          </w:p>
        </w:tc>
      </w:tr>
      <w:tr w14:paraId="3953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3FC4197">
            <w:pPr>
              <w:rPr>
                <w:sz w:val="24"/>
                <w:szCs w:val="24"/>
              </w:rPr>
            </w:pPr>
          </w:p>
        </w:tc>
        <w:tc>
          <w:tcPr>
            <w:tcW w:w="1167" w:type="dxa"/>
          </w:tcPr>
          <w:p w14:paraId="6043E4E9">
            <w:pPr>
              <w:rPr>
                <w:sz w:val="24"/>
                <w:szCs w:val="24"/>
              </w:rPr>
            </w:pPr>
          </w:p>
        </w:tc>
        <w:tc>
          <w:tcPr>
            <w:tcW w:w="1167" w:type="dxa"/>
          </w:tcPr>
          <w:p w14:paraId="60975F24">
            <w:pPr>
              <w:rPr>
                <w:sz w:val="24"/>
                <w:szCs w:val="24"/>
              </w:rPr>
            </w:pPr>
          </w:p>
        </w:tc>
        <w:tc>
          <w:tcPr>
            <w:tcW w:w="1167" w:type="dxa"/>
          </w:tcPr>
          <w:p w14:paraId="30BC9E88">
            <w:pPr>
              <w:rPr>
                <w:sz w:val="24"/>
                <w:szCs w:val="24"/>
              </w:rPr>
            </w:pPr>
          </w:p>
        </w:tc>
        <w:tc>
          <w:tcPr>
            <w:tcW w:w="1167" w:type="dxa"/>
          </w:tcPr>
          <w:p w14:paraId="0046214D">
            <w:pPr>
              <w:rPr>
                <w:sz w:val="24"/>
                <w:szCs w:val="24"/>
              </w:rPr>
            </w:pPr>
          </w:p>
        </w:tc>
        <w:tc>
          <w:tcPr>
            <w:tcW w:w="1167" w:type="dxa"/>
          </w:tcPr>
          <w:p w14:paraId="66F2ACED">
            <w:pPr>
              <w:rPr>
                <w:sz w:val="24"/>
                <w:szCs w:val="24"/>
              </w:rPr>
            </w:pPr>
          </w:p>
        </w:tc>
        <w:tc>
          <w:tcPr>
            <w:tcW w:w="1168" w:type="dxa"/>
          </w:tcPr>
          <w:p w14:paraId="2ED4F1E4">
            <w:pPr>
              <w:rPr>
                <w:sz w:val="24"/>
                <w:szCs w:val="24"/>
              </w:rPr>
            </w:pPr>
          </w:p>
        </w:tc>
        <w:tc>
          <w:tcPr>
            <w:tcW w:w="1168" w:type="dxa"/>
          </w:tcPr>
          <w:p w14:paraId="2CC4BAD1">
            <w:pPr>
              <w:rPr>
                <w:sz w:val="24"/>
                <w:szCs w:val="24"/>
              </w:rPr>
            </w:pPr>
          </w:p>
        </w:tc>
      </w:tr>
      <w:tr w14:paraId="5FFF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590641C3">
            <w:pPr>
              <w:rPr>
                <w:sz w:val="24"/>
                <w:szCs w:val="24"/>
              </w:rPr>
            </w:pPr>
          </w:p>
        </w:tc>
        <w:tc>
          <w:tcPr>
            <w:tcW w:w="1167" w:type="dxa"/>
          </w:tcPr>
          <w:p w14:paraId="2D433438">
            <w:pPr>
              <w:rPr>
                <w:sz w:val="24"/>
                <w:szCs w:val="24"/>
              </w:rPr>
            </w:pPr>
          </w:p>
        </w:tc>
        <w:tc>
          <w:tcPr>
            <w:tcW w:w="1167" w:type="dxa"/>
          </w:tcPr>
          <w:p w14:paraId="40C24F2A">
            <w:pPr>
              <w:rPr>
                <w:sz w:val="24"/>
                <w:szCs w:val="24"/>
              </w:rPr>
            </w:pPr>
          </w:p>
        </w:tc>
        <w:tc>
          <w:tcPr>
            <w:tcW w:w="1167" w:type="dxa"/>
          </w:tcPr>
          <w:p w14:paraId="2FDCE67F">
            <w:pPr>
              <w:rPr>
                <w:sz w:val="24"/>
                <w:szCs w:val="24"/>
              </w:rPr>
            </w:pPr>
          </w:p>
        </w:tc>
        <w:tc>
          <w:tcPr>
            <w:tcW w:w="1167" w:type="dxa"/>
          </w:tcPr>
          <w:p w14:paraId="71F21E1B">
            <w:pPr>
              <w:rPr>
                <w:sz w:val="24"/>
                <w:szCs w:val="24"/>
              </w:rPr>
            </w:pPr>
          </w:p>
        </w:tc>
        <w:tc>
          <w:tcPr>
            <w:tcW w:w="1167" w:type="dxa"/>
          </w:tcPr>
          <w:p w14:paraId="70E1AF27">
            <w:pPr>
              <w:rPr>
                <w:sz w:val="24"/>
                <w:szCs w:val="24"/>
              </w:rPr>
            </w:pPr>
          </w:p>
        </w:tc>
        <w:tc>
          <w:tcPr>
            <w:tcW w:w="1168" w:type="dxa"/>
          </w:tcPr>
          <w:p w14:paraId="58FE111E">
            <w:pPr>
              <w:rPr>
                <w:sz w:val="24"/>
                <w:szCs w:val="24"/>
              </w:rPr>
            </w:pPr>
          </w:p>
        </w:tc>
        <w:tc>
          <w:tcPr>
            <w:tcW w:w="1168" w:type="dxa"/>
          </w:tcPr>
          <w:p w14:paraId="4F3355B7">
            <w:pPr>
              <w:rPr>
                <w:sz w:val="24"/>
                <w:szCs w:val="24"/>
              </w:rPr>
            </w:pPr>
          </w:p>
        </w:tc>
      </w:tr>
      <w:tr w14:paraId="67F1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31E093C">
            <w:pPr>
              <w:rPr>
                <w:sz w:val="24"/>
                <w:szCs w:val="24"/>
              </w:rPr>
            </w:pPr>
          </w:p>
        </w:tc>
        <w:tc>
          <w:tcPr>
            <w:tcW w:w="1167" w:type="dxa"/>
          </w:tcPr>
          <w:p w14:paraId="005F8584">
            <w:pPr>
              <w:rPr>
                <w:sz w:val="24"/>
                <w:szCs w:val="24"/>
              </w:rPr>
            </w:pPr>
          </w:p>
        </w:tc>
        <w:tc>
          <w:tcPr>
            <w:tcW w:w="1167" w:type="dxa"/>
          </w:tcPr>
          <w:p w14:paraId="1EB0D5B4">
            <w:pPr>
              <w:rPr>
                <w:sz w:val="24"/>
                <w:szCs w:val="24"/>
              </w:rPr>
            </w:pPr>
          </w:p>
        </w:tc>
        <w:tc>
          <w:tcPr>
            <w:tcW w:w="1167" w:type="dxa"/>
          </w:tcPr>
          <w:p w14:paraId="3A4433D9">
            <w:pPr>
              <w:rPr>
                <w:sz w:val="24"/>
                <w:szCs w:val="24"/>
              </w:rPr>
            </w:pPr>
          </w:p>
        </w:tc>
        <w:tc>
          <w:tcPr>
            <w:tcW w:w="1167" w:type="dxa"/>
          </w:tcPr>
          <w:p w14:paraId="2DE78A06">
            <w:pPr>
              <w:rPr>
                <w:sz w:val="24"/>
                <w:szCs w:val="24"/>
              </w:rPr>
            </w:pPr>
          </w:p>
        </w:tc>
        <w:tc>
          <w:tcPr>
            <w:tcW w:w="1167" w:type="dxa"/>
          </w:tcPr>
          <w:p w14:paraId="76158A66">
            <w:pPr>
              <w:rPr>
                <w:sz w:val="24"/>
                <w:szCs w:val="24"/>
              </w:rPr>
            </w:pPr>
          </w:p>
        </w:tc>
        <w:tc>
          <w:tcPr>
            <w:tcW w:w="1168" w:type="dxa"/>
          </w:tcPr>
          <w:p w14:paraId="70275F65">
            <w:pPr>
              <w:rPr>
                <w:sz w:val="24"/>
                <w:szCs w:val="24"/>
              </w:rPr>
            </w:pPr>
          </w:p>
        </w:tc>
        <w:tc>
          <w:tcPr>
            <w:tcW w:w="1168" w:type="dxa"/>
          </w:tcPr>
          <w:p w14:paraId="088A06E6">
            <w:pPr>
              <w:rPr>
                <w:sz w:val="24"/>
                <w:szCs w:val="24"/>
              </w:rPr>
            </w:pPr>
          </w:p>
        </w:tc>
      </w:tr>
      <w:tr w14:paraId="0236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67" w:type="dxa"/>
          </w:tcPr>
          <w:p w14:paraId="3FB9E06D">
            <w:pPr>
              <w:rPr>
                <w:sz w:val="24"/>
                <w:szCs w:val="24"/>
              </w:rPr>
            </w:pPr>
          </w:p>
        </w:tc>
        <w:tc>
          <w:tcPr>
            <w:tcW w:w="1167" w:type="dxa"/>
          </w:tcPr>
          <w:p w14:paraId="68527506">
            <w:pPr>
              <w:rPr>
                <w:sz w:val="24"/>
                <w:szCs w:val="24"/>
              </w:rPr>
            </w:pPr>
          </w:p>
        </w:tc>
        <w:tc>
          <w:tcPr>
            <w:tcW w:w="1167" w:type="dxa"/>
          </w:tcPr>
          <w:p w14:paraId="2187D534">
            <w:pPr>
              <w:rPr>
                <w:sz w:val="24"/>
                <w:szCs w:val="24"/>
              </w:rPr>
            </w:pPr>
          </w:p>
        </w:tc>
        <w:tc>
          <w:tcPr>
            <w:tcW w:w="1167" w:type="dxa"/>
          </w:tcPr>
          <w:p w14:paraId="603744B5">
            <w:pPr>
              <w:rPr>
                <w:sz w:val="24"/>
                <w:szCs w:val="24"/>
              </w:rPr>
            </w:pPr>
          </w:p>
        </w:tc>
        <w:tc>
          <w:tcPr>
            <w:tcW w:w="1167" w:type="dxa"/>
          </w:tcPr>
          <w:p w14:paraId="5EAA45E5">
            <w:pPr>
              <w:rPr>
                <w:sz w:val="24"/>
                <w:szCs w:val="24"/>
              </w:rPr>
            </w:pPr>
          </w:p>
        </w:tc>
        <w:tc>
          <w:tcPr>
            <w:tcW w:w="1167" w:type="dxa"/>
          </w:tcPr>
          <w:p w14:paraId="6B38FA29">
            <w:pPr>
              <w:rPr>
                <w:sz w:val="24"/>
                <w:szCs w:val="24"/>
              </w:rPr>
            </w:pPr>
          </w:p>
        </w:tc>
        <w:tc>
          <w:tcPr>
            <w:tcW w:w="1168" w:type="dxa"/>
          </w:tcPr>
          <w:p w14:paraId="45B39C9C">
            <w:pPr>
              <w:rPr>
                <w:sz w:val="24"/>
                <w:szCs w:val="24"/>
              </w:rPr>
            </w:pPr>
          </w:p>
        </w:tc>
        <w:tc>
          <w:tcPr>
            <w:tcW w:w="1168" w:type="dxa"/>
          </w:tcPr>
          <w:p w14:paraId="721409CD">
            <w:pPr>
              <w:rPr>
                <w:sz w:val="24"/>
                <w:szCs w:val="24"/>
              </w:rPr>
            </w:pPr>
          </w:p>
        </w:tc>
      </w:tr>
      <w:tr w14:paraId="775D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01AA9A60">
            <w:pPr>
              <w:rPr>
                <w:sz w:val="24"/>
                <w:szCs w:val="24"/>
              </w:rPr>
            </w:pPr>
          </w:p>
        </w:tc>
        <w:tc>
          <w:tcPr>
            <w:tcW w:w="1167" w:type="dxa"/>
          </w:tcPr>
          <w:p w14:paraId="75D58EC3">
            <w:pPr>
              <w:rPr>
                <w:sz w:val="24"/>
                <w:szCs w:val="24"/>
              </w:rPr>
            </w:pPr>
          </w:p>
        </w:tc>
        <w:tc>
          <w:tcPr>
            <w:tcW w:w="1167" w:type="dxa"/>
          </w:tcPr>
          <w:p w14:paraId="2ED6FEFA">
            <w:pPr>
              <w:rPr>
                <w:sz w:val="24"/>
                <w:szCs w:val="24"/>
              </w:rPr>
            </w:pPr>
          </w:p>
        </w:tc>
        <w:tc>
          <w:tcPr>
            <w:tcW w:w="1167" w:type="dxa"/>
          </w:tcPr>
          <w:p w14:paraId="29EB63CE">
            <w:pPr>
              <w:rPr>
                <w:sz w:val="24"/>
                <w:szCs w:val="24"/>
              </w:rPr>
            </w:pPr>
          </w:p>
        </w:tc>
        <w:tc>
          <w:tcPr>
            <w:tcW w:w="1167" w:type="dxa"/>
          </w:tcPr>
          <w:p w14:paraId="78B350B9">
            <w:pPr>
              <w:rPr>
                <w:sz w:val="24"/>
                <w:szCs w:val="24"/>
              </w:rPr>
            </w:pPr>
          </w:p>
        </w:tc>
        <w:tc>
          <w:tcPr>
            <w:tcW w:w="1167" w:type="dxa"/>
          </w:tcPr>
          <w:p w14:paraId="58AFFDDF">
            <w:pPr>
              <w:rPr>
                <w:sz w:val="24"/>
                <w:szCs w:val="24"/>
              </w:rPr>
            </w:pPr>
          </w:p>
        </w:tc>
        <w:tc>
          <w:tcPr>
            <w:tcW w:w="1168" w:type="dxa"/>
          </w:tcPr>
          <w:p w14:paraId="30380972">
            <w:pPr>
              <w:rPr>
                <w:sz w:val="24"/>
                <w:szCs w:val="24"/>
              </w:rPr>
            </w:pPr>
          </w:p>
        </w:tc>
        <w:tc>
          <w:tcPr>
            <w:tcW w:w="1168" w:type="dxa"/>
          </w:tcPr>
          <w:p w14:paraId="6E8BC632">
            <w:pPr>
              <w:rPr>
                <w:sz w:val="24"/>
                <w:szCs w:val="24"/>
              </w:rPr>
            </w:pPr>
          </w:p>
        </w:tc>
      </w:tr>
      <w:tr w14:paraId="2D66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9913086">
            <w:pPr>
              <w:rPr>
                <w:sz w:val="24"/>
                <w:szCs w:val="24"/>
              </w:rPr>
            </w:pPr>
          </w:p>
        </w:tc>
        <w:tc>
          <w:tcPr>
            <w:tcW w:w="1167" w:type="dxa"/>
          </w:tcPr>
          <w:p w14:paraId="57F0FCCB">
            <w:pPr>
              <w:rPr>
                <w:sz w:val="24"/>
                <w:szCs w:val="24"/>
              </w:rPr>
            </w:pPr>
          </w:p>
        </w:tc>
        <w:tc>
          <w:tcPr>
            <w:tcW w:w="1167" w:type="dxa"/>
          </w:tcPr>
          <w:p w14:paraId="3E95DFDF">
            <w:pPr>
              <w:rPr>
                <w:sz w:val="24"/>
                <w:szCs w:val="24"/>
              </w:rPr>
            </w:pPr>
          </w:p>
        </w:tc>
        <w:tc>
          <w:tcPr>
            <w:tcW w:w="1167" w:type="dxa"/>
          </w:tcPr>
          <w:p w14:paraId="4A90D619">
            <w:pPr>
              <w:rPr>
                <w:sz w:val="24"/>
                <w:szCs w:val="24"/>
              </w:rPr>
            </w:pPr>
          </w:p>
        </w:tc>
        <w:tc>
          <w:tcPr>
            <w:tcW w:w="1167" w:type="dxa"/>
          </w:tcPr>
          <w:p w14:paraId="7A34B392">
            <w:pPr>
              <w:rPr>
                <w:sz w:val="24"/>
                <w:szCs w:val="24"/>
              </w:rPr>
            </w:pPr>
          </w:p>
        </w:tc>
        <w:tc>
          <w:tcPr>
            <w:tcW w:w="1167" w:type="dxa"/>
          </w:tcPr>
          <w:p w14:paraId="60D6608D">
            <w:pPr>
              <w:rPr>
                <w:sz w:val="24"/>
                <w:szCs w:val="24"/>
              </w:rPr>
            </w:pPr>
          </w:p>
        </w:tc>
        <w:tc>
          <w:tcPr>
            <w:tcW w:w="1168" w:type="dxa"/>
          </w:tcPr>
          <w:p w14:paraId="316D86F3">
            <w:pPr>
              <w:rPr>
                <w:sz w:val="24"/>
                <w:szCs w:val="24"/>
              </w:rPr>
            </w:pPr>
          </w:p>
        </w:tc>
        <w:tc>
          <w:tcPr>
            <w:tcW w:w="1168" w:type="dxa"/>
          </w:tcPr>
          <w:p w14:paraId="7F14FFE0">
            <w:pPr>
              <w:rPr>
                <w:sz w:val="24"/>
                <w:szCs w:val="24"/>
              </w:rPr>
            </w:pPr>
          </w:p>
        </w:tc>
      </w:tr>
      <w:tr w14:paraId="5335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4EB75493">
            <w:pPr>
              <w:rPr>
                <w:sz w:val="24"/>
                <w:szCs w:val="24"/>
              </w:rPr>
            </w:pPr>
          </w:p>
        </w:tc>
        <w:tc>
          <w:tcPr>
            <w:tcW w:w="1167" w:type="dxa"/>
          </w:tcPr>
          <w:p w14:paraId="636E7708">
            <w:pPr>
              <w:rPr>
                <w:sz w:val="24"/>
                <w:szCs w:val="24"/>
              </w:rPr>
            </w:pPr>
          </w:p>
        </w:tc>
        <w:tc>
          <w:tcPr>
            <w:tcW w:w="1167" w:type="dxa"/>
          </w:tcPr>
          <w:p w14:paraId="029AF367">
            <w:pPr>
              <w:rPr>
                <w:sz w:val="24"/>
                <w:szCs w:val="24"/>
              </w:rPr>
            </w:pPr>
          </w:p>
        </w:tc>
        <w:tc>
          <w:tcPr>
            <w:tcW w:w="1167" w:type="dxa"/>
          </w:tcPr>
          <w:p w14:paraId="051617E6">
            <w:pPr>
              <w:rPr>
                <w:sz w:val="24"/>
                <w:szCs w:val="24"/>
              </w:rPr>
            </w:pPr>
          </w:p>
        </w:tc>
        <w:tc>
          <w:tcPr>
            <w:tcW w:w="1167" w:type="dxa"/>
          </w:tcPr>
          <w:p w14:paraId="189DADE8">
            <w:pPr>
              <w:rPr>
                <w:sz w:val="24"/>
                <w:szCs w:val="24"/>
              </w:rPr>
            </w:pPr>
          </w:p>
        </w:tc>
        <w:tc>
          <w:tcPr>
            <w:tcW w:w="1167" w:type="dxa"/>
          </w:tcPr>
          <w:p w14:paraId="7DAE0BEE">
            <w:pPr>
              <w:rPr>
                <w:sz w:val="24"/>
                <w:szCs w:val="24"/>
              </w:rPr>
            </w:pPr>
          </w:p>
        </w:tc>
        <w:tc>
          <w:tcPr>
            <w:tcW w:w="1168" w:type="dxa"/>
          </w:tcPr>
          <w:p w14:paraId="01A64C34">
            <w:pPr>
              <w:rPr>
                <w:sz w:val="24"/>
                <w:szCs w:val="24"/>
              </w:rPr>
            </w:pPr>
          </w:p>
        </w:tc>
        <w:tc>
          <w:tcPr>
            <w:tcW w:w="1168" w:type="dxa"/>
          </w:tcPr>
          <w:p w14:paraId="43A3F8FF">
            <w:pPr>
              <w:rPr>
                <w:sz w:val="24"/>
                <w:szCs w:val="24"/>
              </w:rPr>
            </w:pPr>
          </w:p>
        </w:tc>
      </w:tr>
      <w:tr w14:paraId="1347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50DDA0DA">
            <w:pPr>
              <w:rPr>
                <w:sz w:val="24"/>
                <w:szCs w:val="24"/>
              </w:rPr>
            </w:pPr>
          </w:p>
        </w:tc>
        <w:tc>
          <w:tcPr>
            <w:tcW w:w="1167" w:type="dxa"/>
          </w:tcPr>
          <w:p w14:paraId="1A6629DA">
            <w:pPr>
              <w:rPr>
                <w:sz w:val="24"/>
                <w:szCs w:val="24"/>
              </w:rPr>
            </w:pPr>
          </w:p>
        </w:tc>
        <w:tc>
          <w:tcPr>
            <w:tcW w:w="1167" w:type="dxa"/>
          </w:tcPr>
          <w:p w14:paraId="48166400">
            <w:pPr>
              <w:rPr>
                <w:sz w:val="24"/>
                <w:szCs w:val="24"/>
              </w:rPr>
            </w:pPr>
          </w:p>
        </w:tc>
        <w:tc>
          <w:tcPr>
            <w:tcW w:w="1167" w:type="dxa"/>
          </w:tcPr>
          <w:p w14:paraId="3B5B8DF9">
            <w:pPr>
              <w:rPr>
                <w:sz w:val="24"/>
                <w:szCs w:val="24"/>
              </w:rPr>
            </w:pPr>
          </w:p>
        </w:tc>
        <w:tc>
          <w:tcPr>
            <w:tcW w:w="1167" w:type="dxa"/>
          </w:tcPr>
          <w:p w14:paraId="6604D083">
            <w:pPr>
              <w:rPr>
                <w:sz w:val="24"/>
                <w:szCs w:val="24"/>
              </w:rPr>
            </w:pPr>
          </w:p>
        </w:tc>
        <w:tc>
          <w:tcPr>
            <w:tcW w:w="1167" w:type="dxa"/>
          </w:tcPr>
          <w:p w14:paraId="59FF26FE">
            <w:pPr>
              <w:rPr>
                <w:sz w:val="24"/>
                <w:szCs w:val="24"/>
              </w:rPr>
            </w:pPr>
          </w:p>
        </w:tc>
        <w:tc>
          <w:tcPr>
            <w:tcW w:w="1168" w:type="dxa"/>
          </w:tcPr>
          <w:p w14:paraId="19B97CC2">
            <w:pPr>
              <w:rPr>
                <w:sz w:val="24"/>
                <w:szCs w:val="24"/>
              </w:rPr>
            </w:pPr>
          </w:p>
        </w:tc>
        <w:tc>
          <w:tcPr>
            <w:tcW w:w="1168" w:type="dxa"/>
          </w:tcPr>
          <w:p w14:paraId="045F6360">
            <w:pPr>
              <w:rPr>
                <w:sz w:val="24"/>
                <w:szCs w:val="24"/>
              </w:rPr>
            </w:pPr>
          </w:p>
        </w:tc>
      </w:tr>
      <w:tr w14:paraId="2E62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6D1C661A">
            <w:pPr>
              <w:rPr>
                <w:sz w:val="24"/>
                <w:szCs w:val="24"/>
              </w:rPr>
            </w:pPr>
          </w:p>
        </w:tc>
        <w:tc>
          <w:tcPr>
            <w:tcW w:w="1167" w:type="dxa"/>
          </w:tcPr>
          <w:p w14:paraId="108471F5">
            <w:pPr>
              <w:rPr>
                <w:sz w:val="24"/>
                <w:szCs w:val="24"/>
              </w:rPr>
            </w:pPr>
          </w:p>
        </w:tc>
        <w:tc>
          <w:tcPr>
            <w:tcW w:w="1167" w:type="dxa"/>
          </w:tcPr>
          <w:p w14:paraId="51194314">
            <w:pPr>
              <w:rPr>
                <w:sz w:val="24"/>
                <w:szCs w:val="24"/>
              </w:rPr>
            </w:pPr>
          </w:p>
        </w:tc>
        <w:tc>
          <w:tcPr>
            <w:tcW w:w="1167" w:type="dxa"/>
          </w:tcPr>
          <w:p w14:paraId="3F2D9438">
            <w:pPr>
              <w:rPr>
                <w:sz w:val="24"/>
                <w:szCs w:val="24"/>
              </w:rPr>
            </w:pPr>
          </w:p>
        </w:tc>
        <w:tc>
          <w:tcPr>
            <w:tcW w:w="1167" w:type="dxa"/>
          </w:tcPr>
          <w:p w14:paraId="314FE01B">
            <w:pPr>
              <w:rPr>
                <w:sz w:val="24"/>
                <w:szCs w:val="24"/>
              </w:rPr>
            </w:pPr>
          </w:p>
        </w:tc>
        <w:tc>
          <w:tcPr>
            <w:tcW w:w="1167" w:type="dxa"/>
          </w:tcPr>
          <w:p w14:paraId="566FDC49">
            <w:pPr>
              <w:rPr>
                <w:sz w:val="24"/>
                <w:szCs w:val="24"/>
              </w:rPr>
            </w:pPr>
          </w:p>
        </w:tc>
        <w:tc>
          <w:tcPr>
            <w:tcW w:w="1168" w:type="dxa"/>
          </w:tcPr>
          <w:p w14:paraId="32B9E62B">
            <w:pPr>
              <w:rPr>
                <w:sz w:val="24"/>
                <w:szCs w:val="24"/>
              </w:rPr>
            </w:pPr>
          </w:p>
        </w:tc>
        <w:tc>
          <w:tcPr>
            <w:tcW w:w="1168" w:type="dxa"/>
          </w:tcPr>
          <w:p w14:paraId="0371E4FA">
            <w:pPr>
              <w:rPr>
                <w:sz w:val="24"/>
                <w:szCs w:val="24"/>
              </w:rPr>
            </w:pPr>
          </w:p>
        </w:tc>
      </w:tr>
      <w:tr w14:paraId="098E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1CDDCF19">
            <w:pPr>
              <w:rPr>
                <w:sz w:val="24"/>
                <w:szCs w:val="24"/>
              </w:rPr>
            </w:pPr>
          </w:p>
        </w:tc>
        <w:tc>
          <w:tcPr>
            <w:tcW w:w="1167" w:type="dxa"/>
          </w:tcPr>
          <w:p w14:paraId="2C58B411">
            <w:pPr>
              <w:rPr>
                <w:sz w:val="24"/>
                <w:szCs w:val="24"/>
              </w:rPr>
            </w:pPr>
          </w:p>
        </w:tc>
        <w:tc>
          <w:tcPr>
            <w:tcW w:w="1167" w:type="dxa"/>
          </w:tcPr>
          <w:p w14:paraId="6A6F430E">
            <w:pPr>
              <w:rPr>
                <w:sz w:val="24"/>
                <w:szCs w:val="24"/>
              </w:rPr>
            </w:pPr>
          </w:p>
        </w:tc>
        <w:tc>
          <w:tcPr>
            <w:tcW w:w="1167" w:type="dxa"/>
          </w:tcPr>
          <w:p w14:paraId="7F2BDBAF">
            <w:pPr>
              <w:rPr>
                <w:sz w:val="24"/>
                <w:szCs w:val="24"/>
              </w:rPr>
            </w:pPr>
          </w:p>
        </w:tc>
        <w:tc>
          <w:tcPr>
            <w:tcW w:w="1167" w:type="dxa"/>
          </w:tcPr>
          <w:p w14:paraId="0DFE79A6">
            <w:pPr>
              <w:rPr>
                <w:sz w:val="24"/>
                <w:szCs w:val="24"/>
              </w:rPr>
            </w:pPr>
          </w:p>
        </w:tc>
        <w:tc>
          <w:tcPr>
            <w:tcW w:w="1167" w:type="dxa"/>
          </w:tcPr>
          <w:p w14:paraId="3369D54A">
            <w:pPr>
              <w:rPr>
                <w:sz w:val="24"/>
                <w:szCs w:val="24"/>
              </w:rPr>
            </w:pPr>
          </w:p>
        </w:tc>
        <w:tc>
          <w:tcPr>
            <w:tcW w:w="1168" w:type="dxa"/>
          </w:tcPr>
          <w:p w14:paraId="2732AFE4">
            <w:pPr>
              <w:rPr>
                <w:sz w:val="24"/>
                <w:szCs w:val="24"/>
              </w:rPr>
            </w:pPr>
          </w:p>
        </w:tc>
        <w:tc>
          <w:tcPr>
            <w:tcW w:w="1168" w:type="dxa"/>
          </w:tcPr>
          <w:p w14:paraId="778233DC">
            <w:pPr>
              <w:rPr>
                <w:sz w:val="24"/>
                <w:szCs w:val="24"/>
              </w:rPr>
            </w:pPr>
          </w:p>
        </w:tc>
      </w:tr>
      <w:tr w14:paraId="4948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48521058">
            <w:pPr>
              <w:rPr>
                <w:sz w:val="24"/>
                <w:szCs w:val="24"/>
              </w:rPr>
            </w:pPr>
          </w:p>
        </w:tc>
        <w:tc>
          <w:tcPr>
            <w:tcW w:w="1167" w:type="dxa"/>
          </w:tcPr>
          <w:p w14:paraId="08724647">
            <w:pPr>
              <w:rPr>
                <w:sz w:val="24"/>
                <w:szCs w:val="24"/>
              </w:rPr>
            </w:pPr>
          </w:p>
        </w:tc>
        <w:tc>
          <w:tcPr>
            <w:tcW w:w="1167" w:type="dxa"/>
          </w:tcPr>
          <w:p w14:paraId="3670B034">
            <w:pPr>
              <w:rPr>
                <w:sz w:val="24"/>
                <w:szCs w:val="24"/>
              </w:rPr>
            </w:pPr>
          </w:p>
        </w:tc>
        <w:tc>
          <w:tcPr>
            <w:tcW w:w="1167" w:type="dxa"/>
          </w:tcPr>
          <w:p w14:paraId="6EFEF0CC">
            <w:pPr>
              <w:rPr>
                <w:sz w:val="24"/>
                <w:szCs w:val="24"/>
              </w:rPr>
            </w:pPr>
          </w:p>
        </w:tc>
        <w:tc>
          <w:tcPr>
            <w:tcW w:w="1167" w:type="dxa"/>
          </w:tcPr>
          <w:p w14:paraId="11E2DD5D">
            <w:pPr>
              <w:rPr>
                <w:sz w:val="24"/>
                <w:szCs w:val="24"/>
              </w:rPr>
            </w:pPr>
          </w:p>
        </w:tc>
        <w:tc>
          <w:tcPr>
            <w:tcW w:w="1167" w:type="dxa"/>
          </w:tcPr>
          <w:p w14:paraId="4E1FC487">
            <w:pPr>
              <w:rPr>
                <w:sz w:val="24"/>
                <w:szCs w:val="24"/>
              </w:rPr>
            </w:pPr>
          </w:p>
        </w:tc>
        <w:tc>
          <w:tcPr>
            <w:tcW w:w="1168" w:type="dxa"/>
          </w:tcPr>
          <w:p w14:paraId="7C9892D5">
            <w:pPr>
              <w:rPr>
                <w:sz w:val="24"/>
                <w:szCs w:val="24"/>
              </w:rPr>
            </w:pPr>
          </w:p>
        </w:tc>
        <w:tc>
          <w:tcPr>
            <w:tcW w:w="1168" w:type="dxa"/>
          </w:tcPr>
          <w:p w14:paraId="0993F522">
            <w:pPr>
              <w:rPr>
                <w:sz w:val="24"/>
                <w:szCs w:val="24"/>
              </w:rPr>
            </w:pPr>
          </w:p>
        </w:tc>
      </w:tr>
      <w:tr w14:paraId="437D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157D838B">
            <w:pPr>
              <w:rPr>
                <w:sz w:val="24"/>
                <w:szCs w:val="24"/>
              </w:rPr>
            </w:pPr>
          </w:p>
        </w:tc>
        <w:tc>
          <w:tcPr>
            <w:tcW w:w="1167" w:type="dxa"/>
          </w:tcPr>
          <w:p w14:paraId="6D511A99">
            <w:pPr>
              <w:rPr>
                <w:sz w:val="24"/>
                <w:szCs w:val="24"/>
              </w:rPr>
            </w:pPr>
          </w:p>
        </w:tc>
        <w:tc>
          <w:tcPr>
            <w:tcW w:w="1167" w:type="dxa"/>
          </w:tcPr>
          <w:p w14:paraId="5BBFB434">
            <w:pPr>
              <w:rPr>
                <w:sz w:val="24"/>
                <w:szCs w:val="24"/>
              </w:rPr>
            </w:pPr>
          </w:p>
        </w:tc>
        <w:tc>
          <w:tcPr>
            <w:tcW w:w="1167" w:type="dxa"/>
          </w:tcPr>
          <w:p w14:paraId="597895F8">
            <w:pPr>
              <w:rPr>
                <w:sz w:val="24"/>
                <w:szCs w:val="24"/>
              </w:rPr>
            </w:pPr>
          </w:p>
        </w:tc>
        <w:tc>
          <w:tcPr>
            <w:tcW w:w="1167" w:type="dxa"/>
          </w:tcPr>
          <w:p w14:paraId="0400DAD4">
            <w:pPr>
              <w:rPr>
                <w:sz w:val="24"/>
                <w:szCs w:val="24"/>
              </w:rPr>
            </w:pPr>
          </w:p>
        </w:tc>
        <w:tc>
          <w:tcPr>
            <w:tcW w:w="1167" w:type="dxa"/>
          </w:tcPr>
          <w:p w14:paraId="0D7C404B">
            <w:pPr>
              <w:rPr>
                <w:sz w:val="24"/>
                <w:szCs w:val="24"/>
              </w:rPr>
            </w:pPr>
          </w:p>
        </w:tc>
        <w:tc>
          <w:tcPr>
            <w:tcW w:w="1168" w:type="dxa"/>
          </w:tcPr>
          <w:p w14:paraId="5D6FA69A">
            <w:pPr>
              <w:rPr>
                <w:sz w:val="24"/>
                <w:szCs w:val="24"/>
              </w:rPr>
            </w:pPr>
          </w:p>
        </w:tc>
        <w:tc>
          <w:tcPr>
            <w:tcW w:w="1168" w:type="dxa"/>
          </w:tcPr>
          <w:p w14:paraId="44A0A295">
            <w:pPr>
              <w:rPr>
                <w:sz w:val="24"/>
                <w:szCs w:val="24"/>
              </w:rPr>
            </w:pPr>
          </w:p>
        </w:tc>
      </w:tr>
      <w:tr w14:paraId="1283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167" w:type="dxa"/>
          </w:tcPr>
          <w:p w14:paraId="447FE654">
            <w:pPr>
              <w:rPr>
                <w:sz w:val="24"/>
                <w:szCs w:val="24"/>
              </w:rPr>
            </w:pPr>
          </w:p>
        </w:tc>
        <w:tc>
          <w:tcPr>
            <w:tcW w:w="1167" w:type="dxa"/>
          </w:tcPr>
          <w:p w14:paraId="38EA1BE9">
            <w:pPr>
              <w:rPr>
                <w:sz w:val="24"/>
                <w:szCs w:val="24"/>
              </w:rPr>
            </w:pPr>
          </w:p>
        </w:tc>
        <w:tc>
          <w:tcPr>
            <w:tcW w:w="1167" w:type="dxa"/>
          </w:tcPr>
          <w:p w14:paraId="450C3DC1">
            <w:pPr>
              <w:rPr>
                <w:sz w:val="24"/>
                <w:szCs w:val="24"/>
              </w:rPr>
            </w:pPr>
          </w:p>
        </w:tc>
        <w:tc>
          <w:tcPr>
            <w:tcW w:w="1167" w:type="dxa"/>
          </w:tcPr>
          <w:p w14:paraId="4C6F513C">
            <w:pPr>
              <w:rPr>
                <w:sz w:val="24"/>
                <w:szCs w:val="24"/>
              </w:rPr>
            </w:pPr>
          </w:p>
        </w:tc>
        <w:tc>
          <w:tcPr>
            <w:tcW w:w="1167" w:type="dxa"/>
          </w:tcPr>
          <w:p w14:paraId="5632E8E3">
            <w:pPr>
              <w:rPr>
                <w:sz w:val="24"/>
                <w:szCs w:val="24"/>
              </w:rPr>
            </w:pPr>
          </w:p>
        </w:tc>
        <w:tc>
          <w:tcPr>
            <w:tcW w:w="1167" w:type="dxa"/>
          </w:tcPr>
          <w:p w14:paraId="64266C89">
            <w:pPr>
              <w:rPr>
                <w:sz w:val="24"/>
                <w:szCs w:val="24"/>
              </w:rPr>
            </w:pPr>
          </w:p>
        </w:tc>
        <w:tc>
          <w:tcPr>
            <w:tcW w:w="1168" w:type="dxa"/>
          </w:tcPr>
          <w:p w14:paraId="69F0F503">
            <w:pPr>
              <w:rPr>
                <w:sz w:val="24"/>
                <w:szCs w:val="24"/>
              </w:rPr>
            </w:pPr>
          </w:p>
        </w:tc>
        <w:tc>
          <w:tcPr>
            <w:tcW w:w="1168" w:type="dxa"/>
          </w:tcPr>
          <w:p w14:paraId="160A73D6">
            <w:pPr>
              <w:rPr>
                <w:sz w:val="24"/>
                <w:szCs w:val="24"/>
              </w:rPr>
            </w:pPr>
          </w:p>
        </w:tc>
      </w:tr>
    </w:tbl>
    <w:p w14:paraId="0715FD0F">
      <w:pPr>
        <w:keepNext/>
        <w:keepLines/>
        <w:outlineLvl w:val="2"/>
        <w:rPr>
          <w:rFonts w:ascii="Times New Roman"/>
          <w:sz w:val="24"/>
          <w:szCs w:val="24"/>
        </w:rPr>
      </w:pPr>
    </w:p>
    <w:p w14:paraId="4C033F41">
      <w:pPr>
        <w:keepNext/>
        <w:keepLines/>
        <w:outlineLvl w:val="2"/>
        <w:rPr>
          <w:rFonts w:ascii="Times New Roman"/>
          <w:sz w:val="24"/>
          <w:szCs w:val="24"/>
        </w:rPr>
      </w:pPr>
      <w:r>
        <w:rPr>
          <w:rFonts w:ascii="Times New Roman"/>
          <w:sz w:val="24"/>
          <w:szCs w:val="24"/>
        </w:rPr>
        <w:t>附表</w:t>
      </w:r>
      <w:r>
        <w:rPr>
          <w:rFonts w:hint="eastAsia" w:ascii="Times New Roman"/>
          <w:sz w:val="24"/>
          <w:szCs w:val="24"/>
        </w:rPr>
        <w:t>四</w:t>
      </w:r>
      <w:r>
        <w:rPr>
          <w:rFonts w:ascii="Times New Roman"/>
          <w:sz w:val="24"/>
          <w:szCs w:val="24"/>
        </w:rPr>
        <w:t>：</w:t>
      </w:r>
      <w:r>
        <w:rPr>
          <w:rFonts w:hint="eastAsia" w:ascii="Times New Roman"/>
          <w:sz w:val="24"/>
          <w:szCs w:val="24"/>
        </w:rPr>
        <w:t>计划开工日期、完工日期和施工进度网络图</w:t>
      </w:r>
    </w:p>
    <w:p w14:paraId="64283D89">
      <w:pPr>
        <w:spacing w:line="360" w:lineRule="auto"/>
        <w:jc w:val="center"/>
        <w:rPr>
          <w:rFonts w:cs="Times New Roman"/>
          <w:b/>
          <w:sz w:val="24"/>
          <w:szCs w:val="24"/>
        </w:rPr>
      </w:pPr>
    </w:p>
    <w:p w14:paraId="37BF8326">
      <w:pPr>
        <w:spacing w:line="360" w:lineRule="auto"/>
        <w:jc w:val="center"/>
        <w:rPr>
          <w:rFonts w:cs="Times New Roman"/>
          <w:b/>
          <w:sz w:val="24"/>
          <w:szCs w:val="24"/>
        </w:rPr>
      </w:pPr>
      <w:r>
        <w:rPr>
          <w:rFonts w:cs="Times New Roman"/>
          <w:b/>
          <w:sz w:val="24"/>
          <w:szCs w:val="24"/>
        </w:rPr>
        <w:t>计划开</w:t>
      </w:r>
      <w:r>
        <w:rPr>
          <w:rFonts w:hint="eastAsia" w:cs="Times New Roman"/>
          <w:b/>
          <w:sz w:val="24"/>
          <w:szCs w:val="24"/>
        </w:rPr>
        <w:t>工日期</w:t>
      </w:r>
      <w:r>
        <w:rPr>
          <w:rFonts w:cs="Times New Roman"/>
          <w:b/>
          <w:sz w:val="24"/>
          <w:szCs w:val="24"/>
        </w:rPr>
        <w:t>、</w:t>
      </w:r>
      <w:r>
        <w:rPr>
          <w:rFonts w:hint="eastAsia" w:cs="Times New Roman"/>
          <w:b/>
          <w:sz w:val="24"/>
          <w:szCs w:val="24"/>
        </w:rPr>
        <w:t>完工</w:t>
      </w:r>
      <w:r>
        <w:rPr>
          <w:rFonts w:cs="Times New Roman"/>
          <w:b/>
          <w:sz w:val="24"/>
          <w:szCs w:val="24"/>
        </w:rPr>
        <w:t>日期和施工进度网络图</w:t>
      </w:r>
    </w:p>
    <w:p w14:paraId="328C765B">
      <w:pPr>
        <w:spacing w:line="360" w:lineRule="auto"/>
        <w:jc w:val="center"/>
        <w:rPr>
          <w:rFonts w:cs="Times New Roman"/>
          <w:sz w:val="18"/>
          <w:szCs w:val="18"/>
        </w:rPr>
      </w:pPr>
    </w:p>
    <w:p w14:paraId="71E5D727">
      <w:pPr>
        <w:spacing w:line="360" w:lineRule="auto"/>
        <w:ind w:firstLine="480" w:firstLineChars="200"/>
        <w:rPr>
          <w:rFonts w:cs="Times New Roman"/>
          <w:sz w:val="24"/>
          <w:szCs w:val="24"/>
        </w:rPr>
      </w:pPr>
      <w:r>
        <w:rPr>
          <w:rFonts w:cs="Times New Roman"/>
          <w:sz w:val="24"/>
          <w:szCs w:val="24"/>
        </w:rPr>
        <w:t xml:space="preserve">1. </w:t>
      </w:r>
      <w:r>
        <w:rPr>
          <w:rFonts w:hint="eastAsia"/>
          <w:bCs/>
          <w:kern w:val="0"/>
          <w:sz w:val="24"/>
          <w:szCs w:val="24"/>
          <w:lang w:val="en-US" w:eastAsia="zh-CN"/>
        </w:rPr>
        <w:t>供应商</w:t>
      </w:r>
      <w:r>
        <w:rPr>
          <w:rFonts w:cs="Times New Roman"/>
          <w:sz w:val="24"/>
          <w:szCs w:val="24"/>
        </w:rPr>
        <w:t>应递交施工进度网络图或施工进度表，说明按</w:t>
      </w:r>
      <w:r>
        <w:rPr>
          <w:rFonts w:hint="eastAsia" w:cs="Times New Roman"/>
          <w:sz w:val="24"/>
          <w:szCs w:val="24"/>
        </w:rPr>
        <w:t>竞争性磋商文件</w:t>
      </w:r>
      <w:r>
        <w:rPr>
          <w:rFonts w:cs="Times New Roman"/>
          <w:sz w:val="24"/>
          <w:szCs w:val="24"/>
        </w:rPr>
        <w:t>要求的计划工期进行施工的各个关键日期。</w:t>
      </w:r>
    </w:p>
    <w:p w14:paraId="538A6067">
      <w:pPr>
        <w:spacing w:line="360" w:lineRule="auto"/>
        <w:ind w:firstLine="480" w:firstLineChars="200"/>
        <w:rPr>
          <w:rFonts w:cs="Times New Roman"/>
          <w:sz w:val="24"/>
          <w:szCs w:val="24"/>
        </w:rPr>
      </w:pPr>
      <w:r>
        <w:rPr>
          <w:rFonts w:cs="Times New Roman"/>
          <w:sz w:val="24"/>
          <w:szCs w:val="24"/>
        </w:rPr>
        <w:t>2. 施工进度表可采用</w:t>
      </w:r>
      <w:r>
        <w:rPr>
          <w:rFonts w:hint="eastAsia" w:cs="Times New Roman"/>
          <w:sz w:val="24"/>
          <w:szCs w:val="24"/>
        </w:rPr>
        <w:t>网络图（或</w:t>
      </w:r>
      <w:r>
        <w:rPr>
          <w:rFonts w:cs="Times New Roman"/>
          <w:sz w:val="24"/>
          <w:szCs w:val="24"/>
        </w:rPr>
        <w:t>横道图</w:t>
      </w:r>
      <w:r>
        <w:rPr>
          <w:rFonts w:hint="eastAsia" w:cs="Times New Roman"/>
          <w:sz w:val="24"/>
          <w:szCs w:val="24"/>
        </w:rPr>
        <w:t>）</w:t>
      </w:r>
      <w:r>
        <w:rPr>
          <w:rFonts w:cs="Times New Roman"/>
          <w:sz w:val="24"/>
          <w:szCs w:val="24"/>
        </w:rPr>
        <w:t>表示。</w:t>
      </w:r>
    </w:p>
    <w:p w14:paraId="573962E5">
      <w:pPr>
        <w:spacing w:line="360" w:lineRule="auto"/>
        <w:rPr>
          <w:rFonts w:cs="Times New Roman"/>
          <w:sz w:val="18"/>
          <w:szCs w:val="18"/>
        </w:rPr>
      </w:pPr>
    </w:p>
    <w:p w14:paraId="4D41D781">
      <w:pPr>
        <w:spacing w:line="360" w:lineRule="auto"/>
        <w:rPr>
          <w:rFonts w:cs="Times New Roman"/>
          <w:sz w:val="18"/>
          <w:szCs w:val="18"/>
        </w:rPr>
      </w:pPr>
    </w:p>
    <w:p w14:paraId="26965252">
      <w:pPr>
        <w:spacing w:line="500" w:lineRule="exact"/>
        <w:rPr>
          <w:rFonts w:cs="Times New Roman"/>
          <w:sz w:val="18"/>
          <w:szCs w:val="18"/>
        </w:rPr>
      </w:pPr>
    </w:p>
    <w:p w14:paraId="6F12B25F">
      <w:pPr>
        <w:spacing w:line="500" w:lineRule="exact"/>
        <w:rPr>
          <w:rFonts w:cs="Times New Roman"/>
          <w:sz w:val="18"/>
          <w:szCs w:val="18"/>
        </w:rPr>
      </w:pPr>
    </w:p>
    <w:p w14:paraId="38495F67">
      <w:pPr>
        <w:spacing w:line="500" w:lineRule="exact"/>
        <w:rPr>
          <w:rFonts w:cs="Times New Roman"/>
          <w:sz w:val="18"/>
          <w:szCs w:val="18"/>
        </w:rPr>
      </w:pPr>
    </w:p>
    <w:p w14:paraId="6C5ED790">
      <w:pPr>
        <w:spacing w:line="500" w:lineRule="exact"/>
        <w:rPr>
          <w:rFonts w:cs="Times New Roman"/>
          <w:sz w:val="18"/>
          <w:szCs w:val="18"/>
        </w:rPr>
      </w:pPr>
    </w:p>
    <w:p w14:paraId="4E7C0134">
      <w:pPr>
        <w:spacing w:line="500" w:lineRule="exact"/>
        <w:rPr>
          <w:rFonts w:cs="Times New Roman"/>
          <w:sz w:val="18"/>
          <w:szCs w:val="18"/>
        </w:rPr>
      </w:pPr>
    </w:p>
    <w:p w14:paraId="2A5823B0">
      <w:pPr>
        <w:spacing w:line="500" w:lineRule="exact"/>
        <w:rPr>
          <w:rFonts w:cs="Times New Roman"/>
          <w:sz w:val="18"/>
          <w:szCs w:val="18"/>
        </w:rPr>
      </w:pPr>
    </w:p>
    <w:p w14:paraId="12851366">
      <w:pPr>
        <w:spacing w:line="500" w:lineRule="exact"/>
        <w:rPr>
          <w:rFonts w:cs="Times New Roman"/>
          <w:sz w:val="18"/>
          <w:szCs w:val="18"/>
        </w:rPr>
      </w:pPr>
    </w:p>
    <w:p w14:paraId="76F8C95D">
      <w:pPr>
        <w:spacing w:line="500" w:lineRule="exact"/>
        <w:rPr>
          <w:rFonts w:cs="Times New Roman"/>
          <w:sz w:val="18"/>
          <w:szCs w:val="18"/>
        </w:rPr>
      </w:pPr>
    </w:p>
    <w:p w14:paraId="59C74258">
      <w:pPr>
        <w:spacing w:line="500" w:lineRule="exact"/>
        <w:rPr>
          <w:rFonts w:cs="Times New Roman"/>
          <w:sz w:val="18"/>
          <w:szCs w:val="18"/>
        </w:rPr>
      </w:pPr>
    </w:p>
    <w:p w14:paraId="760BA902">
      <w:pPr>
        <w:spacing w:line="500" w:lineRule="exact"/>
        <w:rPr>
          <w:rFonts w:cs="Times New Roman"/>
          <w:sz w:val="18"/>
          <w:szCs w:val="18"/>
        </w:rPr>
      </w:pPr>
    </w:p>
    <w:p w14:paraId="18CE6C95">
      <w:pPr>
        <w:spacing w:line="500" w:lineRule="exact"/>
        <w:rPr>
          <w:rFonts w:cs="Times New Roman"/>
          <w:sz w:val="18"/>
          <w:szCs w:val="18"/>
        </w:rPr>
      </w:pPr>
    </w:p>
    <w:p w14:paraId="74423371">
      <w:pPr>
        <w:spacing w:line="500" w:lineRule="exact"/>
        <w:rPr>
          <w:rFonts w:cs="Times New Roman"/>
          <w:sz w:val="18"/>
          <w:szCs w:val="18"/>
        </w:rPr>
      </w:pPr>
    </w:p>
    <w:p w14:paraId="5F18FB52">
      <w:pPr>
        <w:spacing w:line="500" w:lineRule="exact"/>
        <w:rPr>
          <w:rFonts w:cs="Times New Roman"/>
          <w:sz w:val="18"/>
          <w:szCs w:val="18"/>
        </w:rPr>
      </w:pPr>
    </w:p>
    <w:p w14:paraId="70ECD8C3">
      <w:pPr>
        <w:spacing w:line="500" w:lineRule="exact"/>
        <w:rPr>
          <w:rFonts w:cs="Times New Roman"/>
          <w:sz w:val="18"/>
          <w:szCs w:val="18"/>
        </w:rPr>
      </w:pPr>
    </w:p>
    <w:p w14:paraId="0CF387A8">
      <w:pPr>
        <w:spacing w:line="500" w:lineRule="exact"/>
        <w:rPr>
          <w:rFonts w:cs="Times New Roman"/>
          <w:sz w:val="18"/>
          <w:szCs w:val="18"/>
        </w:rPr>
      </w:pPr>
    </w:p>
    <w:p w14:paraId="7A7EBE64">
      <w:pPr>
        <w:spacing w:line="500" w:lineRule="exact"/>
        <w:rPr>
          <w:rFonts w:cs="Times New Roman"/>
          <w:sz w:val="18"/>
          <w:szCs w:val="18"/>
        </w:rPr>
      </w:pPr>
    </w:p>
    <w:p w14:paraId="43FA039D">
      <w:pPr>
        <w:spacing w:line="500" w:lineRule="exact"/>
        <w:rPr>
          <w:rFonts w:cs="Times New Roman"/>
          <w:sz w:val="18"/>
          <w:szCs w:val="18"/>
        </w:rPr>
      </w:pPr>
    </w:p>
    <w:p w14:paraId="24BEAED8">
      <w:pPr>
        <w:keepNext/>
        <w:keepLines/>
        <w:spacing w:line="360" w:lineRule="auto"/>
        <w:outlineLvl w:val="2"/>
        <w:rPr>
          <w:rFonts w:ascii="Times New Roman"/>
          <w:sz w:val="24"/>
          <w:szCs w:val="24"/>
        </w:rPr>
      </w:pPr>
      <w:bookmarkStart w:id="581" w:name="_Toc502396529"/>
      <w:bookmarkStart w:id="582" w:name="_Toc23373"/>
      <w:bookmarkStart w:id="583" w:name="_Toc11726"/>
      <w:bookmarkStart w:id="584" w:name="_Toc266885760"/>
      <w:bookmarkStart w:id="585" w:name="_Toc485740296"/>
      <w:bookmarkStart w:id="586" w:name="_Toc281418005"/>
      <w:bookmarkStart w:id="587" w:name="_Toc221952108"/>
      <w:bookmarkStart w:id="588" w:name="_Toc168476331"/>
      <w:bookmarkStart w:id="589" w:name="_Toc168475928"/>
      <w:bookmarkStart w:id="590" w:name="_Toc144974869"/>
      <w:r>
        <w:rPr>
          <w:rFonts w:ascii="Times New Roman"/>
          <w:sz w:val="24"/>
          <w:szCs w:val="24"/>
        </w:rPr>
        <w:br w:type="page"/>
      </w:r>
      <w:r>
        <w:rPr>
          <w:rFonts w:ascii="Times New Roman"/>
          <w:sz w:val="24"/>
          <w:szCs w:val="24"/>
        </w:rPr>
        <w:t>附表五：</w:t>
      </w:r>
      <w:r>
        <w:rPr>
          <w:rFonts w:hint="eastAsia" w:ascii="Times New Roman"/>
          <w:sz w:val="24"/>
          <w:szCs w:val="24"/>
        </w:rPr>
        <w:t>施工总平面图</w:t>
      </w:r>
      <w:bookmarkEnd w:id="581"/>
      <w:bookmarkEnd w:id="582"/>
      <w:bookmarkEnd w:id="583"/>
      <w:bookmarkEnd w:id="584"/>
      <w:bookmarkEnd w:id="585"/>
      <w:bookmarkEnd w:id="586"/>
    </w:p>
    <w:p w14:paraId="401080C4">
      <w:pPr>
        <w:spacing w:line="360" w:lineRule="auto"/>
        <w:jc w:val="center"/>
        <w:rPr>
          <w:rFonts w:cs="Times New Roman"/>
          <w:b/>
          <w:sz w:val="24"/>
          <w:szCs w:val="24"/>
        </w:rPr>
      </w:pPr>
      <w:bookmarkStart w:id="591" w:name="_Toc266113460"/>
      <w:bookmarkStart w:id="592" w:name="_Toc266524776"/>
      <w:r>
        <w:rPr>
          <w:rFonts w:cs="Times New Roman"/>
          <w:b/>
          <w:sz w:val="24"/>
          <w:szCs w:val="24"/>
        </w:rPr>
        <w:t>施工总平面图</w:t>
      </w:r>
      <w:bookmarkEnd w:id="587"/>
      <w:bookmarkEnd w:id="588"/>
      <w:bookmarkEnd w:id="589"/>
      <w:bookmarkEnd w:id="590"/>
      <w:bookmarkEnd w:id="591"/>
      <w:bookmarkEnd w:id="592"/>
    </w:p>
    <w:p w14:paraId="380CEB5A">
      <w:pPr>
        <w:spacing w:line="360" w:lineRule="auto"/>
        <w:rPr>
          <w:rFonts w:cs="Times New Roman"/>
          <w:sz w:val="22"/>
          <w:szCs w:val="22"/>
        </w:rPr>
      </w:pPr>
      <w:r>
        <w:rPr>
          <w:rFonts w:cs="Times New Roman"/>
          <w:sz w:val="22"/>
          <w:szCs w:val="22"/>
        </w:rPr>
        <w:tab/>
      </w:r>
    </w:p>
    <w:p w14:paraId="20393F72">
      <w:pPr>
        <w:pStyle w:val="8"/>
        <w:spacing w:line="360" w:lineRule="auto"/>
        <w:ind w:firstLine="566" w:firstLineChars="236"/>
        <w:rPr>
          <w:rFonts w:hAnsi="宋体" w:cs="黑体"/>
          <w:b/>
          <w:color w:val="auto"/>
        </w:rPr>
      </w:pPr>
      <w:bookmarkStart w:id="593" w:name="_Toc221952109"/>
      <w:r>
        <w:rPr>
          <w:rFonts w:hint="eastAsia"/>
          <w:bCs/>
          <w:kern w:val="0"/>
          <w:sz w:val="24"/>
          <w:szCs w:val="24"/>
          <w:lang w:val="en-US" w:eastAsia="zh-CN"/>
        </w:rPr>
        <w:t>供应商</w:t>
      </w:r>
      <w:r>
        <w:rPr>
          <w:rFonts w:ascii="Times New Roman" w:hAnsi="宋体"/>
          <w:color w:val="auto"/>
          <w:kern w:val="2"/>
        </w:rPr>
        <w:t>应递交一份施工总平面图，绘出现场临时设施布置图</w:t>
      </w:r>
      <w:r>
        <w:rPr>
          <w:rFonts w:hint="eastAsia" w:ascii="Times New Roman" w:hAnsi="宋体"/>
          <w:color w:val="auto"/>
          <w:kern w:val="2"/>
        </w:rPr>
        <w:t>及</w:t>
      </w:r>
      <w:r>
        <w:rPr>
          <w:rFonts w:ascii="Times New Roman" w:hAnsi="宋体"/>
          <w:color w:val="auto"/>
          <w:kern w:val="2"/>
        </w:rPr>
        <w:t>表并附文字说明，说明临时设施、现场办公、设备及仓储、供电、供水、卫生、生活、道路、消防等设施的情况和布置。</w:t>
      </w:r>
      <w:bookmarkEnd w:id="593"/>
    </w:p>
    <w:p w14:paraId="3AFBD40E">
      <w:pPr>
        <w:spacing w:line="360" w:lineRule="auto"/>
        <w:rPr>
          <w:sz w:val="20"/>
          <w:szCs w:val="20"/>
        </w:rPr>
      </w:pPr>
    </w:p>
    <w:p w14:paraId="3362B634">
      <w:pPr>
        <w:spacing w:line="360" w:lineRule="auto"/>
        <w:rPr>
          <w:sz w:val="20"/>
          <w:szCs w:val="20"/>
        </w:rPr>
      </w:pPr>
    </w:p>
    <w:p w14:paraId="4B2F3271">
      <w:pPr>
        <w:spacing w:line="360" w:lineRule="auto"/>
        <w:rPr>
          <w:sz w:val="20"/>
          <w:szCs w:val="20"/>
        </w:rPr>
      </w:pPr>
    </w:p>
    <w:p w14:paraId="66A189EE">
      <w:pPr>
        <w:spacing w:line="360" w:lineRule="auto"/>
        <w:rPr>
          <w:sz w:val="20"/>
          <w:szCs w:val="20"/>
        </w:rPr>
      </w:pPr>
    </w:p>
    <w:p w14:paraId="7CFC0BBC">
      <w:pPr>
        <w:spacing w:line="360" w:lineRule="auto"/>
        <w:rPr>
          <w:sz w:val="20"/>
          <w:szCs w:val="20"/>
        </w:rPr>
      </w:pPr>
    </w:p>
    <w:p w14:paraId="2FBC0797">
      <w:pPr>
        <w:spacing w:line="360" w:lineRule="auto"/>
        <w:rPr>
          <w:sz w:val="20"/>
          <w:szCs w:val="20"/>
        </w:rPr>
      </w:pPr>
    </w:p>
    <w:p w14:paraId="68A5FFE4">
      <w:pPr>
        <w:spacing w:line="360" w:lineRule="auto"/>
        <w:rPr>
          <w:sz w:val="20"/>
          <w:szCs w:val="20"/>
        </w:rPr>
      </w:pPr>
    </w:p>
    <w:p w14:paraId="15A2E01F">
      <w:pPr>
        <w:spacing w:line="360" w:lineRule="auto"/>
        <w:rPr>
          <w:sz w:val="20"/>
          <w:szCs w:val="20"/>
        </w:rPr>
      </w:pPr>
    </w:p>
    <w:p w14:paraId="21396F15">
      <w:pPr>
        <w:spacing w:line="360" w:lineRule="auto"/>
        <w:rPr>
          <w:sz w:val="20"/>
          <w:szCs w:val="20"/>
        </w:rPr>
      </w:pPr>
    </w:p>
    <w:p w14:paraId="43B9D3F1">
      <w:pPr>
        <w:spacing w:line="360" w:lineRule="auto"/>
        <w:rPr>
          <w:sz w:val="20"/>
          <w:szCs w:val="20"/>
        </w:rPr>
      </w:pPr>
    </w:p>
    <w:p w14:paraId="78E3EA1F">
      <w:pPr>
        <w:spacing w:line="360" w:lineRule="auto"/>
        <w:rPr>
          <w:sz w:val="20"/>
          <w:szCs w:val="20"/>
        </w:rPr>
      </w:pPr>
    </w:p>
    <w:p w14:paraId="68F679DA">
      <w:pPr>
        <w:spacing w:line="360" w:lineRule="auto"/>
        <w:rPr>
          <w:sz w:val="20"/>
          <w:szCs w:val="20"/>
        </w:rPr>
      </w:pPr>
    </w:p>
    <w:p w14:paraId="58F67FC0">
      <w:pPr>
        <w:spacing w:line="360" w:lineRule="auto"/>
        <w:rPr>
          <w:sz w:val="20"/>
          <w:szCs w:val="20"/>
        </w:rPr>
      </w:pPr>
    </w:p>
    <w:p w14:paraId="112ADF97">
      <w:pPr>
        <w:spacing w:line="360" w:lineRule="auto"/>
        <w:rPr>
          <w:sz w:val="20"/>
          <w:szCs w:val="20"/>
        </w:rPr>
      </w:pPr>
    </w:p>
    <w:p w14:paraId="72DC7884">
      <w:pPr>
        <w:spacing w:line="360" w:lineRule="auto"/>
        <w:rPr>
          <w:sz w:val="20"/>
          <w:szCs w:val="20"/>
        </w:rPr>
      </w:pPr>
    </w:p>
    <w:p w14:paraId="695EDC37">
      <w:pPr>
        <w:spacing w:line="360" w:lineRule="auto"/>
        <w:rPr>
          <w:sz w:val="20"/>
          <w:szCs w:val="20"/>
        </w:rPr>
      </w:pPr>
    </w:p>
    <w:p w14:paraId="46CCBCB1">
      <w:pPr>
        <w:spacing w:line="360" w:lineRule="auto"/>
        <w:rPr>
          <w:sz w:val="20"/>
          <w:szCs w:val="20"/>
        </w:rPr>
      </w:pPr>
    </w:p>
    <w:p w14:paraId="5D8D1685">
      <w:pPr>
        <w:spacing w:line="360" w:lineRule="auto"/>
        <w:rPr>
          <w:sz w:val="20"/>
          <w:szCs w:val="20"/>
        </w:rPr>
      </w:pPr>
    </w:p>
    <w:p w14:paraId="4C7A9D1E">
      <w:pPr>
        <w:spacing w:line="360" w:lineRule="auto"/>
        <w:rPr>
          <w:sz w:val="20"/>
          <w:szCs w:val="20"/>
        </w:rPr>
      </w:pPr>
    </w:p>
    <w:p w14:paraId="498D37DC">
      <w:pPr>
        <w:spacing w:line="360" w:lineRule="auto"/>
        <w:rPr>
          <w:sz w:val="20"/>
          <w:szCs w:val="20"/>
        </w:rPr>
      </w:pPr>
    </w:p>
    <w:p w14:paraId="156DF2C7">
      <w:pPr>
        <w:spacing w:line="360" w:lineRule="auto"/>
        <w:rPr>
          <w:sz w:val="20"/>
          <w:szCs w:val="20"/>
        </w:rPr>
      </w:pPr>
    </w:p>
    <w:p w14:paraId="10708FBB">
      <w:pPr>
        <w:pStyle w:val="8"/>
        <w:rPr>
          <w:sz w:val="20"/>
          <w:szCs w:val="20"/>
        </w:rPr>
      </w:pPr>
    </w:p>
    <w:p w14:paraId="3FD7BA8E"/>
    <w:p w14:paraId="36961C7E">
      <w:pPr>
        <w:spacing w:line="360" w:lineRule="auto"/>
        <w:rPr>
          <w:sz w:val="20"/>
          <w:szCs w:val="20"/>
        </w:rPr>
      </w:pPr>
    </w:p>
    <w:p w14:paraId="793DD811">
      <w:pPr>
        <w:pStyle w:val="3"/>
        <w:tabs>
          <w:tab w:val="left" w:pos="840"/>
        </w:tabs>
        <w:spacing w:line="360" w:lineRule="auto"/>
        <w:jc w:val="center"/>
        <w:rPr>
          <w:szCs w:val="24"/>
        </w:rPr>
      </w:pPr>
      <w:bookmarkStart w:id="594" w:name="_Toc23774498"/>
      <w:r>
        <w:rPr>
          <w:rFonts w:hint="eastAsia"/>
          <w:szCs w:val="24"/>
        </w:rPr>
        <w:t>八、项目管理机构</w:t>
      </w:r>
      <w:bookmarkEnd w:id="594"/>
    </w:p>
    <w:p w14:paraId="020B39E3">
      <w:pPr>
        <w:spacing w:line="360" w:lineRule="auto"/>
        <w:rPr>
          <w:b/>
          <w:sz w:val="24"/>
          <w:szCs w:val="24"/>
        </w:rPr>
      </w:pPr>
      <w:r>
        <w:rPr>
          <w:rFonts w:hint="eastAsia"/>
          <w:b/>
          <w:sz w:val="24"/>
          <w:szCs w:val="24"/>
        </w:rPr>
        <w:t>（一）项目管理机构组成表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71"/>
        <w:gridCol w:w="770"/>
        <w:gridCol w:w="1743"/>
        <w:gridCol w:w="1134"/>
        <w:gridCol w:w="993"/>
        <w:gridCol w:w="850"/>
        <w:gridCol w:w="1440"/>
        <w:gridCol w:w="769"/>
      </w:tblGrid>
      <w:tr w14:paraId="5B92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restart"/>
            <w:vAlign w:val="center"/>
          </w:tcPr>
          <w:p w14:paraId="4C4CBE74">
            <w:pPr>
              <w:spacing w:line="360" w:lineRule="auto"/>
              <w:jc w:val="center"/>
              <w:rPr>
                <w:sz w:val="24"/>
                <w:szCs w:val="24"/>
              </w:rPr>
            </w:pPr>
            <w:r>
              <w:rPr>
                <w:rFonts w:hint="eastAsia"/>
                <w:sz w:val="24"/>
                <w:szCs w:val="24"/>
              </w:rPr>
              <w:t>职务</w:t>
            </w:r>
          </w:p>
        </w:tc>
        <w:tc>
          <w:tcPr>
            <w:tcW w:w="771" w:type="dxa"/>
            <w:vMerge w:val="restart"/>
            <w:vAlign w:val="center"/>
          </w:tcPr>
          <w:p w14:paraId="7E94C6B3">
            <w:pPr>
              <w:spacing w:line="360" w:lineRule="auto"/>
              <w:jc w:val="center"/>
              <w:rPr>
                <w:sz w:val="24"/>
                <w:szCs w:val="24"/>
              </w:rPr>
            </w:pPr>
            <w:r>
              <w:rPr>
                <w:rFonts w:hint="eastAsia"/>
                <w:sz w:val="24"/>
                <w:szCs w:val="24"/>
              </w:rPr>
              <w:t>姓名</w:t>
            </w:r>
          </w:p>
        </w:tc>
        <w:tc>
          <w:tcPr>
            <w:tcW w:w="770" w:type="dxa"/>
            <w:vMerge w:val="restart"/>
            <w:vAlign w:val="center"/>
          </w:tcPr>
          <w:p w14:paraId="0F60568C">
            <w:pPr>
              <w:spacing w:line="360" w:lineRule="auto"/>
              <w:jc w:val="center"/>
              <w:rPr>
                <w:sz w:val="24"/>
                <w:szCs w:val="24"/>
              </w:rPr>
            </w:pPr>
            <w:r>
              <w:rPr>
                <w:rFonts w:hint="eastAsia"/>
                <w:sz w:val="24"/>
                <w:szCs w:val="24"/>
              </w:rPr>
              <w:t>职称</w:t>
            </w:r>
          </w:p>
        </w:tc>
        <w:tc>
          <w:tcPr>
            <w:tcW w:w="6160" w:type="dxa"/>
            <w:gridSpan w:val="5"/>
            <w:vAlign w:val="center"/>
          </w:tcPr>
          <w:p w14:paraId="2E683459">
            <w:pPr>
              <w:spacing w:line="360" w:lineRule="auto"/>
              <w:jc w:val="center"/>
              <w:rPr>
                <w:sz w:val="24"/>
                <w:szCs w:val="24"/>
              </w:rPr>
            </w:pPr>
            <w:r>
              <w:rPr>
                <w:rFonts w:hint="eastAsia"/>
                <w:sz w:val="24"/>
                <w:szCs w:val="24"/>
              </w:rPr>
              <w:t>执业或职业资格证明</w:t>
            </w:r>
          </w:p>
        </w:tc>
        <w:tc>
          <w:tcPr>
            <w:tcW w:w="769" w:type="dxa"/>
            <w:vMerge w:val="restart"/>
            <w:vAlign w:val="center"/>
          </w:tcPr>
          <w:p w14:paraId="2D56847A">
            <w:pPr>
              <w:spacing w:line="360" w:lineRule="auto"/>
              <w:jc w:val="center"/>
              <w:rPr>
                <w:sz w:val="24"/>
                <w:szCs w:val="24"/>
              </w:rPr>
            </w:pPr>
            <w:r>
              <w:rPr>
                <w:rFonts w:hint="eastAsia"/>
                <w:sz w:val="24"/>
                <w:szCs w:val="24"/>
              </w:rPr>
              <w:t>备注</w:t>
            </w:r>
          </w:p>
        </w:tc>
      </w:tr>
      <w:tr w14:paraId="7501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continue"/>
            <w:vAlign w:val="center"/>
          </w:tcPr>
          <w:p w14:paraId="01CE2CCB">
            <w:pPr>
              <w:spacing w:line="360" w:lineRule="auto"/>
              <w:jc w:val="center"/>
              <w:rPr>
                <w:sz w:val="24"/>
                <w:szCs w:val="24"/>
              </w:rPr>
            </w:pPr>
          </w:p>
        </w:tc>
        <w:tc>
          <w:tcPr>
            <w:tcW w:w="771" w:type="dxa"/>
            <w:vMerge w:val="continue"/>
            <w:vAlign w:val="center"/>
          </w:tcPr>
          <w:p w14:paraId="2399D63D">
            <w:pPr>
              <w:spacing w:line="360" w:lineRule="auto"/>
              <w:jc w:val="center"/>
              <w:rPr>
                <w:sz w:val="24"/>
                <w:szCs w:val="24"/>
              </w:rPr>
            </w:pPr>
          </w:p>
        </w:tc>
        <w:tc>
          <w:tcPr>
            <w:tcW w:w="770" w:type="dxa"/>
            <w:vMerge w:val="continue"/>
            <w:vAlign w:val="center"/>
          </w:tcPr>
          <w:p w14:paraId="4238148F">
            <w:pPr>
              <w:spacing w:line="360" w:lineRule="auto"/>
              <w:jc w:val="center"/>
              <w:rPr>
                <w:sz w:val="24"/>
                <w:szCs w:val="24"/>
              </w:rPr>
            </w:pPr>
          </w:p>
        </w:tc>
        <w:tc>
          <w:tcPr>
            <w:tcW w:w="1743" w:type="dxa"/>
            <w:vAlign w:val="center"/>
          </w:tcPr>
          <w:p w14:paraId="4D88F371">
            <w:pPr>
              <w:spacing w:line="360" w:lineRule="auto"/>
              <w:jc w:val="center"/>
              <w:rPr>
                <w:sz w:val="24"/>
                <w:szCs w:val="24"/>
              </w:rPr>
            </w:pPr>
            <w:r>
              <w:rPr>
                <w:rFonts w:hint="eastAsia"/>
                <w:sz w:val="24"/>
                <w:szCs w:val="24"/>
              </w:rPr>
              <w:t>证书名称</w:t>
            </w:r>
          </w:p>
        </w:tc>
        <w:tc>
          <w:tcPr>
            <w:tcW w:w="1134" w:type="dxa"/>
            <w:vAlign w:val="center"/>
          </w:tcPr>
          <w:p w14:paraId="6AA8B64D">
            <w:pPr>
              <w:spacing w:line="360" w:lineRule="auto"/>
              <w:jc w:val="center"/>
              <w:rPr>
                <w:sz w:val="24"/>
                <w:szCs w:val="24"/>
              </w:rPr>
            </w:pPr>
            <w:r>
              <w:rPr>
                <w:rFonts w:hint="eastAsia"/>
                <w:sz w:val="24"/>
                <w:szCs w:val="24"/>
              </w:rPr>
              <w:t>级别</w:t>
            </w:r>
          </w:p>
        </w:tc>
        <w:tc>
          <w:tcPr>
            <w:tcW w:w="993" w:type="dxa"/>
            <w:vAlign w:val="center"/>
          </w:tcPr>
          <w:p w14:paraId="1744CD24">
            <w:pPr>
              <w:spacing w:line="360" w:lineRule="auto"/>
              <w:jc w:val="center"/>
              <w:rPr>
                <w:sz w:val="24"/>
                <w:szCs w:val="24"/>
              </w:rPr>
            </w:pPr>
            <w:r>
              <w:rPr>
                <w:rFonts w:hint="eastAsia"/>
                <w:sz w:val="24"/>
                <w:szCs w:val="24"/>
              </w:rPr>
              <w:t>证号</w:t>
            </w:r>
          </w:p>
        </w:tc>
        <w:tc>
          <w:tcPr>
            <w:tcW w:w="850" w:type="dxa"/>
            <w:vAlign w:val="center"/>
          </w:tcPr>
          <w:p w14:paraId="4E0B42F3">
            <w:pPr>
              <w:spacing w:line="360" w:lineRule="auto"/>
              <w:jc w:val="center"/>
              <w:rPr>
                <w:sz w:val="24"/>
                <w:szCs w:val="24"/>
              </w:rPr>
            </w:pPr>
            <w:r>
              <w:rPr>
                <w:rFonts w:hint="eastAsia"/>
                <w:sz w:val="24"/>
                <w:szCs w:val="24"/>
              </w:rPr>
              <w:t>专业</w:t>
            </w:r>
          </w:p>
        </w:tc>
        <w:tc>
          <w:tcPr>
            <w:tcW w:w="1440" w:type="dxa"/>
            <w:vAlign w:val="center"/>
          </w:tcPr>
          <w:p w14:paraId="2CCA9514">
            <w:pPr>
              <w:spacing w:line="360" w:lineRule="auto"/>
              <w:jc w:val="center"/>
              <w:rPr>
                <w:sz w:val="24"/>
                <w:szCs w:val="24"/>
              </w:rPr>
            </w:pPr>
            <w:r>
              <w:rPr>
                <w:rFonts w:hint="eastAsia"/>
                <w:sz w:val="24"/>
                <w:szCs w:val="24"/>
              </w:rPr>
              <w:t>养老保险</w:t>
            </w:r>
          </w:p>
        </w:tc>
        <w:tc>
          <w:tcPr>
            <w:tcW w:w="769" w:type="dxa"/>
            <w:vMerge w:val="continue"/>
            <w:vAlign w:val="center"/>
          </w:tcPr>
          <w:p w14:paraId="02D9CC82">
            <w:pPr>
              <w:spacing w:line="360" w:lineRule="auto"/>
              <w:jc w:val="center"/>
              <w:rPr>
                <w:sz w:val="24"/>
                <w:szCs w:val="24"/>
              </w:rPr>
            </w:pPr>
          </w:p>
        </w:tc>
      </w:tr>
      <w:tr w14:paraId="6A50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540EDC">
            <w:pPr>
              <w:spacing w:line="360" w:lineRule="auto"/>
              <w:jc w:val="center"/>
              <w:rPr>
                <w:sz w:val="24"/>
                <w:szCs w:val="24"/>
              </w:rPr>
            </w:pPr>
          </w:p>
        </w:tc>
        <w:tc>
          <w:tcPr>
            <w:tcW w:w="771" w:type="dxa"/>
            <w:vAlign w:val="center"/>
          </w:tcPr>
          <w:p w14:paraId="276CC051">
            <w:pPr>
              <w:spacing w:line="360" w:lineRule="auto"/>
              <w:jc w:val="center"/>
              <w:rPr>
                <w:sz w:val="24"/>
                <w:szCs w:val="24"/>
              </w:rPr>
            </w:pPr>
          </w:p>
        </w:tc>
        <w:tc>
          <w:tcPr>
            <w:tcW w:w="770" w:type="dxa"/>
            <w:vAlign w:val="center"/>
          </w:tcPr>
          <w:p w14:paraId="570CCC13">
            <w:pPr>
              <w:spacing w:line="360" w:lineRule="auto"/>
              <w:jc w:val="center"/>
              <w:rPr>
                <w:sz w:val="24"/>
                <w:szCs w:val="24"/>
              </w:rPr>
            </w:pPr>
          </w:p>
        </w:tc>
        <w:tc>
          <w:tcPr>
            <w:tcW w:w="1743" w:type="dxa"/>
            <w:vAlign w:val="center"/>
          </w:tcPr>
          <w:p w14:paraId="7DA46A45">
            <w:pPr>
              <w:spacing w:line="360" w:lineRule="auto"/>
              <w:jc w:val="center"/>
              <w:rPr>
                <w:sz w:val="24"/>
                <w:szCs w:val="24"/>
              </w:rPr>
            </w:pPr>
          </w:p>
        </w:tc>
        <w:tc>
          <w:tcPr>
            <w:tcW w:w="1134" w:type="dxa"/>
            <w:vAlign w:val="center"/>
          </w:tcPr>
          <w:p w14:paraId="17F74F9E">
            <w:pPr>
              <w:spacing w:line="360" w:lineRule="auto"/>
              <w:jc w:val="center"/>
              <w:rPr>
                <w:sz w:val="24"/>
                <w:szCs w:val="24"/>
              </w:rPr>
            </w:pPr>
          </w:p>
        </w:tc>
        <w:tc>
          <w:tcPr>
            <w:tcW w:w="993" w:type="dxa"/>
            <w:vAlign w:val="center"/>
          </w:tcPr>
          <w:p w14:paraId="0AEC0DBD">
            <w:pPr>
              <w:spacing w:line="360" w:lineRule="auto"/>
              <w:jc w:val="center"/>
              <w:rPr>
                <w:sz w:val="24"/>
                <w:szCs w:val="24"/>
              </w:rPr>
            </w:pPr>
          </w:p>
        </w:tc>
        <w:tc>
          <w:tcPr>
            <w:tcW w:w="850" w:type="dxa"/>
            <w:vAlign w:val="center"/>
          </w:tcPr>
          <w:p w14:paraId="23BCAA3B">
            <w:pPr>
              <w:spacing w:line="360" w:lineRule="auto"/>
              <w:jc w:val="center"/>
              <w:rPr>
                <w:sz w:val="24"/>
                <w:szCs w:val="24"/>
              </w:rPr>
            </w:pPr>
          </w:p>
        </w:tc>
        <w:tc>
          <w:tcPr>
            <w:tcW w:w="1440" w:type="dxa"/>
            <w:vAlign w:val="center"/>
          </w:tcPr>
          <w:p w14:paraId="17FB77BB">
            <w:pPr>
              <w:spacing w:line="360" w:lineRule="auto"/>
              <w:jc w:val="center"/>
              <w:rPr>
                <w:sz w:val="24"/>
                <w:szCs w:val="24"/>
              </w:rPr>
            </w:pPr>
          </w:p>
        </w:tc>
        <w:tc>
          <w:tcPr>
            <w:tcW w:w="769" w:type="dxa"/>
            <w:vAlign w:val="center"/>
          </w:tcPr>
          <w:p w14:paraId="274D5496">
            <w:pPr>
              <w:spacing w:line="360" w:lineRule="auto"/>
              <w:jc w:val="center"/>
              <w:rPr>
                <w:sz w:val="24"/>
                <w:szCs w:val="24"/>
              </w:rPr>
            </w:pPr>
          </w:p>
        </w:tc>
      </w:tr>
      <w:tr w14:paraId="129C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E288DD2">
            <w:pPr>
              <w:spacing w:line="360" w:lineRule="auto"/>
              <w:jc w:val="center"/>
              <w:rPr>
                <w:sz w:val="24"/>
                <w:szCs w:val="24"/>
              </w:rPr>
            </w:pPr>
          </w:p>
        </w:tc>
        <w:tc>
          <w:tcPr>
            <w:tcW w:w="771" w:type="dxa"/>
            <w:vAlign w:val="center"/>
          </w:tcPr>
          <w:p w14:paraId="237F2897">
            <w:pPr>
              <w:spacing w:line="360" w:lineRule="auto"/>
              <w:jc w:val="center"/>
              <w:rPr>
                <w:sz w:val="24"/>
                <w:szCs w:val="24"/>
              </w:rPr>
            </w:pPr>
          </w:p>
        </w:tc>
        <w:tc>
          <w:tcPr>
            <w:tcW w:w="770" w:type="dxa"/>
            <w:vAlign w:val="center"/>
          </w:tcPr>
          <w:p w14:paraId="1C907CBF">
            <w:pPr>
              <w:spacing w:line="360" w:lineRule="auto"/>
              <w:jc w:val="center"/>
              <w:rPr>
                <w:sz w:val="24"/>
                <w:szCs w:val="24"/>
              </w:rPr>
            </w:pPr>
          </w:p>
        </w:tc>
        <w:tc>
          <w:tcPr>
            <w:tcW w:w="1743" w:type="dxa"/>
            <w:vAlign w:val="center"/>
          </w:tcPr>
          <w:p w14:paraId="4A7B7B25">
            <w:pPr>
              <w:spacing w:line="360" w:lineRule="auto"/>
              <w:jc w:val="center"/>
              <w:rPr>
                <w:sz w:val="24"/>
                <w:szCs w:val="24"/>
              </w:rPr>
            </w:pPr>
          </w:p>
        </w:tc>
        <w:tc>
          <w:tcPr>
            <w:tcW w:w="1134" w:type="dxa"/>
            <w:vAlign w:val="center"/>
          </w:tcPr>
          <w:p w14:paraId="27F8C275">
            <w:pPr>
              <w:spacing w:line="360" w:lineRule="auto"/>
              <w:jc w:val="center"/>
              <w:rPr>
                <w:sz w:val="24"/>
                <w:szCs w:val="24"/>
              </w:rPr>
            </w:pPr>
          </w:p>
        </w:tc>
        <w:tc>
          <w:tcPr>
            <w:tcW w:w="993" w:type="dxa"/>
            <w:vAlign w:val="center"/>
          </w:tcPr>
          <w:p w14:paraId="55D7040F">
            <w:pPr>
              <w:spacing w:line="360" w:lineRule="auto"/>
              <w:jc w:val="center"/>
              <w:rPr>
                <w:sz w:val="24"/>
                <w:szCs w:val="24"/>
              </w:rPr>
            </w:pPr>
          </w:p>
        </w:tc>
        <w:tc>
          <w:tcPr>
            <w:tcW w:w="850" w:type="dxa"/>
            <w:vAlign w:val="center"/>
          </w:tcPr>
          <w:p w14:paraId="71F06BAD">
            <w:pPr>
              <w:spacing w:line="360" w:lineRule="auto"/>
              <w:jc w:val="center"/>
              <w:rPr>
                <w:sz w:val="24"/>
                <w:szCs w:val="24"/>
              </w:rPr>
            </w:pPr>
          </w:p>
        </w:tc>
        <w:tc>
          <w:tcPr>
            <w:tcW w:w="1440" w:type="dxa"/>
            <w:vAlign w:val="center"/>
          </w:tcPr>
          <w:p w14:paraId="10D6BDA5">
            <w:pPr>
              <w:spacing w:line="360" w:lineRule="auto"/>
              <w:jc w:val="center"/>
              <w:rPr>
                <w:sz w:val="24"/>
                <w:szCs w:val="24"/>
              </w:rPr>
            </w:pPr>
          </w:p>
        </w:tc>
        <w:tc>
          <w:tcPr>
            <w:tcW w:w="769" w:type="dxa"/>
            <w:vAlign w:val="center"/>
          </w:tcPr>
          <w:p w14:paraId="503465EE">
            <w:pPr>
              <w:spacing w:line="360" w:lineRule="auto"/>
              <w:jc w:val="center"/>
              <w:rPr>
                <w:sz w:val="24"/>
                <w:szCs w:val="24"/>
              </w:rPr>
            </w:pPr>
          </w:p>
        </w:tc>
      </w:tr>
      <w:tr w14:paraId="18A5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3A95CEB">
            <w:pPr>
              <w:spacing w:line="360" w:lineRule="auto"/>
              <w:jc w:val="center"/>
              <w:rPr>
                <w:sz w:val="24"/>
                <w:szCs w:val="24"/>
              </w:rPr>
            </w:pPr>
          </w:p>
        </w:tc>
        <w:tc>
          <w:tcPr>
            <w:tcW w:w="771" w:type="dxa"/>
            <w:vAlign w:val="center"/>
          </w:tcPr>
          <w:p w14:paraId="7627999A">
            <w:pPr>
              <w:spacing w:line="360" w:lineRule="auto"/>
              <w:jc w:val="center"/>
              <w:rPr>
                <w:sz w:val="24"/>
                <w:szCs w:val="24"/>
              </w:rPr>
            </w:pPr>
          </w:p>
        </w:tc>
        <w:tc>
          <w:tcPr>
            <w:tcW w:w="770" w:type="dxa"/>
            <w:vAlign w:val="center"/>
          </w:tcPr>
          <w:p w14:paraId="43CF7AFB">
            <w:pPr>
              <w:spacing w:line="360" w:lineRule="auto"/>
              <w:jc w:val="center"/>
              <w:rPr>
                <w:sz w:val="24"/>
                <w:szCs w:val="24"/>
              </w:rPr>
            </w:pPr>
          </w:p>
        </w:tc>
        <w:tc>
          <w:tcPr>
            <w:tcW w:w="1743" w:type="dxa"/>
            <w:vAlign w:val="center"/>
          </w:tcPr>
          <w:p w14:paraId="78C72E22">
            <w:pPr>
              <w:spacing w:line="360" w:lineRule="auto"/>
              <w:jc w:val="center"/>
              <w:rPr>
                <w:sz w:val="24"/>
                <w:szCs w:val="24"/>
              </w:rPr>
            </w:pPr>
          </w:p>
        </w:tc>
        <w:tc>
          <w:tcPr>
            <w:tcW w:w="1134" w:type="dxa"/>
            <w:vAlign w:val="center"/>
          </w:tcPr>
          <w:p w14:paraId="255F3569">
            <w:pPr>
              <w:spacing w:line="360" w:lineRule="auto"/>
              <w:jc w:val="center"/>
              <w:rPr>
                <w:sz w:val="24"/>
                <w:szCs w:val="24"/>
              </w:rPr>
            </w:pPr>
          </w:p>
        </w:tc>
        <w:tc>
          <w:tcPr>
            <w:tcW w:w="993" w:type="dxa"/>
            <w:vAlign w:val="center"/>
          </w:tcPr>
          <w:p w14:paraId="2B7EFC96">
            <w:pPr>
              <w:spacing w:line="360" w:lineRule="auto"/>
              <w:jc w:val="center"/>
              <w:rPr>
                <w:sz w:val="24"/>
                <w:szCs w:val="24"/>
              </w:rPr>
            </w:pPr>
          </w:p>
        </w:tc>
        <w:tc>
          <w:tcPr>
            <w:tcW w:w="850" w:type="dxa"/>
            <w:vAlign w:val="center"/>
          </w:tcPr>
          <w:p w14:paraId="5F86513C">
            <w:pPr>
              <w:spacing w:line="360" w:lineRule="auto"/>
              <w:jc w:val="center"/>
              <w:rPr>
                <w:sz w:val="24"/>
                <w:szCs w:val="24"/>
              </w:rPr>
            </w:pPr>
          </w:p>
        </w:tc>
        <w:tc>
          <w:tcPr>
            <w:tcW w:w="1440" w:type="dxa"/>
            <w:vAlign w:val="center"/>
          </w:tcPr>
          <w:p w14:paraId="4C791467">
            <w:pPr>
              <w:spacing w:line="360" w:lineRule="auto"/>
              <w:jc w:val="center"/>
              <w:rPr>
                <w:sz w:val="24"/>
                <w:szCs w:val="24"/>
              </w:rPr>
            </w:pPr>
          </w:p>
        </w:tc>
        <w:tc>
          <w:tcPr>
            <w:tcW w:w="769" w:type="dxa"/>
            <w:vAlign w:val="center"/>
          </w:tcPr>
          <w:p w14:paraId="7126872C">
            <w:pPr>
              <w:spacing w:line="360" w:lineRule="auto"/>
              <w:jc w:val="center"/>
              <w:rPr>
                <w:sz w:val="24"/>
                <w:szCs w:val="24"/>
              </w:rPr>
            </w:pPr>
          </w:p>
        </w:tc>
      </w:tr>
      <w:tr w14:paraId="022C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B06192B">
            <w:pPr>
              <w:spacing w:line="360" w:lineRule="auto"/>
              <w:jc w:val="center"/>
              <w:rPr>
                <w:sz w:val="24"/>
                <w:szCs w:val="24"/>
              </w:rPr>
            </w:pPr>
          </w:p>
        </w:tc>
        <w:tc>
          <w:tcPr>
            <w:tcW w:w="771" w:type="dxa"/>
            <w:vAlign w:val="center"/>
          </w:tcPr>
          <w:p w14:paraId="63D8CA30">
            <w:pPr>
              <w:spacing w:line="360" w:lineRule="auto"/>
              <w:jc w:val="center"/>
              <w:rPr>
                <w:sz w:val="24"/>
                <w:szCs w:val="24"/>
              </w:rPr>
            </w:pPr>
          </w:p>
        </w:tc>
        <w:tc>
          <w:tcPr>
            <w:tcW w:w="770" w:type="dxa"/>
            <w:vAlign w:val="center"/>
          </w:tcPr>
          <w:p w14:paraId="59EA2507">
            <w:pPr>
              <w:spacing w:line="360" w:lineRule="auto"/>
              <w:jc w:val="center"/>
              <w:rPr>
                <w:sz w:val="24"/>
                <w:szCs w:val="24"/>
              </w:rPr>
            </w:pPr>
          </w:p>
        </w:tc>
        <w:tc>
          <w:tcPr>
            <w:tcW w:w="1743" w:type="dxa"/>
            <w:vAlign w:val="center"/>
          </w:tcPr>
          <w:p w14:paraId="3D9BCBE6">
            <w:pPr>
              <w:spacing w:line="360" w:lineRule="auto"/>
              <w:jc w:val="center"/>
              <w:rPr>
                <w:sz w:val="24"/>
                <w:szCs w:val="24"/>
              </w:rPr>
            </w:pPr>
          </w:p>
        </w:tc>
        <w:tc>
          <w:tcPr>
            <w:tcW w:w="1134" w:type="dxa"/>
            <w:vAlign w:val="center"/>
          </w:tcPr>
          <w:p w14:paraId="7F6AE148">
            <w:pPr>
              <w:spacing w:line="360" w:lineRule="auto"/>
              <w:jc w:val="center"/>
              <w:rPr>
                <w:sz w:val="24"/>
                <w:szCs w:val="24"/>
              </w:rPr>
            </w:pPr>
          </w:p>
        </w:tc>
        <w:tc>
          <w:tcPr>
            <w:tcW w:w="993" w:type="dxa"/>
            <w:vAlign w:val="center"/>
          </w:tcPr>
          <w:p w14:paraId="3AC6F3D1">
            <w:pPr>
              <w:spacing w:line="360" w:lineRule="auto"/>
              <w:jc w:val="center"/>
              <w:rPr>
                <w:sz w:val="24"/>
                <w:szCs w:val="24"/>
              </w:rPr>
            </w:pPr>
          </w:p>
        </w:tc>
        <w:tc>
          <w:tcPr>
            <w:tcW w:w="850" w:type="dxa"/>
            <w:vAlign w:val="center"/>
          </w:tcPr>
          <w:p w14:paraId="4AD42732">
            <w:pPr>
              <w:spacing w:line="360" w:lineRule="auto"/>
              <w:jc w:val="center"/>
              <w:rPr>
                <w:sz w:val="24"/>
                <w:szCs w:val="24"/>
              </w:rPr>
            </w:pPr>
          </w:p>
        </w:tc>
        <w:tc>
          <w:tcPr>
            <w:tcW w:w="1440" w:type="dxa"/>
            <w:vAlign w:val="center"/>
          </w:tcPr>
          <w:p w14:paraId="1CE25254">
            <w:pPr>
              <w:spacing w:line="360" w:lineRule="auto"/>
              <w:jc w:val="center"/>
              <w:rPr>
                <w:sz w:val="24"/>
                <w:szCs w:val="24"/>
              </w:rPr>
            </w:pPr>
          </w:p>
        </w:tc>
        <w:tc>
          <w:tcPr>
            <w:tcW w:w="769" w:type="dxa"/>
            <w:vAlign w:val="center"/>
          </w:tcPr>
          <w:p w14:paraId="6C705FB9">
            <w:pPr>
              <w:spacing w:line="360" w:lineRule="auto"/>
              <w:jc w:val="center"/>
              <w:rPr>
                <w:sz w:val="24"/>
                <w:szCs w:val="24"/>
              </w:rPr>
            </w:pPr>
          </w:p>
        </w:tc>
      </w:tr>
      <w:tr w14:paraId="3561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9A56EB8">
            <w:pPr>
              <w:spacing w:line="360" w:lineRule="auto"/>
              <w:jc w:val="center"/>
              <w:rPr>
                <w:sz w:val="24"/>
                <w:szCs w:val="24"/>
              </w:rPr>
            </w:pPr>
          </w:p>
        </w:tc>
        <w:tc>
          <w:tcPr>
            <w:tcW w:w="771" w:type="dxa"/>
            <w:vAlign w:val="center"/>
          </w:tcPr>
          <w:p w14:paraId="68C905AE">
            <w:pPr>
              <w:spacing w:line="360" w:lineRule="auto"/>
              <w:jc w:val="center"/>
              <w:rPr>
                <w:sz w:val="24"/>
                <w:szCs w:val="24"/>
              </w:rPr>
            </w:pPr>
          </w:p>
        </w:tc>
        <w:tc>
          <w:tcPr>
            <w:tcW w:w="770" w:type="dxa"/>
            <w:vAlign w:val="center"/>
          </w:tcPr>
          <w:p w14:paraId="5CA0E501">
            <w:pPr>
              <w:spacing w:line="360" w:lineRule="auto"/>
              <w:jc w:val="center"/>
              <w:rPr>
                <w:sz w:val="24"/>
                <w:szCs w:val="24"/>
              </w:rPr>
            </w:pPr>
          </w:p>
        </w:tc>
        <w:tc>
          <w:tcPr>
            <w:tcW w:w="1743" w:type="dxa"/>
            <w:vAlign w:val="center"/>
          </w:tcPr>
          <w:p w14:paraId="5C8B5768">
            <w:pPr>
              <w:spacing w:line="360" w:lineRule="auto"/>
              <w:jc w:val="center"/>
              <w:rPr>
                <w:sz w:val="24"/>
                <w:szCs w:val="24"/>
              </w:rPr>
            </w:pPr>
          </w:p>
        </w:tc>
        <w:tc>
          <w:tcPr>
            <w:tcW w:w="1134" w:type="dxa"/>
            <w:vAlign w:val="center"/>
          </w:tcPr>
          <w:p w14:paraId="095F4941">
            <w:pPr>
              <w:spacing w:line="360" w:lineRule="auto"/>
              <w:jc w:val="center"/>
              <w:rPr>
                <w:sz w:val="24"/>
                <w:szCs w:val="24"/>
              </w:rPr>
            </w:pPr>
          </w:p>
        </w:tc>
        <w:tc>
          <w:tcPr>
            <w:tcW w:w="993" w:type="dxa"/>
            <w:vAlign w:val="center"/>
          </w:tcPr>
          <w:p w14:paraId="6F51BCED">
            <w:pPr>
              <w:spacing w:line="360" w:lineRule="auto"/>
              <w:jc w:val="center"/>
              <w:rPr>
                <w:sz w:val="24"/>
                <w:szCs w:val="24"/>
              </w:rPr>
            </w:pPr>
          </w:p>
        </w:tc>
        <w:tc>
          <w:tcPr>
            <w:tcW w:w="850" w:type="dxa"/>
            <w:vAlign w:val="center"/>
          </w:tcPr>
          <w:p w14:paraId="59894C98">
            <w:pPr>
              <w:spacing w:line="360" w:lineRule="auto"/>
              <w:jc w:val="center"/>
              <w:rPr>
                <w:sz w:val="24"/>
                <w:szCs w:val="24"/>
              </w:rPr>
            </w:pPr>
          </w:p>
        </w:tc>
        <w:tc>
          <w:tcPr>
            <w:tcW w:w="1440" w:type="dxa"/>
            <w:vAlign w:val="center"/>
          </w:tcPr>
          <w:p w14:paraId="2A45CA06">
            <w:pPr>
              <w:spacing w:line="360" w:lineRule="auto"/>
              <w:jc w:val="center"/>
              <w:rPr>
                <w:sz w:val="24"/>
                <w:szCs w:val="24"/>
              </w:rPr>
            </w:pPr>
          </w:p>
        </w:tc>
        <w:tc>
          <w:tcPr>
            <w:tcW w:w="769" w:type="dxa"/>
            <w:vAlign w:val="center"/>
          </w:tcPr>
          <w:p w14:paraId="4C2205C7">
            <w:pPr>
              <w:spacing w:line="360" w:lineRule="auto"/>
              <w:jc w:val="center"/>
              <w:rPr>
                <w:sz w:val="24"/>
                <w:szCs w:val="24"/>
              </w:rPr>
            </w:pPr>
          </w:p>
        </w:tc>
      </w:tr>
      <w:tr w14:paraId="3A2B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EBB2C20">
            <w:pPr>
              <w:spacing w:line="360" w:lineRule="auto"/>
              <w:jc w:val="center"/>
              <w:rPr>
                <w:sz w:val="24"/>
                <w:szCs w:val="24"/>
              </w:rPr>
            </w:pPr>
          </w:p>
        </w:tc>
        <w:tc>
          <w:tcPr>
            <w:tcW w:w="771" w:type="dxa"/>
            <w:vAlign w:val="center"/>
          </w:tcPr>
          <w:p w14:paraId="1426C1CE">
            <w:pPr>
              <w:spacing w:line="360" w:lineRule="auto"/>
              <w:jc w:val="center"/>
              <w:rPr>
                <w:sz w:val="24"/>
                <w:szCs w:val="24"/>
              </w:rPr>
            </w:pPr>
          </w:p>
        </w:tc>
        <w:tc>
          <w:tcPr>
            <w:tcW w:w="770" w:type="dxa"/>
            <w:vAlign w:val="center"/>
          </w:tcPr>
          <w:p w14:paraId="2FD61938">
            <w:pPr>
              <w:spacing w:line="360" w:lineRule="auto"/>
              <w:jc w:val="center"/>
              <w:rPr>
                <w:sz w:val="24"/>
                <w:szCs w:val="24"/>
              </w:rPr>
            </w:pPr>
          </w:p>
        </w:tc>
        <w:tc>
          <w:tcPr>
            <w:tcW w:w="1743" w:type="dxa"/>
            <w:vAlign w:val="center"/>
          </w:tcPr>
          <w:p w14:paraId="59D55140">
            <w:pPr>
              <w:spacing w:line="360" w:lineRule="auto"/>
              <w:jc w:val="center"/>
              <w:rPr>
                <w:sz w:val="24"/>
                <w:szCs w:val="24"/>
              </w:rPr>
            </w:pPr>
          </w:p>
        </w:tc>
        <w:tc>
          <w:tcPr>
            <w:tcW w:w="1134" w:type="dxa"/>
            <w:vAlign w:val="center"/>
          </w:tcPr>
          <w:p w14:paraId="1D6CE435">
            <w:pPr>
              <w:spacing w:line="360" w:lineRule="auto"/>
              <w:jc w:val="center"/>
              <w:rPr>
                <w:sz w:val="24"/>
                <w:szCs w:val="24"/>
              </w:rPr>
            </w:pPr>
          </w:p>
        </w:tc>
        <w:tc>
          <w:tcPr>
            <w:tcW w:w="993" w:type="dxa"/>
            <w:vAlign w:val="center"/>
          </w:tcPr>
          <w:p w14:paraId="09DBF88E">
            <w:pPr>
              <w:spacing w:line="360" w:lineRule="auto"/>
              <w:jc w:val="center"/>
              <w:rPr>
                <w:sz w:val="24"/>
                <w:szCs w:val="24"/>
              </w:rPr>
            </w:pPr>
          </w:p>
        </w:tc>
        <w:tc>
          <w:tcPr>
            <w:tcW w:w="850" w:type="dxa"/>
            <w:vAlign w:val="center"/>
          </w:tcPr>
          <w:p w14:paraId="7E478EBE">
            <w:pPr>
              <w:spacing w:line="360" w:lineRule="auto"/>
              <w:jc w:val="center"/>
              <w:rPr>
                <w:sz w:val="24"/>
                <w:szCs w:val="24"/>
              </w:rPr>
            </w:pPr>
          </w:p>
        </w:tc>
        <w:tc>
          <w:tcPr>
            <w:tcW w:w="1440" w:type="dxa"/>
            <w:vAlign w:val="center"/>
          </w:tcPr>
          <w:p w14:paraId="04C86B39">
            <w:pPr>
              <w:spacing w:line="360" w:lineRule="auto"/>
              <w:jc w:val="center"/>
              <w:rPr>
                <w:sz w:val="24"/>
                <w:szCs w:val="24"/>
              </w:rPr>
            </w:pPr>
          </w:p>
        </w:tc>
        <w:tc>
          <w:tcPr>
            <w:tcW w:w="769" w:type="dxa"/>
            <w:vAlign w:val="center"/>
          </w:tcPr>
          <w:p w14:paraId="7DAC2326">
            <w:pPr>
              <w:spacing w:line="360" w:lineRule="auto"/>
              <w:jc w:val="center"/>
              <w:rPr>
                <w:sz w:val="24"/>
                <w:szCs w:val="24"/>
              </w:rPr>
            </w:pPr>
          </w:p>
        </w:tc>
      </w:tr>
      <w:tr w14:paraId="0B91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43FCB48">
            <w:pPr>
              <w:spacing w:line="360" w:lineRule="auto"/>
              <w:jc w:val="center"/>
              <w:rPr>
                <w:sz w:val="24"/>
                <w:szCs w:val="24"/>
              </w:rPr>
            </w:pPr>
          </w:p>
        </w:tc>
        <w:tc>
          <w:tcPr>
            <w:tcW w:w="771" w:type="dxa"/>
            <w:vAlign w:val="center"/>
          </w:tcPr>
          <w:p w14:paraId="22346ECA">
            <w:pPr>
              <w:spacing w:line="360" w:lineRule="auto"/>
              <w:jc w:val="center"/>
              <w:rPr>
                <w:sz w:val="24"/>
                <w:szCs w:val="24"/>
              </w:rPr>
            </w:pPr>
          </w:p>
        </w:tc>
        <w:tc>
          <w:tcPr>
            <w:tcW w:w="770" w:type="dxa"/>
            <w:vAlign w:val="center"/>
          </w:tcPr>
          <w:p w14:paraId="36675831">
            <w:pPr>
              <w:spacing w:line="360" w:lineRule="auto"/>
              <w:jc w:val="center"/>
              <w:rPr>
                <w:sz w:val="24"/>
                <w:szCs w:val="24"/>
              </w:rPr>
            </w:pPr>
          </w:p>
        </w:tc>
        <w:tc>
          <w:tcPr>
            <w:tcW w:w="1743" w:type="dxa"/>
            <w:vAlign w:val="center"/>
          </w:tcPr>
          <w:p w14:paraId="104BC73F">
            <w:pPr>
              <w:spacing w:line="360" w:lineRule="auto"/>
              <w:jc w:val="center"/>
              <w:rPr>
                <w:sz w:val="24"/>
                <w:szCs w:val="24"/>
              </w:rPr>
            </w:pPr>
          </w:p>
        </w:tc>
        <w:tc>
          <w:tcPr>
            <w:tcW w:w="1134" w:type="dxa"/>
            <w:vAlign w:val="center"/>
          </w:tcPr>
          <w:p w14:paraId="5BEEBC03">
            <w:pPr>
              <w:spacing w:line="360" w:lineRule="auto"/>
              <w:jc w:val="center"/>
              <w:rPr>
                <w:sz w:val="24"/>
                <w:szCs w:val="24"/>
              </w:rPr>
            </w:pPr>
          </w:p>
        </w:tc>
        <w:tc>
          <w:tcPr>
            <w:tcW w:w="993" w:type="dxa"/>
            <w:vAlign w:val="center"/>
          </w:tcPr>
          <w:p w14:paraId="75596534">
            <w:pPr>
              <w:spacing w:line="360" w:lineRule="auto"/>
              <w:jc w:val="center"/>
              <w:rPr>
                <w:sz w:val="24"/>
                <w:szCs w:val="24"/>
              </w:rPr>
            </w:pPr>
          </w:p>
        </w:tc>
        <w:tc>
          <w:tcPr>
            <w:tcW w:w="850" w:type="dxa"/>
            <w:vAlign w:val="center"/>
          </w:tcPr>
          <w:p w14:paraId="6B32C0C1">
            <w:pPr>
              <w:spacing w:line="360" w:lineRule="auto"/>
              <w:jc w:val="center"/>
              <w:rPr>
                <w:sz w:val="24"/>
                <w:szCs w:val="24"/>
              </w:rPr>
            </w:pPr>
          </w:p>
        </w:tc>
        <w:tc>
          <w:tcPr>
            <w:tcW w:w="1440" w:type="dxa"/>
            <w:vAlign w:val="center"/>
          </w:tcPr>
          <w:p w14:paraId="28B2D5B9">
            <w:pPr>
              <w:spacing w:line="360" w:lineRule="auto"/>
              <w:jc w:val="center"/>
              <w:rPr>
                <w:sz w:val="24"/>
                <w:szCs w:val="24"/>
              </w:rPr>
            </w:pPr>
          </w:p>
        </w:tc>
        <w:tc>
          <w:tcPr>
            <w:tcW w:w="769" w:type="dxa"/>
            <w:vAlign w:val="center"/>
          </w:tcPr>
          <w:p w14:paraId="325B714C">
            <w:pPr>
              <w:spacing w:line="360" w:lineRule="auto"/>
              <w:jc w:val="center"/>
              <w:rPr>
                <w:sz w:val="24"/>
                <w:szCs w:val="24"/>
              </w:rPr>
            </w:pPr>
          </w:p>
        </w:tc>
      </w:tr>
      <w:tr w14:paraId="33A2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ED4759D">
            <w:pPr>
              <w:spacing w:line="360" w:lineRule="auto"/>
              <w:jc w:val="center"/>
              <w:rPr>
                <w:sz w:val="24"/>
                <w:szCs w:val="24"/>
              </w:rPr>
            </w:pPr>
          </w:p>
        </w:tc>
        <w:tc>
          <w:tcPr>
            <w:tcW w:w="771" w:type="dxa"/>
            <w:vAlign w:val="center"/>
          </w:tcPr>
          <w:p w14:paraId="7C993086">
            <w:pPr>
              <w:spacing w:line="360" w:lineRule="auto"/>
              <w:jc w:val="center"/>
              <w:rPr>
                <w:sz w:val="24"/>
                <w:szCs w:val="24"/>
              </w:rPr>
            </w:pPr>
          </w:p>
        </w:tc>
        <w:tc>
          <w:tcPr>
            <w:tcW w:w="770" w:type="dxa"/>
            <w:vAlign w:val="center"/>
          </w:tcPr>
          <w:p w14:paraId="6103DFC1">
            <w:pPr>
              <w:spacing w:line="360" w:lineRule="auto"/>
              <w:jc w:val="center"/>
              <w:rPr>
                <w:sz w:val="24"/>
                <w:szCs w:val="24"/>
              </w:rPr>
            </w:pPr>
          </w:p>
        </w:tc>
        <w:tc>
          <w:tcPr>
            <w:tcW w:w="1743" w:type="dxa"/>
            <w:vAlign w:val="center"/>
          </w:tcPr>
          <w:p w14:paraId="698E64C2">
            <w:pPr>
              <w:spacing w:line="360" w:lineRule="auto"/>
              <w:jc w:val="center"/>
              <w:rPr>
                <w:sz w:val="24"/>
                <w:szCs w:val="24"/>
              </w:rPr>
            </w:pPr>
          </w:p>
        </w:tc>
        <w:tc>
          <w:tcPr>
            <w:tcW w:w="1134" w:type="dxa"/>
            <w:vAlign w:val="center"/>
          </w:tcPr>
          <w:p w14:paraId="4BFD595A">
            <w:pPr>
              <w:spacing w:line="360" w:lineRule="auto"/>
              <w:jc w:val="center"/>
              <w:rPr>
                <w:sz w:val="24"/>
                <w:szCs w:val="24"/>
              </w:rPr>
            </w:pPr>
          </w:p>
        </w:tc>
        <w:tc>
          <w:tcPr>
            <w:tcW w:w="993" w:type="dxa"/>
            <w:vAlign w:val="center"/>
          </w:tcPr>
          <w:p w14:paraId="7D8E1696">
            <w:pPr>
              <w:spacing w:line="360" w:lineRule="auto"/>
              <w:jc w:val="center"/>
              <w:rPr>
                <w:sz w:val="24"/>
                <w:szCs w:val="24"/>
              </w:rPr>
            </w:pPr>
          </w:p>
        </w:tc>
        <w:tc>
          <w:tcPr>
            <w:tcW w:w="850" w:type="dxa"/>
            <w:vAlign w:val="center"/>
          </w:tcPr>
          <w:p w14:paraId="117F2187">
            <w:pPr>
              <w:spacing w:line="360" w:lineRule="auto"/>
              <w:jc w:val="center"/>
              <w:rPr>
                <w:sz w:val="24"/>
                <w:szCs w:val="24"/>
              </w:rPr>
            </w:pPr>
          </w:p>
        </w:tc>
        <w:tc>
          <w:tcPr>
            <w:tcW w:w="1440" w:type="dxa"/>
            <w:vAlign w:val="center"/>
          </w:tcPr>
          <w:p w14:paraId="10F5F8D6">
            <w:pPr>
              <w:spacing w:line="360" w:lineRule="auto"/>
              <w:jc w:val="center"/>
              <w:rPr>
                <w:sz w:val="24"/>
                <w:szCs w:val="24"/>
              </w:rPr>
            </w:pPr>
          </w:p>
        </w:tc>
        <w:tc>
          <w:tcPr>
            <w:tcW w:w="769" w:type="dxa"/>
            <w:vAlign w:val="center"/>
          </w:tcPr>
          <w:p w14:paraId="51B59067">
            <w:pPr>
              <w:spacing w:line="360" w:lineRule="auto"/>
              <w:jc w:val="center"/>
              <w:rPr>
                <w:sz w:val="24"/>
                <w:szCs w:val="24"/>
              </w:rPr>
            </w:pPr>
          </w:p>
        </w:tc>
      </w:tr>
      <w:tr w14:paraId="3665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6D62EE3">
            <w:pPr>
              <w:spacing w:line="360" w:lineRule="auto"/>
              <w:jc w:val="center"/>
              <w:rPr>
                <w:sz w:val="24"/>
                <w:szCs w:val="24"/>
              </w:rPr>
            </w:pPr>
          </w:p>
        </w:tc>
        <w:tc>
          <w:tcPr>
            <w:tcW w:w="771" w:type="dxa"/>
            <w:vAlign w:val="center"/>
          </w:tcPr>
          <w:p w14:paraId="5537E45C">
            <w:pPr>
              <w:spacing w:line="360" w:lineRule="auto"/>
              <w:jc w:val="center"/>
              <w:rPr>
                <w:sz w:val="24"/>
                <w:szCs w:val="24"/>
              </w:rPr>
            </w:pPr>
          </w:p>
        </w:tc>
        <w:tc>
          <w:tcPr>
            <w:tcW w:w="770" w:type="dxa"/>
            <w:vAlign w:val="center"/>
          </w:tcPr>
          <w:p w14:paraId="33B4A9D1">
            <w:pPr>
              <w:spacing w:line="360" w:lineRule="auto"/>
              <w:jc w:val="center"/>
              <w:rPr>
                <w:sz w:val="24"/>
                <w:szCs w:val="24"/>
              </w:rPr>
            </w:pPr>
          </w:p>
        </w:tc>
        <w:tc>
          <w:tcPr>
            <w:tcW w:w="1743" w:type="dxa"/>
            <w:vAlign w:val="center"/>
          </w:tcPr>
          <w:p w14:paraId="007FA4A6">
            <w:pPr>
              <w:spacing w:line="360" w:lineRule="auto"/>
              <w:jc w:val="center"/>
              <w:rPr>
                <w:sz w:val="24"/>
                <w:szCs w:val="24"/>
              </w:rPr>
            </w:pPr>
          </w:p>
        </w:tc>
        <w:tc>
          <w:tcPr>
            <w:tcW w:w="1134" w:type="dxa"/>
            <w:vAlign w:val="center"/>
          </w:tcPr>
          <w:p w14:paraId="307D686E">
            <w:pPr>
              <w:spacing w:line="360" w:lineRule="auto"/>
              <w:jc w:val="center"/>
              <w:rPr>
                <w:sz w:val="24"/>
                <w:szCs w:val="24"/>
              </w:rPr>
            </w:pPr>
          </w:p>
        </w:tc>
        <w:tc>
          <w:tcPr>
            <w:tcW w:w="993" w:type="dxa"/>
            <w:vAlign w:val="center"/>
          </w:tcPr>
          <w:p w14:paraId="083DCB88">
            <w:pPr>
              <w:spacing w:line="360" w:lineRule="auto"/>
              <w:jc w:val="center"/>
              <w:rPr>
                <w:sz w:val="24"/>
                <w:szCs w:val="24"/>
              </w:rPr>
            </w:pPr>
          </w:p>
        </w:tc>
        <w:tc>
          <w:tcPr>
            <w:tcW w:w="850" w:type="dxa"/>
            <w:vAlign w:val="center"/>
          </w:tcPr>
          <w:p w14:paraId="6A390D6F">
            <w:pPr>
              <w:spacing w:line="360" w:lineRule="auto"/>
              <w:jc w:val="center"/>
              <w:rPr>
                <w:sz w:val="24"/>
                <w:szCs w:val="24"/>
              </w:rPr>
            </w:pPr>
          </w:p>
        </w:tc>
        <w:tc>
          <w:tcPr>
            <w:tcW w:w="1440" w:type="dxa"/>
            <w:vAlign w:val="center"/>
          </w:tcPr>
          <w:p w14:paraId="13775E15">
            <w:pPr>
              <w:spacing w:line="360" w:lineRule="auto"/>
              <w:jc w:val="center"/>
              <w:rPr>
                <w:sz w:val="24"/>
                <w:szCs w:val="24"/>
              </w:rPr>
            </w:pPr>
          </w:p>
        </w:tc>
        <w:tc>
          <w:tcPr>
            <w:tcW w:w="769" w:type="dxa"/>
            <w:vAlign w:val="center"/>
          </w:tcPr>
          <w:p w14:paraId="3AC3FD18">
            <w:pPr>
              <w:spacing w:line="360" w:lineRule="auto"/>
              <w:jc w:val="center"/>
              <w:rPr>
                <w:sz w:val="24"/>
                <w:szCs w:val="24"/>
              </w:rPr>
            </w:pPr>
          </w:p>
        </w:tc>
      </w:tr>
      <w:tr w14:paraId="2D1E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2F549ED">
            <w:pPr>
              <w:spacing w:line="360" w:lineRule="auto"/>
              <w:jc w:val="center"/>
              <w:rPr>
                <w:sz w:val="24"/>
                <w:szCs w:val="24"/>
              </w:rPr>
            </w:pPr>
          </w:p>
        </w:tc>
        <w:tc>
          <w:tcPr>
            <w:tcW w:w="771" w:type="dxa"/>
            <w:vAlign w:val="center"/>
          </w:tcPr>
          <w:p w14:paraId="6A5FB3FB">
            <w:pPr>
              <w:spacing w:line="360" w:lineRule="auto"/>
              <w:jc w:val="center"/>
              <w:rPr>
                <w:sz w:val="24"/>
                <w:szCs w:val="24"/>
              </w:rPr>
            </w:pPr>
          </w:p>
        </w:tc>
        <w:tc>
          <w:tcPr>
            <w:tcW w:w="770" w:type="dxa"/>
            <w:vAlign w:val="center"/>
          </w:tcPr>
          <w:p w14:paraId="797212D3">
            <w:pPr>
              <w:spacing w:line="360" w:lineRule="auto"/>
              <w:jc w:val="center"/>
              <w:rPr>
                <w:sz w:val="24"/>
                <w:szCs w:val="24"/>
              </w:rPr>
            </w:pPr>
          </w:p>
        </w:tc>
        <w:tc>
          <w:tcPr>
            <w:tcW w:w="1743" w:type="dxa"/>
            <w:vAlign w:val="center"/>
          </w:tcPr>
          <w:p w14:paraId="19DFDFFA">
            <w:pPr>
              <w:spacing w:line="360" w:lineRule="auto"/>
              <w:jc w:val="center"/>
              <w:rPr>
                <w:sz w:val="24"/>
                <w:szCs w:val="24"/>
              </w:rPr>
            </w:pPr>
          </w:p>
        </w:tc>
        <w:tc>
          <w:tcPr>
            <w:tcW w:w="1134" w:type="dxa"/>
            <w:vAlign w:val="center"/>
          </w:tcPr>
          <w:p w14:paraId="41088FFF">
            <w:pPr>
              <w:spacing w:line="360" w:lineRule="auto"/>
              <w:jc w:val="center"/>
              <w:rPr>
                <w:sz w:val="24"/>
                <w:szCs w:val="24"/>
              </w:rPr>
            </w:pPr>
          </w:p>
        </w:tc>
        <w:tc>
          <w:tcPr>
            <w:tcW w:w="993" w:type="dxa"/>
            <w:vAlign w:val="center"/>
          </w:tcPr>
          <w:p w14:paraId="28FD6C95">
            <w:pPr>
              <w:spacing w:line="360" w:lineRule="auto"/>
              <w:jc w:val="center"/>
              <w:rPr>
                <w:sz w:val="24"/>
                <w:szCs w:val="24"/>
              </w:rPr>
            </w:pPr>
          </w:p>
        </w:tc>
        <w:tc>
          <w:tcPr>
            <w:tcW w:w="850" w:type="dxa"/>
            <w:vAlign w:val="center"/>
          </w:tcPr>
          <w:p w14:paraId="0BD586B0">
            <w:pPr>
              <w:spacing w:line="360" w:lineRule="auto"/>
              <w:jc w:val="center"/>
              <w:rPr>
                <w:sz w:val="24"/>
                <w:szCs w:val="24"/>
              </w:rPr>
            </w:pPr>
          </w:p>
        </w:tc>
        <w:tc>
          <w:tcPr>
            <w:tcW w:w="1440" w:type="dxa"/>
            <w:vAlign w:val="center"/>
          </w:tcPr>
          <w:p w14:paraId="0EF19339">
            <w:pPr>
              <w:spacing w:line="360" w:lineRule="auto"/>
              <w:jc w:val="center"/>
              <w:rPr>
                <w:sz w:val="24"/>
                <w:szCs w:val="24"/>
              </w:rPr>
            </w:pPr>
          </w:p>
        </w:tc>
        <w:tc>
          <w:tcPr>
            <w:tcW w:w="769" w:type="dxa"/>
            <w:vAlign w:val="center"/>
          </w:tcPr>
          <w:p w14:paraId="04EBD828">
            <w:pPr>
              <w:spacing w:line="360" w:lineRule="auto"/>
              <w:jc w:val="center"/>
              <w:rPr>
                <w:sz w:val="24"/>
                <w:szCs w:val="24"/>
              </w:rPr>
            </w:pPr>
          </w:p>
        </w:tc>
      </w:tr>
      <w:tr w14:paraId="1138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4684EB4">
            <w:pPr>
              <w:spacing w:line="360" w:lineRule="auto"/>
              <w:jc w:val="center"/>
              <w:rPr>
                <w:sz w:val="24"/>
                <w:szCs w:val="24"/>
              </w:rPr>
            </w:pPr>
          </w:p>
        </w:tc>
        <w:tc>
          <w:tcPr>
            <w:tcW w:w="771" w:type="dxa"/>
            <w:vAlign w:val="center"/>
          </w:tcPr>
          <w:p w14:paraId="7FFDAC13">
            <w:pPr>
              <w:spacing w:line="360" w:lineRule="auto"/>
              <w:jc w:val="center"/>
              <w:rPr>
                <w:sz w:val="24"/>
                <w:szCs w:val="24"/>
              </w:rPr>
            </w:pPr>
          </w:p>
        </w:tc>
        <w:tc>
          <w:tcPr>
            <w:tcW w:w="770" w:type="dxa"/>
            <w:vAlign w:val="center"/>
          </w:tcPr>
          <w:p w14:paraId="7A50222F">
            <w:pPr>
              <w:spacing w:line="360" w:lineRule="auto"/>
              <w:jc w:val="center"/>
              <w:rPr>
                <w:sz w:val="24"/>
                <w:szCs w:val="24"/>
              </w:rPr>
            </w:pPr>
          </w:p>
        </w:tc>
        <w:tc>
          <w:tcPr>
            <w:tcW w:w="1743" w:type="dxa"/>
            <w:vAlign w:val="center"/>
          </w:tcPr>
          <w:p w14:paraId="7643DD49">
            <w:pPr>
              <w:spacing w:line="360" w:lineRule="auto"/>
              <w:jc w:val="center"/>
              <w:rPr>
                <w:sz w:val="24"/>
                <w:szCs w:val="24"/>
              </w:rPr>
            </w:pPr>
          </w:p>
        </w:tc>
        <w:tc>
          <w:tcPr>
            <w:tcW w:w="1134" w:type="dxa"/>
            <w:vAlign w:val="center"/>
          </w:tcPr>
          <w:p w14:paraId="4E15BF52">
            <w:pPr>
              <w:spacing w:line="360" w:lineRule="auto"/>
              <w:jc w:val="center"/>
              <w:rPr>
                <w:sz w:val="24"/>
                <w:szCs w:val="24"/>
              </w:rPr>
            </w:pPr>
          </w:p>
        </w:tc>
        <w:tc>
          <w:tcPr>
            <w:tcW w:w="993" w:type="dxa"/>
            <w:vAlign w:val="center"/>
          </w:tcPr>
          <w:p w14:paraId="3A155E33">
            <w:pPr>
              <w:spacing w:line="360" w:lineRule="auto"/>
              <w:jc w:val="center"/>
              <w:rPr>
                <w:sz w:val="24"/>
                <w:szCs w:val="24"/>
              </w:rPr>
            </w:pPr>
          </w:p>
        </w:tc>
        <w:tc>
          <w:tcPr>
            <w:tcW w:w="850" w:type="dxa"/>
            <w:vAlign w:val="center"/>
          </w:tcPr>
          <w:p w14:paraId="12BB3995">
            <w:pPr>
              <w:spacing w:line="360" w:lineRule="auto"/>
              <w:jc w:val="center"/>
              <w:rPr>
                <w:sz w:val="24"/>
                <w:szCs w:val="24"/>
              </w:rPr>
            </w:pPr>
          </w:p>
        </w:tc>
        <w:tc>
          <w:tcPr>
            <w:tcW w:w="1440" w:type="dxa"/>
            <w:vAlign w:val="center"/>
          </w:tcPr>
          <w:p w14:paraId="41569637">
            <w:pPr>
              <w:spacing w:line="360" w:lineRule="auto"/>
              <w:jc w:val="center"/>
              <w:rPr>
                <w:sz w:val="24"/>
                <w:szCs w:val="24"/>
              </w:rPr>
            </w:pPr>
          </w:p>
        </w:tc>
        <w:tc>
          <w:tcPr>
            <w:tcW w:w="769" w:type="dxa"/>
            <w:vAlign w:val="center"/>
          </w:tcPr>
          <w:p w14:paraId="091F863D">
            <w:pPr>
              <w:spacing w:line="360" w:lineRule="auto"/>
              <w:jc w:val="center"/>
              <w:rPr>
                <w:sz w:val="24"/>
                <w:szCs w:val="24"/>
              </w:rPr>
            </w:pPr>
          </w:p>
        </w:tc>
      </w:tr>
      <w:tr w14:paraId="06D9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199671">
            <w:pPr>
              <w:spacing w:line="360" w:lineRule="auto"/>
              <w:jc w:val="center"/>
              <w:rPr>
                <w:sz w:val="24"/>
                <w:szCs w:val="24"/>
              </w:rPr>
            </w:pPr>
          </w:p>
        </w:tc>
        <w:tc>
          <w:tcPr>
            <w:tcW w:w="771" w:type="dxa"/>
            <w:vAlign w:val="center"/>
          </w:tcPr>
          <w:p w14:paraId="43104D54">
            <w:pPr>
              <w:spacing w:line="360" w:lineRule="auto"/>
              <w:jc w:val="center"/>
              <w:rPr>
                <w:sz w:val="24"/>
                <w:szCs w:val="24"/>
              </w:rPr>
            </w:pPr>
          </w:p>
        </w:tc>
        <w:tc>
          <w:tcPr>
            <w:tcW w:w="770" w:type="dxa"/>
            <w:vAlign w:val="center"/>
          </w:tcPr>
          <w:p w14:paraId="52C8AACB">
            <w:pPr>
              <w:spacing w:line="360" w:lineRule="auto"/>
              <w:jc w:val="center"/>
              <w:rPr>
                <w:sz w:val="24"/>
                <w:szCs w:val="24"/>
              </w:rPr>
            </w:pPr>
          </w:p>
        </w:tc>
        <w:tc>
          <w:tcPr>
            <w:tcW w:w="1743" w:type="dxa"/>
            <w:vAlign w:val="center"/>
          </w:tcPr>
          <w:p w14:paraId="6DE526D4">
            <w:pPr>
              <w:spacing w:line="360" w:lineRule="auto"/>
              <w:jc w:val="center"/>
              <w:rPr>
                <w:sz w:val="24"/>
                <w:szCs w:val="24"/>
              </w:rPr>
            </w:pPr>
          </w:p>
        </w:tc>
        <w:tc>
          <w:tcPr>
            <w:tcW w:w="1134" w:type="dxa"/>
            <w:vAlign w:val="center"/>
          </w:tcPr>
          <w:p w14:paraId="78D62F3A">
            <w:pPr>
              <w:spacing w:line="360" w:lineRule="auto"/>
              <w:jc w:val="center"/>
              <w:rPr>
                <w:sz w:val="24"/>
                <w:szCs w:val="24"/>
              </w:rPr>
            </w:pPr>
          </w:p>
        </w:tc>
        <w:tc>
          <w:tcPr>
            <w:tcW w:w="993" w:type="dxa"/>
            <w:vAlign w:val="center"/>
          </w:tcPr>
          <w:p w14:paraId="00CFB012">
            <w:pPr>
              <w:spacing w:line="360" w:lineRule="auto"/>
              <w:jc w:val="center"/>
              <w:rPr>
                <w:sz w:val="24"/>
                <w:szCs w:val="24"/>
              </w:rPr>
            </w:pPr>
          </w:p>
        </w:tc>
        <w:tc>
          <w:tcPr>
            <w:tcW w:w="850" w:type="dxa"/>
            <w:vAlign w:val="center"/>
          </w:tcPr>
          <w:p w14:paraId="5D0048C3">
            <w:pPr>
              <w:spacing w:line="360" w:lineRule="auto"/>
              <w:jc w:val="center"/>
              <w:rPr>
                <w:sz w:val="24"/>
                <w:szCs w:val="24"/>
              </w:rPr>
            </w:pPr>
          </w:p>
        </w:tc>
        <w:tc>
          <w:tcPr>
            <w:tcW w:w="1440" w:type="dxa"/>
            <w:vAlign w:val="center"/>
          </w:tcPr>
          <w:p w14:paraId="723A0867">
            <w:pPr>
              <w:spacing w:line="360" w:lineRule="auto"/>
              <w:jc w:val="center"/>
              <w:rPr>
                <w:sz w:val="24"/>
                <w:szCs w:val="24"/>
              </w:rPr>
            </w:pPr>
          </w:p>
        </w:tc>
        <w:tc>
          <w:tcPr>
            <w:tcW w:w="769" w:type="dxa"/>
            <w:vAlign w:val="center"/>
          </w:tcPr>
          <w:p w14:paraId="4C15157F">
            <w:pPr>
              <w:spacing w:line="360" w:lineRule="auto"/>
              <w:jc w:val="center"/>
              <w:rPr>
                <w:sz w:val="24"/>
                <w:szCs w:val="24"/>
              </w:rPr>
            </w:pPr>
          </w:p>
        </w:tc>
      </w:tr>
      <w:tr w14:paraId="6E34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E524F4">
            <w:pPr>
              <w:spacing w:line="360" w:lineRule="auto"/>
              <w:jc w:val="center"/>
              <w:rPr>
                <w:sz w:val="24"/>
                <w:szCs w:val="24"/>
              </w:rPr>
            </w:pPr>
          </w:p>
        </w:tc>
        <w:tc>
          <w:tcPr>
            <w:tcW w:w="771" w:type="dxa"/>
            <w:vAlign w:val="center"/>
          </w:tcPr>
          <w:p w14:paraId="5A69A97E">
            <w:pPr>
              <w:spacing w:line="360" w:lineRule="auto"/>
              <w:jc w:val="center"/>
              <w:rPr>
                <w:sz w:val="24"/>
                <w:szCs w:val="24"/>
              </w:rPr>
            </w:pPr>
          </w:p>
        </w:tc>
        <w:tc>
          <w:tcPr>
            <w:tcW w:w="770" w:type="dxa"/>
            <w:vAlign w:val="center"/>
          </w:tcPr>
          <w:p w14:paraId="366D9708">
            <w:pPr>
              <w:spacing w:line="360" w:lineRule="auto"/>
              <w:jc w:val="center"/>
              <w:rPr>
                <w:sz w:val="24"/>
                <w:szCs w:val="24"/>
              </w:rPr>
            </w:pPr>
          </w:p>
        </w:tc>
        <w:tc>
          <w:tcPr>
            <w:tcW w:w="1743" w:type="dxa"/>
            <w:vAlign w:val="center"/>
          </w:tcPr>
          <w:p w14:paraId="09C00FCD">
            <w:pPr>
              <w:spacing w:line="360" w:lineRule="auto"/>
              <w:jc w:val="center"/>
              <w:rPr>
                <w:sz w:val="24"/>
                <w:szCs w:val="24"/>
              </w:rPr>
            </w:pPr>
          </w:p>
        </w:tc>
        <w:tc>
          <w:tcPr>
            <w:tcW w:w="1134" w:type="dxa"/>
            <w:vAlign w:val="center"/>
          </w:tcPr>
          <w:p w14:paraId="7F56288F">
            <w:pPr>
              <w:spacing w:line="360" w:lineRule="auto"/>
              <w:jc w:val="center"/>
              <w:rPr>
                <w:sz w:val="24"/>
                <w:szCs w:val="24"/>
              </w:rPr>
            </w:pPr>
          </w:p>
        </w:tc>
        <w:tc>
          <w:tcPr>
            <w:tcW w:w="993" w:type="dxa"/>
            <w:vAlign w:val="center"/>
          </w:tcPr>
          <w:p w14:paraId="260EA18C">
            <w:pPr>
              <w:spacing w:line="360" w:lineRule="auto"/>
              <w:jc w:val="center"/>
              <w:rPr>
                <w:sz w:val="24"/>
                <w:szCs w:val="24"/>
              </w:rPr>
            </w:pPr>
          </w:p>
        </w:tc>
        <w:tc>
          <w:tcPr>
            <w:tcW w:w="850" w:type="dxa"/>
            <w:vAlign w:val="center"/>
          </w:tcPr>
          <w:p w14:paraId="188EF4D6">
            <w:pPr>
              <w:spacing w:line="360" w:lineRule="auto"/>
              <w:jc w:val="center"/>
              <w:rPr>
                <w:sz w:val="24"/>
                <w:szCs w:val="24"/>
              </w:rPr>
            </w:pPr>
          </w:p>
        </w:tc>
        <w:tc>
          <w:tcPr>
            <w:tcW w:w="1440" w:type="dxa"/>
            <w:vAlign w:val="center"/>
          </w:tcPr>
          <w:p w14:paraId="05DBA062">
            <w:pPr>
              <w:spacing w:line="360" w:lineRule="auto"/>
              <w:jc w:val="center"/>
              <w:rPr>
                <w:sz w:val="24"/>
                <w:szCs w:val="24"/>
              </w:rPr>
            </w:pPr>
          </w:p>
        </w:tc>
        <w:tc>
          <w:tcPr>
            <w:tcW w:w="769" w:type="dxa"/>
            <w:vAlign w:val="center"/>
          </w:tcPr>
          <w:p w14:paraId="5D5515D7">
            <w:pPr>
              <w:spacing w:line="360" w:lineRule="auto"/>
              <w:jc w:val="center"/>
              <w:rPr>
                <w:sz w:val="24"/>
                <w:szCs w:val="24"/>
              </w:rPr>
            </w:pPr>
          </w:p>
        </w:tc>
      </w:tr>
      <w:tr w14:paraId="5627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2979499">
            <w:pPr>
              <w:spacing w:line="360" w:lineRule="auto"/>
              <w:jc w:val="center"/>
              <w:rPr>
                <w:sz w:val="24"/>
                <w:szCs w:val="24"/>
              </w:rPr>
            </w:pPr>
          </w:p>
        </w:tc>
        <w:tc>
          <w:tcPr>
            <w:tcW w:w="771" w:type="dxa"/>
            <w:vAlign w:val="center"/>
          </w:tcPr>
          <w:p w14:paraId="0C2DEFA2">
            <w:pPr>
              <w:spacing w:line="360" w:lineRule="auto"/>
              <w:jc w:val="center"/>
              <w:rPr>
                <w:sz w:val="24"/>
                <w:szCs w:val="24"/>
              </w:rPr>
            </w:pPr>
          </w:p>
        </w:tc>
        <w:tc>
          <w:tcPr>
            <w:tcW w:w="770" w:type="dxa"/>
            <w:vAlign w:val="center"/>
          </w:tcPr>
          <w:p w14:paraId="5E5C40C3">
            <w:pPr>
              <w:spacing w:line="360" w:lineRule="auto"/>
              <w:jc w:val="center"/>
              <w:rPr>
                <w:sz w:val="24"/>
                <w:szCs w:val="24"/>
              </w:rPr>
            </w:pPr>
          </w:p>
        </w:tc>
        <w:tc>
          <w:tcPr>
            <w:tcW w:w="1743" w:type="dxa"/>
            <w:vAlign w:val="center"/>
          </w:tcPr>
          <w:p w14:paraId="6471BFCB">
            <w:pPr>
              <w:spacing w:line="360" w:lineRule="auto"/>
              <w:jc w:val="center"/>
              <w:rPr>
                <w:sz w:val="24"/>
                <w:szCs w:val="24"/>
              </w:rPr>
            </w:pPr>
          </w:p>
        </w:tc>
        <w:tc>
          <w:tcPr>
            <w:tcW w:w="1134" w:type="dxa"/>
            <w:vAlign w:val="center"/>
          </w:tcPr>
          <w:p w14:paraId="5AA9C59F">
            <w:pPr>
              <w:spacing w:line="360" w:lineRule="auto"/>
              <w:jc w:val="center"/>
              <w:rPr>
                <w:sz w:val="24"/>
                <w:szCs w:val="24"/>
              </w:rPr>
            </w:pPr>
          </w:p>
        </w:tc>
        <w:tc>
          <w:tcPr>
            <w:tcW w:w="993" w:type="dxa"/>
            <w:vAlign w:val="center"/>
          </w:tcPr>
          <w:p w14:paraId="4922CCF9">
            <w:pPr>
              <w:spacing w:line="360" w:lineRule="auto"/>
              <w:jc w:val="center"/>
              <w:rPr>
                <w:sz w:val="24"/>
                <w:szCs w:val="24"/>
              </w:rPr>
            </w:pPr>
          </w:p>
        </w:tc>
        <w:tc>
          <w:tcPr>
            <w:tcW w:w="850" w:type="dxa"/>
            <w:vAlign w:val="center"/>
          </w:tcPr>
          <w:p w14:paraId="0FFDDA29">
            <w:pPr>
              <w:spacing w:line="360" w:lineRule="auto"/>
              <w:jc w:val="center"/>
              <w:rPr>
                <w:sz w:val="24"/>
                <w:szCs w:val="24"/>
              </w:rPr>
            </w:pPr>
          </w:p>
        </w:tc>
        <w:tc>
          <w:tcPr>
            <w:tcW w:w="1440" w:type="dxa"/>
            <w:vAlign w:val="center"/>
          </w:tcPr>
          <w:p w14:paraId="4272D215">
            <w:pPr>
              <w:spacing w:line="360" w:lineRule="auto"/>
              <w:jc w:val="center"/>
              <w:rPr>
                <w:sz w:val="24"/>
                <w:szCs w:val="24"/>
              </w:rPr>
            </w:pPr>
          </w:p>
        </w:tc>
        <w:tc>
          <w:tcPr>
            <w:tcW w:w="769" w:type="dxa"/>
            <w:vAlign w:val="center"/>
          </w:tcPr>
          <w:p w14:paraId="0FC3D9D5">
            <w:pPr>
              <w:spacing w:line="360" w:lineRule="auto"/>
              <w:jc w:val="center"/>
              <w:rPr>
                <w:sz w:val="24"/>
                <w:szCs w:val="24"/>
              </w:rPr>
            </w:pPr>
          </w:p>
        </w:tc>
      </w:tr>
      <w:tr w14:paraId="05E1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70" w:type="dxa"/>
            <w:vAlign w:val="center"/>
          </w:tcPr>
          <w:p w14:paraId="03CB2315">
            <w:pPr>
              <w:spacing w:line="360" w:lineRule="auto"/>
              <w:jc w:val="center"/>
              <w:rPr>
                <w:sz w:val="24"/>
                <w:szCs w:val="24"/>
              </w:rPr>
            </w:pPr>
          </w:p>
        </w:tc>
        <w:tc>
          <w:tcPr>
            <w:tcW w:w="771" w:type="dxa"/>
            <w:vAlign w:val="center"/>
          </w:tcPr>
          <w:p w14:paraId="30A626DB">
            <w:pPr>
              <w:spacing w:line="360" w:lineRule="auto"/>
              <w:jc w:val="center"/>
              <w:rPr>
                <w:sz w:val="24"/>
                <w:szCs w:val="24"/>
              </w:rPr>
            </w:pPr>
          </w:p>
        </w:tc>
        <w:tc>
          <w:tcPr>
            <w:tcW w:w="770" w:type="dxa"/>
            <w:vAlign w:val="center"/>
          </w:tcPr>
          <w:p w14:paraId="69B216A9">
            <w:pPr>
              <w:spacing w:line="360" w:lineRule="auto"/>
              <w:jc w:val="center"/>
              <w:rPr>
                <w:sz w:val="24"/>
                <w:szCs w:val="24"/>
              </w:rPr>
            </w:pPr>
          </w:p>
        </w:tc>
        <w:tc>
          <w:tcPr>
            <w:tcW w:w="1743" w:type="dxa"/>
            <w:vAlign w:val="center"/>
          </w:tcPr>
          <w:p w14:paraId="68E7C0DC">
            <w:pPr>
              <w:spacing w:line="360" w:lineRule="auto"/>
              <w:jc w:val="center"/>
              <w:rPr>
                <w:sz w:val="24"/>
                <w:szCs w:val="24"/>
              </w:rPr>
            </w:pPr>
          </w:p>
        </w:tc>
        <w:tc>
          <w:tcPr>
            <w:tcW w:w="1134" w:type="dxa"/>
            <w:vAlign w:val="center"/>
          </w:tcPr>
          <w:p w14:paraId="0311757A">
            <w:pPr>
              <w:spacing w:line="360" w:lineRule="auto"/>
              <w:jc w:val="center"/>
              <w:rPr>
                <w:sz w:val="24"/>
                <w:szCs w:val="24"/>
              </w:rPr>
            </w:pPr>
          </w:p>
        </w:tc>
        <w:tc>
          <w:tcPr>
            <w:tcW w:w="993" w:type="dxa"/>
            <w:vAlign w:val="center"/>
          </w:tcPr>
          <w:p w14:paraId="445811F2">
            <w:pPr>
              <w:spacing w:line="360" w:lineRule="auto"/>
              <w:jc w:val="center"/>
              <w:rPr>
                <w:sz w:val="24"/>
                <w:szCs w:val="24"/>
              </w:rPr>
            </w:pPr>
          </w:p>
        </w:tc>
        <w:tc>
          <w:tcPr>
            <w:tcW w:w="850" w:type="dxa"/>
            <w:vAlign w:val="center"/>
          </w:tcPr>
          <w:p w14:paraId="503B17B9">
            <w:pPr>
              <w:spacing w:line="360" w:lineRule="auto"/>
              <w:jc w:val="center"/>
              <w:rPr>
                <w:sz w:val="24"/>
                <w:szCs w:val="24"/>
              </w:rPr>
            </w:pPr>
          </w:p>
        </w:tc>
        <w:tc>
          <w:tcPr>
            <w:tcW w:w="1440" w:type="dxa"/>
            <w:vAlign w:val="center"/>
          </w:tcPr>
          <w:p w14:paraId="5C1223E0">
            <w:pPr>
              <w:spacing w:line="360" w:lineRule="auto"/>
              <w:jc w:val="center"/>
              <w:rPr>
                <w:sz w:val="24"/>
                <w:szCs w:val="24"/>
              </w:rPr>
            </w:pPr>
          </w:p>
        </w:tc>
        <w:tc>
          <w:tcPr>
            <w:tcW w:w="769" w:type="dxa"/>
            <w:vAlign w:val="center"/>
          </w:tcPr>
          <w:p w14:paraId="620AAD68">
            <w:pPr>
              <w:spacing w:line="360" w:lineRule="auto"/>
              <w:jc w:val="center"/>
              <w:rPr>
                <w:sz w:val="24"/>
                <w:szCs w:val="24"/>
              </w:rPr>
            </w:pPr>
          </w:p>
        </w:tc>
      </w:tr>
    </w:tbl>
    <w:p w14:paraId="6F8B4C46">
      <w:pPr>
        <w:spacing w:line="360" w:lineRule="auto"/>
        <w:rPr>
          <w:sz w:val="20"/>
          <w:szCs w:val="20"/>
        </w:rPr>
      </w:pPr>
    </w:p>
    <w:p w14:paraId="30CB55B0">
      <w:pPr>
        <w:spacing w:line="360" w:lineRule="auto"/>
        <w:rPr>
          <w:b/>
          <w:sz w:val="24"/>
          <w:szCs w:val="24"/>
        </w:rPr>
      </w:pPr>
      <w:r>
        <w:rPr>
          <w:sz w:val="20"/>
          <w:szCs w:val="20"/>
        </w:rPr>
        <w:br w:type="page"/>
      </w:r>
      <w:r>
        <w:rPr>
          <w:rFonts w:hint="eastAsia"/>
          <w:b/>
          <w:sz w:val="24"/>
          <w:szCs w:val="24"/>
        </w:rPr>
        <w:t>（二）主要人员简历表</w:t>
      </w:r>
    </w:p>
    <w:p w14:paraId="3521721F">
      <w:pPr>
        <w:spacing w:before="156" w:beforeLines="50" w:after="312" w:afterLines="100" w:line="360" w:lineRule="auto"/>
        <w:ind w:firstLine="480" w:firstLineChars="200"/>
        <w:jc w:val="left"/>
        <w:textAlignment w:val="center"/>
        <w:rPr>
          <w:sz w:val="24"/>
          <w:szCs w:val="24"/>
        </w:rPr>
      </w:pPr>
      <w:r>
        <w:rPr>
          <w:rFonts w:hint="eastAsia"/>
          <w:bCs/>
          <w:sz w:val="24"/>
          <w:szCs w:val="24"/>
        </w:rPr>
        <w:t xml:space="preserve"> </w:t>
      </w:r>
      <w:r>
        <w:rPr>
          <w:rFonts w:hint="eastAsia"/>
          <w:sz w:val="24"/>
          <w:szCs w:val="24"/>
        </w:rPr>
        <w:t>“主要人员简历表”中的项目经理应附项目经理注册证、安全生产考核证、身</w:t>
      </w:r>
      <w:r>
        <w:rPr>
          <w:rFonts w:hint="eastAsia"/>
          <w:color w:val="000000" w:themeColor="text1"/>
          <w:sz w:val="24"/>
          <w:szCs w:val="24"/>
          <w14:textFill>
            <w14:solidFill>
              <w14:schemeClr w14:val="tx1"/>
            </w14:solidFill>
          </w14:textFill>
        </w:rPr>
        <w:t>份证及单位养老保险缴费证明；主要项目管理人员指技术负责人及其他管理人员，技术负责人应附职称证、身份证扫描件，其他管理人员应附岗位证书扫描件。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95"/>
        <w:gridCol w:w="1155"/>
        <w:gridCol w:w="1299"/>
        <w:gridCol w:w="1876"/>
        <w:gridCol w:w="2165"/>
      </w:tblGrid>
      <w:tr w14:paraId="0F06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5349075C">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  名</w:t>
            </w:r>
          </w:p>
        </w:tc>
        <w:tc>
          <w:tcPr>
            <w:tcW w:w="895" w:type="dxa"/>
            <w:vAlign w:val="center"/>
          </w:tcPr>
          <w:p w14:paraId="7A900BF4">
            <w:pPr>
              <w:spacing w:line="360" w:lineRule="auto"/>
              <w:jc w:val="center"/>
              <w:rPr>
                <w:rFonts w:asciiTheme="minorEastAsia" w:hAnsiTheme="minorEastAsia" w:eastAsiaTheme="minorEastAsia" w:cstheme="minorEastAsia"/>
                <w:sz w:val="24"/>
                <w:szCs w:val="24"/>
              </w:rPr>
            </w:pPr>
          </w:p>
        </w:tc>
        <w:tc>
          <w:tcPr>
            <w:tcW w:w="1155" w:type="dxa"/>
            <w:vAlign w:val="center"/>
          </w:tcPr>
          <w:p w14:paraId="7459ED53">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龄</w:t>
            </w:r>
          </w:p>
        </w:tc>
        <w:tc>
          <w:tcPr>
            <w:tcW w:w="1299" w:type="dxa"/>
            <w:vAlign w:val="center"/>
          </w:tcPr>
          <w:p w14:paraId="37BA662D">
            <w:pPr>
              <w:spacing w:line="360" w:lineRule="auto"/>
              <w:jc w:val="center"/>
              <w:rPr>
                <w:rFonts w:asciiTheme="minorEastAsia" w:hAnsiTheme="minorEastAsia" w:eastAsiaTheme="minorEastAsia" w:cstheme="minorEastAsia"/>
                <w:sz w:val="24"/>
                <w:szCs w:val="24"/>
              </w:rPr>
            </w:pPr>
          </w:p>
        </w:tc>
        <w:tc>
          <w:tcPr>
            <w:tcW w:w="1876" w:type="dxa"/>
            <w:vAlign w:val="center"/>
          </w:tcPr>
          <w:p w14:paraId="31A8360D">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学历</w:t>
            </w:r>
          </w:p>
        </w:tc>
        <w:tc>
          <w:tcPr>
            <w:tcW w:w="2165" w:type="dxa"/>
            <w:vAlign w:val="center"/>
          </w:tcPr>
          <w:p w14:paraId="4A991249">
            <w:pPr>
              <w:spacing w:line="360" w:lineRule="auto"/>
              <w:jc w:val="center"/>
              <w:rPr>
                <w:rFonts w:asciiTheme="minorEastAsia" w:hAnsiTheme="minorEastAsia" w:eastAsiaTheme="minorEastAsia" w:cstheme="minorEastAsia"/>
                <w:sz w:val="24"/>
                <w:szCs w:val="24"/>
              </w:rPr>
            </w:pPr>
          </w:p>
        </w:tc>
      </w:tr>
      <w:tr w14:paraId="0764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7EFE4371">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  称</w:t>
            </w:r>
          </w:p>
        </w:tc>
        <w:tc>
          <w:tcPr>
            <w:tcW w:w="895" w:type="dxa"/>
            <w:vAlign w:val="center"/>
          </w:tcPr>
          <w:p w14:paraId="3B20D54C">
            <w:pPr>
              <w:spacing w:line="360" w:lineRule="auto"/>
              <w:jc w:val="center"/>
              <w:rPr>
                <w:rFonts w:asciiTheme="minorEastAsia" w:hAnsiTheme="minorEastAsia" w:eastAsiaTheme="minorEastAsia" w:cstheme="minorEastAsia"/>
                <w:sz w:val="24"/>
                <w:szCs w:val="24"/>
              </w:rPr>
            </w:pPr>
          </w:p>
        </w:tc>
        <w:tc>
          <w:tcPr>
            <w:tcW w:w="1155" w:type="dxa"/>
            <w:vAlign w:val="center"/>
          </w:tcPr>
          <w:p w14:paraId="469D0C71">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  务</w:t>
            </w:r>
          </w:p>
        </w:tc>
        <w:tc>
          <w:tcPr>
            <w:tcW w:w="1299" w:type="dxa"/>
            <w:vAlign w:val="center"/>
          </w:tcPr>
          <w:p w14:paraId="4482307C">
            <w:pPr>
              <w:spacing w:line="360" w:lineRule="auto"/>
              <w:jc w:val="center"/>
              <w:rPr>
                <w:rFonts w:asciiTheme="minorEastAsia" w:hAnsiTheme="minorEastAsia" w:eastAsiaTheme="minorEastAsia" w:cstheme="minorEastAsia"/>
                <w:sz w:val="24"/>
                <w:szCs w:val="24"/>
              </w:rPr>
            </w:pPr>
          </w:p>
        </w:tc>
        <w:tc>
          <w:tcPr>
            <w:tcW w:w="1876" w:type="dxa"/>
            <w:vAlign w:val="center"/>
          </w:tcPr>
          <w:p w14:paraId="7A454FFF">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拟在本工程任职</w:t>
            </w:r>
          </w:p>
        </w:tc>
        <w:tc>
          <w:tcPr>
            <w:tcW w:w="2165" w:type="dxa"/>
            <w:vAlign w:val="center"/>
          </w:tcPr>
          <w:p w14:paraId="2A4B72C1">
            <w:pPr>
              <w:spacing w:line="360" w:lineRule="auto"/>
              <w:jc w:val="center"/>
              <w:rPr>
                <w:rFonts w:asciiTheme="minorEastAsia" w:hAnsiTheme="minorEastAsia" w:eastAsiaTheme="minorEastAsia" w:cstheme="minorEastAsia"/>
                <w:sz w:val="24"/>
                <w:szCs w:val="24"/>
              </w:rPr>
            </w:pPr>
          </w:p>
        </w:tc>
      </w:tr>
      <w:tr w14:paraId="5A5E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3321" w:type="dxa"/>
            <w:gridSpan w:val="3"/>
            <w:vAlign w:val="center"/>
          </w:tcPr>
          <w:p w14:paraId="3009CE42">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注册建造师执业资格等级</w:t>
            </w:r>
          </w:p>
        </w:tc>
        <w:tc>
          <w:tcPr>
            <w:tcW w:w="1299" w:type="dxa"/>
            <w:vAlign w:val="center"/>
          </w:tcPr>
          <w:p w14:paraId="74D79A31">
            <w:pPr>
              <w:spacing w:line="360" w:lineRule="auto"/>
              <w:jc w:val="center"/>
              <w:rPr>
                <w:rFonts w:asciiTheme="minorEastAsia" w:hAnsiTheme="minorEastAsia" w:eastAsiaTheme="minorEastAsia" w:cstheme="minorEastAsia"/>
                <w:sz w:val="24"/>
                <w:szCs w:val="24"/>
              </w:rPr>
            </w:pPr>
          </w:p>
        </w:tc>
        <w:tc>
          <w:tcPr>
            <w:tcW w:w="1876" w:type="dxa"/>
            <w:vAlign w:val="center"/>
          </w:tcPr>
          <w:p w14:paraId="569A81AA">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建造师专业</w:t>
            </w:r>
          </w:p>
        </w:tc>
        <w:tc>
          <w:tcPr>
            <w:tcW w:w="2165" w:type="dxa"/>
            <w:vAlign w:val="center"/>
          </w:tcPr>
          <w:p w14:paraId="7A1DDD14">
            <w:pPr>
              <w:spacing w:line="360" w:lineRule="auto"/>
              <w:jc w:val="center"/>
              <w:rPr>
                <w:rFonts w:asciiTheme="minorEastAsia" w:hAnsiTheme="minorEastAsia" w:eastAsiaTheme="minorEastAsia" w:cstheme="minorEastAsia"/>
                <w:sz w:val="24"/>
                <w:szCs w:val="24"/>
              </w:rPr>
            </w:pPr>
          </w:p>
        </w:tc>
      </w:tr>
      <w:tr w14:paraId="52F6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3321" w:type="dxa"/>
            <w:gridSpan w:val="3"/>
            <w:vAlign w:val="center"/>
          </w:tcPr>
          <w:p w14:paraId="6A8A3827">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安全生产考核合格证书</w:t>
            </w:r>
          </w:p>
        </w:tc>
        <w:tc>
          <w:tcPr>
            <w:tcW w:w="5340" w:type="dxa"/>
            <w:gridSpan w:val="3"/>
            <w:vAlign w:val="center"/>
          </w:tcPr>
          <w:p w14:paraId="2FD61695">
            <w:pPr>
              <w:spacing w:line="360" w:lineRule="auto"/>
              <w:jc w:val="center"/>
              <w:rPr>
                <w:rFonts w:asciiTheme="minorEastAsia" w:hAnsiTheme="minorEastAsia" w:eastAsiaTheme="minorEastAsia" w:cstheme="minorEastAsia"/>
                <w:sz w:val="24"/>
                <w:szCs w:val="24"/>
              </w:rPr>
            </w:pPr>
          </w:p>
        </w:tc>
      </w:tr>
      <w:tr w14:paraId="7D25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349D1E1F">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毕业学校</w:t>
            </w:r>
          </w:p>
        </w:tc>
        <w:tc>
          <w:tcPr>
            <w:tcW w:w="7390" w:type="dxa"/>
            <w:gridSpan w:val="5"/>
            <w:vAlign w:val="center"/>
          </w:tcPr>
          <w:p w14:paraId="14FC5B29">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年毕业于                  学校            专业</w:t>
            </w:r>
          </w:p>
        </w:tc>
      </w:tr>
      <w:tr w14:paraId="6BB4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661" w:type="dxa"/>
            <w:gridSpan w:val="6"/>
            <w:vAlign w:val="center"/>
          </w:tcPr>
          <w:p w14:paraId="7CB1DBAE">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主要工作经历</w:t>
            </w:r>
          </w:p>
        </w:tc>
      </w:tr>
      <w:tr w14:paraId="5845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37C7EFE0">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时  间</w:t>
            </w:r>
          </w:p>
        </w:tc>
        <w:tc>
          <w:tcPr>
            <w:tcW w:w="3349" w:type="dxa"/>
            <w:gridSpan w:val="3"/>
            <w:vAlign w:val="center"/>
          </w:tcPr>
          <w:p w14:paraId="68990033">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参加过的类似项目名称</w:t>
            </w:r>
          </w:p>
        </w:tc>
        <w:tc>
          <w:tcPr>
            <w:tcW w:w="1876" w:type="dxa"/>
            <w:vAlign w:val="center"/>
          </w:tcPr>
          <w:p w14:paraId="109A71C4">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担任职务</w:t>
            </w:r>
          </w:p>
        </w:tc>
        <w:tc>
          <w:tcPr>
            <w:tcW w:w="2165" w:type="dxa"/>
            <w:vAlign w:val="center"/>
          </w:tcPr>
          <w:p w14:paraId="0D1CD4B7">
            <w:pPr>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发包人及联系电话</w:t>
            </w:r>
          </w:p>
        </w:tc>
      </w:tr>
      <w:tr w14:paraId="6715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6A4784CE">
            <w:pPr>
              <w:spacing w:line="360" w:lineRule="auto"/>
              <w:jc w:val="center"/>
              <w:rPr>
                <w:rFonts w:asciiTheme="minorEastAsia" w:hAnsiTheme="minorEastAsia" w:eastAsiaTheme="minorEastAsia" w:cstheme="minorEastAsia"/>
                <w:sz w:val="24"/>
                <w:szCs w:val="24"/>
              </w:rPr>
            </w:pPr>
          </w:p>
        </w:tc>
        <w:tc>
          <w:tcPr>
            <w:tcW w:w="3349" w:type="dxa"/>
            <w:gridSpan w:val="3"/>
            <w:vAlign w:val="center"/>
          </w:tcPr>
          <w:p w14:paraId="57562F77">
            <w:pPr>
              <w:spacing w:line="360" w:lineRule="auto"/>
              <w:jc w:val="center"/>
              <w:rPr>
                <w:rFonts w:asciiTheme="minorEastAsia" w:hAnsiTheme="minorEastAsia" w:eastAsiaTheme="minorEastAsia" w:cstheme="minorEastAsia"/>
                <w:sz w:val="24"/>
                <w:szCs w:val="24"/>
              </w:rPr>
            </w:pPr>
          </w:p>
        </w:tc>
        <w:tc>
          <w:tcPr>
            <w:tcW w:w="1876" w:type="dxa"/>
            <w:vAlign w:val="center"/>
          </w:tcPr>
          <w:p w14:paraId="668C0A49">
            <w:pPr>
              <w:spacing w:line="360" w:lineRule="auto"/>
              <w:jc w:val="center"/>
              <w:rPr>
                <w:rFonts w:asciiTheme="minorEastAsia" w:hAnsiTheme="minorEastAsia" w:eastAsiaTheme="minorEastAsia" w:cstheme="minorEastAsia"/>
                <w:sz w:val="24"/>
                <w:szCs w:val="24"/>
              </w:rPr>
            </w:pPr>
          </w:p>
        </w:tc>
        <w:tc>
          <w:tcPr>
            <w:tcW w:w="2165" w:type="dxa"/>
            <w:vAlign w:val="center"/>
          </w:tcPr>
          <w:p w14:paraId="2A7BEC78">
            <w:pPr>
              <w:spacing w:line="360" w:lineRule="auto"/>
              <w:jc w:val="center"/>
              <w:rPr>
                <w:rFonts w:asciiTheme="minorEastAsia" w:hAnsiTheme="minorEastAsia" w:eastAsiaTheme="minorEastAsia" w:cstheme="minorEastAsia"/>
                <w:sz w:val="24"/>
                <w:szCs w:val="24"/>
              </w:rPr>
            </w:pPr>
          </w:p>
        </w:tc>
      </w:tr>
      <w:tr w14:paraId="79D2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53687FCA">
            <w:pPr>
              <w:spacing w:line="360" w:lineRule="auto"/>
              <w:jc w:val="center"/>
              <w:rPr>
                <w:rFonts w:asciiTheme="minorEastAsia" w:hAnsiTheme="minorEastAsia" w:eastAsiaTheme="minorEastAsia" w:cstheme="minorEastAsia"/>
                <w:sz w:val="24"/>
                <w:szCs w:val="24"/>
              </w:rPr>
            </w:pPr>
          </w:p>
        </w:tc>
        <w:tc>
          <w:tcPr>
            <w:tcW w:w="3349" w:type="dxa"/>
            <w:gridSpan w:val="3"/>
            <w:vAlign w:val="center"/>
          </w:tcPr>
          <w:p w14:paraId="40054E58">
            <w:pPr>
              <w:spacing w:line="360" w:lineRule="auto"/>
              <w:jc w:val="center"/>
              <w:rPr>
                <w:rFonts w:asciiTheme="minorEastAsia" w:hAnsiTheme="minorEastAsia" w:eastAsiaTheme="minorEastAsia" w:cstheme="minorEastAsia"/>
                <w:sz w:val="24"/>
                <w:szCs w:val="24"/>
              </w:rPr>
            </w:pPr>
          </w:p>
        </w:tc>
        <w:tc>
          <w:tcPr>
            <w:tcW w:w="1876" w:type="dxa"/>
            <w:vAlign w:val="center"/>
          </w:tcPr>
          <w:p w14:paraId="0F21BB0B">
            <w:pPr>
              <w:spacing w:line="360" w:lineRule="auto"/>
              <w:jc w:val="center"/>
              <w:rPr>
                <w:rFonts w:asciiTheme="minorEastAsia" w:hAnsiTheme="minorEastAsia" w:eastAsiaTheme="minorEastAsia" w:cstheme="minorEastAsia"/>
                <w:sz w:val="24"/>
                <w:szCs w:val="24"/>
              </w:rPr>
            </w:pPr>
          </w:p>
        </w:tc>
        <w:tc>
          <w:tcPr>
            <w:tcW w:w="2165" w:type="dxa"/>
            <w:vAlign w:val="center"/>
          </w:tcPr>
          <w:p w14:paraId="6EA8F61A">
            <w:pPr>
              <w:spacing w:line="360" w:lineRule="auto"/>
              <w:jc w:val="center"/>
              <w:rPr>
                <w:rFonts w:asciiTheme="minorEastAsia" w:hAnsiTheme="minorEastAsia" w:eastAsiaTheme="minorEastAsia" w:cstheme="minorEastAsia"/>
                <w:sz w:val="24"/>
                <w:szCs w:val="24"/>
              </w:rPr>
            </w:pPr>
          </w:p>
        </w:tc>
      </w:tr>
      <w:tr w14:paraId="5F2A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59CD3FAA">
            <w:pPr>
              <w:spacing w:line="360" w:lineRule="auto"/>
              <w:jc w:val="center"/>
              <w:rPr>
                <w:rFonts w:asciiTheme="minorEastAsia" w:hAnsiTheme="minorEastAsia" w:eastAsiaTheme="minorEastAsia" w:cstheme="minorEastAsia"/>
                <w:sz w:val="24"/>
                <w:szCs w:val="24"/>
              </w:rPr>
            </w:pPr>
          </w:p>
        </w:tc>
        <w:tc>
          <w:tcPr>
            <w:tcW w:w="3349" w:type="dxa"/>
            <w:gridSpan w:val="3"/>
            <w:vAlign w:val="center"/>
          </w:tcPr>
          <w:p w14:paraId="23EC0F01">
            <w:pPr>
              <w:spacing w:line="360" w:lineRule="auto"/>
              <w:jc w:val="center"/>
              <w:rPr>
                <w:rFonts w:asciiTheme="minorEastAsia" w:hAnsiTheme="minorEastAsia" w:eastAsiaTheme="minorEastAsia" w:cstheme="minorEastAsia"/>
                <w:sz w:val="24"/>
                <w:szCs w:val="24"/>
              </w:rPr>
            </w:pPr>
          </w:p>
        </w:tc>
        <w:tc>
          <w:tcPr>
            <w:tcW w:w="1876" w:type="dxa"/>
            <w:vAlign w:val="center"/>
          </w:tcPr>
          <w:p w14:paraId="68AD3418">
            <w:pPr>
              <w:spacing w:line="360" w:lineRule="auto"/>
              <w:jc w:val="center"/>
              <w:rPr>
                <w:rFonts w:asciiTheme="minorEastAsia" w:hAnsiTheme="minorEastAsia" w:eastAsiaTheme="minorEastAsia" w:cstheme="minorEastAsia"/>
                <w:sz w:val="24"/>
                <w:szCs w:val="24"/>
              </w:rPr>
            </w:pPr>
          </w:p>
        </w:tc>
        <w:tc>
          <w:tcPr>
            <w:tcW w:w="2165" w:type="dxa"/>
            <w:vAlign w:val="center"/>
          </w:tcPr>
          <w:p w14:paraId="7F9EBD93">
            <w:pPr>
              <w:spacing w:line="360" w:lineRule="auto"/>
              <w:jc w:val="center"/>
              <w:rPr>
                <w:rFonts w:asciiTheme="minorEastAsia" w:hAnsiTheme="minorEastAsia" w:eastAsiaTheme="minorEastAsia" w:cstheme="minorEastAsia"/>
                <w:sz w:val="24"/>
                <w:szCs w:val="24"/>
              </w:rPr>
            </w:pPr>
          </w:p>
        </w:tc>
      </w:tr>
    </w:tbl>
    <w:p w14:paraId="00DB3187">
      <w:pPr>
        <w:tabs>
          <w:tab w:val="left" w:pos="5380"/>
          <w:tab w:val="left" w:pos="6520"/>
          <w:tab w:val="left" w:pos="7680"/>
        </w:tabs>
        <w:autoSpaceDE w:val="0"/>
        <w:autoSpaceDN w:val="0"/>
        <w:adjustRightInd w:val="0"/>
        <w:spacing w:line="360" w:lineRule="auto"/>
        <w:ind w:right="-20"/>
        <w:rPr>
          <w:b/>
          <w:bCs/>
          <w:sz w:val="24"/>
          <w:szCs w:val="24"/>
        </w:rPr>
      </w:pPr>
      <w:r>
        <w:rPr>
          <w:sz w:val="20"/>
          <w:szCs w:val="20"/>
        </w:rPr>
        <w:br w:type="page"/>
      </w:r>
    </w:p>
    <w:p w14:paraId="764B6F0B">
      <w:pPr>
        <w:pStyle w:val="3"/>
        <w:tabs>
          <w:tab w:val="left" w:pos="840"/>
        </w:tabs>
        <w:spacing w:line="360" w:lineRule="auto"/>
        <w:jc w:val="center"/>
        <w:rPr>
          <w:sz w:val="28"/>
          <w:szCs w:val="28"/>
        </w:rPr>
      </w:pPr>
      <w:bookmarkStart w:id="595" w:name="_Toc23774499"/>
      <w:r>
        <w:rPr>
          <w:rFonts w:hint="eastAsia"/>
          <w:sz w:val="28"/>
          <w:szCs w:val="28"/>
        </w:rPr>
        <w:t>九、</w:t>
      </w:r>
      <w:bookmarkEnd w:id="571"/>
      <w:bookmarkEnd w:id="595"/>
      <w:r>
        <w:rPr>
          <w:rFonts w:hint="eastAsia" w:cs="微软雅黑"/>
          <w:kern w:val="0"/>
          <w:sz w:val="28"/>
          <w:szCs w:val="28"/>
        </w:rPr>
        <w:t>近年完成类似项目情况表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1EC0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71541AC">
            <w:pPr>
              <w:spacing w:line="360" w:lineRule="auto"/>
              <w:jc w:val="center"/>
              <w:rPr>
                <w:sz w:val="24"/>
                <w:szCs w:val="24"/>
              </w:rPr>
            </w:pPr>
            <w:r>
              <w:rPr>
                <w:rFonts w:hint="eastAsia"/>
                <w:sz w:val="24"/>
                <w:szCs w:val="24"/>
              </w:rPr>
              <w:t>项目名称</w:t>
            </w:r>
          </w:p>
        </w:tc>
        <w:tc>
          <w:tcPr>
            <w:tcW w:w="6094" w:type="dxa"/>
            <w:vAlign w:val="center"/>
          </w:tcPr>
          <w:p w14:paraId="50D8E3CF">
            <w:pPr>
              <w:spacing w:line="360" w:lineRule="auto"/>
              <w:jc w:val="center"/>
              <w:rPr>
                <w:sz w:val="24"/>
                <w:szCs w:val="24"/>
              </w:rPr>
            </w:pPr>
          </w:p>
        </w:tc>
      </w:tr>
      <w:tr w14:paraId="5D4E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0A2559">
            <w:pPr>
              <w:spacing w:line="360" w:lineRule="auto"/>
              <w:jc w:val="center"/>
              <w:rPr>
                <w:sz w:val="24"/>
                <w:szCs w:val="24"/>
              </w:rPr>
            </w:pPr>
            <w:r>
              <w:rPr>
                <w:rFonts w:hint="eastAsia"/>
                <w:sz w:val="24"/>
                <w:szCs w:val="24"/>
              </w:rPr>
              <w:t>项目所在地</w:t>
            </w:r>
          </w:p>
        </w:tc>
        <w:tc>
          <w:tcPr>
            <w:tcW w:w="6094" w:type="dxa"/>
            <w:vAlign w:val="center"/>
          </w:tcPr>
          <w:p w14:paraId="69DF35B2">
            <w:pPr>
              <w:spacing w:line="360" w:lineRule="auto"/>
              <w:jc w:val="center"/>
              <w:rPr>
                <w:sz w:val="24"/>
                <w:szCs w:val="24"/>
              </w:rPr>
            </w:pPr>
          </w:p>
        </w:tc>
      </w:tr>
      <w:tr w14:paraId="6866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A40601D">
            <w:pPr>
              <w:spacing w:line="360" w:lineRule="auto"/>
              <w:jc w:val="center"/>
              <w:rPr>
                <w:sz w:val="24"/>
                <w:szCs w:val="24"/>
              </w:rPr>
            </w:pPr>
            <w:r>
              <w:rPr>
                <w:rFonts w:hint="eastAsia"/>
                <w:sz w:val="24"/>
                <w:szCs w:val="24"/>
              </w:rPr>
              <w:t>发包人名称</w:t>
            </w:r>
          </w:p>
        </w:tc>
        <w:tc>
          <w:tcPr>
            <w:tcW w:w="6094" w:type="dxa"/>
            <w:vAlign w:val="center"/>
          </w:tcPr>
          <w:p w14:paraId="39A76010">
            <w:pPr>
              <w:spacing w:line="360" w:lineRule="auto"/>
              <w:jc w:val="center"/>
              <w:rPr>
                <w:sz w:val="24"/>
                <w:szCs w:val="24"/>
              </w:rPr>
            </w:pPr>
          </w:p>
        </w:tc>
      </w:tr>
      <w:tr w14:paraId="4B05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B3C09FD">
            <w:pPr>
              <w:spacing w:line="360" w:lineRule="auto"/>
              <w:jc w:val="center"/>
              <w:rPr>
                <w:sz w:val="24"/>
                <w:szCs w:val="24"/>
              </w:rPr>
            </w:pPr>
            <w:r>
              <w:rPr>
                <w:rFonts w:hint="eastAsia"/>
                <w:sz w:val="24"/>
                <w:szCs w:val="24"/>
              </w:rPr>
              <w:t>发包人地址</w:t>
            </w:r>
          </w:p>
        </w:tc>
        <w:tc>
          <w:tcPr>
            <w:tcW w:w="6094" w:type="dxa"/>
            <w:vAlign w:val="center"/>
          </w:tcPr>
          <w:p w14:paraId="5D40970A">
            <w:pPr>
              <w:spacing w:line="360" w:lineRule="auto"/>
              <w:jc w:val="center"/>
              <w:rPr>
                <w:sz w:val="24"/>
                <w:szCs w:val="24"/>
              </w:rPr>
            </w:pPr>
          </w:p>
        </w:tc>
      </w:tr>
      <w:tr w14:paraId="7361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5F6B5E2">
            <w:pPr>
              <w:spacing w:line="360" w:lineRule="auto"/>
              <w:jc w:val="center"/>
              <w:rPr>
                <w:sz w:val="24"/>
                <w:szCs w:val="24"/>
              </w:rPr>
            </w:pPr>
            <w:r>
              <w:rPr>
                <w:rFonts w:hint="eastAsia"/>
                <w:sz w:val="24"/>
                <w:szCs w:val="24"/>
              </w:rPr>
              <w:t>发包人联系人及电话</w:t>
            </w:r>
          </w:p>
        </w:tc>
        <w:tc>
          <w:tcPr>
            <w:tcW w:w="6094" w:type="dxa"/>
            <w:vAlign w:val="center"/>
          </w:tcPr>
          <w:p w14:paraId="4A78CFFB">
            <w:pPr>
              <w:spacing w:line="360" w:lineRule="auto"/>
              <w:jc w:val="center"/>
              <w:rPr>
                <w:sz w:val="24"/>
                <w:szCs w:val="24"/>
              </w:rPr>
            </w:pPr>
          </w:p>
        </w:tc>
      </w:tr>
      <w:tr w14:paraId="7398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97FAA49">
            <w:pPr>
              <w:spacing w:line="360" w:lineRule="auto"/>
              <w:jc w:val="center"/>
              <w:rPr>
                <w:sz w:val="24"/>
                <w:szCs w:val="24"/>
              </w:rPr>
            </w:pPr>
            <w:r>
              <w:rPr>
                <w:rFonts w:hint="eastAsia"/>
                <w:sz w:val="24"/>
                <w:szCs w:val="24"/>
              </w:rPr>
              <w:t>合同价格</w:t>
            </w:r>
          </w:p>
        </w:tc>
        <w:tc>
          <w:tcPr>
            <w:tcW w:w="6094" w:type="dxa"/>
            <w:vAlign w:val="center"/>
          </w:tcPr>
          <w:p w14:paraId="5187761A">
            <w:pPr>
              <w:spacing w:line="360" w:lineRule="auto"/>
              <w:jc w:val="center"/>
              <w:rPr>
                <w:sz w:val="24"/>
                <w:szCs w:val="24"/>
              </w:rPr>
            </w:pPr>
          </w:p>
        </w:tc>
      </w:tr>
      <w:tr w14:paraId="7379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1BCA84">
            <w:pPr>
              <w:spacing w:line="360" w:lineRule="auto"/>
              <w:jc w:val="center"/>
              <w:rPr>
                <w:sz w:val="24"/>
                <w:szCs w:val="24"/>
              </w:rPr>
            </w:pPr>
            <w:r>
              <w:rPr>
                <w:rFonts w:hint="eastAsia"/>
                <w:sz w:val="24"/>
                <w:szCs w:val="24"/>
              </w:rPr>
              <w:t>开工日期</w:t>
            </w:r>
          </w:p>
        </w:tc>
        <w:tc>
          <w:tcPr>
            <w:tcW w:w="6094" w:type="dxa"/>
            <w:vAlign w:val="center"/>
          </w:tcPr>
          <w:p w14:paraId="5ADF44D4">
            <w:pPr>
              <w:spacing w:line="360" w:lineRule="auto"/>
              <w:jc w:val="center"/>
              <w:rPr>
                <w:sz w:val="24"/>
                <w:szCs w:val="24"/>
              </w:rPr>
            </w:pPr>
          </w:p>
        </w:tc>
      </w:tr>
      <w:tr w14:paraId="3621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C0C6B2C">
            <w:pPr>
              <w:spacing w:line="360" w:lineRule="auto"/>
              <w:jc w:val="center"/>
              <w:rPr>
                <w:sz w:val="24"/>
                <w:szCs w:val="24"/>
              </w:rPr>
            </w:pPr>
            <w:r>
              <w:rPr>
                <w:rFonts w:hint="eastAsia"/>
                <w:sz w:val="24"/>
                <w:szCs w:val="24"/>
              </w:rPr>
              <w:t>竣工日期</w:t>
            </w:r>
          </w:p>
        </w:tc>
        <w:tc>
          <w:tcPr>
            <w:tcW w:w="6094" w:type="dxa"/>
            <w:vAlign w:val="center"/>
          </w:tcPr>
          <w:p w14:paraId="40E327C8">
            <w:pPr>
              <w:spacing w:line="360" w:lineRule="auto"/>
              <w:jc w:val="center"/>
              <w:rPr>
                <w:sz w:val="24"/>
                <w:szCs w:val="24"/>
              </w:rPr>
            </w:pPr>
          </w:p>
        </w:tc>
      </w:tr>
      <w:tr w14:paraId="02B4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099C398">
            <w:pPr>
              <w:spacing w:line="360" w:lineRule="auto"/>
              <w:jc w:val="center"/>
              <w:rPr>
                <w:sz w:val="24"/>
                <w:szCs w:val="24"/>
              </w:rPr>
            </w:pPr>
            <w:r>
              <w:rPr>
                <w:rFonts w:hint="eastAsia"/>
                <w:sz w:val="24"/>
                <w:szCs w:val="24"/>
              </w:rPr>
              <w:t>承担的工作</w:t>
            </w:r>
          </w:p>
        </w:tc>
        <w:tc>
          <w:tcPr>
            <w:tcW w:w="6094" w:type="dxa"/>
            <w:vAlign w:val="center"/>
          </w:tcPr>
          <w:p w14:paraId="52BA8844">
            <w:pPr>
              <w:spacing w:line="360" w:lineRule="auto"/>
              <w:jc w:val="center"/>
              <w:rPr>
                <w:sz w:val="24"/>
                <w:szCs w:val="24"/>
              </w:rPr>
            </w:pPr>
          </w:p>
        </w:tc>
      </w:tr>
      <w:tr w14:paraId="4AAD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B6F2237">
            <w:pPr>
              <w:spacing w:line="360" w:lineRule="auto"/>
              <w:jc w:val="center"/>
              <w:rPr>
                <w:sz w:val="24"/>
                <w:szCs w:val="24"/>
              </w:rPr>
            </w:pPr>
            <w:r>
              <w:rPr>
                <w:rFonts w:hint="eastAsia"/>
                <w:sz w:val="24"/>
                <w:szCs w:val="24"/>
              </w:rPr>
              <w:t>工程质量</w:t>
            </w:r>
          </w:p>
        </w:tc>
        <w:tc>
          <w:tcPr>
            <w:tcW w:w="6094" w:type="dxa"/>
            <w:vAlign w:val="center"/>
          </w:tcPr>
          <w:p w14:paraId="386C87E0">
            <w:pPr>
              <w:spacing w:line="360" w:lineRule="auto"/>
              <w:jc w:val="center"/>
              <w:rPr>
                <w:sz w:val="24"/>
                <w:szCs w:val="24"/>
              </w:rPr>
            </w:pPr>
          </w:p>
        </w:tc>
      </w:tr>
      <w:tr w14:paraId="1AFB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A8B8A3D">
            <w:pPr>
              <w:spacing w:line="360" w:lineRule="auto"/>
              <w:jc w:val="center"/>
              <w:rPr>
                <w:sz w:val="24"/>
                <w:szCs w:val="24"/>
              </w:rPr>
            </w:pPr>
            <w:r>
              <w:rPr>
                <w:rFonts w:hint="eastAsia"/>
                <w:sz w:val="24"/>
                <w:szCs w:val="24"/>
              </w:rPr>
              <w:t>项目经理</w:t>
            </w:r>
          </w:p>
        </w:tc>
        <w:tc>
          <w:tcPr>
            <w:tcW w:w="6094" w:type="dxa"/>
            <w:vAlign w:val="center"/>
          </w:tcPr>
          <w:p w14:paraId="56C741F2">
            <w:pPr>
              <w:spacing w:line="360" w:lineRule="auto"/>
              <w:jc w:val="center"/>
              <w:rPr>
                <w:sz w:val="24"/>
                <w:szCs w:val="24"/>
              </w:rPr>
            </w:pPr>
          </w:p>
        </w:tc>
      </w:tr>
      <w:tr w14:paraId="1F4C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2411" w:type="dxa"/>
            <w:vAlign w:val="center"/>
          </w:tcPr>
          <w:p w14:paraId="49A2C034">
            <w:pPr>
              <w:spacing w:line="360" w:lineRule="auto"/>
              <w:jc w:val="center"/>
              <w:rPr>
                <w:sz w:val="24"/>
                <w:szCs w:val="24"/>
              </w:rPr>
            </w:pPr>
            <w:r>
              <w:rPr>
                <w:rFonts w:hint="eastAsia"/>
                <w:sz w:val="24"/>
                <w:szCs w:val="24"/>
              </w:rPr>
              <w:t>项目描述</w:t>
            </w:r>
          </w:p>
        </w:tc>
        <w:tc>
          <w:tcPr>
            <w:tcW w:w="6094" w:type="dxa"/>
            <w:vAlign w:val="center"/>
          </w:tcPr>
          <w:p w14:paraId="0E6E8255">
            <w:pPr>
              <w:spacing w:line="360" w:lineRule="auto"/>
              <w:jc w:val="center"/>
              <w:rPr>
                <w:sz w:val="24"/>
                <w:szCs w:val="24"/>
              </w:rPr>
            </w:pPr>
          </w:p>
        </w:tc>
      </w:tr>
      <w:tr w14:paraId="1F79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E09C52">
            <w:pPr>
              <w:spacing w:line="360" w:lineRule="auto"/>
              <w:jc w:val="center"/>
              <w:rPr>
                <w:sz w:val="24"/>
                <w:szCs w:val="24"/>
              </w:rPr>
            </w:pPr>
            <w:r>
              <w:rPr>
                <w:rFonts w:hint="eastAsia"/>
                <w:sz w:val="24"/>
                <w:szCs w:val="24"/>
              </w:rPr>
              <w:t>备注</w:t>
            </w:r>
          </w:p>
        </w:tc>
        <w:tc>
          <w:tcPr>
            <w:tcW w:w="6094" w:type="dxa"/>
            <w:vAlign w:val="center"/>
          </w:tcPr>
          <w:p w14:paraId="0EE6A16C">
            <w:pPr>
              <w:spacing w:line="360" w:lineRule="auto"/>
              <w:jc w:val="center"/>
              <w:rPr>
                <w:sz w:val="24"/>
                <w:szCs w:val="24"/>
              </w:rPr>
            </w:pPr>
          </w:p>
        </w:tc>
      </w:tr>
    </w:tbl>
    <w:p w14:paraId="7FEDD212">
      <w:pPr>
        <w:pStyle w:val="3"/>
        <w:tabs>
          <w:tab w:val="left" w:pos="840"/>
        </w:tabs>
        <w:spacing w:line="360" w:lineRule="auto"/>
        <w:jc w:val="center"/>
        <w:rPr>
          <w:sz w:val="28"/>
          <w:szCs w:val="28"/>
        </w:rPr>
      </w:pPr>
      <w:bookmarkStart w:id="596" w:name="_Toc23774500"/>
      <w:r>
        <w:rPr>
          <w:sz w:val="28"/>
          <w:szCs w:val="28"/>
        </w:rPr>
        <w:br w:type="page"/>
      </w:r>
      <w:r>
        <w:rPr>
          <w:rFonts w:hint="eastAsia"/>
          <w:sz w:val="28"/>
          <w:szCs w:val="28"/>
        </w:rPr>
        <w:t>十、</w:t>
      </w:r>
      <w:bookmarkEnd w:id="596"/>
      <w:bookmarkStart w:id="597" w:name="_Toc28100"/>
      <w:bookmarkStart w:id="598" w:name="_Toc355809725"/>
      <w:bookmarkStart w:id="599" w:name="_Toc20487"/>
      <w:bookmarkStart w:id="600" w:name="_Toc339972632"/>
      <w:bookmarkStart w:id="601" w:name="_Toc275795959"/>
      <w:r>
        <w:rPr>
          <w:rFonts w:hint="eastAsia"/>
          <w:sz w:val="28"/>
          <w:szCs w:val="28"/>
          <w:lang w:val="en-US" w:eastAsia="zh-CN"/>
        </w:rPr>
        <w:t>供应商</w:t>
      </w:r>
      <w:r>
        <w:rPr>
          <w:rFonts w:hint="eastAsia"/>
          <w:sz w:val="28"/>
          <w:szCs w:val="28"/>
        </w:rPr>
        <w:t>认为有必要提供的其它资料</w:t>
      </w:r>
    </w:p>
    <w:bookmarkEnd w:id="597"/>
    <w:bookmarkEnd w:id="598"/>
    <w:bookmarkEnd w:id="599"/>
    <w:bookmarkEnd w:id="600"/>
    <w:bookmarkEnd w:id="601"/>
    <w:p w14:paraId="0F02A421">
      <w:pPr>
        <w:pStyle w:val="3"/>
        <w:tabs>
          <w:tab w:val="left" w:pos="840"/>
        </w:tabs>
        <w:spacing w:line="360" w:lineRule="auto"/>
        <w:jc w:val="center"/>
        <w:rPr>
          <w:sz w:val="28"/>
          <w:szCs w:val="28"/>
        </w:rPr>
      </w:pPr>
    </w:p>
    <w:p w14:paraId="46192E2C">
      <w:pPr>
        <w:spacing w:line="360" w:lineRule="auto"/>
      </w:pPr>
    </w:p>
    <w:p w14:paraId="15287D2B">
      <w:pPr>
        <w:spacing w:line="360" w:lineRule="auto"/>
      </w:pPr>
    </w:p>
    <w:p w14:paraId="158F3A99">
      <w:pPr>
        <w:spacing w:line="360" w:lineRule="auto"/>
      </w:pPr>
    </w:p>
    <w:p w14:paraId="676691E3">
      <w:pPr>
        <w:spacing w:line="360" w:lineRule="auto"/>
      </w:pPr>
    </w:p>
    <w:p w14:paraId="0E3B6DC5">
      <w:pPr>
        <w:spacing w:line="360" w:lineRule="auto"/>
      </w:pPr>
    </w:p>
    <w:p w14:paraId="27FC2293">
      <w:pPr>
        <w:spacing w:line="360" w:lineRule="auto"/>
      </w:pPr>
    </w:p>
    <w:p w14:paraId="57F060E4">
      <w:pPr>
        <w:spacing w:line="360" w:lineRule="auto"/>
      </w:pPr>
    </w:p>
    <w:p w14:paraId="2A67DFA8">
      <w:pPr>
        <w:spacing w:line="360" w:lineRule="auto"/>
      </w:pPr>
    </w:p>
    <w:p w14:paraId="29E5B074">
      <w:pPr>
        <w:spacing w:line="360" w:lineRule="auto"/>
      </w:pPr>
    </w:p>
    <w:p w14:paraId="3C280263">
      <w:pPr>
        <w:spacing w:line="360" w:lineRule="auto"/>
      </w:pPr>
    </w:p>
    <w:p w14:paraId="4ADD513F">
      <w:pPr>
        <w:spacing w:line="360" w:lineRule="auto"/>
      </w:pPr>
    </w:p>
    <w:p w14:paraId="6207BC85">
      <w:pPr>
        <w:spacing w:line="360" w:lineRule="auto"/>
      </w:pPr>
    </w:p>
    <w:p w14:paraId="2B3ED108">
      <w:pPr>
        <w:spacing w:line="360" w:lineRule="auto"/>
      </w:pPr>
    </w:p>
    <w:p w14:paraId="42552777">
      <w:pPr>
        <w:spacing w:line="360" w:lineRule="auto"/>
      </w:pPr>
    </w:p>
    <w:p w14:paraId="1ED7626C">
      <w:pPr>
        <w:spacing w:line="360" w:lineRule="auto"/>
      </w:pPr>
    </w:p>
    <w:p w14:paraId="0A738D3A">
      <w:pPr>
        <w:spacing w:line="360" w:lineRule="auto"/>
      </w:pPr>
    </w:p>
    <w:p w14:paraId="68568F46">
      <w:pPr>
        <w:spacing w:line="360" w:lineRule="auto"/>
      </w:pPr>
    </w:p>
    <w:p w14:paraId="63C57CDF">
      <w:pPr>
        <w:spacing w:line="360" w:lineRule="auto"/>
      </w:pPr>
    </w:p>
    <w:p w14:paraId="4B9521C1">
      <w:pPr>
        <w:spacing w:line="360" w:lineRule="auto"/>
      </w:pPr>
    </w:p>
    <w:p w14:paraId="75C540DA">
      <w:pPr>
        <w:spacing w:line="360" w:lineRule="auto"/>
      </w:pPr>
    </w:p>
    <w:p w14:paraId="6EAD6C13">
      <w:pPr>
        <w:spacing w:line="360" w:lineRule="auto"/>
      </w:pPr>
    </w:p>
    <w:p w14:paraId="22C57529">
      <w:pPr>
        <w:spacing w:line="360" w:lineRule="auto"/>
      </w:pPr>
    </w:p>
    <w:p w14:paraId="0FEC0617">
      <w:pPr>
        <w:spacing w:line="360" w:lineRule="auto"/>
      </w:pPr>
    </w:p>
    <w:p w14:paraId="762E73C9">
      <w:pPr>
        <w:spacing w:line="360" w:lineRule="auto"/>
      </w:pPr>
    </w:p>
    <w:p w14:paraId="3FADA14C">
      <w:pPr>
        <w:spacing w:line="360" w:lineRule="auto"/>
      </w:pPr>
    </w:p>
    <w:p w14:paraId="356FC114">
      <w:pPr>
        <w:spacing w:line="360" w:lineRule="auto"/>
      </w:pPr>
    </w:p>
    <w:p w14:paraId="4586628E">
      <w:pPr>
        <w:spacing w:line="360" w:lineRule="auto"/>
      </w:pPr>
    </w:p>
    <w:bookmarkEnd w:id="558"/>
    <w:p w14:paraId="36359BE6">
      <w:pPr>
        <w:tabs>
          <w:tab w:val="left" w:pos="2409"/>
          <w:tab w:val="center" w:pos="4642"/>
        </w:tabs>
        <w:spacing w:line="360" w:lineRule="auto"/>
        <w:rPr>
          <w:sz w:val="24"/>
          <w:szCs w:val="24"/>
        </w:rPr>
      </w:pPr>
      <w:r>
        <w:rPr>
          <w:rFonts w:hint="eastAsia"/>
          <w:sz w:val="24"/>
          <w:szCs w:val="24"/>
        </w:rPr>
        <w:t>附件1</w:t>
      </w:r>
    </w:p>
    <w:p w14:paraId="22B57CAC">
      <w:pPr>
        <w:tabs>
          <w:tab w:val="left" w:pos="2409"/>
          <w:tab w:val="center" w:pos="4642"/>
        </w:tabs>
        <w:spacing w:line="360" w:lineRule="auto"/>
        <w:jc w:val="center"/>
        <w:rPr>
          <w:b/>
          <w:bCs/>
          <w:sz w:val="24"/>
          <w:szCs w:val="24"/>
        </w:rPr>
      </w:pPr>
      <w:r>
        <w:rPr>
          <w:rFonts w:hint="eastAsia"/>
          <w:b/>
          <w:bCs/>
          <w:sz w:val="24"/>
          <w:szCs w:val="24"/>
        </w:rPr>
        <w:t>中小企业</w:t>
      </w:r>
      <w:r>
        <w:rPr>
          <w:b/>
          <w:bCs/>
          <w:sz w:val="24"/>
          <w:szCs w:val="24"/>
        </w:rPr>
        <w:t>声明函</w:t>
      </w:r>
      <w:bookmarkStart w:id="602" w:name="_Toc7119"/>
      <w:bookmarkStart w:id="603" w:name="_Toc15612"/>
      <w:bookmarkStart w:id="604" w:name="_Toc26103"/>
      <w:bookmarkStart w:id="605" w:name="_Toc20348"/>
      <w:bookmarkStart w:id="606" w:name="_Toc45"/>
      <w:bookmarkStart w:id="607" w:name="_Toc23107"/>
    </w:p>
    <w:bookmarkEnd w:id="602"/>
    <w:bookmarkEnd w:id="603"/>
    <w:bookmarkEnd w:id="604"/>
    <w:bookmarkEnd w:id="605"/>
    <w:bookmarkEnd w:id="606"/>
    <w:bookmarkEnd w:id="607"/>
    <w:p w14:paraId="0B193A09">
      <w:pPr>
        <w:widowControl/>
        <w:spacing w:before="100" w:beforeAutospacing="1" w:after="100" w:afterAutospacing="1" w:line="360" w:lineRule="auto"/>
        <w:ind w:firstLine="600" w:firstLineChars="250"/>
        <w:rPr>
          <w:kern w:val="0"/>
          <w:sz w:val="24"/>
          <w:szCs w:val="24"/>
        </w:rPr>
      </w:pPr>
      <w:r>
        <w:rPr>
          <w:rFonts w:hint="eastAsia"/>
          <w:kern w:val="0"/>
          <w:sz w:val="24"/>
          <w:szCs w:val="24"/>
        </w:rPr>
        <w:t>本公司（联合体）郑重声明，根据《政府采购促进中小企业发展管理办法》（财库﹝2020﹞46 号）的规定，本公司（联合体）参加（单位名称）的（项目名称）采购活动，工程的施工单位全部为符合政策要求的中小企业（或者：服务 全部由符合政策要求的中小企业承接）。相关企业（含联合体中的中小企业、签订分包意向协议的中小企业）的具体情况如下：</w:t>
      </w:r>
    </w:p>
    <w:p w14:paraId="6AC388F6">
      <w:pPr>
        <w:widowControl/>
        <w:spacing w:before="100" w:beforeAutospacing="1" w:after="100" w:afterAutospacing="1" w:line="360" w:lineRule="auto"/>
        <w:rPr>
          <w:kern w:val="0"/>
          <w:sz w:val="24"/>
          <w:szCs w:val="24"/>
        </w:rPr>
      </w:pPr>
      <w:r>
        <w:rPr>
          <w:rFonts w:hint="eastAsia"/>
          <w:kern w:val="0"/>
          <w:sz w:val="24"/>
          <w:szCs w:val="24"/>
        </w:rPr>
        <w:t>1.</w:t>
      </w:r>
      <w:r>
        <w:rPr>
          <w:kern w:val="0"/>
          <w:sz w:val="24"/>
          <w:szCs w:val="24"/>
        </w:rPr>
        <w:t>（</w:t>
      </w:r>
      <w:r>
        <w:rPr>
          <w:kern w:val="0"/>
          <w:sz w:val="24"/>
          <w:szCs w:val="24"/>
          <w:u w:val="single"/>
        </w:rPr>
        <w:t>标的名称</w:t>
      </w:r>
      <w:r>
        <w:rPr>
          <w:kern w:val="0"/>
          <w:sz w:val="24"/>
          <w:szCs w:val="24"/>
        </w:rPr>
        <w:t>），属于（</w:t>
      </w:r>
      <w:r>
        <w:rPr>
          <w:kern w:val="0"/>
          <w:sz w:val="24"/>
          <w:szCs w:val="24"/>
          <w:u w:val="single"/>
        </w:rPr>
        <w:t>采购文件中明确的所属行业</w:t>
      </w:r>
      <w:r>
        <w:rPr>
          <w:kern w:val="0"/>
          <w:sz w:val="24"/>
          <w:szCs w:val="24"/>
        </w:rPr>
        <w:t>）；承建（承接）企业为（</w:t>
      </w:r>
      <w:r>
        <w:rPr>
          <w:kern w:val="0"/>
          <w:sz w:val="24"/>
          <w:szCs w:val="24"/>
          <w:u w:val="single"/>
        </w:rPr>
        <w:t>企业名称</w:t>
      </w:r>
      <w:r>
        <w:rPr>
          <w:kern w:val="0"/>
          <w:sz w:val="24"/>
          <w:szCs w:val="24"/>
        </w:rPr>
        <w:t>），从业人员</w:t>
      </w:r>
      <w:r>
        <w:rPr>
          <w:rFonts w:hint="eastAsia"/>
          <w:kern w:val="0"/>
          <w:sz w:val="24"/>
          <w:szCs w:val="24"/>
          <w:u w:val="single"/>
        </w:rPr>
        <w:t xml:space="preserve">      </w:t>
      </w:r>
      <w:r>
        <w:rPr>
          <w:kern w:val="0"/>
          <w:sz w:val="24"/>
          <w:szCs w:val="24"/>
        </w:rPr>
        <w:t>人，营业收入为</w:t>
      </w:r>
      <w:r>
        <w:rPr>
          <w:rFonts w:hint="eastAsia"/>
          <w:kern w:val="0"/>
          <w:sz w:val="24"/>
          <w:szCs w:val="24"/>
          <w:u w:val="single"/>
        </w:rPr>
        <w:t xml:space="preserve">    </w:t>
      </w:r>
      <w:r>
        <w:rPr>
          <w:kern w:val="0"/>
          <w:sz w:val="24"/>
          <w:szCs w:val="24"/>
        </w:rPr>
        <w:t>万元，资产总额为</w:t>
      </w:r>
      <w:r>
        <w:rPr>
          <w:rFonts w:hint="eastAsia"/>
          <w:kern w:val="0"/>
          <w:sz w:val="24"/>
          <w:szCs w:val="24"/>
          <w:u w:val="single"/>
        </w:rPr>
        <w:t xml:space="preserve">    </w:t>
      </w:r>
      <w:r>
        <w:rPr>
          <w:rFonts w:hint="eastAsia"/>
          <w:kern w:val="0"/>
          <w:sz w:val="24"/>
          <w:szCs w:val="24"/>
        </w:rPr>
        <w:t>万元</w:t>
      </w:r>
      <w:r>
        <w:rPr>
          <w:kern w:val="0"/>
          <w:sz w:val="24"/>
          <w:szCs w:val="24"/>
        </w:rPr>
        <w:t>，属于（</w:t>
      </w:r>
      <w:r>
        <w:rPr>
          <w:kern w:val="0"/>
          <w:sz w:val="24"/>
          <w:szCs w:val="24"/>
          <w:u w:val="single"/>
        </w:rPr>
        <w:t>中型企业、小型企业、微型企业</w:t>
      </w:r>
      <w:r>
        <w:rPr>
          <w:kern w:val="0"/>
          <w:sz w:val="24"/>
          <w:szCs w:val="24"/>
        </w:rPr>
        <w:t xml:space="preserve">）； </w:t>
      </w:r>
    </w:p>
    <w:p w14:paraId="3F0C112A">
      <w:pPr>
        <w:widowControl/>
        <w:spacing w:before="100" w:beforeAutospacing="1" w:after="100" w:afterAutospacing="1" w:line="360" w:lineRule="auto"/>
        <w:rPr>
          <w:kern w:val="0"/>
          <w:sz w:val="24"/>
          <w:szCs w:val="24"/>
        </w:rPr>
      </w:pPr>
      <w:r>
        <w:rPr>
          <w:rFonts w:hint="eastAsia"/>
          <w:kern w:val="0"/>
          <w:sz w:val="24"/>
          <w:szCs w:val="24"/>
        </w:rPr>
        <w:t>以上企业，不属于大企业的分支机构，不存在控股股东 为大企业的情形，也不存在与大企业的负责人为同一人的情 形。 本企业对上述声明内容的真实性负责。如有虚假，将依 法承担相应责任。</w:t>
      </w:r>
    </w:p>
    <w:p w14:paraId="39A90476">
      <w:pPr>
        <w:spacing w:line="360" w:lineRule="auto"/>
        <w:ind w:firstLine="480" w:firstLineChars="200"/>
        <w:rPr>
          <w:sz w:val="24"/>
          <w:szCs w:val="24"/>
        </w:rPr>
      </w:pPr>
      <w:r>
        <w:rPr>
          <w:rFonts w:hint="eastAsia"/>
          <w:bCs/>
          <w:sz w:val="24"/>
          <w:szCs w:val="24"/>
        </w:rPr>
        <w:t>企业（电子签章）：</w:t>
      </w:r>
      <w:r>
        <w:rPr>
          <w:bCs/>
          <w:sz w:val="24"/>
          <w:szCs w:val="24"/>
          <w:u w:val="single"/>
        </w:rPr>
        <w:t xml:space="preserve">  </w:t>
      </w:r>
      <w:r>
        <w:rPr>
          <w:rFonts w:hint="eastAsia"/>
          <w:bCs/>
          <w:sz w:val="24"/>
          <w:szCs w:val="24"/>
          <w:u w:val="single"/>
        </w:rPr>
        <w:t xml:space="preserve">           </w:t>
      </w:r>
      <w:r>
        <w:rPr>
          <w:bCs/>
          <w:sz w:val="24"/>
          <w:szCs w:val="24"/>
          <w:u w:val="single"/>
        </w:rPr>
        <w:t xml:space="preserve">   </w:t>
      </w:r>
    </w:p>
    <w:p w14:paraId="11405A0E">
      <w:pPr>
        <w:spacing w:line="360" w:lineRule="auto"/>
        <w:ind w:firstLine="480" w:firstLineChars="200"/>
        <w:rPr>
          <w:kern w:val="0"/>
          <w:sz w:val="24"/>
          <w:szCs w:val="24"/>
        </w:rPr>
      </w:pPr>
      <w:r>
        <w:rPr>
          <w:rFonts w:hint="eastAsia"/>
          <w:sz w:val="24"/>
          <w:szCs w:val="24"/>
        </w:rPr>
        <w:t>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bookmarkStart w:id="608" w:name="_Toc532473512"/>
      <w:bookmarkStart w:id="609" w:name="_Toc16229659"/>
    </w:p>
    <w:p w14:paraId="6D3E5EB5">
      <w:pPr>
        <w:spacing w:line="360" w:lineRule="auto"/>
        <w:rPr>
          <w:b/>
          <w:bCs/>
          <w:kern w:val="0"/>
          <w:sz w:val="22"/>
          <w:szCs w:val="22"/>
        </w:rPr>
      </w:pPr>
      <w:r>
        <w:rPr>
          <w:rFonts w:hint="eastAsia"/>
          <w:b/>
          <w:bCs/>
          <w:kern w:val="0"/>
          <w:sz w:val="22"/>
          <w:szCs w:val="22"/>
        </w:rPr>
        <w:t>说明：</w:t>
      </w:r>
    </w:p>
    <w:p w14:paraId="370B44C3">
      <w:pPr>
        <w:widowControl/>
        <w:adjustRightInd w:val="0"/>
        <w:snapToGrid w:val="0"/>
        <w:spacing w:line="360" w:lineRule="auto"/>
        <w:ind w:firstLine="440" w:firstLineChars="200"/>
        <w:rPr>
          <w:b/>
          <w:bCs/>
          <w:kern w:val="0"/>
          <w:sz w:val="22"/>
          <w:szCs w:val="22"/>
        </w:rPr>
      </w:pPr>
      <w:r>
        <w:rPr>
          <w:rFonts w:hint="eastAsia"/>
          <w:b/>
          <w:bCs/>
          <w:kern w:val="0"/>
          <w:sz w:val="22"/>
          <w:szCs w:val="22"/>
        </w:rPr>
        <w:t>1、从业人员、营业收入、资产总额填报上一年度数据，无上一年度数据的新成立企业可不填报。</w:t>
      </w:r>
    </w:p>
    <w:p w14:paraId="141D1957">
      <w:pPr>
        <w:widowControl/>
        <w:adjustRightInd w:val="0"/>
        <w:snapToGrid w:val="0"/>
        <w:spacing w:line="360" w:lineRule="auto"/>
        <w:ind w:firstLine="440" w:firstLineChars="200"/>
        <w:rPr>
          <w:b/>
          <w:bCs/>
          <w:kern w:val="0"/>
          <w:sz w:val="22"/>
          <w:szCs w:val="22"/>
        </w:rPr>
      </w:pPr>
      <w:r>
        <w:rPr>
          <w:rFonts w:hint="eastAsia"/>
          <w:b/>
          <w:bCs/>
          <w:kern w:val="0"/>
          <w:sz w:val="22"/>
          <w:szCs w:val="22"/>
        </w:rPr>
        <w:t>2、填写前请认真阅读《关于印发中小企业划型标准规定的通知》（工信部联企业[2011]300号）和《关于印发＜政府采购促进中小企业发展管理办法＞的通知》(财库﹝2020﹞46 号  )相关规定。</w:t>
      </w:r>
    </w:p>
    <w:p w14:paraId="2B3C3C6E">
      <w:pPr>
        <w:widowControl/>
        <w:adjustRightInd w:val="0"/>
        <w:snapToGrid w:val="0"/>
        <w:spacing w:line="360" w:lineRule="auto"/>
        <w:ind w:firstLine="440" w:firstLineChars="200"/>
        <w:rPr>
          <w:b/>
          <w:bCs/>
          <w:sz w:val="22"/>
          <w:szCs w:val="22"/>
        </w:rPr>
      </w:pPr>
      <w:r>
        <w:rPr>
          <w:rFonts w:hint="eastAsia"/>
          <w:b/>
          <w:bCs/>
          <w:kern w:val="0"/>
          <w:sz w:val="22"/>
          <w:szCs w:val="22"/>
        </w:rPr>
        <w:t>3、未按上述要求提供、填写的，评审时不予以考虑。</w:t>
      </w:r>
    </w:p>
    <w:p w14:paraId="1FFC7BD2">
      <w:pPr>
        <w:rPr>
          <w:sz w:val="24"/>
          <w:szCs w:val="24"/>
        </w:rPr>
      </w:pPr>
      <w:r>
        <w:rPr>
          <w:rFonts w:hint="eastAsia"/>
          <w:sz w:val="24"/>
          <w:szCs w:val="24"/>
        </w:rPr>
        <w:br w:type="page"/>
      </w:r>
    </w:p>
    <w:bookmarkEnd w:id="608"/>
    <w:bookmarkEnd w:id="609"/>
    <w:p w14:paraId="2DE5C41B">
      <w:pPr>
        <w:spacing w:after="120" w:line="360" w:lineRule="auto"/>
        <w:rPr>
          <w:sz w:val="24"/>
          <w:szCs w:val="24"/>
        </w:rPr>
      </w:pPr>
      <w:r>
        <w:rPr>
          <w:rFonts w:hint="eastAsia"/>
          <w:sz w:val="24"/>
          <w:szCs w:val="24"/>
        </w:rPr>
        <w:t>附件2</w:t>
      </w:r>
    </w:p>
    <w:p w14:paraId="3FFEB89C">
      <w:pPr>
        <w:adjustRightInd w:val="0"/>
        <w:snapToGrid w:val="0"/>
        <w:ind w:firstLine="480" w:firstLineChars="200"/>
        <w:rPr>
          <w:sz w:val="24"/>
          <w:szCs w:val="24"/>
        </w:rPr>
      </w:pPr>
    </w:p>
    <w:p w14:paraId="2EFD3295">
      <w:pPr>
        <w:adjustRightInd w:val="0"/>
        <w:snapToGrid w:val="0"/>
        <w:ind w:firstLine="360" w:firstLineChars="150"/>
        <w:rPr>
          <w:sz w:val="24"/>
          <w:szCs w:val="24"/>
        </w:rPr>
      </w:pPr>
    </w:p>
    <w:p w14:paraId="7C5747CA">
      <w:pPr>
        <w:keepNext/>
        <w:keepLines/>
        <w:tabs>
          <w:tab w:val="left" w:pos="840"/>
        </w:tabs>
        <w:spacing w:line="415" w:lineRule="auto"/>
        <w:jc w:val="center"/>
        <w:outlineLvl w:val="1"/>
        <w:rPr>
          <w:b/>
          <w:bCs/>
          <w:sz w:val="24"/>
          <w:szCs w:val="24"/>
          <w:lang w:val="zh-CN"/>
        </w:rPr>
      </w:pPr>
      <w:r>
        <w:rPr>
          <w:rFonts w:hint="eastAsia"/>
          <w:b/>
          <w:bCs/>
          <w:sz w:val="24"/>
          <w:szCs w:val="24"/>
          <w:lang w:val="zh-CN"/>
        </w:rPr>
        <w:t>监狱企业证明文件</w:t>
      </w:r>
    </w:p>
    <w:p w14:paraId="54BD0588">
      <w:pPr>
        <w:jc w:val="center"/>
        <w:rPr>
          <w:b/>
          <w:bCs/>
          <w:sz w:val="24"/>
          <w:szCs w:val="24"/>
        </w:rPr>
      </w:pPr>
    </w:p>
    <w:p w14:paraId="06D19495">
      <w:pPr>
        <w:spacing w:line="500" w:lineRule="exact"/>
        <w:rPr>
          <w:spacing w:val="6"/>
          <w:sz w:val="24"/>
          <w:szCs w:val="24"/>
        </w:rPr>
      </w:pPr>
    </w:p>
    <w:p w14:paraId="570D12D3">
      <w:pPr>
        <w:spacing w:line="500" w:lineRule="exact"/>
        <w:ind w:firstLine="420"/>
        <w:rPr>
          <w:spacing w:val="6"/>
          <w:sz w:val="24"/>
          <w:szCs w:val="24"/>
        </w:rPr>
      </w:pPr>
      <w:r>
        <w:rPr>
          <w:rFonts w:hint="eastAsia"/>
          <w:spacing w:val="6"/>
          <w:sz w:val="24"/>
          <w:szCs w:val="24"/>
        </w:rPr>
        <w:t>（监狱企业参加政府采购活动时，应当提供由省级以上监狱管理局、戒毒管理局(含新疆生产建设兵团)出具的属于监狱企业的证明文件。</w:t>
      </w:r>
    </w:p>
    <w:p w14:paraId="4A0F1843">
      <w:pPr>
        <w:spacing w:line="500" w:lineRule="exact"/>
        <w:ind w:firstLine="504" w:firstLineChars="200"/>
        <w:rPr>
          <w:spacing w:val="6"/>
          <w:sz w:val="24"/>
          <w:szCs w:val="24"/>
        </w:rPr>
      </w:pPr>
    </w:p>
    <w:p w14:paraId="4A7C5A03">
      <w:pPr>
        <w:spacing w:line="500" w:lineRule="exact"/>
        <w:ind w:firstLine="504" w:firstLineChars="200"/>
        <w:rPr>
          <w:spacing w:val="6"/>
          <w:sz w:val="24"/>
          <w:szCs w:val="24"/>
        </w:rPr>
      </w:pPr>
    </w:p>
    <w:p w14:paraId="39E30940">
      <w:pPr>
        <w:spacing w:line="500" w:lineRule="exact"/>
        <w:ind w:firstLine="504" w:firstLineChars="200"/>
        <w:rPr>
          <w:spacing w:val="6"/>
          <w:sz w:val="24"/>
          <w:szCs w:val="24"/>
        </w:rPr>
      </w:pPr>
      <w:r>
        <w:rPr>
          <w:rFonts w:hint="eastAsia"/>
          <w:spacing w:val="6"/>
          <w:sz w:val="24"/>
          <w:szCs w:val="24"/>
        </w:rPr>
        <w:t>注：在投标文件中附扫描件</w:t>
      </w:r>
    </w:p>
    <w:p w14:paraId="17DDDF43">
      <w:pPr>
        <w:widowControl/>
        <w:spacing w:line="360" w:lineRule="auto"/>
        <w:jc w:val="center"/>
        <w:rPr>
          <w:b/>
          <w:kern w:val="0"/>
          <w:sz w:val="24"/>
          <w:szCs w:val="24"/>
        </w:rPr>
      </w:pPr>
      <w:r>
        <w:rPr>
          <w:rFonts w:hint="eastAsia"/>
          <w:b/>
          <w:kern w:val="0"/>
          <w:sz w:val="24"/>
          <w:szCs w:val="24"/>
        </w:rPr>
        <w:t>（提醒：如果供应商</w:t>
      </w:r>
      <w:r>
        <w:rPr>
          <w:rFonts w:hint="eastAsia"/>
          <w:b/>
          <w:spacing w:val="10"/>
          <w:kern w:val="0"/>
          <w:sz w:val="24"/>
          <w:szCs w:val="24"/>
        </w:rPr>
        <w:t>不是监狱企业</w:t>
      </w:r>
      <w:r>
        <w:rPr>
          <w:rFonts w:hint="eastAsia"/>
          <w:b/>
          <w:kern w:val="0"/>
          <w:sz w:val="24"/>
          <w:szCs w:val="24"/>
        </w:rPr>
        <w:t>，则不需要提供。）</w:t>
      </w:r>
    </w:p>
    <w:p w14:paraId="687B42F7">
      <w:pPr>
        <w:spacing w:line="500" w:lineRule="exact"/>
        <w:ind w:firstLine="400" w:firstLineChars="200"/>
        <w:rPr>
          <w:sz w:val="24"/>
          <w:szCs w:val="24"/>
        </w:rPr>
      </w:pPr>
      <w:r>
        <w:rPr>
          <w:rFonts w:hint="eastAsia"/>
          <w:bCs/>
          <w:sz w:val="20"/>
          <w:szCs w:val="22"/>
        </w:rPr>
        <w:br w:type="page"/>
      </w:r>
      <w:r>
        <w:rPr>
          <w:rFonts w:hint="eastAsia"/>
          <w:sz w:val="24"/>
          <w:szCs w:val="24"/>
        </w:rPr>
        <w:t>附件3</w:t>
      </w:r>
    </w:p>
    <w:p w14:paraId="2576B554">
      <w:pPr>
        <w:spacing w:after="120" w:line="480" w:lineRule="exact"/>
        <w:jc w:val="center"/>
        <w:rPr>
          <w:b/>
          <w:bCs/>
          <w:kern w:val="36"/>
          <w:sz w:val="24"/>
          <w:szCs w:val="24"/>
        </w:rPr>
      </w:pPr>
      <w:r>
        <w:rPr>
          <w:rFonts w:hint="eastAsia"/>
          <w:b/>
          <w:bCs/>
          <w:kern w:val="36"/>
          <w:sz w:val="24"/>
          <w:szCs w:val="24"/>
        </w:rPr>
        <w:t>残疾人福利性单位声明函（如有）</w:t>
      </w:r>
    </w:p>
    <w:p w14:paraId="1C1CFB8D">
      <w:pPr>
        <w:spacing w:after="120" w:line="480" w:lineRule="exact"/>
        <w:ind w:firstLine="480" w:firstLineChars="200"/>
        <w:rPr>
          <w:kern w:val="36"/>
          <w:sz w:val="24"/>
          <w:szCs w:val="24"/>
        </w:rPr>
      </w:pPr>
    </w:p>
    <w:p w14:paraId="7BF3CE46">
      <w:pPr>
        <w:spacing w:after="120" w:line="480" w:lineRule="exact"/>
        <w:ind w:firstLine="480" w:firstLineChars="200"/>
        <w:rPr>
          <w:kern w:val="36"/>
          <w:sz w:val="24"/>
          <w:szCs w:val="24"/>
        </w:rPr>
      </w:pPr>
      <w:r>
        <w:rPr>
          <w:rFonts w:hint="eastAsia"/>
          <w:kern w:val="36"/>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kern w:val="36"/>
          <w:sz w:val="24"/>
          <w:szCs w:val="24"/>
          <w:u w:val="single"/>
        </w:rPr>
        <w:t xml:space="preserve">       </w:t>
      </w:r>
      <w:r>
        <w:rPr>
          <w:rFonts w:hint="eastAsia"/>
          <w:kern w:val="36"/>
          <w:sz w:val="24"/>
          <w:szCs w:val="24"/>
        </w:rPr>
        <w:t xml:space="preserve">单位的 </w:t>
      </w:r>
      <w:r>
        <w:rPr>
          <w:rFonts w:hint="eastAsia"/>
          <w:kern w:val="36"/>
          <w:sz w:val="24"/>
          <w:szCs w:val="24"/>
          <w:u w:val="single"/>
        </w:rPr>
        <w:t xml:space="preserve">     </w:t>
      </w:r>
      <w:r>
        <w:rPr>
          <w:rFonts w:hint="eastAsia"/>
          <w:kern w:val="36"/>
          <w:sz w:val="24"/>
          <w:szCs w:val="24"/>
        </w:rPr>
        <w:t>项目采购活动提供本单位制造的货物（由本单位承担工程/提供服务），或者提供其他残疾人福利性单位制造的货物（不包括使用非残疾人福利性单位注册商标的货物）。</w:t>
      </w:r>
    </w:p>
    <w:p w14:paraId="00FEFEE7">
      <w:pPr>
        <w:spacing w:after="120" w:line="480" w:lineRule="exact"/>
        <w:ind w:firstLine="480" w:firstLineChars="200"/>
        <w:rPr>
          <w:kern w:val="36"/>
          <w:sz w:val="24"/>
          <w:szCs w:val="24"/>
        </w:rPr>
      </w:pPr>
      <w:r>
        <w:rPr>
          <w:rFonts w:hint="eastAsia"/>
          <w:kern w:val="36"/>
          <w:sz w:val="24"/>
          <w:szCs w:val="24"/>
        </w:rPr>
        <w:t>本单位对上述声明的真实性负责。如有虚假，将依法承担相应责任。</w:t>
      </w:r>
    </w:p>
    <w:p w14:paraId="75A2DD06">
      <w:pPr>
        <w:spacing w:line="480" w:lineRule="exact"/>
        <w:ind w:firstLine="480" w:firstLineChars="200"/>
        <w:jc w:val="right"/>
        <w:rPr>
          <w:sz w:val="24"/>
          <w:szCs w:val="24"/>
        </w:rPr>
      </w:pPr>
    </w:p>
    <w:p w14:paraId="50B8C0BB">
      <w:pPr>
        <w:spacing w:line="360" w:lineRule="auto"/>
        <w:rPr>
          <w:sz w:val="24"/>
          <w:szCs w:val="24"/>
        </w:rPr>
      </w:pPr>
    </w:p>
    <w:p w14:paraId="0D33335B">
      <w:pPr>
        <w:spacing w:line="360" w:lineRule="auto"/>
        <w:ind w:firstLine="480" w:firstLineChars="200"/>
        <w:rPr>
          <w:sz w:val="24"/>
          <w:szCs w:val="24"/>
        </w:rPr>
      </w:pPr>
    </w:p>
    <w:p w14:paraId="3ADE1DE3">
      <w:pPr>
        <w:spacing w:line="360" w:lineRule="auto"/>
        <w:ind w:firstLine="480" w:firstLineChars="200"/>
        <w:rPr>
          <w:sz w:val="24"/>
          <w:szCs w:val="24"/>
        </w:rPr>
      </w:pPr>
      <w:r>
        <w:rPr>
          <w:rFonts w:hint="eastAsia"/>
          <w:bCs/>
          <w:kern w:val="0"/>
          <w:sz w:val="24"/>
          <w:szCs w:val="24"/>
          <w:lang w:val="en-US" w:eastAsia="zh-CN"/>
        </w:rPr>
        <w:t>供应商</w:t>
      </w:r>
      <w:r>
        <w:rPr>
          <w:rFonts w:hint="eastAsia"/>
          <w:sz w:val="24"/>
          <w:szCs w:val="24"/>
        </w:rPr>
        <w:t>（电子签章）：</w:t>
      </w:r>
    </w:p>
    <w:p w14:paraId="22324658">
      <w:pPr>
        <w:spacing w:line="360" w:lineRule="auto"/>
        <w:ind w:firstLine="480" w:firstLineChars="200"/>
        <w:rPr>
          <w:sz w:val="24"/>
          <w:szCs w:val="24"/>
        </w:rPr>
      </w:pPr>
      <w:r>
        <w:rPr>
          <w:rFonts w:hint="eastAsia"/>
          <w:sz w:val="24"/>
          <w:szCs w:val="24"/>
        </w:rPr>
        <w:t xml:space="preserve">法定代表人（电子签章）： </w:t>
      </w:r>
    </w:p>
    <w:p w14:paraId="3B4B38E4">
      <w:pPr>
        <w:spacing w:line="360" w:lineRule="auto"/>
        <w:ind w:firstLine="480" w:firstLineChars="200"/>
        <w:rPr>
          <w:sz w:val="24"/>
          <w:szCs w:val="24"/>
        </w:rPr>
      </w:pPr>
      <w:r>
        <w:rPr>
          <w:rFonts w:hint="eastAsia"/>
          <w:sz w:val="24"/>
          <w:szCs w:val="24"/>
        </w:rPr>
        <w:t xml:space="preserve">日 期： </w:t>
      </w:r>
    </w:p>
    <w:p w14:paraId="6D49ABB8">
      <w:pPr>
        <w:spacing w:line="360" w:lineRule="auto"/>
        <w:ind w:firstLine="480" w:firstLineChars="200"/>
        <w:rPr>
          <w:b/>
          <w:sz w:val="24"/>
        </w:rPr>
      </w:pPr>
    </w:p>
    <w:p w14:paraId="7E4DB08F">
      <w:pPr>
        <w:rPr>
          <w:sz w:val="20"/>
          <w:szCs w:val="20"/>
        </w:rPr>
      </w:pPr>
    </w:p>
    <w:p w14:paraId="7D455C2B">
      <w:pPr>
        <w:widowControl/>
        <w:spacing w:line="360" w:lineRule="auto"/>
        <w:jc w:val="left"/>
        <w:rPr>
          <w:b/>
          <w:kern w:val="0"/>
          <w:sz w:val="24"/>
          <w:szCs w:val="24"/>
        </w:rPr>
      </w:pPr>
      <w:r>
        <w:rPr>
          <w:rFonts w:hint="eastAsia"/>
          <w:b/>
          <w:kern w:val="0"/>
          <w:sz w:val="24"/>
          <w:szCs w:val="24"/>
        </w:rPr>
        <w:t>（提醒：如果供应商</w:t>
      </w:r>
      <w:r>
        <w:rPr>
          <w:rFonts w:hint="eastAsia"/>
          <w:b/>
          <w:spacing w:val="10"/>
          <w:kern w:val="0"/>
          <w:sz w:val="24"/>
          <w:szCs w:val="24"/>
        </w:rPr>
        <w:t>不是残疾人福利性单位</w:t>
      </w:r>
      <w:r>
        <w:rPr>
          <w:rFonts w:hint="eastAsia"/>
          <w:b/>
          <w:kern w:val="0"/>
          <w:sz w:val="24"/>
          <w:szCs w:val="24"/>
        </w:rPr>
        <w:t>，则不需要提供《残疾人福利性单位声明函》。否则，因此导致虚假磋商的后果由供应商自行承担。）</w:t>
      </w:r>
    </w:p>
    <w:p w14:paraId="363C9DF3">
      <w:pPr>
        <w:rPr>
          <w:sz w:val="24"/>
          <w:szCs w:val="24"/>
        </w:rPr>
      </w:pPr>
    </w:p>
    <w:p w14:paraId="7F31E319"/>
    <w:sectPr>
      <w:pgSz w:w="11907" w:h="16840"/>
      <w:pgMar w:top="1440" w:right="1080" w:bottom="1440" w:left="1080" w:header="624" w:footer="74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E4CF1">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81893">
                          <w:pPr>
                            <w:pStyle w:val="11"/>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2E81893">
                    <w:pPr>
                      <w:pStyle w:val="11"/>
                    </w:pPr>
                    <w:r>
                      <w:fldChar w:fldCharType="begin"/>
                    </w:r>
                    <w:r>
                      <w:instrText xml:space="preserve"> PAGE  \* MERGEFORMAT </w:instrText>
                    </w:r>
                    <w:r>
                      <w:fldChar w:fldCharType="separate"/>
                    </w:r>
                    <w:r>
                      <w:t>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85E4C">
    <w:pPr>
      <w:pStyle w:val="9"/>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EED52"/>
    <w:multiLevelType w:val="singleLevel"/>
    <w:tmpl w:val="92FEED52"/>
    <w:lvl w:ilvl="0" w:tentative="0">
      <w:start w:val="1"/>
      <w:numFmt w:val="decimal"/>
      <w:lvlText w:val="(%1)"/>
      <w:lvlJc w:val="left"/>
      <w:pPr>
        <w:ind w:left="425" w:hanging="425"/>
      </w:pPr>
      <w:rPr>
        <w:rFonts w:hint="default"/>
      </w:rPr>
    </w:lvl>
  </w:abstractNum>
  <w:abstractNum w:abstractNumId="1">
    <w:nsid w:val="973DD820"/>
    <w:multiLevelType w:val="multilevel"/>
    <w:tmpl w:val="973DD820"/>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7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975AFB8D"/>
    <w:multiLevelType w:val="singleLevel"/>
    <w:tmpl w:val="975AFB8D"/>
    <w:lvl w:ilvl="0" w:tentative="0">
      <w:start w:val="2"/>
      <w:numFmt w:val="chineseCounting"/>
      <w:suff w:val="space"/>
      <w:lvlText w:val="第%1章"/>
      <w:lvlJc w:val="left"/>
      <w:rPr>
        <w:rFonts w:hint="eastAsia"/>
      </w:rPr>
    </w:lvl>
  </w:abstractNum>
  <w:abstractNum w:abstractNumId="3">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A8283C15"/>
    <w:multiLevelType w:val="singleLevel"/>
    <w:tmpl w:val="A8283C15"/>
    <w:lvl w:ilvl="0" w:tentative="0">
      <w:start w:val="1"/>
      <w:numFmt w:val="chineseCounting"/>
      <w:suff w:val="nothing"/>
      <w:lvlText w:val="%1、"/>
      <w:lvlJc w:val="left"/>
      <w:rPr>
        <w:rFonts w:hint="eastAsia"/>
      </w:rPr>
    </w:lvl>
  </w:abstractNum>
  <w:abstractNum w:abstractNumId="5">
    <w:nsid w:val="CD806B66"/>
    <w:multiLevelType w:val="singleLevel"/>
    <w:tmpl w:val="CD806B66"/>
    <w:lvl w:ilvl="0" w:tentative="0">
      <w:start w:val="1"/>
      <w:numFmt w:val="decimal"/>
      <w:lvlText w:val="(%1)"/>
      <w:lvlJc w:val="left"/>
      <w:pPr>
        <w:ind w:left="425" w:hanging="425"/>
      </w:pPr>
      <w:rPr>
        <w:rFonts w:hint="default"/>
      </w:rPr>
    </w:lvl>
  </w:abstractNum>
  <w:abstractNum w:abstractNumId="6">
    <w:nsid w:val="2D6A2507"/>
    <w:multiLevelType w:val="singleLevel"/>
    <w:tmpl w:val="2D6A2507"/>
    <w:lvl w:ilvl="0" w:tentative="0">
      <w:start w:val="1"/>
      <w:numFmt w:val="decimal"/>
      <w:lvlText w:val="(%1)"/>
      <w:lvlJc w:val="left"/>
      <w:pPr>
        <w:ind w:left="425" w:hanging="425"/>
      </w:pPr>
      <w:rPr>
        <w:rFonts w:hint="default"/>
      </w:rPr>
    </w:lvl>
  </w:abstractNum>
  <w:abstractNum w:abstractNumId="7">
    <w:nsid w:val="570C9FE6"/>
    <w:multiLevelType w:val="singleLevel"/>
    <w:tmpl w:val="570C9FE6"/>
    <w:lvl w:ilvl="0" w:tentative="0">
      <w:start w:val="1"/>
      <w:numFmt w:val="decimal"/>
      <w:lvlText w:val="(%1)"/>
      <w:lvlJc w:val="left"/>
      <w:pPr>
        <w:ind w:left="425" w:hanging="425"/>
      </w:pPr>
      <w:rPr>
        <w:rFonts w:hint="default"/>
      </w:rPr>
    </w:lvl>
  </w:abstractNum>
  <w:abstractNum w:abstractNumId="8">
    <w:nsid w:val="5CE800F8"/>
    <w:multiLevelType w:val="singleLevel"/>
    <w:tmpl w:val="5CE800F8"/>
    <w:lvl w:ilvl="0" w:tentative="0">
      <w:start w:val="7"/>
      <w:numFmt w:val="chineseCounting"/>
      <w:suff w:val="nothing"/>
      <w:lvlText w:val="%1、"/>
      <w:lvlJc w:val="left"/>
      <w:rPr>
        <w:rFonts w:hint="eastAsia"/>
      </w:rPr>
    </w:lvl>
  </w:abstractNum>
  <w:abstractNum w:abstractNumId="9">
    <w:nsid w:val="62B8904F"/>
    <w:multiLevelType w:val="singleLevel"/>
    <w:tmpl w:val="62B8904F"/>
    <w:lvl w:ilvl="0" w:tentative="0">
      <w:start w:val="1"/>
      <w:numFmt w:val="chineseCounting"/>
      <w:suff w:val="nothing"/>
      <w:lvlText w:val="%1、"/>
      <w:lvlJc w:val="left"/>
      <w:rPr>
        <w:rFonts w:hint="eastAsia"/>
      </w:rPr>
    </w:lvl>
  </w:abstractNum>
  <w:abstractNum w:abstractNumId="10">
    <w:nsid w:val="75BB5789"/>
    <w:multiLevelType w:val="singleLevel"/>
    <w:tmpl w:val="75BB5789"/>
    <w:lvl w:ilvl="0" w:tentative="0">
      <w:start w:val="1"/>
      <w:numFmt w:val="decimal"/>
      <w:lvlText w:val="(%1)"/>
      <w:lvlJc w:val="left"/>
      <w:pPr>
        <w:ind w:left="425" w:hanging="425"/>
      </w:pPr>
      <w:rPr>
        <w:rFonts w:hint="default"/>
      </w:rPr>
    </w:lvl>
  </w:abstractNum>
  <w:abstractNum w:abstractNumId="11">
    <w:nsid w:val="7A1A81EF"/>
    <w:multiLevelType w:val="multilevel"/>
    <w:tmpl w:val="7A1A81EF"/>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14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8"/>
  </w:num>
  <w:num w:numId="2">
    <w:abstractNumId w:val="2"/>
  </w:num>
  <w:num w:numId="3">
    <w:abstractNumId w:val="3"/>
  </w:num>
  <w:num w:numId="4">
    <w:abstractNumId w:val="10"/>
  </w:num>
  <w:num w:numId="5">
    <w:abstractNumId w:val="11"/>
  </w:num>
  <w:num w:numId="6">
    <w:abstractNumId w:val="1"/>
  </w:num>
  <w:num w:numId="7">
    <w:abstractNumId w:val="6"/>
  </w:num>
  <w:num w:numId="8">
    <w:abstractNumId w:val="5"/>
  </w:num>
  <w:num w:numId="9">
    <w:abstractNumId w:val="7"/>
  </w:num>
  <w:num w:numId="10">
    <w:abstractNumId w:val="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21569C"/>
    <w:rsid w:val="016F283F"/>
    <w:rsid w:val="16027CCE"/>
    <w:rsid w:val="2A444724"/>
    <w:rsid w:val="2FF253EB"/>
    <w:rsid w:val="3F5E0662"/>
    <w:rsid w:val="4F0019DC"/>
    <w:rsid w:val="5C21569C"/>
    <w:rsid w:val="740E6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wordWrap w:val="0"/>
      <w:topLinePunct/>
      <w:jc w:val="both"/>
    </w:pPr>
    <w:rPr>
      <w:rFonts w:ascii="宋体" w:hAnsi="宋体" w:eastAsia="宋体" w:cs="宋体"/>
      <w:kern w:val="2"/>
      <w:sz w:val="21"/>
      <w:szCs w:val="21"/>
      <w:lang w:val="en-US" w:eastAsia="zh-CN" w:bidi="ar-SA"/>
    </w:rPr>
  </w:style>
  <w:style w:type="paragraph" w:styleId="3">
    <w:name w:val="heading 2"/>
    <w:basedOn w:val="1"/>
    <w:next w:val="1"/>
    <w:link w:val="29"/>
    <w:qFormat/>
    <w:uiPriority w:val="0"/>
    <w:pPr>
      <w:keepNext/>
      <w:keepLines/>
      <w:spacing w:line="416" w:lineRule="auto"/>
      <w:jc w:val="left"/>
      <w:outlineLvl w:val="1"/>
    </w:pPr>
    <w:rPr>
      <w:b/>
      <w:bCs/>
      <w:sz w:val="24"/>
    </w:rPr>
  </w:style>
  <w:style w:type="paragraph" w:styleId="4">
    <w:name w:val="heading 3"/>
    <w:basedOn w:val="1"/>
    <w:next w:val="1"/>
    <w:qFormat/>
    <w:uiPriority w:val="0"/>
    <w:pPr>
      <w:keepNext/>
      <w:keepLines/>
      <w:spacing w:line="360" w:lineRule="auto"/>
      <w:outlineLvl w:val="2"/>
    </w:pPr>
    <w:rPr>
      <w:rFonts w:cs="Times New Roman"/>
      <w:b/>
      <w:bCs/>
    </w:rPr>
  </w:style>
  <w:style w:type="paragraph" w:styleId="5">
    <w:name w:val="heading 4"/>
    <w:basedOn w:val="1"/>
    <w:next w:val="1"/>
    <w:qFormat/>
    <w:uiPriority w:val="99"/>
    <w:pPr>
      <w:keepNext/>
      <w:outlineLvl w:val="3"/>
    </w:pPr>
    <w:rPr>
      <w:b/>
      <w:bCs/>
      <w:kern w:val="0"/>
      <w:sz w:val="24"/>
      <w:szCs w:val="24"/>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spacing w:after="60" w:line="360" w:lineRule="atLeast"/>
      <w:ind w:left="72" w:leftChars="30" w:right="30" w:rightChars="30"/>
      <w:jc w:val="center"/>
      <w:textAlignment w:val="baseline"/>
    </w:pPr>
    <w:rPr>
      <w:kern w:val="0"/>
      <w:sz w:val="20"/>
      <w:szCs w:val="20"/>
    </w:rPr>
  </w:style>
  <w:style w:type="paragraph" w:styleId="6">
    <w:name w:val="Normal Indent"/>
    <w:basedOn w:val="1"/>
    <w:qFormat/>
    <w:uiPriority w:val="0"/>
    <w:pPr>
      <w:ind w:firstLine="420" w:firstLineChars="200"/>
    </w:pPr>
    <w:rPr>
      <w:szCs w:val="20"/>
    </w:rPr>
  </w:style>
  <w:style w:type="paragraph" w:styleId="7">
    <w:name w:val="Body Text Indent"/>
    <w:basedOn w:val="1"/>
    <w:next w:val="8"/>
    <w:qFormat/>
    <w:uiPriority w:val="0"/>
    <w:pPr>
      <w:spacing w:after="120"/>
      <w:ind w:left="420" w:leftChars="200"/>
    </w:pPr>
  </w:style>
  <w:style w:type="paragraph" w:customStyle="1" w:styleId="8">
    <w:name w:val="Default"/>
    <w:next w:val="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9">
    <w:name w:val="header"/>
    <w:basedOn w:val="1"/>
    <w:qFormat/>
    <w:uiPriority w:val="99"/>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10">
    <w:name w:val="Plain Text"/>
    <w:basedOn w:val="1"/>
    <w:qFormat/>
    <w:uiPriority w:val="0"/>
    <w:rPr>
      <w:rFonts w:hAnsi="Courier New" w:cs="Courier New"/>
    </w:rPr>
  </w:style>
  <w:style w:type="paragraph" w:styleId="11">
    <w:name w:val="footer"/>
    <w:basedOn w:val="1"/>
    <w:qFormat/>
    <w:uiPriority w:val="99"/>
    <w:pPr>
      <w:tabs>
        <w:tab w:val="center" w:pos="4153"/>
        <w:tab w:val="right" w:pos="8306"/>
      </w:tabs>
      <w:snapToGrid w:val="0"/>
      <w:jc w:val="left"/>
    </w:pPr>
    <w:rPr>
      <w:rFonts w:ascii="Times New Roman" w:hAnsi="Times New Roman" w:cs="Times New Roman"/>
      <w:sz w:val="18"/>
      <w:szCs w:val="18"/>
    </w:rPr>
  </w:style>
  <w:style w:type="paragraph" w:styleId="12">
    <w:name w:val="toc 1"/>
    <w:basedOn w:val="1"/>
    <w:next w:val="1"/>
    <w:qFormat/>
    <w:uiPriority w:val="0"/>
  </w:style>
  <w:style w:type="paragraph" w:styleId="13">
    <w:name w:val="Body Text First Indent"/>
    <w:basedOn w:val="2"/>
    <w:qFormat/>
    <w:uiPriority w:val="0"/>
    <w:pPr>
      <w:spacing w:line="360" w:lineRule="auto"/>
      <w:ind w:firstLine="420"/>
    </w:pPr>
    <w:rPr>
      <w:rFonts w:ascii="Calibri" w:hAnsi="Calibri" w:eastAsia="Arial Unicode MS" w:cs="Times New Roman"/>
      <w:color w:val="000000"/>
      <w:sz w:val="28"/>
      <w:szCs w:val="28"/>
    </w:rPr>
  </w:style>
  <w:style w:type="paragraph" w:styleId="14">
    <w:name w:val="Body Text First Indent 2"/>
    <w:basedOn w:val="7"/>
    <w:qFormat/>
    <w:uiPriority w:val="0"/>
    <w:pPr>
      <w:ind w:firstLine="420" w:firstLineChars="200"/>
    </w:pPr>
  </w:style>
  <w:style w:type="character" w:styleId="17">
    <w:name w:val="Strong"/>
    <w:basedOn w:val="16"/>
    <w:qFormat/>
    <w:uiPriority w:val="0"/>
    <w:rPr>
      <w:b/>
      <w:bCs/>
    </w:rPr>
  </w:style>
  <w:style w:type="character" w:styleId="18">
    <w:name w:val="FollowedHyperlink"/>
    <w:basedOn w:val="16"/>
    <w:qFormat/>
    <w:uiPriority w:val="0"/>
    <w:rPr>
      <w:color w:val="800080"/>
      <w:u w:val="none"/>
    </w:rPr>
  </w:style>
  <w:style w:type="character" w:styleId="19">
    <w:name w:val="Emphasis"/>
    <w:basedOn w:val="16"/>
    <w:qFormat/>
    <w:uiPriority w:val="0"/>
    <w:rPr>
      <w:b/>
      <w:bCs/>
    </w:rPr>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HTML Cite"/>
    <w:basedOn w:val="16"/>
    <w:qFormat/>
    <w:uiPriority w:val="0"/>
  </w:style>
  <w:style w:type="character" w:styleId="27">
    <w:name w:val="HTML Keyboard"/>
    <w:basedOn w:val="16"/>
    <w:qFormat/>
    <w:uiPriority w:val="0"/>
    <w:rPr>
      <w:rFonts w:hint="default" w:ascii="monospace" w:hAnsi="monospace" w:eastAsia="monospace" w:cs="monospace"/>
      <w:sz w:val="20"/>
    </w:rPr>
  </w:style>
  <w:style w:type="character" w:styleId="28">
    <w:name w:val="HTML Sample"/>
    <w:basedOn w:val="16"/>
    <w:qFormat/>
    <w:uiPriority w:val="0"/>
    <w:rPr>
      <w:rFonts w:ascii="monospace" w:hAnsi="monospace" w:eastAsia="monospace" w:cs="monospace"/>
    </w:rPr>
  </w:style>
  <w:style w:type="character" w:customStyle="1" w:styleId="29">
    <w:name w:val="标题 2 Char"/>
    <w:link w:val="3"/>
    <w:autoRedefine/>
    <w:qFormat/>
    <w:uiPriority w:val="0"/>
    <w:rPr>
      <w:b/>
      <w:bCs/>
      <w:sz w:val="24"/>
    </w:rPr>
  </w:style>
  <w:style w:type="paragraph" w:customStyle="1" w:styleId="30">
    <w:name w:val="Table Paragraph"/>
    <w:basedOn w:val="1"/>
    <w:autoRedefine/>
    <w:qFormat/>
    <w:uiPriority w:val="1"/>
    <w:pPr>
      <w:wordWrap/>
      <w:topLinePunct w:val="0"/>
      <w:autoSpaceDE w:val="0"/>
      <w:autoSpaceDN w:val="0"/>
      <w:adjustRightInd w:val="0"/>
      <w:jc w:val="left"/>
    </w:pPr>
    <w:rPr>
      <w:rFonts w:hAnsi="Times New Roman"/>
      <w:kern w:val="0"/>
      <w:sz w:val="24"/>
      <w:szCs w:val="24"/>
    </w:rPr>
  </w:style>
  <w:style w:type="character" w:customStyle="1" w:styleId="31">
    <w:name w:val="hover1"/>
    <w:basedOn w:val="16"/>
    <w:qFormat/>
    <w:uiPriority w:val="0"/>
    <w:rPr>
      <w:color w:val="2590EB"/>
    </w:rPr>
  </w:style>
  <w:style w:type="character" w:customStyle="1" w:styleId="32">
    <w:name w:val="hover2"/>
    <w:basedOn w:val="16"/>
    <w:qFormat/>
    <w:uiPriority w:val="0"/>
    <w:rPr>
      <w:color w:val="2590EB"/>
    </w:rPr>
  </w:style>
  <w:style w:type="character" w:customStyle="1" w:styleId="33">
    <w:name w:val="hover3"/>
    <w:basedOn w:val="16"/>
    <w:qFormat/>
    <w:uiPriority w:val="0"/>
  </w:style>
  <w:style w:type="character" w:customStyle="1" w:styleId="34">
    <w:name w:val="mini-outputtext1"/>
    <w:basedOn w:val="16"/>
    <w:qFormat/>
    <w:uiPriority w:val="0"/>
  </w:style>
  <w:style w:type="character" w:customStyle="1" w:styleId="35">
    <w:name w:val="hover"/>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17594</Words>
  <Characters>19120</Characters>
  <Lines>0</Lines>
  <Paragraphs>0</Paragraphs>
  <TotalTime>1</TotalTime>
  <ScaleCrop>false</ScaleCrop>
  <LinksUpToDate>false</LinksUpToDate>
  <CharactersWithSpaces>19663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2026-09-20T08:57:00Z</dcterms:created>
  <dc:creator>一朝一夕</dc:creator>
  <cp:lastModifiedBy>一朝一夕</cp:lastModifiedBy>
  <dcterms:modified xsi:type="dcterms:W3CDTF">2026-09-23T03:28:33Z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1F49CBC530854AE191CD8765E3A4F38E_11</vt:lpwstr>
  </property>
  <property fmtid="{D5CDD505-2E9C-101B-9397-08002B2CF9AE}" pid="4" name="KSOTemplateDocerSaveRecord">
    <vt:lpwstr>eyJoZGlkIjoiNGVmYjg3NzVhMDFhZDI3MWFlMmFjNzAwYWNjZjMyM2QiLCJ1c2VySWQiOiI0NTIzMDg3NjYifQ==</vt:lpwstr>
  </property>
</Properties>
</file>