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833A3">
      <w:pPr>
        <w:spacing w:line="360" w:lineRule="auto"/>
        <w:rPr>
          <w:rFonts w:hint="eastAsia" w:ascii="黑体" w:hAnsi="黑体" w:eastAsia="黑体" w:cs="宋体"/>
          <w:b/>
          <w:sz w:val="30"/>
          <w:szCs w:val="30"/>
        </w:rPr>
      </w:pPr>
      <w:r>
        <w:rPr>
          <w:rFonts w:hint="eastAsia" w:ascii="黑体" w:hAnsi="黑体" w:eastAsia="黑体" w:cs="宋体"/>
          <w:b/>
          <w:sz w:val="52"/>
          <w:szCs w:val="52"/>
        </w:rPr>
        <w:t xml:space="preserve">   </w:t>
      </w:r>
    </w:p>
    <w:p w14:paraId="5BC7C78B">
      <w:pPr>
        <w:spacing w:line="360" w:lineRule="auto"/>
        <w:ind w:firstLine="241" w:firstLineChars="50"/>
        <w:jc w:val="center"/>
        <w:rPr>
          <w:rFonts w:hint="eastAsia" w:ascii="黑体" w:hAnsi="黑体" w:eastAsia="黑体" w:cs="宋体"/>
          <w:b/>
          <w:sz w:val="48"/>
          <w:szCs w:val="48"/>
          <w:lang w:eastAsia="zh-CN"/>
        </w:rPr>
      </w:pPr>
      <w:r>
        <w:rPr>
          <w:rFonts w:hint="eastAsia" w:ascii="Times New Roman" w:hAnsi="Times New Roman" w:eastAsia="黑体" w:cs="Times New Roman"/>
          <w:b/>
          <w:sz w:val="48"/>
          <w:szCs w:val="48"/>
          <w:lang w:eastAsia="zh-CN"/>
        </w:rPr>
        <w:t>2026年灵宝市涧西区建设村康乐市场提升改造项目</w:t>
      </w:r>
    </w:p>
    <w:p w14:paraId="6EBC3E48">
      <w:pPr>
        <w:spacing w:line="360" w:lineRule="auto"/>
        <w:rPr>
          <w:rFonts w:hint="eastAsia" w:ascii="黑体" w:hAnsi="黑体" w:eastAsia="黑体" w:cs="宋体"/>
          <w:b/>
          <w:sz w:val="44"/>
          <w:szCs w:val="44"/>
        </w:rPr>
      </w:pPr>
    </w:p>
    <w:p w14:paraId="03990C6B">
      <w:pPr>
        <w:spacing w:line="360" w:lineRule="auto"/>
        <w:rPr>
          <w:rFonts w:hint="eastAsia" w:ascii="黑体" w:hAnsi="黑体" w:eastAsia="黑体" w:cs="宋体"/>
          <w:b/>
          <w:sz w:val="44"/>
          <w:szCs w:val="44"/>
        </w:rPr>
      </w:pPr>
    </w:p>
    <w:p w14:paraId="254E6C50">
      <w:pPr>
        <w:spacing w:line="360" w:lineRule="auto"/>
        <w:ind w:firstLine="422" w:firstLineChars="50"/>
        <w:jc w:val="center"/>
        <w:rPr>
          <w:rFonts w:hint="eastAsia" w:ascii="黑体" w:hAnsi="黑体" w:eastAsia="黑体" w:cs="宋体"/>
          <w:b/>
          <w:sz w:val="84"/>
          <w:szCs w:val="84"/>
        </w:rPr>
      </w:pPr>
      <w:r>
        <w:rPr>
          <w:rFonts w:hint="eastAsia" w:ascii="黑体" w:hAnsi="黑体" w:eastAsia="黑体" w:cs="宋体"/>
          <w:b/>
          <w:sz w:val="84"/>
          <w:szCs w:val="84"/>
        </w:rPr>
        <w:t>竞争性磋商文件</w:t>
      </w:r>
    </w:p>
    <w:p w14:paraId="58C24CF6">
      <w:pPr>
        <w:widowControl/>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项目编号：</w:t>
      </w:r>
      <w:r>
        <w:rPr>
          <w:rFonts w:hint="eastAsia" w:ascii="宋体" w:hAnsi="宋体" w:cs="Times New Roman"/>
          <w:sz w:val="24"/>
          <w:lang w:val="en-US" w:eastAsia="zh-CN"/>
        </w:rPr>
        <w:t>灵宝竞磋采购-2026-122、LBGZ[2026]212-ZC172、HNHA-2026-006</w:t>
      </w:r>
    </w:p>
    <w:p w14:paraId="15C5F03C">
      <w:pPr>
        <w:widowControl/>
        <w:jc w:val="center"/>
        <w:rPr>
          <w:rFonts w:hint="eastAsia"/>
        </w:rPr>
      </w:pPr>
      <w:r>
        <w:rPr>
          <w:rFonts w:hint="eastAsia" w:hAnsi="宋体"/>
          <w:b/>
          <w:sz w:val="28"/>
          <w:szCs w:val="28"/>
        </w:rPr>
        <w:t xml:space="preserve">  </w:t>
      </w:r>
    </w:p>
    <w:p w14:paraId="52EAA2DD">
      <w:pPr>
        <w:widowControl/>
        <w:jc w:val="left"/>
        <w:rPr>
          <w:rFonts w:hint="eastAsia"/>
        </w:rPr>
      </w:pPr>
    </w:p>
    <w:p w14:paraId="56DA7293">
      <w:pPr>
        <w:widowControl/>
        <w:jc w:val="left"/>
        <w:rPr>
          <w:rFonts w:hint="eastAsia"/>
        </w:rPr>
      </w:pPr>
    </w:p>
    <w:p w14:paraId="248E9C5F">
      <w:pPr>
        <w:widowControl/>
        <w:jc w:val="left"/>
        <w:rPr>
          <w:rFonts w:hint="eastAsia"/>
        </w:rPr>
      </w:pPr>
    </w:p>
    <w:p w14:paraId="38637A6F">
      <w:pPr>
        <w:widowControl/>
        <w:jc w:val="left"/>
        <w:rPr>
          <w:rFonts w:hint="eastAsia"/>
        </w:rPr>
      </w:pPr>
    </w:p>
    <w:p w14:paraId="0521B1CB">
      <w:pPr>
        <w:widowControl/>
        <w:jc w:val="center"/>
        <w:rPr>
          <w:rFonts w:hint="eastAsia" w:eastAsia="宋体"/>
          <w:lang w:eastAsia="zh-CN"/>
        </w:rPr>
      </w:pPr>
      <w:r>
        <w:rPr>
          <w:rFonts w:hint="eastAsia" w:eastAsia="宋体"/>
          <w:lang w:eastAsia="zh-CN"/>
        </w:rPr>
        <w:drawing>
          <wp:inline distT="0" distB="0" distL="114300" distR="114300">
            <wp:extent cx="4819650" cy="1457325"/>
            <wp:effectExtent l="0" t="0" r="0" b="8890"/>
            <wp:docPr id="1" name="图片 1" descr="bf92ac998a161b507a395e2c81f73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f92ac998a161b507a395e2c81f730a2"/>
                    <pic:cNvPicPr>
                      <a:picLocks noChangeAspect="1"/>
                    </pic:cNvPicPr>
                  </pic:nvPicPr>
                  <pic:blipFill>
                    <a:blip r:embed="rId7"/>
                    <a:stretch>
                      <a:fillRect/>
                    </a:stretch>
                  </pic:blipFill>
                  <pic:spPr>
                    <a:xfrm>
                      <a:off x="0" y="0"/>
                      <a:ext cx="4819650" cy="1457325"/>
                    </a:xfrm>
                    <a:prstGeom prst="rect">
                      <a:avLst/>
                    </a:prstGeom>
                    <a:noFill/>
                    <a:ln>
                      <a:noFill/>
                    </a:ln>
                  </pic:spPr>
                </pic:pic>
              </a:graphicData>
            </a:graphic>
          </wp:inline>
        </w:drawing>
      </w:r>
    </w:p>
    <w:p w14:paraId="7D1FA126">
      <w:pPr>
        <w:widowControl/>
        <w:jc w:val="left"/>
        <w:rPr>
          <w:rFonts w:hint="eastAsia"/>
        </w:rPr>
      </w:pPr>
    </w:p>
    <w:p w14:paraId="49B44C2D">
      <w:pPr>
        <w:widowControl/>
        <w:jc w:val="left"/>
        <w:rPr>
          <w:rFonts w:hint="eastAsia"/>
        </w:rPr>
      </w:pPr>
    </w:p>
    <w:p w14:paraId="1B2C69C3">
      <w:pPr>
        <w:widowControl/>
        <w:jc w:val="left"/>
        <w:rPr>
          <w:rFonts w:hint="eastAsia"/>
        </w:rPr>
      </w:pPr>
    </w:p>
    <w:p w14:paraId="3CC346FD">
      <w:pPr>
        <w:widowControl/>
        <w:jc w:val="left"/>
        <w:rPr>
          <w:rFonts w:hint="eastAsia"/>
        </w:rPr>
      </w:pPr>
    </w:p>
    <w:p w14:paraId="2ABCBDEF">
      <w:pPr>
        <w:widowControl/>
        <w:jc w:val="left"/>
        <w:rPr>
          <w:rFonts w:hint="eastAsia"/>
        </w:rPr>
      </w:pPr>
    </w:p>
    <w:p w14:paraId="73075900">
      <w:pPr>
        <w:widowControl/>
        <w:jc w:val="left"/>
        <w:rPr>
          <w:rFonts w:hint="eastAsia"/>
        </w:rPr>
      </w:pPr>
    </w:p>
    <w:p w14:paraId="2480659F">
      <w:pPr>
        <w:widowControl/>
        <w:jc w:val="left"/>
      </w:pPr>
    </w:p>
    <w:p w14:paraId="2EE1A90A">
      <w:pPr>
        <w:spacing w:line="360" w:lineRule="auto"/>
        <w:ind w:firstLine="1928" w:firstLineChars="600"/>
        <w:jc w:val="left"/>
        <w:rPr>
          <w:rFonts w:hint="eastAsia" w:ascii="宋体" w:hAnsi="宋体" w:cs="宋体"/>
          <w:b/>
          <w:kern w:val="0"/>
          <w:sz w:val="32"/>
          <w:szCs w:val="32"/>
          <w:shd w:val="clear" w:color="auto" w:fill="FFFFFF"/>
        </w:rPr>
      </w:pPr>
      <w:r>
        <w:rPr>
          <w:rFonts w:hint="eastAsia" w:ascii="宋体" w:hAnsi="宋体" w:cs="宋体"/>
          <w:b/>
          <w:kern w:val="0"/>
          <w:sz w:val="32"/>
          <w:szCs w:val="32"/>
          <w:shd w:val="clear" w:color="auto" w:fill="FFFFFF"/>
        </w:rPr>
        <w:t>采 购 人：灵宝市涧西区管委会</w:t>
      </w:r>
    </w:p>
    <w:p w14:paraId="483D3957">
      <w:pPr>
        <w:spacing w:line="360" w:lineRule="auto"/>
        <w:ind w:firstLine="1928" w:firstLineChars="600"/>
        <w:jc w:val="left"/>
        <w:rPr>
          <w:rFonts w:ascii="宋体" w:hAnsi="宋体" w:cs="宋体"/>
          <w:b/>
          <w:kern w:val="0"/>
          <w:sz w:val="32"/>
          <w:szCs w:val="32"/>
          <w:shd w:val="clear" w:color="auto" w:fill="FFFFFF"/>
        </w:rPr>
      </w:pPr>
      <w:r>
        <w:rPr>
          <w:rFonts w:hint="eastAsia" w:ascii="宋体" w:hAnsi="宋体" w:cs="宋体"/>
          <w:b/>
          <w:kern w:val="0"/>
          <w:sz w:val="32"/>
          <w:szCs w:val="32"/>
          <w:shd w:val="clear" w:color="auto" w:fill="FFFFFF"/>
        </w:rPr>
        <w:t>代理机构：河南环昂工程咨询有限公司</w:t>
      </w:r>
    </w:p>
    <w:p w14:paraId="1BCC8D91">
      <w:pPr>
        <w:spacing w:line="360" w:lineRule="auto"/>
        <w:ind w:firstLine="1928" w:firstLineChars="600"/>
        <w:jc w:val="left"/>
        <w:rPr>
          <w:rFonts w:hint="eastAsia" w:ascii="宋体" w:hAnsi="宋体" w:eastAsia="宋体" w:cs="宋体"/>
          <w:b/>
          <w:kern w:val="0"/>
          <w:sz w:val="32"/>
          <w:szCs w:val="32"/>
          <w:shd w:val="clear" w:color="auto" w:fill="FFFFFF"/>
          <w:lang w:val="en-US" w:eastAsia="zh-CN"/>
        </w:rPr>
      </w:pPr>
      <w:r>
        <w:rPr>
          <w:rFonts w:hint="eastAsia" w:ascii="宋体" w:hAnsi="宋体" w:cs="宋体"/>
          <w:b/>
          <w:kern w:val="0"/>
          <w:sz w:val="32"/>
          <w:szCs w:val="32"/>
          <w:shd w:val="clear" w:color="auto" w:fill="FFFFFF"/>
        </w:rPr>
        <w:t>日    期：</w:t>
      </w:r>
      <w:r>
        <w:rPr>
          <w:rFonts w:hint="eastAsia" w:ascii="宋体" w:hAnsi="宋体" w:eastAsia="宋体" w:cs="宋体"/>
          <w:b/>
          <w:kern w:val="0"/>
          <w:sz w:val="32"/>
          <w:szCs w:val="32"/>
          <w:shd w:val="clear" w:color="auto" w:fill="FFFFFF"/>
        </w:rPr>
        <w:t>二</w:t>
      </w:r>
      <w:r>
        <w:rPr>
          <w:rFonts w:hint="eastAsia" w:ascii="宋体" w:hAnsi="宋体" w:eastAsia="宋体" w:cs="宋体"/>
          <w:b/>
          <w:kern w:val="0"/>
          <w:sz w:val="32"/>
          <w:szCs w:val="32"/>
          <w:shd w:val="clear" w:color="auto" w:fill="FFFFFF"/>
          <w:lang w:val="en-US" w:eastAsia="zh-CN"/>
        </w:rPr>
        <w:t>〇</w:t>
      </w:r>
      <w:r>
        <w:rPr>
          <w:rFonts w:hint="eastAsia" w:ascii="宋体" w:hAnsi="宋体" w:eastAsia="宋体" w:cs="宋体"/>
          <w:b/>
          <w:kern w:val="0"/>
          <w:sz w:val="32"/>
          <w:szCs w:val="32"/>
          <w:shd w:val="clear" w:color="auto" w:fill="FFFFFF"/>
        </w:rPr>
        <w:t>二</w:t>
      </w:r>
      <w:r>
        <w:rPr>
          <w:rFonts w:hint="eastAsia" w:ascii="宋体" w:hAnsi="宋体" w:eastAsia="宋体" w:cs="宋体"/>
          <w:b/>
          <w:kern w:val="0"/>
          <w:sz w:val="32"/>
          <w:szCs w:val="32"/>
          <w:shd w:val="clear" w:color="auto" w:fill="FFFFFF"/>
          <w:lang w:val="en-US" w:eastAsia="zh-CN"/>
        </w:rPr>
        <w:t>六</w:t>
      </w:r>
      <w:r>
        <w:rPr>
          <w:rFonts w:hint="eastAsia" w:ascii="宋体" w:hAnsi="宋体" w:eastAsia="宋体" w:cs="宋体"/>
          <w:b/>
          <w:kern w:val="0"/>
          <w:sz w:val="32"/>
          <w:szCs w:val="32"/>
          <w:shd w:val="clear" w:color="auto" w:fill="FFFFFF"/>
        </w:rPr>
        <w:t>年</w:t>
      </w:r>
      <w:r>
        <w:rPr>
          <w:rFonts w:hint="eastAsia" w:ascii="宋体" w:hAnsi="宋体" w:cs="宋体"/>
          <w:b/>
          <w:kern w:val="0"/>
          <w:sz w:val="32"/>
          <w:szCs w:val="32"/>
          <w:shd w:val="clear" w:color="auto" w:fill="FFFFFF"/>
          <w:lang w:val="en-US" w:eastAsia="zh-CN"/>
        </w:rPr>
        <w:t>十</w:t>
      </w:r>
      <w:r>
        <w:rPr>
          <w:rFonts w:hint="eastAsia" w:ascii="宋体" w:hAnsi="宋体" w:eastAsia="宋体" w:cs="宋体"/>
          <w:b/>
          <w:kern w:val="0"/>
          <w:sz w:val="32"/>
          <w:szCs w:val="32"/>
          <w:shd w:val="clear" w:color="auto" w:fill="FFFFFF"/>
        </w:rPr>
        <w:t>月</w:t>
      </w:r>
      <w:r>
        <w:rPr>
          <w:rFonts w:hint="eastAsia" w:ascii="宋体" w:hAnsi="宋体" w:eastAsia="宋体" w:cs="宋体"/>
          <w:b/>
          <w:kern w:val="0"/>
          <w:sz w:val="32"/>
          <w:szCs w:val="32"/>
          <w:shd w:val="clear" w:color="auto" w:fill="FFFFFF"/>
          <w:lang w:val="en-US" w:eastAsia="zh-CN"/>
        </w:rPr>
        <w:t xml:space="preserve"> </w:t>
      </w:r>
    </w:p>
    <w:p w14:paraId="61FA071D">
      <w:pPr>
        <w:spacing w:line="360" w:lineRule="auto"/>
        <w:jc w:val="center"/>
        <w:rPr>
          <w:rFonts w:hint="eastAsia" w:ascii="宋体" w:hAnsi="宋体"/>
          <w:b/>
          <w:kern w:val="44"/>
          <w:sz w:val="30"/>
          <w:szCs w:val="30"/>
        </w:rPr>
      </w:pPr>
      <w:bookmarkStart w:id="0" w:name="_Toc508179882"/>
    </w:p>
    <w:p w14:paraId="60191888">
      <w:pPr>
        <w:spacing w:line="360" w:lineRule="auto"/>
        <w:jc w:val="center"/>
        <w:rPr>
          <w:rFonts w:hint="eastAsia" w:ascii="宋体" w:hAnsi="宋体"/>
          <w:b/>
          <w:kern w:val="44"/>
          <w:sz w:val="40"/>
          <w:szCs w:val="40"/>
        </w:rPr>
      </w:pPr>
      <w:r>
        <w:rPr>
          <w:rFonts w:hint="eastAsia" w:ascii="宋体" w:hAnsi="宋体"/>
          <w:b/>
          <w:kern w:val="44"/>
          <w:sz w:val="40"/>
          <w:szCs w:val="40"/>
        </w:rPr>
        <w:t>目   录</w:t>
      </w:r>
      <w:bookmarkEnd w:id="0"/>
      <w:bookmarkStart w:id="1" w:name="_Toc523220931"/>
      <w:bookmarkStart w:id="2" w:name="_Toc16520163"/>
      <w:bookmarkStart w:id="3" w:name="_Toc525811562"/>
    </w:p>
    <w:p w14:paraId="76E79F90">
      <w:pPr>
        <w:spacing w:line="360" w:lineRule="auto"/>
        <w:jc w:val="center"/>
        <w:rPr>
          <w:rFonts w:hint="eastAsia" w:ascii="黑体" w:hAnsi="黑体" w:eastAsia="黑体"/>
          <w:b/>
          <w:kern w:val="44"/>
          <w:sz w:val="30"/>
          <w:szCs w:val="30"/>
        </w:rPr>
      </w:pPr>
    </w:p>
    <w:p w14:paraId="569D6BBC">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caps w:val="0"/>
          <w:sz w:val="112"/>
          <w:szCs w:val="112"/>
        </w:rPr>
        <w:fldChar w:fldCharType="begin"/>
      </w:r>
      <w:r>
        <w:rPr>
          <w:rFonts w:hint="eastAsia" w:asciiTheme="minorEastAsia" w:hAnsiTheme="minorEastAsia" w:eastAsiaTheme="minorEastAsia" w:cstheme="minorEastAsia"/>
          <w:b w:val="0"/>
          <w:bCs/>
          <w:caps w:val="0"/>
          <w:sz w:val="112"/>
          <w:szCs w:val="112"/>
        </w:rPr>
        <w:instrText xml:space="preserve"> TOC \o "1-3" \h \z \u </w:instrText>
      </w:r>
      <w:r>
        <w:rPr>
          <w:rFonts w:hint="eastAsia" w:asciiTheme="minorEastAsia" w:hAnsiTheme="minorEastAsia" w:eastAsiaTheme="minorEastAsia" w:cstheme="minorEastAsia"/>
          <w:b w:val="0"/>
          <w:bCs/>
          <w:caps w:val="0"/>
          <w:sz w:val="112"/>
          <w:szCs w:val="112"/>
        </w:rPr>
        <w:fldChar w:fldCharType="separate"/>
      </w:r>
      <w:r>
        <w:rPr>
          <w:rFonts w:hint="eastAsia" w:asciiTheme="minorEastAsia" w:hAnsiTheme="minorEastAsia" w:eastAsiaTheme="minorEastAsia" w:cstheme="minorEastAsia"/>
          <w:bCs/>
          <w:caps w:val="0"/>
          <w:sz w:val="28"/>
          <w:szCs w:val="112"/>
        </w:rPr>
        <w:fldChar w:fldCharType="begin"/>
      </w:r>
      <w:r>
        <w:rPr>
          <w:rFonts w:hint="eastAsia" w:asciiTheme="minorEastAsia" w:hAnsiTheme="minorEastAsia" w:eastAsiaTheme="minorEastAsia" w:cstheme="minorEastAsia"/>
          <w:bCs/>
          <w:caps w:val="0"/>
          <w:sz w:val="28"/>
          <w:szCs w:val="112"/>
        </w:rPr>
        <w:instrText xml:space="preserve"> HYPERLINK \l _Toc5866 </w:instrText>
      </w:r>
      <w:r>
        <w:rPr>
          <w:rFonts w:hint="eastAsia" w:asciiTheme="minorEastAsia" w:hAnsiTheme="minorEastAsia" w:eastAsiaTheme="minorEastAsia" w:cstheme="minorEastAsia"/>
          <w:bCs/>
          <w:caps w:val="0"/>
          <w:sz w:val="28"/>
          <w:szCs w:val="112"/>
        </w:rPr>
        <w:fldChar w:fldCharType="separate"/>
      </w:r>
      <w:r>
        <w:rPr>
          <w:rFonts w:hint="eastAsia" w:asciiTheme="minorEastAsia" w:hAnsiTheme="minorEastAsia" w:eastAsiaTheme="minorEastAsia" w:cstheme="minorEastAsia"/>
          <w:bCs/>
          <w:sz w:val="28"/>
          <w:szCs w:val="48"/>
        </w:rPr>
        <w:t>第一章 竞争性磋商公告</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_Toc5866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val="0"/>
          <w:sz w:val="28"/>
          <w:szCs w:val="112"/>
        </w:rPr>
        <w:fldChar w:fldCharType="end"/>
      </w:r>
    </w:p>
    <w:p w14:paraId="199395DB">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sz w:val="28"/>
          <w:szCs w:val="112"/>
        </w:rPr>
        <w:fldChar w:fldCharType="begin"/>
      </w:r>
      <w:r>
        <w:rPr>
          <w:rFonts w:hint="eastAsia" w:asciiTheme="minorEastAsia" w:hAnsiTheme="minorEastAsia" w:eastAsiaTheme="minorEastAsia" w:cstheme="minorEastAsia"/>
          <w:bCs/>
          <w:caps/>
          <w:sz w:val="28"/>
          <w:szCs w:val="112"/>
        </w:rPr>
        <w:instrText xml:space="preserve"> HYPERLINK \l _Toc12452 </w:instrText>
      </w:r>
      <w:r>
        <w:rPr>
          <w:rFonts w:hint="eastAsia" w:asciiTheme="minorEastAsia" w:hAnsiTheme="minorEastAsia" w:eastAsiaTheme="minorEastAsia" w:cstheme="minorEastAsia"/>
          <w:bCs/>
          <w:caps/>
          <w:sz w:val="28"/>
          <w:szCs w:val="112"/>
        </w:rPr>
        <w:fldChar w:fldCharType="separate"/>
      </w:r>
      <w:r>
        <w:rPr>
          <w:rFonts w:hint="eastAsia" w:asciiTheme="minorEastAsia" w:hAnsiTheme="minorEastAsia" w:eastAsiaTheme="minorEastAsia" w:cstheme="minorEastAsia"/>
          <w:bCs/>
          <w:sz w:val="28"/>
          <w:szCs w:val="48"/>
        </w:rPr>
        <w:t>第二章 供应商须知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_Toc12452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sz w:val="28"/>
          <w:szCs w:val="112"/>
        </w:rPr>
        <w:fldChar w:fldCharType="end"/>
      </w:r>
    </w:p>
    <w:p w14:paraId="57BA7A2F">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sz w:val="28"/>
          <w:szCs w:val="112"/>
        </w:rPr>
        <w:fldChar w:fldCharType="begin"/>
      </w:r>
      <w:r>
        <w:rPr>
          <w:rFonts w:hint="eastAsia" w:asciiTheme="minorEastAsia" w:hAnsiTheme="minorEastAsia" w:eastAsiaTheme="minorEastAsia" w:cstheme="minorEastAsia"/>
          <w:bCs/>
          <w:caps/>
          <w:sz w:val="28"/>
          <w:szCs w:val="112"/>
        </w:rPr>
        <w:instrText xml:space="preserve"> HYPERLINK \l _Toc13447 </w:instrText>
      </w:r>
      <w:r>
        <w:rPr>
          <w:rFonts w:hint="eastAsia" w:asciiTheme="minorEastAsia" w:hAnsiTheme="minorEastAsia" w:eastAsiaTheme="minorEastAsia" w:cstheme="minorEastAsia"/>
          <w:bCs/>
          <w:caps/>
          <w:sz w:val="28"/>
          <w:szCs w:val="112"/>
        </w:rPr>
        <w:fldChar w:fldCharType="separate"/>
      </w:r>
      <w:r>
        <w:rPr>
          <w:rFonts w:hint="eastAsia" w:asciiTheme="minorEastAsia" w:hAnsiTheme="minorEastAsia" w:eastAsiaTheme="minorEastAsia" w:cstheme="minorEastAsia"/>
          <w:bCs/>
          <w:sz w:val="28"/>
          <w:szCs w:val="48"/>
        </w:rPr>
        <w:t>第三章 评审办法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_Toc13447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sz w:val="28"/>
          <w:szCs w:val="112"/>
        </w:rPr>
        <w:fldChar w:fldCharType="end"/>
      </w:r>
    </w:p>
    <w:p w14:paraId="07A85D94">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sz w:val="28"/>
          <w:szCs w:val="112"/>
        </w:rPr>
        <w:fldChar w:fldCharType="begin"/>
      </w:r>
      <w:r>
        <w:rPr>
          <w:rFonts w:hint="eastAsia" w:asciiTheme="minorEastAsia" w:hAnsiTheme="minorEastAsia" w:eastAsiaTheme="minorEastAsia" w:cstheme="minorEastAsia"/>
          <w:bCs/>
          <w:caps/>
          <w:sz w:val="28"/>
          <w:szCs w:val="112"/>
        </w:rPr>
        <w:instrText xml:space="preserve"> HYPERLINK \l _Toc16791 </w:instrText>
      </w:r>
      <w:r>
        <w:rPr>
          <w:rFonts w:hint="eastAsia" w:asciiTheme="minorEastAsia" w:hAnsiTheme="minorEastAsia" w:eastAsiaTheme="minorEastAsia" w:cstheme="minorEastAsia"/>
          <w:bCs/>
          <w:caps/>
          <w:sz w:val="28"/>
          <w:szCs w:val="112"/>
        </w:rPr>
        <w:fldChar w:fldCharType="separate"/>
      </w:r>
      <w:r>
        <w:rPr>
          <w:rFonts w:hint="eastAsia" w:asciiTheme="minorEastAsia" w:hAnsiTheme="minorEastAsia" w:eastAsiaTheme="minorEastAsia" w:cstheme="minorEastAsia"/>
          <w:bCs/>
          <w:sz w:val="28"/>
          <w:szCs w:val="48"/>
        </w:rPr>
        <w:t>第四章 合同协议书（样本）</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_Toc16791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sz w:val="28"/>
          <w:szCs w:val="112"/>
        </w:rPr>
        <w:fldChar w:fldCharType="end"/>
      </w:r>
    </w:p>
    <w:p w14:paraId="28F5045D">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sz w:val="28"/>
          <w:szCs w:val="112"/>
        </w:rPr>
        <w:fldChar w:fldCharType="begin"/>
      </w:r>
      <w:r>
        <w:rPr>
          <w:rFonts w:hint="eastAsia" w:asciiTheme="minorEastAsia" w:hAnsiTheme="minorEastAsia" w:eastAsiaTheme="minorEastAsia" w:cstheme="minorEastAsia"/>
          <w:bCs/>
          <w:caps/>
          <w:sz w:val="28"/>
          <w:szCs w:val="112"/>
        </w:rPr>
        <w:instrText xml:space="preserve"> HYPERLINK \l _Toc27757 </w:instrText>
      </w:r>
      <w:r>
        <w:rPr>
          <w:rFonts w:hint="eastAsia" w:asciiTheme="minorEastAsia" w:hAnsiTheme="minorEastAsia" w:eastAsiaTheme="minorEastAsia" w:cstheme="minorEastAsia"/>
          <w:bCs/>
          <w:caps/>
          <w:sz w:val="28"/>
          <w:szCs w:val="112"/>
        </w:rPr>
        <w:fldChar w:fldCharType="separate"/>
      </w:r>
      <w:r>
        <w:rPr>
          <w:rFonts w:hint="eastAsia" w:asciiTheme="minorEastAsia" w:hAnsiTheme="minorEastAsia" w:eastAsiaTheme="minorEastAsia" w:cstheme="minorEastAsia"/>
          <w:bCs/>
          <w:kern w:val="0"/>
          <w:sz w:val="28"/>
          <w:szCs w:val="48"/>
        </w:rPr>
        <w:t>第五章 工程量清单及图纸（另附）</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_Toc27757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sz w:val="28"/>
          <w:szCs w:val="112"/>
        </w:rPr>
        <w:fldChar w:fldCharType="end"/>
      </w:r>
    </w:p>
    <w:p w14:paraId="2E08CC23">
      <w:pPr>
        <w:pStyle w:val="4"/>
        <w:tabs>
          <w:tab w:val="right" w:leader="dot" w:pos="9241"/>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sz w:val="28"/>
          <w:szCs w:val="112"/>
        </w:rPr>
        <w:fldChar w:fldCharType="begin"/>
      </w:r>
      <w:r>
        <w:rPr>
          <w:rFonts w:hint="eastAsia" w:asciiTheme="minorEastAsia" w:hAnsiTheme="minorEastAsia" w:eastAsiaTheme="minorEastAsia" w:cstheme="minorEastAsia"/>
          <w:bCs/>
          <w:caps/>
          <w:sz w:val="28"/>
          <w:szCs w:val="112"/>
        </w:rPr>
        <w:instrText xml:space="preserve"> HYPERLINK \l _Toc24909 </w:instrText>
      </w:r>
      <w:r>
        <w:rPr>
          <w:rFonts w:hint="eastAsia" w:asciiTheme="minorEastAsia" w:hAnsiTheme="minorEastAsia" w:eastAsiaTheme="minorEastAsia" w:cstheme="minorEastAsia"/>
          <w:bCs/>
          <w:caps/>
          <w:sz w:val="28"/>
          <w:szCs w:val="112"/>
        </w:rPr>
        <w:fldChar w:fldCharType="separate"/>
      </w:r>
      <w:r>
        <w:rPr>
          <w:rFonts w:hint="eastAsia" w:asciiTheme="minorEastAsia" w:hAnsiTheme="minorEastAsia" w:eastAsiaTheme="minorEastAsia" w:cstheme="minorEastAsia"/>
          <w:bCs/>
          <w:sz w:val="28"/>
          <w:szCs w:val="48"/>
        </w:rPr>
        <w:t>第</w:t>
      </w:r>
      <w:r>
        <w:rPr>
          <w:rFonts w:hint="eastAsia" w:asciiTheme="minorEastAsia" w:hAnsiTheme="minorEastAsia" w:eastAsiaTheme="minorEastAsia" w:cstheme="minorEastAsia"/>
          <w:bCs/>
          <w:sz w:val="28"/>
          <w:szCs w:val="48"/>
          <w:lang w:val="en-US" w:eastAsia="zh-CN"/>
        </w:rPr>
        <w:t>六</w:t>
      </w:r>
      <w:r>
        <w:rPr>
          <w:rFonts w:hint="eastAsia" w:asciiTheme="minorEastAsia" w:hAnsiTheme="minorEastAsia" w:eastAsiaTheme="minorEastAsia" w:cstheme="minorEastAsia"/>
          <w:bCs/>
          <w:sz w:val="28"/>
          <w:szCs w:val="48"/>
        </w:rPr>
        <w:t>章 响应性文件部分格式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_Toc24909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bCs/>
          <w:caps/>
          <w:sz w:val="28"/>
          <w:szCs w:val="112"/>
        </w:rPr>
        <w:fldChar w:fldCharType="end"/>
      </w:r>
    </w:p>
    <w:p w14:paraId="6F166D04">
      <w:pPr>
        <w:spacing w:line="480" w:lineRule="auto"/>
        <w:rPr>
          <w:rFonts w:hint="eastAsia" w:ascii="宋体" w:hAnsi="宋体" w:cs="Calibri"/>
          <w:b/>
          <w:caps/>
          <w:sz w:val="24"/>
        </w:rPr>
      </w:pPr>
      <w:r>
        <w:rPr>
          <w:rFonts w:hint="eastAsia" w:asciiTheme="minorEastAsia" w:hAnsiTheme="minorEastAsia" w:eastAsiaTheme="minorEastAsia" w:cstheme="minorEastAsia"/>
          <w:bCs/>
          <w:caps/>
          <w:sz w:val="32"/>
          <w:szCs w:val="112"/>
        </w:rPr>
        <w:fldChar w:fldCharType="end"/>
      </w:r>
    </w:p>
    <w:p w14:paraId="13F25A9B">
      <w:pPr>
        <w:spacing w:line="480" w:lineRule="auto"/>
        <w:rPr>
          <w:rFonts w:hint="eastAsia" w:ascii="宋体" w:hAnsi="宋体" w:cs="Calibri"/>
          <w:b/>
          <w:caps/>
          <w:sz w:val="24"/>
        </w:rPr>
      </w:pPr>
    </w:p>
    <w:p w14:paraId="1D36DDB5">
      <w:pPr>
        <w:spacing w:line="480" w:lineRule="auto"/>
        <w:rPr>
          <w:rFonts w:hint="eastAsia" w:ascii="宋体" w:hAnsi="宋体" w:cs="Calibri"/>
          <w:b/>
          <w:caps/>
          <w:sz w:val="24"/>
        </w:rPr>
      </w:pPr>
    </w:p>
    <w:p w14:paraId="4A9CC428">
      <w:pPr>
        <w:spacing w:line="480" w:lineRule="auto"/>
        <w:rPr>
          <w:rFonts w:hint="eastAsia" w:ascii="宋体" w:hAnsi="宋体"/>
          <w:bCs/>
          <w:sz w:val="24"/>
        </w:rPr>
      </w:pPr>
    </w:p>
    <w:p w14:paraId="34249015">
      <w:pPr>
        <w:jc w:val="center"/>
        <w:outlineLvl w:val="0"/>
        <w:rPr>
          <w:rFonts w:hint="eastAsia" w:ascii="宋体" w:hAnsi="宋体"/>
          <w:b/>
          <w:bCs/>
          <w:sz w:val="32"/>
          <w:szCs w:val="32"/>
        </w:rPr>
        <w:sectPr>
          <w:footerReference r:id="rId5" w:type="first"/>
          <w:headerReference r:id="rId3" w:type="default"/>
          <w:footerReference r:id="rId4" w:type="default"/>
          <w:pgSz w:w="11906" w:h="16838"/>
          <w:pgMar w:top="1531" w:right="1247" w:bottom="1247" w:left="1418" w:header="851" w:footer="850" w:gutter="0"/>
          <w:cols w:space="720" w:num="1"/>
          <w:titlePg/>
          <w:docGrid w:type="lines" w:linePitch="312" w:charSpace="0"/>
        </w:sectPr>
      </w:pPr>
      <w:bookmarkStart w:id="4" w:name="_Toc15979"/>
      <w:bookmarkStart w:id="5" w:name="_Toc26755"/>
      <w:bookmarkStart w:id="6" w:name="_Toc8548"/>
      <w:bookmarkStart w:id="7" w:name="_Toc22423"/>
    </w:p>
    <w:p w14:paraId="075DADFC">
      <w:pPr>
        <w:jc w:val="center"/>
        <w:outlineLvl w:val="0"/>
        <w:rPr>
          <w:rFonts w:hint="eastAsia" w:ascii="宋体" w:hAnsi="宋体"/>
          <w:b/>
          <w:bCs/>
          <w:sz w:val="32"/>
          <w:szCs w:val="32"/>
        </w:rPr>
      </w:pPr>
      <w:bookmarkStart w:id="8" w:name="_Toc3561"/>
      <w:bookmarkStart w:id="9" w:name="_Toc11633"/>
      <w:bookmarkStart w:id="10" w:name="_Toc5866"/>
      <w:r>
        <w:rPr>
          <w:rFonts w:hint="eastAsia" w:ascii="宋体" w:hAnsi="宋体"/>
          <w:b/>
          <w:bCs/>
          <w:sz w:val="32"/>
          <w:szCs w:val="32"/>
        </w:rPr>
        <w:t>第一章 竞争性磋商公告</w:t>
      </w:r>
      <w:bookmarkEnd w:id="4"/>
      <w:bookmarkEnd w:id="5"/>
      <w:bookmarkEnd w:id="6"/>
      <w:bookmarkEnd w:id="7"/>
      <w:bookmarkEnd w:id="8"/>
      <w:bookmarkEnd w:id="9"/>
      <w:bookmarkEnd w:id="10"/>
    </w:p>
    <w:bookmarkEnd w:id="1"/>
    <w:bookmarkEnd w:id="2"/>
    <w:bookmarkEnd w:id="3"/>
    <w:p w14:paraId="75F47134">
      <w:pPr>
        <w:widowControl/>
        <w:spacing w:line="360" w:lineRule="auto"/>
        <w:ind w:firstLine="480" w:firstLineChars="200"/>
        <w:jc w:val="left"/>
        <w:rPr>
          <w:rFonts w:hint="eastAsia"/>
          <w:sz w:val="24"/>
        </w:rPr>
      </w:pPr>
      <w:r>
        <w:rPr>
          <w:rFonts w:hint="eastAsia"/>
          <w:sz w:val="24"/>
        </w:rPr>
        <w:t>2026年灵宝市涧西区建设村康乐市场提升改造项目的潜在响应人应在通过三门峡市公共资源交易中心网获取竞争性磋商文件，并于</w:t>
      </w:r>
      <w:r>
        <w:rPr>
          <w:rFonts w:hint="eastAsia"/>
          <w:color w:val="auto"/>
          <w:sz w:val="24"/>
          <w:highlight w:val="none"/>
        </w:rPr>
        <w:t>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19</w:t>
      </w:r>
      <w:r>
        <w:rPr>
          <w:rFonts w:hint="eastAsia"/>
          <w:color w:val="auto"/>
          <w:sz w:val="24"/>
          <w:highlight w:val="none"/>
        </w:rPr>
        <w:t>日09时00分</w:t>
      </w:r>
      <w:r>
        <w:rPr>
          <w:rFonts w:hint="eastAsia"/>
          <w:sz w:val="24"/>
        </w:rPr>
        <w:t>（北京时间）前递交响应文件。</w:t>
      </w:r>
    </w:p>
    <w:p w14:paraId="6EC80EAC">
      <w:pPr>
        <w:widowControl/>
        <w:spacing w:line="360" w:lineRule="auto"/>
        <w:ind w:firstLine="480" w:firstLineChars="200"/>
        <w:jc w:val="left"/>
        <w:rPr>
          <w:rFonts w:hint="eastAsia"/>
          <w:sz w:val="24"/>
        </w:rPr>
      </w:pPr>
      <w:r>
        <w:rPr>
          <w:rFonts w:hint="eastAsia"/>
          <w:sz w:val="24"/>
        </w:rPr>
        <w:t>一、项目概况与招标范围</w:t>
      </w:r>
    </w:p>
    <w:p w14:paraId="3D3C2B65">
      <w:pPr>
        <w:widowControl/>
        <w:spacing w:line="360" w:lineRule="auto"/>
        <w:ind w:firstLine="480" w:firstLineChars="200"/>
        <w:jc w:val="left"/>
        <w:rPr>
          <w:rFonts w:hint="eastAsia"/>
          <w:sz w:val="24"/>
        </w:rPr>
      </w:pPr>
      <w:r>
        <w:rPr>
          <w:rFonts w:hint="eastAsia"/>
          <w:sz w:val="24"/>
        </w:rPr>
        <w:t>1.项目名称：2026年灵宝市涧西区建设村康乐市场提升改造项目</w:t>
      </w:r>
    </w:p>
    <w:p w14:paraId="7D4FC67A">
      <w:pPr>
        <w:widowControl/>
        <w:spacing w:line="360" w:lineRule="auto"/>
        <w:ind w:firstLine="480" w:firstLineChars="200"/>
        <w:jc w:val="left"/>
        <w:rPr>
          <w:rFonts w:hint="eastAsia"/>
          <w:sz w:val="24"/>
        </w:rPr>
      </w:pPr>
      <w:r>
        <w:rPr>
          <w:rFonts w:hint="eastAsia"/>
          <w:sz w:val="24"/>
        </w:rPr>
        <w:t>2.项目编号：灵宝竞磋采购-2026-122、LBGZ[2026]212-ZC172、HNHA-2026-006</w:t>
      </w:r>
      <w:bookmarkStart w:id="1339" w:name="_GoBack"/>
      <w:bookmarkEnd w:id="1339"/>
    </w:p>
    <w:p w14:paraId="1F9EA829">
      <w:pPr>
        <w:widowControl/>
        <w:spacing w:line="360" w:lineRule="auto"/>
        <w:ind w:firstLine="480" w:firstLineChars="200"/>
        <w:jc w:val="left"/>
        <w:rPr>
          <w:rFonts w:hint="eastAsia"/>
          <w:sz w:val="24"/>
        </w:rPr>
      </w:pPr>
      <w:r>
        <w:rPr>
          <w:rFonts w:hint="eastAsia"/>
          <w:sz w:val="24"/>
        </w:rPr>
        <w:t>3.采购方式：竞争性磋商</w:t>
      </w:r>
    </w:p>
    <w:p w14:paraId="7438D21E">
      <w:pPr>
        <w:widowControl/>
        <w:spacing w:line="360" w:lineRule="auto"/>
        <w:ind w:firstLine="480" w:firstLineChars="200"/>
        <w:jc w:val="left"/>
        <w:rPr>
          <w:rFonts w:hint="eastAsia"/>
          <w:sz w:val="24"/>
        </w:rPr>
      </w:pPr>
      <w:r>
        <w:rPr>
          <w:rFonts w:hint="eastAsia"/>
          <w:sz w:val="24"/>
        </w:rPr>
        <w:t>4.项目概况：本项目为2026年灵宝市涧西区建设村康乐市场提升改造项目，位于灵宝市涧西区建设村，项目包含：地下桩基础、地上钢框架结构，共二层，建筑面积约1100m2。详见施工图纸及工程量清单</w:t>
      </w:r>
    </w:p>
    <w:p w14:paraId="56F4E616">
      <w:pPr>
        <w:widowControl/>
        <w:spacing w:line="360" w:lineRule="auto"/>
        <w:ind w:firstLine="480" w:firstLineChars="200"/>
        <w:jc w:val="left"/>
        <w:rPr>
          <w:rFonts w:hint="eastAsia"/>
          <w:sz w:val="24"/>
        </w:rPr>
      </w:pPr>
      <w:r>
        <w:rPr>
          <w:rFonts w:hint="eastAsia"/>
          <w:sz w:val="24"/>
        </w:rPr>
        <w:t>5.招标范围：本项目竞争性磋商文件、图纸、工程量清单及答疑纪要等列明的所有内容</w:t>
      </w:r>
    </w:p>
    <w:p w14:paraId="402314F4">
      <w:pPr>
        <w:widowControl/>
        <w:spacing w:line="360" w:lineRule="auto"/>
        <w:ind w:firstLine="480" w:firstLineChars="200"/>
        <w:jc w:val="left"/>
        <w:rPr>
          <w:rFonts w:hint="eastAsia"/>
          <w:sz w:val="24"/>
        </w:rPr>
      </w:pPr>
      <w:r>
        <w:rPr>
          <w:rFonts w:hint="eastAsia"/>
          <w:sz w:val="24"/>
        </w:rPr>
        <w:t>6.预算金额及控制价：</w:t>
      </w:r>
      <w:r>
        <w:rPr>
          <w:rFonts w:hint="eastAsia"/>
          <w:color w:val="auto"/>
          <w:sz w:val="24"/>
          <w:highlight w:val="none"/>
          <w:lang w:val="en-US" w:eastAsia="zh-CN"/>
        </w:rPr>
        <w:t>1793308.00</w:t>
      </w:r>
      <w:r>
        <w:rPr>
          <w:rFonts w:hint="eastAsia"/>
          <w:color w:val="auto"/>
          <w:sz w:val="24"/>
          <w:highlight w:val="none"/>
        </w:rPr>
        <w:t>元</w:t>
      </w:r>
    </w:p>
    <w:p w14:paraId="674A78F4">
      <w:pPr>
        <w:widowControl/>
        <w:spacing w:line="360" w:lineRule="auto"/>
        <w:ind w:firstLine="480" w:firstLineChars="200"/>
        <w:jc w:val="left"/>
        <w:rPr>
          <w:rFonts w:hint="eastAsia"/>
          <w:sz w:val="24"/>
        </w:rPr>
      </w:pPr>
      <w:r>
        <w:rPr>
          <w:rFonts w:hint="eastAsia"/>
          <w:sz w:val="24"/>
        </w:rPr>
        <w:t>7.资金来源及落实情况：财政资金</w:t>
      </w:r>
      <w:r>
        <w:rPr>
          <w:rFonts w:hint="eastAsia"/>
          <w:sz w:val="24"/>
          <w:lang w:val="en-US" w:eastAsia="zh-CN"/>
        </w:rPr>
        <w:t>+自筹资金</w:t>
      </w:r>
      <w:r>
        <w:rPr>
          <w:rFonts w:hint="eastAsia"/>
          <w:sz w:val="24"/>
        </w:rPr>
        <w:t>，已落实</w:t>
      </w:r>
    </w:p>
    <w:p w14:paraId="21B56BF6">
      <w:pPr>
        <w:widowControl/>
        <w:spacing w:line="360" w:lineRule="auto"/>
        <w:ind w:firstLine="480" w:firstLineChars="200"/>
        <w:jc w:val="left"/>
        <w:rPr>
          <w:rFonts w:hint="eastAsia"/>
          <w:sz w:val="24"/>
        </w:rPr>
      </w:pPr>
      <w:r>
        <w:rPr>
          <w:rFonts w:hint="eastAsia"/>
          <w:sz w:val="24"/>
        </w:rPr>
        <w:t>8.质量要求：达到国家现行建设工程施工验收规范合格标准</w:t>
      </w:r>
    </w:p>
    <w:p w14:paraId="0949BD94">
      <w:pPr>
        <w:widowControl/>
        <w:spacing w:line="360" w:lineRule="auto"/>
        <w:ind w:firstLine="480" w:firstLineChars="200"/>
        <w:jc w:val="left"/>
        <w:rPr>
          <w:rFonts w:hint="eastAsia"/>
          <w:sz w:val="24"/>
        </w:rPr>
      </w:pPr>
      <w:r>
        <w:rPr>
          <w:rFonts w:hint="eastAsia"/>
          <w:sz w:val="24"/>
        </w:rPr>
        <w:t>9.工期：</w:t>
      </w:r>
      <w:r>
        <w:rPr>
          <w:rFonts w:hint="eastAsia"/>
          <w:color w:val="auto"/>
          <w:sz w:val="24"/>
          <w:highlight w:val="none"/>
          <w:lang w:val="en-US" w:eastAsia="zh-CN"/>
        </w:rPr>
        <w:t>60</w:t>
      </w:r>
      <w:r>
        <w:rPr>
          <w:rFonts w:hint="eastAsia"/>
          <w:color w:val="auto"/>
          <w:sz w:val="24"/>
          <w:highlight w:val="none"/>
        </w:rPr>
        <w:t>日历天</w:t>
      </w:r>
    </w:p>
    <w:p w14:paraId="2438441C">
      <w:pPr>
        <w:widowControl/>
        <w:spacing w:line="360" w:lineRule="auto"/>
        <w:ind w:firstLine="480" w:firstLineChars="200"/>
        <w:jc w:val="left"/>
        <w:rPr>
          <w:rFonts w:hint="eastAsia"/>
          <w:sz w:val="24"/>
        </w:rPr>
      </w:pPr>
      <w:r>
        <w:rPr>
          <w:rFonts w:hint="eastAsia"/>
          <w:sz w:val="24"/>
        </w:rPr>
        <w:t>10.标段划分：一个标段</w:t>
      </w:r>
    </w:p>
    <w:p w14:paraId="232869F9">
      <w:pPr>
        <w:widowControl/>
        <w:spacing w:line="360" w:lineRule="auto"/>
        <w:ind w:firstLine="480" w:firstLineChars="200"/>
        <w:jc w:val="left"/>
        <w:rPr>
          <w:rFonts w:hint="eastAsia"/>
          <w:sz w:val="24"/>
        </w:rPr>
      </w:pPr>
      <w:r>
        <w:rPr>
          <w:rFonts w:hint="eastAsia"/>
          <w:sz w:val="24"/>
        </w:rPr>
        <w:t>11.是否专门面向中小企业：是</w:t>
      </w:r>
    </w:p>
    <w:p w14:paraId="6B10D84F">
      <w:pPr>
        <w:widowControl/>
        <w:spacing w:line="360" w:lineRule="auto"/>
        <w:ind w:firstLine="480" w:firstLineChars="200"/>
        <w:jc w:val="left"/>
        <w:rPr>
          <w:rFonts w:hint="eastAsia"/>
          <w:sz w:val="24"/>
        </w:rPr>
      </w:pPr>
      <w:r>
        <w:rPr>
          <w:rFonts w:hint="eastAsia"/>
          <w:sz w:val="24"/>
        </w:rPr>
        <w:t>二、响应人资格要求</w:t>
      </w:r>
    </w:p>
    <w:p w14:paraId="4F68DC1A">
      <w:pPr>
        <w:widowControl/>
        <w:spacing w:line="360" w:lineRule="auto"/>
        <w:ind w:firstLine="480" w:firstLineChars="200"/>
        <w:jc w:val="left"/>
        <w:rPr>
          <w:rFonts w:hint="eastAsia"/>
          <w:sz w:val="24"/>
        </w:rPr>
      </w:pPr>
      <w:r>
        <w:rPr>
          <w:rFonts w:hint="eastAsia"/>
          <w:sz w:val="24"/>
        </w:rPr>
        <w:t>1、满足《中华人民共和国政府采购法》第二十二条规定；</w:t>
      </w:r>
    </w:p>
    <w:p w14:paraId="071CD78E">
      <w:pPr>
        <w:widowControl/>
        <w:spacing w:line="360" w:lineRule="auto"/>
        <w:ind w:firstLine="480" w:firstLineChars="200"/>
        <w:jc w:val="left"/>
        <w:rPr>
          <w:rFonts w:hint="eastAsia"/>
          <w:sz w:val="24"/>
        </w:rPr>
      </w:pPr>
      <w:r>
        <w:rPr>
          <w:rFonts w:hint="eastAsia"/>
          <w:sz w:val="24"/>
        </w:rPr>
        <w:t>2、落实政府采购政策需满足的资格要求：根据《政府采购促进中小企业发展管理办法》（财库[2020]46号）规定，本项目专门面向中小企业采购，同时响应人必须是中小企业，并出具《中小企业声明函》；</w:t>
      </w:r>
    </w:p>
    <w:p w14:paraId="4C485628">
      <w:pPr>
        <w:widowControl/>
        <w:spacing w:line="360" w:lineRule="auto"/>
        <w:ind w:firstLine="480" w:firstLineChars="200"/>
        <w:jc w:val="left"/>
        <w:rPr>
          <w:rFonts w:hint="eastAsia"/>
          <w:sz w:val="24"/>
        </w:rPr>
      </w:pPr>
      <w:r>
        <w:rPr>
          <w:rFonts w:hint="eastAsia"/>
          <w:sz w:val="24"/>
        </w:rPr>
        <w:t>3、本项目的特定资格要求：</w:t>
      </w:r>
    </w:p>
    <w:p w14:paraId="1E74DA35">
      <w:pPr>
        <w:widowControl/>
        <w:spacing w:line="360" w:lineRule="auto"/>
        <w:ind w:firstLine="480" w:firstLineChars="200"/>
        <w:jc w:val="left"/>
        <w:rPr>
          <w:rFonts w:hint="eastAsia"/>
          <w:sz w:val="24"/>
        </w:rPr>
      </w:pPr>
      <w:r>
        <w:rPr>
          <w:rFonts w:hint="eastAsia"/>
          <w:sz w:val="24"/>
        </w:rPr>
        <w:t>3.1.响应人须具备独立法人资格，具有有效的营业执照；</w:t>
      </w:r>
    </w:p>
    <w:p w14:paraId="6DC3F714">
      <w:pPr>
        <w:widowControl/>
        <w:spacing w:line="360" w:lineRule="auto"/>
        <w:ind w:firstLine="480" w:firstLineChars="200"/>
        <w:jc w:val="left"/>
        <w:rPr>
          <w:rFonts w:hint="eastAsia"/>
          <w:sz w:val="24"/>
        </w:rPr>
      </w:pPr>
      <w:r>
        <w:rPr>
          <w:rFonts w:hint="eastAsia"/>
          <w:sz w:val="24"/>
        </w:rPr>
        <w:t>3.2.响应人须具有建筑工程施工总承包贰级（含贰级）及以上资质，具有有效的安全生产许可证，并承诺在人员，设备，资金等方面具有相应的施工能力（提供承诺函，格式自拟）；</w:t>
      </w:r>
    </w:p>
    <w:p w14:paraId="29889E89">
      <w:pPr>
        <w:widowControl/>
        <w:spacing w:line="360" w:lineRule="auto"/>
        <w:ind w:firstLine="480" w:firstLineChars="200"/>
        <w:jc w:val="left"/>
        <w:rPr>
          <w:rFonts w:hint="eastAsia"/>
          <w:sz w:val="24"/>
        </w:rPr>
      </w:pPr>
      <w:r>
        <w:rPr>
          <w:rFonts w:hint="eastAsia"/>
          <w:sz w:val="24"/>
        </w:rPr>
        <w:t>3.3拟派项目经理应具备相关专业贰级（含贰级）及以上注册建造师资格，并持有有效的安全生产考核合格证书，未在其他在建工程项目中担任项目经理（提供承诺函，格式自拟）；且须提供2026年</w:t>
      </w:r>
      <w:r>
        <w:rPr>
          <w:rFonts w:hint="eastAsia"/>
          <w:sz w:val="24"/>
          <w:lang w:val="en-US" w:eastAsia="zh-CN"/>
        </w:rPr>
        <w:t>7</w:t>
      </w:r>
      <w:r>
        <w:rPr>
          <w:rFonts w:hint="eastAsia"/>
          <w:sz w:val="24"/>
        </w:rPr>
        <w:t>月1日以后的任意一个月单位社保证明（以社保网络查询或社保中心出具的证明为准，新成立企业从成立之日起计算）；</w:t>
      </w:r>
    </w:p>
    <w:p w14:paraId="6F073E12">
      <w:pPr>
        <w:widowControl/>
        <w:spacing w:line="360" w:lineRule="auto"/>
        <w:ind w:firstLine="480" w:firstLineChars="200"/>
        <w:jc w:val="left"/>
        <w:rPr>
          <w:rFonts w:hint="eastAsia"/>
          <w:sz w:val="24"/>
        </w:rPr>
      </w:pPr>
      <w:r>
        <w:rPr>
          <w:rFonts w:hint="eastAsia"/>
          <w:sz w:val="24"/>
        </w:rPr>
        <w:t>3.4.响应人自行出具本企业的无商业贿赂及无不正当竞争行为的承诺书；</w:t>
      </w:r>
    </w:p>
    <w:p w14:paraId="3B6B05F0">
      <w:pPr>
        <w:widowControl/>
        <w:spacing w:line="360" w:lineRule="auto"/>
        <w:ind w:firstLine="480" w:firstLineChars="200"/>
        <w:jc w:val="left"/>
        <w:rPr>
          <w:rFonts w:hint="eastAsia"/>
          <w:sz w:val="24"/>
        </w:rPr>
      </w:pPr>
      <w:r>
        <w:rPr>
          <w:rFonts w:hint="eastAsia"/>
          <w:sz w:val="24"/>
        </w:rPr>
        <w:t>3.5.响应人须提供企业及法定代表人无行贿犯罪记录证明，在中国裁判文书网查询（提供网页查询截图，查询时间自公告发布之日起）或响应人自行承诺（提供承诺函，格式自拟）；</w:t>
      </w:r>
    </w:p>
    <w:p w14:paraId="19261830">
      <w:pPr>
        <w:widowControl/>
        <w:spacing w:line="360" w:lineRule="auto"/>
        <w:ind w:firstLine="480" w:firstLineChars="200"/>
        <w:jc w:val="left"/>
        <w:rPr>
          <w:rFonts w:hint="eastAsia"/>
          <w:sz w:val="24"/>
        </w:rPr>
      </w:pPr>
      <w:r>
        <w:rPr>
          <w:rFonts w:hint="eastAsia"/>
          <w:sz w:val="24"/>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32ACAD7D">
      <w:pPr>
        <w:widowControl/>
        <w:spacing w:line="360" w:lineRule="auto"/>
        <w:ind w:firstLine="480" w:firstLineChars="200"/>
        <w:jc w:val="left"/>
        <w:rPr>
          <w:rFonts w:hint="eastAsia"/>
          <w:sz w:val="24"/>
        </w:rPr>
      </w:pPr>
      <w:r>
        <w:rPr>
          <w:rFonts w:hint="eastAsia"/>
          <w:sz w:val="24"/>
        </w:rPr>
        <w:t>3.7.单位负责人为同一人或者存在控股、管理关系的不同单位，不得参加同一标段投标或者未划分标段的同一招标项目投标,提供投标企业在“国家企业信用信息公示系统”中公示的公司信息、股东或投资人信息”（提供网页查询截图，查询时间自公告发布之日起）。</w:t>
      </w:r>
    </w:p>
    <w:p w14:paraId="5E7B1E45">
      <w:pPr>
        <w:widowControl/>
        <w:spacing w:line="360" w:lineRule="auto"/>
        <w:ind w:firstLine="480" w:firstLineChars="200"/>
        <w:jc w:val="left"/>
        <w:rPr>
          <w:rFonts w:hint="eastAsia"/>
          <w:sz w:val="24"/>
        </w:rPr>
      </w:pPr>
      <w:r>
        <w:rPr>
          <w:rFonts w:hint="eastAsia"/>
          <w:sz w:val="24"/>
        </w:rPr>
        <w:t>3.8.投标人需提供农民工工资支付承诺书（自行作出承诺，格式自拟）</w:t>
      </w:r>
    </w:p>
    <w:p w14:paraId="2078A4E8">
      <w:pPr>
        <w:widowControl/>
        <w:spacing w:line="360" w:lineRule="auto"/>
        <w:ind w:firstLine="480" w:firstLineChars="200"/>
        <w:jc w:val="left"/>
        <w:rPr>
          <w:rFonts w:hint="eastAsia"/>
          <w:sz w:val="24"/>
        </w:rPr>
      </w:pPr>
      <w:r>
        <w:rPr>
          <w:rFonts w:hint="eastAsia"/>
          <w:sz w:val="24"/>
        </w:rPr>
        <w:t>4.本项目不接受联合体投标（提供承诺书，格式自拟）。</w:t>
      </w:r>
    </w:p>
    <w:p w14:paraId="50644AEB">
      <w:pPr>
        <w:widowControl/>
        <w:spacing w:line="360" w:lineRule="auto"/>
        <w:ind w:firstLine="480" w:firstLineChars="200"/>
        <w:jc w:val="left"/>
        <w:rPr>
          <w:rFonts w:hint="eastAsia"/>
          <w:sz w:val="24"/>
        </w:rPr>
      </w:pPr>
      <w:r>
        <w:rPr>
          <w:rFonts w:hint="eastAsia"/>
          <w:sz w:val="24"/>
        </w:rPr>
        <w:t>5.本次招标实行资格后审，资格审查的具体要求见竞争性磋商文件。</w:t>
      </w:r>
    </w:p>
    <w:p w14:paraId="2CDB8494">
      <w:pPr>
        <w:widowControl/>
        <w:spacing w:line="360" w:lineRule="auto"/>
        <w:ind w:firstLine="480" w:firstLineChars="200"/>
        <w:jc w:val="left"/>
        <w:rPr>
          <w:rFonts w:hint="eastAsia"/>
          <w:sz w:val="24"/>
        </w:rPr>
      </w:pPr>
      <w:r>
        <w:rPr>
          <w:rFonts w:hint="eastAsia"/>
          <w:sz w:val="24"/>
        </w:rPr>
        <w:t>三、竞争性磋商文件的获取</w:t>
      </w:r>
    </w:p>
    <w:p w14:paraId="11784A6A">
      <w:pPr>
        <w:widowControl/>
        <w:spacing w:line="360" w:lineRule="auto"/>
        <w:ind w:firstLine="480" w:firstLineChars="200"/>
        <w:jc w:val="left"/>
        <w:rPr>
          <w:rFonts w:hint="eastAsia"/>
          <w:sz w:val="24"/>
        </w:rPr>
      </w:pPr>
      <w:r>
        <w:rPr>
          <w:rFonts w:hint="eastAsia"/>
          <w:sz w:val="24"/>
        </w:rPr>
        <w:t>1、时间：</w:t>
      </w:r>
      <w:r>
        <w:rPr>
          <w:rFonts w:hint="eastAsia"/>
          <w:color w:val="auto"/>
          <w:sz w:val="24"/>
          <w:highlight w:val="none"/>
        </w:rPr>
        <w:t>2026年0</w:t>
      </w:r>
      <w:r>
        <w:rPr>
          <w:rFonts w:hint="eastAsia"/>
          <w:color w:val="auto"/>
          <w:sz w:val="24"/>
          <w:highlight w:val="none"/>
          <w:lang w:val="en-US" w:eastAsia="zh-CN"/>
        </w:rPr>
        <w:t>9</w:t>
      </w:r>
      <w:r>
        <w:rPr>
          <w:rFonts w:hint="eastAsia"/>
          <w:color w:val="auto"/>
          <w:sz w:val="24"/>
          <w:highlight w:val="none"/>
        </w:rPr>
        <w:t>月</w:t>
      </w:r>
      <w:r>
        <w:rPr>
          <w:rFonts w:hint="eastAsia"/>
          <w:color w:val="auto"/>
          <w:sz w:val="24"/>
          <w:highlight w:val="none"/>
          <w:lang w:val="en-US" w:eastAsia="zh-CN"/>
        </w:rPr>
        <w:t>30</w:t>
      </w:r>
      <w:r>
        <w:rPr>
          <w:rFonts w:hint="eastAsia"/>
          <w:color w:val="auto"/>
          <w:sz w:val="24"/>
          <w:highlight w:val="none"/>
        </w:rPr>
        <w:t>日至2026年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19</w:t>
      </w:r>
      <w:r>
        <w:rPr>
          <w:rFonts w:hint="eastAsia"/>
          <w:color w:val="auto"/>
          <w:sz w:val="24"/>
          <w:highlight w:val="none"/>
        </w:rPr>
        <w:t>日09时00分。</w:t>
      </w:r>
      <w:r>
        <w:rPr>
          <w:rFonts w:hint="eastAsia"/>
          <w:sz w:val="24"/>
        </w:rPr>
        <w:t>（北京时间）。</w:t>
      </w:r>
    </w:p>
    <w:p w14:paraId="4E29BF8A">
      <w:pPr>
        <w:widowControl/>
        <w:spacing w:line="360" w:lineRule="auto"/>
        <w:ind w:firstLine="480" w:firstLineChars="200"/>
        <w:jc w:val="left"/>
        <w:rPr>
          <w:rFonts w:hint="eastAsia"/>
          <w:sz w:val="24"/>
        </w:rPr>
      </w:pPr>
      <w:r>
        <w:rPr>
          <w:rFonts w:hint="eastAsia"/>
          <w:sz w:val="24"/>
        </w:rPr>
        <w:t>2、地点：三门峡市公共资源交易中心（网址：http://gzjy.smx.gov.cn/）；</w:t>
      </w:r>
    </w:p>
    <w:p w14:paraId="33E4508D">
      <w:pPr>
        <w:widowControl/>
        <w:spacing w:line="360" w:lineRule="auto"/>
        <w:ind w:firstLine="480" w:firstLineChars="200"/>
        <w:jc w:val="left"/>
        <w:rPr>
          <w:rFonts w:hint="eastAsia"/>
          <w:sz w:val="24"/>
        </w:rPr>
      </w:pPr>
      <w:r>
        <w:rPr>
          <w:rFonts w:hint="eastAsia"/>
          <w:sz w:val="24"/>
        </w:rPr>
        <w:t>3、方式：本项目没有报名环节，响应人凭CA数字证书通过三门峡市公共资源交易中心（网址：http://gzjy.smx.gov.cn/），点击交易平台选择“市场主体登录”，在所参与项目右侧点击参与投标，即可直接下载本项目竞争性磋商文件。</w:t>
      </w:r>
    </w:p>
    <w:p w14:paraId="399C753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三门峡市公共资源交易平台操作手册：http://gzjy.smx.gov.cn/fwzn/004003/20200325/2b5a3a5a-f987-405c-993f-88f43e1d1ac3.html</w:t>
      </w:r>
    </w:p>
    <w:p w14:paraId="6084E78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办理CA证书链接：http://gzjy.smx.gov.cn/bzzx/008001/20231102/4defc9b5-408e-47f2-9e9f-1f376a06ee1f.html</w:t>
      </w:r>
    </w:p>
    <w:p w14:paraId="70BBECE1">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4、本项目为全电子招标，不再收取竞争性磋商文件费。</w:t>
      </w:r>
    </w:p>
    <w:p w14:paraId="12A4D0D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注：本项目为不见面开标项目，开标当日，响应人无需到开标现场参加开标会议，响应人应当在投标截止时间前，登陆不见面开标大厅选择登陆三门峡市公共资源电子招投标系统进行登陆（网址为http://120.194.249.36:10094/BidOpening/bidopeninghallaction/hall/login）,在线准时参加开标活动并进行磋商响应文件解密等。每位响应人需在开标时间起30分钟内完成文件解密；因响应人自身原因造成无法解密、解密失败或解密超时的，视为自动放弃。</w:t>
      </w:r>
    </w:p>
    <w:p w14:paraId="7A4B3735">
      <w:pPr>
        <w:widowControl/>
        <w:spacing w:line="360" w:lineRule="auto"/>
        <w:ind w:firstLine="480" w:firstLineChars="200"/>
        <w:jc w:val="left"/>
        <w:rPr>
          <w:rFonts w:hint="eastAsia"/>
          <w:sz w:val="24"/>
        </w:rPr>
      </w:pPr>
      <w:r>
        <w:rPr>
          <w:rFonts w:hint="eastAsia"/>
          <w:sz w:val="24"/>
        </w:rPr>
        <w:t>四、磋商保证金</w:t>
      </w:r>
    </w:p>
    <w:p w14:paraId="08A1A51A">
      <w:pPr>
        <w:widowControl/>
        <w:spacing w:line="360" w:lineRule="auto"/>
        <w:ind w:firstLine="480" w:firstLineChars="200"/>
        <w:jc w:val="left"/>
        <w:rPr>
          <w:rFonts w:hint="eastAsia"/>
          <w:sz w:val="24"/>
        </w:rPr>
      </w:pPr>
      <w:r>
        <w:rPr>
          <w:rFonts w:hint="eastAsia"/>
          <w:sz w:val="24"/>
        </w:rPr>
        <w:t>根据《河南省财政厅关于优化政府采购营商环境有关问题的通知》（豫财购【2019】4号）第6条的规定，磋商保证金不再收取。</w:t>
      </w:r>
    </w:p>
    <w:p w14:paraId="0FE43B17">
      <w:pPr>
        <w:widowControl/>
        <w:spacing w:line="360" w:lineRule="auto"/>
        <w:ind w:firstLine="480" w:firstLineChars="200"/>
        <w:jc w:val="left"/>
        <w:rPr>
          <w:rFonts w:hint="eastAsia"/>
          <w:sz w:val="24"/>
        </w:rPr>
      </w:pPr>
      <w:r>
        <w:rPr>
          <w:rFonts w:hint="eastAsia"/>
          <w:sz w:val="24"/>
        </w:rPr>
        <w:t>五、磋商时间和地点</w:t>
      </w:r>
    </w:p>
    <w:p w14:paraId="4B28CDB7">
      <w:pPr>
        <w:widowControl/>
        <w:spacing w:line="360" w:lineRule="auto"/>
        <w:ind w:firstLine="480" w:firstLineChars="200"/>
        <w:jc w:val="left"/>
        <w:rPr>
          <w:rFonts w:hint="eastAsia"/>
          <w:sz w:val="24"/>
        </w:rPr>
      </w:pPr>
      <w:r>
        <w:rPr>
          <w:rFonts w:hint="eastAsia"/>
          <w:sz w:val="24"/>
        </w:rPr>
        <w:t>1.磋商文件递交截止时间及磋商时间：</w:t>
      </w:r>
      <w:r>
        <w:rPr>
          <w:rFonts w:hint="eastAsia"/>
          <w:color w:val="auto"/>
          <w:sz w:val="24"/>
          <w:highlight w:val="none"/>
        </w:rPr>
        <w:t>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19</w:t>
      </w:r>
      <w:r>
        <w:rPr>
          <w:rFonts w:hint="eastAsia"/>
          <w:color w:val="auto"/>
          <w:sz w:val="24"/>
          <w:highlight w:val="none"/>
        </w:rPr>
        <w:t>日09时00分。</w:t>
      </w:r>
    </w:p>
    <w:p w14:paraId="0189FF10">
      <w:pPr>
        <w:widowControl/>
        <w:spacing w:line="360" w:lineRule="auto"/>
        <w:ind w:firstLine="480" w:firstLineChars="200"/>
        <w:jc w:val="left"/>
        <w:rPr>
          <w:rFonts w:hint="eastAsia"/>
          <w:sz w:val="24"/>
        </w:rPr>
      </w:pPr>
      <w:r>
        <w:rPr>
          <w:rFonts w:hint="eastAsia"/>
          <w:sz w:val="24"/>
        </w:rPr>
        <w:t>2.地点：</w:t>
      </w:r>
      <w:r>
        <w:rPr>
          <w:rFonts w:hint="eastAsia"/>
          <w:color w:val="auto"/>
          <w:sz w:val="24"/>
          <w:highlight w:val="none"/>
        </w:rPr>
        <w:t>灵宝市公共资源交易中心开标</w:t>
      </w:r>
      <w:r>
        <w:rPr>
          <w:rFonts w:hint="eastAsia"/>
          <w:color w:val="auto"/>
          <w:sz w:val="24"/>
          <w:highlight w:val="none"/>
          <w:lang w:val="en-US" w:eastAsia="zh-CN"/>
        </w:rPr>
        <w:t>一</w:t>
      </w:r>
      <w:r>
        <w:rPr>
          <w:rFonts w:hint="eastAsia"/>
          <w:color w:val="auto"/>
          <w:sz w:val="24"/>
          <w:highlight w:val="none"/>
        </w:rPr>
        <w:t>室、评标</w:t>
      </w:r>
      <w:r>
        <w:rPr>
          <w:rFonts w:hint="eastAsia"/>
          <w:color w:val="auto"/>
          <w:sz w:val="24"/>
          <w:highlight w:val="none"/>
          <w:lang w:val="en-US" w:eastAsia="zh-CN"/>
        </w:rPr>
        <w:t>一</w:t>
      </w:r>
      <w:r>
        <w:rPr>
          <w:rFonts w:hint="eastAsia"/>
          <w:color w:val="auto"/>
          <w:sz w:val="24"/>
          <w:highlight w:val="none"/>
        </w:rPr>
        <w:t>室</w:t>
      </w:r>
      <w:r>
        <w:rPr>
          <w:rFonts w:hint="eastAsia"/>
          <w:sz w:val="24"/>
        </w:rPr>
        <w:t>（灵宝市金城大道信用联社12楼）。开标时，响应人必须持CA密钥在规定时间内对本单位的加密电子响应文件进行远程解密。本次项目实行远程不见面磋商。</w:t>
      </w:r>
    </w:p>
    <w:p w14:paraId="700B5EB6">
      <w:pPr>
        <w:widowControl/>
        <w:spacing w:line="360" w:lineRule="auto"/>
        <w:ind w:firstLine="480" w:firstLineChars="200"/>
        <w:jc w:val="left"/>
        <w:rPr>
          <w:rFonts w:hint="eastAsia"/>
          <w:sz w:val="24"/>
        </w:rPr>
      </w:pPr>
      <w:r>
        <w:rPr>
          <w:rFonts w:hint="eastAsia"/>
          <w:sz w:val="24"/>
        </w:rPr>
        <w:t>六、其他事项</w:t>
      </w:r>
    </w:p>
    <w:p w14:paraId="15985A16">
      <w:pPr>
        <w:widowControl/>
        <w:spacing w:line="360" w:lineRule="auto"/>
        <w:ind w:firstLine="480" w:firstLineChars="200"/>
        <w:jc w:val="left"/>
        <w:rPr>
          <w:rFonts w:hint="eastAsia"/>
          <w:sz w:val="24"/>
        </w:rPr>
      </w:pPr>
      <w:r>
        <w:rPr>
          <w:rFonts w:hint="eastAsia"/>
          <w:sz w:val="24"/>
        </w:rPr>
        <w:t>1、资格评（预）审部分：资格评（预）审以响应文件内容为准，其上传资料真实性由响应人自行承担，同时，响应人要完善主体库。</w:t>
      </w:r>
    </w:p>
    <w:p w14:paraId="28FB1613">
      <w:pPr>
        <w:widowControl/>
        <w:spacing w:line="360" w:lineRule="auto"/>
        <w:ind w:firstLine="480" w:firstLineChars="200"/>
        <w:jc w:val="left"/>
        <w:rPr>
          <w:rFonts w:hint="eastAsia"/>
          <w:sz w:val="24"/>
        </w:rPr>
      </w:pPr>
      <w:r>
        <w:rPr>
          <w:rFonts w:hint="eastAsia"/>
          <w:sz w:val="24"/>
        </w:rPr>
        <w:t>2、评标打分部分：评标打分部分仍按照100分制原则进行，涉及到资格审查、企业荣誉、人员业绩、企业业绩等计分部分时，以响应人自行上传到响应文件中的相应内容为准。</w:t>
      </w:r>
    </w:p>
    <w:p w14:paraId="3909B792">
      <w:pPr>
        <w:widowControl/>
        <w:spacing w:line="360" w:lineRule="auto"/>
        <w:ind w:firstLine="480" w:firstLineChars="200"/>
        <w:jc w:val="left"/>
        <w:rPr>
          <w:rFonts w:hint="eastAsia"/>
          <w:sz w:val="24"/>
        </w:rPr>
      </w:pPr>
      <w:r>
        <w:rPr>
          <w:rFonts w:hint="eastAsia"/>
          <w:sz w:val="24"/>
        </w:rPr>
        <w:t>3、响应文件编制部分：在磋商文件中要求响应人按照响应文件格式进行响应文件编制时，应明确将响应人企业基本情况、资质情况、人员情况、财务情况、业绩情况编入响应文件，便于进行资格审查及评标打分。</w:t>
      </w:r>
    </w:p>
    <w:p w14:paraId="6A6E05DD">
      <w:pPr>
        <w:widowControl/>
        <w:spacing w:line="360" w:lineRule="auto"/>
        <w:ind w:firstLine="480" w:firstLineChars="200"/>
        <w:jc w:val="left"/>
        <w:rPr>
          <w:rFonts w:hint="eastAsia"/>
          <w:sz w:val="24"/>
        </w:rPr>
      </w:pPr>
      <w:r>
        <w:rPr>
          <w:rFonts w:hint="eastAsia"/>
          <w:sz w:val="24"/>
        </w:rPr>
        <w:t>4、我单位（采购人）严格按三财购【2021】9号文要求的时限发布中标结果公告，发出中标通知书，签订采购合同，上传采购合同。</w:t>
      </w:r>
    </w:p>
    <w:p w14:paraId="0786133A">
      <w:pPr>
        <w:widowControl/>
        <w:spacing w:line="360" w:lineRule="auto"/>
        <w:ind w:firstLine="480" w:firstLineChars="200"/>
        <w:jc w:val="left"/>
        <w:rPr>
          <w:rFonts w:hint="eastAsia"/>
          <w:sz w:val="24"/>
        </w:rPr>
      </w:pPr>
      <w:r>
        <w:rPr>
          <w:rFonts w:hint="eastAsia"/>
          <w:sz w:val="24"/>
        </w:rPr>
        <w:t>5、响应人应仔细阅读操作手册，在本公告中要求的截止时间前完成磋商文件下载等工作。因响应人操作不当等问题造成的无法下载磋商文件、无法磋商等一切后果，由响应人自行承担。</w:t>
      </w:r>
    </w:p>
    <w:p w14:paraId="5C481B2D">
      <w:pPr>
        <w:widowControl/>
        <w:spacing w:line="360" w:lineRule="auto"/>
        <w:ind w:firstLine="480" w:firstLineChars="200"/>
        <w:jc w:val="left"/>
        <w:rPr>
          <w:rFonts w:hint="eastAsia"/>
          <w:sz w:val="24"/>
        </w:rPr>
      </w:pPr>
      <w:r>
        <w:rPr>
          <w:rFonts w:hint="eastAsia"/>
          <w:sz w:val="24"/>
        </w:rPr>
        <w:t>6、响应人递交的响应文件不论中标与否均不予退还。</w:t>
      </w:r>
    </w:p>
    <w:p w14:paraId="07F04E8B">
      <w:pPr>
        <w:widowControl/>
        <w:spacing w:line="360" w:lineRule="auto"/>
        <w:ind w:firstLine="480" w:firstLineChars="200"/>
        <w:jc w:val="left"/>
        <w:rPr>
          <w:rFonts w:hint="eastAsia"/>
          <w:sz w:val="24"/>
        </w:rPr>
      </w:pPr>
      <w:r>
        <w:rPr>
          <w:rFonts w:hint="eastAsia"/>
          <w:sz w:val="24"/>
        </w:rPr>
        <w:t>7、采购人不组织响应人踏勘现场。</w:t>
      </w:r>
    </w:p>
    <w:p w14:paraId="1AECD896">
      <w:pPr>
        <w:widowControl/>
        <w:spacing w:line="360" w:lineRule="auto"/>
        <w:ind w:firstLine="480" w:firstLineChars="200"/>
        <w:jc w:val="left"/>
        <w:rPr>
          <w:rFonts w:hint="eastAsia"/>
          <w:sz w:val="24"/>
        </w:rPr>
      </w:pPr>
      <w:r>
        <w:rPr>
          <w:rFonts w:hint="eastAsia"/>
          <w:sz w:val="24"/>
        </w:rPr>
        <w:t>七、发布公告的媒介</w:t>
      </w:r>
    </w:p>
    <w:p w14:paraId="2D390EA1">
      <w:pPr>
        <w:widowControl/>
        <w:spacing w:line="360" w:lineRule="auto"/>
        <w:ind w:firstLine="480" w:firstLineChars="200"/>
        <w:jc w:val="left"/>
        <w:rPr>
          <w:rFonts w:hint="eastAsia"/>
          <w:sz w:val="24"/>
        </w:rPr>
      </w:pPr>
      <w:r>
        <w:rPr>
          <w:rFonts w:hint="eastAsia"/>
          <w:sz w:val="24"/>
        </w:rPr>
        <w:t>本次竞争性磋商公告同时在《河南省政府采购网》、《中国采购与招标网》、《三门峡市公共资源交易中心网》上公开发布。</w:t>
      </w:r>
    </w:p>
    <w:p w14:paraId="001DCA08">
      <w:pPr>
        <w:widowControl/>
        <w:spacing w:line="360" w:lineRule="auto"/>
        <w:ind w:firstLine="480" w:firstLineChars="200"/>
        <w:jc w:val="left"/>
        <w:rPr>
          <w:rFonts w:hint="eastAsia"/>
          <w:sz w:val="24"/>
        </w:rPr>
      </w:pPr>
      <w:r>
        <w:rPr>
          <w:rFonts w:hint="eastAsia"/>
          <w:sz w:val="24"/>
        </w:rPr>
        <w:t>温馨提示：本项目为电子化、无纸化交易项目，开标时不再接受任何纸质资料，为保证您能投标成功，请需仔细阅读竞争性磋商文件和三门峡市公共资源交易中心官网业务办理指南。</w:t>
      </w:r>
    </w:p>
    <w:p w14:paraId="1EFFF906">
      <w:pPr>
        <w:widowControl/>
        <w:spacing w:line="360" w:lineRule="auto"/>
        <w:ind w:firstLine="480" w:firstLineChars="200"/>
        <w:jc w:val="left"/>
        <w:rPr>
          <w:rFonts w:hint="eastAsia"/>
          <w:sz w:val="24"/>
        </w:rPr>
      </w:pPr>
      <w:r>
        <w:rPr>
          <w:rFonts w:hint="eastAsia"/>
          <w:sz w:val="24"/>
        </w:rPr>
        <w:t>八、联系方式</w:t>
      </w:r>
    </w:p>
    <w:p w14:paraId="14C058D6">
      <w:pPr>
        <w:widowControl/>
        <w:spacing w:line="360" w:lineRule="auto"/>
        <w:ind w:firstLine="480" w:firstLineChars="200"/>
        <w:jc w:val="left"/>
        <w:rPr>
          <w:rFonts w:hint="eastAsia"/>
          <w:sz w:val="24"/>
        </w:rPr>
      </w:pPr>
      <w:r>
        <w:rPr>
          <w:rFonts w:hint="eastAsia"/>
          <w:sz w:val="24"/>
        </w:rPr>
        <w:t>监督单位：灵宝市财政局政府采购监督管理科</w:t>
      </w:r>
    </w:p>
    <w:p w14:paraId="1930920D">
      <w:pPr>
        <w:widowControl/>
        <w:spacing w:line="360" w:lineRule="auto"/>
        <w:ind w:firstLine="480" w:firstLineChars="200"/>
        <w:jc w:val="left"/>
        <w:rPr>
          <w:rFonts w:hint="eastAsia"/>
          <w:sz w:val="24"/>
        </w:rPr>
      </w:pPr>
      <w:r>
        <w:rPr>
          <w:rFonts w:hint="eastAsia"/>
          <w:sz w:val="24"/>
        </w:rPr>
        <w:t>联系电话：0398-8852670</w:t>
      </w:r>
    </w:p>
    <w:p w14:paraId="2A209BF8">
      <w:pPr>
        <w:widowControl/>
        <w:spacing w:line="360" w:lineRule="auto"/>
        <w:ind w:firstLine="480" w:firstLineChars="200"/>
        <w:jc w:val="left"/>
        <w:rPr>
          <w:rFonts w:hint="default" w:eastAsia="宋体"/>
          <w:sz w:val="24"/>
          <w:lang w:val="en-US" w:eastAsia="zh-CN"/>
        </w:rPr>
      </w:pPr>
      <w:r>
        <w:rPr>
          <w:rFonts w:hint="eastAsia"/>
          <w:sz w:val="24"/>
        </w:rPr>
        <w:t>监督单位：</w:t>
      </w:r>
      <w:r>
        <w:rPr>
          <w:rFonts w:hint="eastAsia"/>
          <w:sz w:val="24"/>
          <w:lang w:val="en-US" w:eastAsia="zh-CN"/>
        </w:rPr>
        <w:t>中国共产党灵宝市涧西区纪律检查工作委员会</w:t>
      </w:r>
    </w:p>
    <w:p w14:paraId="0CCB16A6">
      <w:pPr>
        <w:widowControl/>
        <w:spacing w:line="360" w:lineRule="auto"/>
        <w:ind w:firstLine="480" w:firstLineChars="200"/>
        <w:jc w:val="left"/>
        <w:rPr>
          <w:rFonts w:hint="eastAsia"/>
          <w:sz w:val="24"/>
        </w:rPr>
      </w:pPr>
      <w:r>
        <w:rPr>
          <w:rFonts w:hint="eastAsia"/>
          <w:sz w:val="24"/>
        </w:rPr>
        <w:t>联系电话：18739813161</w:t>
      </w:r>
    </w:p>
    <w:p w14:paraId="025A9F88">
      <w:pPr>
        <w:widowControl/>
        <w:spacing w:line="360" w:lineRule="auto"/>
        <w:ind w:firstLine="480" w:firstLineChars="200"/>
        <w:jc w:val="left"/>
        <w:rPr>
          <w:rFonts w:hint="eastAsia"/>
          <w:sz w:val="24"/>
        </w:rPr>
      </w:pPr>
      <w:r>
        <w:rPr>
          <w:rFonts w:hint="eastAsia"/>
          <w:sz w:val="24"/>
        </w:rPr>
        <w:t>招 标 人：灵宝市涧西区管委会</w:t>
      </w:r>
    </w:p>
    <w:p w14:paraId="63D3A753">
      <w:pPr>
        <w:widowControl/>
        <w:spacing w:line="360" w:lineRule="auto"/>
        <w:ind w:firstLine="480" w:firstLineChars="200"/>
        <w:jc w:val="left"/>
        <w:rPr>
          <w:rFonts w:hint="eastAsia"/>
          <w:sz w:val="24"/>
        </w:rPr>
      </w:pPr>
      <w:r>
        <w:rPr>
          <w:rFonts w:hint="eastAsia"/>
          <w:sz w:val="24"/>
        </w:rPr>
        <w:t>地    址：河南省三门峡市灵宝市新灵西街44号西北方向40米</w:t>
      </w:r>
    </w:p>
    <w:p w14:paraId="2AD860FF">
      <w:pPr>
        <w:widowControl/>
        <w:spacing w:line="360" w:lineRule="auto"/>
        <w:ind w:firstLine="480" w:firstLineChars="200"/>
        <w:jc w:val="left"/>
        <w:rPr>
          <w:rFonts w:hint="default" w:eastAsia="宋体"/>
          <w:sz w:val="24"/>
          <w:lang w:val="en-US" w:eastAsia="zh-CN"/>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w:t>
      </w:r>
      <w:r>
        <w:rPr>
          <w:rFonts w:hint="eastAsia"/>
          <w:sz w:val="24"/>
          <w:lang w:eastAsia="zh-CN"/>
        </w:rPr>
        <w:t>：</w:t>
      </w:r>
      <w:r>
        <w:rPr>
          <w:rFonts w:hint="eastAsia"/>
          <w:sz w:val="24"/>
          <w:lang w:val="en-US" w:eastAsia="zh-CN"/>
        </w:rPr>
        <w:t>张先生</w:t>
      </w:r>
    </w:p>
    <w:p w14:paraId="06066A56">
      <w:pPr>
        <w:widowControl/>
        <w:spacing w:line="360" w:lineRule="auto"/>
        <w:ind w:firstLine="480" w:firstLineChars="200"/>
        <w:jc w:val="left"/>
        <w:rPr>
          <w:rFonts w:hint="default" w:eastAsia="宋体"/>
          <w:sz w:val="24"/>
          <w:lang w:val="en-US" w:eastAsia="zh-CN"/>
        </w:rPr>
      </w:pPr>
      <w:r>
        <w:rPr>
          <w:rFonts w:hint="eastAsia"/>
          <w:sz w:val="24"/>
          <w:lang w:val="en-US" w:eastAsia="zh-CN"/>
        </w:rPr>
        <w:t>联系</w:t>
      </w:r>
      <w:r>
        <w:rPr>
          <w:rFonts w:hint="eastAsia"/>
          <w:sz w:val="24"/>
        </w:rPr>
        <w:t>电话：</w:t>
      </w:r>
      <w:r>
        <w:rPr>
          <w:rFonts w:hint="eastAsia"/>
          <w:sz w:val="24"/>
          <w:lang w:val="en-US" w:eastAsia="zh-CN"/>
        </w:rPr>
        <w:t>15978300599</w:t>
      </w:r>
    </w:p>
    <w:p w14:paraId="62C60CA6">
      <w:pPr>
        <w:widowControl/>
        <w:spacing w:line="360" w:lineRule="auto"/>
        <w:ind w:firstLine="480" w:firstLineChars="200"/>
        <w:jc w:val="left"/>
        <w:rPr>
          <w:rFonts w:hint="eastAsia"/>
          <w:sz w:val="24"/>
        </w:rPr>
      </w:pPr>
      <w:r>
        <w:rPr>
          <w:rFonts w:hint="eastAsia"/>
          <w:sz w:val="24"/>
        </w:rPr>
        <w:t>代理机构：河南环昂工程咨询有限公司</w:t>
      </w:r>
    </w:p>
    <w:p w14:paraId="470F40F7">
      <w:pPr>
        <w:widowControl/>
        <w:spacing w:line="360" w:lineRule="auto"/>
        <w:ind w:firstLine="480" w:firstLineChars="200"/>
        <w:jc w:val="left"/>
        <w:rPr>
          <w:rFonts w:hint="eastAsia"/>
          <w:sz w:val="24"/>
        </w:rPr>
      </w:pPr>
      <w:r>
        <w:rPr>
          <w:rFonts w:hint="eastAsia"/>
          <w:sz w:val="24"/>
        </w:rPr>
        <w:t>公司地址：河南省郑州市高新技术产业开发区金菊街30号2号楼1单元11层188号</w:t>
      </w:r>
    </w:p>
    <w:p w14:paraId="2B84FAFC">
      <w:pPr>
        <w:widowControl/>
        <w:spacing w:line="360" w:lineRule="auto"/>
        <w:ind w:firstLine="480" w:firstLineChars="200"/>
        <w:jc w:val="left"/>
        <w:rPr>
          <w:rFonts w:hint="eastAsia" w:eastAsia="宋体"/>
          <w:sz w:val="24"/>
          <w:lang w:eastAsia="zh-CN"/>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w:t>
      </w:r>
      <w:r>
        <w:rPr>
          <w:rFonts w:hint="eastAsia"/>
          <w:sz w:val="24"/>
          <w:lang w:eastAsia="zh-CN"/>
        </w:rPr>
        <w:t>：</w:t>
      </w:r>
      <w:r>
        <w:rPr>
          <w:rFonts w:hint="eastAsia"/>
          <w:sz w:val="24"/>
        </w:rPr>
        <w:t>张先生</w:t>
      </w:r>
    </w:p>
    <w:p w14:paraId="31418D50">
      <w:pPr>
        <w:spacing w:line="360" w:lineRule="auto"/>
        <w:ind w:firstLine="480" w:firstLineChars="200"/>
        <w:jc w:val="left"/>
        <w:rPr>
          <w:rFonts w:ascii="宋体" w:hAnsi="宋体" w:cs="宋体"/>
          <w:kern w:val="0"/>
          <w:sz w:val="24"/>
          <w:szCs w:val="22"/>
        </w:rPr>
      </w:pPr>
      <w:r>
        <w:rPr>
          <w:rFonts w:hint="eastAsia"/>
          <w:sz w:val="24"/>
          <w:lang w:val="en-US" w:eastAsia="zh-CN"/>
        </w:rPr>
        <w:t>联系</w:t>
      </w:r>
      <w:r>
        <w:rPr>
          <w:rFonts w:hint="eastAsia"/>
          <w:sz w:val="24"/>
        </w:rPr>
        <w:t>电话：13373982889</w:t>
      </w:r>
    </w:p>
    <w:p w14:paraId="25179692">
      <w:pPr>
        <w:spacing w:line="464" w:lineRule="exact"/>
        <w:ind w:firstLine="480" w:firstLineChars="200"/>
        <w:rPr>
          <w:rFonts w:ascii="宋体" w:hAnsi="宋体"/>
          <w:sz w:val="24"/>
        </w:rPr>
      </w:pPr>
    </w:p>
    <w:p w14:paraId="266AB7C5">
      <w:pPr>
        <w:spacing w:line="480" w:lineRule="exact"/>
        <w:ind w:firstLine="480" w:firstLineChars="200"/>
        <w:rPr>
          <w:rFonts w:ascii="宋体" w:hAnsi="宋体" w:cs="宋体"/>
          <w:sz w:val="24"/>
        </w:rPr>
      </w:pPr>
    </w:p>
    <w:p w14:paraId="6C0F308E">
      <w:pPr>
        <w:widowControl/>
        <w:jc w:val="left"/>
        <w:rPr>
          <w:rFonts w:hint="eastAsia"/>
        </w:rPr>
      </w:pPr>
    </w:p>
    <w:p w14:paraId="3EA7512B">
      <w:pPr>
        <w:widowControl/>
        <w:jc w:val="left"/>
        <w:rPr>
          <w:rFonts w:hint="eastAsia"/>
        </w:rPr>
      </w:pPr>
    </w:p>
    <w:p w14:paraId="607BC8E7">
      <w:pPr>
        <w:widowControl/>
        <w:jc w:val="left"/>
        <w:rPr>
          <w:rFonts w:hint="eastAsia"/>
        </w:rPr>
      </w:pPr>
    </w:p>
    <w:p w14:paraId="2CB850DB">
      <w:pPr>
        <w:widowControl/>
        <w:jc w:val="left"/>
        <w:rPr>
          <w:rFonts w:hint="eastAsia"/>
        </w:rPr>
      </w:pPr>
    </w:p>
    <w:p w14:paraId="66F07299">
      <w:pPr>
        <w:widowControl/>
        <w:jc w:val="center"/>
        <w:outlineLvl w:val="0"/>
        <w:rPr>
          <w:rFonts w:hint="eastAsia" w:ascii="宋体" w:hAnsi="宋体"/>
          <w:b/>
          <w:bCs/>
          <w:sz w:val="32"/>
          <w:szCs w:val="32"/>
        </w:rPr>
      </w:pPr>
      <w:bookmarkStart w:id="11" w:name="_Toc32247"/>
      <w:bookmarkStart w:id="12" w:name="_Toc11213"/>
      <w:bookmarkStart w:id="13" w:name="_Toc508179883"/>
      <w:bookmarkStart w:id="14" w:name="_Toc18157"/>
      <w:bookmarkStart w:id="15" w:name="_Toc12452"/>
      <w:bookmarkStart w:id="16" w:name="_Toc16520164"/>
      <w:bookmarkStart w:id="17" w:name="_Toc27726"/>
      <w:bookmarkStart w:id="18" w:name="_Toc16520676"/>
      <w:bookmarkStart w:id="19" w:name="_Toc24635"/>
      <w:bookmarkStart w:id="20" w:name="_Toc31112"/>
      <w:r>
        <w:rPr>
          <w:rFonts w:hint="eastAsia" w:ascii="宋体" w:hAnsi="宋体"/>
          <w:b/>
          <w:bCs/>
          <w:sz w:val="32"/>
          <w:szCs w:val="32"/>
        </w:rPr>
        <w:t>第二章 供应商须知</w:t>
      </w:r>
      <w:bookmarkEnd w:id="11"/>
      <w:bookmarkEnd w:id="12"/>
      <w:bookmarkEnd w:id="13"/>
      <w:bookmarkEnd w:id="14"/>
      <w:bookmarkEnd w:id="15"/>
      <w:bookmarkEnd w:id="16"/>
      <w:bookmarkEnd w:id="17"/>
      <w:bookmarkEnd w:id="18"/>
      <w:bookmarkEnd w:id="19"/>
      <w:bookmarkEnd w:id="20"/>
    </w:p>
    <w:p w14:paraId="723EEEDB">
      <w:pPr>
        <w:jc w:val="center"/>
        <w:outlineLvl w:val="9"/>
        <w:rPr>
          <w:rFonts w:hint="eastAsia" w:ascii="宋体" w:hAnsi="宋体" w:cs="宋体"/>
          <w:b/>
          <w:bCs/>
          <w:sz w:val="24"/>
        </w:rPr>
      </w:pPr>
      <w:bookmarkStart w:id="21" w:name="_Toc208672075"/>
      <w:bookmarkStart w:id="22" w:name="_Toc9497"/>
      <w:r>
        <w:rPr>
          <w:rFonts w:hint="eastAsia" w:ascii="宋体" w:hAnsi="宋体" w:cs="宋体"/>
          <w:b/>
          <w:bCs/>
          <w:sz w:val="24"/>
        </w:rPr>
        <w:t>供应商须知前附表</w:t>
      </w:r>
      <w:bookmarkEnd w:id="21"/>
      <w:bookmarkEnd w:id="22"/>
    </w:p>
    <w:tbl>
      <w:tblPr>
        <w:tblStyle w:val="7"/>
        <w:tblW w:w="9943" w:type="dxa"/>
        <w:jc w:val="center"/>
        <w:tblLayout w:type="fixed"/>
        <w:tblCellMar>
          <w:top w:w="0" w:type="dxa"/>
          <w:left w:w="108" w:type="dxa"/>
          <w:bottom w:w="0" w:type="dxa"/>
          <w:right w:w="108" w:type="dxa"/>
        </w:tblCellMar>
      </w:tblPr>
      <w:tblGrid>
        <w:gridCol w:w="993"/>
        <w:gridCol w:w="2523"/>
        <w:gridCol w:w="6427"/>
      </w:tblGrid>
      <w:tr w14:paraId="1EDE9B2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8AAF950">
            <w:pPr>
              <w:spacing w:line="360" w:lineRule="auto"/>
              <w:jc w:val="center"/>
              <w:rPr>
                <w:rFonts w:hint="eastAsia" w:ascii="宋体" w:hAnsi="宋体" w:cs="宋体"/>
                <w:b/>
                <w:sz w:val="24"/>
              </w:rPr>
            </w:pPr>
            <w:r>
              <w:rPr>
                <w:rFonts w:hint="eastAsia" w:ascii="宋体" w:hAnsi="宋体" w:cs="宋体"/>
                <w:b/>
                <w:sz w:val="24"/>
              </w:rPr>
              <w:t>条款号</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4EED864">
            <w:pPr>
              <w:spacing w:line="360" w:lineRule="auto"/>
              <w:jc w:val="center"/>
              <w:rPr>
                <w:rFonts w:hint="eastAsia" w:ascii="宋体" w:hAnsi="宋体" w:cs="宋体"/>
                <w:b/>
                <w:sz w:val="24"/>
              </w:rPr>
            </w:pPr>
            <w:r>
              <w:rPr>
                <w:rFonts w:hint="eastAsia" w:ascii="宋体" w:hAnsi="宋体" w:cs="宋体"/>
                <w:b/>
                <w:sz w:val="24"/>
              </w:rPr>
              <w:t>条  款  名  称</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2F0481D">
            <w:pPr>
              <w:spacing w:line="360" w:lineRule="auto"/>
              <w:jc w:val="center"/>
              <w:rPr>
                <w:rFonts w:hint="eastAsia" w:ascii="宋体" w:hAnsi="宋体" w:cs="宋体"/>
                <w:b/>
                <w:sz w:val="24"/>
              </w:rPr>
            </w:pPr>
            <w:r>
              <w:rPr>
                <w:rFonts w:hint="eastAsia" w:ascii="宋体" w:hAnsi="宋体" w:cs="宋体"/>
                <w:b/>
                <w:sz w:val="24"/>
              </w:rPr>
              <w:t>编  列  内  容</w:t>
            </w:r>
          </w:p>
        </w:tc>
      </w:tr>
      <w:tr w14:paraId="6426C39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3F4E50F">
            <w:pPr>
              <w:spacing w:line="450" w:lineRule="exact"/>
              <w:jc w:val="center"/>
              <w:rPr>
                <w:rFonts w:hint="eastAsia" w:ascii="宋体" w:hAnsi="宋体" w:cs="宋体"/>
                <w:sz w:val="24"/>
              </w:rPr>
            </w:pPr>
            <w:r>
              <w:rPr>
                <w:rFonts w:hint="eastAsia" w:ascii="宋体" w:hAnsi="宋体" w:cs="宋体"/>
                <w:sz w:val="24"/>
              </w:rPr>
              <w:t>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6B19B0F">
            <w:pPr>
              <w:spacing w:line="450" w:lineRule="exact"/>
              <w:jc w:val="center"/>
              <w:rPr>
                <w:rFonts w:hint="eastAsia" w:ascii="宋体" w:hAnsi="宋体" w:cs="宋体"/>
                <w:sz w:val="24"/>
              </w:rPr>
            </w:pPr>
            <w:r>
              <w:rPr>
                <w:rFonts w:hint="eastAsia" w:ascii="宋体" w:hAnsi="宋体" w:cs="宋体"/>
                <w:sz w:val="24"/>
              </w:rPr>
              <w:t>采 购 人</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5DDF2C9">
            <w:pPr>
              <w:spacing w:line="464" w:lineRule="exact"/>
              <w:rPr>
                <w:rFonts w:ascii="宋体" w:hAnsi="宋体" w:cs="宋体"/>
                <w:sz w:val="24"/>
              </w:rPr>
            </w:pPr>
            <w:r>
              <w:rPr>
                <w:rFonts w:hint="eastAsia" w:ascii="宋体" w:hAnsi="宋体"/>
                <w:sz w:val="24"/>
              </w:rPr>
              <w:t>采 购 人：灵宝市涧西区管委会</w:t>
            </w:r>
            <w:r>
              <w:rPr>
                <w:rFonts w:hint="eastAsia" w:ascii="宋体" w:hAnsi="宋体" w:cs="宋体"/>
                <w:sz w:val="24"/>
              </w:rPr>
              <w:t xml:space="preserve"> </w:t>
            </w:r>
          </w:p>
          <w:p w14:paraId="5E07D11D">
            <w:pPr>
              <w:spacing w:line="464" w:lineRule="exact"/>
              <w:rPr>
                <w:rFonts w:ascii="宋体" w:hAnsi="宋体"/>
                <w:sz w:val="24"/>
              </w:rPr>
            </w:pPr>
            <w:r>
              <w:rPr>
                <w:rFonts w:hint="eastAsia" w:ascii="宋体" w:hAnsi="宋体"/>
                <w:sz w:val="24"/>
              </w:rPr>
              <w:t>地址：</w:t>
            </w:r>
            <w:r>
              <w:rPr>
                <w:rFonts w:hint="eastAsia" w:ascii="宋体" w:hAnsi="宋体" w:eastAsia="宋体" w:cs="宋体"/>
                <w:sz w:val="24"/>
                <w:szCs w:val="24"/>
              </w:rPr>
              <w:t>河南省三门峡市灵宝市新灵西街44号西北方向40米</w:t>
            </w:r>
          </w:p>
          <w:p w14:paraId="7F61465E">
            <w:pPr>
              <w:spacing w:line="464" w:lineRule="exact"/>
              <w:rPr>
                <w:rFonts w:hint="eastAsia" w:ascii="宋体" w:hAnsi="宋体" w:eastAsia="宋体" w:cs="Times New Roman"/>
                <w:sz w:val="24"/>
                <w:lang w:eastAsia="zh-CN"/>
              </w:rPr>
            </w:pPr>
            <w:r>
              <w:rPr>
                <w:rFonts w:hint="eastAsia" w:ascii="宋体" w:hAnsi="宋体"/>
                <w:sz w:val="24"/>
              </w:rPr>
              <w:t xml:space="preserve">联 系 </w:t>
            </w:r>
            <w:r>
              <w:rPr>
                <w:rFonts w:hint="eastAsia" w:ascii="宋体" w:hAnsi="宋体" w:eastAsia="宋体" w:cs="Times New Roman"/>
                <w:sz w:val="24"/>
              </w:rPr>
              <w:t>人：</w:t>
            </w:r>
            <w:r>
              <w:rPr>
                <w:rFonts w:hint="eastAsia" w:ascii="宋体" w:hAnsi="宋体" w:cs="Times New Roman"/>
                <w:sz w:val="24"/>
                <w:lang w:val="en-US" w:eastAsia="zh-CN"/>
              </w:rPr>
              <w:t>张一帆</w:t>
            </w:r>
          </w:p>
          <w:p w14:paraId="7E7B8327">
            <w:pPr>
              <w:spacing w:line="464" w:lineRule="exact"/>
              <w:rPr>
                <w:rFonts w:hint="eastAsia" w:ascii="宋体" w:hAnsi="宋体"/>
                <w:sz w:val="24"/>
              </w:rPr>
            </w:pPr>
            <w:r>
              <w:rPr>
                <w:rFonts w:hint="eastAsia" w:ascii="宋体" w:hAnsi="宋体" w:eastAsia="宋体" w:cs="Times New Roman"/>
                <w:sz w:val="24"/>
                <w:lang w:val="en-US" w:eastAsia="zh-CN"/>
              </w:rPr>
              <w:t>联系电话：</w:t>
            </w:r>
            <w:r>
              <w:rPr>
                <w:rFonts w:hint="eastAsia" w:ascii="宋体" w:hAnsi="宋体" w:eastAsia="宋体" w:cs="Times New Roman"/>
                <w:sz w:val="24"/>
              </w:rPr>
              <w:t>15978300599</w:t>
            </w:r>
          </w:p>
        </w:tc>
      </w:tr>
      <w:tr w14:paraId="46277330">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1EB26D">
            <w:pPr>
              <w:spacing w:line="450" w:lineRule="exact"/>
              <w:jc w:val="center"/>
              <w:rPr>
                <w:rFonts w:hint="eastAsia" w:ascii="宋体" w:hAnsi="宋体" w:cs="宋体"/>
                <w:sz w:val="24"/>
              </w:rPr>
            </w:pPr>
            <w:r>
              <w:rPr>
                <w:rFonts w:hint="eastAsia" w:ascii="宋体" w:hAnsi="宋体" w:cs="宋体"/>
                <w:sz w:val="24"/>
              </w:rPr>
              <w:t>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0913D2B">
            <w:pPr>
              <w:spacing w:line="450" w:lineRule="exact"/>
              <w:jc w:val="center"/>
              <w:rPr>
                <w:rFonts w:hint="eastAsia" w:ascii="宋体" w:hAnsi="宋体" w:cs="宋体"/>
                <w:sz w:val="24"/>
              </w:rPr>
            </w:pPr>
            <w:r>
              <w:rPr>
                <w:rFonts w:hint="eastAsia" w:ascii="宋体" w:hAnsi="宋体" w:cs="宋体"/>
                <w:sz w:val="24"/>
              </w:rPr>
              <w:t>采购代理机构</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2EB904F">
            <w:pPr>
              <w:spacing w:line="464" w:lineRule="exact"/>
              <w:rPr>
                <w:rFonts w:ascii="宋体" w:hAnsi="宋体"/>
                <w:sz w:val="24"/>
              </w:rPr>
            </w:pPr>
            <w:r>
              <w:rPr>
                <w:rFonts w:hint="eastAsia" w:ascii="宋体" w:hAnsi="宋体"/>
                <w:sz w:val="24"/>
              </w:rPr>
              <w:t>招标代理机构：</w:t>
            </w:r>
            <w:r>
              <w:rPr>
                <w:rFonts w:hint="eastAsia" w:ascii="宋体" w:hAnsi="宋体" w:eastAsia="宋体" w:cs="宋体"/>
                <w:sz w:val="24"/>
                <w:szCs w:val="24"/>
                <w:lang w:val="en-US" w:eastAsia="zh-CN"/>
              </w:rPr>
              <w:t>河南环昂工程咨询有限公司</w:t>
            </w:r>
          </w:p>
          <w:p w14:paraId="238E5263">
            <w:pPr>
              <w:wordWrap w:val="0"/>
              <w:spacing w:line="360" w:lineRule="auto"/>
              <w:ind w:firstLine="0" w:firstLineChars="0"/>
              <w:jc w:val="left"/>
              <w:outlineLvl w:val="9"/>
            </w:pPr>
            <w:r>
              <w:rPr>
                <w:rFonts w:hint="eastAsia" w:ascii="宋体" w:hAnsi="宋体"/>
                <w:sz w:val="24"/>
              </w:rPr>
              <w:t>地址：</w:t>
            </w:r>
            <w:r>
              <w:rPr>
                <w:rFonts w:hint="eastAsia" w:ascii="宋体" w:hAnsi="宋体" w:eastAsia="宋体" w:cs="宋体"/>
                <w:sz w:val="24"/>
                <w:szCs w:val="24"/>
                <w:lang w:val="en-US" w:eastAsia="zh-CN"/>
              </w:rPr>
              <w:t>河南省郑州市高新技术产业开发区金菊街30号2号楼1单元11层188号</w:t>
            </w:r>
          </w:p>
          <w:p w14:paraId="20FE93FF">
            <w:pPr>
              <w:spacing w:line="464" w:lineRule="exact"/>
              <w:rPr>
                <w:rFonts w:hint="eastAsia" w:ascii="宋体" w:hAnsi="宋体" w:eastAsia="宋体"/>
                <w:sz w:val="24"/>
                <w:lang w:val="en-US" w:eastAsia="zh-CN"/>
              </w:rPr>
            </w:pPr>
            <w:r>
              <w:rPr>
                <w:rFonts w:hint="eastAsia" w:ascii="宋体" w:hAnsi="宋体"/>
                <w:sz w:val="24"/>
              </w:rPr>
              <w:t>联</w:t>
            </w:r>
            <w:r>
              <w:rPr>
                <w:rFonts w:hint="eastAsia" w:ascii="宋体" w:hAnsi="宋体"/>
                <w:sz w:val="24"/>
                <w:lang w:val="en-US" w:eastAsia="zh-CN"/>
              </w:rPr>
              <w:t xml:space="preserve"> </w:t>
            </w:r>
            <w:r>
              <w:rPr>
                <w:rFonts w:hint="eastAsia" w:ascii="宋体" w:hAnsi="宋体"/>
                <w:sz w:val="24"/>
              </w:rPr>
              <w:t>系人</w:t>
            </w:r>
            <w:r>
              <w:rPr>
                <w:rFonts w:hint="eastAsia" w:ascii="宋体" w:hAnsi="宋体"/>
                <w:sz w:val="24"/>
                <w:lang w:val="en-US" w:eastAsia="zh-CN"/>
              </w:rPr>
              <w:t xml:space="preserve"> </w:t>
            </w:r>
            <w:r>
              <w:rPr>
                <w:rFonts w:hint="eastAsia" w:ascii="宋体" w:hAnsi="宋体"/>
                <w:sz w:val="24"/>
              </w:rPr>
              <w:t>：</w:t>
            </w:r>
            <w:r>
              <w:rPr>
                <w:rFonts w:hint="eastAsia" w:ascii="宋体" w:hAnsi="宋体"/>
                <w:sz w:val="24"/>
                <w:lang w:val="en-US" w:eastAsia="zh-CN"/>
              </w:rPr>
              <w:t>张义贤</w:t>
            </w:r>
          </w:p>
          <w:p w14:paraId="3D114154">
            <w:pPr>
              <w:spacing w:line="464" w:lineRule="exact"/>
              <w:rPr>
                <w:rFonts w:hint="eastAsia" w:ascii="宋体" w:hAnsi="宋体"/>
                <w:sz w:val="24"/>
              </w:rPr>
            </w:pPr>
            <w:r>
              <w:rPr>
                <w:rFonts w:hint="eastAsia" w:ascii="宋体" w:hAnsi="宋体"/>
                <w:sz w:val="24"/>
                <w:lang w:val="en-US" w:eastAsia="zh-CN"/>
              </w:rPr>
              <w:t>联系电话：</w:t>
            </w:r>
            <w:r>
              <w:rPr>
                <w:rFonts w:hint="eastAsia" w:ascii="宋体" w:hAnsi="宋体" w:eastAsia="宋体" w:cs="宋体"/>
                <w:sz w:val="24"/>
                <w:szCs w:val="24"/>
                <w:lang w:val="en-US" w:eastAsia="zh-CN"/>
              </w:rPr>
              <w:t>13373982889</w:t>
            </w:r>
          </w:p>
        </w:tc>
      </w:tr>
      <w:tr w14:paraId="458A6868">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0E762AD">
            <w:pPr>
              <w:spacing w:line="450" w:lineRule="exact"/>
              <w:jc w:val="center"/>
              <w:rPr>
                <w:rFonts w:hint="eastAsia" w:ascii="宋体" w:hAnsi="宋体" w:cs="宋体"/>
                <w:sz w:val="24"/>
              </w:rPr>
            </w:pPr>
            <w:r>
              <w:rPr>
                <w:rFonts w:hint="eastAsia" w:ascii="宋体" w:hAnsi="宋体" w:cs="宋体"/>
                <w:sz w:val="24"/>
              </w:rPr>
              <w:t>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28AD417">
            <w:pPr>
              <w:spacing w:line="450" w:lineRule="exact"/>
              <w:jc w:val="center"/>
              <w:rPr>
                <w:rFonts w:hint="eastAsia" w:ascii="宋体" w:hAnsi="宋体" w:cs="宋体"/>
                <w:sz w:val="24"/>
              </w:rPr>
            </w:pPr>
            <w:r>
              <w:rPr>
                <w:rFonts w:hint="eastAsia" w:ascii="宋体" w:hAnsi="宋体" w:cs="宋体"/>
                <w:sz w:val="24"/>
              </w:rPr>
              <w:t>项目名称</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CE2981B">
            <w:pPr>
              <w:spacing w:line="480" w:lineRule="exact"/>
              <w:rPr>
                <w:rFonts w:hint="eastAsia" w:eastAsia="宋体"/>
                <w:sz w:val="24"/>
                <w:lang w:eastAsia="zh-CN"/>
              </w:rPr>
            </w:pPr>
            <w:r>
              <w:rPr>
                <w:rFonts w:hint="eastAsia" w:ascii="宋体" w:hAnsi="宋体" w:cs="宋体"/>
                <w:sz w:val="24"/>
                <w:lang w:eastAsia="zh-CN"/>
              </w:rPr>
              <w:t>2026年灵宝市涧西区建设村康乐市场提升改造项目</w:t>
            </w:r>
          </w:p>
        </w:tc>
      </w:tr>
      <w:tr w14:paraId="2E4FA348">
        <w:tblPrEx>
          <w:tblCellMar>
            <w:top w:w="0" w:type="dxa"/>
            <w:left w:w="108" w:type="dxa"/>
            <w:bottom w:w="0" w:type="dxa"/>
            <w:right w:w="108" w:type="dxa"/>
          </w:tblCellMar>
        </w:tblPrEx>
        <w:trPr>
          <w:trHeight w:val="85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D5FEA2">
            <w:pPr>
              <w:spacing w:line="450" w:lineRule="exact"/>
              <w:jc w:val="center"/>
              <w:rPr>
                <w:rFonts w:hint="eastAsia" w:ascii="宋体" w:hAnsi="宋体" w:cs="宋体"/>
                <w:sz w:val="24"/>
              </w:rPr>
            </w:pPr>
            <w:r>
              <w:rPr>
                <w:rFonts w:hint="eastAsia" w:ascii="宋体" w:hAnsi="宋体" w:cs="宋体"/>
                <w:sz w:val="24"/>
              </w:rPr>
              <w:t>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151944B">
            <w:pPr>
              <w:spacing w:line="450" w:lineRule="exact"/>
              <w:jc w:val="center"/>
              <w:rPr>
                <w:rFonts w:hint="eastAsia"/>
                <w:sz w:val="24"/>
              </w:rPr>
            </w:pPr>
            <w:r>
              <w:rPr>
                <w:rFonts w:hint="eastAsia"/>
                <w:sz w:val="24"/>
              </w:rPr>
              <w:t>项目概况</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5CC83DB">
            <w:pPr>
              <w:spacing w:line="600" w:lineRule="exact"/>
              <w:rPr>
                <w:rFonts w:hint="eastAsia"/>
                <w:sz w:val="24"/>
              </w:rPr>
            </w:pPr>
            <w:r>
              <w:rPr>
                <w:rFonts w:hint="eastAsia" w:ascii="宋体" w:hAnsi="宋体" w:eastAsia="宋体" w:cs="宋体"/>
                <w:sz w:val="24"/>
                <w:szCs w:val="24"/>
                <w:lang w:val="en-US" w:eastAsia="zh-CN"/>
              </w:rPr>
              <w:t>2026年灵宝市涧西区建设村康乐市场提升改造项目，位于灵宝市涧西区建设村，项目包含：地下桩基础、地上钢框架结构，共二层，建筑面积约1100m2。详见施工图纸及工程量清单</w:t>
            </w:r>
          </w:p>
        </w:tc>
      </w:tr>
      <w:tr w14:paraId="4CFA27DE">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BF9E8B7">
            <w:pPr>
              <w:spacing w:line="450" w:lineRule="exact"/>
              <w:jc w:val="center"/>
              <w:rPr>
                <w:rFonts w:hint="eastAsia" w:ascii="宋体" w:hAnsi="宋体" w:cs="宋体"/>
                <w:sz w:val="24"/>
              </w:rPr>
            </w:pPr>
            <w:r>
              <w:rPr>
                <w:rFonts w:hint="eastAsia" w:ascii="宋体" w:hAnsi="宋体" w:cs="宋体"/>
                <w:sz w:val="24"/>
              </w:rPr>
              <w:t>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37CC56B">
            <w:pPr>
              <w:spacing w:line="450" w:lineRule="exact"/>
              <w:jc w:val="center"/>
              <w:rPr>
                <w:rFonts w:hint="eastAsia" w:ascii="宋体" w:hAnsi="宋体"/>
                <w:color w:val="000000"/>
                <w:sz w:val="24"/>
              </w:rPr>
            </w:pPr>
            <w:r>
              <w:rPr>
                <w:rFonts w:hint="eastAsia" w:ascii="宋体" w:hAnsi="宋体"/>
                <w:color w:val="000000"/>
                <w:sz w:val="24"/>
              </w:rPr>
              <w:t>质量要求</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5324A3B">
            <w:pPr>
              <w:widowControl/>
              <w:spacing w:line="420" w:lineRule="exact"/>
              <w:jc w:val="left"/>
              <w:rPr>
                <w:rFonts w:hint="eastAsia" w:ascii="宋体" w:hAnsi="宋体" w:cs="宋体"/>
                <w:sz w:val="24"/>
              </w:rPr>
            </w:pPr>
            <w:r>
              <w:rPr>
                <w:rFonts w:hint="eastAsia" w:ascii="宋体" w:hAnsi="宋体" w:eastAsia="宋体" w:cs="宋体"/>
                <w:sz w:val="24"/>
                <w:szCs w:val="24"/>
              </w:rPr>
              <w:t>达到国家现行建设工程施工验收规范合格标准</w:t>
            </w:r>
          </w:p>
        </w:tc>
      </w:tr>
      <w:tr w14:paraId="7E0B3C45">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20AF866">
            <w:pPr>
              <w:spacing w:line="450" w:lineRule="exact"/>
              <w:jc w:val="center"/>
              <w:rPr>
                <w:rFonts w:hint="eastAsia" w:ascii="宋体" w:hAnsi="宋体" w:cs="宋体"/>
                <w:sz w:val="24"/>
              </w:rPr>
            </w:pPr>
            <w:r>
              <w:rPr>
                <w:rFonts w:hint="eastAsia" w:ascii="宋体" w:hAnsi="宋体" w:cs="宋体"/>
                <w:sz w:val="24"/>
              </w:rPr>
              <w:t>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A795CBC">
            <w:pPr>
              <w:spacing w:line="450" w:lineRule="exact"/>
              <w:jc w:val="center"/>
              <w:rPr>
                <w:rFonts w:hint="eastAsia" w:ascii="宋体" w:hAnsi="宋体" w:cs="宋体"/>
                <w:color w:val="auto"/>
                <w:sz w:val="24"/>
              </w:rPr>
            </w:pPr>
            <w:r>
              <w:rPr>
                <w:rFonts w:hint="eastAsia" w:ascii="宋体" w:hAnsi="宋体"/>
                <w:color w:val="auto"/>
                <w:sz w:val="24"/>
              </w:rPr>
              <w:t>计划工期</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56C395C">
            <w:pPr>
              <w:widowControl/>
              <w:spacing w:line="360" w:lineRule="auto"/>
              <w:jc w:val="left"/>
              <w:rPr>
                <w:rFonts w:hint="eastAsia" w:ascii="宋体" w:hAnsi="宋体" w:cs="宋体"/>
                <w:color w:val="auto"/>
                <w:sz w:val="24"/>
              </w:rPr>
            </w:pPr>
            <w:r>
              <w:rPr>
                <w:rFonts w:hint="eastAsia" w:ascii="宋体" w:hAnsi="宋体"/>
                <w:color w:val="auto"/>
                <w:sz w:val="24"/>
                <w:highlight w:val="none"/>
                <w:lang w:val="en-US" w:eastAsia="zh-CN"/>
              </w:rPr>
              <w:t>60</w:t>
            </w:r>
            <w:r>
              <w:rPr>
                <w:rFonts w:hint="eastAsia" w:ascii="宋体" w:hAnsi="宋体"/>
                <w:color w:val="auto"/>
                <w:sz w:val="24"/>
                <w:highlight w:val="none"/>
              </w:rPr>
              <w:t>日历天</w:t>
            </w:r>
          </w:p>
        </w:tc>
      </w:tr>
      <w:tr w14:paraId="29374FA4">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5900039">
            <w:pPr>
              <w:spacing w:line="450" w:lineRule="exact"/>
              <w:jc w:val="center"/>
              <w:rPr>
                <w:rFonts w:hint="eastAsia" w:ascii="宋体" w:hAnsi="宋体" w:cs="宋体"/>
                <w:sz w:val="24"/>
              </w:rPr>
            </w:pPr>
            <w:r>
              <w:rPr>
                <w:rFonts w:hint="eastAsia" w:ascii="宋体" w:hAnsi="宋体" w:cs="宋体"/>
                <w:sz w:val="24"/>
              </w:rPr>
              <w:t>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322E6C2">
            <w:pPr>
              <w:spacing w:line="450" w:lineRule="exact"/>
              <w:jc w:val="center"/>
              <w:rPr>
                <w:rFonts w:hint="eastAsia" w:ascii="宋体" w:hAnsi="宋体" w:cs="宋体"/>
                <w:sz w:val="24"/>
              </w:rPr>
            </w:pPr>
            <w:r>
              <w:rPr>
                <w:rFonts w:hint="eastAsia" w:ascii="宋体" w:hAnsi="宋体"/>
                <w:color w:val="000000"/>
                <w:sz w:val="24"/>
              </w:rPr>
              <w:t>施工地点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77180A">
            <w:pPr>
              <w:spacing w:line="450" w:lineRule="exact"/>
              <w:rPr>
                <w:rFonts w:hint="eastAsia" w:ascii="宋体" w:hAnsi="宋体" w:cs="宋体"/>
                <w:sz w:val="24"/>
              </w:rPr>
            </w:pPr>
            <w:r>
              <w:rPr>
                <w:rFonts w:hint="eastAsia" w:ascii="宋体" w:hAnsi="宋体" w:cs="宋体"/>
                <w:sz w:val="24"/>
                <w:lang w:eastAsia="zh-CN"/>
              </w:rPr>
              <w:t>灵宝市涧西区建设村</w:t>
            </w:r>
          </w:p>
        </w:tc>
      </w:tr>
      <w:tr w14:paraId="287F71C5">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BE024F">
            <w:pPr>
              <w:spacing w:line="450" w:lineRule="exact"/>
              <w:jc w:val="center"/>
              <w:rPr>
                <w:rFonts w:hint="eastAsia" w:ascii="宋体" w:hAnsi="宋体" w:cs="宋体"/>
                <w:sz w:val="24"/>
              </w:rPr>
            </w:pPr>
            <w:r>
              <w:rPr>
                <w:rFonts w:hint="eastAsia" w:ascii="宋体" w:hAnsi="宋体" w:cs="宋体"/>
                <w:sz w:val="24"/>
              </w:rPr>
              <w:t>8</w:t>
            </w:r>
          </w:p>
        </w:tc>
        <w:tc>
          <w:tcPr>
            <w:tcW w:w="2523" w:type="dxa"/>
            <w:tcBorders>
              <w:top w:val="single" w:color="auto" w:sz="4" w:space="0"/>
              <w:left w:val="single" w:color="auto" w:sz="4" w:space="0"/>
              <w:bottom w:val="single" w:color="auto" w:sz="4" w:space="0"/>
              <w:right w:val="single" w:color="auto" w:sz="4" w:space="0"/>
            </w:tcBorders>
            <w:noWrap w:val="0"/>
            <w:vAlign w:val="top"/>
          </w:tcPr>
          <w:p w14:paraId="1915D188">
            <w:pPr>
              <w:spacing w:line="450" w:lineRule="exact"/>
              <w:jc w:val="center"/>
              <w:rPr>
                <w:rFonts w:ascii="宋体" w:hAnsi="宋体" w:cs="宋体"/>
                <w:sz w:val="24"/>
              </w:rPr>
            </w:pPr>
            <w:r>
              <w:rPr>
                <w:rFonts w:hint="eastAsia" w:ascii="宋体" w:hAnsi="宋体"/>
                <w:sz w:val="24"/>
              </w:rPr>
              <w:t>安全措施</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094851">
            <w:pPr>
              <w:rPr>
                <w:rFonts w:ascii="宋体" w:hAnsi="宋体" w:cs="宋体"/>
                <w:sz w:val="24"/>
              </w:rPr>
            </w:pPr>
            <w:r>
              <w:rPr>
                <w:rFonts w:hint="eastAsia" w:ascii="宋体" w:hAnsi="宋体"/>
                <w:sz w:val="24"/>
              </w:rPr>
              <w:t>按国家规范执行，确保安全</w:t>
            </w:r>
          </w:p>
        </w:tc>
      </w:tr>
      <w:tr w14:paraId="70B1C7C0">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FF59D2A">
            <w:pPr>
              <w:spacing w:line="450" w:lineRule="exact"/>
              <w:jc w:val="center"/>
              <w:rPr>
                <w:rFonts w:hint="eastAsia" w:ascii="宋体" w:hAnsi="宋体" w:cs="宋体"/>
                <w:sz w:val="24"/>
              </w:rPr>
            </w:pPr>
            <w:r>
              <w:rPr>
                <w:rFonts w:hint="eastAsia" w:ascii="宋体" w:hAnsi="宋体" w:cs="宋体"/>
                <w:sz w:val="24"/>
              </w:rPr>
              <w:t>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38A91ED">
            <w:pPr>
              <w:spacing w:line="450" w:lineRule="exact"/>
              <w:jc w:val="center"/>
              <w:rPr>
                <w:rFonts w:hint="eastAsia" w:ascii="宋体" w:hAnsi="宋体" w:cs="宋体"/>
                <w:sz w:val="24"/>
              </w:rPr>
            </w:pPr>
            <w:r>
              <w:rPr>
                <w:rFonts w:hint="eastAsia" w:ascii="宋体" w:hAnsi="宋体" w:cs="宋体"/>
                <w:sz w:val="24"/>
              </w:rPr>
              <w:t>资金来源</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270B4070">
            <w:pPr>
              <w:spacing w:line="450" w:lineRule="exact"/>
              <w:rPr>
                <w:rFonts w:hint="default" w:ascii="宋体" w:hAnsi="宋体" w:eastAsia="宋体" w:cs="宋体"/>
                <w:sz w:val="24"/>
                <w:lang w:val="en-US" w:eastAsia="zh-CN"/>
              </w:rPr>
            </w:pPr>
            <w:r>
              <w:rPr>
                <w:rFonts w:hint="eastAsia" w:ascii="宋体" w:hAnsi="宋体" w:cs="宋体"/>
                <w:sz w:val="24"/>
              </w:rPr>
              <w:t>财政资金</w:t>
            </w:r>
            <w:r>
              <w:rPr>
                <w:rFonts w:hint="eastAsia" w:ascii="宋体" w:hAnsi="宋体" w:cs="宋体"/>
                <w:sz w:val="24"/>
                <w:lang w:val="en-US" w:eastAsia="zh-CN"/>
              </w:rPr>
              <w:t>+自筹资金</w:t>
            </w:r>
          </w:p>
        </w:tc>
      </w:tr>
      <w:tr w14:paraId="4BE76678">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71AEFA8">
            <w:pPr>
              <w:spacing w:line="450" w:lineRule="exact"/>
              <w:jc w:val="center"/>
              <w:rPr>
                <w:rFonts w:hint="eastAsia" w:ascii="宋体" w:hAnsi="宋体" w:cs="宋体"/>
                <w:sz w:val="24"/>
              </w:rPr>
            </w:pPr>
            <w:r>
              <w:rPr>
                <w:rFonts w:hint="eastAsia" w:ascii="宋体" w:hAnsi="宋体" w:cs="宋体"/>
                <w:sz w:val="24"/>
              </w:rPr>
              <w:t>10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C6337BB">
            <w:pPr>
              <w:spacing w:line="450" w:lineRule="exact"/>
              <w:jc w:val="center"/>
              <w:rPr>
                <w:rFonts w:hint="eastAsia" w:ascii="宋体" w:hAnsi="宋体" w:cs="宋体"/>
                <w:sz w:val="24"/>
              </w:rPr>
            </w:pPr>
            <w:r>
              <w:rPr>
                <w:rFonts w:hint="eastAsia" w:ascii="宋体" w:hAnsi="宋体" w:cs="宋体"/>
                <w:sz w:val="24"/>
              </w:rPr>
              <w:t>资金落实情况</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4026134">
            <w:pPr>
              <w:spacing w:line="450" w:lineRule="exact"/>
              <w:rPr>
                <w:rFonts w:hint="eastAsia" w:ascii="宋体" w:hAnsi="宋体" w:cs="宋体"/>
                <w:sz w:val="24"/>
              </w:rPr>
            </w:pPr>
            <w:r>
              <w:rPr>
                <w:rFonts w:hint="eastAsia" w:ascii="宋体" w:hAnsi="宋体" w:cs="宋体"/>
                <w:sz w:val="24"/>
              </w:rPr>
              <w:t>已落实</w:t>
            </w:r>
          </w:p>
        </w:tc>
      </w:tr>
      <w:tr w14:paraId="18ACE1E8">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C7BF25D">
            <w:pPr>
              <w:spacing w:line="450" w:lineRule="exact"/>
              <w:jc w:val="center"/>
              <w:rPr>
                <w:rFonts w:hint="eastAsia" w:ascii="宋体" w:hAnsi="宋体" w:cs="宋体"/>
                <w:sz w:val="24"/>
              </w:rPr>
            </w:pPr>
            <w:r>
              <w:rPr>
                <w:rFonts w:hint="eastAsia" w:ascii="宋体" w:hAnsi="宋体" w:cs="宋体"/>
                <w:sz w:val="24"/>
              </w:rPr>
              <w:t>11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FE18578">
            <w:pPr>
              <w:spacing w:line="450" w:lineRule="exact"/>
              <w:rPr>
                <w:rFonts w:hint="eastAsia" w:ascii="宋体" w:hAnsi="宋体" w:cs="宋体"/>
                <w:sz w:val="24"/>
              </w:rPr>
            </w:pPr>
            <w:r>
              <w:rPr>
                <w:rFonts w:hint="eastAsia" w:ascii="宋体" w:hAnsi="宋体" w:cs="宋体"/>
                <w:sz w:val="24"/>
              </w:rPr>
              <w:t>供应商资质条件、能力</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1DAC80">
            <w:pPr>
              <w:spacing w:line="480" w:lineRule="exact"/>
              <w:rPr>
                <w:rFonts w:hint="eastAsia" w:ascii="宋体" w:hAnsi="宋体" w:cs="宋体"/>
                <w:sz w:val="24"/>
              </w:rPr>
            </w:pPr>
            <w:r>
              <w:rPr>
                <w:rFonts w:hint="eastAsia" w:ascii="宋体" w:hAnsi="宋体" w:cs="宋体"/>
                <w:sz w:val="24"/>
              </w:rPr>
              <w:t>详见竞争性</w:t>
            </w:r>
            <w:r>
              <w:rPr>
                <w:rFonts w:ascii="宋体" w:hAnsi="宋体" w:cs="宋体"/>
                <w:sz w:val="24"/>
              </w:rPr>
              <w:t>磋商公告“二、</w:t>
            </w:r>
            <w:r>
              <w:rPr>
                <w:rFonts w:hint="eastAsia"/>
                <w:sz w:val="24"/>
                <w:lang w:val="en-US" w:eastAsia="zh-CN"/>
              </w:rPr>
              <w:t>响应人</w:t>
            </w:r>
            <w:r>
              <w:rPr>
                <w:rFonts w:hint="eastAsia"/>
                <w:sz w:val="24"/>
              </w:rPr>
              <w:t>资格要求</w:t>
            </w:r>
            <w:r>
              <w:rPr>
                <w:rFonts w:ascii="宋体" w:hAnsi="宋体" w:cs="宋体"/>
                <w:sz w:val="24"/>
              </w:rPr>
              <w:t>”</w:t>
            </w:r>
          </w:p>
        </w:tc>
      </w:tr>
      <w:tr w14:paraId="5326F17D">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BB05AC6">
            <w:pPr>
              <w:spacing w:line="450" w:lineRule="exact"/>
              <w:jc w:val="center"/>
              <w:rPr>
                <w:rFonts w:hint="eastAsia" w:ascii="宋体" w:hAnsi="宋体" w:cs="宋体"/>
                <w:sz w:val="24"/>
              </w:rPr>
            </w:pPr>
            <w:r>
              <w:rPr>
                <w:rFonts w:hint="eastAsia" w:ascii="宋体" w:hAnsi="宋体" w:cs="宋体"/>
                <w:sz w:val="24"/>
              </w:rPr>
              <w:t>12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FEB4BE2">
            <w:pPr>
              <w:spacing w:line="450" w:lineRule="exact"/>
              <w:jc w:val="center"/>
              <w:rPr>
                <w:rFonts w:hint="eastAsia" w:ascii="宋体" w:hAnsi="宋体" w:cs="宋体"/>
                <w:sz w:val="24"/>
              </w:rPr>
            </w:pPr>
            <w:r>
              <w:rPr>
                <w:rFonts w:hint="eastAsia" w:ascii="宋体" w:hAnsi="宋体" w:cs="宋体"/>
                <w:sz w:val="24"/>
              </w:rPr>
              <w:t>投标预备会</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71751C7">
            <w:pPr>
              <w:spacing w:line="450" w:lineRule="exact"/>
              <w:rPr>
                <w:rFonts w:hint="eastAsia" w:ascii="宋体" w:hAnsi="宋体" w:cs="宋体"/>
                <w:sz w:val="24"/>
              </w:rPr>
            </w:pPr>
            <w:r>
              <w:rPr>
                <w:rFonts w:hint="eastAsia" w:ascii="宋体" w:hAnsi="宋体" w:cs="宋体"/>
                <w:sz w:val="24"/>
              </w:rPr>
              <w:t>不召开</w:t>
            </w:r>
          </w:p>
        </w:tc>
      </w:tr>
      <w:tr w14:paraId="768A1CC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A9A3DCE">
            <w:pPr>
              <w:spacing w:line="450" w:lineRule="exact"/>
              <w:jc w:val="center"/>
              <w:rPr>
                <w:rFonts w:hint="eastAsia" w:ascii="宋体" w:hAnsi="宋体" w:cs="宋体"/>
                <w:sz w:val="24"/>
              </w:rPr>
            </w:pPr>
            <w:r>
              <w:rPr>
                <w:rFonts w:hint="eastAsia" w:ascii="宋体" w:hAnsi="宋体" w:cs="宋体"/>
                <w:sz w:val="24"/>
              </w:rPr>
              <w:t>13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4546A57">
            <w:pPr>
              <w:spacing w:line="450" w:lineRule="exact"/>
              <w:jc w:val="center"/>
              <w:rPr>
                <w:rFonts w:hint="eastAsia" w:ascii="宋体" w:hAnsi="宋体" w:cs="宋体"/>
                <w:sz w:val="24"/>
              </w:rPr>
            </w:pPr>
            <w:r>
              <w:rPr>
                <w:rFonts w:hint="eastAsia" w:ascii="宋体" w:hAnsi="宋体" w:cs="宋体"/>
                <w:sz w:val="24"/>
              </w:rPr>
              <w:t>分包</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8F70171">
            <w:pPr>
              <w:spacing w:line="450" w:lineRule="exact"/>
              <w:rPr>
                <w:rFonts w:hint="eastAsia" w:ascii="宋体" w:hAnsi="宋体" w:cs="宋体"/>
                <w:sz w:val="24"/>
              </w:rPr>
            </w:pPr>
            <w:r>
              <w:rPr>
                <w:rFonts w:hint="eastAsia" w:ascii="宋体" w:hAnsi="宋体" w:cs="宋体"/>
                <w:sz w:val="24"/>
              </w:rPr>
              <w:t>不允许</w:t>
            </w:r>
          </w:p>
        </w:tc>
      </w:tr>
      <w:tr w14:paraId="0BDFF00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AF4B1EB">
            <w:pPr>
              <w:spacing w:line="450" w:lineRule="exact"/>
              <w:jc w:val="center"/>
              <w:rPr>
                <w:rFonts w:hint="eastAsia" w:ascii="宋体" w:hAnsi="宋体" w:cs="宋体"/>
                <w:sz w:val="24"/>
              </w:rPr>
            </w:pPr>
            <w:r>
              <w:rPr>
                <w:rFonts w:hint="eastAsia" w:ascii="宋体" w:hAnsi="宋体" w:cs="宋体"/>
                <w:sz w:val="24"/>
              </w:rPr>
              <w:t>14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E75757D">
            <w:pPr>
              <w:spacing w:line="450" w:lineRule="exact"/>
              <w:jc w:val="center"/>
              <w:rPr>
                <w:rFonts w:hint="eastAsia" w:ascii="宋体" w:hAnsi="宋体" w:cs="宋体"/>
                <w:sz w:val="24"/>
              </w:rPr>
            </w:pPr>
            <w:r>
              <w:rPr>
                <w:rFonts w:hint="eastAsia" w:ascii="宋体" w:hAnsi="宋体" w:cs="宋体"/>
                <w:sz w:val="24"/>
              </w:rPr>
              <w:t>偏离</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2D58C59">
            <w:pPr>
              <w:spacing w:line="450" w:lineRule="exact"/>
              <w:rPr>
                <w:rFonts w:hint="eastAsia" w:ascii="宋体" w:hAnsi="宋体" w:cs="宋体"/>
                <w:sz w:val="24"/>
              </w:rPr>
            </w:pPr>
            <w:r>
              <w:rPr>
                <w:rFonts w:hint="eastAsia" w:ascii="宋体" w:hAnsi="宋体" w:cs="宋体"/>
                <w:sz w:val="24"/>
              </w:rPr>
              <w:t>允许偏离</w:t>
            </w:r>
          </w:p>
        </w:tc>
      </w:tr>
      <w:tr w14:paraId="29417976">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407BF2D">
            <w:pPr>
              <w:spacing w:line="450" w:lineRule="exact"/>
              <w:jc w:val="center"/>
              <w:rPr>
                <w:rFonts w:hint="eastAsia" w:ascii="宋体" w:hAnsi="宋体" w:cs="宋体"/>
                <w:sz w:val="24"/>
              </w:rPr>
            </w:pPr>
            <w:r>
              <w:rPr>
                <w:rFonts w:hint="eastAsia" w:ascii="宋体" w:hAnsi="宋体" w:cs="宋体"/>
                <w:sz w:val="24"/>
              </w:rPr>
              <w:t>15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BF15B20">
            <w:pPr>
              <w:spacing w:line="450" w:lineRule="exact"/>
              <w:jc w:val="center"/>
              <w:rPr>
                <w:rFonts w:hint="eastAsia" w:ascii="宋体" w:hAnsi="宋体" w:cs="宋体"/>
                <w:sz w:val="24"/>
              </w:rPr>
            </w:pPr>
            <w:r>
              <w:rPr>
                <w:rFonts w:hint="eastAsia" w:ascii="宋体" w:hAnsi="宋体" w:cs="宋体"/>
                <w:sz w:val="24"/>
              </w:rPr>
              <w:t>供应商提出问题的截止时间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9EFCCE2">
            <w:pPr>
              <w:spacing w:line="450" w:lineRule="exact"/>
              <w:rPr>
                <w:rFonts w:hint="eastAsia" w:ascii="宋体" w:hAnsi="宋体" w:cs="宋体"/>
                <w:sz w:val="24"/>
              </w:rPr>
            </w:pPr>
            <w:r>
              <w:rPr>
                <w:rFonts w:hint="eastAsia" w:ascii="宋体" w:hAnsi="宋体" w:cs="宋体"/>
                <w:sz w:val="24"/>
              </w:rPr>
              <w:t>响应性文件递交截止时间5天前。供应商如对竞争性磋商文件有异议的，应在获取竞争性磋商文件之日起或者竞争性磋商公告期限届满之日起7个工作日内，在三门峡市公共资源交易平台上一次性提出，否则将视为完全理解并接受竞争性磋商文件的全部内容</w:t>
            </w:r>
          </w:p>
        </w:tc>
      </w:tr>
      <w:tr w14:paraId="528D10F8">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4A8395E">
            <w:pPr>
              <w:spacing w:line="450" w:lineRule="exact"/>
              <w:jc w:val="center"/>
              <w:rPr>
                <w:rFonts w:hint="eastAsia" w:ascii="宋体" w:hAnsi="宋体" w:cs="宋体"/>
                <w:sz w:val="24"/>
              </w:rPr>
            </w:pPr>
            <w:r>
              <w:rPr>
                <w:rFonts w:hint="eastAsia" w:ascii="宋体" w:hAnsi="宋体" w:cs="宋体"/>
                <w:sz w:val="24"/>
              </w:rPr>
              <w:t>16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645CD3C">
            <w:pPr>
              <w:spacing w:line="450" w:lineRule="exact"/>
              <w:jc w:val="center"/>
              <w:rPr>
                <w:rFonts w:hint="eastAsia" w:ascii="宋体" w:hAnsi="宋体" w:cs="宋体"/>
                <w:sz w:val="24"/>
              </w:rPr>
            </w:pPr>
            <w:r>
              <w:rPr>
                <w:rFonts w:hint="eastAsia" w:ascii="宋体" w:hAnsi="宋体" w:cs="宋体"/>
                <w:sz w:val="24"/>
              </w:rPr>
              <w:t>采购人书面澄清或修改的时间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2DB1CE0">
            <w:pPr>
              <w:spacing w:line="450" w:lineRule="exact"/>
              <w:rPr>
                <w:rFonts w:hint="eastAsia" w:ascii="宋体" w:hAnsi="宋体" w:cs="宋体"/>
                <w:sz w:val="24"/>
              </w:rPr>
            </w:pPr>
            <w:r>
              <w:rPr>
                <w:rFonts w:hint="eastAsia" w:ascii="宋体" w:hAnsi="宋体" w:cs="宋体"/>
                <w:sz w:val="24"/>
              </w:rPr>
              <w:t>响应性文件递交截止时间5天前，不足5日的，顺延提交磋商响应文件的截止时间。</w:t>
            </w:r>
          </w:p>
        </w:tc>
      </w:tr>
      <w:tr w14:paraId="1525CB17">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95361CC">
            <w:pPr>
              <w:spacing w:line="450" w:lineRule="exact"/>
              <w:jc w:val="center"/>
              <w:rPr>
                <w:rFonts w:hint="eastAsia" w:ascii="宋体" w:hAnsi="宋体" w:cs="宋体"/>
                <w:sz w:val="24"/>
              </w:rPr>
            </w:pPr>
            <w:r>
              <w:rPr>
                <w:rFonts w:hint="eastAsia" w:ascii="宋体" w:hAnsi="宋体" w:cs="宋体"/>
                <w:sz w:val="24"/>
              </w:rPr>
              <w:t>17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37C8248">
            <w:pPr>
              <w:spacing w:line="450" w:lineRule="exact"/>
              <w:jc w:val="center"/>
              <w:rPr>
                <w:rFonts w:hint="eastAsia" w:ascii="宋体" w:hAnsi="宋体" w:cs="宋体"/>
                <w:sz w:val="24"/>
              </w:rPr>
            </w:pPr>
            <w:r>
              <w:rPr>
                <w:rFonts w:hint="eastAsia" w:ascii="宋体" w:hAnsi="宋体" w:cs="宋体"/>
                <w:sz w:val="24"/>
              </w:rPr>
              <w:t>响应性文件递交截止</w:t>
            </w:r>
          </w:p>
          <w:p w14:paraId="616290A2">
            <w:pPr>
              <w:spacing w:line="450" w:lineRule="exact"/>
              <w:jc w:val="center"/>
              <w:rPr>
                <w:rFonts w:hint="eastAsia" w:ascii="宋体" w:hAnsi="宋体" w:cs="宋体"/>
                <w:sz w:val="24"/>
              </w:rPr>
            </w:pPr>
            <w:r>
              <w:rPr>
                <w:rFonts w:hint="eastAsia" w:ascii="宋体" w:hAnsi="宋体" w:cs="宋体"/>
                <w:sz w:val="24"/>
              </w:rPr>
              <w:t>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163AC92">
            <w:pPr>
              <w:spacing w:line="450" w:lineRule="exact"/>
              <w:rPr>
                <w:rFonts w:hint="eastAsia" w:ascii="宋体" w:hAnsi="宋体" w:cs="宋体"/>
                <w:sz w:val="24"/>
              </w:rPr>
            </w:pP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19</w:t>
            </w:r>
            <w:r>
              <w:rPr>
                <w:rFonts w:hint="eastAsia" w:ascii="宋体" w:hAnsi="宋体" w:eastAsia="宋体" w:cs="宋体"/>
                <w:color w:val="auto"/>
                <w:sz w:val="24"/>
                <w:highlight w:val="none"/>
              </w:rPr>
              <w:t>日</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时</w:t>
            </w:r>
            <w:r>
              <w:rPr>
                <w:rFonts w:hint="eastAsia" w:ascii="宋体" w:hAnsi="宋体" w:cs="宋体"/>
                <w:color w:val="auto"/>
                <w:sz w:val="24"/>
                <w:highlight w:val="none"/>
                <w:lang w:val="en-US" w:eastAsia="zh-CN"/>
              </w:rPr>
              <w:t>0</w:t>
            </w:r>
            <w:r>
              <w:rPr>
                <w:rFonts w:hint="eastAsia" w:ascii="宋体" w:hAnsi="宋体" w:eastAsia="宋体" w:cs="宋体"/>
                <w:color w:val="auto"/>
                <w:sz w:val="24"/>
                <w:highlight w:val="none"/>
              </w:rPr>
              <w:t>0分</w:t>
            </w:r>
          </w:p>
        </w:tc>
      </w:tr>
      <w:tr w14:paraId="54509BC3">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3F4B65D">
            <w:pPr>
              <w:spacing w:line="450" w:lineRule="exact"/>
              <w:jc w:val="center"/>
              <w:rPr>
                <w:rFonts w:hint="eastAsia" w:ascii="宋体" w:hAnsi="宋体" w:cs="宋体"/>
                <w:sz w:val="24"/>
              </w:rPr>
            </w:pPr>
            <w:r>
              <w:rPr>
                <w:rFonts w:hint="eastAsia" w:ascii="宋体" w:hAnsi="宋体" w:cs="宋体"/>
                <w:sz w:val="24"/>
              </w:rPr>
              <w:t>18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E033798">
            <w:pPr>
              <w:spacing w:line="450" w:lineRule="exact"/>
              <w:jc w:val="center"/>
              <w:rPr>
                <w:rFonts w:hint="eastAsia" w:ascii="宋体" w:hAnsi="宋体" w:cs="宋体"/>
                <w:sz w:val="24"/>
              </w:rPr>
            </w:pPr>
            <w:r>
              <w:rPr>
                <w:rFonts w:hint="eastAsia" w:ascii="宋体" w:hAnsi="宋体" w:cs="宋体"/>
                <w:sz w:val="24"/>
              </w:rPr>
              <w:t>供应商确认收到竞争性磋商文件的澄清或修改时间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5FDCE6D">
            <w:pPr>
              <w:spacing w:line="450" w:lineRule="exact"/>
              <w:rPr>
                <w:rFonts w:hint="eastAsia" w:ascii="宋体" w:hAnsi="宋体" w:cs="宋体"/>
                <w:sz w:val="24"/>
              </w:rPr>
            </w:pPr>
            <w:r>
              <w:rPr>
                <w:rFonts w:hint="eastAsia" w:ascii="宋体" w:hAnsi="宋体" w:cs="宋体"/>
                <w:sz w:val="24"/>
              </w:rPr>
              <w:t>三门峡市公共资源交易中心网发布变更公告，不再发纸质的变更信息。提醒供应商随时注意网上发布的信息。如因供应商自身原因未看到信息，因此造成的一切后果由供应商自行承担。</w:t>
            </w:r>
          </w:p>
        </w:tc>
      </w:tr>
      <w:tr w14:paraId="6660FC1B">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B1BA6A">
            <w:pPr>
              <w:spacing w:line="360" w:lineRule="auto"/>
              <w:jc w:val="center"/>
              <w:rPr>
                <w:rFonts w:hint="eastAsia" w:ascii="宋体" w:hAnsi="宋体" w:cs="宋体"/>
                <w:sz w:val="24"/>
              </w:rPr>
            </w:pPr>
            <w:r>
              <w:rPr>
                <w:rFonts w:hint="eastAsia" w:ascii="宋体" w:hAnsi="宋体" w:cs="宋体"/>
                <w:sz w:val="24"/>
              </w:rPr>
              <w:t>19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0AB3A2BA">
            <w:pPr>
              <w:spacing w:line="450" w:lineRule="exact"/>
              <w:jc w:val="center"/>
              <w:rPr>
                <w:rFonts w:hint="eastAsia" w:ascii="宋体" w:hAnsi="宋体" w:cs="宋体"/>
                <w:sz w:val="24"/>
              </w:rPr>
            </w:pPr>
            <w:r>
              <w:rPr>
                <w:rFonts w:hint="eastAsia" w:ascii="宋体" w:hAnsi="宋体" w:cs="宋体"/>
                <w:sz w:val="24"/>
              </w:rPr>
              <w:t>投标有效期</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3B1B24D">
            <w:pPr>
              <w:spacing w:line="450" w:lineRule="exact"/>
              <w:rPr>
                <w:rFonts w:hint="eastAsia" w:ascii="宋体" w:hAnsi="宋体" w:cs="宋体"/>
                <w:sz w:val="24"/>
              </w:rPr>
            </w:pPr>
            <w:r>
              <w:rPr>
                <w:rFonts w:hint="eastAsia" w:ascii="宋体" w:hAnsi="宋体" w:cs="宋体"/>
                <w:sz w:val="24"/>
              </w:rPr>
              <w:t>自响应性文件递交截止之日起60日历天</w:t>
            </w:r>
          </w:p>
        </w:tc>
      </w:tr>
      <w:tr w14:paraId="09EC2692">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7D4A3D4">
            <w:pPr>
              <w:spacing w:line="360" w:lineRule="auto"/>
              <w:jc w:val="center"/>
              <w:rPr>
                <w:rFonts w:hint="eastAsia" w:ascii="宋体" w:hAnsi="宋体" w:cs="宋体"/>
                <w:sz w:val="24"/>
              </w:rPr>
            </w:pPr>
            <w:r>
              <w:rPr>
                <w:rFonts w:hint="eastAsia" w:ascii="宋体" w:hAnsi="宋体" w:cs="宋体"/>
                <w:sz w:val="24"/>
              </w:rPr>
              <w:t>20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C1109BC">
            <w:pPr>
              <w:spacing w:line="360" w:lineRule="auto"/>
              <w:jc w:val="center"/>
              <w:rPr>
                <w:rFonts w:hint="eastAsia" w:ascii="宋体" w:hAnsi="宋体" w:cs="宋体"/>
                <w:sz w:val="24"/>
              </w:rPr>
            </w:pPr>
            <w:r>
              <w:rPr>
                <w:rFonts w:hint="eastAsia" w:ascii="宋体" w:hAnsi="宋体" w:cs="宋体"/>
                <w:sz w:val="24"/>
              </w:rPr>
              <w:t>磋商保证金</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0A9EA47">
            <w:pPr>
              <w:spacing w:line="360" w:lineRule="auto"/>
              <w:rPr>
                <w:rFonts w:hint="eastAsia" w:ascii="宋体" w:hAnsi="宋体" w:cs="宋体"/>
                <w:sz w:val="24"/>
              </w:rPr>
            </w:pPr>
            <w:r>
              <w:rPr>
                <w:rFonts w:hint="eastAsia" w:ascii="宋体" w:hAnsi="宋体" w:cs="宋体"/>
                <w:sz w:val="24"/>
              </w:rPr>
              <w:t>按照《河南省财政厅关于优化政府采购营商环境有关问题的通知》（豫财购[2019]4号文）的要求本项目不再收取投标保证金。</w:t>
            </w:r>
          </w:p>
        </w:tc>
      </w:tr>
      <w:tr w14:paraId="65F08537">
        <w:tblPrEx>
          <w:tblCellMar>
            <w:top w:w="0" w:type="dxa"/>
            <w:left w:w="108" w:type="dxa"/>
            <w:bottom w:w="0" w:type="dxa"/>
            <w:right w:w="108" w:type="dxa"/>
          </w:tblCellMar>
        </w:tblPrEx>
        <w:trPr>
          <w:trHeight w:val="484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E39B704">
            <w:pPr>
              <w:spacing w:line="360" w:lineRule="auto"/>
              <w:jc w:val="center"/>
              <w:rPr>
                <w:rFonts w:hint="eastAsia" w:ascii="宋体" w:hAnsi="宋体" w:cs="宋体"/>
                <w:sz w:val="24"/>
              </w:rPr>
            </w:pPr>
            <w:r>
              <w:rPr>
                <w:rFonts w:hint="eastAsia" w:ascii="宋体" w:hAnsi="宋体" w:cs="宋体"/>
                <w:sz w:val="24"/>
              </w:rPr>
              <w:t>21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C700D4E">
            <w:pPr>
              <w:spacing w:line="360" w:lineRule="auto"/>
              <w:jc w:val="center"/>
              <w:rPr>
                <w:rFonts w:hint="eastAsia" w:ascii="宋体" w:hAnsi="宋体" w:cs="宋体"/>
                <w:sz w:val="24"/>
              </w:rPr>
            </w:pPr>
            <w:r>
              <w:rPr>
                <w:rFonts w:hint="eastAsia" w:ascii="宋体" w:hAnsi="宋体" w:cs="宋体"/>
                <w:sz w:val="24"/>
              </w:rPr>
              <w:t>签字或盖章要求</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06EE9EF">
            <w:pPr>
              <w:spacing w:line="400" w:lineRule="exact"/>
              <w:rPr>
                <w:rFonts w:ascii="宋体" w:hAnsi="宋体" w:cs="宋体"/>
                <w:sz w:val="24"/>
              </w:rPr>
            </w:pPr>
            <w:r>
              <w:rPr>
                <w:rFonts w:hint="eastAsia" w:ascii="宋体" w:hAnsi="宋体" w:cs="宋体"/>
                <w:sz w:val="24"/>
              </w:rPr>
              <w:t>1、供应商在生成电子化响应文件后，应对电子化响应文件进行签章，未对电子化文件进行签章的视为无效投标。</w:t>
            </w:r>
          </w:p>
          <w:p w14:paraId="72399C4E">
            <w:pPr>
              <w:spacing w:line="400" w:lineRule="exact"/>
              <w:rPr>
                <w:rFonts w:ascii="宋体" w:hAnsi="宋体" w:cs="宋体"/>
                <w:sz w:val="24"/>
              </w:rPr>
            </w:pPr>
            <w:r>
              <w:rPr>
                <w:rFonts w:hint="eastAsia" w:ascii="宋体" w:hAnsi="宋体" w:cs="宋体"/>
                <w:sz w:val="24"/>
              </w:rPr>
              <w:t>2、竞争性磋商文件中要求法定代表人或授权委托人签字或盖章的，供应商在进行电子化响应文件签章时，以签盖法定代表人电子签章为准。（电子化响应文件具体制作教材请供应商通过CA证书登录三门峡市公共资源电子化交易系统在右上角“组件下载”中查看）</w:t>
            </w:r>
          </w:p>
          <w:p w14:paraId="7E933758">
            <w:pPr>
              <w:spacing w:line="400" w:lineRule="exact"/>
              <w:rPr>
                <w:rFonts w:hint="eastAsia" w:ascii="宋体" w:hAnsi="宋体" w:cs="宋体"/>
                <w:sz w:val="24"/>
              </w:rPr>
            </w:pPr>
            <w:r>
              <w:rPr>
                <w:rFonts w:hint="eastAsia" w:ascii="宋体" w:hAnsi="宋体" w:cs="宋体"/>
                <w:sz w:val="24"/>
              </w:rPr>
              <w:t>3、本项目为电子化、无纸化交易项目，响应文件是供应商通过中心投标文件制作系统制作，并经过电子签章和加密后生成的电子版投标文件。供应商投标时，将不再接受任何纸质文件资料</w:t>
            </w:r>
          </w:p>
          <w:p w14:paraId="4C7E3E1C">
            <w:pPr>
              <w:spacing w:line="400" w:lineRule="exact"/>
              <w:rPr>
                <w:rFonts w:hint="eastAsia"/>
              </w:rPr>
            </w:pPr>
            <w:r>
              <w:rPr>
                <w:rFonts w:hint="eastAsia" w:ascii="宋体" w:hAnsi="宋体" w:cs="宋体"/>
                <w:sz w:val="24"/>
              </w:rPr>
              <w:t>4、成交单位领取成交通知书时提交三份纸质响应文件。</w:t>
            </w:r>
          </w:p>
        </w:tc>
      </w:tr>
      <w:tr w14:paraId="183C1CBB">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FEBE365">
            <w:pPr>
              <w:spacing w:line="360" w:lineRule="auto"/>
              <w:jc w:val="center"/>
              <w:rPr>
                <w:rFonts w:hint="eastAsia" w:ascii="宋体" w:hAnsi="宋体" w:cs="宋体"/>
                <w:sz w:val="24"/>
              </w:rPr>
            </w:pPr>
            <w:r>
              <w:rPr>
                <w:rFonts w:hint="eastAsia" w:ascii="宋体" w:hAnsi="宋体" w:cs="宋体"/>
                <w:sz w:val="24"/>
              </w:rPr>
              <w:t>22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0C4C4C0">
            <w:pPr>
              <w:widowControl/>
              <w:spacing w:line="259" w:lineRule="auto"/>
              <w:ind w:left="90" w:leftChars="43" w:firstLine="240" w:firstLineChars="100"/>
              <w:rPr>
                <w:rFonts w:ascii="宋体" w:hAnsi="宋体" w:cs="宋体"/>
                <w:kern w:val="0"/>
                <w:sz w:val="24"/>
              </w:rPr>
            </w:pPr>
            <w:r>
              <w:rPr>
                <w:rFonts w:hint="eastAsia" w:ascii="宋体" w:hAnsi="宋体" w:cs="宋体"/>
                <w:sz w:val="24"/>
              </w:rPr>
              <w:t>递交响应文件地点</w:t>
            </w:r>
          </w:p>
        </w:tc>
        <w:tc>
          <w:tcPr>
            <w:tcW w:w="6427" w:type="dxa"/>
            <w:tcBorders>
              <w:top w:val="single" w:color="auto" w:sz="4" w:space="0"/>
              <w:left w:val="single" w:color="auto" w:sz="4" w:space="0"/>
              <w:bottom w:val="single" w:color="auto" w:sz="4" w:space="0"/>
              <w:right w:val="single" w:color="auto" w:sz="4" w:space="0"/>
            </w:tcBorders>
            <w:noWrap w:val="0"/>
            <w:vAlign w:val="top"/>
          </w:tcPr>
          <w:p w14:paraId="4C48F592">
            <w:pPr>
              <w:widowControl/>
              <w:spacing w:line="259" w:lineRule="auto"/>
              <w:ind w:right="105" w:rightChars="50"/>
              <w:jc w:val="left"/>
              <w:rPr>
                <w:rFonts w:ascii="宋体" w:hAnsi="宋体" w:cs="宋体"/>
                <w:kern w:val="0"/>
                <w:sz w:val="24"/>
              </w:rPr>
            </w:pPr>
            <w:r>
              <w:rPr>
                <w:rFonts w:hint="eastAsia" w:ascii="宋体" w:hAnsi="宋体" w:cs="宋体"/>
                <w:bCs/>
                <w:sz w:val="24"/>
              </w:rPr>
              <w:t>本项目为不见面开标项目，开标当日供应商无需到开标现场参加开标会议，供应商应当在投标截止时间前，登陆不见面开标大厅选择登陆三门峡市公共资源电子招投标系统进行操作。</w:t>
            </w:r>
          </w:p>
        </w:tc>
      </w:tr>
      <w:tr w14:paraId="49A4CA9E">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E0F02BA">
            <w:pPr>
              <w:spacing w:line="360" w:lineRule="auto"/>
              <w:jc w:val="center"/>
              <w:rPr>
                <w:rFonts w:hint="eastAsia" w:ascii="宋体" w:hAnsi="宋体" w:cs="宋体"/>
                <w:sz w:val="24"/>
              </w:rPr>
            </w:pPr>
            <w:r>
              <w:rPr>
                <w:rFonts w:hint="eastAsia" w:ascii="宋体" w:hAnsi="宋体" w:cs="宋体"/>
                <w:sz w:val="24"/>
              </w:rPr>
              <w:t>23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9FC6825">
            <w:pPr>
              <w:spacing w:line="276" w:lineRule="auto"/>
              <w:jc w:val="center"/>
              <w:rPr>
                <w:rFonts w:hint="eastAsia" w:ascii="宋体" w:hAnsi="宋体" w:cs="宋体"/>
                <w:color w:val="000000"/>
                <w:kern w:val="10"/>
                <w:sz w:val="24"/>
              </w:rPr>
            </w:pPr>
            <w:r>
              <w:rPr>
                <w:rFonts w:hint="eastAsia" w:ascii="宋体" w:hAnsi="宋体" w:cs="宋体"/>
                <w:color w:val="000000"/>
                <w:kern w:val="10"/>
                <w:sz w:val="24"/>
              </w:rPr>
              <w:t>是否允许递交备选投标方案</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DC2613">
            <w:pPr>
              <w:spacing w:line="360" w:lineRule="auto"/>
              <w:rPr>
                <w:rFonts w:hint="eastAsia" w:ascii="宋体" w:hAnsi="宋体" w:cs="宋体"/>
                <w:color w:val="000000"/>
                <w:kern w:val="10"/>
                <w:sz w:val="24"/>
              </w:rPr>
            </w:pPr>
            <w:r>
              <w:rPr>
                <w:rFonts w:hint="eastAsia" w:ascii="宋体" w:hAnsi="宋体" w:cs="宋体"/>
                <w:color w:val="000000"/>
                <w:kern w:val="10"/>
                <w:sz w:val="24"/>
              </w:rPr>
              <w:t>不允许</w:t>
            </w:r>
          </w:p>
        </w:tc>
      </w:tr>
      <w:tr w14:paraId="30EE1FE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91DDA9A">
            <w:pPr>
              <w:spacing w:line="360" w:lineRule="auto"/>
              <w:jc w:val="center"/>
              <w:rPr>
                <w:rFonts w:hint="eastAsia" w:ascii="宋体" w:hAnsi="宋体" w:cs="宋体"/>
                <w:sz w:val="24"/>
              </w:rPr>
            </w:pPr>
            <w:r>
              <w:rPr>
                <w:rFonts w:hint="eastAsia" w:ascii="宋体" w:hAnsi="宋体" w:cs="宋体"/>
                <w:sz w:val="24"/>
              </w:rPr>
              <w:t>24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712577B">
            <w:pPr>
              <w:spacing w:line="360" w:lineRule="auto"/>
              <w:jc w:val="center"/>
              <w:rPr>
                <w:rFonts w:hint="eastAsia" w:ascii="宋体" w:hAnsi="宋体" w:cs="宋体"/>
                <w:sz w:val="24"/>
              </w:rPr>
            </w:pPr>
            <w:r>
              <w:rPr>
                <w:rFonts w:hint="eastAsia" w:ascii="宋体" w:hAnsi="宋体" w:cs="宋体"/>
                <w:sz w:val="24"/>
              </w:rPr>
              <w:t>是否退还响应性文件</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740DD4D">
            <w:pPr>
              <w:spacing w:line="360" w:lineRule="auto"/>
              <w:rPr>
                <w:rFonts w:hint="eastAsia" w:ascii="宋体" w:hAnsi="宋体" w:cs="宋体"/>
                <w:sz w:val="24"/>
              </w:rPr>
            </w:pPr>
            <w:r>
              <w:rPr>
                <w:rFonts w:hint="eastAsia" w:ascii="宋体" w:hAnsi="宋体" w:cs="宋体"/>
                <w:sz w:val="24"/>
              </w:rPr>
              <w:t>否</w:t>
            </w:r>
          </w:p>
        </w:tc>
      </w:tr>
      <w:tr w14:paraId="7A2301D3">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4BE474C">
            <w:pPr>
              <w:spacing w:line="360" w:lineRule="auto"/>
              <w:jc w:val="center"/>
              <w:rPr>
                <w:rFonts w:hint="eastAsia" w:ascii="宋体" w:hAnsi="宋体" w:cs="宋体"/>
                <w:sz w:val="24"/>
              </w:rPr>
            </w:pPr>
            <w:r>
              <w:rPr>
                <w:rFonts w:hint="eastAsia" w:ascii="宋体" w:hAnsi="宋体" w:cs="宋体"/>
                <w:sz w:val="24"/>
              </w:rPr>
              <w:t>25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03DB6FC">
            <w:pPr>
              <w:spacing w:line="360" w:lineRule="auto"/>
              <w:jc w:val="center"/>
              <w:rPr>
                <w:rFonts w:hint="eastAsia" w:ascii="宋体" w:hAnsi="宋体" w:cs="宋体"/>
                <w:sz w:val="24"/>
              </w:rPr>
            </w:pPr>
            <w:r>
              <w:rPr>
                <w:rFonts w:hint="eastAsia" w:ascii="宋体" w:hAnsi="宋体" w:cs="宋体"/>
                <w:sz w:val="24"/>
              </w:rPr>
              <w:t>是否提供样品</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99E0492">
            <w:pPr>
              <w:spacing w:line="360" w:lineRule="auto"/>
              <w:rPr>
                <w:rFonts w:hint="eastAsia" w:ascii="宋体" w:hAnsi="宋体" w:cs="宋体"/>
                <w:sz w:val="24"/>
              </w:rPr>
            </w:pPr>
            <w:r>
              <w:rPr>
                <w:rFonts w:hint="eastAsia" w:ascii="宋体" w:hAnsi="宋体" w:cs="宋体"/>
                <w:sz w:val="24"/>
              </w:rPr>
              <w:t>否</w:t>
            </w:r>
          </w:p>
        </w:tc>
      </w:tr>
      <w:tr w14:paraId="164AC3B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D9E8EA9">
            <w:pPr>
              <w:spacing w:line="360" w:lineRule="auto"/>
              <w:jc w:val="center"/>
              <w:rPr>
                <w:rFonts w:hint="eastAsia" w:ascii="宋体" w:hAnsi="宋体" w:cs="宋体"/>
                <w:sz w:val="24"/>
              </w:rPr>
            </w:pPr>
            <w:r>
              <w:rPr>
                <w:rFonts w:hint="eastAsia" w:ascii="宋体" w:hAnsi="宋体" w:cs="宋体"/>
                <w:sz w:val="24"/>
              </w:rPr>
              <w:t>26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2077179">
            <w:pPr>
              <w:spacing w:line="360" w:lineRule="auto"/>
              <w:jc w:val="center"/>
              <w:rPr>
                <w:rFonts w:hint="eastAsia" w:ascii="宋体" w:hAnsi="宋体" w:cs="宋体"/>
                <w:sz w:val="24"/>
              </w:rPr>
            </w:pPr>
            <w:r>
              <w:rPr>
                <w:rFonts w:hint="eastAsia" w:ascii="宋体" w:hAnsi="宋体" w:cs="宋体"/>
                <w:sz w:val="24"/>
              </w:rPr>
              <w:t>磋商时间和地点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A94354C">
            <w:pPr>
              <w:spacing w:line="360" w:lineRule="auto"/>
              <w:rPr>
                <w:rFonts w:hint="eastAsia" w:ascii="宋体" w:hAnsi="宋体" w:cs="宋体"/>
                <w:sz w:val="24"/>
              </w:rPr>
            </w:pPr>
            <w:r>
              <w:rPr>
                <w:rFonts w:hint="eastAsia" w:ascii="宋体" w:hAnsi="宋体" w:cs="宋体"/>
                <w:sz w:val="24"/>
              </w:rPr>
              <w:t>磋商时间：同递交响应性文件截止时间</w:t>
            </w:r>
          </w:p>
          <w:p w14:paraId="0BABF8DA">
            <w:pPr>
              <w:spacing w:line="360" w:lineRule="auto"/>
              <w:rPr>
                <w:rFonts w:hint="eastAsia" w:ascii="宋体" w:hAnsi="宋体" w:cs="宋体"/>
                <w:sz w:val="24"/>
              </w:rPr>
            </w:pPr>
            <w:r>
              <w:rPr>
                <w:rFonts w:hint="eastAsia" w:ascii="宋体" w:hAnsi="宋体" w:cs="宋体"/>
                <w:sz w:val="24"/>
              </w:rPr>
              <w:t>磋商地点：同递交响应性文件地点</w:t>
            </w:r>
          </w:p>
        </w:tc>
      </w:tr>
      <w:tr w14:paraId="2A7340E7">
        <w:tblPrEx>
          <w:tblCellMar>
            <w:top w:w="0" w:type="dxa"/>
            <w:left w:w="108" w:type="dxa"/>
            <w:bottom w:w="0" w:type="dxa"/>
            <w:right w:w="108" w:type="dxa"/>
          </w:tblCellMar>
        </w:tblPrEx>
        <w:trPr>
          <w:trHeight w:val="564"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1D8304E">
            <w:pPr>
              <w:spacing w:line="360" w:lineRule="auto"/>
              <w:jc w:val="center"/>
              <w:rPr>
                <w:rFonts w:hint="eastAsia" w:ascii="宋体" w:hAnsi="宋体" w:cs="宋体"/>
                <w:sz w:val="24"/>
              </w:rPr>
            </w:pPr>
            <w:r>
              <w:rPr>
                <w:rFonts w:hint="eastAsia" w:ascii="宋体" w:hAnsi="宋体" w:cs="宋体"/>
                <w:sz w:val="24"/>
              </w:rPr>
              <w:t>27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DB6316D">
            <w:pPr>
              <w:widowControl/>
              <w:spacing w:line="259" w:lineRule="auto"/>
              <w:ind w:left="90"/>
              <w:jc w:val="center"/>
              <w:rPr>
                <w:rFonts w:ascii="宋体" w:hAnsi="宋体" w:cs="宋体"/>
                <w:kern w:val="0"/>
                <w:sz w:val="24"/>
              </w:rPr>
            </w:pPr>
            <w:r>
              <w:rPr>
                <w:rFonts w:ascii="宋体" w:hAnsi="宋体" w:cs="宋体"/>
                <w:kern w:val="0"/>
                <w:sz w:val="24"/>
              </w:rPr>
              <w:t>开标顺序</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8407F9F">
            <w:pPr>
              <w:widowControl/>
              <w:spacing w:line="259" w:lineRule="auto"/>
              <w:ind w:left="1"/>
              <w:jc w:val="left"/>
              <w:rPr>
                <w:rFonts w:ascii="宋体" w:hAnsi="宋体" w:cs="宋体"/>
                <w:kern w:val="0"/>
                <w:sz w:val="24"/>
              </w:rPr>
            </w:pPr>
            <w:r>
              <w:rPr>
                <w:rFonts w:ascii="宋体" w:hAnsi="宋体" w:cs="宋体"/>
                <w:kern w:val="0"/>
                <w:sz w:val="24"/>
              </w:rPr>
              <w:t>按电子响应文件上传的顺序开标</w:t>
            </w:r>
          </w:p>
        </w:tc>
      </w:tr>
      <w:tr w14:paraId="52443DF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963CBFA">
            <w:pPr>
              <w:spacing w:line="360" w:lineRule="auto"/>
              <w:jc w:val="center"/>
              <w:rPr>
                <w:rFonts w:hint="eastAsia" w:ascii="宋体" w:hAnsi="宋体" w:cs="宋体"/>
                <w:sz w:val="24"/>
              </w:rPr>
            </w:pPr>
            <w:r>
              <w:rPr>
                <w:rFonts w:hint="eastAsia" w:ascii="宋体" w:hAnsi="宋体" w:cs="宋体"/>
                <w:sz w:val="24"/>
              </w:rPr>
              <w:t>28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245FB2A">
            <w:pPr>
              <w:spacing w:line="360" w:lineRule="auto"/>
              <w:jc w:val="center"/>
              <w:rPr>
                <w:rFonts w:hint="eastAsia" w:ascii="宋体" w:hAnsi="宋体" w:cs="宋体"/>
                <w:sz w:val="24"/>
              </w:rPr>
            </w:pPr>
            <w:r>
              <w:rPr>
                <w:rFonts w:hint="eastAsia" w:ascii="宋体" w:hAnsi="宋体" w:cs="宋体"/>
                <w:sz w:val="24"/>
              </w:rPr>
              <w:t>磋商小组</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AF0F5C1">
            <w:pPr>
              <w:spacing w:line="360" w:lineRule="auto"/>
              <w:rPr>
                <w:rFonts w:hint="eastAsia" w:ascii="宋体" w:hAnsi="宋体" w:cs="宋体"/>
                <w:sz w:val="24"/>
              </w:rPr>
            </w:pPr>
            <w:r>
              <w:rPr>
                <w:rFonts w:hint="eastAsia" w:ascii="宋体" w:hAnsi="宋体" w:cs="宋体"/>
                <w:sz w:val="24"/>
              </w:rPr>
              <w:t>磋商小组构成：由招标人代表和有关技术、经济等方面的专家，共3人组成。其中：技术、经济等方面的专家不能少于磋商小组成员的2/3。</w:t>
            </w:r>
          </w:p>
        </w:tc>
      </w:tr>
      <w:tr w14:paraId="179747E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EBB0A5">
            <w:pPr>
              <w:spacing w:line="360" w:lineRule="auto"/>
              <w:jc w:val="center"/>
              <w:rPr>
                <w:rFonts w:hint="eastAsia" w:ascii="宋体" w:hAnsi="宋体" w:cs="宋体"/>
                <w:sz w:val="24"/>
              </w:rPr>
            </w:pPr>
            <w:r>
              <w:rPr>
                <w:rFonts w:hint="eastAsia" w:ascii="宋体" w:hAnsi="宋体" w:cs="宋体"/>
                <w:sz w:val="24"/>
              </w:rPr>
              <w:t>29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1F10836">
            <w:pPr>
              <w:spacing w:line="360" w:lineRule="auto"/>
              <w:jc w:val="center"/>
              <w:rPr>
                <w:rFonts w:hint="eastAsia" w:ascii="宋体" w:hAnsi="宋体" w:cs="宋体"/>
                <w:sz w:val="24"/>
              </w:rPr>
            </w:pPr>
            <w:r>
              <w:rPr>
                <w:rFonts w:hint="eastAsia" w:ascii="宋体" w:hAnsi="宋体" w:cs="宋体"/>
                <w:sz w:val="24"/>
              </w:rPr>
              <w:t>是否授权磋商小组确定成交供应商</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F068067">
            <w:pPr>
              <w:spacing w:line="360" w:lineRule="auto"/>
              <w:rPr>
                <w:rFonts w:hint="eastAsia" w:ascii="宋体" w:hAnsi="宋体" w:cs="宋体"/>
                <w:sz w:val="24"/>
              </w:rPr>
            </w:pPr>
            <w:r>
              <w:rPr>
                <w:rFonts w:hint="eastAsia" w:ascii="宋体" w:hAnsi="宋体" w:cs="宋体"/>
                <w:sz w:val="24"/>
              </w:rPr>
              <w:t>■否，推荐成交候选人数：1-3人</w:t>
            </w:r>
          </w:p>
        </w:tc>
      </w:tr>
      <w:tr w14:paraId="6B04EE6E">
        <w:tblPrEx>
          <w:tblCellMar>
            <w:top w:w="0" w:type="dxa"/>
            <w:left w:w="108" w:type="dxa"/>
            <w:bottom w:w="0" w:type="dxa"/>
            <w:right w:w="108" w:type="dxa"/>
          </w:tblCellMar>
        </w:tblPrEx>
        <w:trPr>
          <w:trHeight w:val="52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3DF104D">
            <w:pPr>
              <w:spacing w:line="360" w:lineRule="auto"/>
              <w:jc w:val="center"/>
              <w:rPr>
                <w:rFonts w:hint="eastAsia" w:ascii="宋体" w:hAnsi="宋体" w:cs="宋体"/>
                <w:sz w:val="24"/>
              </w:rPr>
            </w:pPr>
            <w:r>
              <w:rPr>
                <w:rFonts w:hint="eastAsia" w:ascii="宋体" w:hAnsi="宋体" w:cs="宋体"/>
                <w:sz w:val="24"/>
              </w:rPr>
              <w:t>30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FBDB3E5">
            <w:pPr>
              <w:spacing w:line="360" w:lineRule="auto"/>
              <w:jc w:val="center"/>
              <w:rPr>
                <w:rFonts w:hint="eastAsia" w:ascii="宋体" w:hAnsi="宋体" w:cs="宋体"/>
                <w:sz w:val="24"/>
              </w:rPr>
            </w:pPr>
            <w:r>
              <w:rPr>
                <w:rFonts w:hint="eastAsia" w:ascii="宋体" w:hAnsi="宋体"/>
                <w:sz w:val="24"/>
              </w:rPr>
              <w:t>履约担保</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46CC803">
            <w:pPr>
              <w:widowControl/>
              <w:spacing w:line="420" w:lineRule="exact"/>
              <w:jc w:val="left"/>
              <w:rPr>
                <w:rFonts w:hint="eastAsia" w:ascii="宋体" w:hAnsi="宋体"/>
                <w:sz w:val="24"/>
              </w:rPr>
            </w:pPr>
            <w:r>
              <w:rPr>
                <w:rFonts w:hint="eastAsia" w:ascii="宋体" w:hAnsi="宋体"/>
                <w:sz w:val="24"/>
              </w:rPr>
              <w:t>根据三门峡市财政局三财购【2021】14号文的规定，本项目不收取履约保证金。</w:t>
            </w:r>
          </w:p>
        </w:tc>
      </w:tr>
      <w:tr w14:paraId="05CBE9AD">
        <w:tblPrEx>
          <w:tblCellMar>
            <w:top w:w="0" w:type="dxa"/>
            <w:left w:w="108" w:type="dxa"/>
            <w:bottom w:w="0" w:type="dxa"/>
            <w:right w:w="108" w:type="dxa"/>
          </w:tblCellMar>
        </w:tblPrEx>
        <w:trPr>
          <w:trHeight w:val="52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6C31437">
            <w:pPr>
              <w:spacing w:line="360" w:lineRule="auto"/>
              <w:jc w:val="center"/>
              <w:rPr>
                <w:rFonts w:hint="eastAsia" w:ascii="宋体" w:hAnsi="宋体" w:cs="宋体"/>
                <w:sz w:val="24"/>
              </w:rPr>
            </w:pPr>
            <w:r>
              <w:rPr>
                <w:rFonts w:hint="eastAsia" w:ascii="宋体" w:hAnsi="宋体" w:cs="宋体"/>
                <w:sz w:val="24"/>
              </w:rPr>
              <w:t>31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F07D433">
            <w:pPr>
              <w:spacing w:line="360" w:lineRule="auto"/>
              <w:jc w:val="center"/>
              <w:rPr>
                <w:rFonts w:hint="eastAsia" w:ascii="宋体" w:hAnsi="宋体" w:cs="宋体"/>
                <w:sz w:val="24"/>
              </w:rPr>
            </w:pPr>
            <w:r>
              <w:rPr>
                <w:rFonts w:hint="eastAsia" w:ascii="宋体" w:hAnsi="宋体" w:cs="宋体"/>
                <w:sz w:val="24"/>
              </w:rPr>
              <w:t>采购控制价</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D1BB32A">
            <w:pPr>
              <w:widowControl/>
              <w:spacing w:line="420" w:lineRule="exact"/>
              <w:jc w:val="left"/>
              <w:rPr>
                <w:rFonts w:hint="eastAsia" w:ascii="宋体" w:hAnsi="宋体" w:eastAsia="宋体" w:cs="Times New Roman"/>
                <w:color w:val="auto"/>
                <w:sz w:val="24"/>
                <w:highlight w:val="none"/>
              </w:rPr>
            </w:pPr>
            <w:r>
              <w:rPr>
                <w:rFonts w:hint="eastAsia" w:ascii="宋体" w:hAnsi="宋体"/>
                <w:color w:val="auto"/>
                <w:sz w:val="24"/>
                <w:highlight w:val="none"/>
              </w:rPr>
              <w:t>人民币</w:t>
            </w:r>
            <w:r>
              <w:rPr>
                <w:rFonts w:hint="eastAsia" w:ascii="宋体" w:hAnsi="宋体" w:eastAsia="宋体" w:cs="Times New Roman"/>
                <w:color w:val="auto"/>
                <w:sz w:val="24"/>
                <w:highlight w:val="none"/>
                <w:lang w:val="en-US" w:eastAsia="zh-CN"/>
              </w:rPr>
              <w:t>壹佰柒拾玖万叁仟叁佰零捌元整</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1793308.00元</w:t>
            </w:r>
            <w:r>
              <w:rPr>
                <w:rFonts w:hint="eastAsia" w:ascii="宋体" w:hAnsi="宋体" w:eastAsia="宋体" w:cs="Times New Roman"/>
                <w:color w:val="auto"/>
                <w:sz w:val="24"/>
                <w:highlight w:val="none"/>
              </w:rPr>
              <w:t>）</w:t>
            </w:r>
          </w:p>
          <w:p w14:paraId="6A2E1C14">
            <w:pPr>
              <w:widowControl/>
              <w:spacing w:line="420" w:lineRule="exact"/>
              <w:jc w:val="left"/>
              <w:rPr>
                <w:rFonts w:hint="eastAsia" w:ascii="宋体" w:hAnsi="宋体"/>
                <w:color w:val="auto"/>
                <w:sz w:val="24"/>
                <w:highlight w:val="none"/>
              </w:rPr>
            </w:pPr>
            <w:r>
              <w:rPr>
                <w:rFonts w:hint="eastAsia" w:ascii="宋体" w:hAnsi="宋体"/>
                <w:color w:val="auto"/>
                <w:sz w:val="24"/>
                <w:highlight w:val="none"/>
              </w:rPr>
              <w:t>供应商的总报价不得高于采购控制价（预算金额），否则其响应商文件将于否决。</w:t>
            </w:r>
          </w:p>
          <w:p w14:paraId="3EA066FA">
            <w:pPr>
              <w:widowControl/>
              <w:spacing w:line="420" w:lineRule="exact"/>
              <w:jc w:val="left"/>
              <w:rPr>
                <w:rFonts w:hint="default" w:ascii="宋体" w:hAnsi="宋体" w:eastAsia="宋体"/>
                <w:color w:val="0000FF"/>
                <w:sz w:val="24"/>
                <w:highlight w:val="red"/>
                <w:lang w:val="en-US" w:eastAsia="zh-CN"/>
              </w:rPr>
            </w:pPr>
            <w:r>
              <w:rPr>
                <w:rFonts w:hint="eastAsia" w:ascii="宋体" w:hAnsi="宋体"/>
                <w:color w:val="auto"/>
                <w:sz w:val="24"/>
                <w:highlight w:val="none"/>
                <w:lang w:val="en-US" w:eastAsia="zh-CN"/>
              </w:rPr>
              <w:t>其中：财政资金为100万元，自筹资金为79.3308万元</w:t>
            </w:r>
          </w:p>
        </w:tc>
      </w:tr>
      <w:tr w14:paraId="677EF8AB">
        <w:tblPrEx>
          <w:tblCellMar>
            <w:top w:w="0" w:type="dxa"/>
            <w:left w:w="108" w:type="dxa"/>
            <w:bottom w:w="0" w:type="dxa"/>
            <w:right w:w="108" w:type="dxa"/>
          </w:tblCellMar>
        </w:tblPrEx>
        <w:trPr>
          <w:trHeight w:val="54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56ACF9E">
            <w:pPr>
              <w:spacing w:line="360" w:lineRule="auto"/>
              <w:jc w:val="center"/>
              <w:rPr>
                <w:rFonts w:hint="eastAsia" w:ascii="宋体" w:hAnsi="宋体" w:cs="宋体"/>
                <w:sz w:val="24"/>
              </w:rPr>
            </w:pPr>
            <w:r>
              <w:rPr>
                <w:rFonts w:hint="eastAsia" w:ascii="宋体" w:hAnsi="宋体" w:cs="宋体"/>
                <w:sz w:val="24"/>
              </w:rPr>
              <w:t>32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8DAA993">
            <w:pPr>
              <w:spacing w:line="360" w:lineRule="auto"/>
              <w:jc w:val="center"/>
              <w:rPr>
                <w:rFonts w:hint="eastAsia" w:ascii="宋体" w:hAnsi="宋体" w:cs="宋体"/>
                <w:sz w:val="24"/>
              </w:rPr>
            </w:pPr>
            <w:r>
              <w:rPr>
                <w:rFonts w:hint="eastAsia" w:ascii="宋体" w:hAnsi="宋体" w:cs="宋体"/>
                <w:sz w:val="24"/>
              </w:rPr>
              <w:t>付款方式</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CFB594">
            <w:pPr>
              <w:spacing w:line="360" w:lineRule="auto"/>
              <w:rPr>
                <w:rFonts w:hint="eastAsia" w:ascii="宋体" w:hAnsi="宋体" w:cs="宋体"/>
                <w:sz w:val="24"/>
              </w:rPr>
            </w:pPr>
            <w:r>
              <w:rPr>
                <w:rFonts w:hint="eastAsia" w:ascii="宋体" w:hAnsi="宋体"/>
                <w:kern w:val="0"/>
                <w:sz w:val="24"/>
                <w:lang w:bidi="en-US"/>
              </w:rPr>
              <w:t>工程完工竣工验收合格并经审计后支付至审计结算价款的 97%；剩余 3% 作为质量保证金，缺陷责任期满无质量问题无息返还。具体以签订合同为准</w:t>
            </w:r>
          </w:p>
        </w:tc>
      </w:tr>
      <w:tr w14:paraId="1EDB6E02">
        <w:tblPrEx>
          <w:tblCellMar>
            <w:top w:w="0" w:type="dxa"/>
            <w:left w:w="108" w:type="dxa"/>
            <w:bottom w:w="0" w:type="dxa"/>
            <w:right w:w="108" w:type="dxa"/>
          </w:tblCellMar>
        </w:tblPrEx>
        <w:trPr>
          <w:trHeight w:val="147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0061377">
            <w:pPr>
              <w:spacing w:line="360" w:lineRule="auto"/>
              <w:jc w:val="center"/>
              <w:rPr>
                <w:rFonts w:hint="eastAsia" w:ascii="宋体" w:hAnsi="宋体" w:cs="宋体"/>
                <w:sz w:val="24"/>
              </w:rPr>
            </w:pPr>
            <w:r>
              <w:rPr>
                <w:rFonts w:hint="eastAsia" w:ascii="宋体" w:hAnsi="宋体" w:cs="宋体"/>
                <w:sz w:val="24"/>
              </w:rPr>
              <w:t>33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F304B33">
            <w:pPr>
              <w:spacing w:line="360" w:lineRule="auto"/>
              <w:jc w:val="center"/>
              <w:rPr>
                <w:rFonts w:hint="eastAsia" w:ascii="宋体" w:hAnsi="宋体" w:cs="宋体"/>
                <w:sz w:val="24"/>
              </w:rPr>
            </w:pPr>
            <w:r>
              <w:rPr>
                <w:rFonts w:hint="eastAsia" w:ascii="宋体" w:hAnsi="宋体" w:cs="宋体"/>
                <w:sz w:val="24"/>
              </w:rPr>
              <w:t>采购代理费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7330B78">
            <w:pPr>
              <w:rPr>
                <w:rFonts w:hint="eastAsia" w:ascii="宋体" w:hAnsi="宋体" w:cs="宋体"/>
                <w:sz w:val="24"/>
              </w:rPr>
            </w:pPr>
            <w:r>
              <w:rPr>
                <w:rFonts w:hint="eastAsia" w:ascii="宋体" w:hAnsi="宋体" w:cs="宋体"/>
                <w:sz w:val="24"/>
                <w:shd w:val="clear" w:color="050000" w:fill="auto"/>
              </w:rPr>
              <w:t>本项目招标代理费由中标单位承担，</w:t>
            </w:r>
            <w:r>
              <w:rPr>
                <w:rFonts w:hint="eastAsia" w:ascii="宋体" w:hAnsi="宋体" w:cs="宋体"/>
                <w:sz w:val="24"/>
                <w:shd w:val="clear" w:color="050000" w:fill="auto"/>
                <w:lang w:val="en-US" w:eastAsia="zh-CN"/>
              </w:rPr>
              <w:t>收费标准为项目中标金额的1.2%</w:t>
            </w:r>
            <w:r>
              <w:rPr>
                <w:rFonts w:hint="eastAsia" w:ascii="宋体" w:hAnsi="宋体" w:cs="宋体"/>
                <w:sz w:val="24"/>
                <w:shd w:val="clear" w:color="050000" w:fill="auto"/>
              </w:rPr>
              <w:t>。此费由投标人综合考虑到投标报价中，不再单独列项。</w:t>
            </w:r>
          </w:p>
        </w:tc>
      </w:tr>
      <w:tr w14:paraId="18628308">
        <w:tblPrEx>
          <w:tblCellMar>
            <w:top w:w="0" w:type="dxa"/>
            <w:left w:w="108" w:type="dxa"/>
            <w:bottom w:w="0" w:type="dxa"/>
            <w:right w:w="108" w:type="dxa"/>
          </w:tblCellMar>
        </w:tblPrEx>
        <w:trPr>
          <w:trHeight w:val="52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A844F88">
            <w:pPr>
              <w:spacing w:line="360" w:lineRule="auto"/>
              <w:jc w:val="center"/>
              <w:rPr>
                <w:rFonts w:hint="eastAsia" w:ascii="宋体" w:hAnsi="宋体" w:cs="宋体"/>
                <w:sz w:val="24"/>
              </w:rPr>
            </w:pPr>
            <w:r>
              <w:rPr>
                <w:rFonts w:hint="eastAsia" w:ascii="宋体" w:hAnsi="宋体" w:cs="宋体"/>
                <w:sz w:val="24"/>
              </w:rPr>
              <w:t>34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93303E9">
            <w:pPr>
              <w:spacing w:line="360" w:lineRule="auto"/>
              <w:jc w:val="center"/>
              <w:rPr>
                <w:rFonts w:hint="eastAsia" w:ascii="宋体" w:hAnsi="宋体" w:cs="宋体"/>
                <w:sz w:val="24"/>
              </w:rPr>
            </w:pPr>
            <w:r>
              <w:rPr>
                <w:rFonts w:hint="eastAsia" w:ascii="宋体" w:hAnsi="宋体" w:cs="宋体"/>
                <w:kern w:val="44"/>
                <w:sz w:val="24"/>
              </w:rPr>
              <w:t>农民工工资保证金</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772C82">
            <w:pPr>
              <w:spacing w:line="360" w:lineRule="auto"/>
              <w:rPr>
                <w:rFonts w:hint="eastAsia" w:ascii="宋体" w:hAnsi="宋体" w:cs="宋体"/>
                <w:sz w:val="24"/>
              </w:rPr>
            </w:pPr>
            <w:r>
              <w:rPr>
                <w:rFonts w:hint="eastAsia" w:ascii="宋体" w:hAnsi="宋体" w:cs="宋体"/>
                <w:kern w:val="44"/>
                <w:sz w:val="24"/>
              </w:rPr>
              <w:t>根据《中华人民共和国劳动法》、《建筑领域农民工工资支付暂行办法》等法律法规规定，成交单位成交后能够及时、足额存入农民工工资保障金或工资保函，保障金为成交价的2%。一旦其承包的建筑工程项目中出现拖欠农民工工资情况的，可由建设行政主管部门从农民工工资保障金中先予划支。</w:t>
            </w:r>
          </w:p>
        </w:tc>
      </w:tr>
      <w:tr w14:paraId="5BDDD5B4">
        <w:tblPrEx>
          <w:tblCellMar>
            <w:top w:w="0" w:type="dxa"/>
            <w:left w:w="108" w:type="dxa"/>
            <w:bottom w:w="0" w:type="dxa"/>
            <w:right w:w="108" w:type="dxa"/>
          </w:tblCellMar>
        </w:tblPrEx>
        <w:trPr>
          <w:trHeight w:val="816"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DD154F7">
            <w:pPr>
              <w:spacing w:line="360" w:lineRule="auto"/>
              <w:jc w:val="center"/>
              <w:rPr>
                <w:rFonts w:hint="eastAsia" w:ascii="宋体" w:hAnsi="宋体" w:cs="宋体"/>
                <w:sz w:val="24"/>
              </w:rPr>
            </w:pPr>
            <w:r>
              <w:rPr>
                <w:rFonts w:hint="eastAsia" w:ascii="宋体" w:hAnsi="宋体" w:cs="宋体"/>
                <w:sz w:val="24"/>
              </w:rPr>
              <w:t>35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B4A05BA">
            <w:pPr>
              <w:spacing w:line="360" w:lineRule="auto"/>
              <w:jc w:val="center"/>
              <w:rPr>
                <w:rFonts w:hint="eastAsia" w:ascii="宋体" w:hAnsi="宋体" w:cs="宋体"/>
                <w:color w:val="000000"/>
                <w:kern w:val="10"/>
                <w:sz w:val="24"/>
              </w:rPr>
            </w:pPr>
            <w:r>
              <w:rPr>
                <w:rFonts w:hint="eastAsia" w:ascii="宋体" w:hAnsi="宋体" w:cs="宋体"/>
                <w:color w:val="000000"/>
                <w:kern w:val="10"/>
                <w:sz w:val="24"/>
                <w:lang w:val="en-US" w:eastAsia="zh-CN"/>
              </w:rPr>
              <w:t>成交</w:t>
            </w:r>
            <w:r>
              <w:rPr>
                <w:rFonts w:hint="eastAsia" w:ascii="宋体" w:hAnsi="宋体" w:cs="宋体"/>
                <w:color w:val="000000"/>
                <w:kern w:val="10"/>
                <w:sz w:val="24"/>
              </w:rPr>
              <w:t>结果</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D847C3A">
            <w:pPr>
              <w:spacing w:line="360" w:lineRule="auto"/>
              <w:rPr>
                <w:rFonts w:hint="eastAsia" w:ascii="宋体" w:hAnsi="宋体" w:cs="宋体"/>
                <w:color w:val="000000"/>
                <w:kern w:val="10"/>
                <w:sz w:val="24"/>
              </w:rPr>
            </w:pPr>
            <w:r>
              <w:rPr>
                <w:rFonts w:hint="eastAsia" w:ascii="宋体" w:hAnsi="宋体"/>
                <w:sz w:val="24"/>
              </w:rPr>
              <w:t>在</w:t>
            </w:r>
            <w:r>
              <w:rPr>
                <w:rFonts w:hint="eastAsia" w:ascii="宋体" w:hAnsi="宋体"/>
                <w:sz w:val="24"/>
                <w:lang w:eastAsia="zh-CN"/>
              </w:rPr>
              <w:t>《</w:t>
            </w:r>
            <w:r>
              <w:rPr>
                <w:rFonts w:hint="eastAsia" w:ascii="宋体" w:hAnsi="宋体"/>
                <w:sz w:val="24"/>
                <w:lang w:val="en-US" w:eastAsia="zh-CN"/>
              </w:rPr>
              <w:t>河南省政府采购网</w:t>
            </w:r>
            <w:r>
              <w:rPr>
                <w:rFonts w:hint="eastAsia" w:ascii="宋体" w:hAnsi="宋体"/>
                <w:sz w:val="24"/>
                <w:lang w:eastAsia="zh-CN"/>
              </w:rPr>
              <w:t>》、</w:t>
            </w:r>
            <w:r>
              <w:rPr>
                <w:rFonts w:hint="eastAsia" w:ascii="宋体" w:hAnsi="宋体"/>
                <w:sz w:val="24"/>
              </w:rPr>
              <w:t>《中国采购与招标网》和《三门峡市公共资源交易中心网》等网站同步发布。</w:t>
            </w:r>
          </w:p>
        </w:tc>
      </w:tr>
      <w:tr w14:paraId="55E12A0C">
        <w:tblPrEx>
          <w:tblCellMar>
            <w:top w:w="0" w:type="dxa"/>
            <w:left w:w="108" w:type="dxa"/>
            <w:bottom w:w="0" w:type="dxa"/>
            <w:right w:w="108" w:type="dxa"/>
          </w:tblCellMar>
        </w:tblPrEx>
        <w:trPr>
          <w:trHeight w:val="842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523A1E">
            <w:pPr>
              <w:spacing w:line="360" w:lineRule="auto"/>
              <w:jc w:val="center"/>
              <w:rPr>
                <w:rFonts w:hint="eastAsia" w:ascii="宋体" w:hAnsi="宋体" w:cs="宋体"/>
                <w:sz w:val="24"/>
              </w:rPr>
            </w:pPr>
            <w:r>
              <w:rPr>
                <w:rFonts w:hint="eastAsia" w:ascii="宋体" w:hAnsi="宋体" w:cs="宋体"/>
                <w:sz w:val="24"/>
              </w:rPr>
              <w:t>36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EF39E22">
            <w:pPr>
              <w:spacing w:line="360" w:lineRule="auto"/>
              <w:jc w:val="center"/>
              <w:rPr>
                <w:rFonts w:hint="eastAsia" w:ascii="宋体" w:hAnsi="宋体" w:cs="宋体"/>
                <w:sz w:val="24"/>
              </w:rPr>
            </w:pPr>
            <w:r>
              <w:rPr>
                <w:rFonts w:hint="eastAsia" w:ascii="宋体" w:hAnsi="宋体" w:cs="宋体"/>
                <w:color w:val="000000"/>
                <w:kern w:val="10"/>
                <w:sz w:val="24"/>
              </w:rPr>
              <w:t>磋商文件解释</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CE88403">
            <w:pPr>
              <w:keepNext w:val="0"/>
              <w:keepLines w:val="0"/>
              <w:pageBreakBefore w:val="0"/>
              <w:widowControl w:val="0"/>
              <w:numPr>
                <w:ilvl w:val="0"/>
                <w:numId w:val="1"/>
              </w:numPr>
              <w:kinsoku/>
              <w:wordWrap/>
              <w:overflowPunct/>
              <w:topLinePunct w:val="0"/>
              <w:autoSpaceDE/>
              <w:autoSpaceDN/>
              <w:bidi w:val="0"/>
              <w:adjustRightInd/>
              <w:snapToGrid/>
              <w:spacing w:line="470" w:lineRule="exact"/>
              <w:textAlignment w:val="auto"/>
              <w:rPr>
                <w:rFonts w:hint="eastAsia" w:ascii="宋体" w:hAnsi="宋体" w:cs="宋体"/>
                <w:color w:val="000000"/>
                <w:kern w:val="10"/>
                <w:sz w:val="24"/>
              </w:rPr>
            </w:pPr>
            <w:r>
              <w:rPr>
                <w:rFonts w:hint="eastAsia" w:ascii="宋体" w:hAnsi="宋体" w:cs="宋体"/>
                <w:color w:val="000000"/>
                <w:kern w:val="10"/>
                <w:sz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79CFE48">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cs="宋体"/>
                <w:sz w:val="24"/>
              </w:rPr>
            </w:pPr>
            <w:r>
              <w:rPr>
                <w:rFonts w:hint="eastAsia" w:ascii="宋体" w:hAnsi="宋体" w:cs="宋体"/>
                <w:color w:val="000000"/>
                <w:kern w:val="10"/>
                <w:sz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 “投标货物名称”“产品名称”、“投标产品名称”所表述的为同一内容。</w:t>
            </w:r>
          </w:p>
        </w:tc>
      </w:tr>
      <w:tr w14:paraId="331C90AB">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375A0E1">
            <w:pPr>
              <w:spacing w:line="360" w:lineRule="auto"/>
              <w:jc w:val="center"/>
              <w:rPr>
                <w:rFonts w:hint="eastAsia" w:ascii="宋体" w:hAnsi="宋体" w:cs="宋体"/>
                <w:sz w:val="24"/>
              </w:rPr>
            </w:pPr>
            <w:r>
              <w:rPr>
                <w:rFonts w:hint="eastAsia" w:ascii="宋体" w:hAnsi="宋体" w:cs="宋体"/>
                <w:sz w:val="24"/>
              </w:rPr>
              <w:t>37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2C23E0A">
            <w:pPr>
              <w:spacing w:line="360" w:lineRule="auto"/>
              <w:jc w:val="center"/>
              <w:rPr>
                <w:rFonts w:hint="eastAsia" w:ascii="宋体" w:hAnsi="宋体" w:cs="宋体"/>
                <w:sz w:val="24"/>
              </w:rPr>
            </w:pPr>
            <w:r>
              <w:rPr>
                <w:rFonts w:hint="eastAsia" w:ascii="宋体" w:hAnsi="宋体" w:cs="宋体"/>
                <w:kern w:val="44"/>
                <w:sz w:val="24"/>
              </w:rPr>
              <w:t>磋商文件的约束力</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6774AF">
            <w:pPr>
              <w:spacing w:line="360" w:lineRule="auto"/>
              <w:rPr>
                <w:rFonts w:hint="eastAsia" w:ascii="宋体" w:hAnsi="宋体" w:cs="宋体"/>
                <w:sz w:val="24"/>
              </w:rPr>
            </w:pPr>
            <w:r>
              <w:rPr>
                <w:rFonts w:hint="eastAsia" w:ascii="宋体" w:hAnsi="宋体" w:cs="宋体"/>
                <w:kern w:val="44"/>
                <w:sz w:val="24"/>
              </w:rPr>
              <w:t>投标人一旦获取了本磋商文件并参加投标，即被认为对本磋商文件中的所有条件和规定均无异议。</w:t>
            </w:r>
          </w:p>
        </w:tc>
      </w:tr>
      <w:tr w14:paraId="07E3A523">
        <w:tblPrEx>
          <w:tblCellMar>
            <w:top w:w="0" w:type="dxa"/>
            <w:left w:w="108" w:type="dxa"/>
            <w:bottom w:w="0" w:type="dxa"/>
            <w:right w:w="108" w:type="dxa"/>
          </w:tblCellMar>
        </w:tblPrEx>
        <w:trPr>
          <w:trHeight w:val="219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1942791">
            <w:pPr>
              <w:spacing w:line="360" w:lineRule="auto"/>
              <w:jc w:val="center"/>
              <w:rPr>
                <w:rFonts w:hint="eastAsia" w:ascii="宋体" w:hAnsi="宋体" w:cs="宋体"/>
                <w:sz w:val="24"/>
              </w:rPr>
            </w:pPr>
            <w:r>
              <w:rPr>
                <w:rFonts w:hint="eastAsia" w:ascii="宋体" w:hAnsi="宋体" w:cs="宋体"/>
                <w:sz w:val="24"/>
              </w:rPr>
              <w:t>38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7A0B1D4">
            <w:pPr>
              <w:spacing w:line="360" w:lineRule="auto"/>
              <w:jc w:val="center"/>
              <w:rPr>
                <w:rFonts w:hint="eastAsia" w:ascii="宋体" w:hAnsi="宋体" w:cs="宋体"/>
                <w:sz w:val="24"/>
              </w:rPr>
            </w:pPr>
            <w:r>
              <w:rPr>
                <w:rFonts w:hint="eastAsia" w:ascii="宋体" w:hAnsi="宋体" w:cs="宋体"/>
                <w:sz w:val="24"/>
              </w:rPr>
              <w:t>需要补充的其他内容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15A8CD4">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磋商</w:t>
            </w:r>
            <w:r>
              <w:rPr>
                <w:rFonts w:hint="eastAsia" w:ascii="宋体" w:hAnsi="宋体" w:cs="宋体"/>
                <w:sz w:val="24"/>
              </w:rPr>
              <w:t>文件的最终解释权归</w:t>
            </w:r>
            <w:r>
              <w:rPr>
                <w:rFonts w:hint="eastAsia" w:ascii="宋体" w:hAnsi="宋体" w:cs="宋体"/>
                <w:sz w:val="24"/>
                <w:lang w:val="en-US" w:eastAsia="zh-CN"/>
              </w:rPr>
              <w:t>采购</w:t>
            </w:r>
            <w:r>
              <w:rPr>
                <w:rFonts w:hint="eastAsia" w:ascii="宋体" w:hAnsi="宋体" w:cs="宋体"/>
                <w:sz w:val="24"/>
              </w:rPr>
              <w:t>人；</w:t>
            </w:r>
          </w:p>
          <w:p w14:paraId="5BBA5DE1">
            <w:pPr>
              <w:spacing w:line="360" w:lineRule="auto"/>
              <w:rPr>
                <w:rFonts w:hint="eastAsia" w:ascii="宋体" w:hAnsi="宋体" w:eastAsia="宋体" w:cs="宋体"/>
                <w:sz w:val="24"/>
                <w:lang w:eastAsia="zh-CN"/>
              </w:rPr>
            </w:pPr>
            <w:r>
              <w:rPr>
                <w:rFonts w:hint="eastAsia" w:ascii="宋体" w:hAnsi="宋体" w:cs="宋体"/>
                <w:sz w:val="24"/>
              </w:rPr>
              <w:t>2、</w:t>
            </w:r>
            <w:r>
              <w:rPr>
                <w:rFonts w:ascii="宋体" w:hAnsi="宋体" w:cs="宋体"/>
                <w:sz w:val="24"/>
              </w:rPr>
              <w:t>采购人严格按三财购【2021】9号文要求的时限发布中标结果公告，发出中标通知书，签订采购合同，上传采购合同</w:t>
            </w:r>
            <w:r>
              <w:rPr>
                <w:rFonts w:hint="eastAsia" w:ascii="宋体" w:hAnsi="宋体" w:cs="宋体"/>
                <w:sz w:val="24"/>
                <w:lang w:eastAsia="zh-CN"/>
              </w:rPr>
              <w:t>；</w:t>
            </w:r>
          </w:p>
          <w:p w14:paraId="27D195DF">
            <w:pPr>
              <w:spacing w:line="360" w:lineRule="auto"/>
              <w:rPr>
                <w:rFonts w:hint="eastAsia" w:ascii="宋体" w:hAnsi="宋体" w:eastAsia="宋体" w:cs="宋体"/>
                <w:sz w:val="24"/>
                <w:lang w:eastAsia="zh-CN"/>
              </w:rPr>
            </w:pPr>
            <w:r>
              <w:rPr>
                <w:rFonts w:hint="eastAsia" w:ascii="宋体" w:hAnsi="宋体" w:cs="宋体"/>
                <w:sz w:val="24"/>
              </w:rPr>
              <w:t>3、其它未尽事宜，按国家有关法律、法规执行</w:t>
            </w:r>
            <w:r>
              <w:rPr>
                <w:rFonts w:hint="eastAsia" w:ascii="宋体" w:hAnsi="宋体" w:cs="宋体"/>
                <w:sz w:val="24"/>
                <w:lang w:eastAsia="zh-CN"/>
              </w:rPr>
              <w:t>；</w:t>
            </w:r>
          </w:p>
          <w:p w14:paraId="3C8935B8">
            <w:pPr>
              <w:spacing w:line="360" w:lineRule="auto"/>
              <w:rPr>
                <w:rFonts w:hint="eastAsia" w:ascii="宋体" w:hAnsi="宋体" w:cs="宋体"/>
                <w:sz w:val="24"/>
              </w:rPr>
            </w:pPr>
            <w:r>
              <w:rPr>
                <w:rFonts w:hint="eastAsia" w:ascii="宋体" w:hAnsi="宋体" w:cs="宋体"/>
                <w:sz w:val="24"/>
              </w:rPr>
              <w:t>4、技术咨询电</w:t>
            </w:r>
            <w:r>
              <w:rPr>
                <w:rFonts w:hint="eastAsia" w:ascii="宋体" w:hAnsi="宋体" w:eastAsia="宋体" w:cs="宋体"/>
                <w:sz w:val="24"/>
              </w:rPr>
              <w:t>话：0512-58188538</w:t>
            </w:r>
          </w:p>
        </w:tc>
      </w:tr>
      <w:tr w14:paraId="22A8C224">
        <w:tblPrEx>
          <w:tblCellMar>
            <w:top w:w="0" w:type="dxa"/>
            <w:left w:w="108" w:type="dxa"/>
            <w:bottom w:w="0" w:type="dxa"/>
            <w:right w:w="108" w:type="dxa"/>
          </w:tblCellMar>
        </w:tblPrEx>
        <w:trPr>
          <w:trHeight w:val="39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18B50C9">
            <w:pPr>
              <w:spacing w:line="360" w:lineRule="auto"/>
              <w:jc w:val="center"/>
              <w:rPr>
                <w:rFonts w:hint="eastAsia" w:ascii="宋体" w:hAnsi="宋体" w:cs="宋体"/>
                <w:sz w:val="24"/>
              </w:rPr>
            </w:pPr>
            <w:r>
              <w:rPr>
                <w:rFonts w:hint="eastAsia" w:ascii="宋体" w:hAnsi="宋体" w:cs="宋体"/>
                <w:sz w:val="24"/>
              </w:rPr>
              <w:t>39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81C96C5">
            <w:pPr>
              <w:spacing w:line="360" w:lineRule="auto"/>
              <w:jc w:val="center"/>
              <w:rPr>
                <w:rFonts w:hint="eastAsia" w:ascii="宋体" w:hAnsi="宋体" w:cs="宋体"/>
                <w:sz w:val="24"/>
              </w:rPr>
            </w:pPr>
            <w:r>
              <w:rPr>
                <w:rFonts w:hint="eastAsia" w:ascii="宋体" w:hAnsi="宋体"/>
                <w:sz w:val="24"/>
              </w:rPr>
              <w:t>政府采购政策</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CDAF2BB">
            <w:pPr>
              <w:spacing w:line="360" w:lineRule="auto"/>
              <w:rPr>
                <w:rFonts w:hint="eastAsia" w:ascii="宋体" w:hAnsi="宋体" w:cs="宋体"/>
                <w:sz w:val="24"/>
              </w:rPr>
            </w:pPr>
            <w:r>
              <w:rPr>
                <w:rFonts w:hint="eastAsia" w:ascii="宋体" w:hAnsi="宋体" w:eastAsia="宋体" w:cs="宋体"/>
                <w:sz w:val="24"/>
              </w:rPr>
              <w:t>本次采购标的对应的中小企业划分标准所属行业界定标准参考国家统计局关于印发《统计上大中小微型企业划分办法（2017）》的通知。本项目划分行业以建筑业为准</w:t>
            </w:r>
            <w:r>
              <w:rPr>
                <w:rFonts w:hint="eastAsia" w:ascii="宋体" w:hAnsi="宋体"/>
                <w:sz w:val="24"/>
              </w:rPr>
              <w:t>。</w:t>
            </w:r>
          </w:p>
        </w:tc>
      </w:tr>
      <w:tr w14:paraId="530C16AD">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5FEC13A">
            <w:pPr>
              <w:spacing w:line="360" w:lineRule="auto"/>
              <w:jc w:val="center"/>
              <w:rPr>
                <w:rFonts w:hint="eastAsia" w:ascii="宋体" w:hAnsi="宋体" w:cs="宋体"/>
                <w:sz w:val="24"/>
              </w:rPr>
            </w:pPr>
            <w:r>
              <w:rPr>
                <w:rFonts w:hint="eastAsia" w:ascii="宋体" w:hAnsi="宋体" w:cs="宋体"/>
                <w:sz w:val="24"/>
              </w:rPr>
              <w:t>40</w:t>
            </w:r>
          </w:p>
        </w:tc>
        <w:tc>
          <w:tcPr>
            <w:tcW w:w="8950" w:type="dxa"/>
            <w:gridSpan w:val="2"/>
            <w:tcBorders>
              <w:top w:val="single" w:color="auto" w:sz="4" w:space="0"/>
              <w:left w:val="single" w:color="auto" w:sz="4" w:space="0"/>
              <w:bottom w:val="single" w:color="auto" w:sz="4" w:space="0"/>
              <w:right w:val="single" w:color="auto" w:sz="4" w:space="0"/>
            </w:tcBorders>
            <w:noWrap w:val="0"/>
            <w:vAlign w:val="center"/>
          </w:tcPr>
          <w:p w14:paraId="4B29E811">
            <w:pPr>
              <w:spacing w:line="360" w:lineRule="auto"/>
              <w:rPr>
                <w:rFonts w:hint="eastAsia" w:ascii="宋体" w:hAnsi="宋体" w:cs="宋体"/>
                <w:sz w:val="24"/>
                <w:szCs w:val="22"/>
              </w:rPr>
            </w:pPr>
            <w:r>
              <w:rPr>
                <w:rFonts w:hint="eastAsia" w:ascii="宋体" w:hAnsi="宋体" w:cs="宋体"/>
                <w:sz w:val="24"/>
                <w:szCs w:val="22"/>
              </w:rPr>
              <w:t>电子化交易注意事项：</w:t>
            </w:r>
          </w:p>
          <w:p w14:paraId="2A30896D">
            <w:pPr>
              <w:spacing w:line="360" w:lineRule="auto"/>
              <w:ind w:firstLine="573"/>
              <w:rPr>
                <w:rFonts w:ascii="宋体" w:hAnsi="宋体" w:cs="宋体"/>
                <w:sz w:val="24"/>
                <w:szCs w:val="22"/>
              </w:rPr>
            </w:pPr>
            <w:r>
              <w:rPr>
                <w:rFonts w:hint="eastAsia" w:ascii="宋体" w:hAnsi="宋体" w:cs="宋体"/>
                <w:sz w:val="24"/>
                <w:szCs w:val="22"/>
              </w:rPr>
              <w:t>本项目为电子化、无纸化交易项目，投标文件是供应商、供应商（以下简称“供应商”）通过中心投标文件制作系统制作，并经过电子签章和加密后生成的电子版投标文件。供应商投标时，将不再接受任何纸质文件资料。为保证您能投标成功，请需仔细阅读以下条款：</w:t>
            </w:r>
          </w:p>
          <w:p w14:paraId="3979B741">
            <w:pPr>
              <w:spacing w:line="360" w:lineRule="auto"/>
              <w:rPr>
                <w:rFonts w:ascii="宋体" w:hAnsi="宋体" w:cs="宋体"/>
                <w:sz w:val="24"/>
                <w:szCs w:val="22"/>
              </w:rPr>
            </w:pPr>
            <w:r>
              <w:rPr>
                <w:rFonts w:hint="eastAsia" w:ascii="宋体" w:hAnsi="宋体" w:cs="宋体"/>
                <w:sz w:val="24"/>
                <w:szCs w:val="22"/>
              </w:rPr>
              <w:t>（一）电子化投标文件的签章</w:t>
            </w:r>
          </w:p>
          <w:p w14:paraId="5BBE3D78">
            <w:pPr>
              <w:spacing w:line="360" w:lineRule="auto"/>
              <w:ind w:firstLine="573"/>
              <w:rPr>
                <w:rFonts w:ascii="宋体" w:hAnsi="宋体" w:cs="宋体"/>
                <w:sz w:val="24"/>
                <w:szCs w:val="22"/>
              </w:rPr>
            </w:pPr>
            <w:r>
              <w:rPr>
                <w:rFonts w:hint="eastAsia" w:ascii="宋体" w:hAnsi="宋体" w:cs="宋体"/>
                <w:sz w:val="24"/>
                <w:szCs w:val="22"/>
              </w:rPr>
              <w:t>1、供应商在生成电子化投标文件后，应对电子化投标文件进行签章，未进行签章的视为无效投标。</w:t>
            </w:r>
          </w:p>
          <w:p w14:paraId="6CF0CC66">
            <w:pPr>
              <w:spacing w:line="360" w:lineRule="auto"/>
              <w:ind w:firstLine="573"/>
              <w:rPr>
                <w:rFonts w:ascii="宋体" w:hAnsi="宋体" w:cs="宋体"/>
                <w:sz w:val="24"/>
                <w:szCs w:val="22"/>
              </w:rPr>
            </w:pPr>
            <w:r>
              <w:rPr>
                <w:rFonts w:hint="eastAsia" w:ascii="宋体" w:hAnsi="宋体" w:cs="宋体"/>
                <w:sz w:val="24"/>
                <w:szCs w:val="22"/>
              </w:rPr>
              <w:t>2、招标文件中要求法定代表人或授权委托人签字或盖章的，供应商在进行电子化投标文件签章时，以签盖法定代表人签章为准。</w:t>
            </w:r>
          </w:p>
          <w:p w14:paraId="6F70DA94">
            <w:pPr>
              <w:spacing w:line="360" w:lineRule="auto"/>
              <w:rPr>
                <w:rFonts w:ascii="宋体" w:hAnsi="宋体" w:cs="宋体"/>
                <w:sz w:val="24"/>
                <w:szCs w:val="22"/>
              </w:rPr>
            </w:pPr>
            <w:r>
              <w:rPr>
                <w:rFonts w:hint="eastAsia" w:ascii="宋体" w:hAnsi="宋体" w:cs="宋体"/>
                <w:sz w:val="24"/>
                <w:szCs w:val="22"/>
              </w:rPr>
              <w:t>（二）电子化投标文件的格式及上传投标</w:t>
            </w:r>
          </w:p>
          <w:p w14:paraId="4EA3F1A6">
            <w:pPr>
              <w:spacing w:line="360" w:lineRule="auto"/>
              <w:ind w:firstLine="573"/>
              <w:rPr>
                <w:rFonts w:ascii="宋体" w:hAnsi="宋体" w:cs="宋体"/>
                <w:sz w:val="24"/>
                <w:szCs w:val="22"/>
              </w:rPr>
            </w:pPr>
            <w:r>
              <w:rPr>
                <w:rFonts w:hint="eastAsia" w:ascii="宋体" w:hAnsi="宋体" w:cs="宋体"/>
                <w:sz w:val="24"/>
                <w:szCs w:val="22"/>
              </w:rPr>
              <w:t>1、供应商所上传的电子化投标文件，应是通过中心投标文件制作系统制作的，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0CCD70F0">
            <w:pPr>
              <w:spacing w:line="360" w:lineRule="auto"/>
              <w:ind w:firstLine="573"/>
              <w:rPr>
                <w:rFonts w:ascii="宋体" w:hAnsi="宋体" w:cs="宋体"/>
                <w:sz w:val="24"/>
                <w:szCs w:val="22"/>
              </w:rPr>
            </w:pPr>
            <w:r>
              <w:rPr>
                <w:rFonts w:hint="eastAsia" w:ascii="宋体" w:hAnsi="宋体" w:cs="宋体"/>
                <w:sz w:val="24"/>
                <w:szCs w:val="22"/>
              </w:rPr>
              <w:t>注：供应商投报多个标段的，每个标段均要生成独立的电子投标文件。</w:t>
            </w:r>
          </w:p>
          <w:p w14:paraId="0306E97F">
            <w:pPr>
              <w:spacing w:line="360" w:lineRule="auto"/>
              <w:ind w:firstLine="573"/>
              <w:rPr>
                <w:rFonts w:ascii="宋体" w:hAnsi="宋体" w:cs="宋体"/>
                <w:sz w:val="24"/>
                <w:szCs w:val="22"/>
              </w:rPr>
            </w:pPr>
            <w:r>
              <w:rPr>
                <w:rFonts w:hint="eastAsia" w:ascii="宋体" w:hAnsi="宋体" w:cs="宋体"/>
                <w:sz w:val="24"/>
                <w:szCs w:val="22"/>
              </w:rPr>
              <w:t>2、电子化投标文件应在投标截止时间前成功上传至三门峡市公共资源电子化交易系统。至投标截止时间止，仍未上传成功的电子化投标文件将不予接收。</w:t>
            </w:r>
          </w:p>
          <w:p w14:paraId="38B19425">
            <w:pPr>
              <w:spacing w:line="360" w:lineRule="auto"/>
              <w:ind w:firstLine="573"/>
              <w:rPr>
                <w:rFonts w:ascii="宋体" w:hAnsi="宋体" w:cs="宋体"/>
                <w:sz w:val="24"/>
                <w:szCs w:val="22"/>
              </w:rPr>
            </w:pPr>
            <w:r>
              <w:rPr>
                <w:rFonts w:hint="eastAsia" w:ascii="宋体" w:hAnsi="宋体" w:cs="宋体"/>
                <w:sz w:val="24"/>
                <w:szCs w:val="22"/>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技术联系电话：0398-3117871</w:t>
            </w:r>
          </w:p>
          <w:p w14:paraId="21B378BE">
            <w:pPr>
              <w:spacing w:line="360" w:lineRule="auto"/>
              <w:rPr>
                <w:rFonts w:ascii="宋体" w:hAnsi="宋体" w:cs="宋体"/>
                <w:sz w:val="24"/>
                <w:szCs w:val="22"/>
              </w:rPr>
            </w:pPr>
            <w:r>
              <w:rPr>
                <w:rFonts w:hint="eastAsia" w:ascii="宋体" w:hAnsi="宋体" w:cs="宋体"/>
                <w:sz w:val="24"/>
                <w:szCs w:val="22"/>
              </w:rPr>
              <w:t>（三）电子化项目开标、解密、唱标、评标</w:t>
            </w:r>
          </w:p>
          <w:p w14:paraId="7CA74B04">
            <w:pPr>
              <w:spacing w:line="360" w:lineRule="auto"/>
              <w:ind w:firstLine="573"/>
              <w:jc w:val="left"/>
              <w:rPr>
                <w:rFonts w:hint="eastAsia" w:ascii="宋体" w:hAnsi="宋体" w:cs="宋体"/>
                <w:sz w:val="24"/>
                <w:szCs w:val="22"/>
              </w:rPr>
            </w:pPr>
            <w:r>
              <w:rPr>
                <w:rFonts w:hint="eastAsia" w:ascii="宋体" w:hAnsi="宋体" w:cs="宋体"/>
                <w:sz w:val="24"/>
                <w:szCs w:val="22"/>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07F3FCA4">
            <w:pPr>
              <w:spacing w:line="360" w:lineRule="auto"/>
              <w:ind w:firstLine="573"/>
              <w:rPr>
                <w:rFonts w:ascii="宋体" w:hAnsi="宋体" w:cs="宋体"/>
                <w:sz w:val="24"/>
                <w:szCs w:val="22"/>
              </w:rPr>
            </w:pPr>
            <w:r>
              <w:rPr>
                <w:rFonts w:hint="eastAsia" w:ascii="宋体" w:hAnsi="宋体" w:cs="宋体"/>
                <w:sz w:val="24"/>
                <w:szCs w:val="22"/>
              </w:rPr>
              <w:t>2、电子化投标文件采用一次加密方式。开标时，供应商使用供应商CA证书在规定时间内对其电子化投标文件进行解密。每位供应商的解密时间为开标时间起30分钟内，如在规定时间内未完成解密的，其投标文件不予开标、唱标。</w:t>
            </w:r>
          </w:p>
          <w:p w14:paraId="2BD67523">
            <w:pPr>
              <w:spacing w:line="360" w:lineRule="auto"/>
              <w:ind w:firstLine="573"/>
              <w:rPr>
                <w:rFonts w:ascii="宋体" w:hAnsi="宋体" w:cs="宋体"/>
                <w:sz w:val="24"/>
                <w:szCs w:val="22"/>
              </w:rPr>
            </w:pPr>
            <w:r>
              <w:rPr>
                <w:rFonts w:hint="eastAsia" w:ascii="宋体" w:hAnsi="宋体" w:cs="宋体"/>
                <w:sz w:val="24"/>
                <w:szCs w:val="22"/>
              </w:rPr>
              <w:t>3、电子化投标文件异常情况的处理</w:t>
            </w:r>
          </w:p>
          <w:p w14:paraId="0AA9CAAD">
            <w:pPr>
              <w:spacing w:line="360" w:lineRule="auto"/>
              <w:ind w:firstLine="573"/>
              <w:rPr>
                <w:rFonts w:ascii="宋体" w:hAnsi="宋体" w:cs="宋体"/>
                <w:sz w:val="24"/>
                <w:szCs w:val="22"/>
              </w:rPr>
            </w:pPr>
            <w:r>
              <w:rPr>
                <w:rFonts w:hint="eastAsia" w:ascii="宋体" w:hAnsi="宋体" w:cs="宋体"/>
                <w:sz w:val="24"/>
                <w:szCs w:val="22"/>
              </w:rPr>
              <w:t>如出现供应商的电子投标文件无法解密等异常情况，供应商应及时致电中介服务机构说明。投标文件异常，按以下步骤进行处理：</w:t>
            </w:r>
          </w:p>
          <w:p w14:paraId="23843F33">
            <w:pPr>
              <w:spacing w:line="360" w:lineRule="auto"/>
              <w:ind w:firstLine="573"/>
              <w:rPr>
                <w:rFonts w:ascii="宋体" w:hAnsi="宋体" w:cs="宋体"/>
                <w:sz w:val="24"/>
                <w:szCs w:val="22"/>
              </w:rPr>
            </w:pPr>
            <w:r>
              <w:rPr>
                <w:rFonts w:hint="eastAsia" w:ascii="宋体" w:hAnsi="宋体" w:cs="宋体"/>
                <w:sz w:val="24"/>
                <w:szCs w:val="22"/>
              </w:rPr>
              <w:t>（1）首先由技术人员进行问题排查。</w:t>
            </w:r>
          </w:p>
          <w:p w14:paraId="05BFAB2F">
            <w:pPr>
              <w:spacing w:line="360" w:lineRule="auto"/>
              <w:ind w:firstLine="573"/>
              <w:rPr>
                <w:rFonts w:ascii="宋体" w:hAnsi="宋体" w:cs="宋体"/>
                <w:sz w:val="24"/>
                <w:szCs w:val="22"/>
              </w:rPr>
            </w:pPr>
            <w:r>
              <w:rPr>
                <w:rFonts w:hint="eastAsia" w:ascii="宋体" w:hAnsi="宋体" w:cs="宋体"/>
                <w:sz w:val="24"/>
                <w:szCs w:val="22"/>
              </w:rPr>
              <w:t>（2）经技术人员排查后，是供应商文件自身问题导致投标文件无法解密的，该投标文件将不予接收、解密和唱标。开标会议继续进行。</w:t>
            </w:r>
          </w:p>
          <w:p w14:paraId="251EE5F5">
            <w:pPr>
              <w:spacing w:line="360" w:lineRule="auto"/>
              <w:ind w:firstLine="573"/>
              <w:rPr>
                <w:rFonts w:ascii="宋体" w:hAnsi="宋体" w:cs="宋体"/>
                <w:sz w:val="24"/>
                <w:szCs w:val="22"/>
              </w:rPr>
            </w:pPr>
            <w:r>
              <w:rPr>
                <w:rFonts w:hint="eastAsia" w:ascii="宋体" w:hAnsi="宋体" w:cs="宋体"/>
                <w:sz w:val="24"/>
                <w:szCs w:val="22"/>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2EDA053">
            <w:pPr>
              <w:spacing w:line="360" w:lineRule="auto"/>
              <w:ind w:firstLine="573"/>
              <w:rPr>
                <w:rFonts w:ascii="宋体" w:hAnsi="宋体" w:cs="宋体"/>
                <w:sz w:val="24"/>
                <w:szCs w:val="22"/>
              </w:rPr>
            </w:pPr>
            <w:r>
              <w:rPr>
                <w:rFonts w:hint="eastAsia" w:ascii="宋体" w:hAnsi="宋体" w:cs="宋体"/>
                <w:sz w:val="24"/>
                <w:szCs w:val="22"/>
              </w:rPr>
              <w:t>4、待所有供应商投标文件解密完成后，由中介服务机构操作，对所有已解密投标文件进行唱标。</w:t>
            </w:r>
          </w:p>
          <w:p w14:paraId="59B8DFC9">
            <w:pPr>
              <w:spacing w:line="360" w:lineRule="auto"/>
              <w:ind w:firstLine="573"/>
              <w:rPr>
                <w:rFonts w:ascii="宋体" w:hAnsi="宋体" w:cs="宋体"/>
                <w:sz w:val="24"/>
                <w:szCs w:val="22"/>
              </w:rPr>
            </w:pPr>
            <w:r>
              <w:rPr>
                <w:rFonts w:hint="eastAsia" w:ascii="宋体" w:hAnsi="宋体" w:cs="宋体"/>
                <w:sz w:val="24"/>
                <w:szCs w:val="22"/>
              </w:rPr>
              <w:t>供应商应保证在开标期间电话、电脑、网络能够正常工作，供应商因停电、电脑病毒、网络堵塞等原因，未在规定的解密时间内对投标文件进行解密的，其投标文件不予接收、唱标。</w:t>
            </w:r>
          </w:p>
          <w:p w14:paraId="6EA24919">
            <w:pPr>
              <w:spacing w:line="360" w:lineRule="auto"/>
              <w:ind w:firstLine="573"/>
              <w:rPr>
                <w:rFonts w:ascii="宋体" w:hAnsi="宋体" w:cs="宋体"/>
                <w:sz w:val="24"/>
                <w:szCs w:val="22"/>
              </w:rPr>
            </w:pPr>
            <w:r>
              <w:rPr>
                <w:rFonts w:hint="eastAsia" w:ascii="宋体" w:hAnsi="宋体" w:cs="宋体"/>
                <w:sz w:val="24"/>
                <w:szCs w:val="22"/>
              </w:rPr>
              <w:t>5、开标时供应商可登录到交易系统中在开标大厅中点击开标一览表查看自己的投标报价。如对自己的唱标内容有异议的，应在唱标内容显示后10分钟内向中介服务机构质疑。供应商未在规定时间内提出质疑的，视为认可唱标内容。</w:t>
            </w:r>
          </w:p>
          <w:p w14:paraId="7117C3D0">
            <w:pPr>
              <w:spacing w:line="360" w:lineRule="auto"/>
              <w:ind w:firstLine="573"/>
              <w:rPr>
                <w:rFonts w:ascii="宋体" w:hAnsi="宋体" w:cs="宋体"/>
                <w:sz w:val="24"/>
                <w:szCs w:val="22"/>
              </w:rPr>
            </w:pPr>
            <w:r>
              <w:rPr>
                <w:rFonts w:hint="eastAsia" w:ascii="宋体" w:hAnsi="宋体" w:cs="宋体"/>
                <w:sz w:val="24"/>
                <w:szCs w:val="22"/>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评标委员会。</w:t>
            </w:r>
          </w:p>
          <w:p w14:paraId="126ABFC3">
            <w:pPr>
              <w:spacing w:line="360" w:lineRule="auto"/>
              <w:ind w:firstLine="573"/>
              <w:rPr>
                <w:rFonts w:hint="eastAsia" w:ascii="宋体" w:hAnsi="宋体" w:cs="宋体"/>
                <w:sz w:val="24"/>
                <w:szCs w:val="22"/>
              </w:rPr>
            </w:pPr>
            <w:r>
              <w:rPr>
                <w:rFonts w:hint="eastAsia" w:ascii="宋体" w:hAnsi="宋体" w:cs="宋体"/>
                <w:sz w:val="24"/>
                <w:szCs w:val="22"/>
              </w:rPr>
              <w:t>7、如评标委员会对需要回复的供应商连续三次致电未接通的，视为供应商放弃回复，评标委员会将自行对需要回复的内容进行认定。</w:t>
            </w:r>
          </w:p>
          <w:p w14:paraId="50A020B4">
            <w:pPr>
              <w:spacing w:line="360" w:lineRule="auto"/>
              <w:ind w:firstLine="573"/>
              <w:rPr>
                <w:rFonts w:hint="eastAsia" w:ascii="宋体" w:hAnsi="宋体" w:cs="宋体"/>
                <w:sz w:val="24"/>
                <w:szCs w:val="22"/>
              </w:rPr>
            </w:pPr>
            <w:r>
              <w:rPr>
                <w:rFonts w:hint="eastAsia" w:ascii="宋体" w:hAnsi="宋体" w:cs="宋体"/>
                <w:sz w:val="24"/>
                <w:szCs w:val="22"/>
              </w:rPr>
              <w:t>提示：本项目为电子化、无纸化交易项目，投标人时不再接受任何纸质资料，为保证您能投标成功，请需仔细阅读以上条款。</w:t>
            </w:r>
          </w:p>
        </w:tc>
      </w:tr>
    </w:tbl>
    <w:p w14:paraId="50AF62D2">
      <w:pPr>
        <w:spacing w:line="360" w:lineRule="auto"/>
        <w:rPr>
          <w:rFonts w:hint="eastAsia" w:ascii="宋体" w:hAnsi="宋体" w:cs="宋体"/>
          <w:b/>
          <w:bCs/>
          <w:sz w:val="24"/>
        </w:rPr>
      </w:pPr>
    </w:p>
    <w:p w14:paraId="5EE7CB88">
      <w:pPr>
        <w:pStyle w:val="6"/>
        <w:jc w:val="left"/>
        <w:outlineLvl w:val="9"/>
        <w:rPr>
          <w:rFonts w:hint="eastAsia"/>
        </w:rPr>
      </w:pPr>
      <w:bookmarkStart w:id="23" w:name="_Toc17898"/>
      <w:bookmarkStart w:id="24" w:name="_Toc2095"/>
      <w:r>
        <w:rPr>
          <w:rFonts w:hint="eastAsia"/>
        </w:rPr>
        <w:t>1、适用范围</w:t>
      </w:r>
      <w:bookmarkEnd w:id="23"/>
      <w:bookmarkEnd w:id="24"/>
    </w:p>
    <w:p w14:paraId="300EA679">
      <w:pPr>
        <w:spacing w:line="360" w:lineRule="auto"/>
        <w:ind w:firstLine="480" w:firstLineChars="200"/>
        <w:rPr>
          <w:rFonts w:hint="eastAsia" w:ascii="宋体" w:hAnsi="宋体" w:cs="宋体"/>
          <w:sz w:val="24"/>
        </w:rPr>
      </w:pPr>
      <w:r>
        <w:rPr>
          <w:rFonts w:hint="eastAsia" w:ascii="宋体" w:hAnsi="宋体" w:cs="宋体"/>
          <w:sz w:val="24"/>
        </w:rPr>
        <w:t>本竞争性磋商文件仅适用于本次竞争性磋商文件竞争性磋商公告中的所叙述的内容。</w:t>
      </w:r>
    </w:p>
    <w:p w14:paraId="03AC6F1D">
      <w:pPr>
        <w:pStyle w:val="6"/>
        <w:jc w:val="left"/>
        <w:outlineLvl w:val="9"/>
        <w:rPr>
          <w:rFonts w:hint="eastAsia"/>
        </w:rPr>
      </w:pPr>
      <w:bookmarkStart w:id="25" w:name="_Toc30732"/>
      <w:bookmarkStart w:id="26" w:name="_Toc17674"/>
      <w:r>
        <w:rPr>
          <w:rFonts w:hint="eastAsia"/>
        </w:rPr>
        <w:t>2、合格的供应商</w:t>
      </w:r>
      <w:bookmarkEnd w:id="25"/>
      <w:bookmarkEnd w:id="26"/>
    </w:p>
    <w:p w14:paraId="2B40EE91">
      <w:pPr>
        <w:spacing w:line="360" w:lineRule="auto"/>
        <w:ind w:firstLine="480" w:firstLineChars="200"/>
        <w:rPr>
          <w:rFonts w:hint="eastAsia" w:ascii="宋体" w:hAnsi="宋体" w:cs="宋体"/>
          <w:sz w:val="24"/>
        </w:rPr>
      </w:pPr>
      <w:r>
        <w:rPr>
          <w:rFonts w:hint="eastAsia" w:ascii="宋体" w:hAnsi="宋体" w:cs="宋体"/>
          <w:sz w:val="24"/>
        </w:rPr>
        <w:t>符合供应商须知前附表11项。</w:t>
      </w:r>
    </w:p>
    <w:p w14:paraId="790E44D1">
      <w:pPr>
        <w:pStyle w:val="6"/>
        <w:jc w:val="left"/>
        <w:outlineLvl w:val="9"/>
        <w:rPr>
          <w:rFonts w:hint="eastAsia"/>
        </w:rPr>
      </w:pPr>
      <w:bookmarkStart w:id="27" w:name="_Toc26445"/>
      <w:bookmarkStart w:id="28" w:name="_Toc13071"/>
      <w:r>
        <w:rPr>
          <w:rFonts w:hint="eastAsia"/>
        </w:rPr>
        <w:t>3、 其他</w:t>
      </w:r>
      <w:bookmarkEnd w:id="27"/>
      <w:bookmarkEnd w:id="28"/>
    </w:p>
    <w:p w14:paraId="40EF8037">
      <w:pPr>
        <w:spacing w:line="360" w:lineRule="auto"/>
        <w:ind w:firstLine="480" w:firstLineChars="200"/>
        <w:rPr>
          <w:rFonts w:hint="eastAsia" w:ascii="宋体" w:hAnsi="宋体" w:cs="宋体"/>
          <w:sz w:val="24"/>
        </w:rPr>
      </w:pPr>
      <w:r>
        <w:rPr>
          <w:rFonts w:hint="eastAsia" w:ascii="宋体" w:hAnsi="宋体" w:cs="宋体"/>
          <w:sz w:val="24"/>
        </w:rPr>
        <w:t>3.1 无论磋商中的做法和结果如何，供应商均应自行承担所有与参与磋商活动有关的全部费用。</w:t>
      </w:r>
    </w:p>
    <w:p w14:paraId="5AAB858D">
      <w:pPr>
        <w:spacing w:line="360" w:lineRule="auto"/>
        <w:ind w:firstLine="480" w:firstLineChars="200"/>
        <w:rPr>
          <w:rFonts w:hint="eastAsia" w:ascii="宋体" w:hAnsi="宋体" w:cs="宋体"/>
          <w:sz w:val="24"/>
        </w:rPr>
      </w:pPr>
      <w:r>
        <w:rPr>
          <w:rFonts w:hint="eastAsia" w:ascii="宋体" w:hAnsi="宋体" w:cs="宋体"/>
          <w:sz w:val="24"/>
        </w:rPr>
        <w:t>3.2 无论磋商结果如何，采购人均无向供应商解释其成交或未成交原因的义务。</w:t>
      </w:r>
    </w:p>
    <w:p w14:paraId="6404EA91">
      <w:pPr>
        <w:spacing w:line="360" w:lineRule="auto"/>
        <w:ind w:firstLine="480" w:firstLineChars="200"/>
        <w:rPr>
          <w:rFonts w:hint="eastAsia" w:ascii="宋体" w:hAnsi="宋体" w:cs="宋体"/>
          <w:sz w:val="24"/>
        </w:rPr>
      </w:pPr>
      <w:r>
        <w:rPr>
          <w:rFonts w:hint="eastAsia" w:ascii="宋体" w:hAnsi="宋体" w:cs="宋体"/>
          <w:sz w:val="24"/>
        </w:rPr>
        <w:t>3.3 无论成交与否，已购买竞争性磋商文件的供应商对竞争性磋商文件负保密责任。</w:t>
      </w:r>
    </w:p>
    <w:p w14:paraId="3647BEBE">
      <w:pPr>
        <w:pStyle w:val="6"/>
        <w:jc w:val="left"/>
        <w:outlineLvl w:val="9"/>
        <w:rPr>
          <w:rFonts w:hint="eastAsia"/>
        </w:rPr>
      </w:pPr>
      <w:bookmarkStart w:id="29" w:name="_Toc32364"/>
      <w:bookmarkStart w:id="30" w:name="_Toc29441"/>
      <w:r>
        <w:rPr>
          <w:rFonts w:hint="eastAsia"/>
        </w:rPr>
        <w:t>4、竞争性磋商文件的组成</w:t>
      </w:r>
      <w:bookmarkEnd w:id="29"/>
      <w:bookmarkEnd w:id="30"/>
    </w:p>
    <w:p w14:paraId="38D31815">
      <w:pPr>
        <w:spacing w:line="360" w:lineRule="auto"/>
        <w:ind w:firstLine="480" w:firstLineChars="200"/>
        <w:rPr>
          <w:rFonts w:hint="eastAsia" w:ascii="宋体" w:hAnsi="宋体" w:cs="宋体"/>
          <w:b/>
          <w:bCs/>
          <w:sz w:val="24"/>
        </w:rPr>
      </w:pPr>
      <w:r>
        <w:rPr>
          <w:rFonts w:hint="eastAsia" w:ascii="宋体" w:hAnsi="宋体" w:cs="宋体"/>
          <w:sz w:val="24"/>
        </w:rPr>
        <w:t>4.1 竞争性磋商文件用于阐明采购项目的服务范围、磋商程序、磋商内容、合同草签和条款以及评定成交的标准。具体包括以下内容：</w:t>
      </w:r>
    </w:p>
    <w:p w14:paraId="4459ECDD">
      <w:pPr>
        <w:spacing w:line="360" w:lineRule="auto"/>
        <w:ind w:firstLine="480" w:firstLineChars="200"/>
        <w:rPr>
          <w:rFonts w:hint="eastAsia" w:ascii="宋体" w:hAnsi="宋体" w:cs="宋体"/>
          <w:sz w:val="24"/>
        </w:rPr>
      </w:pPr>
      <w:r>
        <w:rPr>
          <w:rFonts w:hint="eastAsia" w:ascii="宋体" w:hAnsi="宋体" w:cs="宋体"/>
          <w:sz w:val="24"/>
        </w:rPr>
        <w:t>（1）竞争性磋商公告</w:t>
      </w:r>
    </w:p>
    <w:p w14:paraId="15E16E9F">
      <w:pPr>
        <w:spacing w:line="360" w:lineRule="auto"/>
        <w:ind w:firstLine="480" w:firstLineChars="200"/>
        <w:rPr>
          <w:rFonts w:hint="eastAsia" w:ascii="宋体" w:hAnsi="宋体" w:cs="宋体"/>
          <w:sz w:val="24"/>
        </w:rPr>
      </w:pPr>
      <w:r>
        <w:rPr>
          <w:rFonts w:hint="eastAsia" w:ascii="宋体" w:hAnsi="宋体" w:cs="宋体"/>
          <w:sz w:val="24"/>
        </w:rPr>
        <w:t>（2）供应商须知</w:t>
      </w:r>
    </w:p>
    <w:p w14:paraId="0EDFDF14">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（3）</w:t>
      </w:r>
      <w:r>
        <w:rPr>
          <w:rFonts w:hint="eastAsia" w:ascii="宋体" w:hAnsi="宋体" w:cs="宋体"/>
          <w:sz w:val="24"/>
          <w:lang w:val="en-US" w:eastAsia="zh-CN"/>
        </w:rPr>
        <w:t>评审办法</w:t>
      </w:r>
    </w:p>
    <w:p w14:paraId="5127E430">
      <w:pPr>
        <w:spacing w:line="360" w:lineRule="auto"/>
        <w:ind w:firstLine="480" w:firstLineChars="200"/>
        <w:rPr>
          <w:rFonts w:hint="eastAsia" w:ascii="宋体" w:hAnsi="宋体" w:eastAsia="宋体" w:cs="宋体"/>
          <w:sz w:val="24"/>
          <w:lang w:eastAsia="zh-CN"/>
        </w:rPr>
      </w:pPr>
      <w:r>
        <w:rPr>
          <w:rFonts w:hint="eastAsia" w:ascii="宋体" w:hAnsi="宋体" w:cs="宋体"/>
          <w:sz w:val="24"/>
        </w:rPr>
        <w:t>（4）</w:t>
      </w:r>
      <w:r>
        <w:rPr>
          <w:rFonts w:hint="eastAsia" w:ascii="宋体" w:hAnsi="宋体" w:cs="宋体"/>
          <w:sz w:val="24"/>
          <w:lang w:val="en-US" w:eastAsia="zh-CN"/>
        </w:rPr>
        <w:t>合同协议书（样本）</w:t>
      </w:r>
    </w:p>
    <w:p w14:paraId="0C499E26">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（5）</w:t>
      </w:r>
      <w:r>
        <w:rPr>
          <w:rFonts w:hint="eastAsia" w:ascii="宋体" w:hAnsi="宋体" w:cs="宋体"/>
          <w:sz w:val="24"/>
          <w:lang w:val="en-US" w:eastAsia="zh-CN"/>
        </w:rPr>
        <w:t>工程量清单及图纸（另附）</w:t>
      </w:r>
    </w:p>
    <w:p w14:paraId="1B4290CD">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（6）</w:t>
      </w:r>
      <w:r>
        <w:rPr>
          <w:rFonts w:hint="eastAsia" w:ascii="宋体" w:hAnsi="宋体" w:cs="宋体"/>
          <w:sz w:val="24"/>
          <w:lang w:val="en-US" w:eastAsia="zh-CN"/>
        </w:rPr>
        <w:t>响应文件部分格式</w:t>
      </w:r>
    </w:p>
    <w:p w14:paraId="5B0A59BC">
      <w:pPr>
        <w:spacing w:line="360" w:lineRule="auto"/>
        <w:ind w:firstLine="480" w:firstLineChars="200"/>
        <w:rPr>
          <w:rFonts w:hint="eastAsia" w:ascii="宋体" w:hAnsi="宋体" w:cs="宋体"/>
          <w:sz w:val="24"/>
        </w:rPr>
      </w:pPr>
      <w:r>
        <w:rPr>
          <w:rFonts w:hint="eastAsia" w:ascii="宋体" w:hAnsi="宋体" w:cs="宋体"/>
          <w:sz w:val="24"/>
        </w:rPr>
        <w:t>4.2 竞争性磋商文件以中文编辑，且以中文为准。</w:t>
      </w:r>
    </w:p>
    <w:p w14:paraId="48561A12">
      <w:pPr>
        <w:spacing w:line="360" w:lineRule="auto"/>
        <w:ind w:firstLine="480" w:firstLineChars="200"/>
        <w:rPr>
          <w:rFonts w:hint="eastAsia" w:ascii="宋体" w:hAnsi="宋体" w:cs="宋体"/>
          <w:sz w:val="24"/>
        </w:rPr>
      </w:pPr>
      <w:r>
        <w:rPr>
          <w:rFonts w:hint="eastAsia" w:ascii="宋体" w:hAnsi="宋体" w:cs="宋体"/>
          <w:sz w:val="24"/>
        </w:rPr>
        <w:t>4.3 除非有特殊要求，竞争性磋商文件不单独提供项目所在地的自然环境、气候条件、公用设施等情况，供应商被视为熟悉上述与履行合同有关的一切情况。</w:t>
      </w:r>
    </w:p>
    <w:p w14:paraId="1D133D41">
      <w:pPr>
        <w:spacing w:line="480" w:lineRule="exact"/>
        <w:ind w:firstLine="480" w:firstLineChars="200"/>
        <w:rPr>
          <w:rFonts w:hint="eastAsia" w:ascii="宋体" w:hAnsi="宋体" w:cs="宋体"/>
          <w:sz w:val="24"/>
        </w:rPr>
      </w:pPr>
      <w:r>
        <w:rPr>
          <w:rFonts w:hint="eastAsia" w:ascii="宋体" w:hAnsi="宋体" w:cs="宋体"/>
          <w:sz w:val="24"/>
        </w:rPr>
        <w:t>4.4 竞争性磋商文件的澄清和修改</w:t>
      </w:r>
    </w:p>
    <w:p w14:paraId="7AFAB22A">
      <w:pPr>
        <w:spacing w:line="480" w:lineRule="exact"/>
        <w:ind w:firstLine="480" w:firstLineChars="200"/>
        <w:rPr>
          <w:rFonts w:ascii="宋体" w:hAnsi="宋体" w:cs="宋体"/>
          <w:sz w:val="24"/>
        </w:rPr>
      </w:pPr>
      <w:r>
        <w:rPr>
          <w:rFonts w:hint="eastAsia" w:ascii="宋体" w:hAnsi="宋体" w:cs="宋体"/>
          <w:sz w:val="24"/>
        </w:rPr>
        <w:t>4.4.1</w:t>
      </w:r>
      <w:r>
        <w:rPr>
          <w:rFonts w:ascii="宋体" w:hAnsi="宋体" w:cs="宋体"/>
          <w:sz w:val="24"/>
        </w:rPr>
        <w:t>投标人</w:t>
      </w:r>
      <w:r>
        <w:rPr>
          <w:rFonts w:hint="eastAsia" w:ascii="宋体" w:hAnsi="宋体" w:cs="宋体"/>
          <w:sz w:val="24"/>
        </w:rPr>
        <w:t>在下载磋商文件后，</w:t>
      </w:r>
      <w:r>
        <w:rPr>
          <w:rFonts w:ascii="宋体" w:hAnsi="宋体" w:cs="宋体"/>
          <w:sz w:val="24"/>
        </w:rPr>
        <w:t>应仔细阅读和检查竞争性磋商文件的全部内容。如发现内容不完整或附件不全，</w:t>
      </w:r>
      <w:r>
        <w:rPr>
          <w:rFonts w:hint="eastAsia" w:ascii="宋体" w:hAnsi="宋体" w:cs="宋体"/>
          <w:sz w:val="24"/>
        </w:rPr>
        <w:t>应在递交竞争性磋商响应文件截止之日3日前</w:t>
      </w:r>
      <w:r>
        <w:rPr>
          <w:rFonts w:ascii="宋体" w:hAnsi="宋体" w:cs="宋体"/>
          <w:sz w:val="24"/>
        </w:rPr>
        <w:t>在三门峡市公共资源交易系统中提出质询，要求招标人对竞争性磋商文件予以澄清。</w:t>
      </w:r>
    </w:p>
    <w:p w14:paraId="4D32B8F5">
      <w:pPr>
        <w:spacing w:line="480" w:lineRule="exact"/>
        <w:ind w:firstLine="480" w:firstLineChars="200"/>
        <w:rPr>
          <w:rFonts w:hint="eastAsia" w:ascii="宋体" w:hAnsi="宋体" w:cs="宋体"/>
          <w:sz w:val="24"/>
        </w:rPr>
      </w:pPr>
      <w:r>
        <w:rPr>
          <w:rFonts w:hint="eastAsia" w:ascii="宋体" w:hAnsi="宋体" w:cs="宋体"/>
          <w:sz w:val="24"/>
        </w:rPr>
        <w:t>4.4.2</w:t>
      </w:r>
      <w:r>
        <w:rPr>
          <w:rFonts w:ascii="宋体" w:hAnsi="宋体" w:cs="宋体"/>
          <w:sz w:val="24"/>
        </w:rPr>
        <w:t>竞争性磋商文件的澄清以澄清回复的方式在三门峡市公共资源交易系统中回复所有报名完成投标人，但不指明澄清问题的来源。澄清竞争性磋商文件实质性内容且影响响应文件编制的，将相应延长投标截止时间。</w:t>
      </w:r>
    </w:p>
    <w:p w14:paraId="0C973416">
      <w:pPr>
        <w:spacing w:line="480" w:lineRule="exact"/>
        <w:ind w:firstLine="480" w:firstLineChars="200"/>
        <w:rPr>
          <w:rFonts w:hint="eastAsia" w:ascii="宋体" w:hAnsi="宋体" w:cs="宋体"/>
          <w:sz w:val="24"/>
        </w:rPr>
      </w:pPr>
      <w:r>
        <w:rPr>
          <w:rFonts w:hint="eastAsia" w:ascii="宋体" w:hAnsi="宋体" w:cs="宋体"/>
          <w:sz w:val="24"/>
        </w:rPr>
        <w:t>4.4.3如果在规定的时间内投标人未提出疑问，将视为投标人完全理解并接受磋商文件中的资格要求、投标人须知、格式、条款、技术要求、澄清、修改等所有要求，则投标人应按照谈判文件相应要求的要求提交有关资料和文件。</w:t>
      </w:r>
    </w:p>
    <w:p w14:paraId="50475629">
      <w:pPr>
        <w:spacing w:line="480" w:lineRule="exact"/>
        <w:ind w:firstLine="480" w:firstLineChars="200"/>
        <w:rPr>
          <w:rFonts w:hint="eastAsia" w:ascii="宋体" w:hAnsi="宋体" w:cs="宋体"/>
          <w:sz w:val="24"/>
        </w:rPr>
      </w:pPr>
      <w:r>
        <w:rPr>
          <w:rFonts w:hint="eastAsia" w:ascii="宋体" w:hAnsi="宋体" w:cs="宋体"/>
          <w:sz w:val="24"/>
        </w:rPr>
        <w:t>4.4.4磋商文件澄清、修改、补充通知内容均以书面明确的内容为准。当磋商文件、修改补充通知、澄清内容相互矛盾时，以最后发出的通知或修改文件为准。</w:t>
      </w:r>
    </w:p>
    <w:p w14:paraId="16A27ECC">
      <w:pPr>
        <w:spacing w:line="480" w:lineRule="exact"/>
        <w:ind w:firstLine="480" w:firstLineChars="200"/>
        <w:rPr>
          <w:rFonts w:ascii="宋体" w:hAnsi="宋体" w:cs="宋体"/>
          <w:sz w:val="24"/>
        </w:rPr>
      </w:pPr>
      <w:r>
        <w:rPr>
          <w:rFonts w:hint="eastAsia" w:ascii="宋体" w:hAnsi="宋体" w:cs="宋体"/>
          <w:sz w:val="24"/>
        </w:rPr>
        <w:t>4.4.5</w:t>
      </w:r>
      <w:r>
        <w:rPr>
          <w:rFonts w:ascii="宋体" w:hAnsi="宋体" w:cs="宋体"/>
          <w:sz w:val="24"/>
        </w:rPr>
        <w:t>投标人应自行查看澄清或修改信息。</w:t>
      </w:r>
    </w:p>
    <w:p w14:paraId="5435A6BB">
      <w:pPr>
        <w:pStyle w:val="6"/>
        <w:jc w:val="left"/>
        <w:outlineLvl w:val="9"/>
        <w:rPr>
          <w:rFonts w:hint="eastAsia"/>
        </w:rPr>
      </w:pPr>
      <w:bookmarkStart w:id="31" w:name="_Toc26136"/>
      <w:bookmarkStart w:id="32" w:name="_Toc28828"/>
      <w:r>
        <w:rPr>
          <w:rFonts w:hint="eastAsia"/>
        </w:rPr>
        <w:t>5、响应性文件的组成</w:t>
      </w:r>
      <w:bookmarkEnd w:id="31"/>
      <w:bookmarkEnd w:id="32"/>
    </w:p>
    <w:p w14:paraId="11DDFB8D">
      <w:pPr>
        <w:spacing w:line="480" w:lineRule="exact"/>
        <w:ind w:firstLine="480" w:firstLineChars="200"/>
        <w:rPr>
          <w:rFonts w:hint="eastAsia" w:ascii="宋体" w:hAnsi="宋体" w:cs="宋体"/>
          <w:sz w:val="24"/>
        </w:rPr>
      </w:pPr>
      <w:r>
        <w:rPr>
          <w:rFonts w:hint="eastAsia" w:ascii="宋体" w:hAnsi="宋体" w:cs="宋体"/>
          <w:sz w:val="24"/>
        </w:rPr>
        <w:t xml:space="preserve">一、报价函 </w:t>
      </w:r>
    </w:p>
    <w:p w14:paraId="572EEBA2">
      <w:pPr>
        <w:spacing w:line="480" w:lineRule="exact"/>
        <w:ind w:firstLine="480" w:firstLineChars="200"/>
        <w:rPr>
          <w:rFonts w:hint="eastAsia" w:ascii="宋体" w:hAnsi="宋体" w:cs="宋体"/>
          <w:sz w:val="24"/>
        </w:rPr>
      </w:pPr>
      <w:r>
        <w:rPr>
          <w:rFonts w:hint="eastAsia" w:ascii="宋体" w:hAnsi="宋体" w:cs="宋体"/>
          <w:sz w:val="24"/>
        </w:rPr>
        <w:t>二、法定代表人身份证明及授权委托书</w:t>
      </w:r>
    </w:p>
    <w:p w14:paraId="3B25DF1F">
      <w:pPr>
        <w:spacing w:line="480" w:lineRule="exact"/>
        <w:ind w:firstLine="480" w:firstLineChars="200"/>
        <w:rPr>
          <w:rFonts w:hint="eastAsia" w:ascii="宋体" w:hAnsi="宋体" w:cs="宋体"/>
          <w:sz w:val="24"/>
        </w:rPr>
      </w:pPr>
      <w:r>
        <w:rPr>
          <w:rFonts w:hint="eastAsia" w:ascii="宋体" w:hAnsi="宋体" w:cs="宋体"/>
          <w:sz w:val="24"/>
        </w:rPr>
        <w:t>三、已标价工程量清单</w:t>
      </w:r>
    </w:p>
    <w:p w14:paraId="616972D6">
      <w:pPr>
        <w:spacing w:line="480" w:lineRule="exact"/>
        <w:ind w:firstLine="480" w:firstLineChars="200"/>
        <w:rPr>
          <w:rFonts w:hint="eastAsia" w:ascii="宋体" w:hAnsi="宋体" w:cs="宋体"/>
          <w:sz w:val="24"/>
        </w:rPr>
      </w:pPr>
      <w:r>
        <w:rPr>
          <w:rFonts w:hint="eastAsia" w:ascii="宋体" w:hAnsi="宋体" w:cs="宋体"/>
          <w:sz w:val="24"/>
        </w:rPr>
        <w:t>四、供应商资格审查资料</w:t>
      </w:r>
    </w:p>
    <w:p w14:paraId="3B21F42F">
      <w:pPr>
        <w:spacing w:line="480" w:lineRule="exact"/>
        <w:ind w:firstLine="480" w:firstLineChars="200"/>
        <w:rPr>
          <w:rFonts w:hint="eastAsia" w:ascii="宋体" w:hAnsi="宋体" w:cs="宋体"/>
          <w:sz w:val="24"/>
        </w:rPr>
      </w:pPr>
      <w:r>
        <w:rPr>
          <w:rFonts w:hint="eastAsia" w:ascii="宋体" w:hAnsi="宋体" w:cs="宋体"/>
          <w:sz w:val="24"/>
        </w:rPr>
        <w:t>五、施工组织设计</w:t>
      </w:r>
    </w:p>
    <w:p w14:paraId="45CFDB28">
      <w:pPr>
        <w:spacing w:line="480" w:lineRule="exact"/>
        <w:ind w:firstLine="480" w:firstLineChars="200"/>
        <w:rPr>
          <w:rFonts w:hint="eastAsia" w:ascii="宋体" w:hAnsi="宋体" w:cs="宋体"/>
          <w:sz w:val="24"/>
        </w:rPr>
      </w:pPr>
      <w:r>
        <w:rPr>
          <w:rFonts w:hint="eastAsia" w:ascii="宋体" w:hAnsi="宋体" w:cs="宋体"/>
          <w:sz w:val="24"/>
        </w:rPr>
        <w:t>六、项目管理机构</w:t>
      </w:r>
    </w:p>
    <w:p w14:paraId="3FBB1BAA">
      <w:pPr>
        <w:spacing w:line="480" w:lineRule="exact"/>
        <w:ind w:firstLine="480" w:firstLineChars="200"/>
        <w:rPr>
          <w:rFonts w:hint="eastAsia" w:ascii="宋体" w:hAnsi="宋体" w:cs="宋体"/>
          <w:sz w:val="24"/>
        </w:rPr>
      </w:pPr>
      <w:r>
        <w:rPr>
          <w:rFonts w:hint="eastAsia" w:ascii="宋体" w:hAnsi="宋体" w:cs="宋体"/>
          <w:sz w:val="24"/>
        </w:rPr>
        <w:t>七、投标人基本情况</w:t>
      </w:r>
    </w:p>
    <w:p w14:paraId="46819862">
      <w:pPr>
        <w:spacing w:line="480" w:lineRule="exact"/>
        <w:ind w:firstLine="480" w:firstLineChars="200"/>
        <w:rPr>
          <w:rFonts w:ascii="宋体" w:hAnsi="宋体" w:cs="宋体"/>
          <w:sz w:val="24"/>
        </w:rPr>
      </w:pPr>
      <w:r>
        <w:rPr>
          <w:rFonts w:hint="eastAsia" w:ascii="宋体" w:hAnsi="宋体" w:cs="宋体"/>
          <w:sz w:val="24"/>
        </w:rPr>
        <w:t>八、供应商认为应附的其他证明材料</w:t>
      </w:r>
    </w:p>
    <w:p w14:paraId="29D0D577">
      <w:pPr>
        <w:shd w:val="clear" w:color="auto" w:fill="FFFFFF"/>
        <w:tabs>
          <w:tab w:val="right" w:pos="6077"/>
        </w:tabs>
        <w:autoSpaceDE w:val="0"/>
        <w:autoSpaceDN w:val="0"/>
        <w:spacing w:line="480" w:lineRule="exact"/>
        <w:ind w:firstLine="470" w:firstLineChars="196"/>
        <w:rPr>
          <w:rFonts w:hint="eastAsia" w:ascii="宋体" w:hAnsi="宋体" w:cs="宋体"/>
          <w:color w:val="000000"/>
          <w:sz w:val="24"/>
        </w:rPr>
      </w:pPr>
      <w:r>
        <w:rPr>
          <w:rFonts w:hint="eastAsia" w:ascii="宋体" w:hAnsi="宋体" w:cs="宋体"/>
          <w:sz w:val="24"/>
        </w:rPr>
        <w:t>供应商应按竞争性磋商文件的要求准备响应性文件，并保证所提供的全部资料的真实性，准确性及完整性，以使其报价对竞争性磋商文件做出实质性的响应，否则其磋商资格有可能被磋商小组否决。</w:t>
      </w:r>
    </w:p>
    <w:p w14:paraId="4D5A9256">
      <w:pPr>
        <w:pStyle w:val="6"/>
        <w:jc w:val="left"/>
        <w:outlineLvl w:val="9"/>
        <w:rPr>
          <w:rFonts w:hint="eastAsia"/>
        </w:rPr>
      </w:pPr>
      <w:bookmarkStart w:id="33" w:name="_Toc27946"/>
      <w:bookmarkStart w:id="34" w:name="_Toc21745"/>
      <w:r>
        <w:rPr>
          <w:rFonts w:hint="eastAsia"/>
        </w:rPr>
        <w:t>6、磋商保证金</w:t>
      </w:r>
      <w:bookmarkEnd w:id="33"/>
      <w:bookmarkEnd w:id="34"/>
    </w:p>
    <w:p w14:paraId="2BCF8E72">
      <w:pPr>
        <w:spacing w:line="480" w:lineRule="exact"/>
        <w:ind w:firstLine="600" w:firstLineChars="250"/>
        <w:rPr>
          <w:rFonts w:hint="eastAsia" w:ascii="宋体" w:hAnsi="宋体" w:cs="宋体"/>
          <w:bCs/>
          <w:sz w:val="24"/>
        </w:rPr>
      </w:pPr>
      <w:r>
        <w:rPr>
          <w:rFonts w:hint="eastAsia" w:ascii="宋体" w:hAnsi="宋体" w:cs="宋体"/>
          <w:bCs/>
          <w:sz w:val="24"/>
        </w:rPr>
        <w:t>按照《河南省财政厅关于优化政府采购营商环境有关问题的通知》（豫财购[2019]4号文）的要求本项目不再收取投标保证金。</w:t>
      </w:r>
    </w:p>
    <w:p w14:paraId="3F754855">
      <w:pPr>
        <w:pStyle w:val="6"/>
        <w:jc w:val="left"/>
        <w:outlineLvl w:val="9"/>
        <w:rPr>
          <w:rFonts w:hint="eastAsia"/>
        </w:rPr>
      </w:pPr>
      <w:bookmarkStart w:id="35" w:name="_Toc20044"/>
      <w:bookmarkStart w:id="36" w:name="_Toc20480"/>
      <w:r>
        <w:rPr>
          <w:rFonts w:hint="eastAsia"/>
        </w:rPr>
        <w:t>7、磋商报价</w:t>
      </w:r>
      <w:bookmarkEnd w:id="35"/>
      <w:bookmarkEnd w:id="36"/>
    </w:p>
    <w:p w14:paraId="13E5C7DB">
      <w:pPr>
        <w:spacing w:line="480" w:lineRule="exact"/>
        <w:ind w:firstLine="480" w:firstLineChars="200"/>
        <w:rPr>
          <w:rFonts w:ascii="宋体" w:hAnsi="宋体" w:cs="宋体"/>
          <w:bCs/>
          <w:sz w:val="24"/>
        </w:rPr>
      </w:pPr>
      <w:r>
        <w:rPr>
          <w:rFonts w:hint="eastAsia" w:ascii="宋体" w:hAnsi="宋体" w:cs="宋体"/>
          <w:sz w:val="24"/>
        </w:rPr>
        <w:t xml:space="preserve">7.1 </w:t>
      </w:r>
      <w:r>
        <w:rPr>
          <w:rFonts w:ascii="宋体" w:hAnsi="宋体" w:cs="宋体"/>
          <w:sz w:val="24"/>
        </w:rPr>
        <w:t>磋商报价为</w:t>
      </w:r>
      <w:r>
        <w:rPr>
          <w:rFonts w:hint="eastAsia" w:ascii="宋体" w:hAnsi="宋体" w:cs="宋体"/>
          <w:sz w:val="24"/>
        </w:rPr>
        <w:t>竞争性磋商文件及技术规范、施工方案等规定的，实施和完成本工程直至竣工验收合格，及达到质量和工期目标、安全文明、环境保护等要求，正式交付招标人使用前所需的全部费用。</w:t>
      </w:r>
    </w:p>
    <w:p w14:paraId="5BBBFAC2">
      <w:pPr>
        <w:spacing w:line="480" w:lineRule="exact"/>
        <w:ind w:firstLine="480" w:firstLineChars="200"/>
        <w:rPr>
          <w:rFonts w:hint="eastAsia" w:ascii="宋体" w:hAnsi="宋体" w:cs="宋体"/>
          <w:sz w:val="24"/>
        </w:rPr>
      </w:pPr>
      <w:r>
        <w:rPr>
          <w:rFonts w:hint="eastAsia" w:ascii="宋体" w:hAnsi="宋体" w:cs="宋体"/>
          <w:sz w:val="24"/>
        </w:rPr>
        <w:t xml:space="preserve">7.2 </w:t>
      </w:r>
      <w:r>
        <w:rPr>
          <w:rFonts w:ascii="宋体" w:hAnsi="宋体" w:cs="宋体"/>
          <w:sz w:val="24"/>
        </w:rPr>
        <w:t>磋商报价是以人民币为单位的综合报价，供应商应根据控制价，结合本项目实际情况，提出不高于控制价的报价。任何有选择性的报价将不予接受，每轮只许有一个报价；</w:t>
      </w:r>
      <w:r>
        <w:rPr>
          <w:rFonts w:hint="eastAsia" w:ascii="宋体" w:hAnsi="宋体" w:cs="宋体"/>
          <w:sz w:val="24"/>
        </w:rPr>
        <w:t>本工程采用工程量清单计价方式，投标人报价根据招标人提供的方案、磋商文件、工程量清单等，充分考虑市场价格、风险因素，在合理范围内自主报价，但不得低于企业实际成本。</w:t>
      </w:r>
    </w:p>
    <w:p w14:paraId="28C1D241">
      <w:pPr>
        <w:spacing w:line="480" w:lineRule="exact"/>
        <w:ind w:firstLine="480" w:firstLineChars="200"/>
        <w:rPr>
          <w:rFonts w:ascii="宋体" w:hAnsi="宋体" w:cs="宋体"/>
          <w:sz w:val="24"/>
        </w:rPr>
      </w:pPr>
      <w:r>
        <w:rPr>
          <w:rFonts w:hint="eastAsia" w:ascii="宋体" w:hAnsi="宋体" w:cs="宋体"/>
          <w:sz w:val="24"/>
        </w:rPr>
        <w:t>7.3 投标人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18A12466">
      <w:pPr>
        <w:spacing w:line="480" w:lineRule="exact"/>
        <w:ind w:firstLine="480" w:firstLineChars="200"/>
        <w:rPr>
          <w:rFonts w:ascii="宋体" w:hAnsi="宋体" w:cs="宋体"/>
          <w:sz w:val="24"/>
        </w:rPr>
      </w:pPr>
      <w:r>
        <w:rPr>
          <w:rFonts w:hint="eastAsia" w:ascii="宋体" w:hAnsi="宋体" w:cs="宋体"/>
          <w:sz w:val="24"/>
        </w:rPr>
        <w:t>7.4 投标人在磋商报价前可踏勘施工现场，充分考虑工地现状条件可能影响到工程正常施工的所有风险因素。无论投标人是否进行了上述现场踏勘工作，其磋商报价中均将被认为已包含有工地现状在施工作业期间发生的全部不可预见的风险费用，投标人成交后则无权因此要求任何工期或费用上的索赔。</w:t>
      </w:r>
    </w:p>
    <w:p w14:paraId="476EE552">
      <w:pPr>
        <w:spacing w:line="480" w:lineRule="exact"/>
        <w:ind w:firstLine="480" w:firstLineChars="200"/>
        <w:rPr>
          <w:rFonts w:ascii="宋体" w:hAnsi="宋体" w:cs="宋体"/>
          <w:sz w:val="24"/>
        </w:rPr>
      </w:pPr>
      <w:r>
        <w:rPr>
          <w:rFonts w:hint="eastAsia" w:ascii="宋体" w:hAnsi="宋体" w:cs="宋体"/>
          <w:sz w:val="24"/>
        </w:rPr>
        <w:t>7.5 施工期间由于工程条件发生变化或投标人原因造成施工方案的更改，所增加的措施费用及工期一概不予调整，相应的费用投标人应在谈判报价中充分考虑，招标人不再另行支付。</w:t>
      </w:r>
    </w:p>
    <w:p w14:paraId="5D915AA2">
      <w:pPr>
        <w:spacing w:line="480" w:lineRule="exact"/>
        <w:ind w:firstLine="480" w:firstLineChars="200"/>
        <w:rPr>
          <w:rFonts w:ascii="宋体" w:hAnsi="宋体" w:cs="宋体"/>
          <w:sz w:val="24"/>
        </w:rPr>
      </w:pPr>
      <w:r>
        <w:rPr>
          <w:rFonts w:hint="eastAsia" w:ascii="宋体" w:hAnsi="宋体" w:cs="宋体"/>
          <w:sz w:val="24"/>
        </w:rPr>
        <w:t>7.6 各投标人作为有经验的承包商，应充分考虑该工程实施时的各种风险，并将其考虑在本次投标报价各清单项目的综合单价中，结算时综合单价不做调整（合同另有约定的除外）；</w:t>
      </w:r>
    </w:p>
    <w:p w14:paraId="3E3AAFBA">
      <w:pPr>
        <w:spacing w:line="480" w:lineRule="exact"/>
        <w:ind w:firstLine="480" w:firstLineChars="200"/>
        <w:rPr>
          <w:rFonts w:ascii="宋体" w:hAnsi="宋体"/>
          <w:sz w:val="24"/>
        </w:rPr>
      </w:pPr>
      <w:r>
        <w:rPr>
          <w:rFonts w:hint="eastAsia" w:ascii="宋体" w:hAnsi="宋体"/>
          <w:sz w:val="24"/>
        </w:rPr>
        <w:t xml:space="preserve">7.7 </w:t>
      </w:r>
      <w:r>
        <w:rPr>
          <w:rFonts w:ascii="宋体" w:hAnsi="宋体"/>
          <w:sz w:val="24"/>
        </w:rPr>
        <w:t>由投标人采购的主要材料，购置前必须得到招标人和监理方的认可，购置的材料在使用前按规定检验，其规格标准质量符合设计和施工规范要求。</w:t>
      </w:r>
    </w:p>
    <w:p w14:paraId="2C2F8722">
      <w:pPr>
        <w:spacing w:line="480" w:lineRule="exact"/>
        <w:ind w:firstLine="482" w:firstLineChars="200"/>
        <w:rPr>
          <w:rFonts w:ascii="宋体" w:hAnsi="宋体" w:cs="宋体"/>
          <w:b/>
          <w:bCs/>
          <w:sz w:val="24"/>
        </w:rPr>
      </w:pPr>
      <w:r>
        <w:rPr>
          <w:rFonts w:hint="eastAsia" w:ascii="宋体" w:hAnsi="宋体" w:cs="宋体"/>
          <w:b/>
          <w:bCs/>
          <w:sz w:val="24"/>
        </w:rPr>
        <w:t>7.8本次竞争性磋商分为两轮报价，</w:t>
      </w:r>
      <w:r>
        <w:rPr>
          <w:rFonts w:ascii="宋体" w:hAnsi="宋体" w:cs="宋体"/>
          <w:b/>
          <w:bCs/>
          <w:sz w:val="24"/>
        </w:rPr>
        <w:t>必要时候也可采取多轮报价。</w:t>
      </w:r>
      <w:r>
        <w:rPr>
          <w:rFonts w:hint="eastAsia" w:ascii="宋体" w:hAnsi="宋体" w:cs="宋体"/>
          <w:b/>
          <w:bCs/>
          <w:sz w:val="24"/>
        </w:rPr>
        <w:t>磋商供应商响应性文件中的报价作为第一次报价，不得高于项目预算金额且不公开；第二轮报价不得高于第一轮报价</w:t>
      </w:r>
      <w:r>
        <w:rPr>
          <w:rFonts w:ascii="宋体" w:hAnsi="宋体" w:cs="宋体"/>
          <w:sz w:val="24"/>
        </w:rPr>
        <w:t>；</w:t>
      </w:r>
    </w:p>
    <w:p w14:paraId="0B1860E4">
      <w:pPr>
        <w:spacing w:line="480" w:lineRule="exact"/>
        <w:ind w:firstLine="480" w:firstLineChars="200"/>
        <w:rPr>
          <w:rFonts w:ascii="宋体" w:hAnsi="宋体" w:cs="宋体"/>
          <w:sz w:val="24"/>
        </w:rPr>
      </w:pPr>
      <w:r>
        <w:rPr>
          <w:rFonts w:hint="eastAsia" w:ascii="宋体" w:hAnsi="宋体" w:cs="宋体"/>
          <w:sz w:val="24"/>
        </w:rPr>
        <w:t xml:space="preserve">7.9 </w:t>
      </w:r>
      <w:r>
        <w:rPr>
          <w:rFonts w:ascii="宋体" w:hAnsi="宋体" w:cs="宋体"/>
          <w:sz w:val="24"/>
        </w:rPr>
        <w:t>供应商任何有选择的报价将被拒绝，磋商报价不允许修正和涂改，出现错误或涂改的将以无效报价处理；供应商不得以他人名义磋商或者以其他方式弄虚作假，骗取中标；</w:t>
      </w:r>
    </w:p>
    <w:p w14:paraId="733B0A0F">
      <w:pPr>
        <w:spacing w:line="480" w:lineRule="exact"/>
        <w:ind w:firstLine="480" w:firstLineChars="200"/>
        <w:rPr>
          <w:rFonts w:ascii="宋体" w:hAnsi="宋体" w:cs="宋体"/>
          <w:sz w:val="24"/>
        </w:rPr>
      </w:pPr>
      <w:r>
        <w:rPr>
          <w:rFonts w:hint="eastAsia" w:ascii="宋体" w:hAnsi="宋体" w:cs="宋体"/>
          <w:sz w:val="24"/>
        </w:rPr>
        <w:t>7</w:t>
      </w:r>
      <w:r>
        <w:rPr>
          <w:rFonts w:ascii="宋体" w:hAnsi="宋体" w:cs="宋体"/>
          <w:sz w:val="24"/>
        </w:rPr>
        <w:t>.</w:t>
      </w:r>
      <w:r>
        <w:rPr>
          <w:rFonts w:hint="eastAsia" w:ascii="宋体" w:hAnsi="宋体" w:cs="宋体"/>
          <w:sz w:val="24"/>
        </w:rPr>
        <w:t>10</w:t>
      </w:r>
      <w:r>
        <w:rPr>
          <w:rFonts w:ascii="宋体" w:hAnsi="宋体" w:cs="宋体"/>
          <w:sz w:val="24"/>
        </w:rPr>
        <w:t xml:space="preserve"> 响应性文件应对竞争性磋商文件中各项做出实质性响应，否则该磋商将可能被拒绝。供应商服务承诺书应按不低于竞争性磋商文件中的服务要求标准做出响应；</w:t>
      </w:r>
    </w:p>
    <w:p w14:paraId="23777481">
      <w:pPr>
        <w:spacing w:line="480" w:lineRule="exact"/>
        <w:ind w:firstLine="480" w:firstLineChars="200"/>
        <w:rPr>
          <w:rFonts w:ascii="宋体" w:hAnsi="宋体" w:cs="宋体"/>
          <w:sz w:val="24"/>
        </w:rPr>
      </w:pPr>
      <w:r>
        <w:rPr>
          <w:rFonts w:hint="eastAsia" w:ascii="宋体" w:hAnsi="宋体" w:cs="宋体"/>
          <w:sz w:val="24"/>
        </w:rPr>
        <w:t>7.11</w:t>
      </w:r>
      <w:r>
        <w:rPr>
          <w:rFonts w:ascii="宋体" w:hAnsi="宋体" w:cs="宋体"/>
          <w:sz w:val="24"/>
        </w:rPr>
        <w:t xml:space="preserve"> 磋商文件能够详细列明采购标的服务要求的，磋商结束后，磋商小组应当要求所有实质性响应的供应商在规定时间内提交最终报价。最终报价是供应商响应性文件的有效组成部分。</w:t>
      </w:r>
    </w:p>
    <w:p w14:paraId="52B48FAA">
      <w:pPr>
        <w:pStyle w:val="6"/>
        <w:jc w:val="left"/>
        <w:outlineLvl w:val="9"/>
      </w:pPr>
      <w:bookmarkStart w:id="37" w:name="_Toc7283"/>
      <w:bookmarkStart w:id="38" w:name="_Toc16815"/>
      <w:r>
        <w:rPr>
          <w:rFonts w:hint="eastAsia"/>
        </w:rPr>
        <w:t>8、磋商</w:t>
      </w:r>
      <w:r>
        <w:t>响应文件的编制</w:t>
      </w:r>
      <w:bookmarkEnd w:id="37"/>
      <w:bookmarkEnd w:id="38"/>
    </w:p>
    <w:p w14:paraId="25302ED9">
      <w:pPr>
        <w:spacing w:line="480" w:lineRule="exact"/>
        <w:ind w:firstLine="480" w:firstLineChars="200"/>
        <w:rPr>
          <w:rFonts w:ascii="宋体" w:hAnsi="宋体" w:cs="宋体"/>
          <w:sz w:val="24"/>
        </w:rPr>
      </w:pPr>
      <w:r>
        <w:rPr>
          <w:rFonts w:hint="eastAsia" w:ascii="宋体" w:hAnsi="宋体" w:cs="宋体"/>
          <w:sz w:val="24"/>
        </w:rPr>
        <w:t>8.1磋商</w:t>
      </w:r>
      <w:r>
        <w:rPr>
          <w:rFonts w:ascii="宋体" w:hAnsi="宋体" w:cs="宋体"/>
          <w:sz w:val="24"/>
        </w:rPr>
        <w:t>响应文件应按照本磋商文件</w:t>
      </w:r>
      <w:r>
        <w:rPr>
          <w:rFonts w:hint="eastAsia" w:ascii="宋体" w:hAnsi="宋体" w:cs="宋体"/>
          <w:sz w:val="24"/>
        </w:rPr>
        <w:t>相应篇章</w:t>
      </w:r>
      <w:r>
        <w:rPr>
          <w:rFonts w:ascii="宋体" w:hAnsi="宋体" w:cs="宋体"/>
          <w:sz w:val="24"/>
        </w:rPr>
        <w:t>“</w:t>
      </w:r>
      <w:r>
        <w:rPr>
          <w:rFonts w:hint="eastAsia" w:ascii="宋体" w:hAnsi="宋体" w:cs="宋体"/>
          <w:sz w:val="24"/>
        </w:rPr>
        <w:t>磋商</w:t>
      </w:r>
      <w:r>
        <w:rPr>
          <w:rFonts w:ascii="宋体" w:hAnsi="宋体" w:cs="宋体"/>
          <w:sz w:val="24"/>
        </w:rPr>
        <w:t>响应文件格式”进行编写，如有必要，可以增加附页，作为响应文件的组成部分。其中，投标函附录在满足磋商文件实质性要求的基础上，可以提出比磋商文件要求更有利于招标人的承诺。</w:t>
      </w:r>
    </w:p>
    <w:p w14:paraId="02F476E3">
      <w:pPr>
        <w:spacing w:line="480" w:lineRule="exact"/>
        <w:ind w:firstLine="480" w:firstLineChars="200"/>
        <w:rPr>
          <w:rFonts w:ascii="宋体" w:hAnsi="宋体" w:cs="宋体"/>
          <w:sz w:val="24"/>
        </w:rPr>
      </w:pPr>
      <w:r>
        <w:rPr>
          <w:rFonts w:hint="eastAsia" w:ascii="宋体" w:hAnsi="宋体" w:cs="宋体"/>
          <w:sz w:val="24"/>
        </w:rPr>
        <w:t>8.2</w:t>
      </w:r>
      <w:r>
        <w:rPr>
          <w:rFonts w:ascii="宋体" w:hAnsi="宋体" w:cs="宋体"/>
          <w:sz w:val="24"/>
        </w:rPr>
        <w:t>磋商文件应当对磋商文件有关工期、投标有效期、质量要求、</w:t>
      </w:r>
      <w:r>
        <w:rPr>
          <w:rFonts w:hint="eastAsia" w:ascii="宋体" w:hAnsi="宋体" w:cs="宋体"/>
          <w:sz w:val="24"/>
        </w:rPr>
        <w:t>采购内容</w:t>
      </w:r>
      <w:r>
        <w:rPr>
          <w:rFonts w:ascii="宋体" w:hAnsi="宋体" w:cs="宋体"/>
          <w:sz w:val="24"/>
        </w:rPr>
        <w:t>等实质性内容作出响应。</w:t>
      </w:r>
    </w:p>
    <w:p w14:paraId="483B0D0E">
      <w:pPr>
        <w:spacing w:line="480" w:lineRule="exact"/>
        <w:ind w:firstLine="480" w:firstLineChars="200"/>
        <w:rPr>
          <w:rFonts w:hint="eastAsia" w:ascii="宋体" w:hAnsi="宋体" w:cs="宋体"/>
          <w:sz w:val="24"/>
        </w:rPr>
      </w:pPr>
      <w:r>
        <w:rPr>
          <w:rFonts w:hint="eastAsia" w:ascii="宋体" w:hAnsi="宋体" w:cs="宋体"/>
          <w:sz w:val="24"/>
        </w:rPr>
        <w:t>8.3投标人所上传的电子化磋商响应文件，应是通过中心磋商响应文件制作系统制作的，经过签章和加密后生成的电子版磋商响应文件。</w:t>
      </w:r>
    </w:p>
    <w:p w14:paraId="70D38CCB">
      <w:pPr>
        <w:spacing w:line="480" w:lineRule="exact"/>
        <w:ind w:firstLine="480" w:firstLineChars="200"/>
        <w:rPr>
          <w:rFonts w:hint="eastAsia" w:ascii="宋体" w:hAnsi="宋体" w:cs="宋体"/>
          <w:sz w:val="24"/>
        </w:rPr>
      </w:pPr>
      <w:r>
        <w:rPr>
          <w:rFonts w:hint="eastAsia" w:ascii="宋体" w:hAnsi="宋体" w:cs="宋体"/>
          <w:sz w:val="24"/>
        </w:rPr>
        <w:t>注：投标人投报多个标段的，所生成的电子化磋商响应文件仍为一个电子文件，投标人制作电子化磋商响应文件时应将所报标段全部勾选后制作生成。</w:t>
      </w:r>
    </w:p>
    <w:p w14:paraId="52142F90">
      <w:pPr>
        <w:pStyle w:val="6"/>
        <w:jc w:val="left"/>
        <w:outlineLvl w:val="9"/>
        <w:rPr>
          <w:rFonts w:hint="eastAsia"/>
        </w:rPr>
      </w:pPr>
      <w:bookmarkStart w:id="39" w:name="_Toc231"/>
      <w:bookmarkStart w:id="40" w:name="_Toc4508"/>
      <w:r>
        <w:rPr>
          <w:rFonts w:hint="eastAsia"/>
        </w:rPr>
        <w:t>9、</w:t>
      </w:r>
      <w:r>
        <w:t>备选投标方案</w:t>
      </w:r>
      <w:bookmarkEnd w:id="39"/>
      <w:bookmarkEnd w:id="40"/>
    </w:p>
    <w:p w14:paraId="3B2A6FFD">
      <w:pPr>
        <w:spacing w:line="480" w:lineRule="exact"/>
        <w:ind w:firstLine="480" w:firstLineChars="200"/>
        <w:rPr>
          <w:rFonts w:ascii="宋体" w:hAnsi="宋体"/>
          <w:sz w:val="24"/>
        </w:rPr>
      </w:pPr>
      <w:r>
        <w:rPr>
          <w:rFonts w:hint="eastAsia" w:ascii="宋体" w:hAnsi="宋体"/>
          <w:sz w:val="24"/>
        </w:rPr>
        <w:t>不允许投标人递交备选投标方案。</w:t>
      </w:r>
    </w:p>
    <w:p w14:paraId="603802A4">
      <w:pPr>
        <w:pStyle w:val="6"/>
        <w:jc w:val="left"/>
        <w:outlineLvl w:val="9"/>
      </w:pPr>
      <w:bookmarkStart w:id="41" w:name="_Toc6213"/>
      <w:bookmarkStart w:id="42" w:name="_Toc11796"/>
      <w:r>
        <w:rPr>
          <w:rFonts w:hint="eastAsia"/>
        </w:rPr>
        <w:t>10、</w:t>
      </w:r>
      <w:r>
        <w:t>投标</w:t>
      </w:r>
      <w:bookmarkEnd w:id="41"/>
      <w:bookmarkEnd w:id="42"/>
    </w:p>
    <w:p w14:paraId="6FDF16D4">
      <w:pPr>
        <w:spacing w:line="480" w:lineRule="exact"/>
        <w:ind w:firstLine="472" w:firstLineChars="196"/>
        <w:rPr>
          <w:rFonts w:hint="eastAsia" w:ascii="宋体" w:hAnsi="宋体" w:cs="宋体"/>
          <w:b/>
          <w:bCs/>
          <w:sz w:val="24"/>
        </w:rPr>
      </w:pPr>
      <w:bookmarkStart w:id="43" w:name="_Toc246996200"/>
      <w:bookmarkStart w:id="44" w:name="_Toc247085714"/>
      <w:bookmarkStart w:id="45" w:name="_Toc246996943"/>
      <w:bookmarkStart w:id="46" w:name="_Toc144974524"/>
      <w:bookmarkStart w:id="47" w:name="_Toc152042332"/>
      <w:bookmarkStart w:id="48" w:name="_Toc179632574"/>
      <w:bookmarkStart w:id="49" w:name="_Toc296602444"/>
      <w:bookmarkStart w:id="50" w:name="_Toc152045556"/>
      <w:r>
        <w:rPr>
          <w:rFonts w:hint="eastAsia" w:ascii="宋体" w:hAnsi="宋体" w:cs="宋体"/>
          <w:b/>
          <w:bCs/>
          <w:sz w:val="24"/>
        </w:rPr>
        <w:t>10.1 磋商响应文件的</w:t>
      </w:r>
      <w:bookmarkEnd w:id="43"/>
      <w:bookmarkEnd w:id="44"/>
      <w:bookmarkEnd w:id="45"/>
      <w:bookmarkEnd w:id="46"/>
      <w:bookmarkEnd w:id="47"/>
      <w:bookmarkEnd w:id="48"/>
      <w:bookmarkEnd w:id="49"/>
      <w:bookmarkEnd w:id="50"/>
      <w:r>
        <w:rPr>
          <w:rFonts w:hint="eastAsia" w:ascii="宋体" w:hAnsi="宋体" w:cs="宋体"/>
          <w:b/>
          <w:bCs/>
          <w:sz w:val="24"/>
        </w:rPr>
        <w:t>签署</w:t>
      </w:r>
    </w:p>
    <w:p w14:paraId="069B5430">
      <w:pPr>
        <w:spacing w:line="480" w:lineRule="exact"/>
        <w:ind w:firstLine="480" w:firstLineChars="200"/>
        <w:rPr>
          <w:rFonts w:hint="eastAsia" w:ascii="宋体" w:hAnsi="宋体" w:cs="宋体"/>
          <w:sz w:val="24"/>
        </w:rPr>
      </w:pPr>
      <w:bookmarkStart w:id="51" w:name="_Toc247085715"/>
      <w:bookmarkStart w:id="52" w:name="_Toc296602445"/>
      <w:bookmarkStart w:id="53" w:name="_Toc246996944"/>
      <w:bookmarkStart w:id="54" w:name="_Toc246996201"/>
      <w:bookmarkStart w:id="55" w:name="_Toc179632575"/>
      <w:bookmarkStart w:id="56" w:name="_Toc144974525"/>
      <w:bookmarkStart w:id="57" w:name="_Toc152042333"/>
      <w:bookmarkStart w:id="58" w:name="_Toc152045557"/>
      <w:r>
        <w:rPr>
          <w:rFonts w:hint="eastAsia" w:ascii="宋体" w:hAnsi="宋体" w:cs="宋体"/>
          <w:sz w:val="24"/>
        </w:rPr>
        <w:t>投标人在进行电子化磋商响应文件签章时，竞争性磋商文件中要求投标人盖章的，以签盖单位章为准；要求法定代表人签章的，以签盖法定代表人签章为准。</w:t>
      </w:r>
    </w:p>
    <w:p w14:paraId="157949BA">
      <w:pPr>
        <w:spacing w:line="480" w:lineRule="exact"/>
        <w:ind w:firstLine="472" w:firstLineChars="196"/>
        <w:rPr>
          <w:rFonts w:hint="eastAsia" w:ascii="宋体" w:hAnsi="宋体" w:cs="宋体"/>
          <w:b/>
          <w:bCs/>
          <w:sz w:val="24"/>
        </w:rPr>
      </w:pPr>
      <w:r>
        <w:rPr>
          <w:rFonts w:hint="eastAsia" w:ascii="宋体" w:hAnsi="宋体" w:cs="宋体"/>
          <w:b/>
          <w:bCs/>
          <w:sz w:val="24"/>
        </w:rPr>
        <w:t>10.2 磋商响应文件的上传</w:t>
      </w:r>
    </w:p>
    <w:p w14:paraId="60DFC0C3">
      <w:pPr>
        <w:widowControl/>
        <w:spacing w:line="480" w:lineRule="exact"/>
        <w:ind w:firstLine="500" w:firstLineChars="200"/>
        <w:rPr>
          <w:rFonts w:hint="eastAsia" w:ascii="宋体" w:hAnsi="宋体" w:cs="宋体"/>
          <w:spacing w:val="5"/>
          <w:sz w:val="24"/>
        </w:rPr>
      </w:pPr>
      <w:r>
        <w:rPr>
          <w:rFonts w:hint="eastAsia" w:ascii="宋体" w:hAnsi="宋体" w:cs="宋体"/>
          <w:spacing w:val="5"/>
          <w:sz w:val="24"/>
        </w:rPr>
        <w:t>10.2.1供应商所上传的电子化响应文件，应是通过中心投标文件制作系统制作的，经过签章和加密后生成的电子版响应文件。</w:t>
      </w:r>
    </w:p>
    <w:p w14:paraId="184AA489">
      <w:pPr>
        <w:widowControl/>
        <w:spacing w:line="480" w:lineRule="exact"/>
        <w:ind w:firstLine="500" w:firstLineChars="200"/>
        <w:rPr>
          <w:rFonts w:ascii="宋体" w:hAnsi="宋体" w:cs="宋体"/>
          <w:spacing w:val="5"/>
          <w:sz w:val="24"/>
        </w:rPr>
      </w:pPr>
      <w:r>
        <w:rPr>
          <w:rFonts w:hint="eastAsia" w:ascii="宋体" w:hAnsi="宋体" w:cs="宋体"/>
          <w:spacing w:val="5"/>
          <w:sz w:val="24"/>
        </w:rPr>
        <w:t>注：供应商投报多个标段的，每个标段均要生成独立的电子响应文件。</w:t>
      </w:r>
    </w:p>
    <w:p w14:paraId="1CD7B60E">
      <w:pPr>
        <w:widowControl/>
        <w:spacing w:line="480" w:lineRule="exact"/>
        <w:ind w:firstLine="500" w:firstLineChars="200"/>
        <w:rPr>
          <w:rFonts w:ascii="宋体" w:hAnsi="宋体" w:cs="宋体"/>
          <w:spacing w:val="5"/>
          <w:sz w:val="24"/>
        </w:rPr>
      </w:pPr>
      <w:r>
        <w:rPr>
          <w:rFonts w:hint="eastAsia" w:ascii="宋体" w:hAnsi="宋体" w:cs="宋体"/>
          <w:spacing w:val="5"/>
          <w:sz w:val="24"/>
        </w:rPr>
        <w:t>10.2.2 电子化响应文件应在投标截止时间前成功上传至三门峡市公共资源电子化交易系统。至投标截止时间止，仍未上传成功的电子化响应文件将不予接收。</w:t>
      </w:r>
    </w:p>
    <w:p w14:paraId="5E427AE4">
      <w:pPr>
        <w:spacing w:line="480" w:lineRule="exact"/>
        <w:ind w:firstLine="480" w:firstLineChars="200"/>
        <w:rPr>
          <w:rFonts w:hint="eastAsia" w:ascii="宋体" w:hAnsi="宋体" w:cs="宋体"/>
          <w:sz w:val="24"/>
        </w:rPr>
      </w:pPr>
      <w:r>
        <w:rPr>
          <w:rFonts w:hint="eastAsia" w:ascii="宋体" w:hAnsi="宋体" w:cs="宋体"/>
          <w:sz w:val="24"/>
        </w:rPr>
        <w:t>注：如按照电子化投标操作教材制作完成的电子化磋商响应文件无法上传的，投标人应在投标截止时间前尽早的联系中心技术人员，以便有充分的时间进行处理。投标人应充分考虑到处理技术问题和上传数据等工作所需的时间问题，电子化磋商响应文件未在投标截止时间前成功上传的，其磋商响应文件不予接收。</w:t>
      </w:r>
    </w:p>
    <w:p w14:paraId="3CB61EC0">
      <w:pPr>
        <w:spacing w:line="480" w:lineRule="exact"/>
        <w:ind w:firstLine="472" w:firstLineChars="196"/>
        <w:rPr>
          <w:rFonts w:hint="eastAsia" w:ascii="宋体" w:hAnsi="宋体" w:cs="宋体"/>
          <w:b/>
          <w:bCs/>
          <w:sz w:val="24"/>
        </w:rPr>
      </w:pPr>
      <w:r>
        <w:rPr>
          <w:rFonts w:hint="eastAsia" w:ascii="宋体" w:hAnsi="宋体" w:cs="宋体"/>
          <w:b/>
          <w:bCs/>
          <w:sz w:val="24"/>
        </w:rPr>
        <w:t>10.3 磋商响应文件的修改与撤回</w:t>
      </w:r>
    </w:p>
    <w:p w14:paraId="14916181">
      <w:pPr>
        <w:spacing w:line="480" w:lineRule="exact"/>
        <w:ind w:firstLine="480" w:firstLineChars="200"/>
        <w:rPr>
          <w:rFonts w:hint="eastAsia" w:ascii="宋体" w:hAnsi="宋体"/>
          <w:sz w:val="24"/>
        </w:rPr>
      </w:pPr>
      <w:r>
        <w:rPr>
          <w:rFonts w:hint="eastAsia" w:ascii="宋体" w:hAnsi="宋体"/>
          <w:sz w:val="24"/>
        </w:rPr>
        <w:t>在投标截止时间之后，投标人不得补充、修改电子化磋商响应文件。</w:t>
      </w:r>
    </w:p>
    <w:p w14:paraId="4E591F0C">
      <w:pPr>
        <w:pStyle w:val="6"/>
        <w:jc w:val="left"/>
        <w:outlineLvl w:val="9"/>
      </w:pPr>
      <w:bookmarkStart w:id="59" w:name="_Toc12066"/>
      <w:bookmarkStart w:id="60" w:name="_Toc748"/>
      <w:r>
        <w:rPr>
          <w:rFonts w:hint="eastAsia"/>
        </w:rPr>
        <w:t>11、</w:t>
      </w:r>
      <w:r>
        <w:t>磋商</w:t>
      </w:r>
      <w:bookmarkEnd w:id="59"/>
      <w:bookmarkEnd w:id="60"/>
    </w:p>
    <w:p w14:paraId="593B4017">
      <w:pPr>
        <w:spacing w:line="480" w:lineRule="exact"/>
        <w:ind w:firstLine="472" w:firstLineChars="196"/>
        <w:rPr>
          <w:rFonts w:ascii="宋体" w:hAnsi="宋体" w:cs="宋体"/>
          <w:b/>
          <w:bCs/>
          <w:sz w:val="24"/>
        </w:rPr>
      </w:pPr>
      <w:r>
        <w:rPr>
          <w:rFonts w:hint="eastAsia" w:ascii="宋体" w:hAnsi="宋体" w:cs="宋体"/>
          <w:b/>
          <w:bCs/>
          <w:sz w:val="24"/>
        </w:rPr>
        <w:t>11</w:t>
      </w:r>
      <w:r>
        <w:rPr>
          <w:rFonts w:ascii="宋体" w:hAnsi="宋体" w:cs="宋体"/>
          <w:b/>
          <w:bCs/>
          <w:sz w:val="24"/>
        </w:rPr>
        <w:t>.1 磋商时间和地点</w:t>
      </w:r>
    </w:p>
    <w:p w14:paraId="015458DE">
      <w:pPr>
        <w:spacing w:line="480" w:lineRule="exact"/>
        <w:ind w:firstLine="480" w:firstLineChars="200"/>
        <w:jc w:val="left"/>
        <w:rPr>
          <w:rFonts w:hint="eastAsia" w:ascii="宋体" w:hAnsi="宋体"/>
          <w:color w:val="000000"/>
          <w:sz w:val="24"/>
        </w:rPr>
      </w:pPr>
      <w:r>
        <w:rPr>
          <w:rFonts w:hint="eastAsia" w:ascii="宋体" w:hAnsi="宋体"/>
          <w:color w:val="000000"/>
          <w:sz w:val="24"/>
        </w:rPr>
        <w:t>本项目为不见面开标项目，开标当日，招标供应商无需到开标现场参加开标会议，供应商应当在投标截止时间前，登陆不见面开标大厅</w:t>
      </w:r>
      <w:r>
        <w:rPr>
          <w:rFonts w:hint="eastAsia" w:ascii="宋体" w:hAnsi="宋体"/>
          <w:sz w:val="24"/>
        </w:rPr>
        <w:t>（网址为http://120.194.249.36:10094/BidOpening/bidopeninghallaction/hall/login）</w:t>
      </w:r>
      <w:r>
        <w:rPr>
          <w:rFonts w:ascii="宋体" w:hAnsi="宋体"/>
          <w:sz w:val="24"/>
        </w:rPr>
        <w:t>,</w:t>
      </w:r>
      <w:r>
        <w:rPr>
          <w:rFonts w:hint="eastAsia" w:ascii="宋体" w:hAnsi="宋体"/>
          <w:color w:val="000000"/>
          <w:sz w:val="24"/>
        </w:rPr>
        <w:t>在线准时参加开标活动并进行投标文件解密等。</w:t>
      </w:r>
    </w:p>
    <w:p w14:paraId="4F287B33">
      <w:pPr>
        <w:spacing w:line="480" w:lineRule="exact"/>
        <w:ind w:firstLine="472" w:firstLineChars="196"/>
        <w:rPr>
          <w:rFonts w:ascii="宋体" w:hAnsi="宋体" w:cs="宋体"/>
          <w:b/>
          <w:bCs/>
          <w:sz w:val="24"/>
        </w:rPr>
      </w:pPr>
      <w:r>
        <w:rPr>
          <w:rFonts w:hint="eastAsia" w:ascii="宋体" w:hAnsi="宋体" w:cs="宋体"/>
          <w:b/>
          <w:bCs/>
          <w:sz w:val="24"/>
        </w:rPr>
        <w:t>11</w:t>
      </w:r>
      <w:r>
        <w:rPr>
          <w:rFonts w:ascii="宋体" w:hAnsi="宋体" w:cs="宋体"/>
          <w:b/>
          <w:bCs/>
          <w:sz w:val="24"/>
        </w:rPr>
        <w:t>.2 磋商程序</w:t>
      </w:r>
    </w:p>
    <w:p w14:paraId="6F9E1B89">
      <w:pPr>
        <w:spacing w:line="480" w:lineRule="exact"/>
        <w:ind w:firstLine="480" w:firstLineChars="200"/>
        <w:rPr>
          <w:rFonts w:hint="eastAsia" w:ascii="宋体" w:hAnsi="宋体" w:cs="宋体"/>
          <w:sz w:val="24"/>
        </w:rPr>
      </w:pPr>
      <w:r>
        <w:rPr>
          <w:rFonts w:hint="eastAsia" w:ascii="宋体" w:hAnsi="宋体" w:cs="宋体"/>
          <w:sz w:val="24"/>
        </w:rPr>
        <w:t>11.2.1 磋商会议由招标代理机构主持；</w:t>
      </w:r>
    </w:p>
    <w:p w14:paraId="79676372">
      <w:pPr>
        <w:spacing w:line="480" w:lineRule="exact"/>
        <w:ind w:firstLine="480" w:firstLineChars="200"/>
        <w:rPr>
          <w:rFonts w:hint="eastAsia" w:ascii="宋体" w:hAnsi="宋体" w:cs="宋体"/>
          <w:sz w:val="24"/>
        </w:rPr>
      </w:pPr>
      <w:r>
        <w:rPr>
          <w:rFonts w:hint="eastAsia" w:ascii="宋体" w:hAnsi="宋体" w:cs="宋体"/>
          <w:sz w:val="24"/>
        </w:rPr>
        <w:t>11.2.2 宣布磋商会议纪律；</w:t>
      </w:r>
    </w:p>
    <w:p w14:paraId="694F918C">
      <w:pPr>
        <w:spacing w:line="480" w:lineRule="exact"/>
        <w:ind w:firstLine="480" w:firstLineChars="200"/>
        <w:rPr>
          <w:rFonts w:hint="eastAsia" w:ascii="宋体" w:hAnsi="宋体" w:cs="宋体"/>
          <w:sz w:val="24"/>
        </w:rPr>
      </w:pPr>
      <w:r>
        <w:rPr>
          <w:rFonts w:hint="eastAsia" w:ascii="宋体" w:hAnsi="宋体" w:cs="宋体"/>
          <w:sz w:val="24"/>
        </w:rPr>
        <w:t>11.2.3 宣布参加磋商会议的人员名单；</w:t>
      </w:r>
    </w:p>
    <w:p w14:paraId="5720535B">
      <w:pPr>
        <w:spacing w:line="480" w:lineRule="exact"/>
        <w:ind w:firstLine="480" w:firstLineChars="200"/>
        <w:rPr>
          <w:rFonts w:hint="eastAsia" w:ascii="宋体" w:hAnsi="宋体" w:cs="宋体"/>
          <w:sz w:val="24"/>
        </w:rPr>
      </w:pPr>
      <w:r>
        <w:rPr>
          <w:rFonts w:hint="eastAsia" w:ascii="宋体" w:hAnsi="宋体" w:cs="宋体"/>
          <w:sz w:val="24"/>
        </w:rPr>
        <w:t>11.2.4本项目采用电子化、无纸化进行磋商，供应商应当在磋商截止时间前，登录不见面开标大厅选择三门峡市公共资源电子招投标系统进入,在线准时参加开标活动并进行投标文件解密等。</w:t>
      </w:r>
    </w:p>
    <w:p w14:paraId="72E306E5">
      <w:pPr>
        <w:spacing w:line="480" w:lineRule="exact"/>
        <w:ind w:firstLine="480" w:firstLineChars="200"/>
        <w:rPr>
          <w:rFonts w:hint="eastAsia" w:ascii="宋体" w:hAnsi="宋体" w:cs="宋体"/>
          <w:sz w:val="24"/>
        </w:rPr>
      </w:pPr>
      <w:r>
        <w:rPr>
          <w:rFonts w:hint="eastAsia" w:ascii="宋体" w:hAnsi="宋体" w:cs="宋体"/>
          <w:sz w:val="24"/>
        </w:rPr>
        <w:t>11.2.5 招标人对开标过程进行记录，并存档备查。</w:t>
      </w:r>
    </w:p>
    <w:p w14:paraId="7207DE1D">
      <w:pPr>
        <w:spacing w:line="480" w:lineRule="exact"/>
        <w:ind w:firstLine="472" w:firstLineChars="196"/>
        <w:rPr>
          <w:rFonts w:ascii="宋体" w:hAnsi="宋体" w:cs="宋体"/>
          <w:b/>
          <w:bCs/>
          <w:sz w:val="24"/>
        </w:rPr>
      </w:pPr>
      <w:r>
        <w:rPr>
          <w:rFonts w:hint="eastAsia" w:ascii="宋体" w:hAnsi="宋体" w:cs="宋体"/>
          <w:b/>
          <w:bCs/>
          <w:sz w:val="24"/>
        </w:rPr>
        <w:t>11.3 开标</w:t>
      </w:r>
    </w:p>
    <w:p w14:paraId="4C0CAB2D">
      <w:pPr>
        <w:spacing w:line="480" w:lineRule="exact"/>
        <w:ind w:firstLine="480" w:firstLineChars="200"/>
        <w:rPr>
          <w:rFonts w:hint="eastAsia" w:ascii="宋体" w:hAnsi="宋体"/>
          <w:sz w:val="24"/>
        </w:rPr>
      </w:pPr>
      <w:bookmarkStart w:id="61" w:name="_Hlk38810682"/>
      <w:r>
        <w:rPr>
          <w:rFonts w:hint="eastAsia" w:ascii="宋体" w:hAnsi="宋体"/>
          <w:sz w:val="24"/>
        </w:rPr>
        <w:t>电子化投标文件采用一次加密方式。开标时，由供应商使用CA证书，在规定时间内对其电子化投标文件进行解密。每位供应商的解密时间为开标时间起30分钟内，如在规定时间内未完成解密的，其投标文件不予开标、唱标。</w:t>
      </w:r>
      <w:bookmarkEnd w:id="61"/>
    </w:p>
    <w:p w14:paraId="3A1852BA">
      <w:pPr>
        <w:spacing w:line="480" w:lineRule="exact"/>
        <w:ind w:firstLine="472" w:firstLineChars="196"/>
        <w:rPr>
          <w:rFonts w:hint="eastAsia" w:ascii="宋体" w:hAnsi="宋体" w:cs="宋体"/>
          <w:b/>
          <w:bCs/>
          <w:sz w:val="24"/>
        </w:rPr>
      </w:pPr>
      <w:r>
        <w:rPr>
          <w:rFonts w:hint="eastAsia" w:ascii="宋体" w:hAnsi="宋体" w:cs="宋体"/>
          <w:b/>
          <w:bCs/>
          <w:sz w:val="24"/>
        </w:rPr>
        <w:t>11.4 电子化磋商响应文件的有效性</w:t>
      </w:r>
    </w:p>
    <w:p w14:paraId="49486E0A">
      <w:pPr>
        <w:spacing w:line="480" w:lineRule="exact"/>
        <w:ind w:firstLine="480" w:firstLineChars="200"/>
        <w:rPr>
          <w:rFonts w:hint="eastAsia" w:ascii="宋体" w:hAnsi="宋体"/>
          <w:sz w:val="24"/>
        </w:rPr>
      </w:pPr>
      <w:r>
        <w:rPr>
          <w:rFonts w:hint="eastAsia" w:ascii="宋体" w:hAnsi="宋体"/>
          <w:sz w:val="24"/>
        </w:rPr>
        <w:t>电子化磋商响应文件有下列情形的为无效电子化磋商响应文件，采购人不予受理：</w:t>
      </w:r>
    </w:p>
    <w:p w14:paraId="30737844">
      <w:pPr>
        <w:spacing w:line="480" w:lineRule="exact"/>
        <w:ind w:firstLine="480" w:firstLineChars="200"/>
        <w:rPr>
          <w:rFonts w:hint="eastAsia" w:ascii="宋体" w:hAnsi="宋体"/>
          <w:sz w:val="24"/>
        </w:rPr>
      </w:pPr>
      <w:r>
        <w:rPr>
          <w:rFonts w:hint="eastAsia" w:ascii="宋体" w:hAnsi="宋体"/>
          <w:sz w:val="24"/>
        </w:rPr>
        <w:t>因投标人原因造成磋商响应文件未解密的，视为撤销其磋商响应文件；因投标人之外的原因造成电子化磋商响应文件未解密的，视为撤回其磋商响应文件，投标人有权要求责任方赔偿因此遭受的直接损失。部分电子化磋商响应文件未解密的，其他电子化磋商响应文件的开标可以继续进行。</w:t>
      </w:r>
    </w:p>
    <w:p w14:paraId="0D5B8999">
      <w:pPr>
        <w:spacing w:line="480" w:lineRule="exact"/>
        <w:ind w:firstLine="472" w:firstLineChars="196"/>
        <w:rPr>
          <w:rFonts w:hint="eastAsia" w:ascii="宋体" w:hAnsi="宋体" w:cs="宋体"/>
          <w:b/>
          <w:bCs/>
          <w:sz w:val="24"/>
        </w:rPr>
      </w:pPr>
      <w:bookmarkStart w:id="62" w:name="_Toc144974531"/>
      <w:bookmarkStart w:id="63" w:name="_Toc246996950"/>
      <w:bookmarkStart w:id="64" w:name="_Toc152045563"/>
      <w:bookmarkStart w:id="65" w:name="_Toc296602452"/>
      <w:bookmarkStart w:id="66" w:name="_Toc152042339"/>
      <w:bookmarkStart w:id="67" w:name="_Toc179632581"/>
      <w:bookmarkStart w:id="68" w:name="_Toc247085721"/>
      <w:bookmarkStart w:id="69" w:name="_Toc246996207"/>
      <w:r>
        <w:rPr>
          <w:rFonts w:hint="eastAsia" w:ascii="宋体" w:hAnsi="宋体" w:cs="宋体"/>
          <w:b/>
          <w:bCs/>
          <w:sz w:val="24"/>
        </w:rPr>
        <w:t>11.5 磋商小组</w:t>
      </w:r>
      <w:bookmarkEnd w:id="62"/>
      <w:bookmarkEnd w:id="63"/>
      <w:bookmarkEnd w:id="64"/>
      <w:bookmarkEnd w:id="65"/>
      <w:bookmarkEnd w:id="66"/>
      <w:bookmarkEnd w:id="67"/>
      <w:bookmarkEnd w:id="68"/>
      <w:bookmarkEnd w:id="69"/>
    </w:p>
    <w:p w14:paraId="090CD294">
      <w:pPr>
        <w:spacing w:line="480" w:lineRule="exact"/>
        <w:ind w:firstLine="470" w:firstLineChars="196"/>
        <w:rPr>
          <w:rFonts w:ascii="宋体" w:hAnsi="宋体"/>
          <w:sz w:val="24"/>
        </w:rPr>
      </w:pPr>
      <w:r>
        <w:rPr>
          <w:rFonts w:hint="eastAsia" w:ascii="宋体" w:hAnsi="宋体"/>
          <w:sz w:val="24"/>
        </w:rPr>
        <w:t>11.5.1</w:t>
      </w:r>
      <w:r>
        <w:rPr>
          <w:rFonts w:ascii="宋体" w:hAnsi="宋体"/>
          <w:sz w:val="24"/>
        </w:rPr>
        <w:t>磋商小组由有关技术、经济方面的专家组成。磋商小组人数及技术、经济专家的确定方式见投标人须知前附表。</w:t>
      </w:r>
    </w:p>
    <w:p w14:paraId="65F3A21D">
      <w:pPr>
        <w:spacing w:line="480" w:lineRule="exact"/>
        <w:ind w:firstLine="480" w:firstLineChars="200"/>
        <w:rPr>
          <w:rFonts w:hint="eastAsia" w:ascii="宋体" w:hAnsi="宋体"/>
          <w:sz w:val="24"/>
        </w:rPr>
      </w:pPr>
      <w:r>
        <w:rPr>
          <w:rFonts w:hint="eastAsia" w:ascii="宋体" w:hAnsi="宋体"/>
          <w:sz w:val="24"/>
        </w:rPr>
        <w:t>11.5.2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1EDC927">
      <w:pPr>
        <w:spacing w:line="480" w:lineRule="exact"/>
        <w:ind w:firstLine="480" w:firstLineChars="200"/>
        <w:rPr>
          <w:rFonts w:hint="eastAsia" w:ascii="宋体" w:hAnsi="宋体" w:cs="宋体"/>
          <w:sz w:val="24"/>
        </w:rPr>
      </w:pPr>
      <w:r>
        <w:rPr>
          <w:rFonts w:hint="eastAsia" w:ascii="宋体" w:hAnsi="宋体" w:cs="宋体"/>
          <w:sz w:val="24"/>
        </w:rPr>
        <w:t>11.5.3磋商小组成员和评审工作有关人员不得干预或者影响正常评审工作，不得明示或者暗示其倾向性、引导性意见，不得修改磋商文件确定的评审程序、评审方法，不得征询招标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3258D2DF">
      <w:pPr>
        <w:spacing w:line="480" w:lineRule="exact"/>
        <w:ind w:firstLine="480" w:firstLineChars="200"/>
        <w:rPr>
          <w:rFonts w:hint="eastAsia" w:ascii="宋体" w:hAnsi="宋体" w:cs="宋体"/>
          <w:sz w:val="24"/>
        </w:rPr>
      </w:pPr>
      <w:r>
        <w:rPr>
          <w:rFonts w:hint="eastAsia" w:ascii="宋体" w:hAnsi="宋体" w:cs="宋体"/>
          <w:sz w:val="24"/>
        </w:rPr>
        <w:t>11.5.4磋商小组成员有下列情形之一的，应当回避：</w:t>
      </w:r>
    </w:p>
    <w:p w14:paraId="6E2972FE">
      <w:pPr>
        <w:spacing w:line="480" w:lineRule="exact"/>
        <w:ind w:firstLine="480" w:firstLineChars="200"/>
        <w:rPr>
          <w:rFonts w:hint="eastAsia" w:ascii="宋体" w:hAnsi="宋体" w:cs="宋体"/>
          <w:sz w:val="24"/>
        </w:rPr>
      </w:pPr>
      <w:r>
        <w:rPr>
          <w:rFonts w:hint="eastAsia" w:ascii="宋体" w:hAnsi="宋体" w:cs="宋体"/>
          <w:sz w:val="24"/>
        </w:rPr>
        <w:t>（1）投标人或投标人主要负责人的近亲属；</w:t>
      </w:r>
    </w:p>
    <w:p w14:paraId="346A1C9B">
      <w:pPr>
        <w:spacing w:line="480" w:lineRule="exact"/>
        <w:ind w:firstLine="480" w:firstLineChars="200"/>
        <w:rPr>
          <w:rFonts w:hint="eastAsia" w:ascii="宋体" w:hAnsi="宋体" w:cs="宋体"/>
          <w:sz w:val="24"/>
        </w:rPr>
      </w:pPr>
      <w:r>
        <w:rPr>
          <w:rFonts w:hint="eastAsia" w:ascii="宋体" w:hAnsi="宋体" w:cs="宋体"/>
          <w:sz w:val="24"/>
        </w:rPr>
        <w:t>（2）项目主管部门或者行政监督部门的人员；</w:t>
      </w:r>
    </w:p>
    <w:p w14:paraId="6B010B81">
      <w:pPr>
        <w:spacing w:line="480" w:lineRule="exact"/>
        <w:ind w:firstLine="480" w:firstLineChars="200"/>
        <w:rPr>
          <w:rFonts w:hint="eastAsia" w:ascii="宋体" w:hAnsi="宋体" w:cs="宋体"/>
          <w:sz w:val="24"/>
        </w:rPr>
      </w:pPr>
      <w:r>
        <w:rPr>
          <w:rFonts w:hint="eastAsia" w:ascii="宋体" w:hAnsi="宋体" w:cs="宋体"/>
          <w:sz w:val="24"/>
        </w:rPr>
        <w:t>（3）与投标人有经济利益关系；</w:t>
      </w:r>
    </w:p>
    <w:p w14:paraId="61BC83BF">
      <w:pPr>
        <w:spacing w:line="480" w:lineRule="exact"/>
        <w:ind w:firstLine="480" w:firstLineChars="200"/>
        <w:rPr>
          <w:rFonts w:hint="eastAsia" w:ascii="宋体" w:hAnsi="宋体" w:cs="宋体"/>
          <w:sz w:val="24"/>
        </w:rPr>
      </w:pPr>
      <w:r>
        <w:rPr>
          <w:rFonts w:hint="eastAsia" w:ascii="宋体" w:hAnsi="宋体" w:cs="宋体"/>
          <w:sz w:val="24"/>
        </w:rPr>
        <w:t>（4）曾因在招标、评标以及其他与招标投标有关活动中从事违法行为而受过行政处罚或刑事处罚的；</w:t>
      </w:r>
    </w:p>
    <w:p w14:paraId="21540E12">
      <w:pPr>
        <w:spacing w:line="480" w:lineRule="exact"/>
        <w:ind w:firstLine="480" w:firstLineChars="200"/>
        <w:rPr>
          <w:rFonts w:hint="eastAsia" w:ascii="宋体" w:hAnsi="宋体" w:cs="宋体"/>
          <w:sz w:val="24"/>
        </w:rPr>
      </w:pPr>
      <w:r>
        <w:rPr>
          <w:rFonts w:hint="eastAsia" w:ascii="宋体" w:hAnsi="宋体" w:cs="宋体"/>
          <w:sz w:val="24"/>
        </w:rPr>
        <w:t>（5）与投标人有其他利害关系。</w:t>
      </w:r>
    </w:p>
    <w:p w14:paraId="1D6F5505">
      <w:pPr>
        <w:spacing w:line="480" w:lineRule="exact"/>
        <w:ind w:firstLine="472" w:firstLineChars="196"/>
        <w:rPr>
          <w:rFonts w:hint="eastAsia" w:ascii="宋体" w:hAnsi="宋体" w:cs="宋体"/>
          <w:b/>
          <w:bCs/>
          <w:sz w:val="24"/>
        </w:rPr>
      </w:pPr>
      <w:r>
        <w:rPr>
          <w:rFonts w:hint="eastAsia" w:ascii="宋体" w:hAnsi="宋体" w:cs="宋体"/>
          <w:b/>
          <w:bCs/>
          <w:sz w:val="24"/>
        </w:rPr>
        <w:t xml:space="preserve">11.6 磋商原则 </w:t>
      </w:r>
    </w:p>
    <w:p w14:paraId="653CC6E3">
      <w:pPr>
        <w:spacing w:line="480" w:lineRule="exact"/>
        <w:ind w:firstLine="480" w:firstLineChars="200"/>
        <w:rPr>
          <w:rFonts w:hint="eastAsia" w:ascii="宋体" w:hAnsi="宋体"/>
          <w:sz w:val="24"/>
        </w:rPr>
      </w:pPr>
      <w:r>
        <w:rPr>
          <w:rFonts w:hint="eastAsia" w:ascii="宋体" w:hAnsi="宋体"/>
          <w:sz w:val="24"/>
        </w:rPr>
        <w:t>11.6.1坚持公开、公平、公正的原则。</w:t>
      </w:r>
    </w:p>
    <w:p w14:paraId="6E4A7FE7">
      <w:pPr>
        <w:spacing w:line="480" w:lineRule="exact"/>
        <w:ind w:firstLine="480" w:firstLineChars="200"/>
        <w:rPr>
          <w:rFonts w:hint="eastAsia" w:ascii="宋体" w:hAnsi="宋体"/>
          <w:sz w:val="24"/>
        </w:rPr>
      </w:pPr>
      <w:r>
        <w:rPr>
          <w:rFonts w:hint="eastAsia" w:ascii="宋体" w:hAnsi="宋体"/>
          <w:sz w:val="24"/>
        </w:rPr>
        <w:t>11.6.2磋商小组应当分别与每一个参加磋商的供应商单独进行磋商，磋商小组将遵照磋商原则，公正、平等地对待所有投标人。</w:t>
      </w:r>
    </w:p>
    <w:p w14:paraId="102DCD9A">
      <w:pPr>
        <w:spacing w:line="480" w:lineRule="exact"/>
        <w:ind w:firstLine="472" w:firstLineChars="196"/>
        <w:rPr>
          <w:rFonts w:hint="eastAsia" w:ascii="宋体" w:hAnsi="宋体" w:cs="宋体"/>
          <w:b/>
          <w:bCs/>
          <w:sz w:val="24"/>
        </w:rPr>
      </w:pPr>
      <w:r>
        <w:rPr>
          <w:rFonts w:hint="eastAsia" w:ascii="宋体" w:hAnsi="宋体" w:cs="宋体"/>
          <w:b/>
          <w:bCs/>
          <w:sz w:val="24"/>
        </w:rPr>
        <w:t>11.7磋商方法</w:t>
      </w:r>
    </w:p>
    <w:p w14:paraId="350E2519">
      <w:pPr>
        <w:spacing w:line="480" w:lineRule="exact"/>
        <w:ind w:firstLine="480" w:firstLineChars="200"/>
        <w:rPr>
          <w:rFonts w:hint="eastAsia" w:ascii="宋体" w:hAnsi="宋体"/>
          <w:sz w:val="24"/>
        </w:rPr>
      </w:pPr>
      <w:r>
        <w:rPr>
          <w:rFonts w:hint="eastAsia" w:ascii="宋体" w:hAnsi="宋体"/>
          <w:sz w:val="24"/>
        </w:rPr>
        <w:t>11.7.1 初步评审</w:t>
      </w:r>
    </w:p>
    <w:p w14:paraId="58592470">
      <w:pPr>
        <w:spacing w:line="480" w:lineRule="exact"/>
        <w:ind w:firstLine="480" w:firstLineChars="200"/>
        <w:rPr>
          <w:rFonts w:ascii="宋体" w:hAnsi="宋体" w:cs="宋体"/>
          <w:bCs/>
          <w:sz w:val="24"/>
        </w:rPr>
      </w:pPr>
      <w:r>
        <w:rPr>
          <w:rFonts w:hint="eastAsia" w:ascii="宋体" w:hAnsi="宋体" w:cs="宋体"/>
          <w:bCs/>
          <w:sz w:val="24"/>
        </w:rPr>
        <w:t>（1）供应商在生成电子化响应文件后，应对电子化响应文件进行签章，未进行签章的视为无效投标。</w:t>
      </w:r>
    </w:p>
    <w:p w14:paraId="2856C854">
      <w:pPr>
        <w:spacing w:line="480" w:lineRule="exact"/>
        <w:ind w:firstLine="480" w:firstLineChars="200"/>
        <w:rPr>
          <w:rFonts w:ascii="宋体" w:hAnsi="宋体" w:cs="宋体"/>
          <w:bCs/>
          <w:sz w:val="24"/>
        </w:rPr>
      </w:pPr>
      <w:r>
        <w:rPr>
          <w:rFonts w:hint="eastAsia" w:ascii="宋体" w:hAnsi="宋体" w:cs="宋体"/>
          <w:bCs/>
          <w:sz w:val="24"/>
        </w:rPr>
        <w:t>（2）响应文件中有采购人不能接受的其它条件；</w:t>
      </w:r>
    </w:p>
    <w:p w14:paraId="2AA3BECE">
      <w:pPr>
        <w:spacing w:line="480" w:lineRule="exact"/>
        <w:ind w:firstLine="480" w:firstLineChars="200"/>
        <w:rPr>
          <w:rFonts w:ascii="宋体" w:hAnsi="宋体" w:cs="宋体"/>
          <w:bCs/>
          <w:sz w:val="24"/>
        </w:rPr>
      </w:pPr>
      <w:r>
        <w:rPr>
          <w:rFonts w:hint="eastAsia" w:ascii="宋体" w:hAnsi="宋体" w:cs="宋体"/>
          <w:bCs/>
          <w:sz w:val="24"/>
        </w:rPr>
        <w:t>（3）资格不合格的供应商。</w:t>
      </w:r>
    </w:p>
    <w:p w14:paraId="00C7A92C">
      <w:pPr>
        <w:spacing w:line="480" w:lineRule="exact"/>
        <w:ind w:firstLine="480" w:firstLineChars="200"/>
        <w:rPr>
          <w:rFonts w:ascii="宋体" w:hAnsi="宋体" w:cs="宋体"/>
          <w:bCs/>
          <w:sz w:val="24"/>
        </w:rPr>
      </w:pPr>
      <w:r>
        <w:rPr>
          <w:rFonts w:hint="eastAsia" w:ascii="宋体" w:hAnsi="宋体" w:cs="宋体"/>
          <w:bCs/>
          <w:sz w:val="24"/>
        </w:rPr>
        <w:t>在初审阶段,响应文件出现以下情况之一者，属于重大偏差，为未能对磋商文件作出实质性响应，作废标处理：</w:t>
      </w:r>
    </w:p>
    <w:p w14:paraId="25102CC4">
      <w:pPr>
        <w:spacing w:line="480" w:lineRule="exact"/>
        <w:ind w:firstLine="480" w:firstLineChars="200"/>
        <w:rPr>
          <w:rFonts w:ascii="宋体" w:hAnsi="宋体" w:cs="宋体"/>
          <w:bCs/>
          <w:sz w:val="24"/>
        </w:rPr>
      </w:pPr>
      <w:r>
        <w:rPr>
          <w:rFonts w:hint="eastAsia" w:ascii="宋体" w:hAnsi="宋体" w:cs="宋体"/>
          <w:bCs/>
          <w:sz w:val="24"/>
        </w:rPr>
        <w:t>1）响应文件未按规定的格式填写、内容不全的；</w:t>
      </w:r>
    </w:p>
    <w:p w14:paraId="12DE863C">
      <w:pPr>
        <w:spacing w:line="480" w:lineRule="exact"/>
        <w:ind w:firstLine="480" w:firstLineChars="200"/>
        <w:rPr>
          <w:rFonts w:ascii="宋体" w:hAnsi="宋体" w:cs="宋体"/>
          <w:bCs/>
          <w:sz w:val="24"/>
        </w:rPr>
      </w:pPr>
      <w:r>
        <w:rPr>
          <w:rFonts w:hint="eastAsia" w:ascii="宋体" w:hAnsi="宋体" w:cs="宋体"/>
          <w:bCs/>
          <w:sz w:val="24"/>
        </w:rPr>
        <w:t>2）响应文件中无报价、无交货期、无质量等达不到磋商文件要求的；</w:t>
      </w:r>
    </w:p>
    <w:p w14:paraId="5D902224">
      <w:pPr>
        <w:spacing w:line="480" w:lineRule="exact"/>
        <w:ind w:firstLine="480" w:firstLineChars="200"/>
        <w:rPr>
          <w:rFonts w:ascii="宋体" w:hAnsi="宋体" w:cs="宋体"/>
          <w:bCs/>
          <w:sz w:val="24"/>
        </w:rPr>
      </w:pPr>
      <w:r>
        <w:rPr>
          <w:rFonts w:hint="eastAsia" w:ascii="宋体" w:hAnsi="宋体" w:cs="宋体"/>
          <w:bCs/>
          <w:sz w:val="24"/>
        </w:rPr>
        <w:t>3）响应文件有保留或合同条款有采购人不可接受条件；</w:t>
      </w:r>
    </w:p>
    <w:p w14:paraId="277F6DB8">
      <w:pPr>
        <w:spacing w:line="480" w:lineRule="exact"/>
        <w:ind w:firstLine="480" w:firstLineChars="200"/>
        <w:rPr>
          <w:rFonts w:ascii="宋体" w:hAnsi="宋体" w:cs="宋体"/>
          <w:bCs/>
          <w:sz w:val="24"/>
        </w:rPr>
      </w:pPr>
      <w:r>
        <w:rPr>
          <w:rFonts w:hint="eastAsia" w:ascii="宋体" w:hAnsi="宋体" w:cs="宋体"/>
          <w:bCs/>
          <w:sz w:val="24"/>
        </w:rPr>
        <w:t>4）资格证明文件不全，或不满足磋商文件规定的供应商资质要求的；</w:t>
      </w:r>
    </w:p>
    <w:p w14:paraId="2D4F7FBA">
      <w:pPr>
        <w:spacing w:line="480" w:lineRule="exact"/>
        <w:ind w:firstLine="480" w:firstLineChars="200"/>
        <w:rPr>
          <w:rFonts w:hint="eastAsia" w:ascii="宋体" w:hAnsi="宋体" w:cs="宋体"/>
          <w:bCs/>
          <w:sz w:val="24"/>
        </w:rPr>
      </w:pPr>
      <w:r>
        <w:rPr>
          <w:rFonts w:hint="eastAsia" w:ascii="宋体" w:hAnsi="宋体"/>
          <w:sz w:val="24"/>
        </w:rPr>
        <w:t>11.7.2</w:t>
      </w:r>
      <w:r>
        <w:rPr>
          <w:rFonts w:hint="eastAsia" w:ascii="宋体" w:hAnsi="宋体" w:cs="宋体"/>
          <w:bCs/>
          <w:sz w:val="24"/>
        </w:rPr>
        <w:t>详细磋商</w:t>
      </w:r>
    </w:p>
    <w:p w14:paraId="621655FB">
      <w:pPr>
        <w:spacing w:line="480" w:lineRule="exact"/>
        <w:ind w:firstLine="480" w:firstLineChars="200"/>
        <w:rPr>
          <w:rFonts w:ascii="宋体" w:hAnsi="宋体" w:cs="宋体"/>
          <w:bCs/>
          <w:sz w:val="24"/>
        </w:rPr>
      </w:pPr>
      <w:r>
        <w:rPr>
          <w:rFonts w:hint="eastAsia" w:ascii="宋体" w:hAnsi="宋体" w:cs="宋体"/>
          <w:bCs/>
          <w:sz w:val="24"/>
        </w:rPr>
        <w:t>1）磋商小组首先要对各供应商的资格性、递交的响应文件的符合性进行审阅，以判定各供应商资格、响应文件的有效性，审阅结束后，要确定进入最终报价磋商阶段的供应商名单；</w:t>
      </w:r>
    </w:p>
    <w:p w14:paraId="6602A7F9">
      <w:pPr>
        <w:spacing w:line="480" w:lineRule="exact"/>
        <w:ind w:firstLine="480" w:firstLineChars="200"/>
        <w:rPr>
          <w:rFonts w:ascii="宋体" w:hAnsi="宋体" w:cs="宋体"/>
          <w:bCs/>
          <w:sz w:val="24"/>
        </w:rPr>
      </w:pPr>
      <w:r>
        <w:rPr>
          <w:rFonts w:hint="eastAsia" w:ascii="宋体" w:hAnsi="宋体" w:cs="宋体"/>
          <w:bCs/>
          <w:sz w:val="24"/>
        </w:rPr>
        <w:t>2）磋商小组集中与单一供应商分别进行磋商。在磋商中，磋商双方可以就磋商项目所涉及的价格、技术、服务等进行实质性磋商，但磋商的任何一方不得透露与磋商有关的其他供应商的商业秘密、技术资料、价格和其他信息，不得变动磋商文件中的其他内容。</w:t>
      </w:r>
    </w:p>
    <w:p w14:paraId="1699EAB3">
      <w:pPr>
        <w:spacing w:line="480" w:lineRule="exact"/>
        <w:ind w:firstLine="480" w:firstLineChars="200"/>
        <w:rPr>
          <w:rFonts w:ascii="宋体" w:hAnsi="宋体" w:cs="宋体"/>
          <w:bCs/>
          <w:sz w:val="24"/>
        </w:rPr>
      </w:pPr>
      <w:r>
        <w:rPr>
          <w:rFonts w:hint="eastAsia" w:ascii="宋体" w:hAnsi="宋体" w:cs="宋体"/>
          <w:bCs/>
          <w:sz w:val="24"/>
        </w:rPr>
        <w:t>3）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86C1F60">
      <w:pPr>
        <w:spacing w:line="480" w:lineRule="exact"/>
        <w:ind w:firstLine="480" w:firstLineChars="200"/>
        <w:rPr>
          <w:rFonts w:ascii="宋体" w:hAnsi="宋体" w:cs="宋体"/>
          <w:bCs/>
          <w:sz w:val="24"/>
        </w:rPr>
      </w:pPr>
      <w:r>
        <w:rPr>
          <w:rFonts w:hint="eastAsia" w:ascii="宋体" w:hAnsi="宋体" w:cs="宋体"/>
          <w:bCs/>
          <w:sz w:val="24"/>
        </w:rPr>
        <w:t>4）磋商小组要求供应商澄清、说明或者更正响应文件应当在系统内作出。</w:t>
      </w:r>
    </w:p>
    <w:p w14:paraId="541ACCB8">
      <w:pPr>
        <w:spacing w:line="480" w:lineRule="exact"/>
        <w:ind w:firstLine="480" w:firstLineChars="200"/>
        <w:rPr>
          <w:rFonts w:ascii="宋体" w:hAnsi="宋体" w:cs="宋体"/>
          <w:bCs/>
          <w:sz w:val="24"/>
        </w:rPr>
      </w:pPr>
      <w:r>
        <w:rPr>
          <w:rFonts w:hint="eastAsia" w:ascii="宋体" w:hAnsi="宋体" w:cs="宋体"/>
          <w:bCs/>
          <w:sz w:val="24"/>
        </w:rPr>
        <w:t>5）在磋商过程中，磋商小组可以根据磋商文件和磋商情况实质性变动磋商需求中的技术、服务要求以及合同草案条款，但不得变动磋商文件中的其他内容。实质性变动的内容，须经采购人代表确认。对磋商文件作出的实质性变动是磋商文件的有效组成部分，磋商小组应当在系统内通知所有参加磋商的供应商。</w:t>
      </w:r>
    </w:p>
    <w:p w14:paraId="55DA3793">
      <w:pPr>
        <w:spacing w:line="480" w:lineRule="exact"/>
        <w:ind w:firstLine="480" w:firstLineChars="200"/>
        <w:rPr>
          <w:rFonts w:hint="eastAsia" w:ascii="宋体" w:hAnsi="宋体" w:cs="宋体"/>
          <w:bCs/>
          <w:sz w:val="24"/>
        </w:rPr>
      </w:pPr>
      <w:r>
        <w:rPr>
          <w:rFonts w:hint="eastAsia" w:ascii="宋体" w:hAnsi="宋体" w:cs="宋体"/>
          <w:bCs/>
          <w:sz w:val="24"/>
        </w:rPr>
        <w:t>6）磋商文件不能详细列明招标标的的技术、服务要求，需经磋商由供应商提供最终设计方案或解决方案的，磋商结束后，磋商小组应当按照少数服从多数的原则投票推荐2家或以上供应商的设计方案或者解决方案，并要求其在规定时间内提交最后报价。凡是二轮报价没提交的，其一轮报价视为二轮报价，提交最后报价的投标人可以为两家。</w:t>
      </w:r>
    </w:p>
    <w:p w14:paraId="44CD7614">
      <w:pPr>
        <w:spacing w:line="480" w:lineRule="exact"/>
        <w:ind w:firstLine="480" w:firstLineChars="200"/>
        <w:rPr>
          <w:rFonts w:hint="eastAsia" w:ascii="宋体" w:hAnsi="宋体"/>
          <w:sz w:val="24"/>
        </w:rPr>
      </w:pPr>
      <w:r>
        <w:rPr>
          <w:rFonts w:hint="eastAsia" w:ascii="宋体" w:hAnsi="宋体"/>
          <w:sz w:val="24"/>
        </w:rPr>
        <w:t xml:space="preserve">7）经磋商确定最终工程需求和提交最后报价的投标人后，磋商小组采用综合评分法对提交最后报价的投标人的磋商响应文件和最后报价进行综合评分。  </w:t>
      </w:r>
    </w:p>
    <w:p w14:paraId="1756DDDC">
      <w:pPr>
        <w:spacing w:line="480" w:lineRule="exact"/>
        <w:ind w:firstLine="480" w:firstLineChars="200"/>
        <w:rPr>
          <w:rFonts w:hint="eastAsia" w:ascii="宋体" w:hAnsi="宋体"/>
          <w:sz w:val="24"/>
        </w:rPr>
      </w:pPr>
      <w:r>
        <w:rPr>
          <w:rFonts w:hint="eastAsia" w:ascii="宋体" w:hAnsi="宋体"/>
          <w:sz w:val="24"/>
        </w:rPr>
        <w:t>8）按评审得分</w:t>
      </w:r>
      <w:r>
        <w:rPr>
          <w:rFonts w:ascii="宋体" w:hAnsi="宋体"/>
          <w:sz w:val="24"/>
        </w:rPr>
        <w:t>由高到低的顺序推荐</w:t>
      </w:r>
      <w:r>
        <w:rPr>
          <w:rFonts w:hint="eastAsia" w:ascii="宋体" w:hAnsi="宋体"/>
          <w:sz w:val="24"/>
        </w:rPr>
        <w:t>1-3</w:t>
      </w:r>
      <w:r>
        <w:rPr>
          <w:rFonts w:ascii="宋体" w:hAnsi="宋体"/>
          <w:sz w:val="24"/>
        </w:rPr>
        <w:t>名中标候选人，并编写评审报告</w:t>
      </w:r>
      <w:r>
        <w:rPr>
          <w:rFonts w:hint="eastAsia" w:ascii="宋体" w:hAnsi="宋体"/>
          <w:sz w:val="24"/>
        </w:rPr>
        <w:t>，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2CAF40D">
      <w:pPr>
        <w:spacing w:line="480" w:lineRule="exact"/>
        <w:ind w:firstLine="480" w:firstLineChars="200"/>
        <w:rPr>
          <w:rFonts w:hint="eastAsia" w:ascii="宋体" w:hAnsi="宋体"/>
          <w:sz w:val="24"/>
        </w:rPr>
      </w:pPr>
      <w:r>
        <w:rPr>
          <w:rFonts w:ascii="宋体" w:hAnsi="宋体"/>
          <w:sz w:val="24"/>
        </w:rPr>
        <w:t xml:space="preserve">评审得分相同的，按照最后报价由低到高的顺序推荐。评审得分且最后报价相同的，按照技术指标优劣顺序推荐； </w:t>
      </w:r>
    </w:p>
    <w:p w14:paraId="7161A7B1">
      <w:pPr>
        <w:spacing w:line="480" w:lineRule="exact"/>
        <w:ind w:firstLine="472" w:firstLineChars="196"/>
        <w:rPr>
          <w:rFonts w:ascii="宋体" w:hAnsi="宋体" w:cs="宋体"/>
          <w:b/>
          <w:bCs/>
          <w:sz w:val="24"/>
        </w:rPr>
      </w:pPr>
      <w:r>
        <w:rPr>
          <w:rFonts w:hint="eastAsia" w:ascii="宋体" w:hAnsi="宋体" w:cs="宋体"/>
          <w:b/>
          <w:bCs/>
          <w:sz w:val="24"/>
        </w:rPr>
        <w:t xml:space="preserve">11.8 </w:t>
      </w:r>
      <w:r>
        <w:rPr>
          <w:rFonts w:ascii="宋体" w:hAnsi="宋体" w:cs="宋体"/>
          <w:b/>
          <w:bCs/>
          <w:sz w:val="24"/>
        </w:rPr>
        <w:t>响应文件的澄清</w:t>
      </w:r>
    </w:p>
    <w:p w14:paraId="381CB580">
      <w:pPr>
        <w:spacing w:line="480" w:lineRule="exact"/>
        <w:ind w:firstLine="480" w:firstLineChars="200"/>
        <w:rPr>
          <w:rFonts w:ascii="宋体" w:hAnsi="宋体"/>
          <w:sz w:val="24"/>
        </w:rPr>
      </w:pPr>
      <w:r>
        <w:rPr>
          <w:rFonts w:hint="eastAsia" w:ascii="宋体" w:hAnsi="宋体"/>
          <w:sz w:val="24"/>
        </w:rPr>
        <w:t>11.8.1</w:t>
      </w:r>
      <w:r>
        <w:rPr>
          <w:rFonts w:ascii="宋体" w:hAnsi="宋体"/>
          <w:sz w:val="24"/>
        </w:rPr>
        <w:t>磋商小组可以以书面形式要求投标人对其响应文件中含义不明确的内容作必要的澄清或说明。投标人应采用书面形式进行澄清和说明，但不得超出响应文件的范围或者改变响应文件实质性内容。凡属于磋商小组在磋商发现的计算错误并进行核实的修改不在此列。</w:t>
      </w:r>
    </w:p>
    <w:p w14:paraId="20D9E7D5">
      <w:pPr>
        <w:spacing w:line="480" w:lineRule="exact"/>
        <w:ind w:firstLine="480" w:firstLineChars="200"/>
        <w:rPr>
          <w:rFonts w:ascii="宋体" w:hAnsi="宋体"/>
          <w:sz w:val="24"/>
        </w:rPr>
      </w:pPr>
      <w:r>
        <w:rPr>
          <w:rFonts w:hint="eastAsia" w:ascii="宋体" w:hAnsi="宋体"/>
          <w:sz w:val="24"/>
        </w:rPr>
        <w:t xml:space="preserve">11.8.2 </w:t>
      </w:r>
      <w:r>
        <w:rPr>
          <w:rFonts w:ascii="宋体" w:hAnsi="宋体"/>
          <w:sz w:val="24"/>
        </w:rPr>
        <w:t>在磋商过程中，磋商小组发现投标人的投标报价明显低于其他投标人的报价，并有可能低于其企业成本的，则磋商小组可以以书面形式要求该投标人作出书面说明并提供相关证明材料。投标人不能合理说明或不能提供相关证明材料的，磋商小组对其响应文件不再进行评审。</w:t>
      </w:r>
    </w:p>
    <w:p w14:paraId="7B20A8C4">
      <w:pPr>
        <w:spacing w:line="480" w:lineRule="exact"/>
        <w:ind w:firstLine="472" w:firstLineChars="196"/>
        <w:rPr>
          <w:rFonts w:ascii="宋体" w:hAnsi="宋体" w:cs="宋体"/>
          <w:b/>
          <w:bCs/>
          <w:sz w:val="24"/>
        </w:rPr>
      </w:pPr>
      <w:r>
        <w:rPr>
          <w:rFonts w:hint="eastAsia" w:ascii="宋体" w:hAnsi="宋体" w:cs="宋体"/>
          <w:b/>
          <w:bCs/>
          <w:sz w:val="24"/>
        </w:rPr>
        <w:t xml:space="preserve">11.9 </w:t>
      </w:r>
      <w:r>
        <w:rPr>
          <w:rFonts w:ascii="宋体" w:hAnsi="宋体" w:cs="宋体"/>
          <w:b/>
          <w:bCs/>
          <w:sz w:val="24"/>
        </w:rPr>
        <w:t>磋商过程的保密</w:t>
      </w:r>
    </w:p>
    <w:p w14:paraId="158ED17D">
      <w:pPr>
        <w:spacing w:line="480" w:lineRule="exact"/>
        <w:ind w:firstLine="480" w:firstLineChars="200"/>
        <w:rPr>
          <w:rFonts w:ascii="宋体" w:hAnsi="宋体"/>
          <w:sz w:val="24"/>
        </w:rPr>
      </w:pPr>
      <w:r>
        <w:rPr>
          <w:rFonts w:hint="eastAsia" w:ascii="宋体" w:hAnsi="宋体"/>
          <w:sz w:val="24"/>
        </w:rPr>
        <w:t>11.9.1</w:t>
      </w:r>
      <w:r>
        <w:rPr>
          <w:rFonts w:ascii="宋体" w:hAnsi="宋体"/>
          <w:sz w:val="24"/>
        </w:rPr>
        <w:t>响应文件的审查、澄清、评价和比较的有关资料以及中标候选人的推荐情况，与评标有关的其他任何情况均应严格保密。</w:t>
      </w:r>
    </w:p>
    <w:p w14:paraId="0C4D8DAC">
      <w:pPr>
        <w:spacing w:line="480" w:lineRule="exact"/>
        <w:ind w:firstLine="480" w:firstLineChars="200"/>
        <w:rPr>
          <w:rFonts w:ascii="宋体" w:hAnsi="宋体"/>
          <w:sz w:val="24"/>
        </w:rPr>
      </w:pPr>
      <w:r>
        <w:rPr>
          <w:rFonts w:hint="eastAsia" w:ascii="宋体" w:hAnsi="宋体"/>
          <w:sz w:val="24"/>
        </w:rPr>
        <w:t>11.9.2</w:t>
      </w:r>
      <w:r>
        <w:rPr>
          <w:rFonts w:ascii="宋体" w:hAnsi="宋体"/>
          <w:sz w:val="24"/>
        </w:rPr>
        <w:t>在响应文件的评审和比较、中标候选人推荐以及授予合同的过程中，投标人向招标人和磋商小组施加影响的任何行为，都将会导致其投标被拒绝。</w:t>
      </w:r>
    </w:p>
    <w:p w14:paraId="4100D144">
      <w:pPr>
        <w:spacing w:line="480" w:lineRule="exact"/>
        <w:ind w:firstLine="480" w:firstLineChars="200"/>
        <w:rPr>
          <w:rFonts w:hint="eastAsia" w:ascii="宋体" w:hAnsi="宋体"/>
          <w:sz w:val="24"/>
        </w:rPr>
      </w:pPr>
      <w:r>
        <w:rPr>
          <w:rFonts w:hint="eastAsia" w:ascii="宋体" w:hAnsi="宋体"/>
          <w:sz w:val="24"/>
        </w:rPr>
        <w:t>11.9.3</w:t>
      </w:r>
      <w:r>
        <w:rPr>
          <w:rFonts w:ascii="宋体" w:hAnsi="宋体"/>
          <w:sz w:val="24"/>
        </w:rPr>
        <w:t>招标人不对未中标人就评标过程以及未能中标原因作出任何解释。未中标人不得向磋商小组成员和其他有关人员索问评标过程的情况和资料。</w:t>
      </w:r>
    </w:p>
    <w:p w14:paraId="7101AD6C">
      <w:pPr>
        <w:pStyle w:val="6"/>
        <w:jc w:val="left"/>
        <w:outlineLvl w:val="9"/>
        <w:rPr>
          <w:rFonts w:hint="eastAsia"/>
        </w:rPr>
      </w:pPr>
      <w:bookmarkStart w:id="70" w:name="_Toc24901"/>
      <w:bookmarkStart w:id="71" w:name="_Toc2467"/>
      <w:r>
        <w:rPr>
          <w:rFonts w:hint="eastAsia"/>
        </w:rPr>
        <w:t>12、合同授予</w:t>
      </w:r>
      <w:bookmarkEnd w:id="70"/>
      <w:bookmarkEnd w:id="71"/>
    </w:p>
    <w:p w14:paraId="4A57D379">
      <w:pPr>
        <w:spacing w:line="480" w:lineRule="exact"/>
        <w:ind w:firstLine="480" w:firstLineChars="200"/>
        <w:rPr>
          <w:rFonts w:hint="eastAsia" w:ascii="宋体" w:hAnsi="宋体"/>
          <w:sz w:val="24"/>
        </w:rPr>
      </w:pPr>
      <w:bookmarkStart w:id="72" w:name="_Toc296602456"/>
      <w:bookmarkStart w:id="73" w:name="_Toc247085725"/>
      <w:bookmarkStart w:id="74" w:name="_Toc179632585"/>
      <w:bookmarkStart w:id="75" w:name="_Toc144974535"/>
      <w:bookmarkStart w:id="76" w:name="_Toc152045567"/>
      <w:bookmarkStart w:id="77" w:name="_Toc246996211"/>
      <w:bookmarkStart w:id="78" w:name="_Toc152042343"/>
      <w:bookmarkStart w:id="79" w:name="_Toc246996954"/>
      <w:r>
        <w:rPr>
          <w:rFonts w:hint="eastAsia" w:ascii="宋体" w:hAnsi="宋体"/>
          <w:sz w:val="24"/>
        </w:rPr>
        <w:t>12.1 定标方式</w:t>
      </w:r>
      <w:bookmarkEnd w:id="72"/>
      <w:bookmarkEnd w:id="73"/>
      <w:bookmarkEnd w:id="74"/>
      <w:bookmarkEnd w:id="75"/>
      <w:bookmarkEnd w:id="76"/>
      <w:bookmarkEnd w:id="77"/>
      <w:bookmarkEnd w:id="78"/>
      <w:bookmarkEnd w:id="79"/>
    </w:p>
    <w:p w14:paraId="1312F5A2">
      <w:pPr>
        <w:spacing w:line="480" w:lineRule="exact"/>
        <w:ind w:firstLine="480" w:firstLineChars="200"/>
        <w:rPr>
          <w:rFonts w:hint="eastAsia" w:ascii="宋体" w:hAnsi="宋体"/>
          <w:sz w:val="24"/>
        </w:rPr>
      </w:pPr>
      <w:r>
        <w:rPr>
          <w:rFonts w:hint="eastAsia" w:ascii="宋体" w:hAnsi="宋体"/>
          <w:sz w:val="24"/>
        </w:rPr>
        <w:t>采购人依据磋商小组推荐的成交候选人确定成交人。</w:t>
      </w:r>
    </w:p>
    <w:p w14:paraId="7A52F681">
      <w:pPr>
        <w:spacing w:line="480" w:lineRule="exact"/>
        <w:ind w:firstLine="480" w:firstLineChars="200"/>
        <w:rPr>
          <w:rFonts w:hint="eastAsia" w:ascii="宋体" w:hAnsi="宋体"/>
          <w:sz w:val="24"/>
        </w:rPr>
      </w:pPr>
      <w:bookmarkStart w:id="80" w:name="_Toc296602457"/>
      <w:r>
        <w:rPr>
          <w:rFonts w:hint="eastAsia" w:ascii="宋体" w:hAnsi="宋体"/>
          <w:sz w:val="24"/>
        </w:rPr>
        <w:t xml:space="preserve">12.2 </w:t>
      </w:r>
      <w:bookmarkEnd w:id="80"/>
      <w:r>
        <w:rPr>
          <w:rFonts w:hint="eastAsia" w:ascii="宋体" w:hAnsi="宋体" w:cs="宋体"/>
          <w:color w:val="000000"/>
          <w:kern w:val="10"/>
          <w:sz w:val="24"/>
          <w:lang w:val="en-US" w:eastAsia="zh-CN"/>
        </w:rPr>
        <w:t>成交</w:t>
      </w:r>
      <w:r>
        <w:rPr>
          <w:rFonts w:hint="eastAsia" w:ascii="宋体" w:hAnsi="宋体" w:cs="宋体"/>
          <w:color w:val="000000"/>
          <w:kern w:val="10"/>
          <w:sz w:val="24"/>
        </w:rPr>
        <w:t>结果</w:t>
      </w:r>
    </w:p>
    <w:p w14:paraId="33A65882">
      <w:pPr>
        <w:spacing w:line="480" w:lineRule="exact"/>
        <w:ind w:firstLine="480" w:firstLineChars="200"/>
        <w:rPr>
          <w:rFonts w:hint="eastAsia" w:ascii="宋体" w:hAnsi="宋体"/>
          <w:sz w:val="24"/>
        </w:rPr>
      </w:pPr>
      <w:r>
        <w:rPr>
          <w:rFonts w:hint="eastAsia" w:ascii="宋体" w:hAnsi="宋体"/>
          <w:sz w:val="24"/>
        </w:rPr>
        <w:t>采购人在投标人须知前附表规定的媒介公示</w:t>
      </w:r>
      <w:r>
        <w:rPr>
          <w:rFonts w:hint="eastAsia" w:ascii="宋体" w:hAnsi="宋体"/>
          <w:sz w:val="24"/>
          <w:lang w:val="en-US" w:eastAsia="zh-CN"/>
        </w:rPr>
        <w:t>成交结果</w:t>
      </w:r>
      <w:r>
        <w:rPr>
          <w:rFonts w:hint="eastAsia" w:ascii="宋体" w:hAnsi="宋体"/>
          <w:sz w:val="24"/>
        </w:rPr>
        <w:t>。</w:t>
      </w:r>
    </w:p>
    <w:p w14:paraId="3E524092">
      <w:pPr>
        <w:spacing w:line="480" w:lineRule="exact"/>
        <w:ind w:firstLine="480" w:firstLineChars="200"/>
        <w:rPr>
          <w:rFonts w:hint="eastAsia" w:ascii="宋体" w:hAnsi="宋体"/>
          <w:sz w:val="24"/>
        </w:rPr>
      </w:pPr>
      <w:bookmarkStart w:id="81" w:name="_Toc247085726"/>
      <w:bookmarkStart w:id="82" w:name="_Toc296602458"/>
      <w:bookmarkStart w:id="83" w:name="_Toc152045568"/>
      <w:bookmarkStart w:id="84" w:name="_Toc179632586"/>
      <w:bookmarkStart w:id="85" w:name="_Toc246996955"/>
      <w:bookmarkStart w:id="86" w:name="_Toc152042344"/>
      <w:bookmarkStart w:id="87" w:name="_Toc144974536"/>
      <w:bookmarkStart w:id="88" w:name="_Toc246996212"/>
      <w:r>
        <w:rPr>
          <w:rFonts w:hint="eastAsia" w:ascii="宋体" w:hAnsi="宋体"/>
          <w:sz w:val="24"/>
        </w:rPr>
        <w:t>12.3 成交通知</w:t>
      </w:r>
      <w:bookmarkEnd w:id="81"/>
      <w:bookmarkEnd w:id="82"/>
      <w:bookmarkEnd w:id="83"/>
      <w:bookmarkEnd w:id="84"/>
      <w:bookmarkEnd w:id="85"/>
      <w:bookmarkEnd w:id="86"/>
      <w:bookmarkEnd w:id="87"/>
      <w:bookmarkEnd w:id="88"/>
    </w:p>
    <w:p w14:paraId="727C9011">
      <w:pPr>
        <w:spacing w:line="480" w:lineRule="exact"/>
        <w:ind w:firstLine="480" w:firstLineChars="200"/>
        <w:rPr>
          <w:rFonts w:hint="eastAsia" w:ascii="宋体" w:hAnsi="宋体"/>
          <w:sz w:val="24"/>
        </w:rPr>
      </w:pPr>
      <w:r>
        <w:rPr>
          <w:rFonts w:hint="eastAsia" w:ascii="宋体" w:hAnsi="宋体"/>
          <w:sz w:val="24"/>
        </w:rPr>
        <w:t>在投标有效期内，采购人以书面形式向成交人发出成交通知书，同时将成交结果通知未成交的投标人。</w:t>
      </w:r>
    </w:p>
    <w:p w14:paraId="40BD1771">
      <w:pPr>
        <w:spacing w:line="480" w:lineRule="exact"/>
        <w:ind w:firstLine="480" w:firstLineChars="200"/>
        <w:rPr>
          <w:rFonts w:hint="eastAsia" w:ascii="宋体" w:hAnsi="宋体"/>
          <w:sz w:val="24"/>
        </w:rPr>
      </w:pPr>
      <w:bookmarkStart w:id="89" w:name="_Toc144974537"/>
      <w:bookmarkStart w:id="90" w:name="_Toc179632587"/>
      <w:bookmarkStart w:id="91" w:name="_Toc246996213"/>
      <w:bookmarkStart w:id="92" w:name="_Toc247085727"/>
      <w:bookmarkStart w:id="93" w:name="_Toc296602459"/>
      <w:bookmarkStart w:id="94" w:name="_Toc152042345"/>
      <w:bookmarkStart w:id="95" w:name="_Toc152045569"/>
      <w:bookmarkStart w:id="96" w:name="_Toc246996956"/>
      <w:r>
        <w:rPr>
          <w:rFonts w:hint="eastAsia" w:ascii="宋体" w:hAnsi="宋体"/>
          <w:sz w:val="24"/>
        </w:rPr>
        <w:t>12.4 履约、支付担保</w:t>
      </w:r>
      <w:bookmarkEnd w:id="89"/>
      <w:bookmarkEnd w:id="90"/>
      <w:bookmarkEnd w:id="91"/>
      <w:bookmarkEnd w:id="92"/>
      <w:bookmarkEnd w:id="93"/>
      <w:bookmarkEnd w:id="94"/>
      <w:bookmarkEnd w:id="95"/>
      <w:bookmarkEnd w:id="96"/>
    </w:p>
    <w:p w14:paraId="6B6358DA">
      <w:pPr>
        <w:spacing w:line="480" w:lineRule="exact"/>
        <w:ind w:firstLine="480" w:firstLineChars="200"/>
        <w:rPr>
          <w:rFonts w:hint="eastAsia" w:ascii="宋体" w:hAnsi="宋体"/>
          <w:sz w:val="24"/>
        </w:rPr>
      </w:pPr>
      <w:r>
        <w:rPr>
          <w:rFonts w:hint="eastAsia" w:ascii="宋体" w:hAnsi="宋体"/>
          <w:sz w:val="24"/>
        </w:rPr>
        <w:t>详见前附表</w:t>
      </w:r>
    </w:p>
    <w:p w14:paraId="509984DF">
      <w:pPr>
        <w:spacing w:line="480" w:lineRule="exact"/>
        <w:ind w:firstLine="480" w:firstLineChars="200"/>
        <w:rPr>
          <w:rFonts w:hint="eastAsia" w:ascii="宋体" w:hAnsi="宋体"/>
          <w:sz w:val="24"/>
        </w:rPr>
      </w:pPr>
      <w:bookmarkStart w:id="97" w:name="_Toc152045570"/>
      <w:bookmarkStart w:id="98" w:name="_Toc296602460"/>
      <w:bookmarkStart w:id="99" w:name="_Toc246996957"/>
      <w:bookmarkStart w:id="100" w:name="_Toc247085728"/>
      <w:bookmarkStart w:id="101" w:name="_Toc152042346"/>
      <w:bookmarkStart w:id="102" w:name="_Toc246996214"/>
      <w:bookmarkStart w:id="103" w:name="_Toc144974538"/>
      <w:bookmarkStart w:id="104" w:name="_Toc179632588"/>
      <w:r>
        <w:rPr>
          <w:rFonts w:hint="eastAsia" w:ascii="宋体" w:hAnsi="宋体"/>
          <w:sz w:val="24"/>
        </w:rPr>
        <w:t>12.5 签订合同</w:t>
      </w:r>
      <w:bookmarkEnd w:id="97"/>
      <w:bookmarkEnd w:id="98"/>
      <w:bookmarkEnd w:id="99"/>
      <w:bookmarkEnd w:id="100"/>
      <w:bookmarkEnd w:id="101"/>
      <w:bookmarkEnd w:id="102"/>
      <w:bookmarkEnd w:id="103"/>
      <w:bookmarkEnd w:id="104"/>
    </w:p>
    <w:p w14:paraId="71518767">
      <w:pPr>
        <w:spacing w:line="480" w:lineRule="exact"/>
        <w:ind w:firstLine="480" w:firstLineChars="200"/>
        <w:rPr>
          <w:rFonts w:hint="eastAsia" w:ascii="宋体" w:hAnsi="宋体"/>
          <w:sz w:val="24"/>
        </w:rPr>
      </w:pPr>
      <w:r>
        <w:rPr>
          <w:rFonts w:hint="eastAsia" w:ascii="宋体" w:hAnsi="宋体"/>
          <w:sz w:val="24"/>
        </w:rPr>
        <w:t>12.5.1</w:t>
      </w:r>
      <w:r>
        <w:rPr>
          <w:rFonts w:hint="eastAsia" w:ascii="宋体" w:hAnsi="宋体"/>
          <w:sz w:val="24"/>
          <w:lang w:val="en-US" w:eastAsia="zh-CN"/>
        </w:rPr>
        <w:t xml:space="preserve"> 招标</w:t>
      </w:r>
      <w:r>
        <w:rPr>
          <w:rFonts w:hint="eastAsia" w:ascii="宋体" w:hAnsi="宋体"/>
          <w:sz w:val="24"/>
        </w:rPr>
        <w:t>人和成交人</w:t>
      </w:r>
      <w:r>
        <w:rPr>
          <w:rFonts w:ascii="宋体" w:hAnsi="宋体" w:cs="宋体"/>
          <w:sz w:val="24"/>
        </w:rPr>
        <w:t>严格按三财购【2021】9号文要求的时限</w:t>
      </w:r>
      <w:r>
        <w:rPr>
          <w:rFonts w:hint="eastAsia" w:ascii="宋体" w:hAnsi="宋体" w:cs="宋体"/>
          <w:sz w:val="24"/>
          <w:lang w:eastAsia="zh-CN"/>
        </w:rPr>
        <w:t>，</w:t>
      </w:r>
      <w:r>
        <w:rPr>
          <w:rFonts w:hint="eastAsia" w:ascii="宋体" w:hAnsi="宋体"/>
          <w:sz w:val="24"/>
        </w:rPr>
        <w:t>根据竞争性磋商文件和成交人的磋商响应文件订立书面合同。</w:t>
      </w:r>
    </w:p>
    <w:p w14:paraId="534DC776">
      <w:pPr>
        <w:spacing w:line="480" w:lineRule="exact"/>
        <w:ind w:firstLine="480" w:firstLineChars="200"/>
        <w:rPr>
          <w:rFonts w:hint="eastAsia" w:ascii="宋体" w:hAnsi="宋体"/>
          <w:sz w:val="24"/>
        </w:rPr>
      </w:pPr>
      <w:r>
        <w:rPr>
          <w:rFonts w:hint="eastAsia" w:ascii="宋体" w:hAnsi="宋体"/>
          <w:sz w:val="24"/>
        </w:rPr>
        <w:t>12.5.2</w:t>
      </w:r>
      <w:r>
        <w:rPr>
          <w:rFonts w:hint="eastAsia" w:ascii="宋体" w:hAnsi="宋体"/>
          <w:sz w:val="24"/>
          <w:lang w:val="en-US" w:eastAsia="zh-CN"/>
        </w:rPr>
        <w:t xml:space="preserve"> </w:t>
      </w:r>
      <w:r>
        <w:rPr>
          <w:rFonts w:hint="eastAsia" w:ascii="宋体" w:hAnsi="宋体"/>
          <w:sz w:val="24"/>
        </w:rPr>
        <w:t>成交供应商如未能按竞争性磋商文件要求，在规定限期内与采购人签订合同，无论何种原因招标方将取消其成交资格、撤销其成交通知书。在此情况下，采购人可将合同授予排名次髙的供应商。依次类推。当符合竞争性磋商文件实质性要求的投标人均因上述原因不能签订合同的，将依法重新磋商。</w:t>
      </w:r>
    </w:p>
    <w:p w14:paraId="2C65A2CE">
      <w:pPr>
        <w:spacing w:line="480" w:lineRule="exact"/>
        <w:ind w:firstLine="480" w:firstLineChars="200"/>
        <w:rPr>
          <w:rFonts w:hint="eastAsia" w:ascii="宋体" w:hAnsi="宋体"/>
          <w:sz w:val="24"/>
        </w:rPr>
      </w:pPr>
      <w:r>
        <w:rPr>
          <w:rFonts w:hint="eastAsia" w:ascii="宋体" w:hAnsi="宋体"/>
          <w:sz w:val="24"/>
        </w:rPr>
        <w:t>12.5.3</w:t>
      </w:r>
      <w:r>
        <w:rPr>
          <w:rFonts w:hint="eastAsia" w:ascii="宋体" w:hAnsi="宋体"/>
          <w:sz w:val="24"/>
          <w:lang w:val="en-US" w:eastAsia="zh-CN"/>
        </w:rPr>
        <w:t xml:space="preserve"> </w:t>
      </w:r>
      <w:r>
        <w:rPr>
          <w:rFonts w:hint="eastAsia" w:ascii="宋体" w:hAnsi="宋体"/>
          <w:sz w:val="24"/>
        </w:rPr>
        <w:t>在签订合同过程中，如发现成交供应商以他人名义磋商或者以其他方式弄虚作假，骗取成交的，采购人有权取消其成交资格。</w:t>
      </w:r>
    </w:p>
    <w:p w14:paraId="169E6798">
      <w:pPr>
        <w:pStyle w:val="6"/>
        <w:jc w:val="left"/>
        <w:outlineLvl w:val="9"/>
        <w:rPr>
          <w:rFonts w:hint="eastAsia"/>
        </w:rPr>
      </w:pPr>
      <w:bookmarkStart w:id="105" w:name="_Toc296602461"/>
      <w:bookmarkStart w:id="106" w:name="_Toc15058"/>
      <w:bookmarkStart w:id="107" w:name="_Toc23743"/>
      <w:r>
        <w:rPr>
          <w:rFonts w:hint="eastAsia"/>
        </w:rPr>
        <w:t>13、纪律和监督</w:t>
      </w:r>
      <w:bookmarkEnd w:id="105"/>
      <w:bookmarkEnd w:id="106"/>
      <w:bookmarkEnd w:id="107"/>
    </w:p>
    <w:p w14:paraId="02AFF9E4">
      <w:pPr>
        <w:spacing w:line="480" w:lineRule="exact"/>
        <w:ind w:firstLine="480" w:firstLineChars="200"/>
        <w:rPr>
          <w:rFonts w:hint="eastAsia" w:ascii="宋体" w:hAnsi="宋体"/>
          <w:kern w:val="0"/>
          <w:sz w:val="24"/>
          <w:szCs w:val="20"/>
        </w:rPr>
      </w:pPr>
      <w:bookmarkStart w:id="108" w:name="_Toc152042351"/>
      <w:bookmarkStart w:id="109" w:name="_Toc144974543"/>
      <w:bookmarkStart w:id="110" w:name="_Toc152045575"/>
      <w:bookmarkStart w:id="111" w:name="_Toc296590983"/>
      <w:bookmarkStart w:id="112" w:name="_Toc179632593"/>
      <w:bookmarkStart w:id="113" w:name="_Toc246996219"/>
      <w:bookmarkStart w:id="114" w:name="_Toc246996962"/>
      <w:bookmarkStart w:id="115" w:name="_Toc296602462"/>
      <w:bookmarkStart w:id="116" w:name="_Toc247085733"/>
      <w:r>
        <w:rPr>
          <w:rFonts w:hint="eastAsia" w:ascii="宋体" w:hAnsi="宋体"/>
          <w:kern w:val="0"/>
          <w:sz w:val="24"/>
          <w:szCs w:val="20"/>
        </w:rPr>
        <w:t>13.1 对招标人的纪律要求</w:t>
      </w:r>
      <w:bookmarkEnd w:id="108"/>
      <w:bookmarkEnd w:id="109"/>
      <w:bookmarkEnd w:id="110"/>
      <w:bookmarkEnd w:id="111"/>
      <w:bookmarkEnd w:id="112"/>
      <w:bookmarkEnd w:id="113"/>
      <w:bookmarkEnd w:id="114"/>
      <w:bookmarkEnd w:id="115"/>
      <w:bookmarkEnd w:id="116"/>
    </w:p>
    <w:p w14:paraId="78328EB2">
      <w:pPr>
        <w:spacing w:line="480" w:lineRule="exact"/>
        <w:ind w:firstLine="480" w:firstLineChars="200"/>
        <w:rPr>
          <w:rFonts w:hint="eastAsia" w:ascii="宋体" w:hAnsi="宋体"/>
          <w:kern w:val="0"/>
          <w:sz w:val="24"/>
          <w:szCs w:val="20"/>
        </w:rPr>
      </w:pPr>
      <w:r>
        <w:rPr>
          <w:rFonts w:hint="eastAsia" w:ascii="宋体" w:hAnsi="宋体"/>
          <w:kern w:val="0"/>
          <w:sz w:val="24"/>
          <w:szCs w:val="20"/>
        </w:rPr>
        <w:t>招标人不得泄漏招标投标活动中应当保密的情况和资料，不得与投标人串通损害国家利益、社会公共利益或者他人合法权益。</w:t>
      </w:r>
    </w:p>
    <w:p w14:paraId="065F6960">
      <w:pPr>
        <w:spacing w:line="480" w:lineRule="exact"/>
        <w:ind w:firstLine="480" w:firstLineChars="200"/>
        <w:rPr>
          <w:rFonts w:hint="eastAsia" w:ascii="宋体" w:hAnsi="宋体"/>
          <w:kern w:val="0"/>
          <w:sz w:val="24"/>
          <w:szCs w:val="20"/>
        </w:rPr>
      </w:pPr>
      <w:bookmarkStart w:id="117" w:name="_Toc144974544"/>
      <w:bookmarkStart w:id="118" w:name="_Toc296602463"/>
      <w:bookmarkStart w:id="119" w:name="_Toc246996963"/>
      <w:bookmarkStart w:id="120" w:name="_Toc152042352"/>
      <w:bookmarkStart w:id="121" w:name="_Toc246996220"/>
      <w:bookmarkStart w:id="122" w:name="_Toc179632594"/>
      <w:bookmarkStart w:id="123" w:name="_Toc152045576"/>
      <w:bookmarkStart w:id="124" w:name="_Toc247085734"/>
      <w:r>
        <w:rPr>
          <w:rFonts w:hint="eastAsia" w:ascii="宋体" w:hAnsi="宋体"/>
          <w:kern w:val="0"/>
          <w:sz w:val="24"/>
          <w:szCs w:val="20"/>
        </w:rPr>
        <w:t>13.2 对投标人的纪律要求</w:t>
      </w:r>
      <w:bookmarkEnd w:id="117"/>
      <w:bookmarkEnd w:id="118"/>
      <w:bookmarkEnd w:id="119"/>
      <w:bookmarkEnd w:id="120"/>
      <w:bookmarkEnd w:id="121"/>
      <w:bookmarkEnd w:id="122"/>
      <w:bookmarkEnd w:id="123"/>
      <w:bookmarkEnd w:id="124"/>
    </w:p>
    <w:p w14:paraId="791911D8">
      <w:pPr>
        <w:spacing w:line="480" w:lineRule="exact"/>
        <w:ind w:firstLine="480" w:firstLineChars="200"/>
        <w:rPr>
          <w:rFonts w:hint="eastAsia" w:ascii="宋体" w:hAnsi="宋体"/>
          <w:kern w:val="0"/>
          <w:sz w:val="24"/>
          <w:szCs w:val="20"/>
        </w:rPr>
      </w:pPr>
      <w:r>
        <w:rPr>
          <w:rFonts w:hint="eastAsia" w:ascii="宋体" w:hAnsi="宋体"/>
          <w:kern w:val="0"/>
          <w:sz w:val="24"/>
          <w:szCs w:val="20"/>
        </w:rPr>
        <w:t>投标人不得相互串通投标或者与招标人串通投标，不得向招标人或者磋商小组成员行贿谋取成交，不得以他人名义投标或者以其他方式弄虚作假骗取成交；投标人不得以任何方式干扰、影响评标工作。</w:t>
      </w:r>
    </w:p>
    <w:p w14:paraId="0DB059B6">
      <w:pPr>
        <w:spacing w:line="480" w:lineRule="exact"/>
        <w:ind w:firstLine="480" w:firstLineChars="200"/>
        <w:rPr>
          <w:rFonts w:hint="eastAsia" w:ascii="宋体" w:hAnsi="宋体"/>
          <w:kern w:val="0"/>
          <w:sz w:val="24"/>
          <w:szCs w:val="20"/>
        </w:rPr>
      </w:pPr>
      <w:bookmarkStart w:id="125" w:name="_Toc246996964"/>
      <w:bookmarkStart w:id="126" w:name="_Toc246996221"/>
      <w:bookmarkStart w:id="127" w:name="_Toc247085735"/>
      <w:bookmarkStart w:id="128" w:name="_Toc144974545"/>
      <w:bookmarkStart w:id="129" w:name="_Toc296602464"/>
      <w:bookmarkStart w:id="130" w:name="_Toc152045577"/>
      <w:bookmarkStart w:id="131" w:name="_Toc152042353"/>
      <w:bookmarkStart w:id="132" w:name="_Toc179632595"/>
      <w:r>
        <w:rPr>
          <w:rFonts w:hint="eastAsia" w:ascii="宋体" w:hAnsi="宋体"/>
          <w:kern w:val="0"/>
          <w:sz w:val="24"/>
          <w:szCs w:val="20"/>
        </w:rPr>
        <w:t>13.3 对磋商小组成员的纪律要求</w:t>
      </w:r>
      <w:bookmarkEnd w:id="125"/>
      <w:bookmarkEnd w:id="126"/>
      <w:bookmarkEnd w:id="127"/>
      <w:bookmarkEnd w:id="128"/>
      <w:bookmarkEnd w:id="129"/>
      <w:bookmarkEnd w:id="130"/>
      <w:bookmarkEnd w:id="131"/>
      <w:bookmarkEnd w:id="132"/>
    </w:p>
    <w:p w14:paraId="5735D06A">
      <w:pPr>
        <w:spacing w:line="480" w:lineRule="exact"/>
        <w:ind w:firstLine="480" w:firstLineChars="200"/>
        <w:rPr>
          <w:rFonts w:hint="eastAsia" w:ascii="宋体" w:hAnsi="宋体"/>
          <w:kern w:val="0"/>
          <w:sz w:val="24"/>
          <w:szCs w:val="20"/>
        </w:rPr>
      </w:pPr>
      <w:r>
        <w:rPr>
          <w:rFonts w:hint="eastAsia" w:ascii="宋体" w:hAnsi="宋体"/>
          <w:kern w:val="0"/>
          <w:sz w:val="24"/>
          <w:szCs w:val="20"/>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350E18A8">
      <w:pPr>
        <w:spacing w:line="480" w:lineRule="exact"/>
        <w:ind w:firstLine="480" w:firstLineChars="200"/>
        <w:rPr>
          <w:rFonts w:hint="eastAsia" w:ascii="宋体" w:hAnsi="宋体"/>
          <w:kern w:val="0"/>
          <w:sz w:val="24"/>
          <w:szCs w:val="20"/>
        </w:rPr>
      </w:pPr>
      <w:bookmarkStart w:id="133" w:name="_Toc179632596"/>
      <w:bookmarkStart w:id="134" w:name="_Toc296602465"/>
      <w:bookmarkStart w:id="135" w:name="_Toc246996222"/>
      <w:bookmarkStart w:id="136" w:name="_Toc152045578"/>
      <w:bookmarkStart w:id="137" w:name="_Toc152042354"/>
      <w:bookmarkStart w:id="138" w:name="_Toc247085736"/>
      <w:bookmarkStart w:id="139" w:name="_Toc246996965"/>
      <w:bookmarkStart w:id="140" w:name="_Toc144974546"/>
      <w:r>
        <w:rPr>
          <w:rFonts w:hint="eastAsia" w:ascii="宋体" w:hAnsi="宋体"/>
          <w:kern w:val="0"/>
          <w:sz w:val="24"/>
          <w:szCs w:val="20"/>
        </w:rPr>
        <w:t>13.4 对与评标活动有关的工作人员的纪律要求</w:t>
      </w:r>
      <w:bookmarkEnd w:id="133"/>
      <w:bookmarkEnd w:id="134"/>
      <w:bookmarkEnd w:id="135"/>
      <w:bookmarkEnd w:id="136"/>
      <w:bookmarkEnd w:id="137"/>
      <w:bookmarkEnd w:id="138"/>
      <w:bookmarkEnd w:id="139"/>
    </w:p>
    <w:p w14:paraId="1888260F">
      <w:pPr>
        <w:spacing w:line="480" w:lineRule="exact"/>
        <w:ind w:firstLine="480" w:firstLineChars="200"/>
        <w:rPr>
          <w:rFonts w:hint="eastAsia" w:ascii="宋体" w:hAnsi="宋体"/>
          <w:kern w:val="0"/>
          <w:sz w:val="24"/>
          <w:szCs w:val="20"/>
        </w:rPr>
      </w:pPr>
      <w:bookmarkStart w:id="141" w:name="_Toc152042355"/>
      <w:r>
        <w:rPr>
          <w:rFonts w:hint="eastAsia" w:ascii="宋体" w:hAnsi="宋体"/>
          <w:kern w:val="0"/>
          <w:sz w:val="24"/>
          <w:szCs w:val="20"/>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141"/>
    </w:p>
    <w:p w14:paraId="5228565C">
      <w:pPr>
        <w:spacing w:line="480" w:lineRule="exact"/>
        <w:ind w:firstLine="480" w:firstLineChars="200"/>
        <w:rPr>
          <w:rFonts w:hint="eastAsia" w:ascii="宋体" w:hAnsi="宋体"/>
          <w:kern w:val="0"/>
          <w:sz w:val="24"/>
          <w:szCs w:val="20"/>
        </w:rPr>
      </w:pPr>
      <w:bookmarkStart w:id="142" w:name="_Toc152042356"/>
      <w:bookmarkStart w:id="143" w:name="_Toc152045579"/>
      <w:bookmarkStart w:id="144" w:name="_Toc296602466"/>
      <w:bookmarkStart w:id="145" w:name="_Toc246996966"/>
      <w:bookmarkStart w:id="146" w:name="_Toc246996223"/>
      <w:bookmarkStart w:id="147" w:name="_Toc247085737"/>
      <w:bookmarkStart w:id="148" w:name="_Toc179632597"/>
      <w:r>
        <w:rPr>
          <w:rFonts w:hint="eastAsia" w:ascii="宋体" w:hAnsi="宋体"/>
          <w:kern w:val="0"/>
          <w:sz w:val="24"/>
          <w:szCs w:val="20"/>
        </w:rPr>
        <w:t>13.5 投诉</w:t>
      </w:r>
      <w:bookmarkEnd w:id="140"/>
      <w:bookmarkEnd w:id="142"/>
      <w:bookmarkEnd w:id="143"/>
      <w:bookmarkEnd w:id="144"/>
      <w:bookmarkEnd w:id="145"/>
      <w:bookmarkEnd w:id="146"/>
      <w:bookmarkEnd w:id="147"/>
      <w:bookmarkEnd w:id="148"/>
    </w:p>
    <w:p w14:paraId="2E63078A">
      <w:pPr>
        <w:spacing w:line="480" w:lineRule="exact"/>
        <w:ind w:firstLine="480" w:firstLineChars="200"/>
        <w:rPr>
          <w:rFonts w:hint="eastAsia" w:ascii="宋体" w:hAnsi="宋体"/>
          <w:kern w:val="0"/>
          <w:sz w:val="24"/>
          <w:szCs w:val="20"/>
        </w:rPr>
      </w:pPr>
      <w:r>
        <w:rPr>
          <w:rFonts w:hint="eastAsia" w:ascii="宋体" w:hAnsi="宋体"/>
          <w:kern w:val="0"/>
          <w:sz w:val="24"/>
          <w:szCs w:val="20"/>
        </w:rPr>
        <w:t>投标人和其他利害关系人认为本次招标活动违反法律、法规和规章规定的，有权向有关行政监督部门投诉。</w:t>
      </w:r>
    </w:p>
    <w:p w14:paraId="2C4AEA14">
      <w:pPr>
        <w:pStyle w:val="6"/>
        <w:jc w:val="left"/>
        <w:outlineLvl w:val="9"/>
        <w:rPr>
          <w:rFonts w:hint="eastAsia" w:eastAsia="宋体" w:cs="Times New Roman"/>
          <w:b/>
          <w:bCs/>
        </w:rPr>
      </w:pPr>
      <w:bookmarkStart w:id="149" w:name="_Toc18997_WPSOffice_Level2"/>
      <w:bookmarkStart w:id="150" w:name="_Toc528250062"/>
      <w:bookmarkStart w:id="151" w:name="_Toc521488764"/>
      <w:bookmarkStart w:id="152" w:name="_Toc15944_WPSOffice_Level2"/>
      <w:bookmarkStart w:id="153" w:name="_Toc454788050"/>
      <w:bookmarkStart w:id="154" w:name="_Toc32469"/>
      <w:bookmarkStart w:id="155" w:name="_Toc22717756"/>
      <w:bookmarkStart w:id="156" w:name="_Toc28235"/>
      <w:bookmarkStart w:id="157" w:name="_Toc521488924"/>
      <w:bookmarkStart w:id="158" w:name="_Toc521488524"/>
      <w:bookmarkStart w:id="159" w:name="_Toc530142115"/>
      <w:bookmarkStart w:id="160" w:name="_Toc428351670"/>
      <w:bookmarkStart w:id="161" w:name="_Toc521486768"/>
      <w:bookmarkStart w:id="162" w:name="_Toc12532"/>
      <w:bookmarkStart w:id="163" w:name="_Toc127797719"/>
      <w:bookmarkStart w:id="164" w:name="_Toc149121947"/>
      <w:bookmarkStart w:id="165" w:name="_Toc24230"/>
      <w:bookmarkStart w:id="166" w:name="_Toc4716"/>
      <w:bookmarkStart w:id="167" w:name="_Toc8960"/>
      <w:r>
        <w:rPr>
          <w:rFonts w:hint="eastAsia" w:eastAsia="宋体" w:cs="Times New Roman"/>
          <w:b/>
          <w:bCs/>
        </w:rPr>
        <w:t>1</w:t>
      </w:r>
      <w:r>
        <w:rPr>
          <w:rFonts w:hint="eastAsia" w:eastAsia="宋体" w:cs="Times New Roman"/>
          <w:b/>
          <w:bCs/>
          <w:lang w:val="en-US" w:eastAsia="zh-CN"/>
        </w:rPr>
        <w:t>4</w:t>
      </w:r>
      <w:r>
        <w:rPr>
          <w:rFonts w:hint="eastAsia" w:eastAsia="宋体" w:cs="Times New Roman"/>
          <w:b/>
          <w:bCs/>
        </w:rPr>
        <w:t>、</w:t>
      </w:r>
      <w:bookmarkEnd w:id="149"/>
      <w:bookmarkEnd w:id="150"/>
      <w:bookmarkEnd w:id="151"/>
      <w:bookmarkEnd w:id="152"/>
      <w:bookmarkEnd w:id="153"/>
      <w:bookmarkEnd w:id="154"/>
      <w:bookmarkEnd w:id="155"/>
      <w:bookmarkEnd w:id="156"/>
      <w:bookmarkEnd w:id="157"/>
      <w:bookmarkEnd w:id="158"/>
      <w:bookmarkEnd w:id="159"/>
      <w:bookmarkEnd w:id="160"/>
      <w:bookmarkEnd w:id="161"/>
      <w:r>
        <w:rPr>
          <w:rFonts w:hint="eastAsia" w:eastAsia="宋体" w:cs="Times New Roman"/>
          <w:b/>
          <w:bCs/>
        </w:rPr>
        <w:t>质疑程序及处理</w:t>
      </w:r>
      <w:bookmarkEnd w:id="162"/>
      <w:bookmarkEnd w:id="163"/>
      <w:bookmarkEnd w:id="164"/>
      <w:bookmarkEnd w:id="165"/>
      <w:bookmarkEnd w:id="166"/>
      <w:bookmarkEnd w:id="167"/>
      <w:r>
        <w:rPr>
          <w:rFonts w:hint="eastAsia" w:eastAsia="宋体" w:cs="Times New Roman"/>
          <w:b/>
          <w:bCs/>
        </w:rPr>
        <w:t xml:space="preserve"> </w:t>
      </w:r>
    </w:p>
    <w:p w14:paraId="09CF7F49">
      <w:pPr>
        <w:tabs>
          <w:tab w:val="left" w:pos="540"/>
        </w:tabs>
        <w:autoSpaceDE w:val="0"/>
        <w:autoSpaceDN w:val="0"/>
        <w:adjustRightInd w:val="0"/>
        <w:spacing w:line="480" w:lineRule="exact"/>
        <w:ind w:firstLine="480" w:firstLineChars="200"/>
        <w:outlineLvl w:val="9"/>
        <w:rPr>
          <w:rFonts w:ascii="宋体" w:hAnsi="宋体" w:cs="宋体"/>
          <w:sz w:val="24"/>
        </w:rPr>
      </w:pPr>
      <w:bookmarkStart w:id="168" w:name="_Toc127797720"/>
      <w:bookmarkStart w:id="169" w:name="_Toc8571"/>
      <w:bookmarkStart w:id="170" w:name="_Toc7523"/>
      <w:bookmarkStart w:id="171" w:name="_Toc13625"/>
      <w:bookmarkStart w:id="172" w:name="_Toc17187"/>
      <w:bookmarkStart w:id="173" w:name="_Toc50397321"/>
      <w:bookmarkStart w:id="174" w:name="_Toc50397861"/>
      <w:bookmarkStart w:id="175" w:name="_Toc149121948"/>
      <w:bookmarkStart w:id="176" w:name="_Toc30214"/>
      <w:bookmarkStart w:id="177" w:name="_Toc180580781"/>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1、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bookmarkEnd w:id="168"/>
      <w:bookmarkEnd w:id="169"/>
      <w:bookmarkEnd w:id="170"/>
      <w:bookmarkEnd w:id="171"/>
      <w:bookmarkEnd w:id="172"/>
      <w:bookmarkEnd w:id="173"/>
      <w:bookmarkEnd w:id="174"/>
      <w:bookmarkEnd w:id="175"/>
      <w:bookmarkEnd w:id="176"/>
      <w:bookmarkEnd w:id="177"/>
      <w:r>
        <w:rPr>
          <w:rFonts w:hint="eastAsia" w:ascii="宋体" w:hAnsi="宋体" w:cs="宋体"/>
          <w:sz w:val="24"/>
        </w:rPr>
        <w:t xml:space="preserve"> </w:t>
      </w:r>
    </w:p>
    <w:p w14:paraId="04B7F4FC">
      <w:pPr>
        <w:spacing w:line="480" w:lineRule="exact"/>
        <w:ind w:firstLine="480" w:firstLineChars="200"/>
        <w:rPr>
          <w:rFonts w:ascii="宋体" w:hAnsi="宋体" w:cs="宋体"/>
          <w:sz w:val="24"/>
        </w:rPr>
      </w:pPr>
      <w:r>
        <w:rPr>
          <w:rFonts w:hint="eastAsia" w:ascii="宋体" w:hAnsi="宋体" w:cs="宋体"/>
          <w:sz w:val="24"/>
        </w:rPr>
        <w:t>（一）对可以质疑的磋商文件提出质疑的，为收到磋商文件之日或者磋商文件公告期限届满之日；</w:t>
      </w:r>
    </w:p>
    <w:p w14:paraId="4858DF20">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（二）对采购过程提出质疑的，为各采购程序环节结束之日； </w:t>
      </w:r>
    </w:p>
    <w:p w14:paraId="32D84BF5">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（三）对成交结果提出质疑的，为成交结果公告期限届满之日。 </w:t>
      </w:r>
    </w:p>
    <w:p w14:paraId="38D6643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.2、质疑书应当包括下列主要内容，并按照“谁主张、谁举证”的原则，附上相关证明材料。否则，采购人不予受理： </w:t>
      </w:r>
    </w:p>
    <w:p w14:paraId="45705AED">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（一）质疑供应商全称、地址、法定代表人、联系人及联系电话、邮政编码等； </w:t>
      </w:r>
    </w:p>
    <w:p w14:paraId="311FEE13">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（二）被质疑采购项目的名称、编号； </w:t>
      </w:r>
    </w:p>
    <w:p w14:paraId="7B4FDA97">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（三）质疑的具体事项、明确的请求和主张；</w:t>
      </w:r>
    </w:p>
    <w:p w14:paraId="3F35007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（四）质疑所依据的法律依据（具体条款）、具体事实和具体理由。质疑书依据理由部分只有主观陈述、推理、猜测等，而没有提供客观事实依据、法律依据的； </w:t>
      </w:r>
    </w:p>
    <w:p w14:paraId="3A484B6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 </w:t>
      </w:r>
    </w:p>
    <w:p w14:paraId="22265CC6">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（六）充足有效的相关证明材料；如果涉及到产品功能或技术指标的，应出具相关制造商的证明文件； </w:t>
      </w:r>
    </w:p>
    <w:p w14:paraId="735B7915">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（七）质疑材料中有外文资料的，应一并附上中文译本，并以中文译本为准。 </w:t>
      </w:r>
    </w:p>
    <w:p w14:paraId="50A478CB">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（八）提起质疑的日期</w:t>
      </w:r>
    </w:p>
    <w:p w14:paraId="668D51CC">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3、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 </w:t>
      </w:r>
    </w:p>
    <w:p w14:paraId="04778F8D">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.4、供应商委托代理人办理质疑事宜，应当提交授权委托书，并载明委托代理的具体权限和事项。授权委托书应当由委托人签字并加盖单位公章。 </w:t>
      </w:r>
    </w:p>
    <w:p w14:paraId="2BC1D96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5、提交质疑书时，供应商应同时提交本人身份证，委托他人代理质疑事宜的，还应提交被委托人的身份证。供应商是法人的，应一并提交法人营业执照和法定代表人身份证；供应商是其他组织的，应一并提交其他组织经营许可证和主要负责人身份证。供应商应当提供上述证明材料的原件及复印件，原件经采购人核对无误后返还。</w:t>
      </w:r>
    </w:p>
    <w:p w14:paraId="16A37B8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6、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 </w:t>
      </w:r>
    </w:p>
    <w:p w14:paraId="6E8CEC77">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7、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1224351E">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8、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597BCC9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.9、质疑供应商对采购人的答复不满意以及采购人未在规定的时间内做出答复的，可以在答复期满后15个工作日内向财政部门投诉。</w:t>
      </w:r>
    </w:p>
    <w:p w14:paraId="51EB072A">
      <w:pPr>
        <w:pStyle w:val="6"/>
        <w:jc w:val="left"/>
        <w:outlineLvl w:val="9"/>
        <w:rPr>
          <w:rFonts w:hint="eastAsia" w:eastAsia="宋体" w:cs="Times New Roman"/>
          <w:b/>
          <w:bCs/>
        </w:rPr>
      </w:pPr>
      <w:bookmarkStart w:id="178" w:name="_Toc13440"/>
      <w:bookmarkStart w:id="179" w:name="_Toc6179"/>
      <w:bookmarkStart w:id="180" w:name="_Toc127797721"/>
      <w:bookmarkStart w:id="181" w:name="_Toc1670"/>
      <w:bookmarkStart w:id="182" w:name="_Toc50397862"/>
      <w:bookmarkStart w:id="183" w:name="_Toc149121949"/>
      <w:bookmarkStart w:id="184" w:name="_Toc50397322"/>
      <w:bookmarkStart w:id="185" w:name="_Toc180580782"/>
      <w:bookmarkStart w:id="186" w:name="_Toc208672076"/>
      <w:r>
        <w:rPr>
          <w:rFonts w:hint="eastAsia" w:eastAsia="宋体" w:cs="Times New Roman"/>
          <w:b/>
          <w:bCs/>
        </w:rPr>
        <w:t>1</w:t>
      </w:r>
      <w:r>
        <w:rPr>
          <w:rFonts w:hint="eastAsia" w:eastAsia="宋体" w:cs="Times New Roman"/>
          <w:b/>
          <w:bCs/>
          <w:lang w:val="en-US" w:eastAsia="zh-CN"/>
        </w:rPr>
        <w:t>5</w:t>
      </w:r>
      <w:r>
        <w:rPr>
          <w:rFonts w:hint="eastAsia" w:eastAsia="宋体" w:cs="Times New Roman"/>
          <w:b/>
          <w:bCs/>
        </w:rPr>
        <w:t>、需要补充的其他内容</w:t>
      </w:r>
      <w:bookmarkEnd w:id="178"/>
      <w:bookmarkEnd w:id="179"/>
      <w:bookmarkEnd w:id="180"/>
      <w:bookmarkEnd w:id="181"/>
      <w:bookmarkEnd w:id="182"/>
      <w:bookmarkEnd w:id="183"/>
      <w:bookmarkEnd w:id="184"/>
      <w:bookmarkEnd w:id="185"/>
      <w:bookmarkEnd w:id="186"/>
    </w:p>
    <w:p w14:paraId="5394C17E">
      <w:pPr>
        <w:tabs>
          <w:tab w:val="left" w:pos="540"/>
        </w:tabs>
        <w:autoSpaceDE w:val="0"/>
        <w:autoSpaceDN w:val="0"/>
        <w:adjustRightInd w:val="0"/>
        <w:spacing w:line="480" w:lineRule="exact"/>
        <w:ind w:firstLine="480" w:firstLineChars="200"/>
        <w:outlineLvl w:val="9"/>
        <w:rPr>
          <w:rFonts w:ascii="宋体" w:hAnsi="宋体" w:cs="宋体"/>
          <w:sz w:val="24"/>
        </w:rPr>
      </w:pPr>
      <w:bookmarkStart w:id="187" w:name="_Toc50397323"/>
      <w:bookmarkStart w:id="188" w:name="_Toc1933"/>
      <w:bookmarkStart w:id="189" w:name="_Toc22717765"/>
      <w:bookmarkStart w:id="190" w:name="_Toc4248317"/>
      <w:bookmarkStart w:id="191" w:name="_Toc127797722"/>
      <w:bookmarkStart w:id="192" w:name="_Toc149121950"/>
      <w:bookmarkStart w:id="193" w:name="_Toc32159"/>
      <w:bookmarkStart w:id="194" w:name="_Toc27186"/>
      <w:bookmarkStart w:id="195" w:name="_Toc530142123"/>
      <w:bookmarkStart w:id="196" w:name="_Toc21437488"/>
      <w:bookmarkStart w:id="197" w:name="_Toc50397863"/>
      <w:bookmarkStart w:id="198" w:name="_Toc180580783"/>
      <w:bookmarkStart w:id="199" w:name="_Toc3206145"/>
      <w:bookmarkStart w:id="200" w:name="_Toc21697"/>
      <w:bookmarkStart w:id="201" w:name="_Toc208672077"/>
      <w:r>
        <w:rPr>
          <w:rFonts w:hint="eastAsia" w:ascii="宋体" w:hAnsi="宋体" w:cs="宋体"/>
          <w:sz w:val="24"/>
        </w:rPr>
        <w:t>需要补充的其他内容：见&lt;供应商须知前附表&gt;。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0BF07504">
      <w:pPr>
        <w:spacing w:line="480" w:lineRule="exact"/>
        <w:ind w:firstLine="480" w:firstLineChars="200"/>
        <w:rPr>
          <w:rFonts w:hint="eastAsia" w:ascii="宋体" w:hAnsi="宋体"/>
          <w:kern w:val="0"/>
          <w:sz w:val="24"/>
          <w:szCs w:val="20"/>
        </w:rPr>
      </w:pPr>
    </w:p>
    <w:p w14:paraId="11FBE679">
      <w:pPr>
        <w:widowControl/>
        <w:jc w:val="left"/>
        <w:rPr>
          <w:rFonts w:hint="eastAsia"/>
        </w:rPr>
      </w:pPr>
    </w:p>
    <w:p w14:paraId="04EC142C">
      <w:pPr>
        <w:widowControl/>
        <w:jc w:val="left"/>
        <w:rPr>
          <w:rFonts w:hint="eastAsia"/>
        </w:rPr>
      </w:pPr>
    </w:p>
    <w:p w14:paraId="0D59B1B5">
      <w:pPr>
        <w:widowControl/>
        <w:jc w:val="left"/>
        <w:rPr>
          <w:rFonts w:hint="eastAsia"/>
        </w:rPr>
      </w:pPr>
    </w:p>
    <w:bookmarkEnd w:id="51"/>
    <w:bookmarkEnd w:id="52"/>
    <w:bookmarkEnd w:id="53"/>
    <w:bookmarkEnd w:id="54"/>
    <w:bookmarkEnd w:id="55"/>
    <w:bookmarkEnd w:id="56"/>
    <w:bookmarkEnd w:id="57"/>
    <w:bookmarkEnd w:id="58"/>
    <w:p w14:paraId="7A038CB7">
      <w:pPr>
        <w:jc w:val="center"/>
        <w:outlineLvl w:val="0"/>
        <w:rPr>
          <w:rFonts w:hint="eastAsia" w:ascii="宋体" w:hAnsi="宋体"/>
          <w:b/>
          <w:bCs/>
          <w:sz w:val="32"/>
          <w:szCs w:val="32"/>
        </w:rPr>
      </w:pPr>
      <w:bookmarkStart w:id="202" w:name="_Toc16520678"/>
      <w:bookmarkStart w:id="203" w:name="_Toc27561"/>
      <w:bookmarkStart w:id="204" w:name="_Toc16520166"/>
      <w:bookmarkStart w:id="205" w:name="_Toc495647412"/>
      <w:bookmarkStart w:id="206" w:name="_Toc32664"/>
      <w:bookmarkStart w:id="207" w:name="_Toc26404"/>
      <w:bookmarkStart w:id="208" w:name="_Toc508179885"/>
      <w:bookmarkStart w:id="209" w:name="_Toc523220934"/>
    </w:p>
    <w:p w14:paraId="328BCCF0">
      <w:pPr>
        <w:jc w:val="center"/>
        <w:outlineLvl w:val="0"/>
        <w:rPr>
          <w:rFonts w:hint="eastAsia" w:ascii="宋体" w:hAnsi="宋体"/>
          <w:b/>
          <w:bCs/>
          <w:sz w:val="32"/>
          <w:szCs w:val="32"/>
        </w:rPr>
      </w:pPr>
      <w:bookmarkStart w:id="210" w:name="_Toc13447"/>
      <w:r>
        <w:rPr>
          <w:rFonts w:hint="eastAsia" w:ascii="宋体" w:hAnsi="宋体"/>
          <w:b/>
          <w:bCs/>
          <w:sz w:val="32"/>
          <w:szCs w:val="32"/>
        </w:rPr>
        <w:t>第三章 评审办法</w:t>
      </w:r>
      <w:bookmarkEnd w:id="202"/>
      <w:bookmarkEnd w:id="203"/>
      <w:bookmarkEnd w:id="204"/>
      <w:bookmarkEnd w:id="205"/>
      <w:bookmarkEnd w:id="206"/>
      <w:bookmarkEnd w:id="207"/>
      <w:bookmarkEnd w:id="210"/>
    </w:p>
    <w:p w14:paraId="13208EDF">
      <w:pPr>
        <w:spacing w:line="360" w:lineRule="auto"/>
        <w:ind w:firstLine="482" w:firstLineChars="200"/>
        <w:rPr>
          <w:rFonts w:hint="eastAsia" w:ascii="宋体" w:hAnsi="宋体"/>
          <w:b/>
          <w:color w:val="000000"/>
          <w:sz w:val="24"/>
        </w:rPr>
      </w:pPr>
      <w:r>
        <w:rPr>
          <w:rFonts w:hint="eastAsia" w:ascii="宋体" w:hAnsi="宋体"/>
          <w:b/>
          <w:color w:val="000000"/>
          <w:sz w:val="24"/>
        </w:rPr>
        <w:t>一、评标方法</w:t>
      </w:r>
    </w:p>
    <w:p w14:paraId="5C5BBA0F">
      <w:pPr>
        <w:spacing w:line="360" w:lineRule="auto"/>
        <w:ind w:firstLine="480" w:firstLineChars="200"/>
        <w:rPr>
          <w:rFonts w:hint="eastAsia" w:ascii="宋体" w:hAnsi="宋体"/>
          <w:color w:val="000000"/>
          <w:sz w:val="24"/>
        </w:rPr>
      </w:pPr>
      <w:r>
        <w:rPr>
          <w:rFonts w:hint="eastAsia" w:ascii="宋体" w:hAnsi="宋体"/>
          <w:color w:val="000000"/>
          <w:sz w:val="24"/>
        </w:rPr>
        <w:t>本次评标采用综合评估法。磋商小组对满足磋商文件实质性要求的磋商文件，按照本章规定的评分标准进行打分，并按得分由高到低顺序推荐1-3名中标候选人。综合评分相等时，按投标报价由低到高顺序排列；投标报价也相等时，按技术得分由高到低顺序排列。排名第一的供应商为第一中标候选人,排名第二的供应商为第二中标候选人，排名第三的供应商为第三中标候选人。</w:t>
      </w:r>
    </w:p>
    <w:p w14:paraId="0D855A33">
      <w:pPr>
        <w:spacing w:line="360" w:lineRule="auto"/>
        <w:ind w:firstLine="482" w:firstLineChars="200"/>
        <w:rPr>
          <w:rFonts w:hint="eastAsia" w:ascii="宋体" w:hAnsi="宋体"/>
          <w:b/>
          <w:color w:val="000000"/>
          <w:sz w:val="24"/>
        </w:rPr>
      </w:pPr>
      <w:r>
        <w:rPr>
          <w:rFonts w:hint="eastAsia" w:ascii="宋体" w:hAnsi="宋体"/>
          <w:b/>
          <w:color w:val="000000"/>
          <w:sz w:val="24"/>
        </w:rPr>
        <w:t>二、评标程序</w:t>
      </w:r>
    </w:p>
    <w:p w14:paraId="6AF401CB">
      <w:pPr>
        <w:spacing w:line="360" w:lineRule="auto"/>
        <w:ind w:firstLine="480" w:firstLineChars="200"/>
        <w:rPr>
          <w:rFonts w:ascii="宋体" w:hAnsi="宋体"/>
          <w:color w:val="000000"/>
          <w:sz w:val="24"/>
        </w:rPr>
      </w:pPr>
      <w:r>
        <w:rPr>
          <w:rFonts w:hint="eastAsia" w:ascii="宋体" w:hAnsi="宋体"/>
          <w:color w:val="000000"/>
          <w:sz w:val="24"/>
        </w:rPr>
        <w:t>2.1、资格审查</w:t>
      </w:r>
    </w:p>
    <w:p w14:paraId="17B67059">
      <w:pPr>
        <w:spacing w:line="360" w:lineRule="auto"/>
        <w:ind w:firstLine="480" w:firstLineChars="200"/>
        <w:rPr>
          <w:rFonts w:hint="eastAsia" w:ascii="宋体" w:hAnsi="宋体"/>
          <w:color w:val="000000"/>
          <w:sz w:val="24"/>
        </w:rPr>
      </w:pPr>
      <w:r>
        <w:rPr>
          <w:rFonts w:hint="eastAsia" w:ascii="宋体" w:hAnsi="宋体"/>
          <w:color w:val="000000"/>
          <w:sz w:val="24"/>
        </w:rPr>
        <w:t>磋商响应性文件不能满足下列情形之一的，由磋商小组初审后将不进入下一轮评审。</w:t>
      </w:r>
    </w:p>
    <w:tbl>
      <w:tblPr>
        <w:tblStyle w:val="7"/>
        <w:tblW w:w="9569" w:type="dxa"/>
        <w:jc w:val="center"/>
        <w:tblLayout w:type="fixed"/>
        <w:tblCellMar>
          <w:top w:w="0" w:type="dxa"/>
          <w:left w:w="108" w:type="dxa"/>
          <w:bottom w:w="0" w:type="dxa"/>
          <w:right w:w="108" w:type="dxa"/>
        </w:tblCellMar>
      </w:tblPr>
      <w:tblGrid>
        <w:gridCol w:w="724"/>
        <w:gridCol w:w="2984"/>
        <w:gridCol w:w="5861"/>
      </w:tblGrid>
      <w:tr w14:paraId="1196AFA0">
        <w:tblPrEx>
          <w:tblCellMar>
            <w:top w:w="0" w:type="dxa"/>
            <w:left w:w="108" w:type="dxa"/>
            <w:bottom w:w="0" w:type="dxa"/>
            <w:right w:w="108" w:type="dxa"/>
          </w:tblCellMar>
        </w:tblPrEx>
        <w:trPr>
          <w:trHeight w:val="823" w:hRule="exac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3EBA307A">
            <w:pPr>
              <w:widowControl/>
              <w:spacing w:line="480" w:lineRule="exact"/>
              <w:jc w:val="center"/>
              <w:rPr>
                <w:rFonts w:ascii="宋体" w:hAnsi="宋体" w:cs="宋体"/>
                <w:b/>
                <w:bCs/>
                <w:kern w:val="0"/>
                <w:sz w:val="24"/>
              </w:rPr>
            </w:pPr>
            <w:r>
              <w:rPr>
                <w:rFonts w:hint="eastAsia" w:ascii="宋体" w:hAnsi="宋体" w:cs="宋体"/>
                <w:b/>
                <w:bCs/>
                <w:kern w:val="0"/>
                <w:sz w:val="24"/>
              </w:rPr>
              <w:t>序号</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4177089">
            <w:pPr>
              <w:widowControl/>
              <w:spacing w:line="480" w:lineRule="exact"/>
              <w:jc w:val="center"/>
              <w:rPr>
                <w:rFonts w:ascii="宋体" w:hAnsi="宋体" w:cs="宋体"/>
                <w:b/>
                <w:bCs/>
                <w:kern w:val="0"/>
                <w:sz w:val="24"/>
              </w:rPr>
            </w:pPr>
            <w:r>
              <w:rPr>
                <w:rFonts w:ascii="宋体" w:hAnsi="宋体" w:cs="宋体"/>
                <w:b/>
                <w:bCs/>
                <w:kern w:val="0"/>
                <w:sz w:val="24"/>
              </w:rPr>
              <w:t>审查项</w:t>
            </w:r>
          </w:p>
        </w:tc>
        <w:tc>
          <w:tcPr>
            <w:tcW w:w="5861" w:type="dxa"/>
            <w:tcBorders>
              <w:top w:val="single" w:color="auto" w:sz="4" w:space="0"/>
              <w:left w:val="nil"/>
              <w:bottom w:val="single" w:color="auto" w:sz="4" w:space="0"/>
              <w:right w:val="single" w:color="auto" w:sz="4" w:space="0"/>
            </w:tcBorders>
            <w:noWrap w:val="0"/>
            <w:vAlign w:val="center"/>
          </w:tcPr>
          <w:p w14:paraId="6BFE3BE1">
            <w:pPr>
              <w:widowControl/>
              <w:spacing w:line="480" w:lineRule="exact"/>
              <w:jc w:val="center"/>
              <w:rPr>
                <w:rFonts w:ascii="宋体" w:hAnsi="宋体" w:cs="宋体"/>
                <w:b/>
                <w:bCs/>
                <w:kern w:val="0"/>
                <w:sz w:val="24"/>
              </w:rPr>
            </w:pPr>
            <w:r>
              <w:rPr>
                <w:rFonts w:hint="eastAsia" w:ascii="宋体" w:hAnsi="宋体" w:cs="宋体"/>
                <w:b/>
                <w:bCs/>
                <w:kern w:val="0"/>
                <w:sz w:val="24"/>
              </w:rPr>
              <w:t>审查标准</w:t>
            </w:r>
          </w:p>
        </w:tc>
      </w:tr>
      <w:tr w14:paraId="5E0B70CF">
        <w:tblPrEx>
          <w:tblCellMar>
            <w:top w:w="0" w:type="dxa"/>
            <w:left w:w="108" w:type="dxa"/>
            <w:bottom w:w="0" w:type="dxa"/>
            <w:right w:w="108" w:type="dxa"/>
          </w:tblCellMar>
        </w:tblPrEx>
        <w:trPr>
          <w:trHeight w:val="981" w:hRule="atLeast"/>
          <w:jc w:val="center"/>
        </w:trPr>
        <w:tc>
          <w:tcPr>
            <w:tcW w:w="724" w:type="dxa"/>
            <w:tcBorders>
              <w:top w:val="nil"/>
              <w:left w:val="single" w:color="auto" w:sz="4" w:space="0"/>
              <w:bottom w:val="single" w:color="auto" w:sz="4" w:space="0"/>
              <w:right w:val="single" w:color="auto" w:sz="4" w:space="0"/>
            </w:tcBorders>
            <w:noWrap w:val="0"/>
            <w:vAlign w:val="center"/>
          </w:tcPr>
          <w:p w14:paraId="3AB7BFEE">
            <w:pPr>
              <w:widowControl/>
              <w:spacing w:line="48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84" w:type="dxa"/>
            <w:tcBorders>
              <w:top w:val="nil"/>
              <w:left w:val="single" w:color="auto" w:sz="4" w:space="0"/>
              <w:bottom w:val="single" w:color="auto" w:sz="4" w:space="0"/>
              <w:right w:val="single" w:color="auto" w:sz="4" w:space="0"/>
            </w:tcBorders>
            <w:noWrap w:val="0"/>
            <w:vAlign w:val="center"/>
          </w:tcPr>
          <w:p w14:paraId="0CAF48EA">
            <w:pPr>
              <w:widowControl/>
              <w:spacing w:line="480" w:lineRule="exact"/>
              <w:jc w:val="left"/>
              <w:rPr>
                <w:rFonts w:hint="eastAsia" w:ascii="宋体" w:hAnsi="宋体" w:eastAsia="宋体" w:cs="宋体"/>
                <w:kern w:val="0"/>
                <w:sz w:val="24"/>
              </w:rPr>
            </w:pPr>
            <w:r>
              <w:rPr>
                <w:rFonts w:hint="eastAsia" w:ascii="宋体" w:hAnsi="宋体" w:eastAsia="宋体" w:cs="宋体"/>
                <w:kern w:val="0"/>
                <w:sz w:val="24"/>
              </w:rPr>
              <w:t>满足《中华人民共和国政府采购法》第二十二条规定</w:t>
            </w:r>
          </w:p>
        </w:tc>
        <w:tc>
          <w:tcPr>
            <w:tcW w:w="5861" w:type="dxa"/>
            <w:tcBorders>
              <w:top w:val="nil"/>
              <w:left w:val="nil"/>
              <w:bottom w:val="single" w:color="auto" w:sz="4" w:space="0"/>
              <w:right w:val="single" w:color="auto" w:sz="4" w:space="0"/>
            </w:tcBorders>
            <w:noWrap w:val="0"/>
            <w:vAlign w:val="center"/>
          </w:tcPr>
          <w:p w14:paraId="1EB70B25">
            <w:pPr>
              <w:widowControl/>
              <w:spacing w:line="480" w:lineRule="exact"/>
              <w:jc w:val="left"/>
              <w:rPr>
                <w:rFonts w:hint="default" w:ascii="宋体" w:hAnsi="宋体" w:eastAsia="宋体" w:cs="宋体"/>
                <w:kern w:val="0"/>
                <w:sz w:val="24"/>
                <w:lang w:val="en-US" w:eastAsia="zh-CN"/>
              </w:rPr>
            </w:pPr>
            <w:r>
              <w:rPr>
                <w:rFonts w:hint="eastAsia"/>
                <w:sz w:val="24"/>
              </w:rPr>
              <w:t>满足《中华人民共和国政府采购法》第二十二条规定</w:t>
            </w:r>
            <w:r>
              <w:rPr>
                <w:rFonts w:hint="eastAsia" w:ascii="宋体" w:hAnsi="宋体" w:eastAsia="宋体" w:cs="宋体"/>
                <w:kern w:val="0"/>
                <w:sz w:val="24"/>
                <w:lang w:val="en-US" w:eastAsia="zh-CN"/>
              </w:rPr>
              <w:t xml:space="preserve"> </w:t>
            </w:r>
          </w:p>
        </w:tc>
      </w:tr>
      <w:tr w14:paraId="22C6201D">
        <w:tblPrEx>
          <w:tblCellMar>
            <w:top w:w="0" w:type="dxa"/>
            <w:left w:w="108" w:type="dxa"/>
            <w:bottom w:w="0" w:type="dxa"/>
            <w:right w:w="108" w:type="dxa"/>
          </w:tblCellMar>
        </w:tblPrEx>
        <w:trPr>
          <w:trHeight w:val="734" w:hRule="atLeast"/>
          <w:jc w:val="center"/>
        </w:trPr>
        <w:tc>
          <w:tcPr>
            <w:tcW w:w="724" w:type="dxa"/>
            <w:tcBorders>
              <w:top w:val="nil"/>
              <w:left w:val="single" w:color="auto" w:sz="4" w:space="0"/>
              <w:bottom w:val="single" w:color="auto" w:sz="4" w:space="0"/>
              <w:right w:val="single" w:color="auto" w:sz="4" w:space="0"/>
            </w:tcBorders>
            <w:noWrap w:val="0"/>
            <w:vAlign w:val="center"/>
          </w:tcPr>
          <w:p w14:paraId="4D43FF6F">
            <w:pPr>
              <w:widowControl/>
              <w:spacing w:line="48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984" w:type="dxa"/>
            <w:tcBorders>
              <w:top w:val="nil"/>
              <w:left w:val="single" w:color="auto" w:sz="4" w:space="0"/>
              <w:bottom w:val="single" w:color="auto" w:sz="4" w:space="0"/>
              <w:right w:val="single" w:color="auto" w:sz="4" w:space="0"/>
            </w:tcBorders>
            <w:noWrap w:val="0"/>
            <w:vAlign w:val="center"/>
          </w:tcPr>
          <w:p w14:paraId="4D1814F3">
            <w:pPr>
              <w:widowControl/>
              <w:spacing w:line="480" w:lineRule="exact"/>
              <w:jc w:val="center"/>
              <w:rPr>
                <w:rFonts w:hint="eastAsia" w:ascii="宋体" w:hAnsi="宋体" w:eastAsia="宋体" w:cs="宋体"/>
                <w:kern w:val="0"/>
                <w:sz w:val="24"/>
              </w:rPr>
            </w:pPr>
            <w:r>
              <w:rPr>
                <w:rFonts w:hint="eastAsia" w:ascii="宋体" w:hAnsi="宋体" w:eastAsia="宋体" w:cs="宋体"/>
                <w:kern w:val="0"/>
                <w:sz w:val="24"/>
              </w:rPr>
              <w:t>《中小企业声明函》</w:t>
            </w:r>
          </w:p>
        </w:tc>
        <w:tc>
          <w:tcPr>
            <w:tcW w:w="5861" w:type="dxa"/>
            <w:tcBorders>
              <w:top w:val="nil"/>
              <w:left w:val="nil"/>
              <w:bottom w:val="single" w:color="auto" w:sz="4" w:space="0"/>
              <w:right w:val="single" w:color="auto" w:sz="4" w:space="0"/>
            </w:tcBorders>
            <w:noWrap w:val="0"/>
            <w:vAlign w:val="center"/>
          </w:tcPr>
          <w:p w14:paraId="0BF6EB44">
            <w:pPr>
              <w:widowControl/>
              <w:spacing w:line="480" w:lineRule="exact"/>
              <w:jc w:val="left"/>
              <w:rPr>
                <w:rFonts w:hint="eastAsia" w:ascii="宋体" w:hAnsi="宋体" w:eastAsia="宋体" w:cs="宋体"/>
                <w:kern w:val="0"/>
                <w:sz w:val="24"/>
              </w:rPr>
            </w:pPr>
            <w:r>
              <w:rPr>
                <w:rFonts w:hint="eastAsia" w:ascii="宋体" w:hAnsi="宋体" w:eastAsia="宋体" w:cs="宋体"/>
                <w:kern w:val="0"/>
                <w:sz w:val="24"/>
                <w:lang w:val="en-US" w:eastAsia="zh-CN"/>
              </w:rPr>
              <w:t>按要求提供</w:t>
            </w:r>
            <w:r>
              <w:rPr>
                <w:rFonts w:hint="eastAsia" w:ascii="宋体" w:hAnsi="宋体" w:eastAsia="宋体" w:cs="宋体"/>
                <w:kern w:val="0"/>
                <w:sz w:val="24"/>
              </w:rPr>
              <w:t>《中小企业声明函》</w:t>
            </w:r>
          </w:p>
        </w:tc>
      </w:tr>
      <w:tr w14:paraId="6BE6D9D6">
        <w:tblPrEx>
          <w:tblCellMar>
            <w:top w:w="0" w:type="dxa"/>
            <w:left w:w="108" w:type="dxa"/>
            <w:bottom w:w="0" w:type="dxa"/>
            <w:right w:w="108" w:type="dxa"/>
          </w:tblCellMar>
        </w:tblPrEx>
        <w:trPr>
          <w:trHeight w:val="937" w:hRule="atLeast"/>
          <w:jc w:val="center"/>
        </w:trPr>
        <w:tc>
          <w:tcPr>
            <w:tcW w:w="724" w:type="dxa"/>
            <w:tcBorders>
              <w:top w:val="nil"/>
              <w:left w:val="single" w:color="auto" w:sz="4" w:space="0"/>
              <w:bottom w:val="single" w:color="auto" w:sz="4" w:space="0"/>
              <w:right w:val="single" w:color="auto" w:sz="4" w:space="0"/>
            </w:tcBorders>
            <w:noWrap w:val="0"/>
            <w:vAlign w:val="center"/>
          </w:tcPr>
          <w:p w14:paraId="62F72A8D">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3</w:t>
            </w:r>
          </w:p>
        </w:tc>
        <w:tc>
          <w:tcPr>
            <w:tcW w:w="2984" w:type="dxa"/>
            <w:tcBorders>
              <w:top w:val="nil"/>
              <w:left w:val="single" w:color="auto" w:sz="4" w:space="0"/>
              <w:bottom w:val="single" w:color="auto" w:sz="4" w:space="0"/>
              <w:right w:val="single" w:color="auto" w:sz="4" w:space="0"/>
            </w:tcBorders>
            <w:noWrap w:val="0"/>
            <w:vAlign w:val="center"/>
          </w:tcPr>
          <w:p w14:paraId="52544EFA">
            <w:pPr>
              <w:widowControl/>
              <w:spacing w:line="480" w:lineRule="exact"/>
              <w:jc w:val="center"/>
              <w:rPr>
                <w:rFonts w:ascii="宋体" w:hAnsi="宋体" w:cs="宋体"/>
                <w:kern w:val="0"/>
                <w:sz w:val="24"/>
              </w:rPr>
            </w:pPr>
            <w:r>
              <w:rPr>
                <w:rFonts w:ascii="宋体" w:hAnsi="宋体" w:cs="宋体"/>
                <w:kern w:val="0"/>
                <w:sz w:val="24"/>
              </w:rPr>
              <w:t>营业执照</w:t>
            </w:r>
          </w:p>
        </w:tc>
        <w:tc>
          <w:tcPr>
            <w:tcW w:w="5861" w:type="dxa"/>
            <w:tcBorders>
              <w:top w:val="nil"/>
              <w:left w:val="nil"/>
              <w:bottom w:val="single" w:color="auto" w:sz="4" w:space="0"/>
              <w:right w:val="single" w:color="auto" w:sz="4" w:space="0"/>
            </w:tcBorders>
            <w:noWrap w:val="0"/>
            <w:vAlign w:val="center"/>
          </w:tcPr>
          <w:p w14:paraId="44282DBC">
            <w:pPr>
              <w:widowControl/>
              <w:spacing w:line="480" w:lineRule="exact"/>
              <w:jc w:val="left"/>
              <w:rPr>
                <w:rFonts w:ascii="宋体" w:hAnsi="宋体" w:cs="宋体"/>
                <w:kern w:val="0"/>
                <w:sz w:val="24"/>
              </w:rPr>
            </w:pPr>
            <w:r>
              <w:rPr>
                <w:rFonts w:hint="eastAsia"/>
                <w:sz w:val="24"/>
              </w:rPr>
              <w:t>响应人须具备独立法人资格，具有有效的营业执照</w:t>
            </w:r>
          </w:p>
        </w:tc>
      </w:tr>
      <w:tr w14:paraId="11CBC745">
        <w:tblPrEx>
          <w:tblCellMar>
            <w:top w:w="0" w:type="dxa"/>
            <w:left w:w="108" w:type="dxa"/>
            <w:bottom w:w="0" w:type="dxa"/>
            <w:right w:w="108" w:type="dxa"/>
          </w:tblCellMar>
        </w:tblPrEx>
        <w:trPr>
          <w:trHeight w:val="2026" w:hRule="exact"/>
          <w:jc w:val="center"/>
        </w:trPr>
        <w:tc>
          <w:tcPr>
            <w:tcW w:w="724" w:type="dxa"/>
            <w:tcBorders>
              <w:top w:val="nil"/>
              <w:left w:val="single" w:color="auto" w:sz="4" w:space="0"/>
              <w:bottom w:val="single" w:color="auto" w:sz="4" w:space="0"/>
              <w:right w:val="single" w:color="auto" w:sz="4" w:space="0"/>
            </w:tcBorders>
            <w:noWrap w:val="0"/>
            <w:vAlign w:val="center"/>
          </w:tcPr>
          <w:p w14:paraId="28882542">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4</w:t>
            </w:r>
          </w:p>
        </w:tc>
        <w:tc>
          <w:tcPr>
            <w:tcW w:w="2984" w:type="dxa"/>
            <w:tcBorders>
              <w:top w:val="nil"/>
              <w:left w:val="single" w:color="auto" w:sz="4" w:space="0"/>
              <w:bottom w:val="single" w:color="auto" w:sz="4" w:space="0"/>
              <w:right w:val="single" w:color="auto" w:sz="4" w:space="0"/>
            </w:tcBorders>
            <w:noWrap w:val="0"/>
            <w:vAlign w:val="center"/>
          </w:tcPr>
          <w:p w14:paraId="7D88A957">
            <w:pPr>
              <w:spacing w:line="480" w:lineRule="exact"/>
              <w:jc w:val="center"/>
              <w:rPr>
                <w:rFonts w:ascii="宋体" w:hAnsi="宋体" w:cs="宋体"/>
                <w:kern w:val="0"/>
                <w:sz w:val="24"/>
              </w:rPr>
            </w:pPr>
            <w:r>
              <w:rPr>
                <w:rFonts w:hint="eastAsia" w:ascii="宋体" w:hAnsi="宋体" w:cs="宋体"/>
                <w:kern w:val="0"/>
                <w:sz w:val="24"/>
              </w:rPr>
              <w:t>资质等级</w:t>
            </w:r>
          </w:p>
        </w:tc>
        <w:tc>
          <w:tcPr>
            <w:tcW w:w="5861" w:type="dxa"/>
            <w:tcBorders>
              <w:top w:val="nil"/>
              <w:left w:val="nil"/>
              <w:bottom w:val="single" w:color="auto" w:sz="4" w:space="0"/>
              <w:right w:val="single" w:color="auto" w:sz="4" w:space="0"/>
            </w:tcBorders>
            <w:noWrap w:val="0"/>
            <w:vAlign w:val="center"/>
          </w:tcPr>
          <w:p w14:paraId="01924D9B">
            <w:pPr>
              <w:widowControl/>
              <w:spacing w:line="480" w:lineRule="exact"/>
              <w:jc w:val="left"/>
              <w:rPr>
                <w:sz w:val="24"/>
              </w:rPr>
            </w:pPr>
            <w:r>
              <w:rPr>
                <w:rFonts w:hint="eastAsia"/>
                <w:sz w:val="24"/>
              </w:rPr>
              <w:t>响应人须具有建筑工程施工总承包贰级（含贰级）及以上资质，具有有效的安全生产许可证，并承诺在人员，设备，资金等方面具有相应的施工能力（提供承诺函，格式自拟）</w:t>
            </w:r>
          </w:p>
        </w:tc>
      </w:tr>
      <w:tr w14:paraId="62034B63">
        <w:tblPrEx>
          <w:tblCellMar>
            <w:top w:w="0" w:type="dxa"/>
            <w:left w:w="108" w:type="dxa"/>
            <w:bottom w:w="0" w:type="dxa"/>
            <w:right w:w="108" w:type="dxa"/>
          </w:tblCellMar>
        </w:tblPrEx>
        <w:trPr>
          <w:trHeight w:val="1625" w:hRule="atLeast"/>
          <w:jc w:val="center"/>
        </w:trPr>
        <w:tc>
          <w:tcPr>
            <w:tcW w:w="724" w:type="dxa"/>
            <w:tcBorders>
              <w:top w:val="nil"/>
              <w:left w:val="single" w:color="auto" w:sz="4" w:space="0"/>
              <w:bottom w:val="single" w:color="auto" w:sz="4" w:space="0"/>
              <w:right w:val="single" w:color="auto" w:sz="4" w:space="0"/>
            </w:tcBorders>
            <w:noWrap w:val="0"/>
            <w:vAlign w:val="center"/>
          </w:tcPr>
          <w:p w14:paraId="42EF14C4">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5</w:t>
            </w:r>
          </w:p>
        </w:tc>
        <w:tc>
          <w:tcPr>
            <w:tcW w:w="2984" w:type="dxa"/>
            <w:tcBorders>
              <w:top w:val="nil"/>
              <w:left w:val="single" w:color="auto" w:sz="4" w:space="0"/>
              <w:bottom w:val="single" w:color="auto" w:sz="4" w:space="0"/>
              <w:right w:val="single" w:color="auto" w:sz="4" w:space="0"/>
            </w:tcBorders>
            <w:noWrap w:val="0"/>
            <w:vAlign w:val="center"/>
          </w:tcPr>
          <w:p w14:paraId="02372065">
            <w:pPr>
              <w:widowControl/>
              <w:spacing w:line="480" w:lineRule="exact"/>
              <w:jc w:val="center"/>
              <w:rPr>
                <w:rFonts w:ascii="宋体" w:hAnsi="宋体" w:cs="宋体"/>
                <w:kern w:val="0"/>
                <w:sz w:val="24"/>
              </w:rPr>
            </w:pPr>
            <w:r>
              <w:rPr>
                <w:rFonts w:hint="eastAsia" w:ascii="宋体" w:hAnsi="宋体" w:cs="宋体"/>
                <w:kern w:val="0"/>
                <w:sz w:val="24"/>
              </w:rPr>
              <w:t>项目经理资格</w:t>
            </w:r>
          </w:p>
        </w:tc>
        <w:tc>
          <w:tcPr>
            <w:tcW w:w="5861" w:type="dxa"/>
            <w:tcBorders>
              <w:top w:val="nil"/>
              <w:left w:val="nil"/>
              <w:bottom w:val="single" w:color="auto" w:sz="4" w:space="0"/>
              <w:right w:val="single" w:color="auto" w:sz="4" w:space="0"/>
            </w:tcBorders>
            <w:noWrap w:val="0"/>
            <w:vAlign w:val="center"/>
          </w:tcPr>
          <w:p w14:paraId="44DF5233">
            <w:pPr>
              <w:widowControl/>
              <w:spacing w:line="360" w:lineRule="auto"/>
              <w:jc w:val="left"/>
              <w:rPr>
                <w:sz w:val="24"/>
              </w:rPr>
            </w:pPr>
            <w:r>
              <w:rPr>
                <w:rFonts w:hint="eastAsia"/>
                <w:sz w:val="24"/>
              </w:rPr>
              <w:t>拟派项目经理应具备相关专业贰级（含贰级）及以上注册建造师资格，并持有有效的安全生产考核合格证书，未在其他在建工程项目中担任项目经理（提供承诺函，格式自拟）；且须提供2026年</w:t>
            </w:r>
            <w:r>
              <w:rPr>
                <w:rFonts w:hint="eastAsia"/>
                <w:sz w:val="24"/>
                <w:lang w:val="en-US" w:eastAsia="zh-CN"/>
              </w:rPr>
              <w:t>7</w:t>
            </w:r>
            <w:r>
              <w:rPr>
                <w:rFonts w:hint="eastAsia"/>
                <w:sz w:val="24"/>
              </w:rPr>
              <w:t>月1日以后的任意一个月单位社保证明（以社保网络查询或社保中心出具的证明为准，新成立企业从成立之日起计算）</w:t>
            </w:r>
          </w:p>
        </w:tc>
      </w:tr>
      <w:tr w14:paraId="495C09B7">
        <w:tblPrEx>
          <w:tblCellMar>
            <w:top w:w="0" w:type="dxa"/>
            <w:left w:w="108" w:type="dxa"/>
            <w:bottom w:w="0" w:type="dxa"/>
            <w:right w:w="108" w:type="dxa"/>
          </w:tblCellMar>
        </w:tblPrEx>
        <w:trPr>
          <w:trHeight w:val="1088"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529CA896">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28E53A6">
            <w:pPr>
              <w:spacing w:line="480" w:lineRule="exact"/>
              <w:jc w:val="center"/>
              <w:rPr>
                <w:rFonts w:ascii="宋体" w:hAnsi="宋体" w:cs="宋体"/>
                <w:color w:val="FF0000"/>
                <w:kern w:val="0"/>
                <w:sz w:val="24"/>
              </w:rPr>
            </w:pPr>
            <w:r>
              <w:rPr>
                <w:rFonts w:hint="eastAsia" w:ascii="宋体" w:hAnsi="宋体" w:cs="宋体"/>
                <w:kern w:val="0"/>
                <w:sz w:val="24"/>
                <w:szCs w:val="22"/>
              </w:rPr>
              <w:t>无商业贿赂及无不正当竞争行为的承诺书</w:t>
            </w:r>
          </w:p>
        </w:tc>
        <w:tc>
          <w:tcPr>
            <w:tcW w:w="5861" w:type="dxa"/>
            <w:tcBorders>
              <w:top w:val="single" w:color="auto" w:sz="4" w:space="0"/>
              <w:left w:val="nil"/>
              <w:bottom w:val="single" w:color="auto" w:sz="4" w:space="0"/>
              <w:right w:val="single" w:color="auto" w:sz="4" w:space="0"/>
            </w:tcBorders>
            <w:noWrap w:val="0"/>
            <w:vAlign w:val="center"/>
          </w:tcPr>
          <w:p w14:paraId="6AED9E3F">
            <w:pPr>
              <w:widowControl/>
              <w:spacing w:line="360" w:lineRule="auto"/>
              <w:jc w:val="left"/>
              <w:rPr>
                <w:rFonts w:ascii="宋体" w:hAnsi="宋体" w:cs="宋体"/>
                <w:kern w:val="0"/>
                <w:sz w:val="24"/>
              </w:rPr>
            </w:pPr>
            <w:r>
              <w:rPr>
                <w:rFonts w:hint="eastAsia"/>
                <w:sz w:val="24"/>
              </w:rPr>
              <w:t>响应人自行出具本企业的无商业贿赂及无不正当竞争行为的承诺书；</w:t>
            </w:r>
          </w:p>
        </w:tc>
      </w:tr>
      <w:tr w14:paraId="2A81FB64">
        <w:tblPrEx>
          <w:tblCellMar>
            <w:top w:w="0" w:type="dxa"/>
            <w:left w:w="108" w:type="dxa"/>
            <w:bottom w:w="0" w:type="dxa"/>
            <w:right w:w="108" w:type="dxa"/>
          </w:tblCellMar>
        </w:tblPrEx>
        <w:trPr>
          <w:trHeight w:val="2637"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7245EFB8">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7</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886AC20">
            <w:pPr>
              <w:spacing w:line="480" w:lineRule="exact"/>
              <w:jc w:val="center"/>
              <w:rPr>
                <w:rFonts w:hint="eastAsia" w:ascii="宋体" w:hAnsi="宋体" w:cs="Calibri"/>
                <w:sz w:val="24"/>
              </w:rPr>
            </w:pPr>
            <w:r>
              <w:rPr>
                <w:rFonts w:hint="eastAsia"/>
                <w:sz w:val="24"/>
              </w:rPr>
              <w:t>无行贿犯罪记录证明</w:t>
            </w:r>
          </w:p>
        </w:tc>
        <w:tc>
          <w:tcPr>
            <w:tcW w:w="5861" w:type="dxa"/>
            <w:tcBorders>
              <w:top w:val="single" w:color="auto" w:sz="4" w:space="0"/>
              <w:left w:val="nil"/>
              <w:bottom w:val="single" w:color="auto" w:sz="4" w:space="0"/>
              <w:right w:val="single" w:color="auto" w:sz="4" w:space="0"/>
            </w:tcBorders>
            <w:noWrap w:val="0"/>
            <w:vAlign w:val="center"/>
          </w:tcPr>
          <w:p w14:paraId="72710C06">
            <w:pPr>
              <w:widowControl/>
              <w:spacing w:line="360" w:lineRule="auto"/>
              <w:jc w:val="left"/>
              <w:rPr>
                <w:rFonts w:hint="eastAsia" w:ascii="宋体" w:hAnsi="宋体" w:cs="宋体"/>
                <w:kern w:val="0"/>
                <w:sz w:val="24"/>
                <w:szCs w:val="22"/>
              </w:rPr>
            </w:pPr>
            <w:r>
              <w:rPr>
                <w:rFonts w:hint="eastAsia"/>
                <w:sz w:val="24"/>
              </w:rPr>
              <w:t>响应人须提供企业及法定代表人无行贿犯罪记录证明，在中国裁判文书网查询（提供网页查询截图，查询时间自公告发布之日起）或响应人自行承诺（提供承诺函，格式自拟）</w:t>
            </w:r>
          </w:p>
        </w:tc>
      </w:tr>
      <w:tr w14:paraId="74DD4BC8">
        <w:tblPrEx>
          <w:tblCellMar>
            <w:top w:w="0" w:type="dxa"/>
            <w:left w:w="108" w:type="dxa"/>
            <w:bottom w:w="0" w:type="dxa"/>
            <w:right w:w="108" w:type="dxa"/>
          </w:tblCellMar>
        </w:tblPrEx>
        <w:trPr>
          <w:trHeight w:val="2637"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4999D6FC">
            <w:pPr>
              <w:spacing w:line="48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8</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0F1505A">
            <w:pPr>
              <w:spacing w:line="480" w:lineRule="exact"/>
              <w:jc w:val="center"/>
              <w:rPr>
                <w:rFonts w:hint="eastAsia" w:eastAsia="宋体"/>
                <w:sz w:val="24"/>
                <w:lang w:val="en-US" w:eastAsia="zh-CN"/>
              </w:rPr>
            </w:pPr>
            <w:r>
              <w:rPr>
                <w:rFonts w:hint="eastAsia"/>
                <w:sz w:val="24"/>
              </w:rPr>
              <w:t>中国执行信息公开网</w:t>
            </w:r>
            <w:r>
              <w:rPr>
                <w:rFonts w:hint="eastAsia"/>
                <w:sz w:val="24"/>
                <w:lang w:eastAsia="zh-CN"/>
              </w:rPr>
              <w:t>、</w:t>
            </w:r>
            <w:r>
              <w:rPr>
                <w:rFonts w:hint="eastAsia"/>
                <w:sz w:val="24"/>
                <w:lang w:val="en-US" w:eastAsia="zh-CN"/>
              </w:rPr>
              <w:t>信用中国</w:t>
            </w:r>
          </w:p>
        </w:tc>
        <w:tc>
          <w:tcPr>
            <w:tcW w:w="5861" w:type="dxa"/>
            <w:tcBorders>
              <w:top w:val="single" w:color="auto" w:sz="4" w:space="0"/>
              <w:left w:val="nil"/>
              <w:bottom w:val="single" w:color="auto" w:sz="4" w:space="0"/>
              <w:right w:val="single" w:color="auto" w:sz="4" w:space="0"/>
            </w:tcBorders>
            <w:noWrap w:val="0"/>
            <w:vAlign w:val="center"/>
          </w:tcPr>
          <w:p w14:paraId="0B82EECA">
            <w:pPr>
              <w:widowControl/>
              <w:spacing w:line="360" w:lineRule="auto"/>
              <w:jc w:val="left"/>
              <w:rPr>
                <w:rFonts w:hint="eastAsia"/>
                <w:sz w:val="24"/>
              </w:rPr>
            </w:pPr>
            <w:r>
              <w:rPr>
                <w:rFonts w:hint="eastAsia"/>
                <w:sz w:val="24"/>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38D5ACB5">
        <w:tblPrEx>
          <w:tblCellMar>
            <w:top w:w="0" w:type="dxa"/>
            <w:left w:w="108" w:type="dxa"/>
            <w:bottom w:w="0" w:type="dxa"/>
            <w:right w:w="108" w:type="dxa"/>
          </w:tblCellMar>
        </w:tblPrEx>
        <w:trPr>
          <w:trHeight w:val="820"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5B0A67A4">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9</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55E42A4A">
            <w:pPr>
              <w:spacing w:line="480" w:lineRule="exact"/>
              <w:jc w:val="center"/>
              <w:rPr>
                <w:rFonts w:hint="eastAsia" w:ascii="宋体" w:hAnsi="宋体" w:cs="宋体"/>
                <w:kern w:val="0"/>
                <w:sz w:val="24"/>
                <w:szCs w:val="22"/>
              </w:rPr>
            </w:pPr>
            <w:r>
              <w:rPr>
                <w:rFonts w:hint="eastAsia" w:ascii="宋体" w:hAnsi="宋体" w:cs="宋体"/>
                <w:kern w:val="0"/>
                <w:sz w:val="24"/>
                <w:szCs w:val="22"/>
              </w:rPr>
              <w:t>控股、管理关系</w:t>
            </w:r>
          </w:p>
        </w:tc>
        <w:tc>
          <w:tcPr>
            <w:tcW w:w="5861" w:type="dxa"/>
            <w:tcBorders>
              <w:top w:val="single" w:color="auto" w:sz="4" w:space="0"/>
              <w:left w:val="nil"/>
              <w:bottom w:val="single" w:color="auto" w:sz="4" w:space="0"/>
              <w:right w:val="single" w:color="auto" w:sz="4" w:space="0"/>
            </w:tcBorders>
            <w:noWrap w:val="0"/>
            <w:vAlign w:val="center"/>
          </w:tcPr>
          <w:p w14:paraId="70C09FA4">
            <w:pPr>
              <w:spacing w:line="420" w:lineRule="exact"/>
              <w:rPr>
                <w:rFonts w:hint="eastAsia" w:ascii="宋体" w:hAnsi="宋体"/>
                <w:sz w:val="24"/>
              </w:rPr>
            </w:pPr>
            <w:r>
              <w:rPr>
                <w:rFonts w:hint="eastAsia"/>
                <w:sz w:val="24"/>
              </w:rPr>
              <w:t>单位负责人为同一人或者存在控股、管理关系的不同单位，不得参加同一标段投标或者未划分标段的同一招标项目投标,提供投标企业在“国家企业信用信息公示系统”中公示的公司信息、股东或投资人信息”（提供网页查询截图，查询时间自公告发布之日起）</w:t>
            </w:r>
          </w:p>
        </w:tc>
      </w:tr>
      <w:tr w14:paraId="27AF0AC8">
        <w:tblPrEx>
          <w:tblCellMar>
            <w:top w:w="0" w:type="dxa"/>
            <w:left w:w="108" w:type="dxa"/>
            <w:bottom w:w="0" w:type="dxa"/>
            <w:right w:w="108" w:type="dxa"/>
          </w:tblCellMar>
        </w:tblPrEx>
        <w:trPr>
          <w:trHeight w:val="942"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2ACDE254">
            <w:pPr>
              <w:spacing w:line="480" w:lineRule="exact"/>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10</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6EA1D92">
            <w:pPr>
              <w:spacing w:line="480" w:lineRule="exact"/>
              <w:jc w:val="center"/>
              <w:rPr>
                <w:rFonts w:hint="eastAsia" w:ascii="宋体" w:hAnsi="宋体" w:eastAsia="宋体" w:cs="宋体"/>
                <w:kern w:val="0"/>
                <w:sz w:val="24"/>
                <w:szCs w:val="22"/>
                <w:lang w:eastAsia="zh-CN"/>
              </w:rPr>
            </w:pPr>
            <w:r>
              <w:rPr>
                <w:rFonts w:hint="eastAsia"/>
                <w:sz w:val="24"/>
                <w:lang w:val="en-US" w:eastAsia="zh-CN"/>
              </w:rPr>
              <w:t>农民工工资</w:t>
            </w:r>
          </w:p>
        </w:tc>
        <w:tc>
          <w:tcPr>
            <w:tcW w:w="5861" w:type="dxa"/>
            <w:tcBorders>
              <w:top w:val="single" w:color="auto" w:sz="4" w:space="0"/>
              <w:left w:val="nil"/>
              <w:bottom w:val="single" w:color="auto" w:sz="4" w:space="0"/>
              <w:right w:val="single" w:color="auto" w:sz="4" w:space="0"/>
            </w:tcBorders>
            <w:noWrap w:val="0"/>
            <w:vAlign w:val="center"/>
          </w:tcPr>
          <w:p w14:paraId="6E502964">
            <w:pPr>
              <w:spacing w:line="420" w:lineRule="exact"/>
              <w:rPr>
                <w:rFonts w:hint="eastAsia" w:ascii="宋体" w:hAnsi="宋体"/>
                <w:sz w:val="24"/>
              </w:rPr>
            </w:pPr>
            <w:r>
              <w:rPr>
                <w:rFonts w:hint="eastAsia"/>
                <w:sz w:val="24"/>
              </w:rPr>
              <w:t>投标人需提供农民工工资支付承诺书（自行作出承诺，格式自拟）</w:t>
            </w:r>
          </w:p>
        </w:tc>
      </w:tr>
      <w:tr w14:paraId="3BF04F14">
        <w:tblPrEx>
          <w:tblCellMar>
            <w:top w:w="0" w:type="dxa"/>
            <w:left w:w="108" w:type="dxa"/>
            <w:bottom w:w="0" w:type="dxa"/>
            <w:right w:w="108" w:type="dxa"/>
          </w:tblCellMar>
        </w:tblPrEx>
        <w:trPr>
          <w:trHeight w:val="671"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318CA834">
            <w:pPr>
              <w:spacing w:line="480" w:lineRule="exact"/>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11</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AD890D1">
            <w:pPr>
              <w:spacing w:line="480" w:lineRule="exact"/>
              <w:jc w:val="center"/>
              <w:rPr>
                <w:rFonts w:hint="eastAsia" w:ascii="宋体" w:hAnsi="宋体"/>
                <w:sz w:val="24"/>
              </w:rPr>
            </w:pPr>
            <w:r>
              <w:rPr>
                <w:rFonts w:hint="eastAsia" w:ascii="宋体" w:hAnsi="宋体"/>
                <w:sz w:val="24"/>
              </w:rPr>
              <w:t>不接受联合体投标</w:t>
            </w:r>
          </w:p>
        </w:tc>
        <w:tc>
          <w:tcPr>
            <w:tcW w:w="5861" w:type="dxa"/>
            <w:tcBorders>
              <w:top w:val="single" w:color="auto" w:sz="4" w:space="0"/>
              <w:left w:val="nil"/>
              <w:bottom w:val="single" w:color="auto" w:sz="4" w:space="0"/>
              <w:right w:val="single" w:color="auto" w:sz="4" w:space="0"/>
            </w:tcBorders>
            <w:noWrap w:val="0"/>
            <w:vAlign w:val="center"/>
          </w:tcPr>
          <w:p w14:paraId="10313B12">
            <w:pPr>
              <w:spacing w:line="420" w:lineRule="exact"/>
              <w:rPr>
                <w:rFonts w:hint="eastAsia" w:ascii="宋体" w:hAnsi="宋体"/>
                <w:sz w:val="24"/>
              </w:rPr>
            </w:pPr>
            <w:r>
              <w:rPr>
                <w:rFonts w:hint="eastAsia"/>
                <w:sz w:val="24"/>
              </w:rPr>
              <w:t>本项目不接受联合体投标（提供承诺书，格式自拟）</w:t>
            </w:r>
          </w:p>
        </w:tc>
      </w:tr>
    </w:tbl>
    <w:p w14:paraId="525D67DA">
      <w:pPr>
        <w:spacing w:line="360" w:lineRule="auto"/>
        <w:rPr>
          <w:rFonts w:hint="eastAsia" w:ascii="宋体" w:hAnsi="宋体" w:cs="宋体"/>
          <w:b/>
          <w:sz w:val="24"/>
        </w:rPr>
      </w:pPr>
      <w:r>
        <w:rPr>
          <w:rFonts w:hint="eastAsia" w:ascii="宋体" w:hAnsi="宋体" w:cs="宋体"/>
          <w:b/>
          <w:bCs/>
          <w:sz w:val="24"/>
        </w:rPr>
        <w:t>（备注：</w:t>
      </w:r>
      <w:r>
        <w:rPr>
          <w:rFonts w:hint="eastAsia" w:ascii="宋体" w:hAnsi="宋体" w:cs="宋体"/>
          <w:b/>
          <w:sz w:val="24"/>
        </w:rPr>
        <w:t>资格评审以响应文件为准，其上传资料真实性由供应商自行承担，同时，供应商要完善主体库。</w:t>
      </w:r>
      <w:r>
        <w:rPr>
          <w:rFonts w:hint="eastAsia" w:ascii="宋体" w:hAnsi="宋体" w:cs="宋体"/>
          <w:b/>
          <w:bCs/>
          <w:sz w:val="24"/>
        </w:rPr>
        <w:t>）</w:t>
      </w:r>
    </w:p>
    <w:p w14:paraId="16BA9AAA">
      <w:pPr>
        <w:spacing w:line="360" w:lineRule="auto"/>
        <w:ind w:firstLine="480" w:firstLineChars="200"/>
        <w:rPr>
          <w:rFonts w:hint="eastAsia" w:ascii="宋体" w:hAnsi="宋体"/>
          <w:color w:val="000000"/>
          <w:sz w:val="24"/>
        </w:rPr>
      </w:pPr>
      <w:r>
        <w:rPr>
          <w:rFonts w:hint="eastAsia" w:ascii="宋体" w:hAnsi="宋体"/>
          <w:color w:val="000000"/>
          <w:sz w:val="24"/>
        </w:rPr>
        <w:t>2.2</w:t>
      </w:r>
      <w:r>
        <w:rPr>
          <w:rFonts w:hint="eastAsia" w:ascii="宋体" w:hAnsi="宋体"/>
          <w:color w:val="000000"/>
          <w:sz w:val="24"/>
          <w:lang w:val="en-US" w:eastAsia="zh-CN"/>
        </w:rPr>
        <w:t>符合</w:t>
      </w:r>
      <w:r>
        <w:rPr>
          <w:rFonts w:hint="eastAsia" w:ascii="宋体" w:hAnsi="宋体"/>
          <w:color w:val="000000"/>
          <w:sz w:val="24"/>
        </w:rPr>
        <w:t>性评审</w:t>
      </w:r>
    </w:p>
    <w:p w14:paraId="58982A3C">
      <w:pPr>
        <w:spacing w:line="480" w:lineRule="exact"/>
        <w:ind w:firstLine="480" w:firstLineChars="200"/>
        <w:rPr>
          <w:rFonts w:ascii="宋体" w:hAnsi="宋体"/>
          <w:sz w:val="24"/>
        </w:rPr>
      </w:pPr>
      <w:r>
        <w:rPr>
          <w:rFonts w:hint="eastAsia" w:ascii="宋体" w:hAnsi="宋体"/>
          <w:sz w:val="24"/>
        </w:rPr>
        <w:t>投标文件不能满足下列情形之一的，由评标委员会初审后不进入下一轮评审：</w:t>
      </w:r>
    </w:p>
    <w:tbl>
      <w:tblPr>
        <w:tblStyle w:val="7"/>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2030"/>
        <w:gridCol w:w="5772"/>
      </w:tblGrid>
      <w:tr w14:paraId="7059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17" w:type="dxa"/>
            <w:vMerge w:val="restart"/>
            <w:noWrap w:val="0"/>
            <w:vAlign w:val="center"/>
          </w:tcPr>
          <w:p w14:paraId="63E753CC">
            <w:pPr>
              <w:spacing w:line="480" w:lineRule="exact"/>
              <w:jc w:val="center"/>
              <w:rPr>
                <w:rFonts w:ascii="宋体" w:hAnsi="宋体"/>
                <w:sz w:val="24"/>
              </w:rPr>
            </w:pPr>
            <w:r>
              <w:rPr>
                <w:rFonts w:hint="eastAsia" w:ascii="宋体" w:hAnsi="宋体"/>
                <w:sz w:val="24"/>
              </w:rPr>
              <w:t>符合性评审</w:t>
            </w:r>
          </w:p>
        </w:tc>
        <w:tc>
          <w:tcPr>
            <w:tcW w:w="2030" w:type="dxa"/>
            <w:noWrap w:val="0"/>
            <w:vAlign w:val="center"/>
          </w:tcPr>
          <w:p w14:paraId="464A5651">
            <w:pPr>
              <w:spacing w:line="480" w:lineRule="exact"/>
              <w:jc w:val="center"/>
              <w:rPr>
                <w:rFonts w:ascii="宋体" w:hAnsi="宋体"/>
                <w:sz w:val="24"/>
              </w:rPr>
            </w:pPr>
            <w:r>
              <w:rPr>
                <w:rFonts w:hint="eastAsia" w:ascii="宋体" w:hAnsi="宋体"/>
                <w:sz w:val="24"/>
              </w:rPr>
              <w:t>评审因素</w:t>
            </w:r>
          </w:p>
        </w:tc>
        <w:tc>
          <w:tcPr>
            <w:tcW w:w="5772" w:type="dxa"/>
            <w:noWrap w:val="0"/>
            <w:vAlign w:val="center"/>
          </w:tcPr>
          <w:p w14:paraId="5B3F7D7B">
            <w:pPr>
              <w:spacing w:line="480" w:lineRule="exact"/>
              <w:jc w:val="center"/>
              <w:rPr>
                <w:rFonts w:ascii="宋体" w:hAnsi="宋体"/>
                <w:sz w:val="24"/>
              </w:rPr>
            </w:pPr>
            <w:r>
              <w:rPr>
                <w:rFonts w:hint="eastAsia" w:ascii="宋体" w:hAnsi="宋体"/>
                <w:sz w:val="24"/>
              </w:rPr>
              <w:t>评审标准</w:t>
            </w:r>
          </w:p>
        </w:tc>
      </w:tr>
      <w:tr w14:paraId="3454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01D5F8CD">
            <w:pPr>
              <w:spacing w:line="480" w:lineRule="exact"/>
              <w:jc w:val="center"/>
              <w:rPr>
                <w:rFonts w:ascii="宋体" w:hAnsi="宋体"/>
                <w:sz w:val="24"/>
              </w:rPr>
            </w:pPr>
          </w:p>
        </w:tc>
        <w:tc>
          <w:tcPr>
            <w:tcW w:w="2030" w:type="dxa"/>
            <w:noWrap w:val="0"/>
            <w:vAlign w:val="center"/>
          </w:tcPr>
          <w:p w14:paraId="31BFF5FF">
            <w:pPr>
              <w:spacing w:line="480" w:lineRule="exact"/>
              <w:jc w:val="center"/>
              <w:rPr>
                <w:rFonts w:ascii="宋体" w:hAnsi="宋体"/>
                <w:sz w:val="24"/>
              </w:rPr>
            </w:pPr>
            <w:r>
              <w:rPr>
                <w:rFonts w:hint="eastAsia" w:ascii="宋体" w:hAnsi="宋体"/>
                <w:kern w:val="1"/>
                <w:sz w:val="24"/>
              </w:rPr>
              <w:t>供应商名称</w:t>
            </w:r>
          </w:p>
        </w:tc>
        <w:tc>
          <w:tcPr>
            <w:tcW w:w="5772" w:type="dxa"/>
            <w:noWrap w:val="0"/>
            <w:vAlign w:val="center"/>
          </w:tcPr>
          <w:p w14:paraId="79379A97">
            <w:pPr>
              <w:spacing w:line="480" w:lineRule="exact"/>
              <w:jc w:val="center"/>
              <w:rPr>
                <w:rFonts w:ascii="宋体" w:hAnsi="宋体"/>
                <w:sz w:val="24"/>
              </w:rPr>
            </w:pPr>
            <w:r>
              <w:rPr>
                <w:rFonts w:hint="eastAsia" w:ascii="宋体" w:hAnsi="宋体"/>
                <w:kern w:val="1"/>
                <w:sz w:val="24"/>
              </w:rPr>
              <w:t>与营业执照一致</w:t>
            </w:r>
          </w:p>
        </w:tc>
      </w:tr>
      <w:tr w14:paraId="4D4D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741A392C">
            <w:pPr>
              <w:spacing w:line="480" w:lineRule="exact"/>
              <w:jc w:val="center"/>
              <w:rPr>
                <w:rFonts w:ascii="宋体" w:hAnsi="宋体"/>
                <w:sz w:val="24"/>
              </w:rPr>
            </w:pPr>
          </w:p>
        </w:tc>
        <w:tc>
          <w:tcPr>
            <w:tcW w:w="2030" w:type="dxa"/>
            <w:noWrap w:val="0"/>
            <w:vAlign w:val="center"/>
          </w:tcPr>
          <w:p w14:paraId="12E2EBBC">
            <w:pPr>
              <w:spacing w:line="480" w:lineRule="exact"/>
              <w:jc w:val="center"/>
              <w:rPr>
                <w:rFonts w:ascii="宋体" w:hAnsi="宋体"/>
                <w:sz w:val="24"/>
              </w:rPr>
            </w:pPr>
            <w:r>
              <w:rPr>
                <w:rFonts w:hint="eastAsia" w:ascii="宋体" w:hAnsi="宋体"/>
                <w:sz w:val="24"/>
              </w:rPr>
              <w:t>电子签章</w:t>
            </w:r>
          </w:p>
        </w:tc>
        <w:tc>
          <w:tcPr>
            <w:tcW w:w="5772" w:type="dxa"/>
            <w:noWrap w:val="0"/>
            <w:vAlign w:val="center"/>
          </w:tcPr>
          <w:p w14:paraId="655B119C">
            <w:pPr>
              <w:spacing w:line="480" w:lineRule="exact"/>
              <w:jc w:val="center"/>
              <w:rPr>
                <w:rFonts w:ascii="宋体" w:hAnsi="宋体"/>
                <w:sz w:val="24"/>
              </w:rPr>
            </w:pPr>
            <w:r>
              <w:rPr>
                <w:rFonts w:hint="eastAsia" w:ascii="宋体" w:hAnsi="宋体"/>
                <w:sz w:val="24"/>
              </w:rPr>
              <w:t>符合</w:t>
            </w:r>
            <w:r>
              <w:rPr>
                <w:rFonts w:hint="eastAsia" w:ascii="宋体" w:hAnsi="宋体"/>
                <w:color w:val="000000"/>
                <w:sz w:val="24"/>
              </w:rPr>
              <w:t>磋商文件</w:t>
            </w:r>
            <w:r>
              <w:rPr>
                <w:rFonts w:hint="eastAsia" w:ascii="宋体" w:hAnsi="宋体"/>
                <w:sz w:val="24"/>
              </w:rPr>
              <w:t>要求的电子签章</w:t>
            </w:r>
          </w:p>
        </w:tc>
      </w:tr>
      <w:tr w14:paraId="3246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7887F75D">
            <w:pPr>
              <w:spacing w:line="480" w:lineRule="exact"/>
              <w:jc w:val="center"/>
              <w:rPr>
                <w:rFonts w:ascii="宋体" w:hAnsi="宋体"/>
                <w:sz w:val="24"/>
              </w:rPr>
            </w:pPr>
          </w:p>
        </w:tc>
        <w:tc>
          <w:tcPr>
            <w:tcW w:w="2030" w:type="dxa"/>
            <w:noWrap w:val="0"/>
            <w:vAlign w:val="center"/>
          </w:tcPr>
          <w:p w14:paraId="01505CAD">
            <w:pPr>
              <w:spacing w:line="360" w:lineRule="auto"/>
              <w:jc w:val="center"/>
              <w:rPr>
                <w:rFonts w:ascii="宋体" w:hAnsi="宋体" w:cs="宋体"/>
                <w:sz w:val="24"/>
              </w:rPr>
            </w:pPr>
            <w:r>
              <w:rPr>
                <w:rFonts w:hint="eastAsia" w:ascii="宋体" w:hAnsi="宋体" w:cs="宋体"/>
                <w:sz w:val="24"/>
              </w:rPr>
              <w:t>报价唯一</w:t>
            </w:r>
          </w:p>
        </w:tc>
        <w:tc>
          <w:tcPr>
            <w:tcW w:w="5772" w:type="dxa"/>
            <w:noWrap w:val="0"/>
            <w:vAlign w:val="center"/>
          </w:tcPr>
          <w:p w14:paraId="325BE4F1">
            <w:pPr>
              <w:spacing w:line="360" w:lineRule="auto"/>
              <w:jc w:val="center"/>
              <w:rPr>
                <w:rFonts w:ascii="宋体" w:hAnsi="宋体" w:cs="宋体"/>
                <w:sz w:val="24"/>
              </w:rPr>
            </w:pPr>
            <w:r>
              <w:rPr>
                <w:rFonts w:hint="eastAsia" w:ascii="宋体" w:hAnsi="宋体" w:cs="宋体"/>
                <w:sz w:val="24"/>
              </w:rPr>
              <w:t>只能有一个有效报价</w:t>
            </w:r>
          </w:p>
        </w:tc>
      </w:tr>
    </w:tbl>
    <w:p w14:paraId="72233BBF">
      <w:pPr>
        <w:spacing w:line="480" w:lineRule="exact"/>
        <w:ind w:firstLine="480" w:firstLineChars="200"/>
        <w:rPr>
          <w:rFonts w:ascii="宋体" w:hAnsi="宋体"/>
          <w:sz w:val="24"/>
        </w:rPr>
      </w:pPr>
      <w:r>
        <w:rPr>
          <w:rFonts w:hint="eastAsia" w:ascii="宋体" w:hAnsi="宋体"/>
          <w:sz w:val="24"/>
        </w:rPr>
        <w:t xml:space="preserve">2.3 </w:t>
      </w:r>
      <w:r>
        <w:rPr>
          <w:rFonts w:hint="eastAsia" w:ascii="宋体" w:hAnsi="宋体"/>
          <w:sz w:val="24"/>
          <w:lang w:val="en-US" w:eastAsia="zh-CN"/>
        </w:rPr>
        <w:t>实质性</w:t>
      </w:r>
      <w:r>
        <w:rPr>
          <w:rFonts w:hint="eastAsia" w:ascii="宋体" w:hAnsi="宋体"/>
          <w:sz w:val="24"/>
        </w:rPr>
        <w:t>响应评审</w:t>
      </w:r>
    </w:p>
    <w:tbl>
      <w:tblPr>
        <w:tblStyle w:val="7"/>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066"/>
        <w:gridCol w:w="5877"/>
      </w:tblGrid>
      <w:tr w14:paraId="1B8E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035" w:type="dxa"/>
            <w:vMerge w:val="restart"/>
            <w:noWrap w:val="0"/>
            <w:vAlign w:val="center"/>
          </w:tcPr>
          <w:p w14:paraId="090410C2">
            <w:pPr>
              <w:spacing w:line="480" w:lineRule="exact"/>
              <w:jc w:val="center"/>
              <w:rPr>
                <w:rFonts w:hint="eastAsia" w:ascii="宋体" w:hAnsi="宋体"/>
                <w:sz w:val="24"/>
              </w:rPr>
            </w:pPr>
            <w:r>
              <w:rPr>
                <w:rFonts w:hint="eastAsia" w:ascii="宋体" w:hAnsi="宋体"/>
                <w:sz w:val="24"/>
                <w:lang w:val="en-US" w:eastAsia="zh-CN"/>
              </w:rPr>
              <w:t>实质性</w:t>
            </w:r>
            <w:r>
              <w:rPr>
                <w:rFonts w:hint="eastAsia" w:ascii="宋体" w:hAnsi="宋体"/>
                <w:sz w:val="24"/>
              </w:rPr>
              <w:t>响应</w:t>
            </w:r>
          </w:p>
          <w:p w14:paraId="6953D18C">
            <w:pPr>
              <w:spacing w:line="480" w:lineRule="exact"/>
              <w:jc w:val="center"/>
              <w:rPr>
                <w:rFonts w:ascii="宋体" w:hAnsi="宋体"/>
                <w:sz w:val="24"/>
              </w:rPr>
            </w:pPr>
            <w:r>
              <w:rPr>
                <w:rFonts w:hint="eastAsia" w:ascii="宋体" w:hAnsi="宋体"/>
                <w:sz w:val="24"/>
              </w:rPr>
              <w:t>评审</w:t>
            </w:r>
          </w:p>
        </w:tc>
        <w:tc>
          <w:tcPr>
            <w:tcW w:w="2066" w:type="dxa"/>
            <w:noWrap w:val="0"/>
            <w:vAlign w:val="center"/>
          </w:tcPr>
          <w:p w14:paraId="1B6BBC05">
            <w:pPr>
              <w:spacing w:line="480" w:lineRule="exact"/>
              <w:jc w:val="center"/>
              <w:rPr>
                <w:rFonts w:ascii="宋体" w:hAnsi="宋体"/>
                <w:sz w:val="24"/>
              </w:rPr>
            </w:pPr>
            <w:r>
              <w:rPr>
                <w:rFonts w:hint="eastAsia" w:ascii="宋体" w:hAnsi="宋体"/>
                <w:sz w:val="24"/>
              </w:rPr>
              <w:t>评审因素</w:t>
            </w:r>
          </w:p>
        </w:tc>
        <w:tc>
          <w:tcPr>
            <w:tcW w:w="5877" w:type="dxa"/>
            <w:noWrap w:val="0"/>
            <w:vAlign w:val="center"/>
          </w:tcPr>
          <w:p w14:paraId="0E57F784">
            <w:pPr>
              <w:spacing w:line="480" w:lineRule="exact"/>
              <w:jc w:val="center"/>
              <w:rPr>
                <w:rFonts w:ascii="宋体" w:hAnsi="宋体"/>
                <w:sz w:val="24"/>
              </w:rPr>
            </w:pPr>
            <w:r>
              <w:rPr>
                <w:rFonts w:hint="eastAsia" w:ascii="宋体" w:hAnsi="宋体"/>
                <w:sz w:val="24"/>
              </w:rPr>
              <w:t>评审标准</w:t>
            </w:r>
          </w:p>
        </w:tc>
      </w:tr>
      <w:tr w14:paraId="511F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35" w:type="dxa"/>
            <w:vMerge w:val="continue"/>
            <w:noWrap w:val="0"/>
            <w:vAlign w:val="center"/>
          </w:tcPr>
          <w:p w14:paraId="63F699AC">
            <w:pPr>
              <w:spacing w:line="480" w:lineRule="exact"/>
              <w:jc w:val="center"/>
              <w:rPr>
                <w:rFonts w:ascii="宋体" w:hAnsi="宋体"/>
                <w:sz w:val="24"/>
              </w:rPr>
            </w:pPr>
          </w:p>
        </w:tc>
        <w:tc>
          <w:tcPr>
            <w:tcW w:w="2066" w:type="dxa"/>
            <w:noWrap w:val="0"/>
            <w:vAlign w:val="center"/>
          </w:tcPr>
          <w:p w14:paraId="0208FAA8">
            <w:pPr>
              <w:spacing w:line="480" w:lineRule="exact"/>
              <w:jc w:val="center"/>
              <w:rPr>
                <w:rFonts w:ascii="宋体" w:hAnsi="宋体"/>
                <w:sz w:val="24"/>
              </w:rPr>
            </w:pPr>
            <w:r>
              <w:rPr>
                <w:rFonts w:hint="eastAsia" w:ascii="宋体" w:hAnsi="宋体"/>
                <w:sz w:val="24"/>
              </w:rPr>
              <w:t>计划工期</w:t>
            </w:r>
          </w:p>
        </w:tc>
        <w:tc>
          <w:tcPr>
            <w:tcW w:w="5877" w:type="dxa"/>
            <w:noWrap w:val="0"/>
            <w:vAlign w:val="center"/>
          </w:tcPr>
          <w:p w14:paraId="2DF94417">
            <w:pPr>
              <w:spacing w:line="480" w:lineRule="exact"/>
              <w:jc w:val="center"/>
              <w:rPr>
                <w:rFonts w:ascii="宋体" w:hAnsi="宋体"/>
                <w:sz w:val="24"/>
              </w:rPr>
            </w:pPr>
            <w:r>
              <w:rPr>
                <w:rFonts w:hint="eastAsia" w:ascii="宋体" w:hAnsi="宋体"/>
                <w:color w:val="000000"/>
                <w:sz w:val="24"/>
              </w:rPr>
              <w:t>符合</w:t>
            </w:r>
            <w:r>
              <w:rPr>
                <w:rFonts w:hint="eastAsia" w:ascii="宋体" w:hAnsi="宋体"/>
                <w:sz w:val="24"/>
              </w:rPr>
              <w:t>或优于</w:t>
            </w:r>
            <w:r>
              <w:rPr>
                <w:rFonts w:hint="eastAsia" w:ascii="宋体" w:hAnsi="宋体"/>
                <w:color w:val="000000"/>
                <w:sz w:val="24"/>
              </w:rPr>
              <w:t>“磋商文件要求”</w:t>
            </w:r>
          </w:p>
        </w:tc>
      </w:tr>
      <w:tr w14:paraId="7697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35" w:type="dxa"/>
            <w:vMerge w:val="continue"/>
            <w:noWrap w:val="0"/>
            <w:vAlign w:val="center"/>
          </w:tcPr>
          <w:p w14:paraId="551439A0">
            <w:pPr>
              <w:spacing w:line="480" w:lineRule="exact"/>
              <w:jc w:val="center"/>
              <w:rPr>
                <w:rFonts w:ascii="宋体" w:hAnsi="宋体"/>
                <w:sz w:val="24"/>
              </w:rPr>
            </w:pPr>
          </w:p>
        </w:tc>
        <w:tc>
          <w:tcPr>
            <w:tcW w:w="2066" w:type="dxa"/>
            <w:noWrap w:val="0"/>
            <w:vAlign w:val="center"/>
          </w:tcPr>
          <w:p w14:paraId="60951CB5">
            <w:pPr>
              <w:spacing w:line="480" w:lineRule="exact"/>
              <w:jc w:val="center"/>
              <w:rPr>
                <w:rFonts w:ascii="宋体" w:hAnsi="宋体"/>
                <w:sz w:val="24"/>
              </w:rPr>
            </w:pPr>
            <w:r>
              <w:rPr>
                <w:rFonts w:hint="eastAsia" w:ascii="宋体" w:hAnsi="宋体"/>
                <w:sz w:val="24"/>
              </w:rPr>
              <w:t>工程质量</w:t>
            </w:r>
          </w:p>
        </w:tc>
        <w:tc>
          <w:tcPr>
            <w:tcW w:w="5877" w:type="dxa"/>
            <w:noWrap w:val="0"/>
            <w:vAlign w:val="center"/>
          </w:tcPr>
          <w:p w14:paraId="1E517DCD">
            <w:pPr>
              <w:spacing w:line="480" w:lineRule="exact"/>
              <w:jc w:val="center"/>
              <w:rPr>
                <w:rFonts w:ascii="宋体" w:hAnsi="宋体"/>
                <w:sz w:val="24"/>
              </w:rPr>
            </w:pPr>
            <w:r>
              <w:rPr>
                <w:rFonts w:hint="eastAsia" w:ascii="宋体" w:hAnsi="宋体"/>
                <w:sz w:val="24"/>
              </w:rPr>
              <w:t>符合或优于</w:t>
            </w:r>
            <w:r>
              <w:rPr>
                <w:rFonts w:hint="eastAsia" w:ascii="宋体" w:hAnsi="宋体"/>
                <w:sz w:val="24"/>
                <w:lang w:eastAsia="zh-CN"/>
              </w:rPr>
              <w:t>“</w:t>
            </w:r>
            <w:r>
              <w:rPr>
                <w:rFonts w:hint="eastAsia" w:ascii="宋体" w:hAnsi="宋体"/>
                <w:color w:val="000000"/>
                <w:sz w:val="24"/>
              </w:rPr>
              <w:t>磋商文件</w:t>
            </w:r>
            <w:r>
              <w:rPr>
                <w:rFonts w:hint="eastAsia" w:ascii="宋体" w:hAnsi="宋体"/>
                <w:sz w:val="24"/>
              </w:rPr>
              <w:t>要求</w:t>
            </w:r>
            <w:r>
              <w:rPr>
                <w:rFonts w:hint="eastAsia" w:ascii="宋体" w:hAnsi="宋体"/>
                <w:sz w:val="24"/>
                <w:lang w:eastAsia="zh-CN"/>
              </w:rPr>
              <w:t>”</w:t>
            </w:r>
          </w:p>
        </w:tc>
      </w:tr>
      <w:tr w14:paraId="6652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035" w:type="dxa"/>
            <w:vMerge w:val="continue"/>
            <w:noWrap w:val="0"/>
            <w:vAlign w:val="center"/>
          </w:tcPr>
          <w:p w14:paraId="1EE2A461">
            <w:pPr>
              <w:spacing w:line="480" w:lineRule="exact"/>
              <w:jc w:val="center"/>
              <w:rPr>
                <w:rFonts w:ascii="宋体" w:hAnsi="宋体"/>
                <w:sz w:val="24"/>
              </w:rPr>
            </w:pPr>
          </w:p>
        </w:tc>
        <w:tc>
          <w:tcPr>
            <w:tcW w:w="2066" w:type="dxa"/>
            <w:noWrap w:val="0"/>
            <w:vAlign w:val="center"/>
          </w:tcPr>
          <w:p w14:paraId="7364A844">
            <w:pPr>
              <w:spacing w:line="480" w:lineRule="exact"/>
              <w:jc w:val="center"/>
              <w:rPr>
                <w:rFonts w:ascii="宋体" w:hAnsi="宋体"/>
                <w:sz w:val="24"/>
              </w:rPr>
            </w:pPr>
            <w:r>
              <w:rPr>
                <w:rFonts w:hint="eastAsia" w:ascii="宋体" w:hAnsi="宋体"/>
                <w:sz w:val="24"/>
              </w:rPr>
              <w:t>投标有效期</w:t>
            </w:r>
          </w:p>
        </w:tc>
        <w:tc>
          <w:tcPr>
            <w:tcW w:w="5877" w:type="dxa"/>
            <w:noWrap w:val="0"/>
            <w:vAlign w:val="center"/>
          </w:tcPr>
          <w:p w14:paraId="0D61B00C">
            <w:pPr>
              <w:spacing w:line="480" w:lineRule="exact"/>
              <w:jc w:val="center"/>
              <w:rPr>
                <w:rFonts w:ascii="宋体" w:hAnsi="宋体"/>
                <w:sz w:val="24"/>
              </w:rPr>
            </w:pPr>
            <w:r>
              <w:rPr>
                <w:rFonts w:hint="eastAsia" w:ascii="宋体" w:hAnsi="宋体"/>
                <w:color w:val="000000"/>
                <w:sz w:val="24"/>
              </w:rPr>
              <w:t>符合“磋商文件要求”</w:t>
            </w:r>
          </w:p>
        </w:tc>
      </w:tr>
      <w:tr w14:paraId="3660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035" w:type="dxa"/>
            <w:vMerge w:val="continue"/>
            <w:noWrap w:val="0"/>
            <w:vAlign w:val="center"/>
          </w:tcPr>
          <w:p w14:paraId="147863A9">
            <w:pPr>
              <w:spacing w:line="480" w:lineRule="exact"/>
              <w:jc w:val="center"/>
              <w:rPr>
                <w:rFonts w:ascii="宋体" w:hAnsi="宋体"/>
                <w:sz w:val="24"/>
              </w:rPr>
            </w:pPr>
          </w:p>
        </w:tc>
        <w:tc>
          <w:tcPr>
            <w:tcW w:w="2066" w:type="dxa"/>
            <w:noWrap w:val="0"/>
            <w:vAlign w:val="center"/>
          </w:tcPr>
          <w:p w14:paraId="2495DD71">
            <w:pPr>
              <w:spacing w:line="480" w:lineRule="exact"/>
              <w:jc w:val="center"/>
              <w:rPr>
                <w:rFonts w:ascii="宋体" w:hAnsi="宋体"/>
                <w:sz w:val="24"/>
              </w:rPr>
            </w:pPr>
            <w:r>
              <w:rPr>
                <w:rFonts w:hint="eastAsia" w:ascii="宋体" w:hAnsi="宋体"/>
                <w:sz w:val="24"/>
              </w:rPr>
              <w:t>报价</w:t>
            </w:r>
          </w:p>
        </w:tc>
        <w:tc>
          <w:tcPr>
            <w:tcW w:w="5877" w:type="dxa"/>
            <w:noWrap w:val="0"/>
            <w:vAlign w:val="center"/>
          </w:tcPr>
          <w:p w14:paraId="05B7134D">
            <w:pPr>
              <w:spacing w:line="480" w:lineRule="exact"/>
              <w:jc w:val="center"/>
              <w:rPr>
                <w:rFonts w:ascii="宋体" w:hAnsi="宋体"/>
                <w:sz w:val="24"/>
              </w:rPr>
            </w:pPr>
            <w:r>
              <w:rPr>
                <w:rFonts w:hint="eastAsia" w:ascii="宋体" w:hAnsi="宋体"/>
                <w:sz w:val="24"/>
              </w:rPr>
              <w:t>低于（含等于）预算金额</w:t>
            </w:r>
          </w:p>
        </w:tc>
      </w:tr>
    </w:tbl>
    <w:p w14:paraId="710B296A">
      <w:pPr>
        <w:widowControl/>
        <w:jc w:val="left"/>
        <w:rPr>
          <w:rFonts w:hint="eastAsia"/>
        </w:rPr>
      </w:pPr>
    </w:p>
    <w:p w14:paraId="64EB83F1">
      <w:pPr>
        <w:spacing w:line="360" w:lineRule="auto"/>
        <w:ind w:firstLine="480" w:firstLineChars="200"/>
        <w:rPr>
          <w:rFonts w:hint="eastAsia" w:ascii="宋体" w:hAnsi="宋体"/>
          <w:color w:val="000000"/>
          <w:sz w:val="24"/>
        </w:rPr>
      </w:pPr>
      <w:r>
        <w:rPr>
          <w:rFonts w:hint="eastAsia" w:ascii="宋体" w:hAnsi="宋体"/>
          <w:color w:val="000000"/>
          <w:sz w:val="24"/>
        </w:rPr>
        <w:t>2.4、投标报价有算术错误的，磋商小组按以下原则对投标报价进行修正，修正的价格经供应商书面确认后具有约束力。供应商不接受修正价格的，其投标作废标处理。</w:t>
      </w:r>
    </w:p>
    <w:p w14:paraId="164BDC66">
      <w:pPr>
        <w:spacing w:line="360" w:lineRule="auto"/>
        <w:ind w:firstLine="480" w:firstLineChars="200"/>
        <w:rPr>
          <w:rFonts w:hint="eastAsia" w:ascii="宋体" w:hAnsi="宋体"/>
          <w:color w:val="000000"/>
          <w:sz w:val="24"/>
        </w:rPr>
      </w:pPr>
      <w:r>
        <w:rPr>
          <w:rFonts w:hint="eastAsia" w:ascii="宋体" w:hAnsi="宋体"/>
          <w:color w:val="000000"/>
          <w:sz w:val="24"/>
        </w:rPr>
        <w:t>(1）磋商文件中的大写金额与小写金额不一致的，以大写金额为准；</w:t>
      </w:r>
    </w:p>
    <w:p w14:paraId="12DA4155">
      <w:pPr>
        <w:spacing w:line="360" w:lineRule="auto"/>
        <w:ind w:firstLine="480" w:firstLineChars="200"/>
        <w:rPr>
          <w:rFonts w:hint="eastAsia" w:ascii="宋体" w:hAnsi="宋体"/>
          <w:color w:val="000000"/>
          <w:sz w:val="24"/>
        </w:rPr>
      </w:pPr>
      <w:r>
        <w:rPr>
          <w:rFonts w:hint="eastAsia" w:ascii="宋体" w:hAnsi="宋体"/>
          <w:color w:val="000000"/>
          <w:sz w:val="24"/>
        </w:rPr>
        <w:t>(2）总价金额与依据单价计算出的结果不一致的，以单价金额为准修正总价，但单价金额小数点有明显错误的除外。</w:t>
      </w:r>
    </w:p>
    <w:p w14:paraId="74CF3767">
      <w:pPr>
        <w:spacing w:line="360" w:lineRule="auto"/>
        <w:ind w:firstLine="480" w:firstLineChars="200"/>
        <w:rPr>
          <w:rFonts w:hint="eastAsia" w:ascii="宋体" w:hAnsi="宋体"/>
          <w:color w:val="000000"/>
          <w:sz w:val="24"/>
        </w:rPr>
      </w:pPr>
      <w:r>
        <w:rPr>
          <w:rFonts w:hint="eastAsia" w:ascii="宋体" w:hAnsi="宋体"/>
          <w:color w:val="000000"/>
          <w:sz w:val="24"/>
        </w:rPr>
        <w:t>2.5、 详细评审</w:t>
      </w:r>
    </w:p>
    <w:p w14:paraId="5F1F049D">
      <w:pPr>
        <w:spacing w:line="360" w:lineRule="auto"/>
        <w:ind w:firstLine="480" w:firstLineChars="200"/>
        <w:rPr>
          <w:rFonts w:hint="eastAsia" w:ascii="宋体" w:hAnsi="宋体"/>
          <w:color w:val="000000"/>
          <w:sz w:val="24"/>
        </w:rPr>
      </w:pPr>
      <w:r>
        <w:rPr>
          <w:rFonts w:hint="eastAsia" w:ascii="宋体" w:hAnsi="宋体"/>
          <w:color w:val="000000"/>
          <w:sz w:val="24"/>
        </w:rPr>
        <w:t>2.5.1  对通过初步评审的磋商文件，磋商小组按本规定的量化因素和分值进行打分，并计算出综合评估得分。每个供应商最终得分为各评委打分的算术平均值。</w:t>
      </w:r>
    </w:p>
    <w:p w14:paraId="463C2841">
      <w:pPr>
        <w:spacing w:line="360" w:lineRule="auto"/>
        <w:ind w:firstLine="480" w:firstLineChars="200"/>
        <w:rPr>
          <w:rFonts w:hint="eastAsia" w:ascii="宋体" w:hAnsi="宋体"/>
          <w:color w:val="000000"/>
          <w:sz w:val="24"/>
        </w:rPr>
      </w:pPr>
      <w:r>
        <w:rPr>
          <w:rFonts w:hint="eastAsia" w:ascii="宋体" w:hAnsi="宋体"/>
          <w:color w:val="000000"/>
          <w:sz w:val="24"/>
        </w:rPr>
        <w:t>2.5.2  评标计分必须填计分卡，评委应签</w:t>
      </w:r>
      <w:r>
        <w:rPr>
          <w:rFonts w:hint="eastAsia" w:ascii="宋体" w:hAnsi="宋体"/>
          <w:color w:val="000000"/>
          <w:sz w:val="24"/>
          <w:lang w:val="en-US" w:eastAsia="zh-CN"/>
        </w:rPr>
        <w:t>自己</w:t>
      </w:r>
      <w:r>
        <w:rPr>
          <w:rFonts w:hint="eastAsia" w:ascii="宋体" w:hAnsi="宋体"/>
          <w:color w:val="000000"/>
          <w:sz w:val="24"/>
        </w:rPr>
        <w:t>的姓名。</w:t>
      </w:r>
    </w:p>
    <w:p w14:paraId="2A53374B">
      <w:pPr>
        <w:spacing w:line="360" w:lineRule="auto"/>
        <w:ind w:firstLine="480" w:firstLineChars="200"/>
        <w:rPr>
          <w:rFonts w:hint="eastAsia" w:ascii="宋体" w:hAnsi="宋体"/>
          <w:color w:val="000000"/>
          <w:sz w:val="24"/>
        </w:rPr>
      </w:pPr>
      <w:r>
        <w:rPr>
          <w:rFonts w:hint="eastAsia" w:ascii="宋体" w:hAnsi="宋体"/>
          <w:color w:val="000000"/>
          <w:sz w:val="24"/>
        </w:rPr>
        <w:t>2.5.3  评分计算均保留两位小数，两位小数后四舍五入。</w:t>
      </w:r>
    </w:p>
    <w:p w14:paraId="323E9A6A">
      <w:pPr>
        <w:spacing w:line="360" w:lineRule="auto"/>
        <w:ind w:firstLine="480" w:firstLineChars="200"/>
        <w:rPr>
          <w:rFonts w:hint="eastAsia" w:ascii="宋体" w:hAnsi="宋体"/>
          <w:color w:val="000000"/>
          <w:sz w:val="24"/>
        </w:rPr>
      </w:pPr>
      <w:r>
        <w:rPr>
          <w:rFonts w:hint="eastAsia" w:ascii="宋体" w:hAnsi="宋体"/>
          <w:color w:val="000000"/>
          <w:sz w:val="24"/>
        </w:rPr>
        <w:t>2.5.4  有下列情况之一者，为无效分：</w:t>
      </w:r>
    </w:p>
    <w:p w14:paraId="457960EC">
      <w:pPr>
        <w:spacing w:line="360" w:lineRule="auto"/>
        <w:ind w:firstLine="480" w:firstLineChars="200"/>
        <w:rPr>
          <w:rFonts w:hint="eastAsia" w:ascii="宋体" w:hAnsi="宋体"/>
          <w:color w:val="000000"/>
          <w:sz w:val="24"/>
        </w:rPr>
      </w:pPr>
      <w:r>
        <w:rPr>
          <w:rFonts w:hint="eastAsia" w:ascii="宋体" w:hAnsi="宋体"/>
          <w:color w:val="000000"/>
          <w:sz w:val="24"/>
        </w:rPr>
        <w:t>（1）计分高出规定最高或最低分的，计分明显不合理的；</w:t>
      </w:r>
    </w:p>
    <w:p w14:paraId="5304B9CB">
      <w:pPr>
        <w:spacing w:line="360" w:lineRule="auto"/>
        <w:ind w:firstLine="480" w:firstLineChars="200"/>
        <w:rPr>
          <w:rFonts w:hint="eastAsia" w:ascii="宋体" w:hAnsi="宋体"/>
          <w:color w:val="000000"/>
          <w:sz w:val="24"/>
        </w:rPr>
      </w:pPr>
      <w:r>
        <w:rPr>
          <w:rFonts w:hint="eastAsia" w:ascii="宋体" w:hAnsi="宋体"/>
          <w:color w:val="000000"/>
          <w:sz w:val="24"/>
        </w:rPr>
        <w:t>（2）一个计分内容出现两个或两个以上计分的；</w:t>
      </w:r>
    </w:p>
    <w:p w14:paraId="19EAD395">
      <w:pPr>
        <w:spacing w:line="360" w:lineRule="auto"/>
        <w:ind w:firstLine="480" w:firstLineChars="200"/>
        <w:rPr>
          <w:rFonts w:hint="eastAsia" w:ascii="宋体" w:hAnsi="宋体"/>
          <w:color w:val="000000"/>
          <w:sz w:val="24"/>
        </w:rPr>
      </w:pPr>
      <w:r>
        <w:rPr>
          <w:rFonts w:hint="eastAsia" w:ascii="宋体" w:hAnsi="宋体"/>
          <w:color w:val="000000"/>
          <w:sz w:val="24"/>
        </w:rPr>
        <w:t>（3）计分卡没有签编号或姓名的；</w:t>
      </w:r>
    </w:p>
    <w:p w14:paraId="1CBEE0A8">
      <w:pPr>
        <w:spacing w:line="360" w:lineRule="auto"/>
        <w:ind w:firstLine="480" w:firstLineChars="200"/>
        <w:rPr>
          <w:rFonts w:hint="eastAsia" w:ascii="宋体" w:hAnsi="宋体"/>
          <w:color w:val="000000"/>
          <w:sz w:val="24"/>
        </w:rPr>
      </w:pPr>
      <w:r>
        <w:rPr>
          <w:rFonts w:hint="eastAsia" w:ascii="宋体" w:hAnsi="宋体"/>
          <w:color w:val="000000"/>
          <w:sz w:val="24"/>
        </w:rPr>
        <w:t>（4）其它未按本规定要求计分的。</w:t>
      </w:r>
    </w:p>
    <w:p w14:paraId="56120FB7">
      <w:pPr>
        <w:spacing w:line="360" w:lineRule="auto"/>
        <w:ind w:firstLine="482" w:firstLineChars="200"/>
        <w:rPr>
          <w:rFonts w:hint="eastAsia" w:ascii="宋体" w:hAnsi="宋体"/>
          <w:b/>
          <w:color w:val="000000"/>
          <w:sz w:val="24"/>
        </w:rPr>
      </w:pPr>
    </w:p>
    <w:p w14:paraId="1C5153A2">
      <w:pPr>
        <w:spacing w:line="360" w:lineRule="auto"/>
        <w:ind w:left="-525" w:leftChars="-250" w:firstLine="482" w:firstLineChars="200"/>
        <w:rPr>
          <w:rFonts w:hint="eastAsia" w:ascii="宋体" w:hAnsi="宋体"/>
          <w:b/>
          <w:color w:val="000000"/>
          <w:sz w:val="24"/>
        </w:rPr>
      </w:pPr>
      <w:r>
        <w:rPr>
          <w:rFonts w:hint="eastAsia" w:ascii="宋体" w:hAnsi="宋体"/>
          <w:b/>
          <w:color w:val="000000"/>
          <w:sz w:val="24"/>
        </w:rPr>
        <w:t>附：评分计分标准，供应商评标得分为下表所列所有项的合计得分。</w:t>
      </w:r>
    </w:p>
    <w:tbl>
      <w:tblPr>
        <w:tblStyle w:val="7"/>
        <w:tblW w:w="9657" w:type="dxa"/>
        <w:jc w:val="center"/>
        <w:tblLayout w:type="fixed"/>
        <w:tblCellMar>
          <w:top w:w="0" w:type="dxa"/>
          <w:left w:w="108" w:type="dxa"/>
          <w:bottom w:w="0" w:type="dxa"/>
          <w:right w:w="108" w:type="dxa"/>
        </w:tblCellMar>
      </w:tblPr>
      <w:tblGrid>
        <w:gridCol w:w="1059"/>
        <w:gridCol w:w="1417"/>
        <w:gridCol w:w="6379"/>
        <w:gridCol w:w="802"/>
      </w:tblGrid>
      <w:tr w14:paraId="4E626ECB">
        <w:tblPrEx>
          <w:tblCellMar>
            <w:top w:w="0" w:type="dxa"/>
            <w:left w:w="108" w:type="dxa"/>
            <w:bottom w:w="0" w:type="dxa"/>
            <w:right w:w="108" w:type="dxa"/>
          </w:tblCellMar>
        </w:tblPrEx>
        <w:trPr>
          <w:trHeight w:val="518" w:hRule="atLeast"/>
          <w:jc w:val="center"/>
        </w:trPr>
        <w:tc>
          <w:tcPr>
            <w:tcW w:w="9657" w:type="dxa"/>
            <w:gridSpan w:val="4"/>
            <w:tcBorders>
              <w:top w:val="single" w:color="000000" w:sz="6" w:space="0"/>
              <w:left w:val="single" w:color="000000" w:sz="12" w:space="0"/>
              <w:bottom w:val="single" w:color="000000" w:sz="6" w:space="0"/>
              <w:right w:val="single" w:color="000000" w:sz="12" w:space="0"/>
            </w:tcBorders>
            <w:noWrap w:val="0"/>
            <w:vAlign w:val="center"/>
          </w:tcPr>
          <w:p w14:paraId="4FF4D92E">
            <w:pPr>
              <w:rPr>
                <w:sz w:val="24"/>
              </w:rPr>
            </w:pPr>
            <w:r>
              <w:rPr>
                <w:sz w:val="24"/>
              </w:rPr>
              <w:t>综合评分部分（满分100分）</w:t>
            </w:r>
          </w:p>
        </w:tc>
      </w:tr>
      <w:tr w14:paraId="2108F79A">
        <w:tblPrEx>
          <w:tblCellMar>
            <w:top w:w="0" w:type="dxa"/>
            <w:left w:w="108" w:type="dxa"/>
            <w:bottom w:w="0" w:type="dxa"/>
            <w:right w:w="108" w:type="dxa"/>
          </w:tblCellMar>
        </w:tblPrEx>
        <w:trPr>
          <w:trHeight w:val="691" w:hRule="atLeast"/>
          <w:jc w:val="center"/>
        </w:trPr>
        <w:tc>
          <w:tcPr>
            <w:tcW w:w="2476" w:type="dxa"/>
            <w:gridSpan w:val="2"/>
            <w:tcBorders>
              <w:top w:val="single" w:color="000000" w:sz="6" w:space="0"/>
              <w:left w:val="single" w:color="000000" w:sz="6" w:space="0"/>
              <w:bottom w:val="single" w:color="000000" w:sz="6" w:space="0"/>
              <w:right w:val="single" w:color="000000" w:sz="6" w:space="0"/>
            </w:tcBorders>
            <w:noWrap w:val="0"/>
            <w:vAlign w:val="center"/>
          </w:tcPr>
          <w:p w14:paraId="4F0D4182">
            <w:pPr>
              <w:jc w:val="center"/>
              <w:rPr>
                <w:sz w:val="24"/>
              </w:rPr>
            </w:pPr>
            <w:r>
              <w:rPr>
                <w:sz w:val="24"/>
              </w:rPr>
              <w:t>分值构成</w:t>
            </w:r>
          </w:p>
          <w:p w14:paraId="24E66A60">
            <w:pPr>
              <w:jc w:val="center"/>
              <w:rPr>
                <w:sz w:val="24"/>
              </w:rPr>
            </w:pPr>
            <w:r>
              <w:rPr>
                <w:sz w:val="24"/>
              </w:rPr>
              <w:t>(总分100分)</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450D52EB">
            <w:pPr>
              <w:rPr>
                <w:rFonts w:ascii="宋体" w:hAnsi="宋体"/>
                <w:sz w:val="24"/>
              </w:rPr>
            </w:pPr>
            <w:r>
              <w:rPr>
                <w:rFonts w:hint="eastAsia"/>
                <w:sz w:val="24"/>
              </w:rPr>
              <w:t>商务标</w:t>
            </w:r>
            <w:r>
              <w:rPr>
                <w:sz w:val="24"/>
              </w:rPr>
              <w:t>：</w:t>
            </w:r>
            <w:r>
              <w:rPr>
                <w:rFonts w:ascii="宋体" w:hAnsi="宋体"/>
                <w:sz w:val="24"/>
                <w:u w:val="single"/>
              </w:rPr>
              <w:t xml:space="preserve"> </w:t>
            </w:r>
            <w:r>
              <w:rPr>
                <w:rFonts w:hint="eastAsia" w:ascii="宋体" w:hAnsi="宋体"/>
                <w:sz w:val="24"/>
                <w:u w:val="single"/>
              </w:rPr>
              <w:t xml:space="preserve"> 30</w:t>
            </w:r>
            <w:r>
              <w:rPr>
                <w:rFonts w:ascii="宋体" w:hAnsi="宋体"/>
                <w:sz w:val="24"/>
                <w:u w:val="single"/>
              </w:rPr>
              <w:t xml:space="preserve"> </w:t>
            </w:r>
            <w:r>
              <w:rPr>
                <w:rFonts w:ascii="宋体" w:hAnsi="宋体"/>
                <w:sz w:val="24"/>
              </w:rPr>
              <w:t>分</w:t>
            </w:r>
          </w:p>
          <w:p w14:paraId="769BE4AA">
            <w:pPr>
              <w:rPr>
                <w:rFonts w:ascii="宋体" w:hAnsi="宋体"/>
                <w:sz w:val="24"/>
              </w:rPr>
            </w:pPr>
            <w:r>
              <w:rPr>
                <w:rFonts w:ascii="宋体" w:hAnsi="宋体"/>
                <w:sz w:val="24"/>
              </w:rPr>
              <w:t>技术标：</w:t>
            </w:r>
            <w:r>
              <w:rPr>
                <w:rFonts w:ascii="宋体" w:hAnsi="宋体"/>
                <w:sz w:val="24"/>
                <w:u w:val="single"/>
              </w:rPr>
              <w:t xml:space="preserve">  </w:t>
            </w:r>
            <w:r>
              <w:rPr>
                <w:rFonts w:hint="eastAsia" w:ascii="宋体" w:hAnsi="宋体"/>
                <w:sz w:val="24"/>
                <w:u w:val="single"/>
              </w:rPr>
              <w:t>50</w:t>
            </w:r>
            <w:r>
              <w:rPr>
                <w:rFonts w:ascii="宋体" w:hAnsi="宋体"/>
                <w:sz w:val="24"/>
                <w:u w:val="single"/>
              </w:rPr>
              <w:t xml:space="preserve"> </w:t>
            </w:r>
            <w:r>
              <w:rPr>
                <w:rFonts w:ascii="宋体" w:hAnsi="宋体"/>
                <w:sz w:val="24"/>
              </w:rPr>
              <w:t>分</w:t>
            </w:r>
          </w:p>
          <w:p w14:paraId="130F7212">
            <w:pPr>
              <w:rPr>
                <w:sz w:val="24"/>
              </w:rPr>
            </w:pPr>
            <w:r>
              <w:rPr>
                <w:rFonts w:ascii="宋体" w:hAnsi="宋体"/>
                <w:sz w:val="24"/>
              </w:rPr>
              <w:t>综合标：</w:t>
            </w:r>
            <w:r>
              <w:rPr>
                <w:rFonts w:ascii="宋体" w:hAnsi="宋体"/>
                <w:sz w:val="24"/>
                <w:u w:val="single"/>
              </w:rPr>
              <w:t xml:space="preserve">  </w:t>
            </w:r>
            <w:r>
              <w:rPr>
                <w:rFonts w:hint="eastAsia" w:ascii="宋体" w:hAnsi="宋体"/>
                <w:sz w:val="24"/>
                <w:u w:val="single"/>
              </w:rPr>
              <w:t>20</w:t>
            </w:r>
            <w:r>
              <w:rPr>
                <w:rFonts w:ascii="宋体" w:hAnsi="宋体"/>
                <w:sz w:val="24"/>
                <w:u w:val="single"/>
              </w:rPr>
              <w:t xml:space="preserve"> </w:t>
            </w:r>
            <w:r>
              <w:rPr>
                <w:rFonts w:ascii="宋体" w:hAnsi="宋体"/>
                <w:sz w:val="24"/>
              </w:rPr>
              <w:t>分</w:t>
            </w:r>
          </w:p>
        </w:tc>
      </w:tr>
      <w:tr w14:paraId="5545AECE">
        <w:tblPrEx>
          <w:tblCellMar>
            <w:top w:w="0" w:type="dxa"/>
            <w:left w:w="108" w:type="dxa"/>
            <w:bottom w:w="0" w:type="dxa"/>
            <w:right w:w="108" w:type="dxa"/>
          </w:tblCellMar>
        </w:tblPrEx>
        <w:trPr>
          <w:trHeight w:val="558" w:hRule="atLeast"/>
          <w:jc w:val="center"/>
        </w:trPr>
        <w:tc>
          <w:tcPr>
            <w:tcW w:w="2476" w:type="dxa"/>
            <w:gridSpan w:val="2"/>
            <w:tcBorders>
              <w:top w:val="single" w:color="000000" w:sz="6" w:space="0"/>
              <w:left w:val="single" w:color="000000" w:sz="6" w:space="0"/>
              <w:bottom w:val="single" w:color="000000" w:sz="6" w:space="0"/>
              <w:right w:val="single" w:color="000000" w:sz="6" w:space="0"/>
            </w:tcBorders>
            <w:noWrap w:val="0"/>
            <w:vAlign w:val="center"/>
          </w:tcPr>
          <w:p w14:paraId="1D5E662C">
            <w:pPr>
              <w:jc w:val="center"/>
              <w:rPr>
                <w:sz w:val="24"/>
              </w:rPr>
            </w:pPr>
            <w:r>
              <w:rPr>
                <w:sz w:val="24"/>
              </w:rPr>
              <w:t>评分因素</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2AB54DDA">
            <w:pPr>
              <w:jc w:val="center"/>
              <w:rPr>
                <w:sz w:val="24"/>
              </w:rPr>
            </w:pPr>
            <w:r>
              <w:rPr>
                <w:sz w:val="24"/>
              </w:rPr>
              <w:t>评分标准</w:t>
            </w:r>
          </w:p>
        </w:tc>
      </w:tr>
      <w:tr w14:paraId="39D239F2">
        <w:tblPrEx>
          <w:tblCellMar>
            <w:top w:w="0" w:type="dxa"/>
            <w:left w:w="108" w:type="dxa"/>
            <w:bottom w:w="0" w:type="dxa"/>
            <w:right w:w="108" w:type="dxa"/>
          </w:tblCellMar>
        </w:tblPrEx>
        <w:trPr>
          <w:trHeight w:val="5901" w:hRule="atLeast"/>
          <w:jc w:val="center"/>
        </w:trPr>
        <w:tc>
          <w:tcPr>
            <w:tcW w:w="1059" w:type="dxa"/>
            <w:tcBorders>
              <w:top w:val="single" w:color="000000" w:sz="6" w:space="0"/>
              <w:left w:val="single" w:color="000000" w:sz="4" w:space="0"/>
              <w:bottom w:val="single" w:color="000000" w:sz="6" w:space="0"/>
              <w:right w:val="single" w:color="000000" w:sz="6" w:space="0"/>
            </w:tcBorders>
            <w:noWrap w:val="0"/>
            <w:vAlign w:val="center"/>
          </w:tcPr>
          <w:p w14:paraId="0558BA03">
            <w:pPr>
              <w:jc w:val="center"/>
              <w:rPr>
                <w:rFonts w:hint="eastAsia" w:ascii="Times New Roman" w:hAnsi="Times New Roman" w:eastAsia="宋体" w:cs="Times New Roman"/>
                <w:sz w:val="24"/>
              </w:rPr>
            </w:pPr>
            <w:r>
              <w:rPr>
                <w:rFonts w:hint="eastAsia"/>
                <w:sz w:val="24"/>
              </w:rPr>
              <w:t>商务标</w:t>
            </w:r>
            <w:r>
              <w:rPr>
                <w:rFonts w:hint="eastAsia" w:ascii="Times New Roman" w:hAnsi="Times New Roman" w:eastAsia="宋体" w:cs="Times New Roman"/>
                <w:sz w:val="24"/>
              </w:rPr>
              <w:t>评分</w:t>
            </w:r>
          </w:p>
          <w:p w14:paraId="32CD2B13">
            <w:pPr>
              <w:jc w:val="center"/>
              <w:rPr>
                <w:rFonts w:hint="eastAsia" w:ascii="Times New Roman" w:hAnsi="Times New Roman" w:eastAsia="宋体" w:cs="Times New Roman"/>
                <w:sz w:val="24"/>
              </w:rPr>
            </w:pPr>
            <w:r>
              <w:rPr>
                <w:rFonts w:hint="eastAsia" w:ascii="Times New Roman" w:hAnsi="Times New Roman" w:eastAsia="宋体" w:cs="Times New Roman"/>
                <w:sz w:val="24"/>
              </w:rPr>
              <w:t>标准</w:t>
            </w:r>
          </w:p>
          <w:p w14:paraId="1694BD96">
            <w:pPr>
              <w:jc w:val="center"/>
              <w:rPr>
                <w:sz w:val="24"/>
              </w:rPr>
            </w:pPr>
            <w:r>
              <w:rPr>
                <w:rFonts w:hint="eastAsia" w:ascii="Times New Roman" w:hAnsi="Times New Roman" w:eastAsia="宋体" w:cs="Times New Roman"/>
                <w:sz w:val="24"/>
              </w:rPr>
              <w:t>30分</w:t>
            </w:r>
          </w:p>
        </w:tc>
        <w:tc>
          <w:tcPr>
            <w:tcW w:w="1417" w:type="dxa"/>
            <w:tcBorders>
              <w:top w:val="single" w:color="000000" w:sz="6" w:space="0"/>
              <w:left w:val="single" w:color="000000" w:sz="4" w:space="0"/>
              <w:bottom w:val="single" w:color="000000" w:sz="6" w:space="0"/>
              <w:right w:val="single" w:color="000000" w:sz="6" w:space="0"/>
            </w:tcBorders>
            <w:noWrap w:val="0"/>
            <w:vAlign w:val="center"/>
          </w:tcPr>
          <w:p w14:paraId="18B94A6B">
            <w:pPr>
              <w:rPr>
                <w:sz w:val="24"/>
              </w:rPr>
            </w:pPr>
            <w:r>
              <w:rPr>
                <w:rFonts w:hint="eastAsia"/>
                <w:sz w:val="24"/>
              </w:rPr>
              <w:t>磋商报价</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19CF5B37">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1、本项目进行2轮报价，每轮报价高于前一轮报价的均按无效报价处理。</w:t>
            </w:r>
          </w:p>
          <w:p w14:paraId="7568877F">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2、价格分采用低价优先法计算，即满足磋商文件要求且最后报价最低的供应商的价格为磋商基准价，其价格分为满分，其他供应商的价格分统一按照下列公式计算：</w:t>
            </w:r>
          </w:p>
          <w:p w14:paraId="022EF32E">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价格分=（磋商基准价/最后磋商报价）×30</w:t>
            </w:r>
          </w:p>
          <w:p w14:paraId="42CB7BBD">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3</w:t>
            </w:r>
            <w:r>
              <w:rPr>
                <w:rFonts w:hint="eastAsia" w:ascii="宋体" w:hAnsi="宋体" w:eastAsia="宋体" w:cs="Times New Roman"/>
                <w:color w:val="000000"/>
                <w:sz w:val="24"/>
              </w:rPr>
              <w:t>.评标小组认为投标人的报价明显低于其他通过审查的投标人的报价，有可能影响服务质量或者不能诚信履约的，应当要求其在评标现场合理的时间内提供书面说明，必要时提交相关证明材料；如供应商未能在规定期限内作出解释，或所作解释不合理，经磋商小组取得一致意见后，对该供应商将不予推荐。</w:t>
            </w:r>
          </w:p>
          <w:p w14:paraId="11913361">
            <w:pPr>
              <w:spacing w:line="360" w:lineRule="auto"/>
              <w:jc w:val="left"/>
              <w:rPr>
                <w:rFonts w:ascii="宋体" w:hAnsi="宋体"/>
                <w:color w:val="000000"/>
                <w:sz w:val="24"/>
              </w:rPr>
            </w:pP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.投标报价得分四舍五入至小数点后两位。</w:t>
            </w:r>
          </w:p>
        </w:tc>
      </w:tr>
      <w:tr w14:paraId="29C5471D">
        <w:tblPrEx>
          <w:tblCellMar>
            <w:top w:w="0" w:type="dxa"/>
            <w:left w:w="108" w:type="dxa"/>
            <w:bottom w:w="0" w:type="dxa"/>
            <w:right w:w="108" w:type="dxa"/>
          </w:tblCellMar>
        </w:tblPrEx>
        <w:trPr>
          <w:trHeight w:val="1741" w:hRule="atLeast"/>
          <w:jc w:val="center"/>
        </w:trPr>
        <w:tc>
          <w:tcPr>
            <w:tcW w:w="1059" w:type="dxa"/>
            <w:vMerge w:val="restart"/>
            <w:tcBorders>
              <w:top w:val="single" w:color="000000" w:sz="6" w:space="0"/>
              <w:left w:val="single" w:color="000000" w:sz="6" w:space="0"/>
              <w:right w:val="single" w:color="auto" w:sz="4" w:space="0"/>
            </w:tcBorders>
            <w:noWrap w:val="0"/>
            <w:vAlign w:val="center"/>
          </w:tcPr>
          <w:p w14:paraId="5A3B71AB">
            <w:pPr>
              <w:jc w:val="center"/>
              <w:rPr>
                <w:rFonts w:hint="eastAsia"/>
                <w:sz w:val="24"/>
              </w:rPr>
            </w:pPr>
          </w:p>
          <w:p w14:paraId="777C53C1">
            <w:pPr>
              <w:jc w:val="center"/>
              <w:rPr>
                <w:rFonts w:hint="eastAsia"/>
                <w:sz w:val="24"/>
              </w:rPr>
            </w:pPr>
          </w:p>
          <w:p w14:paraId="0987F984">
            <w:pPr>
              <w:jc w:val="center"/>
              <w:rPr>
                <w:rFonts w:hint="eastAsia"/>
                <w:sz w:val="24"/>
              </w:rPr>
            </w:pPr>
          </w:p>
          <w:p w14:paraId="233A4B5A">
            <w:pPr>
              <w:jc w:val="center"/>
              <w:rPr>
                <w:rFonts w:hint="eastAsia"/>
                <w:sz w:val="24"/>
              </w:rPr>
            </w:pPr>
          </w:p>
          <w:p w14:paraId="6B67604E">
            <w:pPr>
              <w:jc w:val="center"/>
              <w:rPr>
                <w:rFonts w:hint="eastAsia"/>
                <w:sz w:val="24"/>
              </w:rPr>
            </w:pPr>
          </w:p>
          <w:p w14:paraId="3C4DB3A2">
            <w:pPr>
              <w:jc w:val="center"/>
              <w:rPr>
                <w:rFonts w:hint="eastAsia"/>
                <w:sz w:val="24"/>
              </w:rPr>
            </w:pPr>
          </w:p>
          <w:p w14:paraId="3A50DAFC">
            <w:pPr>
              <w:jc w:val="center"/>
              <w:rPr>
                <w:rFonts w:hint="eastAsia"/>
                <w:sz w:val="24"/>
              </w:rPr>
            </w:pPr>
          </w:p>
          <w:p w14:paraId="3CC81151">
            <w:pPr>
              <w:spacing w:line="360" w:lineRule="auto"/>
              <w:jc w:val="left"/>
              <w:rPr>
                <w:rFonts w:hint="eastAsia" w:ascii="宋体" w:hAnsi="宋体" w:eastAsia="宋体" w:cs="Times New Roman"/>
                <w:color w:val="000000"/>
                <w:sz w:val="24"/>
              </w:rPr>
            </w:pPr>
          </w:p>
          <w:p w14:paraId="764A0E66">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技术标</w:t>
            </w:r>
          </w:p>
          <w:p w14:paraId="70DEE308">
            <w:pPr>
              <w:spacing w:line="360" w:lineRule="auto"/>
              <w:jc w:val="center"/>
              <w:rPr>
                <w:rFonts w:hint="eastAsia" w:ascii="宋体" w:hAnsi="宋体" w:eastAsia="宋体" w:cs="Times New Roman"/>
                <w:color w:val="000000"/>
                <w:sz w:val="24"/>
              </w:rPr>
            </w:pPr>
            <w:r>
              <w:rPr>
                <w:rFonts w:hint="eastAsia" w:ascii="宋体" w:hAnsi="宋体" w:eastAsia="宋体" w:cs="Times New Roman"/>
                <w:color w:val="000000"/>
                <w:sz w:val="24"/>
              </w:rPr>
              <w:t>50分</w:t>
            </w:r>
          </w:p>
          <w:p w14:paraId="4DF4736D">
            <w:pPr>
              <w:jc w:val="center"/>
              <w:rPr>
                <w:sz w:val="24"/>
              </w:rPr>
            </w:pPr>
          </w:p>
          <w:p w14:paraId="659423FA">
            <w:pPr>
              <w:jc w:val="cente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B8F7BAA">
            <w:pPr>
              <w:spacing w:line="360" w:lineRule="auto"/>
              <w:jc w:val="left"/>
              <w:rPr>
                <w:rFonts w:ascii="宋体" w:hAnsi="宋体"/>
                <w:color w:val="000000"/>
                <w:sz w:val="24"/>
              </w:rPr>
            </w:pPr>
            <w:r>
              <w:rPr>
                <w:rFonts w:hint="eastAsia" w:ascii="宋体" w:hAnsi="宋体"/>
                <w:color w:val="000000"/>
                <w:sz w:val="24"/>
              </w:rPr>
              <w:t>内容完整性和编制水平</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5027A8FB">
            <w:pPr>
              <w:spacing w:line="360" w:lineRule="auto"/>
              <w:jc w:val="left"/>
              <w:rPr>
                <w:rFonts w:ascii="宋体" w:hAnsi="宋体"/>
                <w:color w:val="000000"/>
                <w:sz w:val="24"/>
              </w:rPr>
            </w:pPr>
            <w:r>
              <w:rPr>
                <w:rFonts w:hint="eastAsia" w:ascii="宋体" w:hAnsi="宋体"/>
                <w:color w:val="000000"/>
                <w:sz w:val="24"/>
              </w:rPr>
              <w:t>根据内容完整性和编制水平。科学、合理、满足要求的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w:t>
            </w:r>
            <w:r>
              <w:rPr>
                <w:rFonts w:hint="eastAsia" w:ascii="宋体" w:hAnsi="宋体"/>
                <w:color w:val="000000"/>
                <w:sz w:val="24"/>
                <w:lang w:eastAsia="zh-CN"/>
              </w:rPr>
              <w:t>；</w:t>
            </w:r>
            <w:r>
              <w:rPr>
                <w:rFonts w:hint="eastAsia" w:ascii="宋体" w:hAnsi="宋体"/>
                <w:color w:val="000000"/>
                <w:sz w:val="24"/>
              </w:rPr>
              <w:t>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447ED361">
            <w:pPr>
              <w:spacing w:line="360" w:lineRule="auto"/>
              <w:jc w:val="center"/>
              <w:rPr>
                <w:rFonts w:ascii="宋体" w:hAnsi="宋体"/>
                <w:color w:val="000000"/>
                <w:sz w:val="24"/>
              </w:rPr>
            </w:pPr>
            <w:r>
              <w:rPr>
                <w:rFonts w:hint="eastAsia" w:ascii="宋体" w:hAnsi="宋体"/>
                <w:color w:val="000000"/>
                <w:sz w:val="24"/>
              </w:rPr>
              <w:t>5分</w:t>
            </w:r>
          </w:p>
        </w:tc>
      </w:tr>
      <w:tr w14:paraId="59F01013">
        <w:tblPrEx>
          <w:tblCellMar>
            <w:top w:w="0" w:type="dxa"/>
            <w:left w:w="108" w:type="dxa"/>
            <w:bottom w:w="0" w:type="dxa"/>
            <w:right w:w="108" w:type="dxa"/>
          </w:tblCellMar>
        </w:tblPrEx>
        <w:trPr>
          <w:trHeight w:val="1524" w:hRule="atLeast"/>
          <w:jc w:val="center"/>
        </w:trPr>
        <w:tc>
          <w:tcPr>
            <w:tcW w:w="1059" w:type="dxa"/>
            <w:vMerge w:val="continue"/>
            <w:tcBorders>
              <w:left w:val="single" w:color="000000" w:sz="6" w:space="0"/>
              <w:right w:val="single" w:color="auto" w:sz="4" w:space="0"/>
            </w:tcBorders>
            <w:noWrap w:val="0"/>
            <w:vAlign w:val="top"/>
          </w:tcPr>
          <w:p w14:paraId="0B01B3FB">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A7CA2A1">
            <w:pPr>
              <w:spacing w:line="360" w:lineRule="auto"/>
              <w:jc w:val="center"/>
              <w:rPr>
                <w:rFonts w:ascii="宋体" w:hAnsi="宋体"/>
                <w:color w:val="000000"/>
                <w:sz w:val="24"/>
              </w:rPr>
            </w:pPr>
            <w:r>
              <w:rPr>
                <w:rFonts w:hint="eastAsia" w:ascii="宋体" w:hAnsi="宋体"/>
                <w:color w:val="000000"/>
                <w:sz w:val="24"/>
              </w:rPr>
              <w:t>施工方案与技术措施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3364C4E3">
            <w:pPr>
              <w:spacing w:line="360" w:lineRule="auto"/>
              <w:jc w:val="left"/>
              <w:rPr>
                <w:rFonts w:ascii="宋体" w:hAnsi="宋体"/>
                <w:color w:val="000000"/>
                <w:sz w:val="24"/>
              </w:rPr>
            </w:pPr>
            <w:r>
              <w:rPr>
                <w:rFonts w:hint="eastAsia" w:ascii="宋体" w:hAnsi="宋体"/>
                <w:color w:val="000000"/>
                <w:sz w:val="24"/>
              </w:rPr>
              <w:t>根据施工方案和技术措施的合理性、科学性及可操作性：施工方案和技术措施</w:t>
            </w:r>
            <w:r>
              <w:rPr>
                <w:rFonts w:hint="eastAsia" w:ascii="宋体" w:hAnsi="宋体"/>
                <w:color w:val="000000"/>
                <w:sz w:val="24"/>
                <w:lang w:val="en-US" w:eastAsia="zh-CN"/>
              </w:rPr>
              <w:t>详细、科学、</w:t>
            </w:r>
            <w:r>
              <w:rPr>
                <w:rFonts w:hint="eastAsia" w:ascii="宋体" w:hAnsi="宋体"/>
                <w:color w:val="000000"/>
                <w:sz w:val="24"/>
              </w:rPr>
              <w:t>合理</w:t>
            </w:r>
            <w:r>
              <w:rPr>
                <w:rFonts w:hint="eastAsia" w:ascii="宋体" w:hAnsi="宋体"/>
                <w:color w:val="000000"/>
                <w:sz w:val="24"/>
                <w:lang w:val="en-US" w:eastAsia="zh-CN"/>
              </w:rPr>
              <w:t>10</w:t>
            </w:r>
            <w:r>
              <w:rPr>
                <w:rFonts w:hint="eastAsia" w:ascii="宋体" w:hAnsi="宋体"/>
                <w:color w:val="000000"/>
                <w:sz w:val="24"/>
              </w:rPr>
              <w:t>分，</w:t>
            </w:r>
            <w:r>
              <w:rPr>
                <w:rFonts w:hint="eastAsia" w:ascii="宋体" w:hAnsi="宋体"/>
                <w:color w:val="000000"/>
                <w:sz w:val="24"/>
                <w:lang w:val="en-US" w:eastAsia="zh-CN"/>
              </w:rPr>
              <w:t>完整、</w:t>
            </w:r>
            <w:r>
              <w:rPr>
                <w:rFonts w:hint="eastAsia" w:ascii="宋体" w:hAnsi="宋体"/>
                <w:color w:val="000000"/>
                <w:sz w:val="24"/>
              </w:rPr>
              <w:t>基本合理</w:t>
            </w:r>
            <w:r>
              <w:rPr>
                <w:rFonts w:hint="eastAsia" w:ascii="宋体" w:hAnsi="宋体"/>
                <w:color w:val="000000"/>
                <w:sz w:val="24"/>
                <w:lang w:val="en-US" w:eastAsia="zh-CN"/>
              </w:rPr>
              <w:t>5</w:t>
            </w:r>
            <w:r>
              <w:rPr>
                <w:rFonts w:hint="eastAsia" w:ascii="宋体" w:hAnsi="宋体"/>
                <w:color w:val="000000"/>
                <w:sz w:val="24"/>
              </w:rPr>
              <w:t>分，一般的</w:t>
            </w:r>
            <w:r>
              <w:rPr>
                <w:rFonts w:hint="eastAsia" w:ascii="宋体" w:hAnsi="宋体"/>
                <w:color w:val="000000"/>
                <w:sz w:val="24"/>
                <w:lang w:val="en-US" w:eastAsia="zh-CN"/>
              </w:rPr>
              <w:t>3</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2DDAE35B">
            <w:pPr>
              <w:spacing w:line="360" w:lineRule="auto"/>
              <w:jc w:val="center"/>
              <w:rPr>
                <w:rFonts w:ascii="宋体" w:hAnsi="宋体"/>
                <w:color w:val="000000"/>
                <w:sz w:val="24"/>
              </w:rPr>
            </w:pPr>
            <w:r>
              <w:rPr>
                <w:rFonts w:hint="eastAsia" w:ascii="宋体" w:hAnsi="宋体"/>
                <w:color w:val="000000"/>
                <w:sz w:val="24"/>
              </w:rPr>
              <w:t>10分</w:t>
            </w:r>
          </w:p>
        </w:tc>
      </w:tr>
      <w:tr w14:paraId="5B290AF2">
        <w:tblPrEx>
          <w:tblCellMar>
            <w:top w:w="0" w:type="dxa"/>
            <w:left w:w="108" w:type="dxa"/>
            <w:bottom w:w="0" w:type="dxa"/>
            <w:right w:w="108" w:type="dxa"/>
          </w:tblCellMar>
        </w:tblPrEx>
        <w:trPr>
          <w:trHeight w:val="1821" w:hRule="atLeast"/>
          <w:jc w:val="center"/>
        </w:trPr>
        <w:tc>
          <w:tcPr>
            <w:tcW w:w="1059" w:type="dxa"/>
            <w:vMerge w:val="continue"/>
            <w:tcBorders>
              <w:left w:val="single" w:color="000000" w:sz="6" w:space="0"/>
              <w:right w:val="single" w:color="auto" w:sz="4" w:space="0"/>
            </w:tcBorders>
            <w:noWrap w:val="0"/>
            <w:vAlign w:val="top"/>
          </w:tcPr>
          <w:p w14:paraId="71D951C5">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823A35">
            <w:pPr>
              <w:spacing w:line="360" w:lineRule="auto"/>
              <w:jc w:val="center"/>
              <w:rPr>
                <w:rFonts w:ascii="宋体" w:hAnsi="宋体"/>
                <w:color w:val="000000"/>
                <w:sz w:val="24"/>
              </w:rPr>
            </w:pPr>
            <w:r>
              <w:rPr>
                <w:rFonts w:hint="eastAsia" w:ascii="宋体" w:hAnsi="宋体"/>
                <w:color w:val="000000"/>
                <w:sz w:val="24"/>
              </w:rPr>
              <w:t>质量管理体系与措施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25291B37">
            <w:pPr>
              <w:spacing w:line="360" w:lineRule="auto"/>
              <w:jc w:val="left"/>
              <w:rPr>
                <w:rFonts w:ascii="宋体" w:hAnsi="宋体"/>
                <w:color w:val="000000"/>
                <w:sz w:val="24"/>
              </w:rPr>
            </w:pPr>
            <w:r>
              <w:rPr>
                <w:rFonts w:hint="eastAsia" w:ascii="宋体" w:hAnsi="宋体"/>
                <w:color w:val="000000"/>
                <w:sz w:val="24"/>
              </w:rPr>
              <w:t>根据质量管理体系与措施的完整性、可行性：科学、合理、满足要求的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7528F85C">
            <w:pPr>
              <w:spacing w:line="360" w:lineRule="auto"/>
              <w:jc w:val="center"/>
              <w:rPr>
                <w:rFonts w:ascii="宋体" w:hAnsi="宋体"/>
                <w:color w:val="000000"/>
                <w:sz w:val="24"/>
              </w:rPr>
            </w:pPr>
            <w:r>
              <w:rPr>
                <w:rFonts w:hint="eastAsia" w:ascii="宋体" w:hAnsi="宋体"/>
                <w:color w:val="000000"/>
                <w:sz w:val="24"/>
              </w:rPr>
              <w:t>5分</w:t>
            </w:r>
          </w:p>
        </w:tc>
      </w:tr>
      <w:tr w14:paraId="4722130E">
        <w:tblPrEx>
          <w:tblCellMar>
            <w:top w:w="0" w:type="dxa"/>
            <w:left w:w="108" w:type="dxa"/>
            <w:bottom w:w="0" w:type="dxa"/>
            <w:right w:w="108" w:type="dxa"/>
          </w:tblCellMar>
        </w:tblPrEx>
        <w:trPr>
          <w:trHeight w:val="1599" w:hRule="atLeast"/>
          <w:jc w:val="center"/>
        </w:trPr>
        <w:tc>
          <w:tcPr>
            <w:tcW w:w="1059" w:type="dxa"/>
            <w:vMerge w:val="continue"/>
            <w:tcBorders>
              <w:left w:val="single" w:color="000000" w:sz="6" w:space="0"/>
              <w:right w:val="single" w:color="auto" w:sz="4" w:space="0"/>
            </w:tcBorders>
            <w:noWrap w:val="0"/>
            <w:vAlign w:val="top"/>
          </w:tcPr>
          <w:p w14:paraId="70BC4E90">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413FCCF">
            <w:pPr>
              <w:spacing w:line="360" w:lineRule="auto"/>
              <w:jc w:val="center"/>
              <w:rPr>
                <w:rFonts w:ascii="宋体" w:hAnsi="宋体"/>
                <w:color w:val="000000"/>
                <w:sz w:val="24"/>
              </w:rPr>
            </w:pPr>
            <w:r>
              <w:rPr>
                <w:rFonts w:hint="eastAsia" w:ascii="宋体" w:hAnsi="宋体"/>
                <w:color w:val="000000"/>
                <w:sz w:val="24"/>
              </w:rPr>
              <w:t>安全管理体系与措施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66CBB2EE">
            <w:pPr>
              <w:spacing w:line="360" w:lineRule="auto"/>
              <w:jc w:val="left"/>
              <w:rPr>
                <w:rFonts w:ascii="宋体" w:hAnsi="宋体"/>
                <w:color w:val="000000"/>
                <w:sz w:val="24"/>
              </w:rPr>
            </w:pPr>
            <w:r>
              <w:rPr>
                <w:rFonts w:hint="eastAsia" w:ascii="宋体" w:hAnsi="宋体"/>
                <w:color w:val="000000"/>
                <w:sz w:val="24"/>
              </w:rPr>
              <w:t>根据安全管理体系与措施的针对性、合理性：科学、合理、满足要求的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6D0DCEF5">
            <w:pPr>
              <w:spacing w:line="360" w:lineRule="auto"/>
              <w:jc w:val="center"/>
              <w:rPr>
                <w:rFonts w:ascii="宋体" w:hAnsi="宋体"/>
                <w:color w:val="000000"/>
                <w:sz w:val="24"/>
              </w:rPr>
            </w:pPr>
            <w:r>
              <w:rPr>
                <w:rFonts w:hint="eastAsia" w:ascii="宋体" w:hAnsi="宋体"/>
                <w:color w:val="000000"/>
                <w:sz w:val="24"/>
              </w:rPr>
              <w:t>5分</w:t>
            </w:r>
          </w:p>
        </w:tc>
      </w:tr>
      <w:tr w14:paraId="76EBBC7C">
        <w:tblPrEx>
          <w:tblCellMar>
            <w:top w:w="0" w:type="dxa"/>
            <w:left w:w="108" w:type="dxa"/>
            <w:bottom w:w="0" w:type="dxa"/>
            <w:right w:w="108" w:type="dxa"/>
          </w:tblCellMar>
        </w:tblPrEx>
        <w:trPr>
          <w:trHeight w:val="1629" w:hRule="atLeast"/>
          <w:jc w:val="center"/>
        </w:trPr>
        <w:tc>
          <w:tcPr>
            <w:tcW w:w="1059" w:type="dxa"/>
            <w:vMerge w:val="continue"/>
            <w:tcBorders>
              <w:left w:val="single" w:color="000000" w:sz="6" w:space="0"/>
              <w:right w:val="single" w:color="auto" w:sz="4" w:space="0"/>
            </w:tcBorders>
            <w:noWrap w:val="0"/>
            <w:vAlign w:val="top"/>
          </w:tcPr>
          <w:p w14:paraId="2BFACB03">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483B1F3">
            <w:pPr>
              <w:spacing w:line="360" w:lineRule="auto"/>
              <w:jc w:val="center"/>
              <w:rPr>
                <w:rFonts w:ascii="宋体" w:hAnsi="宋体"/>
                <w:color w:val="000000"/>
                <w:sz w:val="24"/>
              </w:rPr>
            </w:pPr>
            <w:r>
              <w:rPr>
                <w:rFonts w:hint="eastAsia" w:ascii="宋体" w:hAnsi="宋体"/>
                <w:color w:val="000000"/>
                <w:sz w:val="24"/>
              </w:rPr>
              <w:t>环境保护管理体系与措施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2AABDB8F">
            <w:pPr>
              <w:spacing w:line="360" w:lineRule="auto"/>
              <w:jc w:val="left"/>
              <w:rPr>
                <w:rFonts w:ascii="宋体" w:hAnsi="宋体"/>
                <w:color w:val="000000"/>
                <w:sz w:val="24"/>
              </w:rPr>
            </w:pPr>
            <w:r>
              <w:rPr>
                <w:rFonts w:hint="eastAsia" w:ascii="宋体" w:hAnsi="宋体"/>
                <w:color w:val="000000"/>
                <w:sz w:val="24"/>
              </w:rPr>
              <w:t>根据环境保护管理体系与措施的针对性、合理性：具有针对性、合理性的5分；较有针对性、合理性的</w:t>
            </w:r>
            <w:r>
              <w:rPr>
                <w:rFonts w:hint="eastAsia" w:ascii="宋体" w:hAnsi="宋体"/>
                <w:color w:val="000000"/>
                <w:sz w:val="24"/>
                <w:lang w:val="en-US" w:eastAsia="zh-CN"/>
              </w:rPr>
              <w:t>3</w:t>
            </w:r>
            <w:r>
              <w:rPr>
                <w:rFonts w:hint="eastAsia" w:ascii="宋体" w:hAnsi="宋体"/>
                <w:color w:val="000000"/>
                <w:sz w:val="24"/>
              </w:rPr>
              <w:t>分；一般的</w:t>
            </w:r>
            <w:r>
              <w:rPr>
                <w:rFonts w:hint="eastAsia" w:ascii="宋体" w:hAnsi="宋体"/>
                <w:color w:val="000000"/>
                <w:sz w:val="24"/>
                <w:lang w:val="en-US" w:eastAsia="zh-CN"/>
              </w:rPr>
              <w:t>1</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3AC6F86E">
            <w:pPr>
              <w:spacing w:line="360" w:lineRule="auto"/>
              <w:jc w:val="center"/>
              <w:rPr>
                <w:rFonts w:ascii="宋体" w:hAnsi="宋体"/>
                <w:color w:val="000000"/>
                <w:sz w:val="24"/>
              </w:rPr>
            </w:pPr>
            <w:r>
              <w:rPr>
                <w:rFonts w:hint="eastAsia" w:ascii="宋体" w:hAnsi="宋体"/>
                <w:color w:val="000000"/>
                <w:sz w:val="24"/>
              </w:rPr>
              <w:t>5分</w:t>
            </w:r>
          </w:p>
        </w:tc>
      </w:tr>
      <w:tr w14:paraId="4320FEE3">
        <w:tblPrEx>
          <w:tblCellMar>
            <w:top w:w="0" w:type="dxa"/>
            <w:left w:w="108" w:type="dxa"/>
            <w:bottom w:w="0" w:type="dxa"/>
            <w:right w:w="108" w:type="dxa"/>
          </w:tblCellMar>
        </w:tblPrEx>
        <w:trPr>
          <w:trHeight w:val="1644" w:hRule="atLeast"/>
          <w:jc w:val="center"/>
        </w:trPr>
        <w:tc>
          <w:tcPr>
            <w:tcW w:w="1059" w:type="dxa"/>
            <w:vMerge w:val="continue"/>
            <w:tcBorders>
              <w:left w:val="single" w:color="000000" w:sz="6" w:space="0"/>
              <w:right w:val="single" w:color="auto" w:sz="4" w:space="0"/>
            </w:tcBorders>
            <w:noWrap w:val="0"/>
            <w:vAlign w:val="top"/>
          </w:tcPr>
          <w:p w14:paraId="59926DE1">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B71BD35">
            <w:pPr>
              <w:spacing w:line="360" w:lineRule="auto"/>
              <w:jc w:val="center"/>
              <w:rPr>
                <w:rFonts w:ascii="宋体" w:hAnsi="宋体"/>
                <w:color w:val="000000"/>
                <w:sz w:val="24"/>
              </w:rPr>
            </w:pPr>
            <w:r>
              <w:rPr>
                <w:rFonts w:hint="eastAsia" w:ascii="宋体" w:hAnsi="宋体"/>
                <w:color w:val="000000"/>
                <w:sz w:val="24"/>
              </w:rPr>
              <w:t>工程进度计划与措施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595F86FA">
            <w:pPr>
              <w:spacing w:line="360" w:lineRule="auto"/>
              <w:jc w:val="left"/>
              <w:rPr>
                <w:rFonts w:ascii="宋体" w:hAnsi="宋体"/>
                <w:color w:val="000000"/>
                <w:sz w:val="24"/>
              </w:rPr>
            </w:pPr>
            <w:r>
              <w:rPr>
                <w:rFonts w:hint="eastAsia" w:ascii="宋体" w:hAnsi="宋体"/>
                <w:color w:val="000000"/>
                <w:sz w:val="24"/>
              </w:rPr>
              <w:t>根据工程进度计划合理性和措施的针对性、合理性：具有针对性、合理性的5分；较有针对性、合理性的</w:t>
            </w:r>
            <w:r>
              <w:rPr>
                <w:rFonts w:hint="eastAsia" w:ascii="宋体" w:hAnsi="宋体"/>
                <w:color w:val="000000"/>
                <w:sz w:val="24"/>
                <w:lang w:val="en-US" w:eastAsia="zh-CN"/>
              </w:rPr>
              <w:t>3</w:t>
            </w:r>
            <w:r>
              <w:rPr>
                <w:rFonts w:hint="eastAsia" w:ascii="宋体" w:hAnsi="宋体"/>
                <w:color w:val="000000"/>
                <w:sz w:val="24"/>
              </w:rPr>
              <w:t>分；一般的</w:t>
            </w:r>
            <w:r>
              <w:rPr>
                <w:rFonts w:hint="eastAsia" w:ascii="宋体" w:hAnsi="宋体"/>
                <w:color w:val="000000"/>
                <w:sz w:val="24"/>
                <w:lang w:val="en-US" w:eastAsia="zh-CN"/>
              </w:rPr>
              <w:t>1</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FB401FF">
            <w:pPr>
              <w:spacing w:line="360" w:lineRule="auto"/>
              <w:jc w:val="center"/>
              <w:rPr>
                <w:rFonts w:ascii="宋体" w:hAnsi="宋体"/>
                <w:color w:val="000000"/>
                <w:sz w:val="24"/>
              </w:rPr>
            </w:pPr>
            <w:r>
              <w:rPr>
                <w:rFonts w:hint="eastAsia" w:ascii="宋体" w:hAnsi="宋体"/>
                <w:color w:val="000000"/>
                <w:sz w:val="24"/>
              </w:rPr>
              <w:t>5分</w:t>
            </w:r>
          </w:p>
        </w:tc>
      </w:tr>
      <w:tr w14:paraId="2D24AA29">
        <w:tblPrEx>
          <w:tblCellMar>
            <w:top w:w="0" w:type="dxa"/>
            <w:left w:w="108" w:type="dxa"/>
            <w:bottom w:w="0" w:type="dxa"/>
            <w:right w:w="108" w:type="dxa"/>
          </w:tblCellMar>
        </w:tblPrEx>
        <w:trPr>
          <w:trHeight w:val="1584" w:hRule="atLeast"/>
          <w:jc w:val="center"/>
        </w:trPr>
        <w:tc>
          <w:tcPr>
            <w:tcW w:w="1059" w:type="dxa"/>
            <w:vMerge w:val="continue"/>
            <w:tcBorders>
              <w:left w:val="single" w:color="000000" w:sz="6" w:space="0"/>
              <w:right w:val="single" w:color="auto" w:sz="4" w:space="0"/>
            </w:tcBorders>
            <w:noWrap w:val="0"/>
            <w:vAlign w:val="top"/>
          </w:tcPr>
          <w:p w14:paraId="727D8C57">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A36F5CF">
            <w:pPr>
              <w:spacing w:line="360" w:lineRule="auto"/>
              <w:jc w:val="center"/>
              <w:rPr>
                <w:rFonts w:ascii="宋体" w:hAnsi="宋体"/>
                <w:color w:val="000000"/>
                <w:sz w:val="24"/>
              </w:rPr>
            </w:pPr>
            <w:r>
              <w:rPr>
                <w:rFonts w:hint="eastAsia" w:ascii="宋体" w:hAnsi="宋体"/>
                <w:color w:val="000000"/>
                <w:sz w:val="24"/>
              </w:rPr>
              <w:t>拟投入资源配备计划</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38F7E170">
            <w:pPr>
              <w:spacing w:line="360" w:lineRule="auto"/>
              <w:jc w:val="left"/>
              <w:rPr>
                <w:rFonts w:ascii="宋体" w:hAnsi="宋体"/>
                <w:color w:val="000000"/>
                <w:sz w:val="24"/>
              </w:rPr>
            </w:pPr>
            <w:r>
              <w:rPr>
                <w:rFonts w:hint="eastAsia" w:ascii="宋体" w:hAnsi="宋体"/>
                <w:color w:val="000000"/>
                <w:sz w:val="24"/>
              </w:rPr>
              <w:t>根据资源配备的合理性、满足性：具有针对性、合理性的3分；较有针对性、合理性的2分；一般的1分；不满足要求的不得分；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51180BC">
            <w:pPr>
              <w:spacing w:line="360" w:lineRule="auto"/>
              <w:jc w:val="center"/>
              <w:rPr>
                <w:rFonts w:ascii="宋体" w:hAnsi="宋体"/>
                <w:color w:val="000000"/>
                <w:sz w:val="24"/>
              </w:rPr>
            </w:pPr>
            <w:r>
              <w:rPr>
                <w:rFonts w:hint="eastAsia" w:ascii="宋体" w:hAnsi="宋体"/>
                <w:color w:val="000000"/>
                <w:sz w:val="24"/>
              </w:rPr>
              <w:t>3分</w:t>
            </w:r>
          </w:p>
        </w:tc>
      </w:tr>
      <w:tr w14:paraId="299B13F6">
        <w:tblPrEx>
          <w:tblCellMar>
            <w:top w:w="0" w:type="dxa"/>
            <w:left w:w="108" w:type="dxa"/>
            <w:bottom w:w="0" w:type="dxa"/>
            <w:right w:w="108" w:type="dxa"/>
          </w:tblCellMar>
        </w:tblPrEx>
        <w:trPr>
          <w:trHeight w:val="1644" w:hRule="atLeast"/>
          <w:jc w:val="center"/>
        </w:trPr>
        <w:tc>
          <w:tcPr>
            <w:tcW w:w="1059" w:type="dxa"/>
            <w:vMerge w:val="continue"/>
            <w:tcBorders>
              <w:left w:val="single" w:color="000000" w:sz="6" w:space="0"/>
              <w:right w:val="single" w:color="auto" w:sz="4" w:space="0"/>
            </w:tcBorders>
            <w:noWrap w:val="0"/>
            <w:vAlign w:val="top"/>
          </w:tcPr>
          <w:p w14:paraId="19BB3F81">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0981B43">
            <w:pPr>
              <w:spacing w:line="360" w:lineRule="auto"/>
              <w:jc w:val="center"/>
              <w:rPr>
                <w:rFonts w:hint="eastAsia" w:ascii="宋体" w:hAnsi="宋体"/>
                <w:color w:val="000000"/>
                <w:sz w:val="24"/>
              </w:rPr>
            </w:pPr>
            <w:r>
              <w:rPr>
                <w:rFonts w:hint="eastAsia" w:ascii="宋体" w:hAnsi="宋体"/>
                <w:color w:val="000000"/>
                <w:sz w:val="24"/>
              </w:rPr>
              <w:t>施工</w:t>
            </w:r>
          </w:p>
          <w:p w14:paraId="4595339A">
            <w:pPr>
              <w:spacing w:line="360" w:lineRule="auto"/>
              <w:jc w:val="center"/>
              <w:rPr>
                <w:rFonts w:hint="default" w:ascii="宋体" w:hAnsi="宋体" w:eastAsia="宋体"/>
                <w:color w:val="000000"/>
                <w:sz w:val="24"/>
                <w:lang w:val="en-US" w:eastAsia="zh-CN"/>
              </w:rPr>
            </w:pPr>
            <w:r>
              <w:rPr>
                <w:rFonts w:hint="eastAsia" w:ascii="宋体" w:hAnsi="宋体"/>
                <w:color w:val="000000"/>
                <w:sz w:val="24"/>
                <w:lang w:val="en-US" w:eastAsia="zh-CN"/>
              </w:rPr>
              <w:t>总平面图</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947E585">
            <w:pPr>
              <w:spacing w:line="360" w:lineRule="auto"/>
              <w:jc w:val="left"/>
              <w:rPr>
                <w:rFonts w:ascii="宋体" w:hAnsi="宋体"/>
                <w:color w:val="000000"/>
                <w:sz w:val="24"/>
              </w:rPr>
            </w:pPr>
            <w:r>
              <w:rPr>
                <w:rFonts w:hint="eastAsia" w:ascii="宋体" w:hAnsi="宋体"/>
                <w:color w:val="000000"/>
                <w:sz w:val="24"/>
              </w:rPr>
              <w:t>根据施工总平面布置图图表的合理性、可行性：具有针对性、合理性的3分；较有针对性、合理性的2分；一般的1分；不满足要求的不得分；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3CC16D7">
            <w:pPr>
              <w:spacing w:line="360" w:lineRule="auto"/>
              <w:jc w:val="center"/>
              <w:rPr>
                <w:rFonts w:ascii="宋体" w:hAnsi="宋体"/>
                <w:color w:val="000000"/>
                <w:sz w:val="24"/>
              </w:rPr>
            </w:pPr>
            <w:r>
              <w:rPr>
                <w:rFonts w:hint="eastAsia" w:ascii="宋体" w:hAnsi="宋体"/>
                <w:color w:val="000000"/>
                <w:sz w:val="24"/>
              </w:rPr>
              <w:t>3分</w:t>
            </w:r>
          </w:p>
        </w:tc>
      </w:tr>
      <w:tr w14:paraId="4F0F6780">
        <w:tblPrEx>
          <w:tblCellMar>
            <w:top w:w="0" w:type="dxa"/>
            <w:left w:w="108" w:type="dxa"/>
            <w:bottom w:w="0" w:type="dxa"/>
            <w:right w:w="108" w:type="dxa"/>
          </w:tblCellMar>
        </w:tblPrEx>
        <w:trPr>
          <w:trHeight w:val="1693" w:hRule="atLeast"/>
          <w:jc w:val="center"/>
        </w:trPr>
        <w:tc>
          <w:tcPr>
            <w:tcW w:w="1059" w:type="dxa"/>
            <w:vMerge w:val="continue"/>
            <w:tcBorders>
              <w:left w:val="single" w:color="000000" w:sz="6" w:space="0"/>
              <w:right w:val="single" w:color="auto" w:sz="4" w:space="0"/>
            </w:tcBorders>
            <w:noWrap w:val="0"/>
            <w:vAlign w:val="top"/>
          </w:tcPr>
          <w:p w14:paraId="11E23427">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D73F891">
            <w:pPr>
              <w:spacing w:line="360" w:lineRule="auto"/>
              <w:jc w:val="center"/>
              <w:rPr>
                <w:rFonts w:ascii="宋体" w:hAnsi="宋体"/>
                <w:color w:val="000000"/>
                <w:sz w:val="24"/>
              </w:rPr>
            </w:pPr>
            <w:r>
              <w:rPr>
                <w:rFonts w:hint="eastAsia" w:ascii="宋体" w:hAnsi="宋体"/>
                <w:color w:val="000000"/>
                <w:sz w:val="24"/>
              </w:rPr>
              <w:t>节能减排与工艺创新</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030D8E34">
            <w:pPr>
              <w:spacing w:line="360" w:lineRule="auto"/>
              <w:jc w:val="left"/>
              <w:rPr>
                <w:rFonts w:ascii="宋体" w:hAnsi="宋体"/>
                <w:color w:val="000000"/>
                <w:sz w:val="24"/>
              </w:rPr>
            </w:pPr>
            <w:r>
              <w:rPr>
                <w:rFonts w:hint="eastAsia" w:ascii="宋体" w:hAnsi="宋体"/>
                <w:color w:val="000000"/>
                <w:sz w:val="24"/>
              </w:rPr>
              <w:t>在节能减排、绿色施工、工艺创新方面针对本工程有具体措施或企业自有创新技术：具有针对性、合理性的3分；较有针对性、合理性的2分；一般的1分；不满足要求的不得分；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A405088">
            <w:pPr>
              <w:spacing w:line="360" w:lineRule="auto"/>
              <w:jc w:val="center"/>
              <w:rPr>
                <w:rFonts w:ascii="宋体" w:hAnsi="宋体"/>
                <w:color w:val="000000"/>
                <w:sz w:val="24"/>
              </w:rPr>
            </w:pPr>
            <w:r>
              <w:rPr>
                <w:rFonts w:hint="eastAsia" w:ascii="宋体" w:hAnsi="宋体"/>
                <w:color w:val="000000"/>
                <w:sz w:val="24"/>
              </w:rPr>
              <w:t>3分</w:t>
            </w:r>
          </w:p>
        </w:tc>
      </w:tr>
      <w:tr w14:paraId="1782AEA5">
        <w:tblPrEx>
          <w:tblCellMar>
            <w:top w:w="0" w:type="dxa"/>
            <w:left w:w="108" w:type="dxa"/>
            <w:bottom w:w="0" w:type="dxa"/>
            <w:right w:w="108" w:type="dxa"/>
          </w:tblCellMar>
        </w:tblPrEx>
        <w:trPr>
          <w:trHeight w:val="2097" w:hRule="atLeast"/>
          <w:jc w:val="center"/>
        </w:trPr>
        <w:tc>
          <w:tcPr>
            <w:tcW w:w="1059" w:type="dxa"/>
            <w:vMerge w:val="continue"/>
            <w:tcBorders>
              <w:left w:val="single" w:color="000000" w:sz="6" w:space="0"/>
              <w:right w:val="single" w:color="auto" w:sz="4" w:space="0"/>
            </w:tcBorders>
            <w:noWrap w:val="0"/>
            <w:vAlign w:val="top"/>
          </w:tcPr>
          <w:p w14:paraId="7DD84BCE">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466994">
            <w:pPr>
              <w:spacing w:line="360" w:lineRule="auto"/>
              <w:jc w:val="left"/>
              <w:rPr>
                <w:rFonts w:ascii="宋体" w:hAnsi="宋体"/>
                <w:color w:val="000000"/>
                <w:sz w:val="24"/>
              </w:rPr>
            </w:pPr>
            <w:r>
              <w:rPr>
                <w:rFonts w:hint="eastAsia" w:ascii="宋体" w:hAnsi="宋体"/>
                <w:color w:val="000000"/>
                <w:sz w:val="24"/>
              </w:rPr>
              <w:t>新工艺、新技术、新设备、新材料的采用程度</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85E50A3">
            <w:pPr>
              <w:spacing w:line="360" w:lineRule="auto"/>
              <w:jc w:val="left"/>
              <w:rPr>
                <w:rFonts w:ascii="宋体" w:hAnsi="宋体"/>
                <w:color w:val="000000"/>
                <w:sz w:val="24"/>
              </w:rPr>
            </w:pPr>
            <w:r>
              <w:rPr>
                <w:rFonts w:hint="eastAsia" w:ascii="宋体" w:hAnsi="宋体"/>
                <w:color w:val="000000"/>
                <w:sz w:val="24"/>
              </w:rPr>
              <w:t>新工艺、新技术、新设备、新材料的采用程度，其在确保质量、降低成本、缩短工期、减轻劳动程度、提高工效等方面的作用：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72A8175">
            <w:pPr>
              <w:spacing w:line="360" w:lineRule="auto"/>
              <w:jc w:val="center"/>
              <w:rPr>
                <w:rFonts w:ascii="宋体" w:hAnsi="宋体"/>
                <w:color w:val="000000"/>
                <w:sz w:val="24"/>
              </w:rPr>
            </w:pPr>
            <w:r>
              <w:rPr>
                <w:rFonts w:hint="eastAsia" w:ascii="宋体" w:hAnsi="宋体"/>
                <w:color w:val="000000"/>
                <w:sz w:val="24"/>
              </w:rPr>
              <w:t>3分</w:t>
            </w:r>
          </w:p>
        </w:tc>
      </w:tr>
      <w:tr w14:paraId="322A0067">
        <w:tblPrEx>
          <w:tblCellMar>
            <w:top w:w="0" w:type="dxa"/>
            <w:left w:w="108" w:type="dxa"/>
            <w:bottom w:w="0" w:type="dxa"/>
            <w:right w:w="108" w:type="dxa"/>
          </w:tblCellMar>
        </w:tblPrEx>
        <w:trPr>
          <w:trHeight w:val="1569" w:hRule="atLeast"/>
          <w:jc w:val="center"/>
        </w:trPr>
        <w:tc>
          <w:tcPr>
            <w:tcW w:w="1059" w:type="dxa"/>
            <w:vMerge w:val="continue"/>
            <w:tcBorders>
              <w:left w:val="single" w:color="000000" w:sz="6" w:space="0"/>
              <w:right w:val="single" w:color="auto" w:sz="4" w:space="0"/>
            </w:tcBorders>
            <w:noWrap w:val="0"/>
            <w:vAlign w:val="top"/>
          </w:tcPr>
          <w:p w14:paraId="28C0F445">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B26931F">
            <w:pPr>
              <w:spacing w:line="360" w:lineRule="auto"/>
              <w:jc w:val="left"/>
              <w:rPr>
                <w:rFonts w:ascii="宋体" w:hAnsi="宋体"/>
                <w:color w:val="000000"/>
                <w:sz w:val="24"/>
              </w:rPr>
            </w:pPr>
            <w:r>
              <w:rPr>
                <w:rFonts w:hint="eastAsia" w:ascii="宋体" w:hAnsi="宋体"/>
                <w:color w:val="000000"/>
                <w:sz w:val="24"/>
              </w:rPr>
              <w:t>企业具备信息化管理平台</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061A882">
            <w:pPr>
              <w:spacing w:line="360" w:lineRule="auto"/>
              <w:jc w:val="left"/>
              <w:rPr>
                <w:rFonts w:ascii="宋体" w:hAnsi="宋体"/>
                <w:color w:val="000000"/>
                <w:sz w:val="24"/>
              </w:rPr>
            </w:pPr>
            <w:r>
              <w:rPr>
                <w:rFonts w:hint="eastAsia" w:ascii="宋体" w:hAnsi="宋体"/>
                <w:color w:val="000000"/>
                <w:sz w:val="24"/>
              </w:rPr>
              <w:t>企业具备信息化管理平台，能够使工程管理者对现场实施监控和数据处理：具有针对性、合理性的3分；较有针对性、合理性的2分；一般的1分</w:t>
            </w:r>
            <w:r>
              <w:rPr>
                <w:rFonts w:hint="eastAsia" w:ascii="宋体" w:hAnsi="宋体"/>
                <w:color w:val="000000"/>
                <w:sz w:val="24"/>
                <w:lang w:eastAsia="zh-CN"/>
              </w:rPr>
              <w:t>；</w:t>
            </w:r>
            <w:r>
              <w:rPr>
                <w:rFonts w:hint="eastAsia" w:ascii="宋体" w:hAnsi="宋体"/>
                <w:color w:val="000000"/>
                <w:sz w:val="24"/>
              </w:rPr>
              <w:t>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C5B0FCA">
            <w:pPr>
              <w:spacing w:line="360" w:lineRule="auto"/>
              <w:jc w:val="center"/>
              <w:rPr>
                <w:rFonts w:ascii="宋体" w:hAnsi="宋体"/>
                <w:color w:val="000000"/>
                <w:sz w:val="24"/>
              </w:rPr>
            </w:pPr>
            <w:r>
              <w:rPr>
                <w:rFonts w:hint="eastAsia" w:ascii="宋体" w:hAnsi="宋体"/>
                <w:color w:val="000000"/>
                <w:sz w:val="24"/>
              </w:rPr>
              <w:t>3分</w:t>
            </w:r>
          </w:p>
        </w:tc>
      </w:tr>
      <w:tr w14:paraId="12C8DB91">
        <w:tblPrEx>
          <w:tblCellMar>
            <w:top w:w="0" w:type="dxa"/>
            <w:left w:w="108" w:type="dxa"/>
            <w:bottom w:w="0" w:type="dxa"/>
            <w:right w:w="108" w:type="dxa"/>
          </w:tblCellMar>
        </w:tblPrEx>
        <w:trPr>
          <w:trHeight w:val="381" w:hRule="atLeast"/>
          <w:jc w:val="center"/>
        </w:trPr>
        <w:tc>
          <w:tcPr>
            <w:tcW w:w="1059" w:type="dxa"/>
            <w:vMerge w:val="restart"/>
            <w:tcBorders>
              <w:top w:val="single" w:color="auto" w:sz="4" w:space="0"/>
              <w:left w:val="single" w:color="auto" w:sz="4" w:space="0"/>
              <w:bottom w:val="single" w:color="auto" w:sz="4" w:space="0"/>
              <w:right w:val="single" w:color="auto" w:sz="4" w:space="0"/>
            </w:tcBorders>
            <w:noWrap w:val="0"/>
            <w:vAlign w:val="center"/>
          </w:tcPr>
          <w:p w14:paraId="7BAEFB7E">
            <w:pPr>
              <w:jc w:val="center"/>
              <w:rPr>
                <w:rFonts w:hint="eastAsia"/>
                <w:sz w:val="24"/>
              </w:rPr>
            </w:pPr>
          </w:p>
          <w:p w14:paraId="1A872DFB">
            <w:pPr>
              <w:jc w:val="center"/>
              <w:rPr>
                <w:rFonts w:hint="eastAsia"/>
                <w:sz w:val="24"/>
              </w:rPr>
            </w:pPr>
          </w:p>
          <w:p w14:paraId="2051AFB3">
            <w:pPr>
              <w:jc w:val="center"/>
              <w:rPr>
                <w:rFonts w:hint="eastAsia"/>
                <w:sz w:val="24"/>
              </w:rPr>
            </w:pPr>
          </w:p>
          <w:p w14:paraId="4D5D5898">
            <w:pPr>
              <w:jc w:val="center"/>
              <w:rPr>
                <w:rFonts w:hint="eastAsia"/>
                <w:sz w:val="24"/>
              </w:rPr>
            </w:pPr>
          </w:p>
          <w:p w14:paraId="32D0D139">
            <w:pPr>
              <w:jc w:val="center"/>
              <w:rPr>
                <w:rFonts w:hint="eastAsia"/>
                <w:sz w:val="24"/>
              </w:rPr>
            </w:pPr>
          </w:p>
          <w:p w14:paraId="70737664">
            <w:pPr>
              <w:spacing w:line="360" w:lineRule="auto"/>
              <w:jc w:val="center"/>
              <w:rPr>
                <w:rFonts w:ascii="宋体" w:hAnsi="宋体"/>
                <w:color w:val="000000"/>
                <w:sz w:val="24"/>
              </w:rPr>
            </w:pPr>
            <w:r>
              <w:rPr>
                <w:rFonts w:hint="eastAsia" w:ascii="宋体" w:hAnsi="宋体"/>
                <w:color w:val="000000"/>
                <w:sz w:val="24"/>
              </w:rPr>
              <w:t>综合标</w:t>
            </w:r>
          </w:p>
          <w:p w14:paraId="5F2BD7C8">
            <w:pPr>
              <w:spacing w:line="360" w:lineRule="auto"/>
              <w:jc w:val="center"/>
              <w:rPr>
                <w:sz w:val="24"/>
              </w:rPr>
            </w:pPr>
            <w:r>
              <w:rPr>
                <w:rFonts w:hint="eastAsia" w:ascii="宋体" w:hAnsi="宋体"/>
                <w:color w:val="000000"/>
                <w:sz w:val="24"/>
              </w:rPr>
              <w:t>20分</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A994911">
            <w:pPr>
              <w:spacing w:line="360" w:lineRule="auto"/>
              <w:jc w:val="center"/>
              <w:rPr>
                <w:rFonts w:ascii="宋体" w:hAnsi="宋体"/>
                <w:color w:val="000000"/>
                <w:sz w:val="24"/>
              </w:rPr>
            </w:pPr>
            <w:r>
              <w:rPr>
                <w:rFonts w:hint="eastAsia" w:ascii="宋体" w:hAnsi="宋体"/>
                <w:color w:val="000000"/>
                <w:sz w:val="24"/>
              </w:rPr>
              <w:t>企业业绩</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1D778F0D">
            <w:pPr>
              <w:spacing w:line="360" w:lineRule="auto"/>
              <w:jc w:val="left"/>
              <w:rPr>
                <w:rFonts w:ascii="宋体" w:hAnsi="宋体"/>
                <w:color w:val="000000"/>
                <w:sz w:val="24"/>
              </w:rPr>
            </w:pPr>
            <w:r>
              <w:rPr>
                <w:rFonts w:hint="eastAsia" w:ascii="宋体" w:hAnsi="宋体"/>
                <w:color w:val="000000"/>
                <w:sz w:val="24"/>
              </w:rPr>
              <w:t>自202</w:t>
            </w:r>
            <w:r>
              <w:rPr>
                <w:rFonts w:hint="eastAsia" w:ascii="宋体" w:hAnsi="宋体"/>
                <w:color w:val="000000"/>
                <w:sz w:val="24"/>
                <w:lang w:val="en-US" w:eastAsia="zh-CN"/>
              </w:rPr>
              <w:t>3</w:t>
            </w:r>
            <w:r>
              <w:rPr>
                <w:rFonts w:hint="eastAsia" w:ascii="宋体" w:hAnsi="宋体"/>
                <w:color w:val="000000"/>
                <w:sz w:val="24"/>
              </w:rPr>
              <w:t>年1月1日以来本企业承担过的类似工程性质或工程规模的施工业绩，每提供一项得2分，最多得8分（须提供中标通知书和施工合同，否则不得分）</w:t>
            </w:r>
          </w:p>
        </w:tc>
        <w:tc>
          <w:tcPr>
            <w:tcW w:w="802" w:type="dxa"/>
            <w:tcBorders>
              <w:top w:val="single" w:color="auto" w:sz="4" w:space="0"/>
              <w:left w:val="single" w:color="auto" w:sz="4" w:space="0"/>
              <w:bottom w:val="single" w:color="auto" w:sz="4" w:space="0"/>
              <w:right w:val="single" w:color="auto" w:sz="4" w:space="0"/>
            </w:tcBorders>
            <w:noWrap w:val="0"/>
            <w:vAlign w:val="center"/>
          </w:tcPr>
          <w:p w14:paraId="4FA3144D">
            <w:pPr>
              <w:spacing w:line="360" w:lineRule="auto"/>
              <w:jc w:val="center"/>
              <w:rPr>
                <w:rFonts w:ascii="宋体" w:hAnsi="宋体"/>
                <w:color w:val="000000"/>
                <w:sz w:val="24"/>
              </w:rPr>
            </w:pPr>
            <w:r>
              <w:rPr>
                <w:rFonts w:hint="eastAsia" w:ascii="宋体" w:hAnsi="宋体"/>
                <w:color w:val="000000"/>
                <w:sz w:val="24"/>
              </w:rPr>
              <w:t>8分</w:t>
            </w:r>
          </w:p>
        </w:tc>
      </w:tr>
      <w:tr w14:paraId="6EFB35F8">
        <w:tblPrEx>
          <w:tblCellMar>
            <w:top w:w="0" w:type="dxa"/>
            <w:left w:w="108" w:type="dxa"/>
            <w:bottom w:w="0" w:type="dxa"/>
            <w:right w:w="108" w:type="dxa"/>
          </w:tblCellMar>
        </w:tblPrEx>
        <w:trPr>
          <w:trHeight w:val="3372" w:hRule="atLeast"/>
          <w:jc w:val="center"/>
        </w:trPr>
        <w:tc>
          <w:tcPr>
            <w:tcW w:w="1059" w:type="dxa"/>
            <w:vMerge w:val="continue"/>
            <w:tcBorders>
              <w:top w:val="single" w:color="auto" w:sz="4" w:space="0"/>
              <w:left w:val="single" w:color="auto" w:sz="4" w:space="0"/>
              <w:bottom w:val="single" w:color="auto" w:sz="4" w:space="0"/>
              <w:right w:val="single" w:color="auto" w:sz="4" w:space="0"/>
            </w:tcBorders>
            <w:noWrap w:val="0"/>
            <w:vAlign w:val="center"/>
          </w:tcPr>
          <w:p w14:paraId="0D08B190">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034763F">
            <w:pPr>
              <w:spacing w:line="360" w:lineRule="auto"/>
              <w:jc w:val="center"/>
              <w:rPr>
                <w:rFonts w:hint="eastAsia" w:ascii="宋体" w:hAnsi="宋体"/>
                <w:color w:val="000000"/>
                <w:sz w:val="24"/>
              </w:rPr>
            </w:pPr>
            <w:r>
              <w:rPr>
                <w:rFonts w:hint="eastAsia" w:ascii="宋体" w:hAnsi="宋体"/>
                <w:color w:val="000000"/>
                <w:sz w:val="24"/>
              </w:rPr>
              <w:t>履职尽责</w:t>
            </w:r>
          </w:p>
          <w:p w14:paraId="2F8CDC0F">
            <w:pPr>
              <w:spacing w:line="360" w:lineRule="auto"/>
              <w:jc w:val="center"/>
              <w:rPr>
                <w:rFonts w:ascii="宋体" w:hAnsi="宋体"/>
                <w:color w:val="000000"/>
                <w:sz w:val="24"/>
              </w:rPr>
            </w:pPr>
            <w:r>
              <w:rPr>
                <w:rFonts w:hint="eastAsia" w:ascii="宋体" w:hAnsi="宋体"/>
                <w:color w:val="000000"/>
                <w:sz w:val="24"/>
              </w:rPr>
              <w:t>承诺</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130FB50F">
            <w:pPr>
              <w:spacing w:line="360" w:lineRule="auto"/>
              <w:jc w:val="left"/>
              <w:rPr>
                <w:rFonts w:ascii="宋体" w:hAnsi="宋体"/>
                <w:color w:val="000000"/>
                <w:sz w:val="24"/>
              </w:rPr>
            </w:pPr>
            <w:r>
              <w:rPr>
                <w:rFonts w:hint="eastAsia" w:ascii="宋体" w:hAnsi="宋体"/>
                <w:color w:val="000000"/>
                <w:sz w:val="24"/>
              </w:rPr>
              <w:t>具有全面、详实、可行、合法有效的书面保证技术措施落实到位的承诺和落实不到位的处理承诺，其中包括各关键岗位人员（项目经理、技术负责人及相关技术人员、施工员、质量员、安全员、材料员、资料员等）的在岗、更换等履职尽责承诺，提供承包商履约保证：全面、详实、可行、合法有效的得5分；比较全面、详实、可行、合法有效的</w:t>
            </w:r>
            <w:r>
              <w:rPr>
                <w:rFonts w:hint="eastAsia" w:ascii="宋体" w:hAnsi="宋体"/>
                <w:color w:val="000000"/>
                <w:sz w:val="24"/>
                <w:lang w:val="en-US" w:eastAsia="zh-CN"/>
              </w:rPr>
              <w:t>3</w:t>
            </w:r>
            <w:r>
              <w:rPr>
                <w:rFonts w:hint="eastAsia" w:ascii="宋体" w:hAnsi="宋体"/>
                <w:color w:val="000000"/>
                <w:sz w:val="24"/>
              </w:rPr>
              <w:t>分；片面、不详细、不完整的1分；缺项不得分。</w:t>
            </w:r>
          </w:p>
        </w:tc>
        <w:tc>
          <w:tcPr>
            <w:tcW w:w="802" w:type="dxa"/>
            <w:tcBorders>
              <w:top w:val="single" w:color="auto" w:sz="4" w:space="0"/>
              <w:left w:val="single" w:color="auto" w:sz="4" w:space="0"/>
              <w:bottom w:val="single" w:color="auto" w:sz="4" w:space="0"/>
              <w:right w:val="single" w:color="auto" w:sz="4" w:space="0"/>
            </w:tcBorders>
            <w:noWrap w:val="0"/>
            <w:vAlign w:val="center"/>
          </w:tcPr>
          <w:p w14:paraId="482163D5">
            <w:pPr>
              <w:spacing w:line="360" w:lineRule="auto"/>
              <w:jc w:val="center"/>
              <w:rPr>
                <w:rFonts w:ascii="宋体" w:hAnsi="宋体"/>
                <w:color w:val="000000"/>
                <w:sz w:val="24"/>
              </w:rPr>
            </w:pPr>
            <w:r>
              <w:rPr>
                <w:rFonts w:hint="eastAsia" w:ascii="宋体" w:hAnsi="宋体"/>
                <w:color w:val="000000"/>
                <w:sz w:val="24"/>
              </w:rPr>
              <w:t>5分</w:t>
            </w:r>
          </w:p>
        </w:tc>
      </w:tr>
      <w:tr w14:paraId="490E7D31">
        <w:tblPrEx>
          <w:tblCellMar>
            <w:top w:w="0" w:type="dxa"/>
            <w:left w:w="108" w:type="dxa"/>
            <w:bottom w:w="0" w:type="dxa"/>
            <w:right w:w="108" w:type="dxa"/>
          </w:tblCellMar>
        </w:tblPrEx>
        <w:trPr>
          <w:trHeight w:val="732" w:hRule="atLeast"/>
          <w:jc w:val="center"/>
        </w:trPr>
        <w:tc>
          <w:tcPr>
            <w:tcW w:w="1059" w:type="dxa"/>
            <w:vMerge w:val="continue"/>
            <w:tcBorders>
              <w:top w:val="single" w:color="auto" w:sz="4" w:space="0"/>
              <w:left w:val="single" w:color="auto" w:sz="4" w:space="0"/>
              <w:right w:val="single" w:color="000000" w:sz="2" w:space="0"/>
            </w:tcBorders>
            <w:noWrap w:val="0"/>
            <w:vAlign w:val="center"/>
          </w:tcPr>
          <w:p w14:paraId="7731E430">
            <w:pPr>
              <w:rPr>
                <w:sz w:val="24"/>
              </w:rPr>
            </w:pPr>
          </w:p>
        </w:tc>
        <w:tc>
          <w:tcPr>
            <w:tcW w:w="1417" w:type="dxa"/>
            <w:tcBorders>
              <w:top w:val="single" w:color="auto" w:sz="4" w:space="0"/>
              <w:left w:val="single" w:color="000000" w:sz="6" w:space="0"/>
              <w:bottom w:val="single" w:color="000000" w:sz="4" w:space="0"/>
              <w:right w:val="single" w:color="000000" w:sz="2" w:space="0"/>
            </w:tcBorders>
            <w:noWrap w:val="0"/>
            <w:vAlign w:val="center"/>
          </w:tcPr>
          <w:p w14:paraId="3D6D2566">
            <w:pPr>
              <w:spacing w:line="360" w:lineRule="auto"/>
              <w:jc w:val="center"/>
              <w:rPr>
                <w:rFonts w:ascii="宋体" w:hAnsi="宋体"/>
                <w:color w:val="000000"/>
                <w:sz w:val="24"/>
              </w:rPr>
            </w:pPr>
            <w:r>
              <w:rPr>
                <w:rFonts w:hint="eastAsia" w:ascii="宋体" w:hAnsi="宋体"/>
                <w:color w:val="000000"/>
                <w:sz w:val="24"/>
              </w:rPr>
              <w:t>优惠条件的承诺</w:t>
            </w:r>
          </w:p>
        </w:tc>
        <w:tc>
          <w:tcPr>
            <w:tcW w:w="6379" w:type="dxa"/>
            <w:tcBorders>
              <w:top w:val="single" w:color="auto" w:sz="4" w:space="0"/>
              <w:left w:val="single" w:color="000000" w:sz="2" w:space="0"/>
              <w:bottom w:val="single" w:color="000000" w:sz="4" w:space="0"/>
              <w:right w:val="single" w:color="auto" w:sz="4" w:space="0"/>
            </w:tcBorders>
            <w:noWrap w:val="0"/>
            <w:vAlign w:val="center"/>
          </w:tcPr>
          <w:p w14:paraId="0AA9FB7E">
            <w:pPr>
              <w:spacing w:line="360" w:lineRule="auto"/>
              <w:jc w:val="left"/>
              <w:rPr>
                <w:rFonts w:ascii="宋体" w:hAnsi="宋体"/>
                <w:color w:val="000000"/>
                <w:sz w:val="24"/>
              </w:rPr>
            </w:pPr>
            <w:r>
              <w:rPr>
                <w:rFonts w:hint="eastAsia" w:ascii="宋体" w:hAnsi="宋体"/>
                <w:color w:val="000000"/>
                <w:sz w:val="24"/>
              </w:rPr>
              <w:t>优惠承诺应符合工程实际情况，确保依法依规，优惠基本合理，基本详实可行：合理、详实可行的得3分；较合理、详实可行</w:t>
            </w:r>
            <w:r>
              <w:rPr>
                <w:rFonts w:hint="eastAsia" w:ascii="宋体" w:hAnsi="宋体"/>
                <w:color w:val="000000"/>
                <w:sz w:val="24"/>
                <w:lang w:val="en-US" w:eastAsia="zh-CN"/>
              </w:rPr>
              <w:t>2</w:t>
            </w:r>
            <w:r>
              <w:rPr>
                <w:rFonts w:hint="eastAsia" w:ascii="宋体" w:hAnsi="宋体"/>
                <w:color w:val="000000"/>
                <w:sz w:val="24"/>
              </w:rPr>
              <w:t>分；一般合理、不详细完整的得</w:t>
            </w:r>
            <w:r>
              <w:rPr>
                <w:rFonts w:hint="eastAsia" w:ascii="宋体" w:hAnsi="宋体"/>
                <w:color w:val="000000"/>
                <w:sz w:val="24"/>
                <w:lang w:val="en-US" w:eastAsia="zh-CN"/>
              </w:rPr>
              <w:t>1</w:t>
            </w:r>
            <w:r>
              <w:rPr>
                <w:rFonts w:hint="eastAsia" w:ascii="宋体" w:hAnsi="宋体"/>
                <w:color w:val="000000"/>
                <w:sz w:val="24"/>
              </w:rPr>
              <w:t>分；缺项不得分。</w:t>
            </w:r>
          </w:p>
        </w:tc>
        <w:tc>
          <w:tcPr>
            <w:tcW w:w="802" w:type="dxa"/>
            <w:tcBorders>
              <w:top w:val="single" w:color="auto" w:sz="4" w:space="0"/>
              <w:left w:val="single" w:color="auto" w:sz="4" w:space="0"/>
              <w:bottom w:val="single" w:color="000000" w:sz="4" w:space="0"/>
              <w:right w:val="single" w:color="000000" w:sz="12" w:space="0"/>
            </w:tcBorders>
            <w:noWrap w:val="0"/>
            <w:vAlign w:val="center"/>
          </w:tcPr>
          <w:p w14:paraId="2DCF39C3">
            <w:pPr>
              <w:spacing w:line="360" w:lineRule="auto"/>
              <w:jc w:val="center"/>
              <w:rPr>
                <w:rFonts w:ascii="宋体" w:hAnsi="宋体"/>
                <w:color w:val="000000"/>
                <w:sz w:val="24"/>
              </w:rPr>
            </w:pPr>
            <w:r>
              <w:rPr>
                <w:rFonts w:hint="eastAsia" w:ascii="宋体" w:hAnsi="宋体"/>
                <w:color w:val="000000"/>
                <w:sz w:val="24"/>
              </w:rPr>
              <w:t>3分</w:t>
            </w:r>
          </w:p>
        </w:tc>
      </w:tr>
      <w:tr w14:paraId="3FCD1266">
        <w:tblPrEx>
          <w:tblCellMar>
            <w:top w:w="0" w:type="dxa"/>
            <w:left w:w="108" w:type="dxa"/>
            <w:bottom w:w="0" w:type="dxa"/>
            <w:right w:w="108" w:type="dxa"/>
          </w:tblCellMar>
        </w:tblPrEx>
        <w:trPr>
          <w:trHeight w:val="551" w:hRule="atLeast"/>
          <w:jc w:val="center"/>
        </w:trPr>
        <w:tc>
          <w:tcPr>
            <w:tcW w:w="1059" w:type="dxa"/>
            <w:vMerge w:val="continue"/>
            <w:tcBorders>
              <w:left w:val="single" w:color="auto" w:sz="4" w:space="0"/>
              <w:right w:val="single" w:color="000000" w:sz="2" w:space="0"/>
            </w:tcBorders>
            <w:noWrap w:val="0"/>
            <w:vAlign w:val="center"/>
          </w:tcPr>
          <w:p w14:paraId="608484F8">
            <w:pPr>
              <w:rPr>
                <w:sz w:val="24"/>
              </w:rPr>
            </w:pPr>
          </w:p>
        </w:tc>
        <w:tc>
          <w:tcPr>
            <w:tcW w:w="1417" w:type="dxa"/>
            <w:tcBorders>
              <w:top w:val="single" w:color="000000" w:sz="4" w:space="0"/>
              <w:left w:val="single" w:color="000000" w:sz="6" w:space="0"/>
              <w:bottom w:val="single" w:color="000000" w:sz="4" w:space="0"/>
              <w:right w:val="single" w:color="000000" w:sz="2" w:space="0"/>
            </w:tcBorders>
            <w:noWrap w:val="0"/>
            <w:vAlign w:val="center"/>
          </w:tcPr>
          <w:p w14:paraId="42320462">
            <w:pPr>
              <w:spacing w:line="360" w:lineRule="auto"/>
              <w:jc w:val="center"/>
              <w:rPr>
                <w:rFonts w:ascii="宋体" w:hAnsi="宋体"/>
                <w:color w:val="000000"/>
                <w:sz w:val="24"/>
              </w:rPr>
            </w:pPr>
            <w:r>
              <w:rPr>
                <w:rFonts w:hint="eastAsia" w:ascii="宋体" w:hAnsi="宋体"/>
                <w:color w:val="000000"/>
                <w:sz w:val="24"/>
              </w:rPr>
              <w:t>质量、工期承诺</w:t>
            </w:r>
          </w:p>
        </w:tc>
        <w:tc>
          <w:tcPr>
            <w:tcW w:w="6379" w:type="dxa"/>
            <w:tcBorders>
              <w:left w:val="single" w:color="000000" w:sz="2" w:space="0"/>
              <w:bottom w:val="single" w:color="000000" w:sz="4" w:space="0"/>
              <w:right w:val="single" w:color="auto" w:sz="4" w:space="0"/>
            </w:tcBorders>
            <w:noWrap w:val="0"/>
            <w:vAlign w:val="center"/>
          </w:tcPr>
          <w:p w14:paraId="4D391947">
            <w:pPr>
              <w:spacing w:line="360" w:lineRule="auto"/>
              <w:jc w:val="left"/>
              <w:rPr>
                <w:rFonts w:ascii="宋体" w:hAnsi="宋体"/>
                <w:color w:val="000000"/>
                <w:sz w:val="24"/>
              </w:rPr>
            </w:pPr>
            <w:r>
              <w:rPr>
                <w:rFonts w:hint="eastAsia" w:ascii="宋体" w:hAnsi="宋体"/>
                <w:color w:val="000000"/>
                <w:sz w:val="24"/>
              </w:rPr>
              <w:t>承诺质量、工期达到磋商文件要求并有具体措施：合理、详实可行的得4分；较合理、详实可行2分；一般合理、不详细完整的得1分，缺项不得分。</w:t>
            </w:r>
          </w:p>
        </w:tc>
        <w:tc>
          <w:tcPr>
            <w:tcW w:w="802" w:type="dxa"/>
            <w:tcBorders>
              <w:left w:val="single" w:color="auto" w:sz="4" w:space="0"/>
              <w:bottom w:val="single" w:color="000000" w:sz="4" w:space="0"/>
              <w:right w:val="single" w:color="000000" w:sz="12" w:space="0"/>
            </w:tcBorders>
            <w:noWrap w:val="0"/>
            <w:vAlign w:val="center"/>
          </w:tcPr>
          <w:p w14:paraId="48101A13">
            <w:pPr>
              <w:spacing w:line="360" w:lineRule="auto"/>
              <w:jc w:val="center"/>
              <w:rPr>
                <w:rFonts w:ascii="宋体" w:hAnsi="宋体"/>
                <w:color w:val="000000"/>
                <w:sz w:val="24"/>
              </w:rPr>
            </w:pPr>
            <w:r>
              <w:rPr>
                <w:rFonts w:hint="eastAsia" w:ascii="宋体" w:hAnsi="宋体"/>
                <w:color w:val="000000"/>
                <w:sz w:val="24"/>
              </w:rPr>
              <w:t>4分</w:t>
            </w:r>
          </w:p>
        </w:tc>
      </w:tr>
      <w:tr w14:paraId="11B678EB">
        <w:tblPrEx>
          <w:tblCellMar>
            <w:top w:w="0" w:type="dxa"/>
            <w:left w:w="108" w:type="dxa"/>
            <w:bottom w:w="0" w:type="dxa"/>
            <w:right w:w="108" w:type="dxa"/>
          </w:tblCellMar>
        </w:tblPrEx>
        <w:trPr>
          <w:trHeight w:val="2081" w:hRule="atLeast"/>
          <w:jc w:val="center"/>
        </w:trPr>
        <w:tc>
          <w:tcPr>
            <w:tcW w:w="9657" w:type="dxa"/>
            <w:gridSpan w:val="4"/>
            <w:tcBorders>
              <w:top w:val="single" w:color="000000" w:sz="4" w:space="0"/>
              <w:left w:val="single" w:color="000000" w:sz="12" w:space="0"/>
              <w:bottom w:val="single" w:color="000000" w:sz="12" w:space="0"/>
              <w:right w:val="single" w:color="000000" w:sz="6" w:space="0"/>
            </w:tcBorders>
            <w:noWrap w:val="0"/>
            <w:vAlign w:val="center"/>
          </w:tcPr>
          <w:p w14:paraId="5403C836">
            <w:pPr>
              <w:rPr>
                <w:sz w:val="24"/>
              </w:rPr>
            </w:pPr>
            <w:r>
              <w:rPr>
                <w:rFonts w:hint="eastAsia"/>
                <w:sz w:val="24"/>
              </w:rPr>
              <w:t xml:space="preserve">    投标人</w:t>
            </w:r>
            <w:r>
              <w:rPr>
                <w:sz w:val="24"/>
              </w:rPr>
              <w:t>综合得分=技术标得分+商务标得分+综合标得分</w:t>
            </w:r>
          </w:p>
          <w:p w14:paraId="313B0339">
            <w:pPr>
              <w:rPr>
                <w:sz w:val="24"/>
              </w:rPr>
            </w:pPr>
            <w:r>
              <w:rPr>
                <w:rFonts w:hint="eastAsia"/>
                <w:sz w:val="24"/>
              </w:rPr>
              <w:t xml:space="preserve">    投标人</w:t>
            </w:r>
            <w:r>
              <w:rPr>
                <w:sz w:val="24"/>
              </w:rPr>
              <w:t>的报价应包含</w:t>
            </w:r>
            <w:r>
              <w:rPr>
                <w:rFonts w:hint="eastAsia"/>
                <w:sz w:val="24"/>
              </w:rPr>
              <w:t>投标人</w:t>
            </w:r>
            <w:r>
              <w:rPr>
                <w:sz w:val="24"/>
              </w:rPr>
              <w:t>所承诺的应达到的工程质量标准及其他承诺应达到的标准所包含的所有费用。</w:t>
            </w:r>
          </w:p>
          <w:p w14:paraId="05F2A5B4">
            <w:pPr>
              <w:rPr>
                <w:sz w:val="24"/>
              </w:rPr>
            </w:pPr>
            <w:r>
              <w:rPr>
                <w:rFonts w:hint="eastAsia"/>
                <w:sz w:val="24"/>
              </w:rPr>
              <w:t xml:space="preserve">   磋商小组对施工组织设计、企业实力、磋商报价、其他因素得分进行汇总，计算过程和最终结果按四舍五入保留两位小数。以各磋商小组打分的算术平均值作为该投标人的最终得分。</w:t>
            </w:r>
          </w:p>
        </w:tc>
      </w:tr>
      <w:bookmarkEnd w:id="208"/>
      <w:bookmarkEnd w:id="209"/>
    </w:tbl>
    <w:p w14:paraId="51A4D7BF">
      <w:pPr>
        <w:jc w:val="center"/>
        <w:outlineLvl w:val="9"/>
        <w:rPr>
          <w:rFonts w:hint="eastAsia" w:ascii="宋体" w:hAnsi="宋体"/>
          <w:b/>
          <w:bCs/>
          <w:sz w:val="32"/>
          <w:szCs w:val="32"/>
        </w:rPr>
      </w:pPr>
      <w:bookmarkStart w:id="211" w:name="_Toc508179890"/>
      <w:bookmarkStart w:id="212" w:name="_Toc16520679"/>
      <w:bookmarkStart w:id="213" w:name="_Toc16520167"/>
    </w:p>
    <w:p w14:paraId="5B961E1D">
      <w:pPr>
        <w:jc w:val="center"/>
        <w:outlineLvl w:val="0"/>
        <w:rPr>
          <w:rFonts w:hint="eastAsia" w:ascii="宋体" w:hAnsi="宋体"/>
          <w:b/>
          <w:bCs/>
          <w:sz w:val="32"/>
          <w:szCs w:val="32"/>
        </w:rPr>
      </w:pPr>
    </w:p>
    <w:p w14:paraId="3E0C8B13">
      <w:pPr>
        <w:jc w:val="center"/>
        <w:outlineLvl w:val="0"/>
        <w:rPr>
          <w:rFonts w:hint="eastAsia" w:ascii="宋体" w:hAnsi="宋体"/>
          <w:b/>
          <w:bCs/>
          <w:sz w:val="32"/>
          <w:szCs w:val="32"/>
        </w:rPr>
      </w:pPr>
    </w:p>
    <w:p w14:paraId="4F6B3C91">
      <w:pPr>
        <w:jc w:val="center"/>
        <w:outlineLvl w:val="0"/>
        <w:rPr>
          <w:rFonts w:hint="eastAsia" w:ascii="宋体" w:hAnsi="宋体"/>
          <w:b/>
          <w:bCs/>
          <w:sz w:val="32"/>
          <w:szCs w:val="32"/>
        </w:rPr>
      </w:pPr>
    </w:p>
    <w:p w14:paraId="406A3F1F">
      <w:pPr>
        <w:jc w:val="center"/>
        <w:outlineLvl w:val="0"/>
        <w:rPr>
          <w:rFonts w:hint="eastAsia" w:ascii="宋体" w:hAnsi="宋体"/>
          <w:b/>
          <w:bCs/>
          <w:sz w:val="32"/>
          <w:szCs w:val="32"/>
        </w:rPr>
      </w:pPr>
    </w:p>
    <w:p w14:paraId="51CA27A2">
      <w:pPr>
        <w:jc w:val="center"/>
        <w:outlineLvl w:val="0"/>
        <w:rPr>
          <w:rFonts w:hint="eastAsia" w:ascii="宋体" w:hAnsi="宋体"/>
          <w:b/>
          <w:bCs/>
          <w:sz w:val="32"/>
          <w:szCs w:val="32"/>
        </w:rPr>
      </w:pPr>
    </w:p>
    <w:p w14:paraId="6F063ED3">
      <w:pPr>
        <w:jc w:val="center"/>
        <w:outlineLvl w:val="0"/>
        <w:rPr>
          <w:rFonts w:hint="eastAsia" w:ascii="宋体" w:hAnsi="宋体"/>
          <w:b/>
          <w:bCs/>
          <w:sz w:val="32"/>
          <w:szCs w:val="32"/>
        </w:rPr>
      </w:pPr>
    </w:p>
    <w:p w14:paraId="6264661F">
      <w:pPr>
        <w:jc w:val="center"/>
        <w:outlineLvl w:val="0"/>
        <w:rPr>
          <w:rFonts w:hint="eastAsia" w:ascii="宋体" w:hAnsi="宋体"/>
          <w:b/>
          <w:bCs/>
          <w:color w:val="000000"/>
          <w:sz w:val="32"/>
          <w:szCs w:val="32"/>
        </w:rPr>
      </w:pPr>
      <w:bookmarkStart w:id="214" w:name="_Toc11780"/>
      <w:bookmarkStart w:id="215" w:name="_Toc19506"/>
      <w:bookmarkStart w:id="216" w:name="_Toc8526"/>
      <w:bookmarkStart w:id="217" w:name="_Toc8543"/>
      <w:bookmarkStart w:id="218" w:name="_Toc16791"/>
      <w:bookmarkStart w:id="219" w:name="_Toc12233"/>
      <w:bookmarkStart w:id="220" w:name="_Toc16886"/>
      <w:r>
        <w:rPr>
          <w:rFonts w:hint="eastAsia" w:ascii="宋体" w:hAnsi="宋体"/>
          <w:b/>
          <w:bCs/>
          <w:sz w:val="32"/>
          <w:szCs w:val="32"/>
        </w:rPr>
        <w:t xml:space="preserve">第四章 </w:t>
      </w:r>
      <w:bookmarkEnd w:id="211"/>
      <w:r>
        <w:rPr>
          <w:rFonts w:hint="eastAsia" w:ascii="宋体" w:hAnsi="宋体"/>
          <w:b/>
          <w:bCs/>
          <w:sz w:val="32"/>
          <w:szCs w:val="32"/>
        </w:rPr>
        <w:t>合同协议书</w:t>
      </w:r>
      <w:bookmarkEnd w:id="212"/>
      <w:bookmarkEnd w:id="213"/>
      <w:r>
        <w:rPr>
          <w:rFonts w:hint="eastAsia" w:ascii="宋体" w:hAnsi="宋体"/>
          <w:b/>
          <w:bCs/>
          <w:color w:val="000000"/>
          <w:sz w:val="32"/>
          <w:szCs w:val="32"/>
        </w:rPr>
        <w:t>（样本）</w:t>
      </w:r>
      <w:bookmarkEnd w:id="214"/>
      <w:bookmarkEnd w:id="215"/>
      <w:bookmarkEnd w:id="216"/>
      <w:bookmarkEnd w:id="217"/>
      <w:bookmarkEnd w:id="218"/>
      <w:bookmarkEnd w:id="219"/>
      <w:bookmarkEnd w:id="220"/>
    </w:p>
    <w:p w14:paraId="44B34304">
      <w:pPr>
        <w:widowControl/>
        <w:autoSpaceDE w:val="0"/>
        <w:autoSpaceDN w:val="0"/>
        <w:adjustRightInd w:val="0"/>
        <w:snapToGrid w:val="0"/>
        <w:spacing w:after="200"/>
        <w:ind w:firstLine="480" w:firstLineChars="200"/>
        <w:rPr>
          <w:rFonts w:hint="eastAsia" w:ascii="宋体" w:hAnsi="宋体"/>
          <w:bCs/>
          <w:sz w:val="32"/>
          <w:szCs w:val="32"/>
        </w:rPr>
      </w:pPr>
      <w:r>
        <w:rPr>
          <w:rFonts w:hint="eastAsia" w:ascii="宋体" w:hAnsi="宋体" w:cs="Calibri"/>
          <w:kern w:val="0"/>
          <w:sz w:val="24"/>
          <w:szCs w:val="21"/>
        </w:rPr>
        <w:t>此合同仅供参考。以最终招标人与成交人签定的合同草案为准进行公示。</w:t>
      </w:r>
      <w:r>
        <w:rPr>
          <w:rFonts w:hint="eastAsia" w:ascii="宋体" w:hAnsi="宋体" w:cs="宋体"/>
          <w:sz w:val="24"/>
        </w:rPr>
        <w:t>我单位（采购人）严格按三财购【2021】9号文要求的时限发布中标结果公告，发出中标通知书，签订采购合同，上传采购合同。</w:t>
      </w:r>
    </w:p>
    <w:p w14:paraId="031C045A">
      <w:pPr>
        <w:keepNext/>
        <w:keepLines/>
        <w:spacing w:line="480" w:lineRule="exact"/>
        <w:jc w:val="center"/>
        <w:rPr>
          <w:rFonts w:ascii="宋体" w:hAnsi="宋体"/>
          <w:bCs/>
          <w:sz w:val="24"/>
        </w:rPr>
      </w:pPr>
      <w:bookmarkStart w:id="221" w:name="_Toc499221475"/>
      <w:bookmarkStart w:id="222" w:name="_Toc374977598"/>
      <w:bookmarkStart w:id="223" w:name="_Toc382132891"/>
      <w:bookmarkStart w:id="224" w:name="_Toc171013997"/>
      <w:bookmarkStart w:id="225" w:name="_Toc400958772"/>
      <w:bookmarkStart w:id="226" w:name="_Toc414868945"/>
      <w:r>
        <w:rPr>
          <w:rFonts w:hint="eastAsia" w:ascii="宋体" w:hAnsi="宋体"/>
          <w:b/>
          <w:bCs/>
          <w:sz w:val="24"/>
        </w:rPr>
        <w:t>第一部分 合同协议书</w:t>
      </w:r>
      <w:bookmarkEnd w:id="221"/>
      <w:bookmarkEnd w:id="222"/>
      <w:bookmarkEnd w:id="223"/>
      <w:bookmarkEnd w:id="224"/>
      <w:bookmarkEnd w:id="225"/>
      <w:bookmarkEnd w:id="226"/>
    </w:p>
    <w:p w14:paraId="771BCB14">
      <w:pPr>
        <w:spacing w:line="480" w:lineRule="exact"/>
        <w:rPr>
          <w:rFonts w:ascii="宋体" w:hAnsi="宋体"/>
          <w:b/>
          <w:sz w:val="24"/>
          <w:u w:val="single"/>
        </w:rPr>
      </w:pPr>
      <w:r>
        <w:rPr>
          <w:rFonts w:hint="eastAsia" w:ascii="宋体" w:hAnsi="宋体"/>
          <w:b/>
          <w:sz w:val="24"/>
        </w:rPr>
        <w:t>发包人（全称）：</w:t>
      </w:r>
      <w:r>
        <w:rPr>
          <w:rFonts w:hint="eastAsia" w:ascii="宋体" w:hAnsi="宋体" w:cs="仿宋_GB2312"/>
          <w:b/>
          <w:sz w:val="24"/>
          <w:u w:val="single"/>
        </w:rPr>
        <w:t xml:space="preserve"> 　　               　　　　　　</w:t>
      </w:r>
    </w:p>
    <w:p w14:paraId="6F7627AB">
      <w:pPr>
        <w:spacing w:line="480" w:lineRule="exact"/>
        <w:rPr>
          <w:rFonts w:ascii="宋体" w:hAnsi="宋体"/>
          <w:b/>
          <w:sz w:val="24"/>
          <w:u w:val="single"/>
        </w:rPr>
      </w:pPr>
      <w:r>
        <w:rPr>
          <w:rFonts w:hint="eastAsia" w:ascii="宋体" w:hAnsi="宋体"/>
          <w:b/>
          <w:sz w:val="24"/>
        </w:rPr>
        <w:t>承包人（全称）：</w:t>
      </w:r>
      <w:r>
        <w:rPr>
          <w:rFonts w:hint="eastAsia" w:ascii="宋体" w:hAnsi="宋体"/>
          <w:sz w:val="24"/>
          <w:u w:val="single"/>
        </w:rPr>
        <w:t xml:space="preserve">　　                         　 </w:t>
      </w:r>
    </w:p>
    <w:p w14:paraId="3A4673C5">
      <w:pPr>
        <w:spacing w:line="480" w:lineRule="exact"/>
        <w:ind w:firstLine="480" w:firstLineChars="200"/>
        <w:rPr>
          <w:rFonts w:ascii="宋体" w:hAnsi="宋体"/>
          <w:sz w:val="24"/>
        </w:rPr>
      </w:pPr>
      <w:r>
        <w:rPr>
          <w:rFonts w:hint="eastAsia" w:ascii="宋体" w:hAnsi="宋体"/>
          <w:sz w:val="24"/>
        </w:rPr>
        <w:t>根据《中华人民共和国民法典》、《中华人民共和国建筑法》及有关法律规定，遵循平等、自愿、公平和诚实信用的原则，双方就工程施工及有关事项协商一致，共同达成如下协议：</w:t>
      </w:r>
    </w:p>
    <w:p w14:paraId="739A39A6">
      <w:pPr>
        <w:keepNext/>
        <w:keepLines/>
        <w:spacing w:line="480" w:lineRule="exact"/>
        <w:rPr>
          <w:rFonts w:ascii="宋体" w:hAnsi="宋体"/>
          <w:b/>
          <w:sz w:val="24"/>
        </w:rPr>
      </w:pPr>
      <w:bookmarkStart w:id="227" w:name="_Toc351203481"/>
      <w:r>
        <w:rPr>
          <w:rFonts w:hint="eastAsia" w:ascii="宋体" w:hAnsi="宋体"/>
          <w:bCs/>
          <w:sz w:val="24"/>
        </w:rPr>
        <w:t>一、工程概况</w:t>
      </w:r>
      <w:bookmarkEnd w:id="227"/>
    </w:p>
    <w:p w14:paraId="63613F97">
      <w:pPr>
        <w:spacing w:line="480" w:lineRule="exact"/>
        <w:ind w:firstLine="470" w:firstLineChars="196"/>
        <w:jc w:val="left"/>
        <w:rPr>
          <w:rFonts w:ascii="宋体" w:hAnsi="宋体"/>
          <w:sz w:val="24"/>
          <w:u w:val="single"/>
        </w:rPr>
      </w:pPr>
      <w:r>
        <w:rPr>
          <w:rFonts w:ascii="宋体" w:hAnsi="宋体"/>
          <w:bCs/>
          <w:sz w:val="24"/>
        </w:rPr>
        <w:t>1.</w:t>
      </w:r>
      <w:r>
        <w:rPr>
          <w:rFonts w:hint="eastAsia" w:ascii="宋体" w:hAnsi="宋体"/>
          <w:bCs/>
          <w:sz w:val="24"/>
        </w:rPr>
        <w:t>工程名称</w:t>
      </w:r>
      <w:r>
        <w:rPr>
          <w:rFonts w:hint="eastAsia" w:ascii="宋体" w:hAnsi="宋体"/>
          <w:sz w:val="24"/>
        </w:rPr>
        <w:t>：</w:t>
      </w:r>
    </w:p>
    <w:p w14:paraId="6EB69786">
      <w:pPr>
        <w:spacing w:line="480" w:lineRule="exact"/>
        <w:ind w:firstLine="470" w:firstLineChars="196"/>
        <w:rPr>
          <w:rFonts w:ascii="宋体" w:hAnsi="宋体"/>
          <w:bCs/>
          <w:sz w:val="24"/>
        </w:rPr>
      </w:pPr>
      <w:r>
        <w:rPr>
          <w:rFonts w:ascii="宋体" w:hAnsi="宋体"/>
          <w:bCs/>
          <w:sz w:val="24"/>
        </w:rPr>
        <w:t>2.</w:t>
      </w:r>
      <w:r>
        <w:rPr>
          <w:rFonts w:hint="eastAsia" w:ascii="宋体" w:hAnsi="宋体"/>
          <w:bCs/>
          <w:sz w:val="24"/>
        </w:rPr>
        <w:t>工程地点：</w:t>
      </w:r>
      <w:r>
        <w:rPr>
          <w:rFonts w:hint="eastAsia" w:ascii="宋体" w:hAnsi="宋体"/>
          <w:bCs/>
          <w:sz w:val="24"/>
          <w:u w:val="single"/>
        </w:rPr>
        <w:t xml:space="preserve">　　　　　　　　　　　　　　　　　　　  </w:t>
      </w:r>
    </w:p>
    <w:p w14:paraId="386499A4">
      <w:pPr>
        <w:spacing w:line="480" w:lineRule="exact"/>
        <w:ind w:firstLine="470" w:firstLineChars="196"/>
        <w:rPr>
          <w:rFonts w:ascii="宋体" w:hAnsi="宋体"/>
          <w:bCs/>
          <w:sz w:val="24"/>
        </w:rPr>
      </w:pPr>
      <w:r>
        <w:rPr>
          <w:rFonts w:ascii="宋体" w:hAnsi="宋体"/>
          <w:bCs/>
          <w:sz w:val="24"/>
        </w:rPr>
        <w:t>3.</w:t>
      </w:r>
      <w:r>
        <w:rPr>
          <w:rFonts w:hint="eastAsia" w:ascii="宋体" w:hAnsi="宋体"/>
          <w:bCs/>
          <w:sz w:val="24"/>
        </w:rPr>
        <w:t>工程立项批准文号：</w:t>
      </w:r>
    </w:p>
    <w:p w14:paraId="6CD90D56">
      <w:pPr>
        <w:spacing w:line="480" w:lineRule="exact"/>
        <w:ind w:firstLine="470" w:firstLineChars="196"/>
        <w:rPr>
          <w:rFonts w:ascii="宋体" w:hAnsi="宋体" w:cs="宋体"/>
          <w:sz w:val="24"/>
          <w:u w:val="single"/>
        </w:rPr>
      </w:pPr>
      <w:r>
        <w:rPr>
          <w:rFonts w:ascii="宋体" w:hAnsi="宋体"/>
          <w:bCs/>
          <w:sz w:val="24"/>
        </w:rPr>
        <w:t>4.</w:t>
      </w:r>
      <w:r>
        <w:rPr>
          <w:rFonts w:hint="eastAsia" w:ascii="宋体" w:hAnsi="宋体"/>
          <w:bCs/>
          <w:sz w:val="24"/>
        </w:rPr>
        <w:t xml:space="preserve">资金来源： </w:t>
      </w:r>
    </w:p>
    <w:p w14:paraId="3AE17DE4">
      <w:pPr>
        <w:spacing w:line="480" w:lineRule="exact"/>
        <w:ind w:firstLine="470" w:firstLineChars="196"/>
        <w:rPr>
          <w:rFonts w:ascii="宋体" w:hAnsi="宋体"/>
          <w:bCs/>
          <w:sz w:val="24"/>
        </w:rPr>
      </w:pPr>
      <w:r>
        <w:rPr>
          <w:rFonts w:ascii="宋体" w:hAnsi="宋体"/>
          <w:bCs/>
          <w:sz w:val="24"/>
        </w:rPr>
        <w:t>5.</w:t>
      </w:r>
      <w:r>
        <w:rPr>
          <w:rFonts w:hint="eastAsia" w:ascii="宋体" w:hAnsi="宋体"/>
          <w:bCs/>
          <w:sz w:val="24"/>
        </w:rPr>
        <w:t>工程内容：</w:t>
      </w:r>
      <w:r>
        <w:rPr>
          <w:rFonts w:hint="eastAsia" w:ascii="宋体" w:hAnsi="宋体" w:cs="仿宋_GB2312"/>
          <w:sz w:val="24"/>
          <w:u w:val="single"/>
        </w:rPr>
        <w:t xml:space="preserve"> 详见施工图纸范围</w:t>
      </w:r>
      <w:r>
        <w:rPr>
          <w:rFonts w:hint="eastAsia" w:ascii="宋体" w:hAnsi="宋体" w:cs="仿宋_GB2312"/>
          <w:sz w:val="24"/>
        </w:rPr>
        <w:t>。</w:t>
      </w:r>
    </w:p>
    <w:p w14:paraId="21E5C5CA">
      <w:pPr>
        <w:spacing w:line="480" w:lineRule="exact"/>
        <w:ind w:firstLine="470" w:firstLineChars="196"/>
        <w:rPr>
          <w:rFonts w:ascii="宋体" w:hAnsi="宋体"/>
          <w:bCs/>
          <w:sz w:val="24"/>
        </w:rPr>
      </w:pPr>
      <w:r>
        <w:rPr>
          <w:rFonts w:hint="eastAsia" w:ascii="宋体" w:hAnsi="宋体"/>
          <w:sz w:val="24"/>
        </w:rPr>
        <w:t>群体工程应附《承包人承揽工程项目一览表》（附件</w:t>
      </w:r>
      <w:r>
        <w:rPr>
          <w:rFonts w:ascii="宋体" w:hAnsi="宋体"/>
          <w:sz w:val="24"/>
        </w:rPr>
        <w:t>1</w:t>
      </w:r>
      <w:r>
        <w:rPr>
          <w:rFonts w:hint="eastAsia" w:ascii="宋体" w:hAnsi="宋体"/>
          <w:sz w:val="24"/>
        </w:rPr>
        <w:t>）。</w:t>
      </w:r>
    </w:p>
    <w:p w14:paraId="61869D49">
      <w:pPr>
        <w:spacing w:line="480" w:lineRule="exact"/>
        <w:ind w:firstLine="470" w:firstLineChars="196"/>
        <w:rPr>
          <w:rFonts w:ascii="宋体" w:hAnsi="宋体"/>
          <w:bCs/>
          <w:sz w:val="24"/>
        </w:rPr>
      </w:pPr>
      <w:r>
        <w:rPr>
          <w:rFonts w:ascii="宋体" w:hAnsi="宋体"/>
          <w:bCs/>
          <w:sz w:val="24"/>
        </w:rPr>
        <w:t>6.</w:t>
      </w:r>
      <w:r>
        <w:rPr>
          <w:rFonts w:hint="eastAsia" w:ascii="宋体" w:hAnsi="宋体"/>
          <w:bCs/>
          <w:sz w:val="24"/>
        </w:rPr>
        <w:t>工程承包范围：</w:t>
      </w:r>
      <w:r>
        <w:rPr>
          <w:rFonts w:hint="eastAsia" w:ascii="宋体" w:hAnsi="宋体" w:cs="仿宋_GB2312"/>
          <w:sz w:val="24"/>
          <w:u w:val="single"/>
        </w:rPr>
        <w:t>具体以施工图纸和工程量清单为准</w:t>
      </w:r>
      <w:r>
        <w:rPr>
          <w:rFonts w:hint="eastAsia" w:ascii="宋体" w:hAnsi="宋体"/>
          <w:sz w:val="24"/>
        </w:rPr>
        <w:t>。</w:t>
      </w:r>
    </w:p>
    <w:p w14:paraId="7F8340BA">
      <w:pPr>
        <w:keepNext/>
        <w:keepLines/>
        <w:spacing w:line="480" w:lineRule="exact"/>
        <w:rPr>
          <w:rFonts w:ascii="宋体" w:hAnsi="宋体"/>
          <w:bCs/>
          <w:sz w:val="24"/>
        </w:rPr>
      </w:pPr>
      <w:bookmarkStart w:id="228" w:name="_Toc351203482"/>
      <w:r>
        <w:rPr>
          <w:rFonts w:hint="eastAsia" w:ascii="宋体" w:hAnsi="宋体"/>
          <w:bCs/>
          <w:sz w:val="24"/>
        </w:rPr>
        <w:t>二、</w:t>
      </w:r>
      <w:r>
        <w:rPr>
          <w:rFonts w:hint="eastAsia" w:ascii="宋体" w:hAnsi="宋体"/>
          <w:sz w:val="24"/>
        </w:rPr>
        <w:t>合同工期</w:t>
      </w:r>
      <w:bookmarkEnd w:id="228"/>
    </w:p>
    <w:p w14:paraId="754A9D52">
      <w:pPr>
        <w:spacing w:line="480" w:lineRule="exact"/>
        <w:ind w:firstLine="459"/>
        <w:rPr>
          <w:rFonts w:ascii="宋体" w:hAnsi="宋体"/>
          <w:sz w:val="24"/>
        </w:rPr>
      </w:pPr>
      <w:r>
        <w:rPr>
          <w:rFonts w:hint="eastAsia" w:ascii="宋体" w:hAnsi="宋体"/>
          <w:sz w:val="24"/>
        </w:rPr>
        <w:t>计划开工日期：年月日。</w:t>
      </w:r>
    </w:p>
    <w:p w14:paraId="77EFF6EE">
      <w:pPr>
        <w:spacing w:line="480" w:lineRule="exact"/>
        <w:ind w:firstLine="459"/>
        <w:rPr>
          <w:rFonts w:ascii="宋体" w:hAnsi="宋体"/>
          <w:sz w:val="24"/>
        </w:rPr>
      </w:pPr>
      <w:r>
        <w:rPr>
          <w:rFonts w:hint="eastAsia" w:ascii="宋体" w:hAnsi="宋体"/>
          <w:sz w:val="24"/>
        </w:rPr>
        <w:t>计划竣工日期：年月日。</w:t>
      </w:r>
    </w:p>
    <w:p w14:paraId="538E6EC2">
      <w:pPr>
        <w:spacing w:line="480" w:lineRule="exact"/>
        <w:ind w:firstLine="459"/>
        <w:rPr>
          <w:rFonts w:ascii="宋体" w:hAnsi="宋体"/>
          <w:sz w:val="24"/>
        </w:rPr>
      </w:pPr>
      <w:r>
        <w:rPr>
          <w:rFonts w:hint="eastAsia" w:ascii="宋体" w:hAnsi="宋体"/>
          <w:sz w:val="24"/>
        </w:rPr>
        <w:t>工期总日历天数：天。工期总日历天数与根据前述计划开竣工日期计算的工期天数不一致的，以工期总日历天数为准。</w:t>
      </w:r>
    </w:p>
    <w:p w14:paraId="44C4FB9B">
      <w:pPr>
        <w:keepNext/>
        <w:keepLines/>
        <w:spacing w:line="480" w:lineRule="exact"/>
        <w:rPr>
          <w:rFonts w:ascii="宋体" w:hAnsi="宋体"/>
          <w:b/>
          <w:sz w:val="24"/>
        </w:rPr>
      </w:pPr>
      <w:bookmarkStart w:id="229" w:name="_Toc351203483"/>
      <w:r>
        <w:rPr>
          <w:rFonts w:hint="eastAsia" w:ascii="宋体" w:hAnsi="宋体"/>
          <w:bCs/>
          <w:sz w:val="24"/>
        </w:rPr>
        <w:t>三、质量标准</w:t>
      </w:r>
      <w:bookmarkEnd w:id="229"/>
    </w:p>
    <w:p w14:paraId="714A7502">
      <w:pPr>
        <w:spacing w:line="480" w:lineRule="exact"/>
        <w:ind w:firstLine="459"/>
        <w:rPr>
          <w:rFonts w:ascii="宋体" w:hAnsi="宋体"/>
          <w:sz w:val="24"/>
        </w:rPr>
      </w:pPr>
      <w:r>
        <w:rPr>
          <w:rFonts w:hint="eastAsia" w:ascii="宋体" w:hAnsi="宋体"/>
          <w:sz w:val="24"/>
        </w:rPr>
        <w:t>工程质量符合</w:t>
      </w:r>
      <w:r>
        <w:rPr>
          <w:rFonts w:hint="eastAsia" w:ascii="宋体" w:hAnsi="宋体" w:cs="仿宋_GB2312"/>
          <w:sz w:val="24"/>
          <w:u w:val="single"/>
        </w:rPr>
        <w:t>国家现行施工验收规范合格标准。</w:t>
      </w:r>
    </w:p>
    <w:p w14:paraId="125B801F">
      <w:pPr>
        <w:keepNext/>
        <w:keepLines/>
        <w:spacing w:line="480" w:lineRule="exact"/>
        <w:rPr>
          <w:rFonts w:ascii="宋体" w:hAnsi="宋体"/>
          <w:b/>
          <w:sz w:val="24"/>
        </w:rPr>
      </w:pPr>
      <w:bookmarkStart w:id="230" w:name="_Toc351203484"/>
      <w:r>
        <w:rPr>
          <w:rFonts w:hint="eastAsia" w:ascii="宋体" w:hAnsi="宋体"/>
          <w:bCs/>
          <w:sz w:val="24"/>
        </w:rPr>
        <w:t>四、签约合同价与合同价格形式</w:t>
      </w:r>
      <w:bookmarkEnd w:id="230"/>
      <w:r>
        <w:rPr>
          <w:rFonts w:ascii="宋体" w:hAnsi="宋体"/>
          <w:bCs/>
          <w:sz w:val="24"/>
        </w:rPr>
        <w:tab/>
      </w:r>
    </w:p>
    <w:p w14:paraId="0C3E5765">
      <w:pPr>
        <w:spacing w:line="480" w:lineRule="exact"/>
        <w:ind w:firstLine="480" w:firstLineChars="200"/>
        <w:rPr>
          <w:rFonts w:ascii="宋体" w:hAnsi="宋体"/>
          <w:sz w:val="24"/>
        </w:rPr>
      </w:pPr>
      <w:r>
        <w:rPr>
          <w:rFonts w:ascii="宋体" w:hAnsi="宋体"/>
          <w:sz w:val="24"/>
        </w:rPr>
        <w:t>1.</w:t>
      </w:r>
      <w:r>
        <w:rPr>
          <w:rFonts w:hint="eastAsia" w:ascii="宋体" w:hAnsi="宋体"/>
          <w:sz w:val="24"/>
        </w:rPr>
        <w:t>签约合同价为：人民币（大写）：小写（</w:t>
      </w:r>
      <w:r>
        <w:rPr>
          <w:rFonts w:ascii="宋体" w:hAnsi="宋体"/>
          <w:sz w:val="24"/>
        </w:rPr>
        <w:t>¥</w:t>
      </w:r>
      <w:r>
        <w:rPr>
          <w:rFonts w:hint="eastAsia" w:ascii="宋体" w:hAnsi="宋体"/>
          <w:sz w:val="24"/>
        </w:rPr>
        <w:t>：元）；</w:t>
      </w:r>
    </w:p>
    <w:p w14:paraId="6B8D0569">
      <w:pPr>
        <w:spacing w:line="480" w:lineRule="exact"/>
        <w:ind w:firstLine="480" w:firstLineChars="200"/>
        <w:rPr>
          <w:rFonts w:ascii="宋体" w:hAnsi="宋体"/>
          <w:sz w:val="24"/>
        </w:rPr>
      </w:pPr>
      <w:r>
        <w:rPr>
          <w:rFonts w:hint="eastAsia" w:ascii="宋体" w:hAnsi="宋体"/>
          <w:sz w:val="24"/>
        </w:rPr>
        <w:t>其中：</w:t>
      </w:r>
    </w:p>
    <w:p w14:paraId="552E991A">
      <w:pPr>
        <w:spacing w:line="480"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）安全文明施工费：人民币（大写）：小写（</w:t>
      </w:r>
      <w:r>
        <w:rPr>
          <w:rFonts w:ascii="宋体" w:hAnsi="宋体"/>
          <w:sz w:val="24"/>
        </w:rPr>
        <w:t>¥</w:t>
      </w:r>
      <w:r>
        <w:rPr>
          <w:rFonts w:hint="eastAsia" w:ascii="宋体" w:hAnsi="宋体"/>
          <w:sz w:val="24"/>
        </w:rPr>
        <w:t>：元）；</w:t>
      </w:r>
    </w:p>
    <w:p w14:paraId="17B1E702">
      <w:pPr>
        <w:spacing w:line="480"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）材料和工程设备暂估价金额：人民币（大写）：小写（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38C98709">
      <w:pPr>
        <w:spacing w:line="480" w:lineRule="exact"/>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）专业工程暂估价金额：人民币（大写）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49A78D48">
      <w:pPr>
        <w:spacing w:line="48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）暂列金额：人民币（大写）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4D94AB1D">
      <w:pPr>
        <w:spacing w:line="480" w:lineRule="exact"/>
        <w:ind w:firstLine="480" w:firstLineChars="200"/>
        <w:rPr>
          <w:rFonts w:ascii="宋体" w:hAnsi="宋体"/>
          <w:sz w:val="24"/>
        </w:rPr>
      </w:pPr>
      <w:r>
        <w:rPr>
          <w:rFonts w:ascii="宋体" w:hAnsi="宋体"/>
          <w:sz w:val="24"/>
        </w:rPr>
        <w:t>2.</w:t>
      </w:r>
      <w:r>
        <w:rPr>
          <w:rFonts w:hint="eastAsia" w:ascii="宋体" w:hAnsi="宋体"/>
          <w:sz w:val="24"/>
        </w:rPr>
        <w:t>合同价格形式：</w:t>
      </w:r>
      <w:r>
        <w:rPr>
          <w:rFonts w:hint="eastAsia" w:ascii="宋体" w:hAnsi="宋体" w:cs="宋体"/>
          <w:sz w:val="24"/>
          <w:u w:val="single"/>
        </w:rPr>
        <w:t xml:space="preserve">         </w:t>
      </w:r>
      <w:r>
        <w:rPr>
          <w:rFonts w:hint="eastAsia" w:ascii="宋体" w:hAnsi="宋体"/>
          <w:sz w:val="24"/>
        </w:rPr>
        <w:t>。</w:t>
      </w:r>
    </w:p>
    <w:p w14:paraId="1CDD9C9F">
      <w:pPr>
        <w:keepNext/>
        <w:keepLines/>
        <w:spacing w:line="480" w:lineRule="exact"/>
        <w:rPr>
          <w:rFonts w:ascii="宋体" w:hAnsi="宋体"/>
          <w:bCs/>
          <w:sz w:val="24"/>
        </w:rPr>
      </w:pPr>
      <w:bookmarkStart w:id="231" w:name="_Toc351203485"/>
      <w:r>
        <w:rPr>
          <w:rFonts w:hint="eastAsia" w:ascii="宋体" w:hAnsi="宋体"/>
          <w:bCs/>
          <w:sz w:val="24"/>
        </w:rPr>
        <w:t>五、</w:t>
      </w:r>
      <w:bookmarkEnd w:id="231"/>
      <w:r>
        <w:rPr>
          <w:rFonts w:hint="eastAsia" w:ascii="宋体" w:hAnsi="宋体"/>
          <w:bCs/>
          <w:sz w:val="24"/>
        </w:rPr>
        <w:t>项目经理</w:t>
      </w:r>
    </w:p>
    <w:p w14:paraId="4DC5FE56">
      <w:pPr>
        <w:spacing w:line="480" w:lineRule="exact"/>
        <w:ind w:firstLine="480" w:firstLineChars="200"/>
        <w:rPr>
          <w:rFonts w:ascii="宋体" w:hAnsi="宋体"/>
          <w:sz w:val="24"/>
        </w:rPr>
      </w:pPr>
      <w:r>
        <w:rPr>
          <w:rFonts w:hint="eastAsia" w:ascii="宋体" w:hAnsi="宋体"/>
          <w:sz w:val="24"/>
        </w:rPr>
        <w:t>承包人项目经理：      。</w:t>
      </w:r>
    </w:p>
    <w:p w14:paraId="2AFFB2EA">
      <w:pPr>
        <w:keepNext/>
        <w:keepLines/>
        <w:spacing w:line="480" w:lineRule="exact"/>
        <w:rPr>
          <w:rFonts w:ascii="宋体" w:hAnsi="宋体"/>
          <w:b/>
          <w:sz w:val="24"/>
        </w:rPr>
      </w:pPr>
      <w:bookmarkStart w:id="232" w:name="_Toc351203486"/>
      <w:r>
        <w:rPr>
          <w:rFonts w:hint="eastAsia" w:ascii="宋体" w:hAnsi="宋体"/>
          <w:bCs/>
          <w:sz w:val="24"/>
        </w:rPr>
        <w:t>六、合同文件构成</w:t>
      </w:r>
      <w:bookmarkEnd w:id="232"/>
    </w:p>
    <w:p w14:paraId="3835028D">
      <w:pPr>
        <w:spacing w:line="480" w:lineRule="exact"/>
        <w:ind w:firstLine="480" w:firstLineChars="200"/>
        <w:rPr>
          <w:rFonts w:ascii="宋体" w:hAnsi="宋体"/>
          <w:bCs/>
          <w:sz w:val="24"/>
        </w:rPr>
      </w:pPr>
      <w:r>
        <w:rPr>
          <w:rFonts w:hint="eastAsia" w:ascii="宋体" w:hAnsi="宋体"/>
          <w:bCs/>
          <w:sz w:val="24"/>
        </w:rPr>
        <w:t>本协议书与下列文件一起构成合同文件：</w:t>
      </w:r>
    </w:p>
    <w:p w14:paraId="10FC1504">
      <w:pPr>
        <w:spacing w:line="480" w:lineRule="exact"/>
        <w:ind w:firstLine="480" w:firstLineChars="200"/>
        <w:rPr>
          <w:rFonts w:ascii="宋体" w:hAnsi="宋体"/>
          <w:bCs/>
          <w:sz w:val="24"/>
        </w:rPr>
      </w:pPr>
      <w:r>
        <w:rPr>
          <w:rFonts w:hint="eastAsia" w:ascii="宋体" w:hAnsi="宋体"/>
          <w:sz w:val="24"/>
        </w:rPr>
        <w:t>（1）</w:t>
      </w:r>
      <w:r>
        <w:rPr>
          <w:rFonts w:hint="eastAsia" w:ascii="宋体" w:hAnsi="宋体"/>
          <w:sz w:val="24"/>
          <w:u w:val="single"/>
        </w:rPr>
        <w:t>中标通知书</w:t>
      </w:r>
      <w:r>
        <w:rPr>
          <w:rFonts w:hint="eastAsia" w:ascii="宋体" w:hAnsi="宋体"/>
          <w:sz w:val="24"/>
        </w:rPr>
        <w:t>；（2）</w:t>
      </w:r>
      <w:r>
        <w:rPr>
          <w:rFonts w:hint="eastAsia" w:ascii="宋体" w:hAnsi="宋体"/>
          <w:sz w:val="24"/>
          <w:u w:val="single"/>
        </w:rPr>
        <w:t>投标书及其附录</w:t>
      </w:r>
      <w:r>
        <w:rPr>
          <w:rFonts w:hint="eastAsia" w:ascii="宋体" w:hAnsi="宋体"/>
          <w:sz w:val="24"/>
        </w:rPr>
        <w:t>；（3）</w:t>
      </w:r>
      <w:r>
        <w:rPr>
          <w:rFonts w:hint="eastAsia" w:ascii="宋体" w:hAnsi="宋体"/>
          <w:sz w:val="24"/>
          <w:u w:val="single"/>
        </w:rPr>
        <w:t>本合同通用条款</w:t>
      </w:r>
      <w:r>
        <w:rPr>
          <w:rFonts w:hint="eastAsia" w:ascii="宋体" w:hAnsi="宋体"/>
          <w:sz w:val="24"/>
        </w:rPr>
        <w:t>；（4）</w:t>
      </w:r>
      <w:r>
        <w:rPr>
          <w:rFonts w:hint="eastAsia" w:ascii="宋体" w:hAnsi="宋体"/>
          <w:sz w:val="24"/>
          <w:u w:val="single"/>
        </w:rPr>
        <w:t>本合同专用条款及其附件</w:t>
      </w:r>
      <w:r>
        <w:rPr>
          <w:rFonts w:hint="eastAsia" w:ascii="宋体" w:hAnsi="宋体"/>
          <w:sz w:val="24"/>
        </w:rPr>
        <w:t>（5）</w:t>
      </w:r>
      <w:r>
        <w:rPr>
          <w:rFonts w:hint="eastAsia" w:ascii="宋体" w:hAnsi="宋体"/>
          <w:sz w:val="24"/>
          <w:u w:val="single"/>
        </w:rPr>
        <w:t>技术标准和要求；</w:t>
      </w:r>
      <w:r>
        <w:rPr>
          <w:rFonts w:hint="eastAsia" w:ascii="宋体" w:hAnsi="宋体"/>
          <w:sz w:val="24"/>
        </w:rPr>
        <w:t>（6）</w:t>
      </w:r>
      <w:r>
        <w:rPr>
          <w:rFonts w:hint="eastAsia" w:ascii="宋体" w:hAnsi="宋体"/>
          <w:sz w:val="24"/>
          <w:u w:val="single"/>
        </w:rPr>
        <w:t>图纸</w:t>
      </w:r>
      <w:r>
        <w:rPr>
          <w:rFonts w:hint="eastAsia" w:ascii="宋体" w:hAnsi="宋体"/>
          <w:sz w:val="24"/>
        </w:rPr>
        <w:t>；（7）</w:t>
      </w:r>
      <w:r>
        <w:rPr>
          <w:rFonts w:hint="eastAsia" w:ascii="宋体" w:hAnsi="宋体"/>
          <w:sz w:val="24"/>
          <w:u w:val="single"/>
        </w:rPr>
        <w:t>已标价工程量清单</w:t>
      </w:r>
      <w:r>
        <w:rPr>
          <w:rFonts w:hint="eastAsia" w:ascii="宋体" w:hAnsi="宋体"/>
          <w:sz w:val="24"/>
        </w:rPr>
        <w:t>；（8）其他合同文件。</w:t>
      </w:r>
    </w:p>
    <w:p w14:paraId="0C1EC545">
      <w:pPr>
        <w:autoSpaceDE w:val="0"/>
        <w:autoSpaceDN w:val="0"/>
        <w:adjustRightInd w:val="0"/>
        <w:spacing w:line="480" w:lineRule="exact"/>
        <w:ind w:firstLine="480" w:firstLineChars="200"/>
        <w:jc w:val="left"/>
        <w:rPr>
          <w:rFonts w:ascii="宋体" w:hAnsi="宋体"/>
          <w:sz w:val="24"/>
        </w:rPr>
      </w:pPr>
      <w:r>
        <w:rPr>
          <w:rFonts w:hint="eastAsia" w:ascii="宋体" w:hAnsi="宋体"/>
          <w:sz w:val="24"/>
        </w:rPr>
        <w:t>在合同订立及履行过程中形成的与合同有关的文件均构成合同文件组成部分。</w:t>
      </w:r>
    </w:p>
    <w:p w14:paraId="0D6066E8">
      <w:pPr>
        <w:autoSpaceDE w:val="0"/>
        <w:autoSpaceDN w:val="0"/>
        <w:adjustRightInd w:val="0"/>
        <w:spacing w:line="480" w:lineRule="exact"/>
        <w:ind w:firstLine="480" w:firstLineChars="200"/>
        <w:jc w:val="left"/>
        <w:rPr>
          <w:rFonts w:ascii="宋体" w:hAnsi="宋体"/>
          <w:sz w:val="24"/>
        </w:rPr>
      </w:pPr>
      <w:r>
        <w:rPr>
          <w:rFonts w:hint="eastAsia" w:ascii="宋体" w:hAnsi="宋体"/>
          <w:sz w:val="24"/>
        </w:rPr>
        <w:t>上述各项合同文件包括合同当事人就该项合同文件所作出的补充和修改，属于同一类内容的文件，应以最新签署的为准。专用合同条款及其附件须经合同当事人签字或盖章。</w:t>
      </w:r>
    </w:p>
    <w:p w14:paraId="434DE10E">
      <w:pPr>
        <w:keepNext/>
        <w:keepLines/>
        <w:spacing w:line="480" w:lineRule="exact"/>
        <w:rPr>
          <w:rFonts w:ascii="宋体" w:hAnsi="宋体"/>
          <w:sz w:val="24"/>
        </w:rPr>
      </w:pPr>
      <w:bookmarkStart w:id="233" w:name="_Toc351203487"/>
      <w:r>
        <w:rPr>
          <w:rFonts w:hint="eastAsia" w:ascii="宋体" w:hAnsi="宋体"/>
          <w:bCs/>
          <w:sz w:val="24"/>
        </w:rPr>
        <w:t>七、承诺</w:t>
      </w:r>
      <w:bookmarkEnd w:id="233"/>
    </w:p>
    <w:p w14:paraId="6FCE325C">
      <w:pPr>
        <w:spacing w:line="480" w:lineRule="exact"/>
        <w:ind w:firstLine="480" w:firstLineChars="200"/>
        <w:rPr>
          <w:rFonts w:ascii="宋体" w:hAnsi="宋体"/>
          <w:bCs/>
          <w:sz w:val="24"/>
        </w:rPr>
      </w:pPr>
      <w:r>
        <w:rPr>
          <w:rFonts w:ascii="宋体" w:hAnsi="宋体"/>
          <w:bCs/>
          <w:sz w:val="24"/>
        </w:rPr>
        <w:t>1.</w:t>
      </w:r>
      <w:r>
        <w:rPr>
          <w:rFonts w:hint="eastAsia" w:ascii="宋体" w:hAnsi="宋体"/>
          <w:bCs/>
          <w:sz w:val="24"/>
        </w:rPr>
        <w:t>发包人承诺按照法律规定履行项目审批手续、筹集工程建设资金并按照合同约定的期限和方式支付合同价款。</w:t>
      </w:r>
    </w:p>
    <w:p w14:paraId="749297EF">
      <w:pPr>
        <w:spacing w:line="480" w:lineRule="exact"/>
        <w:ind w:firstLine="480" w:firstLineChars="200"/>
        <w:rPr>
          <w:rFonts w:ascii="宋体" w:hAnsi="宋体"/>
          <w:bCs/>
          <w:sz w:val="24"/>
        </w:rPr>
      </w:pPr>
      <w:r>
        <w:rPr>
          <w:rFonts w:ascii="宋体" w:hAnsi="宋体"/>
          <w:bCs/>
          <w:sz w:val="24"/>
        </w:rPr>
        <w:t>2.</w:t>
      </w:r>
      <w:r>
        <w:rPr>
          <w:rFonts w:hint="eastAsia" w:ascii="宋体" w:hAnsi="宋体"/>
          <w:bCs/>
          <w:sz w:val="24"/>
        </w:rPr>
        <w:t>承包人承诺按照法律规定及合同约定组织完成工程施工，确保工程质量和安全，不进行转包及违法分包，并在缺陷责任期及保修期内承担相应的工程维修责任。</w:t>
      </w:r>
    </w:p>
    <w:p w14:paraId="364652A4">
      <w:pPr>
        <w:spacing w:line="480" w:lineRule="exact"/>
        <w:ind w:firstLine="480" w:firstLineChars="200"/>
        <w:rPr>
          <w:rFonts w:ascii="宋体" w:hAnsi="宋体"/>
          <w:bCs/>
          <w:sz w:val="24"/>
        </w:rPr>
      </w:pPr>
      <w:r>
        <w:rPr>
          <w:rFonts w:ascii="宋体" w:hAnsi="宋体"/>
          <w:bCs/>
          <w:sz w:val="24"/>
        </w:rPr>
        <w:t>3.</w:t>
      </w:r>
      <w:r>
        <w:rPr>
          <w:rFonts w:hint="eastAsia" w:ascii="宋体" w:hAnsi="宋体"/>
          <w:bCs/>
          <w:sz w:val="24"/>
        </w:rPr>
        <w:t>发包人和承包人通过招投标形式签订合同的，双方理解并承诺不再就同一工程另行签订与合同实质性内容相背离的协议。</w:t>
      </w:r>
    </w:p>
    <w:p w14:paraId="4E268B6C">
      <w:pPr>
        <w:keepNext/>
        <w:keepLines/>
        <w:spacing w:line="480" w:lineRule="exact"/>
        <w:rPr>
          <w:rFonts w:ascii="宋体" w:hAnsi="宋体"/>
          <w:b/>
          <w:sz w:val="24"/>
        </w:rPr>
      </w:pPr>
      <w:bookmarkStart w:id="234" w:name="_Toc351203488"/>
      <w:r>
        <w:rPr>
          <w:rFonts w:hint="eastAsia" w:ascii="宋体" w:hAnsi="宋体"/>
          <w:bCs/>
          <w:sz w:val="24"/>
        </w:rPr>
        <w:t>八、词语含义</w:t>
      </w:r>
      <w:bookmarkEnd w:id="234"/>
    </w:p>
    <w:p w14:paraId="5D9560B8">
      <w:pPr>
        <w:spacing w:line="480" w:lineRule="exact"/>
        <w:ind w:firstLine="480" w:firstLineChars="200"/>
        <w:rPr>
          <w:rFonts w:ascii="宋体" w:hAnsi="宋体"/>
          <w:bCs/>
          <w:sz w:val="24"/>
        </w:rPr>
      </w:pPr>
      <w:r>
        <w:rPr>
          <w:rFonts w:hint="eastAsia" w:ascii="宋体" w:hAnsi="宋体"/>
          <w:bCs/>
          <w:sz w:val="24"/>
        </w:rPr>
        <w:t>本协议书中词语含义与第二部分通用合同条款中赋予的含义相同。</w:t>
      </w:r>
    </w:p>
    <w:p w14:paraId="29B3C7A7">
      <w:pPr>
        <w:keepNext/>
        <w:keepLines/>
        <w:spacing w:line="480" w:lineRule="exact"/>
        <w:rPr>
          <w:rFonts w:ascii="宋体" w:hAnsi="宋体"/>
          <w:b/>
          <w:sz w:val="24"/>
        </w:rPr>
      </w:pPr>
      <w:bookmarkStart w:id="235" w:name="_Toc351203489"/>
      <w:r>
        <w:rPr>
          <w:rFonts w:hint="eastAsia" w:ascii="宋体" w:hAnsi="宋体"/>
          <w:bCs/>
          <w:sz w:val="24"/>
        </w:rPr>
        <w:t>九、签订时间</w:t>
      </w:r>
      <w:bookmarkEnd w:id="235"/>
    </w:p>
    <w:p w14:paraId="4A268C45">
      <w:pPr>
        <w:spacing w:line="480" w:lineRule="exact"/>
        <w:ind w:firstLine="480" w:firstLineChars="200"/>
        <w:rPr>
          <w:rFonts w:ascii="宋体" w:hAnsi="宋体"/>
          <w:bCs/>
          <w:sz w:val="24"/>
        </w:rPr>
      </w:pPr>
      <w:r>
        <w:rPr>
          <w:rFonts w:hint="eastAsia" w:ascii="宋体" w:hAnsi="宋体"/>
          <w:bCs/>
          <w:sz w:val="24"/>
        </w:rPr>
        <w:t>本合同于年月日签订。</w:t>
      </w:r>
    </w:p>
    <w:p w14:paraId="06E48D2D">
      <w:pPr>
        <w:keepNext/>
        <w:keepLines/>
        <w:spacing w:line="480" w:lineRule="exact"/>
        <w:rPr>
          <w:rFonts w:ascii="宋体" w:hAnsi="宋体"/>
          <w:b/>
          <w:sz w:val="24"/>
        </w:rPr>
      </w:pPr>
      <w:bookmarkStart w:id="236" w:name="_Toc351203490"/>
      <w:r>
        <w:rPr>
          <w:rFonts w:hint="eastAsia" w:ascii="宋体" w:hAnsi="宋体"/>
          <w:bCs/>
          <w:sz w:val="24"/>
        </w:rPr>
        <w:t>十、签订地点</w:t>
      </w:r>
      <w:bookmarkEnd w:id="236"/>
    </w:p>
    <w:p w14:paraId="2AF8A2B4">
      <w:pPr>
        <w:spacing w:line="480" w:lineRule="exact"/>
        <w:ind w:firstLine="480" w:firstLineChars="200"/>
        <w:rPr>
          <w:rFonts w:ascii="宋体" w:hAnsi="宋体"/>
          <w:bCs/>
          <w:sz w:val="24"/>
        </w:rPr>
      </w:pPr>
      <w:r>
        <w:rPr>
          <w:rFonts w:hint="eastAsia" w:ascii="宋体" w:hAnsi="宋体"/>
          <w:bCs/>
          <w:sz w:val="24"/>
        </w:rPr>
        <w:t>本合同在签订。</w:t>
      </w:r>
    </w:p>
    <w:p w14:paraId="024BAC34">
      <w:pPr>
        <w:keepNext/>
        <w:keepLines/>
        <w:spacing w:line="480" w:lineRule="exact"/>
        <w:rPr>
          <w:rFonts w:ascii="宋体" w:hAnsi="宋体"/>
          <w:b/>
          <w:sz w:val="24"/>
        </w:rPr>
      </w:pPr>
      <w:bookmarkStart w:id="237" w:name="_Toc351203491"/>
      <w:r>
        <w:rPr>
          <w:rFonts w:hint="eastAsia" w:ascii="宋体" w:hAnsi="宋体"/>
          <w:bCs/>
          <w:sz w:val="24"/>
        </w:rPr>
        <w:t>十一、补充协议</w:t>
      </w:r>
      <w:bookmarkEnd w:id="237"/>
    </w:p>
    <w:p w14:paraId="63DA81EA">
      <w:pPr>
        <w:spacing w:line="480" w:lineRule="exact"/>
        <w:ind w:firstLine="480" w:firstLineChars="200"/>
        <w:rPr>
          <w:rFonts w:ascii="宋体" w:hAnsi="宋体"/>
          <w:b/>
          <w:bCs/>
          <w:sz w:val="24"/>
        </w:rPr>
      </w:pPr>
      <w:r>
        <w:rPr>
          <w:rFonts w:hint="eastAsia" w:ascii="宋体" w:hAnsi="宋体"/>
          <w:bCs/>
          <w:sz w:val="24"/>
        </w:rPr>
        <w:t>合同未尽事宜，合同当事人另行签订补充协议，补充协议是合同的组成部分。</w:t>
      </w:r>
    </w:p>
    <w:p w14:paraId="61843EA8">
      <w:pPr>
        <w:keepNext/>
        <w:keepLines/>
        <w:spacing w:line="480" w:lineRule="exact"/>
        <w:rPr>
          <w:rFonts w:ascii="宋体" w:hAnsi="宋体"/>
          <w:b/>
          <w:sz w:val="24"/>
        </w:rPr>
      </w:pPr>
      <w:bookmarkStart w:id="238" w:name="_Toc351203492"/>
      <w:r>
        <w:rPr>
          <w:rFonts w:hint="eastAsia" w:ascii="宋体" w:hAnsi="宋体"/>
          <w:bCs/>
          <w:sz w:val="24"/>
        </w:rPr>
        <w:t>十二、合同生效</w:t>
      </w:r>
      <w:bookmarkEnd w:id="238"/>
    </w:p>
    <w:p w14:paraId="530E4FCB">
      <w:pPr>
        <w:spacing w:line="480" w:lineRule="exact"/>
        <w:ind w:firstLine="480" w:firstLineChars="200"/>
        <w:rPr>
          <w:rFonts w:ascii="宋体" w:hAnsi="宋体"/>
          <w:bCs/>
          <w:sz w:val="24"/>
        </w:rPr>
      </w:pPr>
      <w:r>
        <w:rPr>
          <w:rFonts w:hint="eastAsia" w:ascii="宋体" w:hAnsi="宋体"/>
          <w:bCs/>
          <w:sz w:val="24"/>
        </w:rPr>
        <w:t>本合同自</w:t>
      </w:r>
      <w:r>
        <w:rPr>
          <w:rFonts w:hint="eastAsia" w:ascii="宋体" w:hAnsi="宋体"/>
          <w:bCs/>
          <w:sz w:val="24"/>
          <w:u w:val="single"/>
        </w:rPr>
        <w:t>签订之日起</w:t>
      </w:r>
      <w:r>
        <w:rPr>
          <w:rFonts w:hint="eastAsia" w:ascii="宋体" w:hAnsi="宋体"/>
          <w:bCs/>
          <w:sz w:val="24"/>
        </w:rPr>
        <w:t>生效。</w:t>
      </w:r>
    </w:p>
    <w:p w14:paraId="2FF43956">
      <w:pPr>
        <w:keepNext/>
        <w:keepLines/>
        <w:spacing w:line="480" w:lineRule="exact"/>
        <w:rPr>
          <w:rFonts w:ascii="宋体" w:hAnsi="宋体"/>
          <w:b/>
          <w:sz w:val="24"/>
        </w:rPr>
      </w:pPr>
      <w:bookmarkStart w:id="239" w:name="_Toc351203493"/>
      <w:r>
        <w:rPr>
          <w:rFonts w:hint="eastAsia" w:ascii="宋体" w:hAnsi="宋体"/>
          <w:bCs/>
          <w:sz w:val="24"/>
        </w:rPr>
        <w:t>十三、合同份数</w:t>
      </w:r>
      <w:bookmarkEnd w:id="239"/>
    </w:p>
    <w:p w14:paraId="7351DB48">
      <w:pPr>
        <w:spacing w:line="480" w:lineRule="exact"/>
        <w:ind w:firstLine="480" w:firstLineChars="200"/>
        <w:rPr>
          <w:rFonts w:ascii="宋体" w:hAnsi="宋体"/>
          <w:bCs/>
          <w:sz w:val="24"/>
        </w:rPr>
      </w:pPr>
      <w:r>
        <w:rPr>
          <w:rFonts w:hint="eastAsia" w:ascii="宋体" w:hAnsi="宋体"/>
          <w:bCs/>
          <w:sz w:val="24"/>
        </w:rPr>
        <w:t>本合同一式份，均具有同等法律效力，发包人执份，承包人执份。</w:t>
      </w:r>
    </w:p>
    <w:p w14:paraId="0D920BC2">
      <w:pPr>
        <w:spacing w:line="480" w:lineRule="exact"/>
        <w:ind w:firstLine="480" w:firstLineChars="200"/>
        <w:rPr>
          <w:rFonts w:ascii="宋体" w:hAnsi="宋体"/>
          <w:bCs/>
          <w:sz w:val="24"/>
        </w:rPr>
      </w:pPr>
    </w:p>
    <w:p w14:paraId="6E26FEC7">
      <w:pPr>
        <w:spacing w:line="480" w:lineRule="exact"/>
        <w:rPr>
          <w:rFonts w:ascii="宋体" w:hAnsi="宋体"/>
          <w:sz w:val="24"/>
        </w:rPr>
      </w:pPr>
      <w:r>
        <w:rPr>
          <w:rFonts w:hint="eastAsia" w:ascii="宋体" w:hAnsi="宋体"/>
          <w:sz w:val="24"/>
        </w:rPr>
        <w:t>发包人：</w:t>
      </w:r>
      <w:r>
        <w:rPr>
          <w:rFonts w:ascii="宋体" w:hAnsi="宋体"/>
          <w:sz w:val="24"/>
        </w:rPr>
        <w:t xml:space="preserve">  (</w:t>
      </w:r>
      <w:r>
        <w:rPr>
          <w:rFonts w:hint="eastAsia" w:ascii="宋体" w:hAnsi="宋体"/>
          <w:sz w:val="24"/>
        </w:rPr>
        <w:t>公章</w:t>
      </w:r>
      <w:r>
        <w:rPr>
          <w:rFonts w:ascii="宋体" w:hAnsi="宋体"/>
          <w:sz w:val="24"/>
        </w:rPr>
        <w:t xml:space="preserve">)           </w:t>
      </w:r>
      <w:r>
        <w:rPr>
          <w:rFonts w:hint="eastAsia" w:ascii="宋体" w:hAnsi="宋体"/>
          <w:sz w:val="24"/>
        </w:rPr>
        <w:t xml:space="preserve">                  承包人：</w:t>
      </w:r>
      <w:r>
        <w:rPr>
          <w:rFonts w:ascii="宋体" w:hAnsi="宋体"/>
          <w:sz w:val="24"/>
        </w:rPr>
        <w:t xml:space="preserve">  (</w:t>
      </w:r>
      <w:r>
        <w:rPr>
          <w:rFonts w:hint="eastAsia" w:ascii="宋体" w:hAnsi="宋体"/>
          <w:sz w:val="24"/>
        </w:rPr>
        <w:t>公章)</w:t>
      </w:r>
    </w:p>
    <w:p w14:paraId="1B9D8F8C">
      <w:pPr>
        <w:spacing w:line="480" w:lineRule="exact"/>
        <w:rPr>
          <w:rFonts w:ascii="宋体" w:hAnsi="宋体"/>
          <w:sz w:val="24"/>
        </w:rPr>
      </w:pPr>
      <w:r>
        <w:rPr>
          <w:rFonts w:hint="eastAsia" w:ascii="宋体" w:hAnsi="宋体"/>
          <w:sz w:val="24"/>
        </w:rPr>
        <w:t>法定代表人或其委托代理人：（签字）           法定代表人或其委托代理人：（签字）</w:t>
      </w:r>
    </w:p>
    <w:p w14:paraId="04D4321F">
      <w:pPr>
        <w:tabs>
          <w:tab w:val="left" w:pos="4410"/>
        </w:tabs>
        <w:spacing w:line="480" w:lineRule="exact"/>
        <w:rPr>
          <w:rFonts w:ascii="宋体" w:hAnsi="宋体"/>
          <w:sz w:val="24"/>
        </w:rPr>
      </w:pPr>
      <w:r>
        <w:rPr>
          <w:rFonts w:hint="eastAsia" w:ascii="宋体" w:hAnsi="宋体"/>
          <w:sz w:val="24"/>
        </w:rPr>
        <w:t>组织机构代码：                               组织机构代码：</w:t>
      </w:r>
    </w:p>
    <w:p w14:paraId="251D00DE">
      <w:pPr>
        <w:spacing w:line="480" w:lineRule="exact"/>
        <w:rPr>
          <w:rFonts w:ascii="宋体" w:hAnsi="宋体"/>
          <w:sz w:val="24"/>
        </w:rPr>
      </w:pPr>
      <w:r>
        <w:rPr>
          <w:rFonts w:hint="eastAsia" w:ascii="宋体" w:hAnsi="宋体"/>
          <w:sz w:val="24"/>
        </w:rPr>
        <w:t>地址：                                       地址：</w:t>
      </w:r>
    </w:p>
    <w:p w14:paraId="053ABA9A">
      <w:pPr>
        <w:spacing w:line="480" w:lineRule="exact"/>
        <w:rPr>
          <w:rFonts w:ascii="宋体" w:hAnsi="宋体"/>
          <w:sz w:val="24"/>
        </w:rPr>
      </w:pPr>
      <w:r>
        <w:rPr>
          <w:rFonts w:hint="eastAsia" w:ascii="宋体" w:hAnsi="宋体"/>
          <w:sz w:val="24"/>
        </w:rPr>
        <w:t>法定代表人：                                 法定代表人：</w:t>
      </w:r>
    </w:p>
    <w:p w14:paraId="2F698E83">
      <w:pPr>
        <w:spacing w:line="480" w:lineRule="exact"/>
        <w:rPr>
          <w:rFonts w:ascii="宋体" w:hAnsi="宋体"/>
          <w:sz w:val="24"/>
        </w:rPr>
      </w:pPr>
      <w:r>
        <w:rPr>
          <w:rFonts w:hint="eastAsia" w:ascii="宋体" w:hAnsi="宋体"/>
          <w:sz w:val="24"/>
        </w:rPr>
        <w:t>委托代理人：                                 委托代理人：</w:t>
      </w:r>
    </w:p>
    <w:p w14:paraId="429BB662">
      <w:pPr>
        <w:spacing w:line="480" w:lineRule="exact"/>
        <w:rPr>
          <w:rFonts w:ascii="宋体" w:hAnsi="宋体"/>
          <w:sz w:val="24"/>
        </w:rPr>
      </w:pPr>
      <w:r>
        <w:rPr>
          <w:rFonts w:hint="eastAsia" w:ascii="宋体" w:hAnsi="宋体"/>
          <w:sz w:val="24"/>
        </w:rPr>
        <w:t>电话：                                       电话：</w:t>
      </w:r>
    </w:p>
    <w:p w14:paraId="057679E8">
      <w:pPr>
        <w:spacing w:line="480" w:lineRule="exact"/>
        <w:rPr>
          <w:rFonts w:ascii="宋体" w:hAnsi="宋体"/>
          <w:sz w:val="24"/>
        </w:rPr>
      </w:pPr>
      <w:r>
        <w:rPr>
          <w:rFonts w:hint="eastAsia" w:ascii="宋体" w:hAnsi="宋体"/>
          <w:sz w:val="24"/>
        </w:rPr>
        <w:t>电子信箱：                                   电子信箱：</w:t>
      </w:r>
    </w:p>
    <w:p w14:paraId="49341866">
      <w:pPr>
        <w:spacing w:line="480" w:lineRule="exact"/>
        <w:rPr>
          <w:rFonts w:ascii="宋体" w:hAnsi="宋体"/>
          <w:sz w:val="24"/>
        </w:rPr>
      </w:pPr>
      <w:r>
        <w:rPr>
          <w:rFonts w:hint="eastAsia" w:ascii="宋体" w:hAnsi="宋体"/>
          <w:sz w:val="24"/>
        </w:rPr>
        <w:t>开户银行：                                   开户银行：</w:t>
      </w:r>
    </w:p>
    <w:p w14:paraId="17BA2B3D">
      <w:pPr>
        <w:spacing w:line="480" w:lineRule="exact"/>
        <w:rPr>
          <w:rFonts w:ascii="宋体" w:hAnsi="宋体"/>
          <w:sz w:val="24"/>
        </w:rPr>
      </w:pPr>
      <w:r>
        <w:rPr>
          <w:rFonts w:hint="eastAsia" w:ascii="宋体" w:hAnsi="宋体"/>
          <w:sz w:val="24"/>
        </w:rPr>
        <w:t>账号：                                       账号：</w:t>
      </w:r>
    </w:p>
    <w:p w14:paraId="3D4F7B6D">
      <w:pPr>
        <w:widowControl/>
        <w:jc w:val="left"/>
        <w:rPr>
          <w:rFonts w:hint="eastAsia" w:ascii="Times New Roman" w:hAnsi="Times New Roman" w:eastAsia="宋体" w:cs="Times New Roman"/>
        </w:rPr>
      </w:pPr>
      <w:bookmarkStart w:id="240" w:name="_Toc374977599"/>
      <w:bookmarkStart w:id="241" w:name="_Toc499221476"/>
      <w:bookmarkStart w:id="242" w:name="_Toc400958773"/>
      <w:bookmarkStart w:id="243" w:name="_Toc171013998"/>
      <w:bookmarkStart w:id="244" w:name="_Toc351203494"/>
      <w:bookmarkStart w:id="245" w:name="_Toc414868946"/>
      <w:bookmarkStart w:id="246" w:name="_Toc382132892"/>
    </w:p>
    <w:p w14:paraId="5E9A5A55">
      <w:pPr>
        <w:widowControl/>
        <w:jc w:val="left"/>
        <w:rPr>
          <w:rFonts w:hint="eastAsia" w:ascii="Times New Roman" w:hAnsi="Times New Roman" w:eastAsia="宋体" w:cs="Times New Roman"/>
        </w:rPr>
      </w:pPr>
    </w:p>
    <w:p w14:paraId="004DC638">
      <w:pPr>
        <w:widowControl/>
        <w:jc w:val="left"/>
        <w:rPr>
          <w:rFonts w:hint="eastAsia" w:ascii="Times New Roman" w:hAnsi="Times New Roman" w:eastAsia="宋体" w:cs="Times New Roman"/>
        </w:rPr>
      </w:pPr>
    </w:p>
    <w:p w14:paraId="29A19B70">
      <w:pPr>
        <w:widowControl/>
        <w:jc w:val="left"/>
        <w:rPr>
          <w:rFonts w:hint="eastAsia" w:ascii="Times New Roman" w:hAnsi="Times New Roman" w:eastAsia="宋体" w:cs="Times New Roman"/>
        </w:rPr>
      </w:pPr>
    </w:p>
    <w:p w14:paraId="0CF7EAC2">
      <w:pPr>
        <w:widowControl/>
        <w:jc w:val="left"/>
        <w:rPr>
          <w:rFonts w:hint="eastAsia" w:ascii="Times New Roman" w:hAnsi="Times New Roman" w:eastAsia="宋体" w:cs="Times New Roman"/>
        </w:rPr>
      </w:pPr>
    </w:p>
    <w:p w14:paraId="251FE7EE">
      <w:pPr>
        <w:widowControl/>
        <w:jc w:val="left"/>
        <w:rPr>
          <w:rFonts w:hint="eastAsia" w:ascii="Times New Roman" w:hAnsi="Times New Roman" w:eastAsia="宋体" w:cs="Times New Roman"/>
        </w:rPr>
      </w:pPr>
    </w:p>
    <w:p w14:paraId="0370E0D1">
      <w:pPr>
        <w:widowControl/>
        <w:jc w:val="left"/>
        <w:rPr>
          <w:rFonts w:hint="eastAsia" w:ascii="Times New Roman" w:hAnsi="Times New Roman" w:eastAsia="宋体" w:cs="Times New Roman"/>
        </w:rPr>
      </w:pPr>
    </w:p>
    <w:p w14:paraId="027F550C">
      <w:pPr>
        <w:widowControl/>
        <w:jc w:val="left"/>
        <w:rPr>
          <w:rFonts w:hint="eastAsia" w:ascii="Times New Roman" w:hAnsi="Times New Roman" w:eastAsia="宋体" w:cs="Times New Roman"/>
        </w:rPr>
      </w:pPr>
    </w:p>
    <w:p w14:paraId="08C98B53">
      <w:pPr>
        <w:widowControl/>
        <w:jc w:val="left"/>
        <w:rPr>
          <w:rFonts w:hint="eastAsia" w:ascii="Times New Roman" w:hAnsi="Times New Roman" w:eastAsia="宋体" w:cs="Times New Roman"/>
        </w:rPr>
      </w:pPr>
    </w:p>
    <w:p w14:paraId="4A260C9A">
      <w:pPr>
        <w:keepNext/>
        <w:keepLines/>
        <w:spacing w:line="480" w:lineRule="exact"/>
        <w:jc w:val="center"/>
        <w:rPr>
          <w:rFonts w:ascii="宋体" w:hAnsi="宋体"/>
          <w:b/>
          <w:bCs/>
          <w:sz w:val="24"/>
        </w:rPr>
      </w:pPr>
      <w:r>
        <w:rPr>
          <w:rFonts w:hint="eastAsia" w:ascii="宋体" w:hAnsi="宋体"/>
          <w:b/>
          <w:bCs/>
          <w:sz w:val="24"/>
        </w:rPr>
        <w:t>第二部分通用合同条款</w:t>
      </w:r>
      <w:bookmarkEnd w:id="240"/>
      <w:bookmarkEnd w:id="241"/>
      <w:bookmarkEnd w:id="242"/>
      <w:bookmarkEnd w:id="243"/>
      <w:bookmarkEnd w:id="244"/>
      <w:bookmarkEnd w:id="245"/>
      <w:bookmarkEnd w:id="246"/>
    </w:p>
    <w:p w14:paraId="7BB5DFF3">
      <w:pPr>
        <w:spacing w:line="480" w:lineRule="exact"/>
        <w:rPr>
          <w:rFonts w:ascii="宋体" w:hAnsi="宋体"/>
          <w:sz w:val="24"/>
        </w:rPr>
      </w:pPr>
    </w:p>
    <w:p w14:paraId="776C6431">
      <w:pPr>
        <w:spacing w:line="480" w:lineRule="exact"/>
        <w:ind w:firstLine="480" w:firstLineChars="200"/>
        <w:rPr>
          <w:rFonts w:ascii="宋体" w:hAnsi="宋体"/>
          <w:sz w:val="24"/>
        </w:rPr>
      </w:pPr>
      <w:r>
        <w:rPr>
          <w:rFonts w:hint="eastAsia" w:ascii="宋体" w:hAnsi="宋体"/>
          <w:sz w:val="24"/>
        </w:rPr>
        <w:t>采用住房和城乡建设部和国家工商行政管理局颁发的《建设工程施工合同（示范文本）》（GF-2017-0201）的“通用合同条款”</w:t>
      </w:r>
      <w:bookmarkStart w:id="247" w:name="_Toc382132893"/>
      <w:bookmarkStart w:id="248" w:name="_Toc414868947"/>
      <w:bookmarkStart w:id="249" w:name="_Toc374977600"/>
      <w:bookmarkStart w:id="250" w:name="_Toc400958774"/>
    </w:p>
    <w:p w14:paraId="7775083C">
      <w:pPr>
        <w:spacing w:line="480" w:lineRule="exact"/>
        <w:ind w:firstLine="480" w:firstLineChars="200"/>
        <w:rPr>
          <w:rFonts w:ascii="宋体" w:hAnsi="宋体"/>
          <w:sz w:val="24"/>
        </w:rPr>
      </w:pPr>
    </w:p>
    <w:bookmarkEnd w:id="247"/>
    <w:bookmarkEnd w:id="248"/>
    <w:bookmarkEnd w:id="249"/>
    <w:bookmarkEnd w:id="250"/>
    <w:p w14:paraId="74F57510">
      <w:pPr>
        <w:widowControl/>
        <w:jc w:val="left"/>
        <w:rPr>
          <w:rFonts w:hint="eastAsia"/>
        </w:rPr>
      </w:pPr>
    </w:p>
    <w:p w14:paraId="3404060F">
      <w:pPr>
        <w:widowControl/>
        <w:jc w:val="left"/>
        <w:rPr>
          <w:rFonts w:hint="eastAsia"/>
        </w:rPr>
      </w:pPr>
    </w:p>
    <w:p w14:paraId="706C8E4F">
      <w:pPr>
        <w:widowControl/>
        <w:jc w:val="left"/>
        <w:rPr>
          <w:rFonts w:hint="eastAsia"/>
        </w:rPr>
      </w:pPr>
    </w:p>
    <w:p w14:paraId="2BF99FE2">
      <w:pPr>
        <w:widowControl/>
        <w:jc w:val="left"/>
        <w:rPr>
          <w:rFonts w:hint="eastAsia"/>
        </w:rPr>
      </w:pPr>
    </w:p>
    <w:p w14:paraId="52254C12">
      <w:pPr>
        <w:keepNext/>
        <w:keepLines/>
        <w:spacing w:line="470" w:lineRule="exact"/>
        <w:jc w:val="center"/>
        <w:rPr>
          <w:rFonts w:ascii="宋体" w:hAnsi="宋体"/>
          <w:b/>
          <w:bCs/>
          <w:sz w:val="24"/>
        </w:rPr>
      </w:pPr>
      <w:bookmarkStart w:id="251" w:name="_Toc171013999"/>
      <w:r>
        <w:rPr>
          <w:rFonts w:ascii="宋体" w:hAnsi="宋体"/>
          <w:b/>
          <w:bCs/>
          <w:sz w:val="24"/>
        </w:rPr>
        <w:t xml:space="preserve">第三部分 </w:t>
      </w:r>
      <w:r>
        <w:rPr>
          <w:rFonts w:hint="eastAsia" w:ascii="宋体" w:hAnsi="宋体"/>
          <w:b/>
          <w:bCs/>
          <w:sz w:val="24"/>
        </w:rPr>
        <w:t>专用合同草案</w:t>
      </w:r>
      <w:bookmarkEnd w:id="251"/>
    </w:p>
    <w:p w14:paraId="38F3A29A">
      <w:pPr>
        <w:keepNext/>
        <w:keepLines/>
        <w:spacing w:line="470" w:lineRule="exact"/>
        <w:rPr>
          <w:rFonts w:ascii="宋体" w:hAnsi="宋体"/>
          <w:bCs/>
          <w:sz w:val="24"/>
        </w:rPr>
      </w:pPr>
      <w:bookmarkStart w:id="252" w:name="_Toc351203633"/>
      <w:r>
        <w:rPr>
          <w:rFonts w:ascii="宋体" w:hAnsi="宋体"/>
          <w:bCs/>
          <w:sz w:val="24"/>
        </w:rPr>
        <w:t>1</w:t>
      </w:r>
      <w:bookmarkStart w:id="253" w:name="_Toc292559361"/>
      <w:bookmarkStart w:id="254" w:name="_Toc296944495"/>
      <w:bookmarkStart w:id="255" w:name="_Toc296891196"/>
      <w:bookmarkStart w:id="256" w:name="_Toc292559866"/>
      <w:bookmarkStart w:id="257" w:name="_Toc296347155"/>
      <w:bookmarkStart w:id="258" w:name="_Toc296346657"/>
      <w:bookmarkStart w:id="259" w:name="_Toc296503156"/>
      <w:bookmarkStart w:id="260" w:name="_Toc297120456"/>
      <w:bookmarkStart w:id="261" w:name="_Toc297048342"/>
      <w:bookmarkStart w:id="262" w:name="_Toc296890984"/>
      <w:r>
        <w:rPr>
          <w:rFonts w:ascii="宋体" w:hAnsi="宋体"/>
          <w:bCs/>
          <w:sz w:val="24"/>
        </w:rPr>
        <w:t>. 一般约定</w:t>
      </w:r>
      <w:bookmarkEnd w:id="252"/>
    </w:p>
    <w:bookmarkEnd w:id="253"/>
    <w:bookmarkEnd w:id="254"/>
    <w:bookmarkEnd w:id="255"/>
    <w:bookmarkEnd w:id="256"/>
    <w:bookmarkEnd w:id="257"/>
    <w:bookmarkEnd w:id="258"/>
    <w:bookmarkEnd w:id="259"/>
    <w:bookmarkEnd w:id="260"/>
    <w:bookmarkEnd w:id="261"/>
    <w:bookmarkEnd w:id="262"/>
    <w:p w14:paraId="4A68F09F">
      <w:pPr>
        <w:spacing w:line="470" w:lineRule="exact"/>
        <w:ind w:firstLine="480" w:firstLineChars="200"/>
        <w:rPr>
          <w:rFonts w:ascii="宋体" w:hAnsi="宋体"/>
          <w:sz w:val="24"/>
        </w:rPr>
      </w:pPr>
      <w:bookmarkStart w:id="263" w:name="_Toc6409"/>
      <w:bookmarkStart w:id="264" w:name="_Toc31882"/>
      <w:bookmarkStart w:id="265" w:name="_Toc171014000"/>
      <w:bookmarkStart w:id="266" w:name="_Toc30819"/>
      <w:bookmarkStart w:id="267" w:name="_Toc5323"/>
      <w:bookmarkStart w:id="268" w:name="_Toc3310"/>
      <w:bookmarkStart w:id="269" w:name="_Toc18899"/>
      <w:bookmarkStart w:id="270" w:name="_Toc19202"/>
      <w:r>
        <w:rPr>
          <w:rFonts w:ascii="宋体" w:hAnsi="宋体"/>
          <w:sz w:val="24"/>
        </w:rPr>
        <w:t>1.1 词语定义</w:t>
      </w:r>
      <w:bookmarkEnd w:id="263"/>
      <w:bookmarkEnd w:id="264"/>
      <w:bookmarkEnd w:id="265"/>
      <w:bookmarkEnd w:id="266"/>
      <w:bookmarkEnd w:id="267"/>
      <w:bookmarkEnd w:id="268"/>
      <w:bookmarkEnd w:id="269"/>
      <w:bookmarkEnd w:id="270"/>
    </w:p>
    <w:p w14:paraId="5DCF4F2D">
      <w:pPr>
        <w:spacing w:line="470" w:lineRule="exact"/>
        <w:ind w:firstLine="480" w:firstLineChars="200"/>
        <w:rPr>
          <w:rFonts w:ascii="宋体" w:hAnsi="宋体"/>
          <w:kern w:val="0"/>
          <w:sz w:val="24"/>
        </w:rPr>
      </w:pPr>
      <w:r>
        <w:rPr>
          <w:rFonts w:ascii="宋体" w:hAnsi="宋体"/>
          <w:kern w:val="0"/>
          <w:sz w:val="24"/>
        </w:rPr>
        <w:t>1.1.1合同</w:t>
      </w:r>
    </w:p>
    <w:p w14:paraId="568709E0">
      <w:pPr>
        <w:spacing w:line="470" w:lineRule="exact"/>
        <w:ind w:firstLine="480" w:firstLineChars="200"/>
        <w:rPr>
          <w:rFonts w:ascii="宋体" w:hAnsi="宋体"/>
          <w:kern w:val="0"/>
          <w:sz w:val="24"/>
        </w:rPr>
      </w:pPr>
      <w:r>
        <w:rPr>
          <w:rFonts w:ascii="宋体" w:hAnsi="宋体"/>
          <w:kern w:val="0"/>
          <w:sz w:val="24"/>
        </w:rPr>
        <w:t>1.1.1.10其他合同文件包括：</w:t>
      </w:r>
      <w:r>
        <w:rPr>
          <w:rFonts w:hint="eastAsia" w:ascii="宋体" w:hAnsi="宋体" w:cs="宋体"/>
          <w:sz w:val="24"/>
          <w:u w:val="single"/>
          <w:lang w:bidi="ar"/>
        </w:rPr>
        <w:t>合同</w:t>
      </w:r>
      <w:r>
        <w:rPr>
          <w:rFonts w:hint="eastAsia" w:ascii="宋体" w:hAnsi="宋体" w:cs="宋体"/>
          <w:sz w:val="24"/>
          <w:u w:val="single"/>
          <w:lang w:val="en-US" w:eastAsia="zh-CN" w:bidi="ar"/>
        </w:rPr>
        <w:t>履行</w:t>
      </w:r>
      <w:r>
        <w:rPr>
          <w:rFonts w:hint="eastAsia" w:ascii="宋体" w:hAnsi="宋体" w:cs="宋体"/>
          <w:sz w:val="24"/>
          <w:u w:val="single"/>
          <w:lang w:bidi="ar"/>
        </w:rPr>
        <w:t>中，发包人和承包人有关工程的会议纪要、工程变更、签证、工程洽商、有关通知、信件、数据电文等，以及法律、法规规定具有证明效力和合同效力的文件或资料视为本合同的组成部分</w:t>
      </w:r>
      <w:r>
        <w:rPr>
          <w:rFonts w:ascii="宋体" w:hAnsi="宋体"/>
          <w:sz w:val="24"/>
        </w:rPr>
        <w:t>。</w:t>
      </w:r>
    </w:p>
    <w:p w14:paraId="7554CD81">
      <w:pPr>
        <w:spacing w:line="470" w:lineRule="exact"/>
        <w:ind w:firstLine="480" w:firstLineChars="200"/>
        <w:rPr>
          <w:rFonts w:ascii="宋体" w:hAnsi="宋体"/>
          <w:sz w:val="24"/>
        </w:rPr>
      </w:pPr>
      <w:r>
        <w:rPr>
          <w:rFonts w:ascii="宋体" w:hAnsi="宋体"/>
          <w:sz w:val="24"/>
        </w:rPr>
        <w:t>1.1.2 合同当事人及其他相关方</w:t>
      </w:r>
    </w:p>
    <w:p w14:paraId="3E4FF9E1">
      <w:pPr>
        <w:spacing w:line="470" w:lineRule="exact"/>
        <w:ind w:firstLine="480" w:firstLineChars="200"/>
        <w:rPr>
          <w:rFonts w:ascii="宋体" w:hAnsi="宋体"/>
          <w:sz w:val="24"/>
        </w:rPr>
      </w:pPr>
      <w:r>
        <w:rPr>
          <w:rFonts w:ascii="宋体" w:hAnsi="宋体"/>
          <w:sz w:val="24"/>
        </w:rPr>
        <w:t>1.1.2.4监理人：</w:t>
      </w:r>
    </w:p>
    <w:p w14:paraId="00F20335">
      <w:pPr>
        <w:spacing w:line="470" w:lineRule="exact"/>
        <w:ind w:firstLine="480" w:firstLineChars="200"/>
        <w:rPr>
          <w:rFonts w:ascii="宋体" w:hAnsi="宋体"/>
          <w:sz w:val="24"/>
        </w:rPr>
      </w:pPr>
      <w:r>
        <w:rPr>
          <w:rFonts w:ascii="宋体" w:hAnsi="宋体"/>
          <w:sz w:val="24"/>
        </w:rPr>
        <w:t>名    称：</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566A201F">
      <w:pPr>
        <w:spacing w:line="470" w:lineRule="exact"/>
        <w:ind w:firstLine="480" w:firstLineChars="200"/>
        <w:rPr>
          <w:rFonts w:ascii="宋体" w:hAnsi="宋体"/>
          <w:sz w:val="24"/>
        </w:rPr>
      </w:pPr>
      <w:r>
        <w:rPr>
          <w:rFonts w:ascii="宋体" w:hAnsi="宋体"/>
          <w:sz w:val="24"/>
        </w:rPr>
        <w:t>资质类别和等级：</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67A6B906">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1AED6C26">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A9423B3">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3BBE9768">
      <w:pPr>
        <w:spacing w:line="470" w:lineRule="exact"/>
        <w:ind w:firstLine="480" w:firstLineChars="200"/>
        <w:rPr>
          <w:rFonts w:ascii="宋体" w:hAnsi="宋体"/>
          <w:sz w:val="24"/>
        </w:rPr>
      </w:pPr>
      <w:r>
        <w:rPr>
          <w:rFonts w:ascii="宋体" w:hAnsi="宋体"/>
          <w:sz w:val="24"/>
        </w:rPr>
        <w:t>1.1.2.5 设计人：</w:t>
      </w:r>
    </w:p>
    <w:p w14:paraId="273C1995">
      <w:pPr>
        <w:spacing w:line="470" w:lineRule="exact"/>
        <w:ind w:firstLine="480" w:firstLineChars="200"/>
        <w:rPr>
          <w:rFonts w:ascii="宋体" w:hAnsi="宋体"/>
          <w:sz w:val="24"/>
        </w:rPr>
      </w:pPr>
      <w:r>
        <w:rPr>
          <w:rFonts w:ascii="宋体" w:hAnsi="宋体"/>
          <w:sz w:val="24"/>
        </w:rPr>
        <w:t>名    称：</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2FE52C62">
      <w:pPr>
        <w:spacing w:line="470" w:lineRule="exact"/>
        <w:ind w:firstLine="480" w:firstLineChars="200"/>
        <w:rPr>
          <w:rFonts w:ascii="宋体" w:hAnsi="宋体"/>
          <w:sz w:val="24"/>
        </w:rPr>
      </w:pPr>
      <w:r>
        <w:rPr>
          <w:rFonts w:ascii="宋体" w:hAnsi="宋体"/>
          <w:sz w:val="24"/>
        </w:rPr>
        <w:t>资质类别和等级：</w:t>
      </w:r>
      <w:r>
        <w:rPr>
          <w:rFonts w:ascii="宋体" w:hAnsi="宋体"/>
          <w:sz w:val="24"/>
          <w:u w:val="single"/>
        </w:rPr>
        <w:t></w:t>
      </w:r>
      <w:r>
        <w:rPr>
          <w:rFonts w:hint="eastAsia" w:ascii="宋体" w:hAnsi="宋体"/>
          <w:sz w:val="24"/>
          <w:u w:val="single"/>
        </w:rPr>
        <w:t xml:space="preserve">            </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40463FA2">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11F4D6DE">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rPr>
        <w:t>；</w:t>
      </w:r>
    </w:p>
    <w:p w14:paraId="2F09C959">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3AF699C5">
      <w:pPr>
        <w:spacing w:line="470" w:lineRule="exact"/>
        <w:ind w:firstLine="480" w:firstLineChars="200"/>
        <w:rPr>
          <w:rFonts w:ascii="宋体" w:hAnsi="宋体"/>
          <w:sz w:val="24"/>
        </w:rPr>
      </w:pPr>
      <w:r>
        <w:rPr>
          <w:rFonts w:ascii="宋体" w:hAnsi="宋体"/>
          <w:sz w:val="24"/>
        </w:rPr>
        <w:t>1.1.3 工程和设备</w:t>
      </w:r>
    </w:p>
    <w:p w14:paraId="57C47642">
      <w:pPr>
        <w:spacing w:line="470" w:lineRule="exact"/>
        <w:ind w:firstLine="480" w:firstLineChars="200"/>
        <w:rPr>
          <w:rFonts w:ascii="宋体" w:hAnsi="宋体"/>
          <w:sz w:val="24"/>
        </w:rPr>
      </w:pPr>
      <w:r>
        <w:rPr>
          <w:rFonts w:ascii="宋体" w:hAnsi="宋体"/>
          <w:sz w:val="24"/>
        </w:rPr>
        <w:t>1.1.3.7 作为施工现场组成部分的其他场所包括：</w:t>
      </w:r>
      <w:r>
        <w:rPr>
          <w:rFonts w:hint="eastAsia" w:ascii="宋体" w:hAnsi="宋体"/>
          <w:sz w:val="24"/>
          <w:u w:val="single"/>
        </w:rPr>
        <w:t xml:space="preserve">  /     </w:t>
      </w:r>
      <w:r>
        <w:rPr>
          <w:rFonts w:ascii="宋体" w:hAnsi="宋体"/>
          <w:sz w:val="24"/>
        </w:rPr>
        <w:t>。</w:t>
      </w:r>
    </w:p>
    <w:p w14:paraId="69A6B8B1">
      <w:pPr>
        <w:spacing w:line="470" w:lineRule="exact"/>
        <w:ind w:firstLine="480" w:firstLineChars="200"/>
        <w:jc w:val="left"/>
        <w:rPr>
          <w:rFonts w:ascii="宋体" w:hAnsi="宋体"/>
          <w:kern w:val="0"/>
          <w:sz w:val="24"/>
        </w:rPr>
      </w:pPr>
      <w:r>
        <w:rPr>
          <w:rFonts w:ascii="宋体" w:hAnsi="宋体"/>
          <w:kern w:val="0"/>
          <w:sz w:val="24"/>
        </w:rPr>
        <w:t>1.1.3.9 永久占地包括：</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kern w:val="0"/>
          <w:sz w:val="24"/>
        </w:rPr>
        <w:t>。</w:t>
      </w:r>
    </w:p>
    <w:p w14:paraId="269F6872">
      <w:pPr>
        <w:spacing w:line="470" w:lineRule="exact"/>
        <w:ind w:firstLine="480" w:firstLineChars="200"/>
        <w:jc w:val="left"/>
        <w:rPr>
          <w:rFonts w:ascii="宋体" w:hAnsi="宋体"/>
          <w:sz w:val="24"/>
        </w:rPr>
      </w:pPr>
      <w:r>
        <w:rPr>
          <w:rFonts w:ascii="宋体" w:hAnsi="宋体"/>
          <w:kern w:val="0"/>
          <w:sz w:val="24"/>
        </w:rPr>
        <w:t>1.1.3.10 临时占地包括：</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 </w:t>
      </w:r>
      <w:r>
        <w:rPr>
          <w:rFonts w:ascii="宋体" w:hAnsi="宋体"/>
          <w:kern w:val="0"/>
          <w:sz w:val="24"/>
        </w:rPr>
        <w:t>。</w:t>
      </w:r>
    </w:p>
    <w:p w14:paraId="4C3302BC">
      <w:pPr>
        <w:spacing w:line="470" w:lineRule="exact"/>
        <w:ind w:firstLine="480" w:firstLineChars="200"/>
        <w:rPr>
          <w:rFonts w:ascii="宋体" w:hAnsi="宋体"/>
          <w:sz w:val="24"/>
        </w:rPr>
      </w:pPr>
      <w:r>
        <w:rPr>
          <w:rFonts w:ascii="宋体" w:hAnsi="宋体"/>
          <w:sz w:val="24"/>
        </w:rPr>
        <w:t xml:space="preserve">1.3法律 </w:t>
      </w:r>
    </w:p>
    <w:p w14:paraId="0FEAC816">
      <w:pPr>
        <w:autoSpaceDE w:val="0"/>
        <w:autoSpaceDN w:val="0"/>
        <w:adjustRightInd w:val="0"/>
        <w:spacing w:line="470" w:lineRule="exact"/>
        <w:jc w:val="left"/>
        <w:rPr>
          <w:rFonts w:ascii="宋体" w:hAnsi="宋体"/>
          <w:sz w:val="24"/>
        </w:rPr>
      </w:pPr>
      <w:r>
        <w:rPr>
          <w:rFonts w:ascii="宋体" w:hAnsi="宋体"/>
          <w:sz w:val="24"/>
        </w:rPr>
        <w:t>适用于合同的其他规范性文件：</w:t>
      </w:r>
      <w:r>
        <w:rPr>
          <w:rFonts w:ascii="宋体" w:hAnsi="宋体"/>
          <w:sz w:val="24"/>
          <w:u w:val="single" w:color="000000"/>
          <w:lang w:val="zh-TW" w:eastAsia="zh-TW"/>
        </w:rPr>
        <w:t>《中华人民共和国建筑法》、《</w:t>
      </w:r>
      <w:r>
        <w:rPr>
          <w:rFonts w:hint="eastAsia" w:ascii="宋体" w:hAnsi="宋体"/>
          <w:sz w:val="24"/>
          <w:u w:val="single" w:color="000000"/>
          <w:lang w:val="zh-TW"/>
        </w:rPr>
        <w:t>中华人民共和国民法典</w:t>
      </w:r>
      <w:r>
        <w:rPr>
          <w:rFonts w:ascii="宋体" w:hAnsi="宋体"/>
          <w:sz w:val="24"/>
          <w:u w:val="single" w:color="000000"/>
          <w:lang w:val="zh-TW" w:eastAsia="zh-TW"/>
        </w:rPr>
        <w:t>》、《中华人民共和国招标投标法》、《建设工程质量管理条例》、《建筑工程质量保修办法》、河南省及</w:t>
      </w:r>
      <w:r>
        <w:rPr>
          <w:rFonts w:hint="eastAsia" w:ascii="宋体" w:hAnsi="宋体"/>
          <w:sz w:val="24"/>
          <w:u w:val="single" w:color="000000"/>
          <w:lang w:val="zh-TW"/>
        </w:rPr>
        <w:t>三门峡</w:t>
      </w:r>
      <w:r>
        <w:rPr>
          <w:rFonts w:ascii="宋体" w:hAnsi="宋体"/>
          <w:sz w:val="24"/>
          <w:u w:val="single" w:color="000000"/>
          <w:lang w:val="zh-TW" w:eastAsia="zh-TW"/>
        </w:rPr>
        <w:t>市关于安全文明施工的法规、条例和行政规范性文件等</w:t>
      </w:r>
      <w:r>
        <w:rPr>
          <w:rFonts w:ascii="宋体" w:hAnsi="宋体"/>
          <w:sz w:val="24"/>
        </w:rPr>
        <w:t>。</w:t>
      </w:r>
    </w:p>
    <w:p w14:paraId="604E0B65">
      <w:pPr>
        <w:spacing w:line="470" w:lineRule="exact"/>
        <w:ind w:firstLine="480" w:firstLineChars="200"/>
        <w:rPr>
          <w:rFonts w:ascii="宋体" w:hAnsi="宋体"/>
          <w:sz w:val="24"/>
        </w:rPr>
      </w:pPr>
      <w:r>
        <w:rPr>
          <w:rFonts w:ascii="宋体" w:hAnsi="宋体"/>
          <w:sz w:val="24"/>
        </w:rPr>
        <w:t>1.4 标准和规范</w:t>
      </w:r>
    </w:p>
    <w:p w14:paraId="205F595C">
      <w:pPr>
        <w:spacing w:line="470" w:lineRule="exact"/>
        <w:rPr>
          <w:rFonts w:ascii="宋体" w:hAnsi="宋体"/>
          <w:sz w:val="24"/>
        </w:rPr>
      </w:pPr>
      <w:r>
        <w:rPr>
          <w:rFonts w:ascii="宋体" w:hAnsi="宋体"/>
          <w:sz w:val="24"/>
        </w:rPr>
        <w:t>1.4.1适用于工程的标准规范包括：</w:t>
      </w:r>
      <w:r>
        <w:rPr>
          <w:rFonts w:ascii="宋体" w:hAnsi="宋体"/>
          <w:sz w:val="24"/>
          <w:u w:val="single"/>
        </w:rPr>
        <w:t></w:t>
      </w:r>
      <w:r>
        <w:rPr>
          <w:rFonts w:ascii="宋体" w:hAnsi="宋体"/>
          <w:sz w:val="24"/>
          <w:u w:val="single" w:color="000000"/>
          <w:lang w:val="zh-TW" w:eastAsia="zh-TW"/>
        </w:rPr>
        <w:t>《建设工程工程量清单计价规范》（</w:t>
      </w:r>
      <w:r>
        <w:rPr>
          <w:rFonts w:ascii="宋体" w:hAnsi="宋体"/>
          <w:sz w:val="24"/>
          <w:u w:val="single" w:color="000000"/>
        </w:rPr>
        <w:t>GB50500-2013</w:t>
      </w:r>
      <w:r>
        <w:rPr>
          <w:rFonts w:ascii="宋体" w:hAnsi="宋体"/>
          <w:sz w:val="24"/>
          <w:u w:val="single" w:color="000000"/>
          <w:lang w:val="zh-TW" w:eastAsia="zh-TW"/>
        </w:rPr>
        <w:t>）、《建筑工程施工质量验收统一标准》等现行国家标准、规范等</w:t>
      </w:r>
      <w:r>
        <w:rPr>
          <w:rFonts w:ascii="宋体" w:hAnsi="宋体"/>
          <w:sz w:val="24"/>
        </w:rPr>
        <w:t>。</w:t>
      </w:r>
    </w:p>
    <w:p w14:paraId="5678CFDA">
      <w:pPr>
        <w:spacing w:line="470" w:lineRule="exact"/>
        <w:ind w:firstLine="480" w:firstLineChars="200"/>
        <w:rPr>
          <w:rFonts w:ascii="宋体" w:hAnsi="宋体"/>
          <w:kern w:val="0"/>
          <w:sz w:val="24"/>
        </w:rPr>
      </w:pPr>
      <w:bookmarkStart w:id="271" w:name="_Toc17608"/>
      <w:bookmarkStart w:id="272" w:name="_Toc26784"/>
      <w:bookmarkStart w:id="273" w:name="_Toc3436"/>
      <w:bookmarkStart w:id="274" w:name="_Toc14271"/>
      <w:bookmarkStart w:id="275" w:name="_Toc7481"/>
      <w:bookmarkStart w:id="276" w:name="_Toc171014001"/>
      <w:bookmarkStart w:id="277" w:name="_Toc8531"/>
      <w:bookmarkStart w:id="278" w:name="_Toc29816"/>
      <w:r>
        <w:rPr>
          <w:rFonts w:ascii="宋体" w:hAnsi="宋体"/>
          <w:kern w:val="0"/>
          <w:sz w:val="24"/>
        </w:rPr>
        <w:t>1.4.2 发包人提供国外标准、规范的名称：</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bookmarkEnd w:id="271"/>
      <w:bookmarkEnd w:id="272"/>
      <w:bookmarkEnd w:id="273"/>
      <w:bookmarkEnd w:id="274"/>
      <w:bookmarkEnd w:id="275"/>
      <w:bookmarkEnd w:id="276"/>
      <w:bookmarkEnd w:id="277"/>
      <w:bookmarkEnd w:id="278"/>
    </w:p>
    <w:p w14:paraId="57882395">
      <w:pPr>
        <w:spacing w:line="470" w:lineRule="exact"/>
        <w:ind w:firstLine="480" w:firstLineChars="200"/>
        <w:rPr>
          <w:rFonts w:ascii="宋体" w:hAnsi="宋体"/>
          <w:kern w:val="0"/>
          <w:sz w:val="24"/>
        </w:rPr>
      </w:pPr>
      <w:r>
        <w:rPr>
          <w:rFonts w:ascii="宋体" w:hAnsi="宋体"/>
          <w:kern w:val="0"/>
          <w:sz w:val="24"/>
        </w:rPr>
        <w:t>发包人提供国外标准、规范的份数：</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5ABFEB05">
      <w:pPr>
        <w:spacing w:line="470" w:lineRule="exact"/>
        <w:ind w:firstLine="480" w:firstLineChars="200"/>
        <w:rPr>
          <w:rFonts w:ascii="宋体" w:hAnsi="宋体"/>
          <w:sz w:val="24"/>
        </w:rPr>
      </w:pPr>
      <w:r>
        <w:rPr>
          <w:rFonts w:ascii="宋体" w:hAnsi="宋体"/>
          <w:kern w:val="0"/>
          <w:sz w:val="24"/>
        </w:rPr>
        <w:t>发包人提供国外标准、规范的名称：</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0F5F0B58">
      <w:pPr>
        <w:spacing w:line="470" w:lineRule="exact"/>
        <w:rPr>
          <w:rFonts w:ascii="宋体" w:hAnsi="宋体"/>
          <w:sz w:val="24"/>
        </w:rPr>
      </w:pPr>
      <w:r>
        <w:rPr>
          <w:rFonts w:ascii="宋体" w:hAnsi="宋体"/>
          <w:sz w:val="24"/>
        </w:rPr>
        <w:t>1.4.3发包人对工程的技术标准和功能要求的特殊要求：</w:t>
      </w:r>
    </w:p>
    <w:p w14:paraId="69AAFABB">
      <w:pPr>
        <w:widowControl/>
        <w:spacing w:line="470" w:lineRule="exact"/>
        <w:ind w:firstLine="480"/>
        <w:jc w:val="left"/>
        <w:rPr>
          <w:rFonts w:ascii="宋体" w:hAnsi="宋体" w:cs="宋体"/>
          <w:kern w:val="0"/>
          <w:sz w:val="24"/>
          <w:u w:val="single" w:color="000000"/>
          <w:lang w:val="zh-TW" w:eastAsia="zh-TW"/>
        </w:rPr>
      </w:pPr>
      <w:r>
        <w:rPr>
          <w:rFonts w:ascii="宋体" w:hAnsi="宋体" w:cs="宋体"/>
          <w:kern w:val="0"/>
          <w:sz w:val="24"/>
          <w:u w:val="single" w:color="000000"/>
          <w:lang w:val="zh-TW" w:eastAsia="zh-TW"/>
        </w:rPr>
        <w:t>如遇遗漏所需施工的工程规范，承包人应征得监理工程师和发包人代表同意，补充规范以满足合同要求。</w:t>
      </w:r>
    </w:p>
    <w:p w14:paraId="27775BEA">
      <w:pPr>
        <w:widowControl/>
        <w:spacing w:line="470" w:lineRule="exact"/>
        <w:ind w:firstLine="480"/>
        <w:jc w:val="left"/>
        <w:rPr>
          <w:rFonts w:ascii="宋体" w:hAnsi="宋体" w:cs="宋体"/>
          <w:kern w:val="0"/>
          <w:sz w:val="24"/>
          <w:u w:val="single" w:color="000000"/>
          <w:lang w:val="zh-TW"/>
        </w:rPr>
      </w:pPr>
      <w:r>
        <w:rPr>
          <w:rFonts w:ascii="宋体" w:hAnsi="宋体" w:cs="宋体"/>
          <w:kern w:val="0"/>
          <w:sz w:val="24"/>
          <w:u w:val="single" w:color="000000"/>
          <w:lang w:val="zh-TW" w:eastAsia="zh-TW"/>
        </w:rPr>
        <w:t>如遇设计或施工规范和标准对同一问题的处理出现相互矛盾的情况时，承包人应通知监理工程师，提出解决办法并征得监理工程师和发包人代表的同意。</w:t>
      </w:r>
    </w:p>
    <w:p w14:paraId="3EB7BAD9">
      <w:pPr>
        <w:widowControl/>
        <w:spacing w:line="470" w:lineRule="exact"/>
        <w:ind w:firstLine="480"/>
        <w:jc w:val="left"/>
        <w:rPr>
          <w:rFonts w:ascii="宋体" w:hAnsi="宋体" w:cs="宋体"/>
          <w:kern w:val="0"/>
          <w:sz w:val="24"/>
          <w:u w:val="single" w:color="000000"/>
          <w:lang w:val="zh-TW" w:eastAsia="zh-TW"/>
        </w:rPr>
      </w:pPr>
      <w:r>
        <w:rPr>
          <w:rFonts w:ascii="宋体" w:hAnsi="宋体"/>
          <w:sz w:val="24"/>
          <w:u w:val="single"/>
          <w:lang w:val="zh-TW" w:eastAsia="zh-TW"/>
        </w:rPr>
        <w:t>施工所用的规范及标准应采用最新版本，除非所使用规范、监理工程师书面通知或合同中另有规定</w:t>
      </w:r>
      <w:r>
        <w:rPr>
          <w:rFonts w:ascii="宋体" w:hAnsi="宋体"/>
          <w:sz w:val="24"/>
        </w:rPr>
        <w:t>。</w:t>
      </w:r>
    </w:p>
    <w:p w14:paraId="74C8FF1C">
      <w:pPr>
        <w:spacing w:line="470" w:lineRule="exact"/>
        <w:ind w:firstLine="480" w:firstLineChars="200"/>
        <w:rPr>
          <w:rFonts w:ascii="宋体" w:hAnsi="宋体"/>
          <w:sz w:val="24"/>
        </w:rPr>
      </w:pPr>
      <w:bookmarkStart w:id="279" w:name="_Toc14278"/>
      <w:bookmarkStart w:id="280" w:name="_Toc19049"/>
      <w:bookmarkStart w:id="281" w:name="_Toc4785"/>
      <w:bookmarkStart w:id="282" w:name="_Toc10302"/>
      <w:bookmarkStart w:id="283" w:name="_Toc15485"/>
      <w:bookmarkStart w:id="284" w:name="_Toc32029"/>
      <w:bookmarkStart w:id="285" w:name="_Toc22939"/>
      <w:bookmarkStart w:id="286" w:name="_Toc171014002"/>
      <w:r>
        <w:rPr>
          <w:rFonts w:ascii="宋体" w:hAnsi="宋体"/>
          <w:sz w:val="24"/>
        </w:rPr>
        <w:t>1.5 合同文件的优先顺序</w:t>
      </w:r>
      <w:bookmarkEnd w:id="279"/>
      <w:bookmarkEnd w:id="280"/>
      <w:bookmarkEnd w:id="281"/>
      <w:bookmarkEnd w:id="282"/>
      <w:bookmarkEnd w:id="283"/>
      <w:bookmarkEnd w:id="284"/>
      <w:bookmarkEnd w:id="285"/>
      <w:bookmarkEnd w:id="286"/>
    </w:p>
    <w:p w14:paraId="63B9EDB1">
      <w:pPr>
        <w:spacing w:line="470" w:lineRule="exact"/>
        <w:ind w:firstLine="480" w:firstLineChars="200"/>
        <w:rPr>
          <w:rFonts w:ascii="宋体" w:hAnsi="宋体"/>
          <w:sz w:val="24"/>
        </w:rPr>
      </w:pPr>
      <w:r>
        <w:rPr>
          <w:rFonts w:ascii="宋体" w:hAnsi="宋体"/>
          <w:sz w:val="24"/>
        </w:rPr>
        <w:t>合同文件组成及优先顺序为：</w:t>
      </w:r>
      <w:r>
        <w:rPr>
          <w:rFonts w:ascii="宋体" w:hAnsi="宋体"/>
          <w:sz w:val="24"/>
          <w:u w:val="single" w:color="000000"/>
          <w:lang w:val="zh-TW" w:eastAsia="zh-TW"/>
        </w:rPr>
        <w:t>按照本合同第一部分合同协议书第六条处理，本合同处于最优先地位。合同履行中签订的补充或修改合同文书并入本合同</w:t>
      </w:r>
      <w:r>
        <w:rPr>
          <w:rFonts w:ascii="宋体" w:hAnsi="宋体"/>
          <w:sz w:val="24"/>
        </w:rPr>
        <w:t>。</w:t>
      </w:r>
    </w:p>
    <w:p w14:paraId="0CC7E6E9">
      <w:pPr>
        <w:spacing w:line="470" w:lineRule="exact"/>
        <w:ind w:firstLine="480" w:firstLineChars="200"/>
        <w:rPr>
          <w:rFonts w:ascii="宋体" w:hAnsi="宋体"/>
          <w:sz w:val="24"/>
        </w:rPr>
      </w:pPr>
      <w:bookmarkStart w:id="287" w:name="_Toc12786"/>
      <w:bookmarkStart w:id="288" w:name="_Toc2477"/>
      <w:bookmarkStart w:id="289" w:name="_Toc32741"/>
      <w:bookmarkStart w:id="290" w:name="_Toc1278"/>
      <w:bookmarkStart w:id="291" w:name="_Toc13900"/>
      <w:bookmarkStart w:id="292" w:name="_Toc8185"/>
      <w:bookmarkStart w:id="293" w:name="_Toc171014003"/>
      <w:bookmarkStart w:id="294" w:name="_Toc12742"/>
      <w:r>
        <w:rPr>
          <w:rFonts w:ascii="宋体" w:hAnsi="宋体"/>
          <w:sz w:val="24"/>
        </w:rPr>
        <w:t>1.6 图纸和承包人文件</w:t>
      </w:r>
      <w:bookmarkEnd w:id="287"/>
      <w:bookmarkEnd w:id="288"/>
      <w:bookmarkEnd w:id="289"/>
      <w:bookmarkEnd w:id="290"/>
      <w:bookmarkEnd w:id="291"/>
      <w:bookmarkEnd w:id="292"/>
      <w:bookmarkEnd w:id="293"/>
      <w:bookmarkEnd w:id="294"/>
      <w:r>
        <w:rPr>
          <w:rFonts w:ascii="宋体" w:hAnsi="宋体"/>
          <w:sz w:val="24"/>
        </w:rPr>
        <w:tab/>
      </w:r>
    </w:p>
    <w:p w14:paraId="0F77053C">
      <w:pPr>
        <w:spacing w:line="470" w:lineRule="exact"/>
        <w:ind w:firstLine="480" w:firstLineChars="200"/>
        <w:rPr>
          <w:rFonts w:ascii="宋体" w:hAnsi="宋体"/>
          <w:sz w:val="24"/>
        </w:rPr>
      </w:pPr>
      <w:r>
        <w:rPr>
          <w:rFonts w:ascii="宋体" w:hAnsi="宋体"/>
          <w:sz w:val="24"/>
        </w:rPr>
        <w:t>1.6.1 图纸的提供</w:t>
      </w:r>
    </w:p>
    <w:p w14:paraId="295A526B">
      <w:pPr>
        <w:spacing w:line="470" w:lineRule="exact"/>
        <w:ind w:firstLine="480" w:firstLineChars="200"/>
        <w:rPr>
          <w:rFonts w:ascii="宋体" w:hAnsi="宋体"/>
          <w:sz w:val="24"/>
        </w:rPr>
      </w:pPr>
      <w:r>
        <w:rPr>
          <w:rFonts w:ascii="宋体" w:hAnsi="宋体"/>
          <w:sz w:val="24"/>
        </w:rPr>
        <w:t>发包人向承包人提供图纸的期限：</w:t>
      </w:r>
      <w:r>
        <w:rPr>
          <w:rFonts w:ascii="宋体" w:hAnsi="宋体"/>
          <w:sz w:val="24"/>
          <w:u w:val="single"/>
        </w:rPr>
        <w:t></w:t>
      </w:r>
      <w:r>
        <w:rPr>
          <w:rFonts w:hint="eastAsia" w:ascii="宋体" w:hAnsi="宋体" w:cs="宋体"/>
          <w:sz w:val="24"/>
          <w:u w:val="single"/>
          <w:lang w:bidi="ar"/>
        </w:rPr>
        <w:t>开工前</w:t>
      </w:r>
      <w:r>
        <w:rPr>
          <w:rFonts w:ascii="宋体" w:hAnsi="宋体" w:cs="宋体"/>
          <w:sz w:val="24"/>
          <w:u w:val="single"/>
          <w:lang w:bidi="ar"/>
        </w:rPr>
        <w:t>7</w:t>
      </w:r>
      <w:r>
        <w:rPr>
          <w:rFonts w:hint="eastAsia" w:ascii="宋体" w:hAnsi="宋体" w:cs="宋体"/>
          <w:sz w:val="24"/>
          <w:u w:val="single"/>
          <w:lang w:bidi="ar"/>
        </w:rPr>
        <w:t>天</w:t>
      </w:r>
      <w:r>
        <w:rPr>
          <w:rFonts w:ascii="宋体" w:hAnsi="宋体"/>
          <w:sz w:val="24"/>
          <w:u w:val="single"/>
        </w:rPr>
        <w:t></w:t>
      </w:r>
      <w:r>
        <w:rPr>
          <w:rFonts w:ascii="宋体" w:hAnsi="宋体"/>
          <w:sz w:val="24"/>
        </w:rPr>
        <w:t>；</w:t>
      </w:r>
    </w:p>
    <w:p w14:paraId="5ADB691B">
      <w:pPr>
        <w:spacing w:line="470" w:lineRule="exact"/>
        <w:ind w:firstLine="480" w:firstLineChars="200"/>
        <w:rPr>
          <w:rFonts w:ascii="宋体" w:hAnsi="宋体"/>
          <w:sz w:val="24"/>
        </w:rPr>
      </w:pPr>
      <w:r>
        <w:rPr>
          <w:rFonts w:ascii="宋体" w:hAnsi="宋体"/>
          <w:sz w:val="24"/>
        </w:rPr>
        <w:t>发包人向承包人提供图纸的数量：</w:t>
      </w:r>
      <w:r>
        <w:rPr>
          <w:rFonts w:ascii="宋体" w:hAnsi="宋体"/>
          <w:sz w:val="24"/>
          <w:u w:val="single"/>
        </w:rPr>
        <w:t></w:t>
      </w:r>
      <w:r>
        <w:rPr>
          <w:rFonts w:ascii="宋体" w:hAnsi="宋体"/>
          <w:sz w:val="24"/>
        </w:rPr>
        <w:t>；</w:t>
      </w:r>
    </w:p>
    <w:p w14:paraId="2361D0CD">
      <w:pPr>
        <w:spacing w:line="470" w:lineRule="exact"/>
        <w:ind w:firstLine="480" w:firstLineChars="200"/>
        <w:rPr>
          <w:rFonts w:ascii="宋体" w:hAnsi="宋体"/>
          <w:sz w:val="24"/>
        </w:rPr>
      </w:pPr>
      <w:r>
        <w:rPr>
          <w:rFonts w:ascii="宋体" w:hAnsi="宋体"/>
          <w:sz w:val="24"/>
        </w:rPr>
        <w:t>发包人向承包人提供图纸的内容：</w:t>
      </w:r>
      <w:r>
        <w:rPr>
          <w:rFonts w:ascii="宋体" w:hAnsi="宋体"/>
          <w:sz w:val="24"/>
          <w:u w:val="single"/>
        </w:rPr>
        <w:t></w:t>
      </w:r>
      <w:r>
        <w:rPr>
          <w:rFonts w:hint="eastAsia" w:ascii="宋体" w:hAnsi="宋体" w:cs="宋体"/>
          <w:sz w:val="24"/>
          <w:u w:val="single"/>
          <w:lang w:bidi="ar"/>
        </w:rPr>
        <w:t xml:space="preserve">详见图纸目录    </w:t>
      </w:r>
      <w:r>
        <w:rPr>
          <w:rFonts w:ascii="宋体" w:hAnsi="宋体"/>
          <w:sz w:val="24"/>
          <w:u w:val="single"/>
        </w:rPr>
        <w:t></w:t>
      </w:r>
      <w:r>
        <w:rPr>
          <w:rFonts w:ascii="宋体" w:hAnsi="宋体"/>
          <w:sz w:val="24"/>
        </w:rPr>
        <w:t>。</w:t>
      </w:r>
    </w:p>
    <w:p w14:paraId="7C5B45D2">
      <w:pPr>
        <w:spacing w:line="470" w:lineRule="exact"/>
        <w:ind w:firstLine="480" w:firstLineChars="200"/>
        <w:rPr>
          <w:rFonts w:ascii="宋体" w:hAnsi="宋体"/>
          <w:sz w:val="24"/>
        </w:rPr>
      </w:pPr>
      <w:r>
        <w:rPr>
          <w:rFonts w:ascii="宋体" w:hAnsi="宋体"/>
          <w:sz w:val="24"/>
        </w:rPr>
        <w:t>1.6.4 承包人文件</w:t>
      </w:r>
    </w:p>
    <w:p w14:paraId="6CA4B39E">
      <w:pPr>
        <w:spacing w:line="470" w:lineRule="exact"/>
        <w:jc w:val="left"/>
        <w:rPr>
          <w:rFonts w:ascii="宋体" w:hAnsi="宋体"/>
          <w:sz w:val="24"/>
        </w:rPr>
      </w:pPr>
      <w:r>
        <w:rPr>
          <w:rFonts w:ascii="宋体" w:hAnsi="宋体"/>
          <w:sz w:val="24"/>
        </w:rPr>
        <w:t>需要由承包人提供的文件，包括：</w:t>
      </w:r>
      <w:r>
        <w:rPr>
          <w:rFonts w:ascii="宋体" w:hAnsi="宋体"/>
          <w:sz w:val="24"/>
          <w:u w:val="single"/>
        </w:rPr>
        <w:t></w:t>
      </w:r>
      <w:r>
        <w:rPr>
          <w:rFonts w:hint="eastAsia" w:ascii="宋体" w:hAnsi="宋体" w:cs="宋体"/>
          <w:sz w:val="24"/>
          <w:u w:val="single"/>
          <w:lang w:bidi="ar"/>
        </w:rPr>
        <w:t>施工组织设计及方案、施工过程管控资料及相关会议纪要、联系函等文件</w:t>
      </w:r>
      <w:r>
        <w:rPr>
          <w:rFonts w:ascii="宋体" w:hAnsi="宋体"/>
          <w:sz w:val="24"/>
        </w:rPr>
        <w:t>；</w:t>
      </w:r>
    </w:p>
    <w:p w14:paraId="31E831A3">
      <w:pPr>
        <w:spacing w:line="470" w:lineRule="exact"/>
        <w:ind w:firstLine="480" w:firstLineChars="200"/>
        <w:rPr>
          <w:rFonts w:ascii="宋体" w:hAnsi="宋体"/>
          <w:sz w:val="24"/>
        </w:rPr>
      </w:pPr>
      <w:r>
        <w:rPr>
          <w:rFonts w:ascii="宋体" w:hAnsi="宋体"/>
          <w:sz w:val="24"/>
        </w:rPr>
        <w:t>承包人提供的文件的期限为：</w:t>
      </w:r>
      <w:r>
        <w:rPr>
          <w:rFonts w:ascii="宋体" w:hAnsi="宋体"/>
          <w:sz w:val="24"/>
          <w:u w:val="single"/>
        </w:rPr>
        <w:t></w:t>
      </w:r>
      <w:r>
        <w:rPr>
          <w:rFonts w:hint="eastAsia" w:ascii="宋体" w:hAnsi="宋体" w:cs="宋体"/>
          <w:sz w:val="24"/>
          <w:u w:val="single"/>
          <w:lang w:bidi="ar"/>
        </w:rPr>
        <w:t>按基本要求</w:t>
      </w:r>
      <w:r>
        <w:rPr>
          <w:rFonts w:ascii="宋体" w:hAnsi="宋体"/>
          <w:sz w:val="24"/>
          <w:u w:val="single"/>
        </w:rPr>
        <w:t></w:t>
      </w:r>
      <w:r>
        <w:rPr>
          <w:rFonts w:ascii="宋体" w:hAnsi="宋体"/>
          <w:sz w:val="24"/>
        </w:rPr>
        <w:t>；</w:t>
      </w:r>
    </w:p>
    <w:p w14:paraId="70AA77D6">
      <w:pPr>
        <w:spacing w:line="470" w:lineRule="exact"/>
        <w:ind w:firstLine="480" w:firstLineChars="200"/>
        <w:rPr>
          <w:rFonts w:ascii="宋体" w:hAnsi="宋体"/>
          <w:sz w:val="24"/>
        </w:rPr>
      </w:pPr>
      <w:r>
        <w:rPr>
          <w:rFonts w:ascii="宋体" w:hAnsi="宋体"/>
          <w:sz w:val="24"/>
        </w:rPr>
        <w:t>承包人提供的文件的数量为：</w:t>
      </w:r>
      <w:r>
        <w:rPr>
          <w:rFonts w:ascii="宋体" w:hAnsi="宋体"/>
          <w:sz w:val="24"/>
          <w:u w:val="single"/>
        </w:rPr>
        <w:t></w:t>
      </w:r>
      <w:r>
        <w:rPr>
          <w:rFonts w:hint="eastAsia" w:ascii="宋体" w:hAnsi="宋体" w:cs="宋体"/>
          <w:sz w:val="24"/>
          <w:u w:val="single"/>
          <w:lang w:bidi="ar"/>
        </w:rPr>
        <w:t>按基本要求</w:t>
      </w:r>
      <w:r>
        <w:rPr>
          <w:rFonts w:ascii="宋体" w:hAnsi="宋体"/>
          <w:sz w:val="24"/>
          <w:u w:val="single"/>
        </w:rPr>
        <w:t></w:t>
      </w:r>
      <w:r>
        <w:rPr>
          <w:rFonts w:ascii="宋体" w:hAnsi="宋体"/>
          <w:sz w:val="24"/>
        </w:rPr>
        <w:t>；</w:t>
      </w:r>
    </w:p>
    <w:p w14:paraId="681B5F3E">
      <w:pPr>
        <w:spacing w:line="470" w:lineRule="exact"/>
        <w:ind w:firstLine="480" w:firstLineChars="200"/>
        <w:rPr>
          <w:rFonts w:ascii="宋体" w:hAnsi="宋体"/>
          <w:sz w:val="24"/>
        </w:rPr>
      </w:pPr>
      <w:r>
        <w:rPr>
          <w:rFonts w:ascii="宋体" w:hAnsi="宋体"/>
          <w:sz w:val="24"/>
        </w:rPr>
        <w:t>承包人提供的文件的形式为：</w:t>
      </w:r>
      <w:r>
        <w:rPr>
          <w:rFonts w:ascii="宋体" w:hAnsi="宋体"/>
          <w:sz w:val="24"/>
          <w:u w:val="single"/>
        </w:rPr>
        <w:t></w:t>
      </w:r>
      <w:r>
        <w:rPr>
          <w:rFonts w:hint="eastAsia" w:ascii="宋体" w:hAnsi="宋体" w:cs="宋体"/>
          <w:sz w:val="24"/>
          <w:u w:val="single"/>
          <w:lang w:bidi="ar"/>
        </w:rPr>
        <w:t>纸质</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68B866E4">
      <w:pPr>
        <w:spacing w:line="470" w:lineRule="exact"/>
        <w:ind w:firstLine="480" w:firstLineChars="200"/>
        <w:rPr>
          <w:rFonts w:ascii="宋体" w:hAnsi="宋体"/>
          <w:sz w:val="24"/>
        </w:rPr>
      </w:pPr>
      <w:r>
        <w:rPr>
          <w:rFonts w:ascii="宋体" w:hAnsi="宋体"/>
          <w:sz w:val="24"/>
        </w:rPr>
        <w:t>发包人</w:t>
      </w:r>
      <w:r>
        <w:rPr>
          <w:rFonts w:hint="eastAsia" w:ascii="宋体" w:hAnsi="宋体"/>
          <w:sz w:val="24"/>
        </w:rPr>
        <w:t>审批</w:t>
      </w:r>
      <w:r>
        <w:rPr>
          <w:rFonts w:ascii="宋体" w:hAnsi="宋体"/>
          <w:sz w:val="24"/>
        </w:rPr>
        <w:t>承包人文件的期限：</w:t>
      </w:r>
      <w:r>
        <w:rPr>
          <w:rFonts w:ascii="宋体" w:hAnsi="宋体"/>
          <w:sz w:val="24"/>
          <w:u w:val="single"/>
        </w:rPr>
        <w:t></w:t>
      </w:r>
      <w:r>
        <w:rPr>
          <w:rFonts w:hint="eastAsia" w:ascii="宋体" w:hAnsi="宋体" w:cs="宋体"/>
          <w:sz w:val="24"/>
          <w:u w:val="single"/>
          <w:lang w:bidi="ar"/>
        </w:rPr>
        <w:t>七日内</w:t>
      </w:r>
      <w:r>
        <w:rPr>
          <w:rFonts w:ascii="宋体" w:hAnsi="宋体"/>
          <w:sz w:val="24"/>
          <w:u w:val="single"/>
        </w:rPr>
        <w:t></w:t>
      </w:r>
      <w:r>
        <w:rPr>
          <w:rFonts w:ascii="宋体" w:hAnsi="宋体"/>
          <w:sz w:val="24"/>
        </w:rPr>
        <w:t>。</w:t>
      </w:r>
    </w:p>
    <w:p w14:paraId="10A81F4D">
      <w:pPr>
        <w:spacing w:line="470" w:lineRule="exact"/>
        <w:ind w:firstLine="480" w:firstLineChars="200"/>
        <w:rPr>
          <w:rFonts w:ascii="宋体" w:hAnsi="宋体"/>
          <w:sz w:val="24"/>
        </w:rPr>
      </w:pPr>
      <w:r>
        <w:rPr>
          <w:rFonts w:ascii="宋体" w:hAnsi="宋体"/>
          <w:sz w:val="24"/>
        </w:rPr>
        <w:t>1.6.5 现场图纸准备</w:t>
      </w:r>
    </w:p>
    <w:p w14:paraId="5662483E">
      <w:pPr>
        <w:spacing w:line="470" w:lineRule="exact"/>
        <w:ind w:firstLine="480" w:firstLineChars="200"/>
        <w:rPr>
          <w:rFonts w:ascii="宋体" w:hAnsi="宋体"/>
          <w:sz w:val="24"/>
        </w:rPr>
      </w:pPr>
      <w:r>
        <w:rPr>
          <w:rFonts w:ascii="宋体" w:hAnsi="宋体"/>
          <w:sz w:val="24"/>
        </w:rPr>
        <w:t>关于现场图纸准备的约定：</w:t>
      </w:r>
      <w:r>
        <w:rPr>
          <w:rFonts w:ascii="宋体" w:hAnsi="宋体"/>
          <w:sz w:val="24"/>
          <w:u w:val="single"/>
        </w:rPr>
        <w:t>   </w:t>
      </w:r>
      <w:r>
        <w:rPr>
          <w:rFonts w:hint="eastAsia" w:ascii="宋体" w:hAnsi="宋体"/>
          <w:sz w:val="24"/>
          <w:u w:val="single"/>
        </w:rPr>
        <w:t xml:space="preserve"> /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05579851">
      <w:pPr>
        <w:spacing w:line="470" w:lineRule="exact"/>
        <w:ind w:firstLine="480" w:firstLineChars="200"/>
        <w:rPr>
          <w:rFonts w:ascii="宋体" w:hAnsi="宋体"/>
          <w:sz w:val="24"/>
        </w:rPr>
      </w:pPr>
      <w:bookmarkStart w:id="295" w:name="_Toc21272"/>
      <w:bookmarkStart w:id="296" w:name="_Toc22947"/>
      <w:bookmarkStart w:id="297" w:name="_Toc32560"/>
      <w:bookmarkStart w:id="298" w:name="_Toc2154"/>
      <w:bookmarkStart w:id="299" w:name="_Toc23676"/>
      <w:bookmarkStart w:id="300" w:name="_Toc171014004"/>
      <w:bookmarkStart w:id="301" w:name="_Toc9890"/>
      <w:bookmarkStart w:id="302" w:name="_Toc22565"/>
      <w:r>
        <w:rPr>
          <w:rFonts w:ascii="宋体" w:hAnsi="宋体"/>
          <w:sz w:val="24"/>
        </w:rPr>
        <w:t>1.7 联络</w:t>
      </w:r>
      <w:bookmarkEnd w:id="295"/>
      <w:bookmarkEnd w:id="296"/>
      <w:bookmarkEnd w:id="297"/>
      <w:bookmarkEnd w:id="298"/>
      <w:bookmarkEnd w:id="299"/>
      <w:bookmarkEnd w:id="300"/>
      <w:bookmarkEnd w:id="301"/>
      <w:bookmarkEnd w:id="302"/>
    </w:p>
    <w:p w14:paraId="04018E26">
      <w:pPr>
        <w:spacing w:line="470" w:lineRule="exact"/>
        <w:ind w:firstLine="480" w:firstLineChars="200"/>
        <w:rPr>
          <w:rFonts w:ascii="宋体" w:hAnsi="宋体"/>
          <w:kern w:val="0"/>
          <w:sz w:val="24"/>
        </w:rPr>
      </w:pPr>
      <w:r>
        <w:rPr>
          <w:rFonts w:ascii="宋体" w:hAnsi="宋体"/>
          <w:kern w:val="0"/>
          <w:sz w:val="24"/>
        </w:rPr>
        <w:t>1.7.1发包人和承包人应当在</w:t>
      </w:r>
      <w:r>
        <w:rPr>
          <w:rFonts w:ascii="宋体" w:hAnsi="宋体"/>
          <w:sz w:val="24"/>
          <w:u w:val="single"/>
        </w:rPr>
        <w:t></w:t>
      </w:r>
      <w:r>
        <w:rPr>
          <w:rFonts w:hint="eastAsia" w:ascii="宋体" w:hAnsi="宋体"/>
          <w:sz w:val="24"/>
          <w:u w:val="single"/>
        </w:rPr>
        <w:t>7</w:t>
      </w:r>
      <w:r>
        <w:rPr>
          <w:rFonts w:ascii="宋体" w:hAnsi="宋体"/>
          <w:sz w:val="24"/>
          <w:u w:val="single"/>
        </w:rPr>
        <w:t xml:space="preserve"> </w:t>
      </w:r>
      <w:r>
        <w:rPr>
          <w:rFonts w:ascii="宋体" w:hAnsi="宋体"/>
          <w:kern w:val="0"/>
          <w:sz w:val="24"/>
        </w:rPr>
        <w:t>天内将与合同有关的通知、批准、证明、证书、指示、指令、要求、请求、同意、意见、确定和决定等书面函件送达对方当事人</w:t>
      </w:r>
      <w:r>
        <w:rPr>
          <w:rFonts w:hint="eastAsia" w:ascii="宋体" w:hAnsi="宋体"/>
          <w:kern w:val="0"/>
          <w:sz w:val="24"/>
        </w:rPr>
        <w:t>。</w:t>
      </w:r>
    </w:p>
    <w:p w14:paraId="1D65DD9F">
      <w:pPr>
        <w:spacing w:line="470" w:lineRule="exact"/>
        <w:ind w:firstLine="480" w:firstLineChars="200"/>
        <w:rPr>
          <w:rFonts w:ascii="宋体" w:hAnsi="宋体"/>
          <w:kern w:val="0"/>
          <w:sz w:val="24"/>
        </w:rPr>
      </w:pPr>
      <w:r>
        <w:rPr>
          <w:rFonts w:ascii="宋体" w:hAnsi="宋体"/>
          <w:kern w:val="0"/>
          <w:sz w:val="24"/>
        </w:rPr>
        <w:t>1.7.2 发包人接收文件的地点：</w:t>
      </w:r>
      <w:r>
        <w:rPr>
          <w:rFonts w:ascii="宋体" w:hAnsi="宋体"/>
          <w:sz w:val="24"/>
          <w:u w:val="single"/>
        </w:rPr>
        <w:t></w:t>
      </w:r>
      <w:r>
        <w:rPr>
          <w:rFonts w:ascii="宋体" w:hAnsi="宋体"/>
          <w:sz w:val="24"/>
          <w:u w:val="single"/>
          <w:lang w:val="zh-TW" w:eastAsia="zh-TW"/>
        </w:rPr>
        <w:t>发包人办公地点</w:t>
      </w:r>
      <w:r>
        <w:rPr>
          <w:rFonts w:ascii="宋体" w:hAnsi="宋体"/>
          <w:sz w:val="24"/>
          <w:u w:val="single"/>
        </w:rPr>
        <w:t></w:t>
      </w:r>
      <w:r>
        <w:rPr>
          <w:rFonts w:ascii="宋体" w:hAnsi="宋体"/>
          <w:kern w:val="0"/>
          <w:sz w:val="24"/>
        </w:rPr>
        <w:t>；</w:t>
      </w:r>
    </w:p>
    <w:p w14:paraId="1D66FF05">
      <w:pPr>
        <w:spacing w:line="470" w:lineRule="exact"/>
        <w:ind w:firstLine="480" w:firstLineChars="200"/>
        <w:rPr>
          <w:rFonts w:ascii="宋体" w:hAnsi="宋体"/>
          <w:kern w:val="0"/>
          <w:sz w:val="24"/>
        </w:rPr>
      </w:pPr>
      <w:r>
        <w:rPr>
          <w:rFonts w:ascii="宋体" w:hAnsi="宋体"/>
          <w:kern w:val="0"/>
          <w:sz w:val="24"/>
        </w:rPr>
        <w:t>发包人指定的接收人为：</w:t>
      </w:r>
      <w:r>
        <w:rPr>
          <w:rFonts w:ascii="宋体" w:hAnsi="宋体"/>
          <w:sz w:val="24"/>
          <w:u w:val="single"/>
        </w:rPr>
        <w:t></w:t>
      </w:r>
      <w:r>
        <w:rPr>
          <w:rFonts w:ascii="宋体" w:hAnsi="宋体"/>
          <w:sz w:val="24"/>
          <w:u w:val="single"/>
          <w:lang w:val="zh-TW" w:eastAsia="zh-TW"/>
        </w:rPr>
        <w:t>发包人代表</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2E5A3723">
      <w:pPr>
        <w:spacing w:line="470" w:lineRule="exact"/>
        <w:ind w:firstLine="480" w:firstLineChars="200"/>
        <w:rPr>
          <w:rFonts w:ascii="宋体" w:hAnsi="宋体"/>
          <w:kern w:val="0"/>
          <w:sz w:val="24"/>
        </w:rPr>
      </w:pPr>
      <w:r>
        <w:rPr>
          <w:rFonts w:ascii="宋体" w:hAnsi="宋体"/>
          <w:kern w:val="0"/>
          <w:sz w:val="24"/>
        </w:rPr>
        <w:t>承包人接收文件的地点：</w:t>
      </w:r>
      <w:r>
        <w:rPr>
          <w:rFonts w:ascii="宋体" w:hAnsi="宋体"/>
          <w:sz w:val="24"/>
          <w:u w:val="single"/>
        </w:rPr>
        <w:t></w:t>
      </w:r>
      <w:r>
        <w:rPr>
          <w:rFonts w:ascii="宋体" w:hAnsi="宋体"/>
          <w:sz w:val="24"/>
          <w:u w:val="single"/>
          <w:lang w:val="zh-TW" w:eastAsia="zh-TW"/>
        </w:rPr>
        <w:t>承包人工程项目部</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1777B078">
      <w:pPr>
        <w:spacing w:line="470" w:lineRule="exact"/>
        <w:ind w:firstLine="480" w:firstLineChars="200"/>
        <w:rPr>
          <w:rFonts w:ascii="宋体" w:hAnsi="宋体"/>
          <w:kern w:val="0"/>
          <w:sz w:val="24"/>
        </w:rPr>
      </w:pPr>
      <w:r>
        <w:rPr>
          <w:rFonts w:ascii="宋体" w:hAnsi="宋体"/>
          <w:kern w:val="0"/>
          <w:sz w:val="24"/>
        </w:rPr>
        <w:t>承包人指定的接收人为：</w:t>
      </w:r>
      <w:r>
        <w:rPr>
          <w:rFonts w:ascii="宋体" w:hAnsi="宋体"/>
          <w:sz w:val="24"/>
          <w:u w:val="single"/>
        </w:rPr>
        <w:t></w:t>
      </w:r>
      <w:r>
        <w:rPr>
          <w:rFonts w:ascii="宋体" w:hAnsi="宋体"/>
          <w:sz w:val="24"/>
          <w:u w:val="single"/>
          <w:lang w:val="zh-TW" w:eastAsia="zh-TW"/>
        </w:rPr>
        <w:t>项目经理</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2723314B">
      <w:pPr>
        <w:spacing w:line="470" w:lineRule="exact"/>
        <w:ind w:firstLine="480" w:firstLineChars="200"/>
        <w:rPr>
          <w:rFonts w:ascii="宋体" w:hAnsi="宋体"/>
          <w:kern w:val="0"/>
          <w:sz w:val="24"/>
        </w:rPr>
      </w:pPr>
      <w:r>
        <w:rPr>
          <w:rFonts w:ascii="宋体" w:hAnsi="宋体"/>
          <w:kern w:val="0"/>
          <w:sz w:val="24"/>
        </w:rPr>
        <w:t>监理人接收文件的地点：</w:t>
      </w:r>
      <w:r>
        <w:rPr>
          <w:rFonts w:ascii="宋体" w:hAnsi="宋体"/>
          <w:sz w:val="24"/>
          <w:u w:val="single"/>
        </w:rPr>
        <w:t></w:t>
      </w:r>
      <w:r>
        <w:rPr>
          <w:rFonts w:ascii="宋体" w:hAnsi="宋体"/>
          <w:sz w:val="24"/>
          <w:u w:val="single"/>
          <w:lang w:val="zh-TW" w:eastAsia="zh-TW"/>
        </w:rPr>
        <w:t>监理项目部</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61A8BB11">
      <w:pPr>
        <w:spacing w:line="470" w:lineRule="exact"/>
        <w:ind w:firstLine="480" w:firstLineChars="200"/>
        <w:rPr>
          <w:rFonts w:ascii="宋体" w:hAnsi="宋体"/>
          <w:kern w:val="0"/>
          <w:sz w:val="24"/>
        </w:rPr>
      </w:pPr>
      <w:r>
        <w:rPr>
          <w:rFonts w:ascii="宋体" w:hAnsi="宋体"/>
          <w:kern w:val="0"/>
          <w:sz w:val="24"/>
        </w:rPr>
        <w:t>监理人指定的接收人为：</w:t>
      </w:r>
      <w:r>
        <w:rPr>
          <w:rFonts w:ascii="宋体" w:hAnsi="宋体"/>
          <w:sz w:val="24"/>
          <w:u w:val="single"/>
        </w:rPr>
        <w:t></w:t>
      </w:r>
      <w:r>
        <w:rPr>
          <w:rFonts w:ascii="宋体" w:hAnsi="宋体"/>
          <w:sz w:val="24"/>
          <w:u w:val="single"/>
          <w:lang w:val="zh-TW" w:eastAsia="zh-TW"/>
        </w:rPr>
        <w:t>项目总监</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53ED4A36">
      <w:pPr>
        <w:spacing w:line="470" w:lineRule="exact"/>
        <w:ind w:firstLine="480" w:firstLineChars="200"/>
        <w:rPr>
          <w:rFonts w:ascii="宋体" w:hAnsi="宋体"/>
          <w:sz w:val="24"/>
        </w:rPr>
      </w:pPr>
      <w:bookmarkStart w:id="303" w:name="_Toc21604"/>
      <w:bookmarkStart w:id="304" w:name="_Toc25614"/>
      <w:bookmarkStart w:id="305" w:name="_Toc19491"/>
      <w:bookmarkStart w:id="306" w:name="_Toc171014005"/>
      <w:bookmarkStart w:id="307" w:name="_Toc2508"/>
      <w:bookmarkStart w:id="308" w:name="_Toc19893"/>
      <w:bookmarkStart w:id="309" w:name="_Toc9600"/>
      <w:bookmarkStart w:id="310" w:name="_Toc7819"/>
      <w:r>
        <w:rPr>
          <w:rFonts w:ascii="宋体" w:hAnsi="宋体"/>
          <w:sz w:val="24"/>
        </w:rPr>
        <w:t>1.10 交通运输</w:t>
      </w:r>
      <w:bookmarkEnd w:id="303"/>
      <w:bookmarkEnd w:id="304"/>
      <w:bookmarkEnd w:id="305"/>
      <w:bookmarkEnd w:id="306"/>
      <w:bookmarkEnd w:id="307"/>
      <w:bookmarkEnd w:id="308"/>
      <w:bookmarkEnd w:id="309"/>
      <w:bookmarkEnd w:id="310"/>
    </w:p>
    <w:p w14:paraId="09B40741">
      <w:pPr>
        <w:spacing w:line="470" w:lineRule="exact"/>
        <w:ind w:firstLine="480" w:firstLineChars="200"/>
        <w:rPr>
          <w:rFonts w:ascii="宋体" w:hAnsi="宋体"/>
          <w:sz w:val="24"/>
        </w:rPr>
      </w:pPr>
      <w:bookmarkStart w:id="311" w:name="_Toc171014006"/>
      <w:bookmarkStart w:id="312" w:name="_Toc21983"/>
      <w:bookmarkStart w:id="313" w:name="_Toc14855"/>
      <w:bookmarkStart w:id="314" w:name="_Toc23966"/>
      <w:bookmarkStart w:id="315" w:name="_Toc7381"/>
      <w:bookmarkStart w:id="316" w:name="_Toc29818"/>
      <w:bookmarkStart w:id="317" w:name="_Toc14894"/>
      <w:bookmarkStart w:id="318" w:name="_Toc26127"/>
      <w:r>
        <w:rPr>
          <w:rFonts w:ascii="宋体" w:hAnsi="宋体"/>
          <w:sz w:val="24"/>
        </w:rPr>
        <w:t>1</w:t>
      </w:r>
      <w:bookmarkStart w:id="319" w:name="_Toc300934943"/>
      <w:bookmarkStart w:id="320" w:name="_Toc303539100"/>
      <w:bookmarkStart w:id="321" w:name="_Toc312677986"/>
      <w:bookmarkStart w:id="322" w:name="_Toc318581155"/>
      <w:bookmarkStart w:id="323" w:name="_Toc304295521"/>
      <w:r>
        <w:rPr>
          <w:rFonts w:ascii="宋体" w:hAnsi="宋体"/>
          <w:sz w:val="24"/>
        </w:rPr>
        <w:t>.10.1 出入现场的权利</w:t>
      </w:r>
      <w:bookmarkEnd w:id="311"/>
      <w:bookmarkEnd w:id="312"/>
      <w:bookmarkEnd w:id="313"/>
      <w:bookmarkEnd w:id="314"/>
      <w:bookmarkEnd w:id="315"/>
      <w:bookmarkEnd w:id="316"/>
      <w:bookmarkEnd w:id="317"/>
      <w:bookmarkEnd w:id="318"/>
    </w:p>
    <w:p w14:paraId="69F330BF">
      <w:pPr>
        <w:spacing w:line="470" w:lineRule="exact"/>
        <w:rPr>
          <w:rFonts w:ascii="宋体" w:hAnsi="宋体"/>
          <w:sz w:val="24"/>
        </w:rPr>
      </w:pPr>
      <w:r>
        <w:rPr>
          <w:rFonts w:ascii="宋体" w:hAnsi="宋体"/>
          <w:sz w:val="24"/>
        </w:rPr>
        <w:t>关于出入现场的权利的约定：</w:t>
      </w:r>
      <w:r>
        <w:rPr>
          <w:rFonts w:ascii="宋体" w:hAnsi="宋体"/>
          <w:sz w:val="24"/>
          <w:u w:val="single"/>
        </w:rPr>
        <w:t> </w:t>
      </w:r>
      <w:r>
        <w:rPr>
          <w:rFonts w:hint="eastAsia" w:ascii="宋体" w:hAnsi="宋体"/>
          <w:sz w:val="24"/>
          <w:u w:val="single"/>
        </w:rPr>
        <w:t>/</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bookmarkEnd w:id="319"/>
    <w:bookmarkEnd w:id="320"/>
    <w:bookmarkEnd w:id="321"/>
    <w:bookmarkEnd w:id="322"/>
    <w:bookmarkEnd w:id="323"/>
    <w:p w14:paraId="79726B2F">
      <w:pPr>
        <w:spacing w:line="470" w:lineRule="exact"/>
        <w:ind w:firstLine="480" w:firstLineChars="200"/>
        <w:jc w:val="left"/>
        <w:rPr>
          <w:rFonts w:ascii="宋体" w:hAnsi="宋体"/>
          <w:sz w:val="24"/>
        </w:rPr>
      </w:pPr>
      <w:bookmarkStart w:id="324" w:name="_Toc26942"/>
      <w:bookmarkStart w:id="325" w:name="_Toc22632"/>
      <w:bookmarkStart w:id="326" w:name="_Toc171014007"/>
      <w:bookmarkStart w:id="327" w:name="_Toc9547"/>
      <w:bookmarkStart w:id="328" w:name="_Toc32733"/>
      <w:bookmarkStart w:id="329" w:name="_Toc9751"/>
      <w:bookmarkStart w:id="330" w:name="_Toc29938"/>
      <w:bookmarkStart w:id="331" w:name="_Toc10776"/>
      <w:r>
        <w:rPr>
          <w:rFonts w:ascii="宋体" w:hAnsi="宋体"/>
          <w:sz w:val="24"/>
        </w:rPr>
        <w:t>1</w:t>
      </w:r>
      <w:bookmarkStart w:id="332" w:name="_Toc304295522"/>
      <w:bookmarkStart w:id="333" w:name="_Toc318581156"/>
      <w:bookmarkStart w:id="334" w:name="_Toc303539101"/>
      <w:bookmarkStart w:id="335" w:name="_Toc300934944"/>
      <w:bookmarkStart w:id="336" w:name="_Toc312677987"/>
      <w:r>
        <w:rPr>
          <w:rFonts w:ascii="宋体" w:hAnsi="宋体"/>
          <w:sz w:val="24"/>
        </w:rPr>
        <w:t>.10.3 场内交通</w:t>
      </w:r>
      <w:bookmarkEnd w:id="324"/>
      <w:bookmarkEnd w:id="325"/>
      <w:bookmarkEnd w:id="326"/>
      <w:bookmarkEnd w:id="327"/>
      <w:bookmarkEnd w:id="328"/>
      <w:bookmarkEnd w:id="329"/>
      <w:bookmarkEnd w:id="330"/>
      <w:bookmarkEnd w:id="331"/>
    </w:p>
    <w:p w14:paraId="1E4C9FBA">
      <w:pPr>
        <w:spacing w:line="470" w:lineRule="exact"/>
        <w:ind w:firstLine="480" w:firstLineChars="200"/>
        <w:jc w:val="left"/>
        <w:rPr>
          <w:rFonts w:ascii="宋体" w:hAnsi="宋体"/>
          <w:kern w:val="0"/>
          <w:sz w:val="24"/>
        </w:rPr>
      </w:pPr>
      <w:r>
        <w:rPr>
          <w:rFonts w:ascii="宋体" w:hAnsi="宋体"/>
          <w:kern w:val="0"/>
          <w:sz w:val="24"/>
        </w:rPr>
        <w:t>关于场外交通和场内交通的边界的约定：</w:t>
      </w:r>
      <w:r>
        <w:rPr>
          <w:rFonts w:ascii="宋体" w:hAnsi="宋体"/>
          <w:sz w:val="24"/>
          <w:u w:val="single"/>
        </w:rPr>
        <w:t></w:t>
      </w:r>
      <w:r>
        <w:rPr>
          <w:rFonts w:hint="eastAsia" w:ascii="宋体" w:hAnsi="宋体" w:cs="宋体"/>
          <w:sz w:val="24"/>
          <w:u w:val="single"/>
          <w:lang w:bidi="ar"/>
        </w:rPr>
        <w:t>发包人根据施工需要，负责取得出入施工现场所需的批准手续和全部权利</w:t>
      </w:r>
      <w:r>
        <w:rPr>
          <w:rFonts w:hint="eastAsia" w:ascii="宋体" w:hAnsi="宋体"/>
          <w:sz w:val="24"/>
          <w:u w:val="single"/>
        </w:rPr>
        <w:t xml:space="preserve">  </w:t>
      </w:r>
      <w:r>
        <w:rPr>
          <w:rFonts w:ascii="宋体" w:hAnsi="宋体"/>
          <w:sz w:val="24"/>
          <w:u w:val="single"/>
        </w:rPr>
        <w:t></w:t>
      </w:r>
      <w:r>
        <w:rPr>
          <w:rFonts w:ascii="宋体" w:hAnsi="宋体"/>
          <w:sz w:val="24"/>
        </w:rPr>
        <w:t>。</w:t>
      </w:r>
    </w:p>
    <w:p w14:paraId="5D949F9B">
      <w:pPr>
        <w:spacing w:line="470" w:lineRule="exact"/>
        <w:ind w:firstLine="480" w:firstLineChars="200"/>
        <w:jc w:val="left"/>
        <w:rPr>
          <w:rFonts w:ascii="宋体" w:hAnsi="宋体"/>
          <w:sz w:val="24"/>
        </w:rPr>
      </w:pPr>
      <w:r>
        <w:rPr>
          <w:rFonts w:ascii="宋体" w:hAnsi="宋体"/>
          <w:sz w:val="24"/>
        </w:rPr>
        <w:t>关于发包人向承包人免费提供满足工程施工需要的场内道路和交通设施的约定：</w:t>
      </w:r>
      <w:r>
        <w:rPr>
          <w:rFonts w:ascii="宋体" w:hAnsi="宋体"/>
          <w:sz w:val="24"/>
          <w:u w:val="single"/>
        </w:rPr>
        <w:t> </w:t>
      </w:r>
      <w:r>
        <w:rPr>
          <w:rFonts w:hint="eastAsia" w:ascii="宋体" w:hAnsi="宋体"/>
          <w:sz w:val="24"/>
          <w:u w:val="single"/>
        </w:rPr>
        <w:t>/</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bookmarkEnd w:id="332"/>
      <w:bookmarkEnd w:id="333"/>
      <w:bookmarkEnd w:id="334"/>
      <w:bookmarkEnd w:id="335"/>
      <w:bookmarkEnd w:id="336"/>
      <w:r>
        <w:rPr>
          <w:rFonts w:ascii="宋体" w:hAnsi="宋体"/>
          <w:sz w:val="24"/>
        </w:rPr>
        <w:t xml:space="preserve">  </w:t>
      </w:r>
      <w:bookmarkStart w:id="337" w:name="_Toc318581157"/>
    </w:p>
    <w:p w14:paraId="59B17E55">
      <w:pPr>
        <w:spacing w:line="470" w:lineRule="exact"/>
        <w:ind w:firstLine="480" w:firstLineChars="200"/>
        <w:jc w:val="left"/>
        <w:rPr>
          <w:rFonts w:ascii="宋体" w:hAnsi="宋体"/>
          <w:sz w:val="24"/>
        </w:rPr>
      </w:pPr>
      <w:r>
        <w:rPr>
          <w:rFonts w:ascii="宋体" w:hAnsi="宋体"/>
          <w:sz w:val="24"/>
        </w:rPr>
        <w:t>1.10.4超大件和超重件的运输</w:t>
      </w:r>
    </w:p>
    <w:p w14:paraId="31E89D77">
      <w:pPr>
        <w:spacing w:line="470" w:lineRule="exact"/>
        <w:ind w:firstLine="480" w:firstLineChars="200"/>
        <w:jc w:val="left"/>
        <w:rPr>
          <w:rFonts w:ascii="宋体" w:hAnsi="宋体"/>
          <w:sz w:val="24"/>
        </w:rPr>
      </w:pPr>
      <w:r>
        <w:rPr>
          <w:rFonts w:ascii="宋体" w:hAnsi="宋体"/>
          <w:sz w:val="24"/>
        </w:rPr>
        <w:t>运输超大件或超重件所需的道路和桥梁临时加固改造费用和其他有关费用由</w:t>
      </w:r>
      <w:r>
        <w:rPr>
          <w:rFonts w:ascii="宋体" w:hAnsi="宋体"/>
          <w:sz w:val="24"/>
          <w:u w:val="single"/>
        </w:rPr>
        <w:t xml:space="preserve">  </w:t>
      </w:r>
      <w:r>
        <w:rPr>
          <w:rFonts w:hint="eastAsia" w:ascii="宋体" w:hAnsi="宋体" w:cs="宋体"/>
          <w:sz w:val="24"/>
          <w:u w:val="single"/>
          <w:lang w:bidi="ar"/>
        </w:rPr>
        <w:t>承包人</w:t>
      </w:r>
      <w:r>
        <w:rPr>
          <w:rFonts w:ascii="宋体" w:hAnsi="宋体"/>
          <w:sz w:val="24"/>
          <w:u w:val="single"/>
        </w:rPr>
        <w:t xml:space="preserve">   </w:t>
      </w:r>
      <w:r>
        <w:rPr>
          <w:rFonts w:ascii="宋体" w:hAnsi="宋体"/>
          <w:sz w:val="24"/>
        </w:rPr>
        <w:t>承担。</w:t>
      </w:r>
    </w:p>
    <w:bookmarkEnd w:id="337"/>
    <w:p w14:paraId="5163BEA0">
      <w:pPr>
        <w:spacing w:line="470" w:lineRule="exact"/>
        <w:ind w:firstLine="480" w:firstLineChars="200"/>
        <w:rPr>
          <w:rFonts w:ascii="宋体" w:hAnsi="宋体"/>
          <w:sz w:val="24"/>
        </w:rPr>
      </w:pPr>
      <w:bookmarkStart w:id="338" w:name="_Toc5804"/>
      <w:bookmarkStart w:id="339" w:name="_Toc3388"/>
      <w:bookmarkStart w:id="340" w:name="_Toc31852"/>
      <w:bookmarkStart w:id="341" w:name="_Toc20355"/>
      <w:bookmarkStart w:id="342" w:name="_Toc15146"/>
      <w:bookmarkStart w:id="343" w:name="_Toc171014008"/>
      <w:bookmarkStart w:id="344" w:name="_Toc32393"/>
      <w:bookmarkStart w:id="345" w:name="_Toc11496"/>
      <w:r>
        <w:rPr>
          <w:rFonts w:ascii="宋体" w:hAnsi="宋体"/>
          <w:sz w:val="24"/>
        </w:rPr>
        <w:t>1.11 知识产权</w:t>
      </w:r>
      <w:bookmarkEnd w:id="338"/>
      <w:bookmarkEnd w:id="339"/>
      <w:bookmarkEnd w:id="340"/>
      <w:bookmarkEnd w:id="341"/>
      <w:bookmarkEnd w:id="342"/>
      <w:bookmarkEnd w:id="343"/>
      <w:bookmarkEnd w:id="344"/>
      <w:bookmarkEnd w:id="345"/>
    </w:p>
    <w:p w14:paraId="38FEF208">
      <w:pPr>
        <w:spacing w:line="470" w:lineRule="exact"/>
        <w:ind w:firstLine="480" w:firstLineChars="200"/>
        <w:rPr>
          <w:rFonts w:ascii="宋体" w:hAnsi="宋体"/>
          <w:sz w:val="24"/>
        </w:rPr>
      </w:pPr>
      <w:r>
        <w:rPr>
          <w:rFonts w:ascii="宋体" w:hAnsi="宋体"/>
          <w:sz w:val="24"/>
        </w:rPr>
        <w:t>1.11.1关于发包人提供给承包人的图纸、发包人为实施工程自行编制或委托编制的技术规范以及反映发包人关于合同要求或其他类似性质的文件的著作权的归属：</w:t>
      </w:r>
      <w:r>
        <w:rPr>
          <w:rFonts w:ascii="宋体" w:hAnsi="宋体"/>
          <w:sz w:val="24"/>
          <w:u w:val="single"/>
        </w:rPr>
        <w:t></w:t>
      </w:r>
      <w:r>
        <w:rPr>
          <w:rFonts w:hint="eastAsia" w:ascii="宋体" w:hAnsi="宋体" w:cs="宋体"/>
          <w:sz w:val="24"/>
          <w:u w:val="single"/>
          <w:lang w:bidi="ar"/>
        </w:rPr>
        <w:t>发包人</w:t>
      </w:r>
      <w:r>
        <w:rPr>
          <w:rFonts w:ascii="宋体" w:hAnsi="宋体"/>
          <w:sz w:val="24"/>
          <w:u w:val="single"/>
        </w:rPr>
        <w:t xml:space="preserve">         </w:t>
      </w:r>
      <w:r>
        <w:rPr>
          <w:rFonts w:ascii="宋体" w:hAnsi="宋体"/>
          <w:sz w:val="24"/>
        </w:rPr>
        <w:t>。</w:t>
      </w:r>
    </w:p>
    <w:p w14:paraId="36E70421">
      <w:pPr>
        <w:spacing w:line="470" w:lineRule="exact"/>
        <w:rPr>
          <w:rFonts w:ascii="宋体" w:hAnsi="宋体"/>
          <w:sz w:val="24"/>
        </w:rPr>
      </w:pPr>
      <w:r>
        <w:rPr>
          <w:rFonts w:ascii="宋体" w:hAnsi="宋体"/>
          <w:sz w:val="24"/>
        </w:rPr>
        <w:t>关于发包人提供的上述文件的使用限制的要求：</w:t>
      </w:r>
      <w:r>
        <w:rPr>
          <w:rFonts w:hint="eastAsia" w:ascii="宋体" w:hAnsi="宋体" w:cs="宋体"/>
          <w:sz w:val="24"/>
          <w:u w:val="single"/>
          <w:lang w:bidi="ar"/>
        </w:rPr>
        <w:t>不得转给任何第三方</w:t>
      </w:r>
      <w:r>
        <w:rPr>
          <w:rFonts w:ascii="宋体" w:hAnsi="宋体"/>
          <w:sz w:val="24"/>
        </w:rPr>
        <w:t>。</w:t>
      </w:r>
    </w:p>
    <w:p w14:paraId="5E82603A">
      <w:pPr>
        <w:spacing w:line="470" w:lineRule="exact"/>
        <w:rPr>
          <w:rFonts w:ascii="宋体" w:hAnsi="宋体"/>
          <w:sz w:val="24"/>
        </w:rPr>
      </w:pPr>
      <w:bookmarkStart w:id="346" w:name="_Toc16189"/>
      <w:bookmarkStart w:id="347" w:name="_Toc4949"/>
      <w:bookmarkStart w:id="348" w:name="_Toc23892"/>
      <w:bookmarkStart w:id="349" w:name="_Toc22778"/>
      <w:bookmarkStart w:id="350" w:name="_Toc6771"/>
      <w:bookmarkStart w:id="351" w:name="_Toc171014009"/>
      <w:bookmarkStart w:id="352" w:name="_Toc32369"/>
      <w:bookmarkStart w:id="353" w:name="_Toc14221"/>
      <w:r>
        <w:rPr>
          <w:rFonts w:ascii="宋体" w:hAnsi="宋体"/>
          <w:sz w:val="24"/>
        </w:rPr>
        <w:t>1.11.2 关于承包人为实施工程所编制文件的著作权的归属：</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bookmarkEnd w:id="346"/>
      <w:bookmarkEnd w:id="347"/>
      <w:bookmarkEnd w:id="348"/>
      <w:bookmarkEnd w:id="349"/>
      <w:bookmarkEnd w:id="350"/>
      <w:bookmarkEnd w:id="351"/>
      <w:bookmarkEnd w:id="352"/>
      <w:bookmarkEnd w:id="353"/>
    </w:p>
    <w:p w14:paraId="43F6AD30">
      <w:pPr>
        <w:spacing w:line="470" w:lineRule="exact"/>
        <w:ind w:firstLine="480" w:firstLineChars="200"/>
        <w:rPr>
          <w:rFonts w:ascii="宋体" w:hAnsi="宋体"/>
          <w:sz w:val="24"/>
        </w:rPr>
      </w:pPr>
      <w:r>
        <w:rPr>
          <w:rFonts w:ascii="宋体" w:hAnsi="宋体"/>
          <w:sz w:val="24"/>
        </w:rPr>
        <w:t>关于承包人提供的上述文件的使用限制的要求：</w:t>
      </w:r>
      <w:r>
        <w:rPr>
          <w:rFonts w:ascii="宋体" w:hAnsi="宋体"/>
          <w:sz w:val="24"/>
          <w:u w:val="single"/>
        </w:rPr>
        <w:t></w:t>
      </w:r>
      <w:r>
        <w:rPr>
          <w:rFonts w:hint="eastAsia" w:ascii="宋体" w:hAnsi="宋体"/>
          <w:sz w:val="24"/>
          <w:u w:val="single"/>
        </w:rPr>
        <w:t>/</w:t>
      </w:r>
      <w:r>
        <w:rPr>
          <w:rFonts w:ascii="宋体" w:hAnsi="宋体"/>
          <w:sz w:val="24"/>
          <w:u w:val="single"/>
        </w:rPr>
        <w:t></w:t>
      </w:r>
      <w:r>
        <w:rPr>
          <w:rFonts w:ascii="宋体" w:hAnsi="宋体"/>
          <w:sz w:val="24"/>
        </w:rPr>
        <w:t>。</w:t>
      </w:r>
    </w:p>
    <w:p w14:paraId="72C5B3A4">
      <w:pPr>
        <w:spacing w:line="470" w:lineRule="exact"/>
        <w:ind w:firstLine="480" w:firstLineChars="200"/>
        <w:rPr>
          <w:rFonts w:ascii="宋体" w:hAnsi="宋体"/>
          <w:kern w:val="0"/>
          <w:sz w:val="24"/>
        </w:rPr>
      </w:pPr>
      <w:bookmarkStart w:id="354" w:name="_Toc18009"/>
      <w:bookmarkStart w:id="355" w:name="_Toc171014010"/>
      <w:bookmarkStart w:id="356" w:name="_Toc19030"/>
      <w:bookmarkStart w:id="357" w:name="_Toc19647"/>
      <w:bookmarkStart w:id="358" w:name="_Toc12165"/>
      <w:bookmarkStart w:id="359" w:name="_Toc20088"/>
      <w:bookmarkStart w:id="360" w:name="_Toc32767"/>
      <w:bookmarkStart w:id="361" w:name="_Toc19620"/>
      <w:r>
        <w:rPr>
          <w:rFonts w:ascii="宋体" w:hAnsi="宋体"/>
          <w:sz w:val="24"/>
        </w:rPr>
        <w:t>1.11.4 承包人在施工过程中所采用的专利、专有技术、技术秘密的使用费的承担方式：</w:t>
      </w:r>
      <w:r>
        <w:rPr>
          <w:rFonts w:ascii="宋体" w:hAnsi="宋体"/>
          <w:sz w:val="24"/>
          <w:u w:val="single"/>
        </w:rPr>
        <w:t></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kern w:val="0"/>
          <w:sz w:val="24"/>
        </w:rPr>
        <w:t>。</w:t>
      </w:r>
      <w:bookmarkEnd w:id="354"/>
      <w:bookmarkEnd w:id="355"/>
      <w:bookmarkEnd w:id="356"/>
      <w:bookmarkEnd w:id="357"/>
      <w:bookmarkEnd w:id="358"/>
      <w:bookmarkEnd w:id="359"/>
      <w:bookmarkEnd w:id="360"/>
      <w:bookmarkEnd w:id="361"/>
    </w:p>
    <w:p w14:paraId="45183785">
      <w:pPr>
        <w:spacing w:line="470" w:lineRule="exact"/>
        <w:ind w:firstLine="480" w:firstLineChars="200"/>
        <w:rPr>
          <w:rFonts w:ascii="宋体" w:hAnsi="宋体"/>
          <w:sz w:val="24"/>
        </w:rPr>
      </w:pPr>
      <w:r>
        <w:rPr>
          <w:rFonts w:ascii="宋体" w:hAnsi="宋体"/>
          <w:sz w:val="24"/>
        </w:rPr>
        <w:t>1.13工程量清单错误的修正</w:t>
      </w:r>
    </w:p>
    <w:p w14:paraId="06C223BE">
      <w:pPr>
        <w:spacing w:line="470" w:lineRule="exact"/>
        <w:ind w:firstLine="480" w:firstLineChars="200"/>
        <w:rPr>
          <w:rFonts w:ascii="宋体" w:hAnsi="宋体"/>
          <w:sz w:val="24"/>
        </w:rPr>
      </w:pPr>
      <w:r>
        <w:rPr>
          <w:rFonts w:hint="eastAsia" w:ascii="宋体" w:hAnsi="宋体"/>
          <w:sz w:val="24"/>
        </w:rPr>
        <w:t>出现工程量清单错误时，是否调整合同价格：</w:t>
      </w:r>
      <w:r>
        <w:rPr>
          <w:rFonts w:ascii="宋体" w:hAnsi="宋体"/>
          <w:sz w:val="24"/>
          <w:u w:val="single"/>
        </w:rPr>
        <w:t xml:space="preserve"> </w:t>
      </w:r>
      <w:r>
        <w:rPr>
          <w:rFonts w:hint="eastAsia" w:ascii="宋体" w:hAnsi="宋体"/>
          <w:sz w:val="24"/>
          <w:u w:val="single"/>
        </w:rPr>
        <w:t xml:space="preserve"> 是</w:t>
      </w:r>
      <w:r>
        <w:rPr>
          <w:rFonts w:ascii="宋体" w:hAnsi="宋体"/>
          <w:sz w:val="24"/>
          <w:u w:val="single"/>
        </w:rPr>
        <w:t xml:space="preserve">  </w:t>
      </w:r>
      <w:r>
        <w:rPr>
          <w:rFonts w:ascii="宋体" w:hAnsi="宋体"/>
          <w:kern w:val="0"/>
          <w:sz w:val="24"/>
        </w:rPr>
        <w:t>。</w:t>
      </w:r>
    </w:p>
    <w:p w14:paraId="719637EA">
      <w:pPr>
        <w:spacing w:line="470" w:lineRule="exact"/>
        <w:ind w:firstLine="480" w:firstLineChars="200"/>
        <w:rPr>
          <w:rFonts w:ascii="宋体" w:hAnsi="宋体"/>
          <w:sz w:val="24"/>
        </w:rPr>
      </w:pPr>
      <w:r>
        <w:rPr>
          <w:rFonts w:ascii="宋体" w:hAnsi="宋体"/>
          <w:sz w:val="24"/>
        </w:rPr>
        <w:t>允许调整合同价格的工程量偏差范围：</w:t>
      </w:r>
      <w:r>
        <w:rPr>
          <w:rFonts w:ascii="宋体" w:hAnsi="宋体"/>
          <w:sz w:val="24"/>
          <w:u w:val="single"/>
        </w:rPr>
        <w:t>(1)</w:t>
      </w:r>
      <w:r>
        <w:rPr>
          <w:rFonts w:ascii="宋体" w:hAnsi="宋体"/>
          <w:sz w:val="24"/>
          <w:u w:val="single"/>
          <w:lang w:val="zh-TW" w:eastAsia="zh-TW"/>
        </w:rPr>
        <w:t>工程结算时：</w:t>
      </w:r>
      <w:r>
        <w:rPr>
          <w:rFonts w:ascii="宋体" w:hAnsi="宋体"/>
          <w:sz w:val="24"/>
          <w:u w:val="single"/>
        </w:rPr>
        <w:t>1</w:t>
      </w:r>
      <w:r>
        <w:rPr>
          <w:rFonts w:ascii="宋体" w:hAnsi="宋体"/>
          <w:sz w:val="24"/>
          <w:u w:val="single"/>
          <w:lang w:val="zh-TW" w:eastAsia="zh-TW"/>
        </w:rPr>
        <w:t>、当工程量清单中所列的工程量与实际完成工程量不符或由于设计变更引起工程量增减时，</w:t>
      </w:r>
      <w:r>
        <w:rPr>
          <w:rFonts w:ascii="宋体" w:hAnsi="宋体"/>
          <w:sz w:val="24"/>
          <w:u w:val="single"/>
        </w:rPr>
        <w:t>1</w:t>
      </w:r>
      <w:r>
        <w:rPr>
          <w:rFonts w:ascii="宋体" w:hAnsi="宋体"/>
          <w:sz w:val="24"/>
          <w:u w:val="single"/>
          <w:lang w:val="zh-TW" w:eastAsia="zh-TW"/>
        </w:rPr>
        <w:t>）、工程量增加幅度在</w:t>
      </w:r>
      <w:r>
        <w:rPr>
          <w:rFonts w:hint="eastAsia" w:ascii="宋体" w:hAnsi="宋体"/>
          <w:sz w:val="24"/>
          <w:u w:val="single"/>
        </w:rPr>
        <w:t>10</w:t>
      </w:r>
      <w:r>
        <w:rPr>
          <w:rFonts w:ascii="宋体" w:hAnsi="宋体"/>
          <w:sz w:val="24"/>
          <w:u w:val="single"/>
          <w:lang w:val="zh-TW" w:eastAsia="zh-TW"/>
        </w:rPr>
        <w:t>％以内（包括</w:t>
      </w:r>
      <w:r>
        <w:rPr>
          <w:rFonts w:hint="eastAsia" w:ascii="宋体" w:hAnsi="宋体"/>
          <w:sz w:val="24"/>
          <w:u w:val="single"/>
        </w:rPr>
        <w:t>10</w:t>
      </w:r>
      <w:r>
        <w:rPr>
          <w:rFonts w:ascii="宋体" w:hAnsi="宋体"/>
          <w:sz w:val="24"/>
          <w:u w:val="single"/>
        </w:rPr>
        <w:t>%</w:t>
      </w:r>
      <w:r>
        <w:rPr>
          <w:rFonts w:ascii="宋体" w:hAnsi="宋体"/>
          <w:sz w:val="24"/>
          <w:u w:val="single"/>
          <w:lang w:val="zh-TW" w:eastAsia="zh-TW"/>
        </w:rPr>
        <w:t>）按原综合单价结算，工程量据实调整；</w:t>
      </w:r>
      <w:r>
        <w:rPr>
          <w:rFonts w:ascii="宋体" w:hAnsi="宋体"/>
          <w:sz w:val="24"/>
          <w:u w:val="single"/>
        </w:rPr>
        <w:t>2</w:t>
      </w:r>
      <w:r>
        <w:rPr>
          <w:rFonts w:ascii="宋体" w:hAnsi="宋体"/>
          <w:sz w:val="24"/>
          <w:u w:val="single"/>
          <w:lang w:val="zh-TW" w:eastAsia="zh-TW"/>
        </w:rPr>
        <w:t>）、工程量增加幅度在</w:t>
      </w:r>
      <w:r>
        <w:rPr>
          <w:rFonts w:hint="eastAsia" w:ascii="宋体" w:hAnsi="宋体"/>
          <w:sz w:val="24"/>
          <w:u w:val="single"/>
        </w:rPr>
        <w:t>10</w:t>
      </w:r>
      <w:r>
        <w:rPr>
          <w:rFonts w:ascii="宋体" w:hAnsi="宋体"/>
          <w:sz w:val="24"/>
          <w:u w:val="single"/>
          <w:lang w:val="zh-TW" w:eastAsia="zh-TW"/>
        </w:rPr>
        <w:t>％以上的部分可以调整综合单价；</w:t>
      </w:r>
      <w:r>
        <w:rPr>
          <w:rFonts w:ascii="宋体" w:hAnsi="宋体"/>
          <w:sz w:val="24"/>
          <w:u w:val="single"/>
        </w:rPr>
        <w:t>3</w:t>
      </w:r>
      <w:r>
        <w:rPr>
          <w:rFonts w:ascii="宋体" w:hAnsi="宋体"/>
          <w:sz w:val="24"/>
          <w:u w:val="single"/>
          <w:lang w:val="zh-TW" w:eastAsia="zh-TW"/>
        </w:rPr>
        <w:t>）工程量减少时按原单价扣除，工程量据实调整。</w:t>
      </w:r>
      <w:r>
        <w:rPr>
          <w:rFonts w:ascii="宋体" w:hAnsi="宋体"/>
          <w:sz w:val="24"/>
          <w:u w:val="single"/>
        </w:rPr>
        <w:t>(2)</w:t>
      </w:r>
      <w:r>
        <w:rPr>
          <w:rFonts w:ascii="宋体" w:hAnsi="宋体"/>
          <w:sz w:val="24"/>
          <w:u w:val="single"/>
          <w:lang w:val="zh-TW" w:eastAsia="zh-TW"/>
        </w:rPr>
        <w:t>、工程变更调整：非承包人原因的工程量变更，造成增加新的工程清单项目，对应的综合单价按以下方法确定：</w:t>
      </w:r>
      <w:r>
        <w:rPr>
          <w:rFonts w:ascii="宋体" w:hAnsi="宋体"/>
          <w:sz w:val="24"/>
          <w:u w:val="single"/>
        </w:rPr>
        <w:t>①</w:t>
      </w:r>
      <w:r>
        <w:rPr>
          <w:rFonts w:ascii="宋体" w:hAnsi="宋体"/>
          <w:sz w:val="24"/>
          <w:u w:val="single"/>
          <w:lang w:val="zh-TW" w:eastAsia="zh-TW"/>
        </w:rPr>
        <w:t>工程量清单中已有适用的综合单价，按已有的综合单价确定；</w:t>
      </w:r>
      <w:r>
        <w:rPr>
          <w:rFonts w:ascii="宋体" w:hAnsi="宋体"/>
          <w:sz w:val="24"/>
          <w:u w:val="single"/>
        </w:rPr>
        <w:t>②</w:t>
      </w:r>
      <w:r>
        <w:rPr>
          <w:rFonts w:ascii="宋体" w:hAnsi="宋体"/>
          <w:sz w:val="24"/>
          <w:u w:val="single"/>
          <w:lang w:val="zh-TW" w:eastAsia="zh-TW"/>
        </w:rPr>
        <w:t>工程量清单中有类似的综合单价，按类似的综合单价确定；</w:t>
      </w:r>
      <w:r>
        <w:rPr>
          <w:rFonts w:ascii="宋体" w:hAnsi="宋体"/>
          <w:sz w:val="24"/>
          <w:u w:val="single"/>
        </w:rPr>
        <w:t>③</w:t>
      </w:r>
      <w:r>
        <w:rPr>
          <w:rFonts w:ascii="宋体" w:hAnsi="宋体"/>
          <w:sz w:val="24"/>
          <w:u w:val="single"/>
          <w:lang w:val="zh-TW" w:eastAsia="zh-TW"/>
        </w:rPr>
        <w:t>中标工程量清单中没有适用或类似的综合单价，按《建设工程工程量清单计价规范》（</w:t>
      </w:r>
      <w:r>
        <w:rPr>
          <w:rFonts w:ascii="宋体" w:hAnsi="宋体"/>
          <w:sz w:val="24"/>
          <w:u w:val="single"/>
        </w:rPr>
        <w:t>GB50500-2013</w:t>
      </w:r>
      <w:r>
        <w:rPr>
          <w:rFonts w:ascii="宋体" w:hAnsi="宋体"/>
          <w:sz w:val="24"/>
          <w:u w:val="single"/>
          <w:lang w:val="zh-TW" w:eastAsia="zh-TW"/>
        </w:rPr>
        <w:t>）</w:t>
      </w:r>
      <w:r>
        <w:rPr>
          <w:rFonts w:hint="eastAsia" w:ascii="宋体" w:hAnsi="宋体"/>
          <w:sz w:val="24"/>
          <w:u w:val="single"/>
          <w:lang w:val="zh-TW" w:eastAsia="zh-CN"/>
        </w:rPr>
        <w:t>、</w:t>
      </w:r>
      <w:r>
        <w:rPr>
          <w:rFonts w:ascii="宋体" w:hAnsi="宋体"/>
          <w:sz w:val="24"/>
          <w:u w:val="single"/>
          <w:lang w:val="zh-TW" w:eastAsia="zh-TW"/>
        </w:rPr>
        <w:t>《房屋建筑与装饰工程</w:t>
      </w:r>
      <w:r>
        <w:rPr>
          <w:rFonts w:hint="eastAsia" w:ascii="宋体" w:hAnsi="宋体"/>
          <w:sz w:val="24"/>
          <w:u w:val="single"/>
          <w:lang w:val="en-US" w:eastAsia="zh-CN"/>
        </w:rPr>
        <w:t>工程量计算规范</w:t>
      </w:r>
      <w:r>
        <w:rPr>
          <w:rFonts w:ascii="宋体" w:hAnsi="宋体"/>
          <w:sz w:val="24"/>
          <w:u w:val="single"/>
          <w:lang w:val="zh-TW" w:eastAsia="zh-TW"/>
        </w:rPr>
        <w:t>》（</w:t>
      </w:r>
      <w:r>
        <w:rPr>
          <w:rFonts w:hint="eastAsia" w:ascii="宋体" w:hAnsi="宋体"/>
          <w:sz w:val="24"/>
          <w:u w:val="single"/>
          <w:lang w:val="en-US" w:eastAsia="zh-CN"/>
        </w:rPr>
        <w:t>GB50854-2013</w:t>
      </w:r>
      <w:r>
        <w:rPr>
          <w:rFonts w:ascii="宋体" w:hAnsi="宋体"/>
          <w:sz w:val="24"/>
          <w:u w:val="single"/>
          <w:lang w:val="zh-TW" w:eastAsia="zh-TW"/>
        </w:rPr>
        <w:t>）、《</w:t>
      </w:r>
      <w:r>
        <w:rPr>
          <w:rFonts w:hint="eastAsia" w:ascii="宋体" w:hAnsi="宋体"/>
          <w:sz w:val="24"/>
          <w:u w:val="single"/>
          <w:lang w:val="en-US" w:eastAsia="zh-CN"/>
        </w:rPr>
        <w:t>市政工程工程量计算规范</w:t>
      </w:r>
      <w:r>
        <w:rPr>
          <w:rFonts w:ascii="宋体" w:hAnsi="宋体"/>
          <w:sz w:val="24"/>
          <w:u w:val="single"/>
          <w:lang w:val="zh-TW" w:eastAsia="zh-TW"/>
        </w:rPr>
        <w:t>》</w:t>
      </w:r>
      <w:r>
        <w:rPr>
          <w:rFonts w:hint="eastAsia" w:ascii="宋体" w:hAnsi="宋体"/>
          <w:sz w:val="24"/>
          <w:u w:val="single"/>
          <w:lang w:val="zh-TW" w:eastAsia="zh-CN"/>
        </w:rPr>
        <w:t>（</w:t>
      </w:r>
      <w:r>
        <w:rPr>
          <w:rFonts w:hint="eastAsia" w:ascii="宋体" w:hAnsi="宋体"/>
          <w:sz w:val="24"/>
          <w:u w:val="single"/>
          <w:lang w:val="en-US" w:eastAsia="zh-CN"/>
        </w:rPr>
        <w:t>GB50857-2013</w:t>
      </w:r>
      <w:r>
        <w:rPr>
          <w:rFonts w:hint="eastAsia" w:ascii="宋体" w:hAnsi="宋体"/>
          <w:sz w:val="24"/>
          <w:u w:val="single"/>
          <w:lang w:val="zh-TW" w:eastAsia="zh-CN"/>
        </w:rPr>
        <w:t>）、</w:t>
      </w:r>
      <w:r>
        <w:rPr>
          <w:rFonts w:ascii="宋体" w:hAnsi="宋体"/>
          <w:sz w:val="24"/>
          <w:u w:val="single"/>
          <w:lang w:val="zh-TW" w:eastAsia="zh-TW"/>
        </w:rPr>
        <w:t>《通用安装工程</w:t>
      </w:r>
      <w:r>
        <w:rPr>
          <w:rFonts w:hint="eastAsia" w:ascii="宋体" w:hAnsi="宋体"/>
          <w:sz w:val="24"/>
          <w:u w:val="single"/>
          <w:lang w:val="en-US" w:eastAsia="zh-CN"/>
        </w:rPr>
        <w:t>工程量清单计算规范</w:t>
      </w:r>
      <w:r>
        <w:rPr>
          <w:rFonts w:ascii="宋体" w:hAnsi="宋体"/>
          <w:sz w:val="24"/>
          <w:u w:val="single"/>
          <w:lang w:val="zh-TW" w:eastAsia="zh-TW"/>
        </w:rPr>
        <w:t>》（</w:t>
      </w:r>
      <w:r>
        <w:rPr>
          <w:rFonts w:hint="eastAsia" w:ascii="宋体" w:hAnsi="宋体"/>
          <w:sz w:val="24"/>
          <w:u w:val="single"/>
          <w:lang w:val="en-US" w:eastAsia="zh-CN"/>
        </w:rPr>
        <w:t>GB50856-2013</w:t>
      </w:r>
      <w:r>
        <w:rPr>
          <w:rFonts w:ascii="宋体" w:hAnsi="宋体"/>
          <w:sz w:val="24"/>
          <w:u w:val="single"/>
          <w:lang w:val="zh-TW" w:eastAsia="zh-TW"/>
        </w:rPr>
        <w:t>）</w:t>
      </w:r>
      <w:r>
        <w:rPr>
          <w:rFonts w:ascii="宋体" w:hAnsi="宋体"/>
          <w:kern w:val="0"/>
          <w:sz w:val="24"/>
        </w:rPr>
        <w:t>。</w:t>
      </w:r>
    </w:p>
    <w:p w14:paraId="42FF059F">
      <w:pPr>
        <w:keepNext/>
        <w:keepLines/>
        <w:spacing w:line="470" w:lineRule="exact"/>
        <w:rPr>
          <w:rFonts w:ascii="宋体" w:hAnsi="宋体"/>
          <w:bCs/>
          <w:sz w:val="24"/>
        </w:rPr>
      </w:pPr>
      <w:bookmarkStart w:id="362" w:name="_Toc351203634"/>
      <w:r>
        <w:rPr>
          <w:rFonts w:ascii="宋体" w:hAnsi="宋体"/>
          <w:bCs/>
          <w:sz w:val="24"/>
        </w:rPr>
        <w:t>2</w:t>
      </w:r>
      <w:bookmarkStart w:id="363" w:name="_Toc296346658"/>
      <w:bookmarkStart w:id="364" w:name="_Toc292559867"/>
      <w:bookmarkStart w:id="365" w:name="_Toc296891197"/>
      <w:bookmarkStart w:id="366" w:name="_Toc297048343"/>
      <w:bookmarkStart w:id="367" w:name="_Toc296347156"/>
      <w:bookmarkStart w:id="368" w:name="_Toc296944496"/>
      <w:bookmarkStart w:id="369" w:name="_Toc296503157"/>
      <w:bookmarkStart w:id="370" w:name="_Toc292559362"/>
      <w:bookmarkStart w:id="371" w:name="_Toc297120457"/>
      <w:bookmarkStart w:id="372" w:name="_Toc296890985"/>
      <w:r>
        <w:rPr>
          <w:rFonts w:ascii="宋体" w:hAnsi="宋体"/>
          <w:bCs/>
          <w:sz w:val="24"/>
        </w:rPr>
        <w:t>. 发包人</w:t>
      </w:r>
      <w:bookmarkEnd w:id="362"/>
    </w:p>
    <w:bookmarkEnd w:id="363"/>
    <w:bookmarkEnd w:id="364"/>
    <w:bookmarkEnd w:id="365"/>
    <w:bookmarkEnd w:id="366"/>
    <w:bookmarkEnd w:id="367"/>
    <w:bookmarkEnd w:id="368"/>
    <w:bookmarkEnd w:id="369"/>
    <w:bookmarkEnd w:id="370"/>
    <w:bookmarkEnd w:id="371"/>
    <w:bookmarkEnd w:id="372"/>
    <w:p w14:paraId="49C6EA37">
      <w:pPr>
        <w:spacing w:line="470" w:lineRule="exact"/>
        <w:ind w:firstLine="480" w:firstLineChars="200"/>
        <w:rPr>
          <w:rFonts w:ascii="宋体" w:hAnsi="宋体"/>
          <w:sz w:val="24"/>
        </w:rPr>
      </w:pPr>
      <w:bookmarkStart w:id="373" w:name="_Toc26299"/>
      <w:bookmarkStart w:id="374" w:name="_Toc14811"/>
      <w:bookmarkStart w:id="375" w:name="_Toc7117"/>
      <w:bookmarkStart w:id="376" w:name="_Toc25607"/>
      <w:bookmarkStart w:id="377" w:name="_Toc171014011"/>
      <w:bookmarkStart w:id="378" w:name="_Toc6618"/>
      <w:bookmarkStart w:id="379" w:name="_Toc14097"/>
      <w:bookmarkStart w:id="380" w:name="_Toc26816"/>
      <w:r>
        <w:rPr>
          <w:rFonts w:ascii="宋体" w:hAnsi="宋体"/>
          <w:sz w:val="24"/>
        </w:rPr>
        <w:t>2.2 发包人代表</w:t>
      </w:r>
      <w:bookmarkEnd w:id="373"/>
      <w:bookmarkEnd w:id="374"/>
      <w:bookmarkEnd w:id="375"/>
      <w:bookmarkEnd w:id="376"/>
      <w:bookmarkEnd w:id="377"/>
      <w:bookmarkEnd w:id="378"/>
      <w:bookmarkEnd w:id="379"/>
      <w:bookmarkEnd w:id="380"/>
    </w:p>
    <w:p w14:paraId="706B0237">
      <w:pPr>
        <w:spacing w:line="470" w:lineRule="exact"/>
        <w:ind w:firstLine="480" w:firstLineChars="200"/>
        <w:rPr>
          <w:rFonts w:ascii="宋体" w:hAnsi="宋体"/>
          <w:sz w:val="24"/>
        </w:rPr>
      </w:pPr>
      <w:r>
        <w:rPr>
          <w:rFonts w:ascii="宋体" w:hAnsi="宋体"/>
          <w:sz w:val="24"/>
        </w:rPr>
        <w:t>发包人代表：</w:t>
      </w:r>
    </w:p>
    <w:p w14:paraId="69857D66">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2FF45927">
      <w:pPr>
        <w:spacing w:line="470" w:lineRule="exact"/>
        <w:ind w:firstLine="480" w:firstLineChars="200"/>
        <w:rPr>
          <w:rFonts w:ascii="宋体" w:hAnsi="宋体"/>
          <w:sz w:val="24"/>
        </w:rPr>
      </w:pPr>
      <w:r>
        <w:rPr>
          <w:rFonts w:ascii="宋体" w:hAnsi="宋体"/>
          <w:sz w:val="24"/>
        </w:rPr>
        <w:t>身份证号：</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6B3ABCE">
      <w:pPr>
        <w:spacing w:line="470" w:lineRule="exact"/>
        <w:ind w:firstLine="480" w:firstLineChars="200"/>
        <w:rPr>
          <w:rFonts w:ascii="宋体" w:hAnsi="宋体"/>
          <w:sz w:val="24"/>
        </w:rPr>
      </w:pPr>
      <w:r>
        <w:rPr>
          <w:rFonts w:ascii="宋体" w:hAnsi="宋体"/>
          <w:sz w:val="24"/>
        </w:rPr>
        <w:t>职    务：</w:t>
      </w:r>
      <w:r>
        <w:rPr>
          <w:rFonts w:ascii="宋体" w:hAnsi="宋体"/>
          <w:sz w:val="24"/>
          <w:u w:val="single"/>
        </w:rPr>
        <w:t>    </w:t>
      </w:r>
      <w:r>
        <w:rPr>
          <w:rFonts w:ascii="宋体" w:hAnsi="宋体"/>
          <w:sz w:val="24"/>
        </w:rPr>
        <w:t>；</w:t>
      </w:r>
    </w:p>
    <w:p w14:paraId="456C8FA5">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0A69AE31">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25668B1">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36AF267B">
      <w:pPr>
        <w:spacing w:line="470" w:lineRule="exact"/>
        <w:rPr>
          <w:rFonts w:ascii="宋体" w:hAnsi="宋体"/>
          <w:b/>
          <w:sz w:val="24"/>
        </w:rPr>
      </w:pPr>
      <w:r>
        <w:rPr>
          <w:rFonts w:ascii="宋体" w:hAnsi="宋体"/>
          <w:sz w:val="24"/>
        </w:rPr>
        <w:t>发包人对发包人代表的授权范围如下：</w:t>
      </w:r>
      <w:r>
        <w:rPr>
          <w:rFonts w:hint="eastAsia" w:ascii="宋体" w:hAnsi="宋体"/>
          <w:sz w:val="24"/>
          <w:u w:val="single"/>
        </w:rPr>
        <w:t xml:space="preserve">                         </w:t>
      </w:r>
      <w:r>
        <w:rPr>
          <w:rFonts w:ascii="宋体" w:hAnsi="宋体"/>
          <w:sz w:val="24"/>
        </w:rPr>
        <w:t>。</w:t>
      </w:r>
    </w:p>
    <w:p w14:paraId="52F7C442">
      <w:pPr>
        <w:spacing w:line="470" w:lineRule="exact"/>
        <w:ind w:firstLine="480" w:firstLineChars="200"/>
        <w:rPr>
          <w:rFonts w:ascii="宋体" w:hAnsi="宋体"/>
          <w:sz w:val="24"/>
        </w:rPr>
      </w:pPr>
      <w:bookmarkStart w:id="381" w:name="_Toc171014012"/>
      <w:bookmarkStart w:id="382" w:name="_Toc27870"/>
      <w:bookmarkStart w:id="383" w:name="_Toc7802"/>
      <w:bookmarkStart w:id="384" w:name="_Toc18092"/>
      <w:bookmarkStart w:id="385" w:name="_Toc10388"/>
      <w:bookmarkStart w:id="386" w:name="_Toc28782"/>
      <w:bookmarkStart w:id="387" w:name="_Toc5375"/>
      <w:bookmarkStart w:id="388" w:name="_Toc15455"/>
      <w:r>
        <w:rPr>
          <w:rFonts w:ascii="宋体" w:hAnsi="宋体"/>
          <w:sz w:val="24"/>
        </w:rPr>
        <w:t>2.4 施工现场、施工条件和基础资料的提供</w:t>
      </w:r>
      <w:bookmarkEnd w:id="381"/>
      <w:bookmarkEnd w:id="382"/>
      <w:bookmarkEnd w:id="383"/>
      <w:bookmarkEnd w:id="384"/>
      <w:bookmarkEnd w:id="385"/>
      <w:bookmarkEnd w:id="386"/>
      <w:bookmarkEnd w:id="387"/>
      <w:bookmarkEnd w:id="388"/>
    </w:p>
    <w:p w14:paraId="3CDFE3F1">
      <w:pPr>
        <w:spacing w:line="470" w:lineRule="exact"/>
        <w:ind w:firstLine="480" w:firstLineChars="200"/>
        <w:rPr>
          <w:rFonts w:ascii="宋体" w:hAnsi="宋体"/>
          <w:sz w:val="24"/>
        </w:rPr>
      </w:pPr>
      <w:r>
        <w:rPr>
          <w:rFonts w:ascii="宋体" w:hAnsi="宋体"/>
          <w:sz w:val="24"/>
        </w:rPr>
        <w:t>2.4.1 提供施工现场</w:t>
      </w:r>
    </w:p>
    <w:p w14:paraId="12BD39A3">
      <w:pPr>
        <w:widowControl/>
        <w:spacing w:line="470" w:lineRule="exact"/>
        <w:ind w:firstLine="480"/>
        <w:jc w:val="left"/>
        <w:rPr>
          <w:rFonts w:ascii="宋体" w:hAnsi="宋体" w:cs="宋体"/>
          <w:kern w:val="0"/>
          <w:sz w:val="24"/>
        </w:rPr>
      </w:pPr>
      <w:r>
        <w:rPr>
          <w:rFonts w:ascii="宋体" w:hAnsi="宋体" w:cs="宋体"/>
          <w:kern w:val="0"/>
          <w:sz w:val="24"/>
        </w:rPr>
        <w:t>关于发包人移交施工现场的期限要求：</w:t>
      </w:r>
      <w:r>
        <w:rPr>
          <w:rFonts w:hint="eastAsia" w:ascii="宋体" w:hAnsi="宋体" w:cs="宋体"/>
          <w:kern w:val="0"/>
          <w:sz w:val="24"/>
          <w:u w:val="single"/>
        </w:rPr>
        <w:t>开工前3天</w:t>
      </w:r>
      <w:r>
        <w:rPr>
          <w:rFonts w:ascii="宋体" w:hAnsi="宋体" w:cs="宋体"/>
          <w:kern w:val="0"/>
          <w:sz w:val="24"/>
          <w:u w:val="single" w:color="000000"/>
          <w:lang w:val="zh-TW" w:eastAsia="zh-TW"/>
        </w:rPr>
        <w:t>。</w:t>
      </w:r>
    </w:p>
    <w:p w14:paraId="428E2FD7">
      <w:pPr>
        <w:spacing w:line="470" w:lineRule="exact"/>
        <w:ind w:firstLine="480" w:firstLineChars="200"/>
        <w:rPr>
          <w:rFonts w:ascii="宋体" w:hAnsi="宋体"/>
          <w:sz w:val="24"/>
        </w:rPr>
      </w:pPr>
      <w:r>
        <w:rPr>
          <w:rFonts w:ascii="宋体" w:hAnsi="宋体"/>
          <w:sz w:val="24"/>
        </w:rPr>
        <w:t>2.4.2 提供施工条件</w:t>
      </w:r>
    </w:p>
    <w:p w14:paraId="45C1A099">
      <w:pPr>
        <w:spacing w:line="470" w:lineRule="exact"/>
        <w:ind w:firstLine="480" w:firstLineChars="200"/>
        <w:rPr>
          <w:rFonts w:ascii="宋体" w:hAnsi="宋体"/>
          <w:sz w:val="24"/>
          <w:u w:val="single"/>
        </w:rPr>
      </w:pPr>
      <w:r>
        <w:rPr>
          <w:rFonts w:ascii="宋体" w:hAnsi="宋体"/>
          <w:sz w:val="24"/>
        </w:rPr>
        <w:t>关于发包人应负责提供施工</w:t>
      </w:r>
      <w:r>
        <w:rPr>
          <w:rFonts w:hint="eastAsia" w:ascii="宋体" w:hAnsi="宋体"/>
          <w:sz w:val="24"/>
        </w:rPr>
        <w:t>所需要的条件，</w:t>
      </w:r>
      <w:r>
        <w:rPr>
          <w:rFonts w:ascii="宋体" w:hAnsi="宋体"/>
          <w:sz w:val="24"/>
        </w:rPr>
        <w:t>包括：</w:t>
      </w:r>
      <w:r>
        <w:rPr>
          <w:rFonts w:hint="eastAsia" w:ascii="宋体" w:hAnsi="宋体" w:cs="宋体"/>
          <w:sz w:val="24"/>
          <w:u w:val="single"/>
          <w:lang w:bidi="ar"/>
        </w:rPr>
        <w:t>工程开工前7日内，组织水准点与坐标控制点交验，承包人自行安装相关设备</w:t>
      </w:r>
      <w:r>
        <w:rPr>
          <w:rFonts w:ascii="宋体" w:hAnsi="宋体"/>
          <w:sz w:val="24"/>
        </w:rPr>
        <w:t>。</w:t>
      </w:r>
    </w:p>
    <w:p w14:paraId="181A80C4">
      <w:pPr>
        <w:spacing w:line="470" w:lineRule="exact"/>
        <w:ind w:firstLine="480" w:firstLineChars="200"/>
        <w:rPr>
          <w:rFonts w:ascii="宋体" w:hAnsi="宋体"/>
          <w:sz w:val="24"/>
        </w:rPr>
      </w:pPr>
      <w:bookmarkStart w:id="389" w:name="_Toc5742"/>
      <w:bookmarkStart w:id="390" w:name="_Toc30880"/>
      <w:bookmarkStart w:id="391" w:name="_Toc24997"/>
      <w:bookmarkStart w:id="392" w:name="_Toc767"/>
      <w:bookmarkStart w:id="393" w:name="_Toc3165"/>
      <w:bookmarkStart w:id="394" w:name="_Toc28463"/>
      <w:bookmarkStart w:id="395" w:name="_Toc989"/>
      <w:bookmarkStart w:id="396" w:name="_Toc171014013"/>
      <w:r>
        <w:rPr>
          <w:rFonts w:ascii="宋体" w:hAnsi="宋体"/>
          <w:sz w:val="24"/>
        </w:rPr>
        <w:t>2.5 资金来源证明及支付担保</w:t>
      </w:r>
      <w:bookmarkEnd w:id="389"/>
      <w:bookmarkEnd w:id="390"/>
      <w:bookmarkEnd w:id="391"/>
      <w:bookmarkEnd w:id="392"/>
      <w:bookmarkEnd w:id="393"/>
      <w:bookmarkEnd w:id="394"/>
      <w:bookmarkEnd w:id="395"/>
      <w:bookmarkEnd w:id="396"/>
    </w:p>
    <w:p w14:paraId="11187D41">
      <w:pPr>
        <w:spacing w:line="470" w:lineRule="exact"/>
        <w:ind w:firstLine="480" w:firstLineChars="200"/>
        <w:rPr>
          <w:rFonts w:ascii="宋体" w:hAnsi="宋体"/>
          <w:sz w:val="24"/>
        </w:rPr>
      </w:pPr>
      <w:r>
        <w:rPr>
          <w:rFonts w:ascii="宋体" w:hAnsi="宋体"/>
          <w:sz w:val="24"/>
        </w:rPr>
        <w:t>发包人提供资金来源证明的期限要求：</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CC48C9E">
      <w:pPr>
        <w:spacing w:line="470" w:lineRule="exact"/>
        <w:ind w:firstLine="480" w:firstLineChars="200"/>
        <w:rPr>
          <w:rFonts w:ascii="宋体" w:hAnsi="宋体"/>
          <w:sz w:val="24"/>
        </w:rPr>
      </w:pPr>
      <w:r>
        <w:rPr>
          <w:rFonts w:ascii="宋体" w:hAnsi="宋体"/>
          <w:sz w:val="24"/>
        </w:rPr>
        <w:t>发包人是否提供支付担保：</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6297F8E6">
      <w:pPr>
        <w:spacing w:line="470" w:lineRule="exact"/>
        <w:ind w:firstLine="480" w:firstLineChars="200"/>
        <w:rPr>
          <w:rFonts w:ascii="宋体" w:hAnsi="宋体"/>
          <w:sz w:val="24"/>
          <w:u w:val="single"/>
        </w:rPr>
      </w:pPr>
      <w:r>
        <w:rPr>
          <w:rFonts w:ascii="宋体" w:hAnsi="宋体"/>
          <w:sz w:val="24"/>
        </w:rPr>
        <w:t>发包人提供支付担保的形式：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FC13DC9">
      <w:pPr>
        <w:keepNext/>
        <w:keepLines/>
        <w:spacing w:line="470" w:lineRule="exact"/>
        <w:rPr>
          <w:rFonts w:ascii="宋体" w:hAnsi="宋体"/>
          <w:bCs/>
          <w:sz w:val="24"/>
        </w:rPr>
      </w:pPr>
      <w:bookmarkStart w:id="397" w:name="_Toc351203635"/>
      <w:r>
        <w:rPr>
          <w:rFonts w:ascii="宋体" w:hAnsi="宋体"/>
          <w:bCs/>
          <w:sz w:val="24"/>
        </w:rPr>
        <w:t>3</w:t>
      </w:r>
      <w:bookmarkStart w:id="398" w:name="_Toc296346659"/>
      <w:bookmarkStart w:id="399" w:name="_Toc292559363"/>
      <w:bookmarkStart w:id="400" w:name="_Toc297120458"/>
      <w:bookmarkStart w:id="401" w:name="_Toc296944497"/>
      <w:bookmarkStart w:id="402" w:name="_Toc292559868"/>
      <w:bookmarkStart w:id="403" w:name="_Toc296890986"/>
      <w:bookmarkStart w:id="404" w:name="_Toc297048344"/>
      <w:bookmarkStart w:id="405" w:name="_Toc296503158"/>
      <w:bookmarkStart w:id="406" w:name="_Toc296347157"/>
      <w:bookmarkStart w:id="407" w:name="_Toc296891198"/>
      <w:r>
        <w:rPr>
          <w:rFonts w:ascii="宋体" w:hAnsi="宋体"/>
          <w:bCs/>
          <w:sz w:val="24"/>
        </w:rPr>
        <w:t>. 承包人</w:t>
      </w:r>
      <w:bookmarkEnd w:id="397"/>
    </w:p>
    <w:bookmarkEnd w:id="398"/>
    <w:bookmarkEnd w:id="399"/>
    <w:bookmarkEnd w:id="400"/>
    <w:bookmarkEnd w:id="401"/>
    <w:bookmarkEnd w:id="402"/>
    <w:bookmarkEnd w:id="403"/>
    <w:bookmarkEnd w:id="404"/>
    <w:bookmarkEnd w:id="405"/>
    <w:bookmarkEnd w:id="406"/>
    <w:bookmarkEnd w:id="407"/>
    <w:p w14:paraId="3C744AE3">
      <w:pPr>
        <w:spacing w:line="470" w:lineRule="exact"/>
        <w:ind w:firstLine="480" w:firstLineChars="200"/>
        <w:rPr>
          <w:rFonts w:ascii="宋体" w:hAnsi="宋体"/>
          <w:sz w:val="24"/>
        </w:rPr>
      </w:pPr>
      <w:r>
        <w:rPr>
          <w:rFonts w:ascii="宋体" w:hAnsi="宋体"/>
          <w:sz w:val="24"/>
        </w:rPr>
        <w:t>3.1 承包人的一般义务</w:t>
      </w:r>
    </w:p>
    <w:p w14:paraId="0978621D">
      <w:pPr>
        <w:spacing w:line="470" w:lineRule="exact"/>
        <w:ind w:firstLine="480" w:firstLineChars="200"/>
        <w:jc w:val="left"/>
        <w:rPr>
          <w:rFonts w:ascii="宋体" w:hAnsi="宋体"/>
          <w:sz w:val="24"/>
        </w:rPr>
      </w:pPr>
      <w:r>
        <w:rPr>
          <w:rFonts w:ascii="宋体" w:hAnsi="宋体"/>
          <w:kern w:val="0"/>
          <w:sz w:val="24"/>
        </w:rPr>
        <w:t>（</w:t>
      </w:r>
      <w:r>
        <w:rPr>
          <w:rFonts w:hint="eastAsia" w:ascii="宋体" w:hAnsi="宋体"/>
          <w:kern w:val="0"/>
          <w:sz w:val="24"/>
        </w:rPr>
        <w:t>9</w:t>
      </w:r>
      <w:r>
        <w:rPr>
          <w:rFonts w:ascii="宋体" w:hAnsi="宋体"/>
          <w:kern w:val="0"/>
          <w:sz w:val="24"/>
        </w:rPr>
        <w:t>）</w:t>
      </w:r>
      <w:r>
        <w:rPr>
          <w:rFonts w:ascii="宋体" w:hAnsi="宋体"/>
          <w:sz w:val="24"/>
        </w:rPr>
        <w:t>承包人提交的竣工资料的内容：</w:t>
      </w:r>
      <w:r>
        <w:rPr>
          <w:rFonts w:ascii="宋体" w:hAnsi="宋体"/>
          <w:sz w:val="24"/>
          <w:u w:val="single"/>
        </w:rPr>
        <w:t xml:space="preserve">  </w:t>
      </w:r>
      <w:r>
        <w:rPr>
          <w:rFonts w:hint="eastAsia" w:ascii="宋体" w:hAnsi="宋体" w:cs="宋体"/>
          <w:sz w:val="24"/>
          <w:u w:val="single"/>
          <w:lang w:bidi="ar"/>
        </w:rPr>
        <w:t>竣工图及竣工验收资料</w:t>
      </w:r>
      <w:r>
        <w:rPr>
          <w:rFonts w:ascii="宋体" w:hAnsi="宋体"/>
          <w:sz w:val="24"/>
          <w:u w:val="single"/>
        </w:rPr>
        <w:t xml:space="preserve">   </w:t>
      </w:r>
      <w:r>
        <w:rPr>
          <w:rFonts w:ascii="宋体" w:hAnsi="宋体"/>
          <w:sz w:val="24"/>
        </w:rPr>
        <w:t>。</w:t>
      </w:r>
    </w:p>
    <w:p w14:paraId="66BF9635">
      <w:pPr>
        <w:spacing w:line="470" w:lineRule="exact"/>
        <w:ind w:firstLine="480" w:firstLineChars="200"/>
        <w:jc w:val="left"/>
        <w:rPr>
          <w:rFonts w:ascii="宋体" w:hAnsi="宋体"/>
          <w:sz w:val="24"/>
        </w:rPr>
      </w:pPr>
      <w:r>
        <w:rPr>
          <w:rFonts w:ascii="宋体" w:hAnsi="宋体"/>
          <w:sz w:val="24"/>
        </w:rPr>
        <w:t>承包人需要提交的竣工资料套数：</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DCA785B">
      <w:pPr>
        <w:spacing w:line="470" w:lineRule="exact"/>
        <w:jc w:val="left"/>
        <w:rPr>
          <w:rFonts w:ascii="宋体" w:hAnsi="宋体"/>
          <w:sz w:val="24"/>
        </w:rPr>
      </w:pPr>
      <w:r>
        <w:rPr>
          <w:rFonts w:ascii="宋体" w:hAnsi="宋体"/>
          <w:sz w:val="24"/>
        </w:rPr>
        <w:t>承包人提交的竣工资料的费用承担：</w:t>
      </w:r>
      <w:r>
        <w:rPr>
          <w:rFonts w:ascii="宋体" w:hAnsi="宋体"/>
          <w:sz w:val="24"/>
          <w:u w:val="single"/>
        </w:rPr>
        <w:t xml:space="preserve">  </w:t>
      </w:r>
      <w:r>
        <w:rPr>
          <w:rFonts w:hint="eastAsia" w:ascii="宋体" w:hAnsi="宋体" w:cs="宋体"/>
          <w:sz w:val="24"/>
          <w:u w:val="single"/>
          <w:lang w:bidi="ar"/>
        </w:rPr>
        <w:t>自行承担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3D155F6">
      <w:pPr>
        <w:spacing w:line="470" w:lineRule="exact"/>
        <w:jc w:val="left"/>
        <w:rPr>
          <w:rFonts w:ascii="宋体" w:hAnsi="宋体"/>
          <w:sz w:val="24"/>
        </w:rPr>
      </w:pPr>
      <w:r>
        <w:rPr>
          <w:rFonts w:ascii="宋体" w:hAnsi="宋体"/>
          <w:sz w:val="24"/>
        </w:rPr>
        <w:t>承包人提交的竣工资料移交时间：</w:t>
      </w:r>
      <w:r>
        <w:rPr>
          <w:rFonts w:ascii="宋体" w:hAnsi="宋体"/>
          <w:sz w:val="24"/>
          <w:u w:val="single"/>
        </w:rPr>
        <w:t xml:space="preserve">  </w:t>
      </w:r>
      <w:r>
        <w:rPr>
          <w:rFonts w:hint="eastAsia" w:ascii="宋体" w:hAnsi="宋体" w:cs="宋体"/>
          <w:sz w:val="24"/>
          <w:u w:val="single"/>
          <w:lang w:bidi="ar"/>
        </w:rPr>
        <w:t>竣工验收后28天内</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7EF442">
      <w:pPr>
        <w:spacing w:line="470" w:lineRule="exact"/>
        <w:ind w:firstLine="480" w:firstLineChars="200"/>
        <w:jc w:val="left"/>
        <w:rPr>
          <w:rFonts w:ascii="宋体" w:hAnsi="宋体"/>
          <w:sz w:val="24"/>
        </w:rPr>
      </w:pPr>
      <w:r>
        <w:rPr>
          <w:rFonts w:ascii="宋体" w:hAnsi="宋体"/>
          <w:sz w:val="24"/>
        </w:rPr>
        <w:t>承包人提交的竣工资料形式要求：</w:t>
      </w:r>
      <w:r>
        <w:rPr>
          <w:rFonts w:ascii="宋体" w:hAnsi="宋体"/>
          <w:sz w:val="24"/>
          <w:u w:val="single"/>
        </w:rPr>
        <w:t xml:space="preserve">   </w:t>
      </w:r>
      <w:r>
        <w:rPr>
          <w:rFonts w:hint="eastAsia" w:ascii="宋体" w:hAnsi="宋体" w:cs="宋体"/>
          <w:sz w:val="24"/>
          <w:u w:val="single"/>
          <w:lang w:bidi="ar"/>
        </w:rPr>
        <w:t>纸质</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18213D3">
      <w:pPr>
        <w:spacing w:line="470" w:lineRule="exact"/>
        <w:ind w:firstLine="480" w:firstLineChars="200"/>
        <w:rPr>
          <w:rFonts w:ascii="宋体" w:hAnsi="宋体"/>
          <w:sz w:val="24"/>
        </w:rPr>
      </w:pPr>
      <w:r>
        <w:rPr>
          <w:rFonts w:ascii="宋体" w:hAnsi="宋体"/>
          <w:kern w:val="0"/>
          <w:sz w:val="24"/>
        </w:rPr>
        <w:t>（</w:t>
      </w:r>
      <w:r>
        <w:rPr>
          <w:rFonts w:hint="eastAsia" w:ascii="宋体" w:hAnsi="宋体"/>
          <w:kern w:val="0"/>
          <w:sz w:val="24"/>
        </w:rPr>
        <w:t>10</w:t>
      </w:r>
      <w:r>
        <w:rPr>
          <w:rFonts w:ascii="宋体" w:hAnsi="宋体"/>
          <w:kern w:val="0"/>
          <w:sz w:val="24"/>
        </w:rPr>
        <w:t>）承包人应履行的其他义务：</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05C7D9EE">
      <w:pPr>
        <w:spacing w:line="470" w:lineRule="exact"/>
        <w:ind w:firstLine="480" w:firstLineChars="200"/>
        <w:rPr>
          <w:rFonts w:ascii="宋体" w:hAnsi="宋体"/>
          <w:sz w:val="24"/>
        </w:rPr>
      </w:pPr>
      <w:r>
        <w:rPr>
          <w:rFonts w:ascii="宋体" w:hAnsi="宋体"/>
          <w:sz w:val="24"/>
        </w:rPr>
        <w:t>3.2 项目经理</w:t>
      </w:r>
    </w:p>
    <w:p w14:paraId="0624E202">
      <w:pPr>
        <w:spacing w:line="470" w:lineRule="exact"/>
        <w:ind w:firstLine="480" w:firstLineChars="200"/>
        <w:rPr>
          <w:rFonts w:ascii="宋体" w:hAnsi="宋体"/>
          <w:sz w:val="24"/>
        </w:rPr>
      </w:pPr>
      <w:r>
        <w:rPr>
          <w:rFonts w:ascii="宋体" w:hAnsi="宋体"/>
          <w:kern w:val="0"/>
          <w:sz w:val="24"/>
        </w:rPr>
        <w:t xml:space="preserve">3.2.1 </w:t>
      </w:r>
      <w:r>
        <w:rPr>
          <w:rFonts w:ascii="宋体" w:hAnsi="宋体"/>
          <w:sz w:val="24"/>
        </w:rPr>
        <w:t>项目经理：</w:t>
      </w:r>
    </w:p>
    <w:p w14:paraId="2B672EFF">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5AAB1B2E">
      <w:pPr>
        <w:spacing w:line="470" w:lineRule="exact"/>
        <w:ind w:firstLine="480" w:firstLineChars="200"/>
        <w:rPr>
          <w:rFonts w:ascii="宋体" w:hAnsi="宋体"/>
          <w:sz w:val="24"/>
        </w:rPr>
      </w:pPr>
      <w:r>
        <w:rPr>
          <w:rFonts w:ascii="宋体" w:hAnsi="宋体"/>
          <w:sz w:val="24"/>
        </w:rPr>
        <w:t>身份证号：</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3B36D8A">
      <w:pPr>
        <w:spacing w:line="470" w:lineRule="exact"/>
        <w:ind w:firstLine="480" w:firstLineChars="200"/>
        <w:rPr>
          <w:rFonts w:ascii="宋体" w:hAnsi="宋体"/>
          <w:sz w:val="24"/>
        </w:rPr>
      </w:pPr>
      <w:r>
        <w:rPr>
          <w:rFonts w:ascii="宋体" w:hAnsi="宋体"/>
          <w:sz w:val="24"/>
        </w:rPr>
        <w:t>建造师执业资格等级：</w:t>
      </w:r>
      <w:r>
        <w:rPr>
          <w:rFonts w:ascii="宋体" w:hAnsi="宋体"/>
          <w:sz w:val="24"/>
          <w:u w:val="single"/>
        </w:rPr>
        <w:t>   </w:t>
      </w:r>
      <w:r>
        <w:rPr>
          <w:rFonts w:ascii="宋体" w:hAnsi="宋体"/>
          <w:sz w:val="24"/>
        </w:rPr>
        <w:t>；</w:t>
      </w:r>
    </w:p>
    <w:p w14:paraId="301D9F3C">
      <w:pPr>
        <w:spacing w:line="470" w:lineRule="exact"/>
        <w:ind w:firstLine="480" w:firstLineChars="200"/>
        <w:rPr>
          <w:rFonts w:ascii="宋体" w:hAnsi="宋体"/>
          <w:sz w:val="24"/>
        </w:rPr>
      </w:pPr>
      <w:r>
        <w:rPr>
          <w:rFonts w:ascii="宋体" w:hAnsi="宋体"/>
          <w:sz w:val="24"/>
        </w:rPr>
        <w:t>建造师注册证书号：</w:t>
      </w:r>
      <w:r>
        <w:rPr>
          <w:rFonts w:ascii="宋体" w:hAnsi="宋体"/>
          <w:sz w:val="24"/>
          <w:u w:val="single"/>
        </w:rPr>
        <w:t> </w:t>
      </w:r>
      <w:r>
        <w:rPr>
          <w:rFonts w:ascii="宋体" w:hAnsi="宋体"/>
          <w:sz w:val="24"/>
        </w:rPr>
        <w:t>；</w:t>
      </w:r>
    </w:p>
    <w:p w14:paraId="3BDD8818">
      <w:pPr>
        <w:spacing w:line="470" w:lineRule="exact"/>
        <w:ind w:firstLine="480" w:firstLineChars="200"/>
        <w:rPr>
          <w:rFonts w:ascii="宋体" w:hAnsi="宋体"/>
          <w:sz w:val="24"/>
        </w:rPr>
      </w:pPr>
      <w:r>
        <w:rPr>
          <w:rFonts w:ascii="宋体" w:hAnsi="宋体"/>
          <w:sz w:val="24"/>
        </w:rPr>
        <w:t>建造师执业印章号：</w:t>
      </w:r>
      <w:r>
        <w:rPr>
          <w:rFonts w:ascii="宋体" w:hAnsi="宋体"/>
          <w:sz w:val="24"/>
          <w:u w:val="single"/>
        </w:rPr>
        <w:t> </w:t>
      </w:r>
      <w:r>
        <w:rPr>
          <w:rFonts w:ascii="宋体" w:hAnsi="宋体"/>
          <w:sz w:val="24"/>
        </w:rPr>
        <w:t>；</w:t>
      </w:r>
    </w:p>
    <w:p w14:paraId="249F0AE0">
      <w:pPr>
        <w:spacing w:line="470" w:lineRule="exact"/>
        <w:ind w:firstLine="480" w:firstLineChars="200"/>
        <w:rPr>
          <w:rFonts w:ascii="宋体" w:hAnsi="宋体"/>
          <w:sz w:val="24"/>
        </w:rPr>
      </w:pPr>
      <w:r>
        <w:rPr>
          <w:rFonts w:ascii="宋体" w:hAnsi="宋体"/>
          <w:sz w:val="24"/>
        </w:rPr>
        <w:t>安全生产考核合格证书号：</w:t>
      </w:r>
      <w:r>
        <w:rPr>
          <w:rFonts w:ascii="宋体" w:hAnsi="宋体"/>
          <w:sz w:val="24"/>
          <w:u w:val="single"/>
        </w:rPr>
        <w:t> </w:t>
      </w:r>
      <w:r>
        <w:rPr>
          <w:rFonts w:ascii="宋体" w:hAnsi="宋体"/>
          <w:sz w:val="24"/>
        </w:rPr>
        <w:t>；</w:t>
      </w:r>
    </w:p>
    <w:p w14:paraId="6DFE2FFD">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99A6E9D">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0C971238">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64B54179">
      <w:pPr>
        <w:spacing w:line="470" w:lineRule="exact"/>
        <w:ind w:firstLine="480" w:firstLineChars="200"/>
        <w:rPr>
          <w:rFonts w:ascii="宋体" w:hAnsi="宋体"/>
          <w:sz w:val="24"/>
        </w:rPr>
      </w:pPr>
      <w:r>
        <w:rPr>
          <w:rFonts w:ascii="宋体" w:hAnsi="宋体"/>
          <w:sz w:val="24"/>
        </w:rPr>
        <w:t>承包人对项目经理的授权范围如下：</w:t>
      </w:r>
      <w:r>
        <w:rPr>
          <w:rFonts w:ascii="宋体" w:hAnsi="宋体"/>
          <w:sz w:val="24"/>
          <w:u w:val="single"/>
        </w:rPr>
        <w:t>代表承包人行使本合同约定的权利，履行本合同约定的义务</w:t>
      </w:r>
      <w:r>
        <w:rPr>
          <w:rFonts w:ascii="宋体" w:hAnsi="宋体"/>
          <w:sz w:val="24"/>
        </w:rPr>
        <w:t>。</w:t>
      </w:r>
    </w:p>
    <w:p w14:paraId="32A9BCC0">
      <w:pPr>
        <w:spacing w:line="470" w:lineRule="exact"/>
        <w:ind w:firstLine="480" w:firstLineChars="200"/>
        <w:jc w:val="left"/>
        <w:rPr>
          <w:rFonts w:ascii="宋体" w:hAnsi="宋体"/>
          <w:kern w:val="0"/>
          <w:sz w:val="24"/>
        </w:rPr>
      </w:pPr>
      <w:r>
        <w:rPr>
          <w:rFonts w:ascii="宋体" w:hAnsi="宋体"/>
          <w:kern w:val="0"/>
          <w:sz w:val="24"/>
        </w:rPr>
        <w:t>关于项目经理每月在施工现场的时间要求：</w:t>
      </w:r>
      <w:r>
        <w:rPr>
          <w:rFonts w:ascii="宋体" w:hAnsi="宋体"/>
          <w:sz w:val="24"/>
          <w:u w:val="single"/>
          <w:lang w:val="zh-TW" w:eastAsia="zh-TW"/>
        </w:rPr>
        <w:t>上岗时间不低于施工时间的50%</w:t>
      </w:r>
      <w:r>
        <w:rPr>
          <w:rFonts w:ascii="宋体" w:hAnsi="宋体"/>
          <w:sz w:val="24"/>
        </w:rPr>
        <w:t>。</w:t>
      </w:r>
    </w:p>
    <w:p w14:paraId="348DAA58">
      <w:pPr>
        <w:spacing w:line="470" w:lineRule="exact"/>
        <w:ind w:firstLine="480" w:firstLineChars="200"/>
        <w:rPr>
          <w:rFonts w:ascii="宋体" w:hAnsi="宋体"/>
          <w:kern w:val="0"/>
          <w:sz w:val="24"/>
        </w:rPr>
      </w:pPr>
      <w:r>
        <w:rPr>
          <w:rFonts w:ascii="宋体" w:hAnsi="宋体"/>
          <w:kern w:val="0"/>
          <w:sz w:val="24"/>
        </w:rPr>
        <w:t>承包人未提交劳动合同，以及没有为项目经理缴纳社会保险证明的违约责任：</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w:t>
      </w:r>
    </w:p>
    <w:p w14:paraId="03C37433">
      <w:pPr>
        <w:spacing w:line="470" w:lineRule="exact"/>
        <w:ind w:firstLine="480" w:firstLineChars="200"/>
        <w:rPr>
          <w:rFonts w:ascii="宋体" w:hAnsi="宋体"/>
          <w:sz w:val="24"/>
          <w:u w:val="single"/>
        </w:rPr>
      </w:pPr>
      <w:r>
        <w:rPr>
          <w:rFonts w:ascii="宋体" w:hAnsi="宋体"/>
          <w:kern w:val="0"/>
          <w:sz w:val="24"/>
        </w:rPr>
        <w:t>项目经理未经批准，擅自离开施工现场的违约责任：</w:t>
      </w:r>
      <w:r>
        <w:rPr>
          <w:rFonts w:ascii="宋体" w:hAnsi="宋体"/>
          <w:sz w:val="24"/>
          <w:u w:val="single"/>
        </w:rPr>
        <w:t xml:space="preserve">  </w:t>
      </w:r>
      <w:r>
        <w:rPr>
          <w:rFonts w:ascii="宋体" w:hAnsi="宋体"/>
          <w:sz w:val="24"/>
          <w:u w:val="single"/>
          <w:lang w:val="zh-TW" w:eastAsia="zh-TW"/>
        </w:rPr>
        <w:t>按有关规定执行处理</w:t>
      </w:r>
      <w:r>
        <w:rPr>
          <w:rFonts w:ascii="宋体" w:hAnsi="宋体"/>
          <w:sz w:val="24"/>
          <w:u w:val="single"/>
        </w:rPr>
        <w:t></w:t>
      </w:r>
      <w:r>
        <w:rPr>
          <w:rFonts w:ascii="宋体" w:hAnsi="宋体"/>
          <w:sz w:val="24"/>
        </w:rPr>
        <w:t>。</w:t>
      </w:r>
    </w:p>
    <w:p w14:paraId="7473BBD7">
      <w:pPr>
        <w:spacing w:line="470" w:lineRule="exact"/>
        <w:ind w:firstLine="480" w:firstLineChars="200"/>
        <w:rPr>
          <w:rFonts w:ascii="宋体" w:hAnsi="宋体"/>
          <w:sz w:val="24"/>
        </w:rPr>
      </w:pPr>
      <w:r>
        <w:rPr>
          <w:rFonts w:ascii="宋体" w:hAnsi="宋体"/>
          <w:sz w:val="24"/>
        </w:rPr>
        <w:t>3.2.3 承包人擅自更换项目经理的违约责任：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703DFF4">
      <w:pPr>
        <w:spacing w:line="470" w:lineRule="exact"/>
        <w:rPr>
          <w:rFonts w:ascii="宋体" w:hAnsi="宋体"/>
          <w:sz w:val="24"/>
        </w:rPr>
      </w:pPr>
      <w:r>
        <w:rPr>
          <w:rFonts w:ascii="宋体" w:hAnsi="宋体"/>
          <w:sz w:val="24"/>
        </w:rPr>
        <w:t xml:space="preserve">    </w:t>
      </w:r>
      <w:bookmarkStart w:id="408" w:name="_Toc1533"/>
      <w:bookmarkStart w:id="409" w:name="_Toc24446"/>
      <w:bookmarkStart w:id="410" w:name="_Toc171014014"/>
      <w:bookmarkStart w:id="411" w:name="_Toc22963"/>
      <w:bookmarkStart w:id="412" w:name="_Toc21921"/>
      <w:bookmarkStart w:id="413" w:name="_Toc31071"/>
      <w:bookmarkStart w:id="414" w:name="_Toc22863"/>
      <w:bookmarkStart w:id="415" w:name="_Toc14870"/>
      <w:r>
        <w:rPr>
          <w:rFonts w:ascii="宋体" w:hAnsi="宋体"/>
          <w:sz w:val="24"/>
        </w:rPr>
        <w:t>3.2.4 承包人无正当理由拒绝更换项目经理的违约责任：</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bookmarkEnd w:id="408"/>
      <w:bookmarkEnd w:id="409"/>
      <w:bookmarkEnd w:id="410"/>
      <w:bookmarkEnd w:id="411"/>
      <w:bookmarkEnd w:id="412"/>
      <w:bookmarkEnd w:id="413"/>
      <w:bookmarkEnd w:id="414"/>
      <w:bookmarkEnd w:id="415"/>
    </w:p>
    <w:p w14:paraId="788AAB56">
      <w:pPr>
        <w:spacing w:line="470" w:lineRule="exact"/>
        <w:ind w:firstLine="480" w:firstLineChars="200"/>
        <w:rPr>
          <w:rFonts w:ascii="宋体" w:hAnsi="宋体"/>
          <w:sz w:val="24"/>
        </w:rPr>
      </w:pPr>
      <w:r>
        <w:rPr>
          <w:rFonts w:ascii="宋体" w:hAnsi="宋体"/>
          <w:sz w:val="24"/>
        </w:rPr>
        <w:t>3.3 承包人人员</w:t>
      </w:r>
    </w:p>
    <w:p w14:paraId="61327764">
      <w:pPr>
        <w:spacing w:line="470" w:lineRule="exact"/>
        <w:ind w:firstLine="480" w:firstLineChars="200"/>
        <w:rPr>
          <w:rFonts w:ascii="宋体" w:hAnsi="宋体"/>
          <w:sz w:val="24"/>
        </w:rPr>
      </w:pPr>
      <w:r>
        <w:rPr>
          <w:rFonts w:ascii="宋体" w:hAnsi="宋体"/>
          <w:sz w:val="24"/>
        </w:rPr>
        <w:t>3.3.1 承包人提交项目管理机构及施工现场管理人员安排报告的期限：</w:t>
      </w:r>
      <w:r>
        <w:rPr>
          <w:rFonts w:ascii="宋体" w:hAnsi="宋体"/>
          <w:sz w:val="24"/>
          <w:u w:val="single"/>
        </w:rPr>
        <w:t xml:space="preserve">  </w:t>
      </w:r>
      <w:r>
        <w:rPr>
          <w:rFonts w:hint="eastAsia" w:ascii="宋体" w:hAnsi="宋体" w:cs="宋体"/>
          <w:sz w:val="24"/>
          <w:u w:val="single"/>
          <w:lang w:bidi="ar"/>
        </w:rPr>
        <w:t>开工前7天</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CC168B8">
      <w:pPr>
        <w:spacing w:line="470" w:lineRule="exact"/>
        <w:ind w:firstLine="480" w:firstLineChars="200"/>
        <w:rPr>
          <w:rFonts w:ascii="宋体" w:hAnsi="宋体"/>
          <w:sz w:val="24"/>
        </w:rPr>
      </w:pPr>
      <w:r>
        <w:rPr>
          <w:rFonts w:ascii="宋体" w:hAnsi="宋体"/>
          <w:sz w:val="24"/>
        </w:rPr>
        <w:t>3.3.3 承包人无正当理由拒绝撤换主要施工管理人员的违约责任：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E46C4D4">
      <w:pPr>
        <w:spacing w:line="470" w:lineRule="exact"/>
        <w:ind w:firstLine="480" w:firstLineChars="200"/>
        <w:rPr>
          <w:rFonts w:ascii="宋体" w:hAnsi="宋体"/>
          <w:sz w:val="24"/>
          <w:u w:val="single"/>
        </w:rPr>
      </w:pPr>
      <w:r>
        <w:rPr>
          <w:rFonts w:ascii="宋体" w:hAnsi="宋体"/>
          <w:sz w:val="24"/>
        </w:rPr>
        <w:t>3.3.4 承包人主要施工管理人员离开施工现场的批准要求：</w:t>
      </w:r>
      <w:r>
        <w:rPr>
          <w:rFonts w:ascii="宋体" w:hAnsi="宋体"/>
          <w:sz w:val="24"/>
          <w:u w:val="single"/>
        </w:rPr>
        <w:t></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64BA3839">
      <w:pPr>
        <w:spacing w:line="470" w:lineRule="exact"/>
        <w:ind w:firstLine="480" w:firstLineChars="200"/>
        <w:rPr>
          <w:rFonts w:ascii="宋体" w:hAnsi="宋体"/>
          <w:sz w:val="24"/>
        </w:rPr>
      </w:pPr>
      <w:r>
        <w:rPr>
          <w:rFonts w:ascii="宋体" w:hAnsi="宋体"/>
          <w:sz w:val="24"/>
        </w:rPr>
        <w:t>3.3.5承包人擅自更换主要施工管理人员的违约责任：</w:t>
      </w:r>
      <w:r>
        <w:rPr>
          <w:rFonts w:ascii="宋体" w:hAnsi="宋体"/>
          <w:sz w:val="24"/>
          <w:u w:val="single"/>
        </w:rPr>
        <w:t xml:space="preserve">  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301B3108">
      <w:pPr>
        <w:spacing w:line="470" w:lineRule="exact"/>
        <w:ind w:firstLine="480" w:firstLineChars="200"/>
        <w:rPr>
          <w:rFonts w:ascii="宋体" w:hAnsi="宋体"/>
          <w:sz w:val="24"/>
        </w:rPr>
      </w:pPr>
      <w:r>
        <w:rPr>
          <w:rFonts w:ascii="宋体" w:hAnsi="宋体"/>
          <w:sz w:val="24"/>
        </w:rPr>
        <w:t>承包人主要施工管理人员擅自离开施工现场的违约责任：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47546DB8">
      <w:pPr>
        <w:spacing w:line="470" w:lineRule="exact"/>
        <w:ind w:firstLine="480" w:firstLineChars="200"/>
        <w:rPr>
          <w:rFonts w:ascii="宋体" w:hAnsi="宋体"/>
          <w:sz w:val="24"/>
        </w:rPr>
      </w:pPr>
      <w:r>
        <w:rPr>
          <w:rFonts w:ascii="宋体" w:hAnsi="宋体"/>
          <w:sz w:val="24"/>
        </w:rPr>
        <w:t>3</w:t>
      </w:r>
      <w:bookmarkStart w:id="416" w:name="_Toc296346660"/>
      <w:bookmarkStart w:id="417" w:name="_Toc312677988"/>
      <w:bookmarkStart w:id="418" w:name="_Toc297216151"/>
      <w:bookmarkStart w:id="419" w:name="_Toc296891199"/>
      <w:bookmarkStart w:id="420" w:name="_Toc296890987"/>
      <w:bookmarkStart w:id="421" w:name="_Toc300934945"/>
      <w:bookmarkStart w:id="422" w:name="_Toc296503159"/>
      <w:bookmarkStart w:id="423" w:name="_Toc304295523"/>
      <w:bookmarkStart w:id="424" w:name="_Toc292559364"/>
      <w:bookmarkStart w:id="425" w:name="_Toc297120459"/>
      <w:bookmarkStart w:id="426" w:name="_Toc296347158"/>
      <w:bookmarkStart w:id="427" w:name="_Toc296944498"/>
      <w:bookmarkStart w:id="428" w:name="_Toc303539102"/>
      <w:bookmarkStart w:id="429" w:name="_Toc297048345"/>
      <w:bookmarkStart w:id="430" w:name="_Toc292559869"/>
      <w:bookmarkStart w:id="431" w:name="_Toc297123492"/>
      <w:r>
        <w:rPr>
          <w:rFonts w:ascii="宋体" w:hAnsi="宋体"/>
          <w:sz w:val="24"/>
        </w:rPr>
        <w:t>.5 分包</w:t>
      </w:r>
    </w:p>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14:paraId="7E66E77C">
      <w:pPr>
        <w:spacing w:line="470" w:lineRule="exact"/>
        <w:ind w:firstLine="480" w:firstLineChars="200"/>
        <w:rPr>
          <w:rFonts w:ascii="宋体" w:hAnsi="宋体"/>
          <w:sz w:val="24"/>
        </w:rPr>
      </w:pPr>
      <w:r>
        <w:rPr>
          <w:rFonts w:ascii="宋体" w:hAnsi="宋体"/>
          <w:sz w:val="24"/>
        </w:rPr>
        <w:t>3</w:t>
      </w:r>
      <w:bookmarkStart w:id="432" w:name="_Toc296944499"/>
      <w:bookmarkStart w:id="433" w:name="_Toc297123493"/>
      <w:bookmarkStart w:id="434" w:name="_Toc304295524"/>
      <w:bookmarkStart w:id="435" w:name="_Toc296503160"/>
      <w:bookmarkStart w:id="436" w:name="_Toc297048346"/>
      <w:bookmarkStart w:id="437" w:name="_Toc296890988"/>
      <w:bookmarkStart w:id="438" w:name="_Toc303539103"/>
      <w:bookmarkStart w:id="439" w:name="_Toc297120460"/>
      <w:bookmarkStart w:id="440" w:name="_Toc292559365"/>
      <w:bookmarkStart w:id="441" w:name="_Toc296347159"/>
      <w:bookmarkStart w:id="442" w:name="_Toc300934946"/>
      <w:bookmarkStart w:id="443" w:name="_Toc296346661"/>
      <w:bookmarkStart w:id="444" w:name="_Toc292559870"/>
      <w:bookmarkStart w:id="445" w:name="_Toc297216152"/>
      <w:bookmarkStart w:id="446" w:name="_Toc296891200"/>
      <w:bookmarkStart w:id="447" w:name="_Toc312677989"/>
      <w:bookmarkStart w:id="448" w:name="_Toc318581158"/>
      <w:r>
        <w:rPr>
          <w:rFonts w:ascii="宋体" w:hAnsi="宋体"/>
          <w:sz w:val="24"/>
        </w:rPr>
        <w:t>.5.1 分包的一般约定</w:t>
      </w:r>
    </w:p>
    <w:p w14:paraId="6B507AEE">
      <w:pPr>
        <w:spacing w:line="470" w:lineRule="exact"/>
        <w:ind w:firstLine="480" w:firstLineChars="200"/>
        <w:jc w:val="left"/>
        <w:rPr>
          <w:rFonts w:ascii="宋体" w:hAnsi="宋体"/>
          <w:sz w:val="24"/>
        </w:rPr>
      </w:pPr>
      <w:r>
        <w:rPr>
          <w:rFonts w:ascii="宋体" w:hAnsi="宋体"/>
          <w:sz w:val="24"/>
        </w:rPr>
        <w:t>禁止分包的工程包括：</w:t>
      </w:r>
      <w:r>
        <w:rPr>
          <w:rFonts w:ascii="宋体" w:hAnsi="宋体"/>
          <w:sz w:val="24"/>
          <w:u w:val="single"/>
          <w:lang w:val="zh-TW" w:eastAsia="zh-TW"/>
        </w:rPr>
        <w:t>除发包人同意分包的工程外，承包人不得再分包</w:t>
      </w:r>
      <w:r>
        <w:rPr>
          <w:rFonts w:ascii="宋体" w:hAnsi="宋体"/>
          <w:sz w:val="24"/>
        </w:rPr>
        <w:t>。</w:t>
      </w:r>
    </w:p>
    <w:p w14:paraId="4FA21DE8">
      <w:pPr>
        <w:spacing w:line="470" w:lineRule="exact"/>
        <w:ind w:firstLine="480" w:firstLineChars="200"/>
        <w:jc w:val="left"/>
        <w:rPr>
          <w:rFonts w:ascii="宋体" w:hAnsi="宋体"/>
          <w:sz w:val="24"/>
          <w:u w:val="single"/>
        </w:rPr>
      </w:pPr>
      <w:r>
        <w:rPr>
          <w:rFonts w:ascii="宋体" w:hAnsi="宋体"/>
          <w:sz w:val="24"/>
        </w:rPr>
        <w:t>主体结构、关键性工作的范围：</w:t>
      </w:r>
      <w:r>
        <w:rPr>
          <w:rFonts w:ascii="宋体" w:hAnsi="宋体"/>
          <w:sz w:val="24"/>
          <w:u w:val="single"/>
        </w:rPr>
        <w:t></w:t>
      </w:r>
      <w:r>
        <w:rPr>
          <w:rFonts w:ascii="宋体" w:hAnsi="宋体"/>
          <w:sz w:val="24"/>
          <w:u w:val="single"/>
          <w:lang w:val="zh-TW" w:eastAsia="zh-TW"/>
        </w:rPr>
        <w:t>执行合同通用条款</w:t>
      </w:r>
      <w:r>
        <w:rPr>
          <w:rFonts w:ascii="宋体" w:hAnsi="宋体"/>
          <w:sz w:val="24"/>
          <w:u w:val="single"/>
        </w:rPr>
        <w:t xml:space="preserve">  </w:t>
      </w:r>
      <w:r>
        <w:rPr>
          <w:rFonts w:ascii="宋体" w:hAnsi="宋体"/>
          <w:sz w:val="24"/>
        </w:rPr>
        <w: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Start w:id="449" w:name="_Toc304295525"/>
      <w:bookmarkStart w:id="450" w:name="_Toc297120461"/>
      <w:bookmarkStart w:id="451" w:name="_Toc296346662"/>
      <w:bookmarkStart w:id="452" w:name="_Toc297123494"/>
      <w:bookmarkStart w:id="453" w:name="_Toc296891201"/>
      <w:bookmarkStart w:id="454" w:name="_Toc296347160"/>
      <w:bookmarkStart w:id="455" w:name="_Toc296503161"/>
      <w:bookmarkStart w:id="456" w:name="_Toc300934947"/>
      <w:bookmarkStart w:id="457" w:name="_Toc297216153"/>
      <w:bookmarkStart w:id="458" w:name="_Toc296890989"/>
      <w:bookmarkStart w:id="459" w:name="_Toc297048347"/>
      <w:bookmarkStart w:id="460" w:name="_Toc303539104"/>
      <w:bookmarkStart w:id="461" w:name="_Toc296944500"/>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423361B">
      <w:pPr>
        <w:spacing w:line="470" w:lineRule="exact"/>
        <w:rPr>
          <w:rFonts w:ascii="宋体" w:hAnsi="宋体"/>
          <w:sz w:val="24"/>
        </w:rPr>
      </w:pPr>
      <w:r>
        <w:rPr>
          <w:rFonts w:ascii="宋体" w:hAnsi="宋体"/>
          <w:sz w:val="24"/>
        </w:rPr>
        <w:t xml:space="preserve">    3</w:t>
      </w:r>
      <w:bookmarkStart w:id="462" w:name="_Toc318581159"/>
      <w:bookmarkStart w:id="463" w:name="_Toc312677990"/>
      <w:r>
        <w:rPr>
          <w:rFonts w:ascii="宋体" w:hAnsi="宋体"/>
          <w:sz w:val="24"/>
        </w:rPr>
        <w:t>.5.2分包的确定</w:t>
      </w:r>
    </w:p>
    <w:p w14:paraId="27CBE1BF">
      <w:pPr>
        <w:spacing w:line="470" w:lineRule="exact"/>
        <w:ind w:firstLine="480" w:firstLineChars="200"/>
        <w:rPr>
          <w:rFonts w:ascii="宋体" w:hAnsi="宋体"/>
          <w:sz w:val="24"/>
          <w:u w:val="single"/>
        </w:rPr>
      </w:pPr>
      <w:r>
        <w:rPr>
          <w:rFonts w:ascii="宋体" w:hAnsi="宋体"/>
          <w:sz w:val="24"/>
        </w:rPr>
        <w:t>允许分包的专业工程包括：</w:t>
      </w:r>
      <w:r>
        <w:rPr>
          <w:rFonts w:ascii="宋体" w:hAnsi="宋体"/>
          <w:sz w:val="24"/>
          <w:u w:val="single"/>
        </w:rPr>
        <w:t></w:t>
      </w:r>
      <w:r>
        <w:rPr>
          <w:rFonts w:ascii="宋体" w:hAnsi="宋体"/>
          <w:sz w:val="24"/>
          <w:u w:val="single"/>
          <w:lang w:val="zh-TW" w:eastAsia="zh-TW"/>
        </w:rPr>
        <w:t>不允许</w:t>
      </w:r>
      <w:r>
        <w:rPr>
          <w:rFonts w:ascii="宋体" w:hAnsi="宋体"/>
          <w:sz w:val="24"/>
          <w:u w:val="single"/>
        </w:rPr>
        <w:t xml:space="preserve">      </w:t>
      </w:r>
      <w:r>
        <w:rPr>
          <w:rFonts w:ascii="宋体" w:hAnsi="宋体"/>
          <w:sz w:val="24"/>
        </w:rPr>
        <w:t>。</w:t>
      </w:r>
    </w:p>
    <w:p w14:paraId="293877D5">
      <w:pPr>
        <w:spacing w:line="470" w:lineRule="exact"/>
        <w:ind w:firstLine="480" w:firstLineChars="200"/>
        <w:rPr>
          <w:rFonts w:ascii="宋体" w:hAnsi="宋体"/>
          <w:sz w:val="24"/>
        </w:rPr>
      </w:pPr>
      <w:r>
        <w:rPr>
          <w:rFonts w:ascii="宋体" w:hAnsi="宋体"/>
          <w:sz w:val="24"/>
        </w:rPr>
        <w:t>其他关于分包的约定：</w:t>
      </w:r>
      <w:r>
        <w:rPr>
          <w:rFonts w:ascii="宋体" w:hAnsi="宋体"/>
          <w:sz w:val="24"/>
          <w:u w:val="single"/>
        </w:rPr>
        <w:t xml:space="preserve">  </w:t>
      </w:r>
      <w:r>
        <w:rPr>
          <w:rFonts w:ascii="宋体" w:hAnsi="宋体"/>
          <w:sz w:val="24"/>
          <w:u w:val="single"/>
          <w:lang w:val="zh-TW" w:eastAsia="zh-TW"/>
        </w:rPr>
        <w:t>承包人在选择专业分包单位时，发包人参与前期考察、招标及确认，发包人具有否决权</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F0E88E0">
      <w:pPr>
        <w:spacing w:line="470" w:lineRule="exact"/>
        <w:ind w:firstLine="480" w:firstLineChars="200"/>
        <w:rPr>
          <w:rFonts w:ascii="宋体" w:hAnsi="宋体"/>
          <w:sz w:val="24"/>
        </w:rPr>
      </w:pPr>
      <w:r>
        <w:rPr>
          <w:rFonts w:ascii="宋体" w:hAnsi="宋体"/>
          <w:sz w:val="24"/>
        </w:rPr>
        <w:t>3.5.4 分包合同价款</w:t>
      </w:r>
    </w:p>
    <w:p w14:paraId="17E9F813">
      <w:pPr>
        <w:spacing w:line="470" w:lineRule="exact"/>
        <w:ind w:firstLine="480" w:firstLineChars="200"/>
        <w:rPr>
          <w:rFonts w:ascii="宋体" w:hAnsi="宋体"/>
          <w:sz w:val="24"/>
        </w:rPr>
      </w:pPr>
      <w:r>
        <w:rPr>
          <w:rFonts w:ascii="宋体" w:hAnsi="宋体"/>
          <w:sz w:val="24"/>
        </w:rPr>
        <w:t>关于分包合同价款支付的约定：</w:t>
      </w:r>
      <w:r>
        <w:rPr>
          <w:rFonts w:ascii="宋体" w:hAnsi="宋体"/>
          <w:sz w:val="24"/>
          <w:u w:val="single"/>
        </w:rPr>
        <w:t></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462"/>
    <w:bookmarkEnd w:id="463"/>
    <w:p w14:paraId="47C2B20B">
      <w:pPr>
        <w:spacing w:line="470" w:lineRule="exact"/>
        <w:ind w:firstLine="480" w:firstLineChars="200"/>
        <w:rPr>
          <w:rFonts w:ascii="宋体" w:hAnsi="宋体"/>
          <w:sz w:val="24"/>
        </w:rPr>
      </w:pPr>
      <w:r>
        <w:rPr>
          <w:rFonts w:ascii="宋体" w:hAnsi="宋体"/>
          <w:sz w:val="24"/>
        </w:rPr>
        <w:t>3.6 工程照管与成品、半成品保护</w:t>
      </w:r>
    </w:p>
    <w:p w14:paraId="6A16BC74">
      <w:pPr>
        <w:spacing w:line="470" w:lineRule="exact"/>
        <w:ind w:firstLine="480" w:firstLineChars="200"/>
        <w:rPr>
          <w:rFonts w:ascii="宋体" w:hAnsi="宋体"/>
          <w:kern w:val="0"/>
          <w:sz w:val="24"/>
          <w:u w:val="single"/>
        </w:rPr>
      </w:pPr>
      <w:r>
        <w:rPr>
          <w:rFonts w:ascii="宋体" w:hAnsi="宋体"/>
          <w:kern w:val="0"/>
          <w:sz w:val="24"/>
        </w:rPr>
        <w:t>承包人负责照管工程及工程相关的材料、工程设备的起始时间：</w:t>
      </w:r>
      <w:r>
        <w:rPr>
          <w:rFonts w:ascii="宋体" w:hAnsi="宋体"/>
          <w:sz w:val="24"/>
          <w:u w:val="single"/>
          <w:lang w:val="zh-TW" w:eastAsia="zh-TW"/>
        </w:rPr>
        <w:t>自发包人向承包人移交施工现场之日起，承包人应负责照管工程及工程相关的材料、工程设备，到竣工验收合格止，竣工验收合格后全部由发包人照管</w:t>
      </w:r>
      <w:r>
        <w:rPr>
          <w:rFonts w:ascii="宋体" w:hAnsi="宋体"/>
          <w:kern w:val="0"/>
          <w:sz w:val="24"/>
        </w:rPr>
        <w:t>。</w:t>
      </w:r>
    </w:p>
    <w:p w14:paraId="5E7940D4">
      <w:pPr>
        <w:spacing w:line="470" w:lineRule="exact"/>
        <w:ind w:firstLine="480" w:firstLineChars="200"/>
        <w:rPr>
          <w:rFonts w:ascii="宋体" w:hAnsi="宋体"/>
          <w:sz w:val="24"/>
        </w:rPr>
      </w:pPr>
      <w:r>
        <w:rPr>
          <w:rFonts w:ascii="宋体" w:hAnsi="宋体"/>
          <w:sz w:val="24"/>
        </w:rPr>
        <w:t>3.7 履约担保</w:t>
      </w:r>
    </w:p>
    <w:p w14:paraId="5E16AC13">
      <w:pPr>
        <w:spacing w:line="470" w:lineRule="exact"/>
        <w:ind w:firstLine="480" w:firstLineChars="200"/>
        <w:jc w:val="left"/>
        <w:rPr>
          <w:rFonts w:ascii="宋体" w:hAnsi="宋体"/>
          <w:sz w:val="24"/>
        </w:rPr>
      </w:pPr>
      <w:r>
        <w:rPr>
          <w:rFonts w:hint="eastAsia" w:ascii="宋体" w:hAnsi="宋体"/>
          <w:sz w:val="24"/>
        </w:rPr>
        <w:t>承包人是否提供履约担保：</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976701">
      <w:pPr>
        <w:spacing w:line="470" w:lineRule="exact"/>
        <w:jc w:val="left"/>
        <w:rPr>
          <w:rFonts w:ascii="宋体" w:hAnsi="宋体"/>
          <w:sz w:val="24"/>
        </w:rPr>
      </w:pPr>
      <w:r>
        <w:rPr>
          <w:rFonts w:ascii="宋体" w:hAnsi="宋体"/>
          <w:sz w:val="24"/>
        </w:rPr>
        <w:t>承包人提供履约担保的形式</w:t>
      </w:r>
      <w:r>
        <w:rPr>
          <w:rFonts w:hint="eastAsia" w:ascii="宋体" w:hAnsi="宋体"/>
          <w:sz w:val="24"/>
        </w:rPr>
        <w:t>、金额及期限的</w:t>
      </w:r>
      <w:r>
        <w:rPr>
          <w:rFonts w:ascii="宋体" w:hAnsi="宋体"/>
          <w:sz w:val="24"/>
        </w:rPr>
        <w:t>：</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D249BE7">
      <w:pPr>
        <w:keepNext/>
        <w:keepLines/>
        <w:spacing w:line="470" w:lineRule="exact"/>
        <w:rPr>
          <w:rFonts w:ascii="宋体" w:hAnsi="宋体"/>
          <w:bCs/>
          <w:sz w:val="24"/>
        </w:rPr>
      </w:pPr>
      <w:bookmarkStart w:id="464" w:name="_Toc351203636"/>
      <w:r>
        <w:rPr>
          <w:rFonts w:ascii="宋体" w:hAnsi="宋体"/>
          <w:bCs/>
          <w:sz w:val="24"/>
        </w:rPr>
        <w:t>4</w:t>
      </w:r>
      <w:bookmarkStart w:id="465" w:name="_Toc267251413"/>
      <w:bookmarkStart w:id="466" w:name="_Toc292559871"/>
      <w:bookmarkStart w:id="467" w:name="_Toc296944501"/>
      <w:bookmarkStart w:id="468" w:name="_Toc296346663"/>
      <w:bookmarkStart w:id="469" w:name="_Toc296503162"/>
      <w:bookmarkStart w:id="470" w:name="_Toc297120462"/>
      <w:bookmarkStart w:id="471" w:name="_Toc296891202"/>
      <w:bookmarkStart w:id="472" w:name="_Toc297048348"/>
      <w:bookmarkStart w:id="473" w:name="_Toc296347161"/>
      <w:bookmarkStart w:id="474" w:name="_Toc292559366"/>
      <w:bookmarkStart w:id="475" w:name="_Toc296890990"/>
      <w:r>
        <w:rPr>
          <w:rFonts w:ascii="宋体" w:hAnsi="宋体"/>
          <w:bCs/>
          <w:sz w:val="24"/>
        </w:rPr>
        <w:t>. 监</w:t>
      </w:r>
      <w:bookmarkEnd w:id="465"/>
      <w:bookmarkEnd w:id="466"/>
      <w:bookmarkEnd w:id="467"/>
      <w:bookmarkEnd w:id="468"/>
      <w:bookmarkEnd w:id="469"/>
      <w:bookmarkEnd w:id="470"/>
      <w:bookmarkEnd w:id="471"/>
      <w:bookmarkEnd w:id="472"/>
      <w:bookmarkEnd w:id="473"/>
      <w:bookmarkEnd w:id="474"/>
      <w:bookmarkEnd w:id="475"/>
      <w:r>
        <w:rPr>
          <w:rFonts w:ascii="宋体" w:hAnsi="宋体"/>
          <w:bCs/>
          <w:sz w:val="24"/>
        </w:rPr>
        <w:t>理人</w:t>
      </w:r>
      <w:bookmarkEnd w:id="464"/>
    </w:p>
    <w:p w14:paraId="019841BA">
      <w:pPr>
        <w:spacing w:line="470" w:lineRule="exact"/>
        <w:ind w:firstLine="480" w:firstLineChars="200"/>
        <w:rPr>
          <w:rFonts w:ascii="宋体" w:hAnsi="宋体"/>
          <w:sz w:val="24"/>
        </w:rPr>
      </w:pPr>
      <w:r>
        <w:rPr>
          <w:rFonts w:ascii="宋体" w:hAnsi="宋体"/>
          <w:sz w:val="24"/>
        </w:rPr>
        <w:t>4.1监理人的一般规定</w:t>
      </w:r>
    </w:p>
    <w:p w14:paraId="6F0943D0">
      <w:pPr>
        <w:spacing w:line="470" w:lineRule="exact"/>
        <w:ind w:firstLine="480" w:firstLineChars="200"/>
        <w:jc w:val="left"/>
        <w:rPr>
          <w:rFonts w:ascii="宋体" w:hAnsi="宋体"/>
          <w:sz w:val="24"/>
        </w:rPr>
      </w:pPr>
      <w:r>
        <w:rPr>
          <w:rFonts w:ascii="宋体" w:hAnsi="宋体"/>
          <w:sz w:val="24"/>
        </w:rPr>
        <w:t>关于监理人的监理内容：</w:t>
      </w:r>
      <w:r>
        <w:rPr>
          <w:rFonts w:ascii="宋体" w:hAnsi="宋体"/>
          <w:sz w:val="24"/>
          <w:u w:val="single"/>
        </w:rPr>
        <w:t xml:space="preserve">  </w:t>
      </w:r>
      <w:r>
        <w:rPr>
          <w:rFonts w:ascii="宋体" w:hAnsi="宋体"/>
          <w:sz w:val="24"/>
          <w:u w:val="single"/>
          <w:lang w:val="zh-TW" w:eastAsia="zh-TW"/>
        </w:rPr>
        <w:t>详见工程监理委托合同</w:t>
      </w:r>
      <w:r>
        <w:rPr>
          <w:rFonts w:ascii="宋体" w:hAnsi="宋体"/>
          <w:sz w:val="24"/>
          <w:u w:val="single"/>
        </w:rPr>
        <w:t xml:space="preserve">  </w:t>
      </w:r>
      <w:r>
        <w:rPr>
          <w:rFonts w:ascii="宋体" w:hAnsi="宋体"/>
          <w:sz w:val="24"/>
        </w:rPr>
        <w:t>。</w:t>
      </w:r>
    </w:p>
    <w:p w14:paraId="4801C009">
      <w:pPr>
        <w:spacing w:line="470" w:lineRule="exact"/>
        <w:ind w:firstLine="480" w:firstLineChars="200"/>
        <w:jc w:val="left"/>
        <w:rPr>
          <w:rFonts w:ascii="宋体" w:hAnsi="宋体"/>
          <w:sz w:val="24"/>
        </w:rPr>
      </w:pPr>
      <w:r>
        <w:rPr>
          <w:rFonts w:ascii="宋体" w:hAnsi="宋体"/>
          <w:sz w:val="24"/>
        </w:rPr>
        <w:t>关于监理人的监理权限：</w:t>
      </w:r>
      <w:r>
        <w:rPr>
          <w:rFonts w:ascii="宋体" w:hAnsi="宋体"/>
          <w:sz w:val="24"/>
          <w:u w:val="single"/>
        </w:rPr>
        <w:t xml:space="preserve">  </w:t>
      </w:r>
      <w:r>
        <w:rPr>
          <w:rFonts w:ascii="宋体" w:hAnsi="宋体"/>
          <w:sz w:val="24"/>
          <w:u w:val="single"/>
          <w:lang w:val="zh-TW" w:eastAsia="zh-TW"/>
        </w:rPr>
        <w:t>详见工程监理委托合同</w:t>
      </w:r>
      <w:r>
        <w:rPr>
          <w:rFonts w:ascii="宋体" w:hAnsi="宋体"/>
          <w:sz w:val="24"/>
          <w:u w:val="single"/>
        </w:rPr>
        <w:t xml:space="preserve">   </w:t>
      </w:r>
      <w:r>
        <w:rPr>
          <w:rFonts w:ascii="宋体" w:hAnsi="宋体"/>
          <w:sz w:val="24"/>
        </w:rPr>
        <w:t xml:space="preserve">。 </w:t>
      </w:r>
    </w:p>
    <w:p w14:paraId="7EA76A6F">
      <w:pPr>
        <w:spacing w:line="470" w:lineRule="exact"/>
        <w:ind w:firstLine="480" w:firstLineChars="200"/>
        <w:rPr>
          <w:rFonts w:ascii="宋体" w:hAnsi="宋体"/>
          <w:sz w:val="24"/>
        </w:rPr>
      </w:pPr>
      <w:r>
        <w:rPr>
          <w:rFonts w:ascii="宋体" w:hAnsi="宋体"/>
          <w:sz w:val="24"/>
        </w:rPr>
        <w:t>关于监理人在施工现场的办公场所、生活场所的提供和费用承担的约定：</w:t>
      </w:r>
      <w:r>
        <w:rPr>
          <w:rFonts w:ascii="宋体" w:hAnsi="宋体"/>
          <w:sz w:val="24"/>
          <w:u w:val="single"/>
        </w:rPr>
        <w:t xml:space="preserve">  </w:t>
      </w:r>
      <w:r>
        <w:rPr>
          <w:rFonts w:ascii="宋体" w:hAnsi="宋体"/>
          <w:sz w:val="24"/>
          <w:u w:val="single"/>
          <w:lang w:val="zh-TW" w:eastAsia="zh-TW"/>
        </w:rPr>
        <w:t>同通用条款</w:t>
      </w:r>
      <w:r>
        <w:rPr>
          <w:rFonts w:hint="eastAsia" w:ascii="宋体" w:hAnsi="宋体"/>
          <w:sz w:val="24"/>
          <w:u w:val="single"/>
        </w:rPr>
        <w:t xml:space="preserve"> </w:t>
      </w:r>
      <w:r>
        <w:rPr>
          <w:rFonts w:ascii="宋体" w:hAnsi="宋体"/>
          <w:sz w:val="24"/>
        </w:rPr>
        <w:t>。</w:t>
      </w:r>
    </w:p>
    <w:p w14:paraId="0278F2AD">
      <w:pPr>
        <w:spacing w:line="470" w:lineRule="exact"/>
        <w:ind w:firstLine="480" w:firstLineChars="200"/>
        <w:rPr>
          <w:rFonts w:ascii="宋体" w:hAnsi="宋体"/>
          <w:sz w:val="24"/>
        </w:rPr>
      </w:pPr>
      <w:r>
        <w:rPr>
          <w:rFonts w:ascii="宋体" w:hAnsi="宋体"/>
          <w:sz w:val="24"/>
        </w:rPr>
        <w:t>4.2 监理人员</w:t>
      </w:r>
    </w:p>
    <w:p w14:paraId="4BF0AAFA">
      <w:pPr>
        <w:spacing w:line="470" w:lineRule="exact"/>
        <w:ind w:firstLine="480" w:firstLineChars="200"/>
        <w:rPr>
          <w:rFonts w:ascii="宋体" w:hAnsi="宋体"/>
          <w:sz w:val="24"/>
        </w:rPr>
      </w:pPr>
      <w:r>
        <w:rPr>
          <w:rFonts w:ascii="宋体" w:hAnsi="宋体"/>
          <w:sz w:val="24"/>
        </w:rPr>
        <w:t>总监理工程师：</w:t>
      </w:r>
    </w:p>
    <w:p w14:paraId="2CDD8193">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 </w:t>
      </w:r>
      <w:r>
        <w:rPr>
          <w:rFonts w:ascii="宋体" w:hAnsi="宋体"/>
          <w:sz w:val="24"/>
        </w:rPr>
        <w:t>；</w:t>
      </w:r>
    </w:p>
    <w:p w14:paraId="45BA3005">
      <w:pPr>
        <w:spacing w:line="470" w:lineRule="exact"/>
        <w:ind w:firstLine="480" w:firstLineChars="200"/>
        <w:rPr>
          <w:rFonts w:ascii="宋体" w:hAnsi="宋体"/>
          <w:sz w:val="24"/>
        </w:rPr>
      </w:pPr>
      <w:r>
        <w:rPr>
          <w:rFonts w:ascii="宋体" w:hAnsi="宋体"/>
          <w:sz w:val="24"/>
        </w:rPr>
        <w:t>职    务：</w:t>
      </w:r>
      <w:r>
        <w:rPr>
          <w:rFonts w:ascii="宋体" w:hAnsi="宋体"/>
          <w:sz w:val="24"/>
          <w:u w:val="single"/>
        </w:rPr>
        <w:t>   </w:t>
      </w:r>
      <w:r>
        <w:rPr>
          <w:rFonts w:ascii="宋体" w:hAnsi="宋体"/>
          <w:sz w:val="24"/>
        </w:rPr>
        <w:t>；</w:t>
      </w:r>
    </w:p>
    <w:p w14:paraId="0CA6BC2E">
      <w:pPr>
        <w:spacing w:line="470" w:lineRule="exact"/>
        <w:ind w:firstLine="480" w:firstLineChars="200"/>
        <w:rPr>
          <w:rFonts w:ascii="宋体" w:hAnsi="宋体"/>
          <w:sz w:val="24"/>
        </w:rPr>
      </w:pPr>
      <w:r>
        <w:rPr>
          <w:rFonts w:ascii="宋体" w:hAnsi="宋体"/>
          <w:sz w:val="24"/>
        </w:rPr>
        <w:t>监理工程师执业资格证书号：</w:t>
      </w:r>
      <w:r>
        <w:rPr>
          <w:rFonts w:ascii="宋体" w:hAnsi="宋体"/>
          <w:sz w:val="24"/>
          <w:u w:val="single"/>
        </w:rPr>
        <w:t> </w:t>
      </w:r>
      <w:r>
        <w:rPr>
          <w:rFonts w:ascii="宋体" w:hAnsi="宋体"/>
          <w:sz w:val="24"/>
        </w:rPr>
        <w:t>；</w:t>
      </w:r>
    </w:p>
    <w:p w14:paraId="49DBD04E">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 </w:t>
      </w:r>
      <w:r>
        <w:rPr>
          <w:rFonts w:ascii="宋体" w:hAnsi="宋体"/>
          <w:sz w:val="24"/>
        </w:rPr>
        <w:t>；</w:t>
      </w:r>
    </w:p>
    <w:p w14:paraId="68990687">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 </w:t>
      </w:r>
      <w:r>
        <w:rPr>
          <w:rFonts w:ascii="宋体" w:hAnsi="宋体"/>
          <w:sz w:val="24"/>
        </w:rPr>
        <w:t>；</w:t>
      </w:r>
    </w:p>
    <w:p w14:paraId="410A9BB0">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 </w:t>
      </w:r>
      <w:r>
        <w:rPr>
          <w:rFonts w:ascii="宋体" w:hAnsi="宋体"/>
          <w:sz w:val="24"/>
        </w:rPr>
        <w:t>；</w:t>
      </w:r>
    </w:p>
    <w:p w14:paraId="00E4EBCB">
      <w:pPr>
        <w:spacing w:line="470" w:lineRule="exact"/>
        <w:ind w:firstLine="480" w:firstLineChars="200"/>
        <w:rPr>
          <w:rFonts w:ascii="宋体" w:hAnsi="宋体"/>
          <w:sz w:val="24"/>
        </w:rPr>
      </w:pPr>
      <w:r>
        <w:rPr>
          <w:rFonts w:ascii="宋体" w:hAnsi="宋体"/>
          <w:sz w:val="24"/>
        </w:rPr>
        <w:t>关于监理人的其他约定：</w:t>
      </w:r>
      <w:r>
        <w:rPr>
          <w:rFonts w:ascii="宋体" w:hAnsi="宋体"/>
          <w:sz w:val="24"/>
          <w:u w:val="single"/>
        </w:rPr>
        <w:t>   </w:t>
      </w:r>
      <w:r>
        <w:rPr>
          <w:rFonts w:ascii="宋体" w:hAnsi="宋体"/>
          <w:sz w:val="24"/>
        </w:rPr>
        <w:t>。</w:t>
      </w:r>
    </w:p>
    <w:p w14:paraId="3E8E78EC">
      <w:pPr>
        <w:spacing w:line="470" w:lineRule="exact"/>
        <w:ind w:firstLine="480" w:firstLineChars="200"/>
        <w:rPr>
          <w:rFonts w:ascii="宋体" w:hAnsi="宋体"/>
          <w:sz w:val="24"/>
        </w:rPr>
      </w:pPr>
      <w:r>
        <w:rPr>
          <w:rFonts w:ascii="宋体" w:hAnsi="宋体"/>
          <w:sz w:val="24"/>
        </w:rPr>
        <w:t>4.4 商定或确定</w:t>
      </w:r>
    </w:p>
    <w:p w14:paraId="4D1A6661">
      <w:pPr>
        <w:spacing w:line="470" w:lineRule="exact"/>
        <w:ind w:firstLine="480" w:firstLineChars="200"/>
        <w:rPr>
          <w:rFonts w:ascii="宋体" w:hAnsi="宋体"/>
          <w:sz w:val="24"/>
        </w:rPr>
      </w:pPr>
      <w:bookmarkStart w:id="476" w:name="_Toc267251418"/>
      <w:r>
        <w:rPr>
          <w:rFonts w:ascii="宋体" w:hAnsi="宋体"/>
          <w:sz w:val="24"/>
        </w:rPr>
        <w:t>在发包人和承包人不能通过协商达成一致意见时，发包人授权监理人对以下事项进行确定：</w:t>
      </w:r>
    </w:p>
    <w:p w14:paraId="18E6AABD">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C5990CC">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（2）</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2C7557">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B236C0F">
      <w:pPr>
        <w:keepNext/>
        <w:keepLines/>
        <w:spacing w:line="470" w:lineRule="exact"/>
        <w:rPr>
          <w:rFonts w:ascii="宋体" w:hAnsi="宋体"/>
          <w:bCs/>
          <w:sz w:val="24"/>
        </w:rPr>
      </w:pPr>
      <w:bookmarkStart w:id="477" w:name="_Toc351203637"/>
      <w:r>
        <w:rPr>
          <w:rFonts w:ascii="宋体" w:hAnsi="宋体"/>
          <w:bCs/>
          <w:sz w:val="24"/>
        </w:rPr>
        <w:t>5</w:t>
      </w:r>
      <w:bookmarkEnd w:id="476"/>
      <w:bookmarkStart w:id="478" w:name="_Toc297120463"/>
      <w:bookmarkStart w:id="479" w:name="_Toc297048349"/>
      <w:bookmarkStart w:id="480" w:name="_Toc292559367"/>
      <w:bookmarkStart w:id="481" w:name="_Toc296890991"/>
      <w:bookmarkStart w:id="482" w:name="_Toc292559872"/>
      <w:bookmarkStart w:id="483" w:name="_Toc296347162"/>
      <w:bookmarkStart w:id="484" w:name="_Toc296944502"/>
      <w:bookmarkStart w:id="485" w:name="_Toc296891203"/>
      <w:bookmarkStart w:id="486" w:name="_Toc296503163"/>
      <w:bookmarkStart w:id="487" w:name="_Toc296346664"/>
      <w:r>
        <w:rPr>
          <w:rFonts w:ascii="宋体" w:hAnsi="宋体"/>
          <w:bCs/>
          <w:sz w:val="24"/>
        </w:rPr>
        <w:t>. 工程质量</w:t>
      </w:r>
      <w:bookmarkEnd w:id="477"/>
    </w:p>
    <w:p w14:paraId="7AF710C6">
      <w:pPr>
        <w:spacing w:line="470" w:lineRule="exact"/>
        <w:ind w:firstLine="480" w:firstLineChars="200"/>
        <w:rPr>
          <w:rFonts w:ascii="宋体" w:hAnsi="宋体"/>
          <w:sz w:val="24"/>
        </w:rPr>
      </w:pPr>
      <w:bookmarkStart w:id="488" w:name="_Toc8293"/>
      <w:bookmarkStart w:id="489" w:name="_Toc873"/>
      <w:bookmarkStart w:id="490" w:name="_Toc171014015"/>
      <w:bookmarkStart w:id="491" w:name="_Toc32326"/>
      <w:bookmarkStart w:id="492" w:name="_Toc10939"/>
      <w:bookmarkStart w:id="493" w:name="_Toc27026"/>
      <w:bookmarkStart w:id="494" w:name="_Toc30512"/>
      <w:bookmarkStart w:id="495" w:name="_Toc28173"/>
      <w:r>
        <w:rPr>
          <w:rFonts w:ascii="宋体" w:hAnsi="宋体"/>
          <w:sz w:val="24"/>
        </w:rPr>
        <w:t>5.1 质量要求</w:t>
      </w:r>
      <w:bookmarkEnd w:id="488"/>
      <w:bookmarkEnd w:id="489"/>
      <w:bookmarkEnd w:id="490"/>
      <w:bookmarkEnd w:id="491"/>
      <w:bookmarkEnd w:id="492"/>
      <w:bookmarkEnd w:id="493"/>
      <w:bookmarkEnd w:id="494"/>
      <w:bookmarkEnd w:id="495"/>
    </w:p>
    <w:p w14:paraId="65A2E406">
      <w:pPr>
        <w:spacing w:line="470" w:lineRule="exact"/>
        <w:ind w:firstLine="480" w:firstLineChars="200"/>
        <w:jc w:val="left"/>
        <w:rPr>
          <w:rFonts w:ascii="宋体" w:hAnsi="宋体"/>
          <w:sz w:val="24"/>
        </w:rPr>
      </w:pPr>
      <w:r>
        <w:rPr>
          <w:rFonts w:ascii="宋体" w:hAnsi="宋体"/>
          <w:sz w:val="24"/>
        </w:rPr>
        <w:t>5</w:t>
      </w:r>
      <w:bookmarkStart w:id="496" w:name="_Toc304295527"/>
      <w:bookmarkStart w:id="497" w:name="_Toc297216155"/>
      <w:bookmarkStart w:id="498" w:name="_Toc300934949"/>
      <w:bookmarkStart w:id="499" w:name="_Toc297123496"/>
      <w:bookmarkStart w:id="500" w:name="_Toc318581164"/>
      <w:bookmarkStart w:id="501" w:name="_Toc312677997"/>
      <w:bookmarkStart w:id="502" w:name="_Toc303539106"/>
      <w:r>
        <w:rPr>
          <w:rFonts w:ascii="宋体" w:hAnsi="宋体"/>
          <w:sz w:val="24"/>
        </w:rPr>
        <w:t>.1.1 特殊质量标准和要求：</w:t>
      </w:r>
      <w:r>
        <w:rPr>
          <w:rFonts w:ascii="宋体" w:hAnsi="宋体"/>
          <w:sz w:val="24"/>
          <w:u w:val="single"/>
        </w:rPr>
        <w:t xml:space="preserve">  </w:t>
      </w:r>
      <w:r>
        <w:rPr>
          <w:rFonts w:ascii="宋体" w:hAnsi="宋体"/>
          <w:sz w:val="24"/>
          <w:u w:val="single"/>
          <w:lang w:val="zh-TW" w:eastAsia="zh-TW"/>
        </w:rPr>
        <w:t>符合（工程施工质量验收规范）合格标准</w:t>
      </w:r>
      <w:r>
        <w:rPr>
          <w:rFonts w:ascii="宋体" w:hAnsi="宋体"/>
          <w:sz w:val="24"/>
          <w:u w:val="single"/>
        </w:rPr>
        <w:t xml:space="preserve">  </w:t>
      </w:r>
      <w:r>
        <w:rPr>
          <w:rFonts w:ascii="宋体" w:hAnsi="宋体"/>
          <w:sz w:val="24"/>
        </w:rPr>
        <w:t>。</w:t>
      </w:r>
    </w:p>
    <w:p w14:paraId="6FB39595">
      <w:pPr>
        <w:spacing w:line="470" w:lineRule="exact"/>
        <w:jc w:val="left"/>
        <w:rPr>
          <w:rFonts w:ascii="宋体" w:hAnsi="宋体"/>
          <w:sz w:val="24"/>
        </w:rPr>
      </w:pPr>
      <w:r>
        <w:rPr>
          <w:rFonts w:ascii="宋体" w:hAnsi="宋体"/>
          <w:sz w:val="24"/>
        </w:rPr>
        <w:t>关于工程奖项的约定：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559F375">
      <w:pPr>
        <w:spacing w:line="470" w:lineRule="exact"/>
        <w:ind w:firstLine="480" w:firstLineChars="200"/>
        <w:rPr>
          <w:rFonts w:ascii="宋体" w:hAnsi="宋体"/>
          <w:sz w:val="24"/>
        </w:rPr>
      </w:pPr>
      <w:bookmarkStart w:id="503" w:name="_Toc16100"/>
      <w:bookmarkStart w:id="504" w:name="_Toc11534"/>
      <w:bookmarkStart w:id="505" w:name="_Toc16502"/>
      <w:bookmarkStart w:id="506" w:name="_Toc27779"/>
      <w:bookmarkStart w:id="507" w:name="_Toc25610"/>
      <w:bookmarkStart w:id="508" w:name="_Toc171014016"/>
      <w:bookmarkStart w:id="509" w:name="_Toc2925"/>
      <w:bookmarkStart w:id="510" w:name="_Toc23760"/>
      <w:r>
        <w:rPr>
          <w:rFonts w:ascii="宋体" w:hAnsi="宋体"/>
          <w:sz w:val="24"/>
        </w:rPr>
        <w:t>5.3 隐蔽工程检查</w:t>
      </w:r>
      <w:bookmarkEnd w:id="503"/>
      <w:bookmarkEnd w:id="504"/>
      <w:bookmarkEnd w:id="505"/>
      <w:bookmarkEnd w:id="506"/>
      <w:bookmarkEnd w:id="507"/>
      <w:bookmarkEnd w:id="508"/>
      <w:bookmarkEnd w:id="509"/>
      <w:bookmarkEnd w:id="510"/>
    </w:p>
    <w:p w14:paraId="076453CD">
      <w:pPr>
        <w:spacing w:line="470" w:lineRule="exact"/>
        <w:ind w:firstLine="480" w:firstLineChars="200"/>
        <w:jc w:val="left"/>
        <w:rPr>
          <w:rFonts w:ascii="宋体" w:hAnsi="宋体"/>
          <w:sz w:val="24"/>
        </w:rPr>
      </w:pPr>
      <w:r>
        <w:rPr>
          <w:rFonts w:ascii="宋体" w:hAnsi="宋体"/>
          <w:sz w:val="24"/>
        </w:rPr>
        <w:t>5.3.2承包人提前通知监理人隐蔽工程检查的期限的约定：</w:t>
      </w:r>
      <w:r>
        <w:rPr>
          <w:rFonts w:ascii="宋体" w:hAnsi="宋体"/>
          <w:sz w:val="24"/>
          <w:u w:val="single"/>
        </w:rPr>
        <w:t xml:space="preserve">  </w:t>
      </w:r>
      <w:r>
        <w:rPr>
          <w:rFonts w:hint="eastAsia" w:ascii="宋体" w:hAnsi="宋体"/>
          <w:sz w:val="24"/>
          <w:u w:val="single"/>
        </w:rPr>
        <w:t>48小时</w:t>
      </w:r>
      <w:r>
        <w:rPr>
          <w:rFonts w:ascii="宋体" w:hAnsi="宋体"/>
          <w:sz w:val="24"/>
          <w:u w:val="single"/>
        </w:rPr>
        <w:t xml:space="preserve">  </w:t>
      </w:r>
      <w:r>
        <w:rPr>
          <w:rFonts w:ascii="宋体" w:hAnsi="宋体"/>
          <w:sz w:val="24"/>
        </w:rPr>
        <w:t>。</w:t>
      </w:r>
    </w:p>
    <w:p w14:paraId="44DF3569">
      <w:pPr>
        <w:spacing w:line="470" w:lineRule="exact"/>
        <w:ind w:firstLine="480" w:firstLineChars="200"/>
        <w:jc w:val="left"/>
        <w:rPr>
          <w:rFonts w:ascii="宋体" w:hAnsi="宋体"/>
          <w:sz w:val="24"/>
        </w:rPr>
      </w:pPr>
      <w:r>
        <w:rPr>
          <w:rFonts w:ascii="宋体" w:hAnsi="宋体"/>
          <w:sz w:val="24"/>
        </w:rPr>
        <w:t>监理人不能按时进行检查时，应提前</w:t>
      </w:r>
      <w:r>
        <w:rPr>
          <w:rFonts w:ascii="宋体" w:hAnsi="宋体"/>
          <w:sz w:val="24"/>
          <w:u w:val="single"/>
        </w:rPr>
        <w:t xml:space="preserve">  </w:t>
      </w:r>
      <w:r>
        <w:rPr>
          <w:rFonts w:hint="eastAsia" w:ascii="宋体" w:hAnsi="宋体"/>
          <w:sz w:val="24"/>
          <w:u w:val="single"/>
        </w:rPr>
        <w:t>12</w:t>
      </w:r>
      <w:r>
        <w:rPr>
          <w:rFonts w:ascii="宋体" w:hAnsi="宋体"/>
          <w:sz w:val="24"/>
          <w:u w:val="single"/>
        </w:rPr>
        <w:t xml:space="preserve">  </w:t>
      </w:r>
      <w:r>
        <w:rPr>
          <w:rFonts w:ascii="宋体" w:hAnsi="宋体"/>
          <w:sz w:val="24"/>
        </w:rPr>
        <w:t>小时提交书面延期要求。</w:t>
      </w:r>
    </w:p>
    <w:p w14:paraId="549D450A">
      <w:pPr>
        <w:spacing w:line="470" w:lineRule="exact"/>
        <w:ind w:firstLine="480" w:firstLineChars="200"/>
        <w:jc w:val="left"/>
        <w:rPr>
          <w:rFonts w:ascii="宋体" w:hAnsi="宋体"/>
          <w:sz w:val="24"/>
        </w:rPr>
      </w:pPr>
      <w:r>
        <w:rPr>
          <w:rFonts w:ascii="宋体" w:hAnsi="宋体"/>
          <w:sz w:val="24"/>
        </w:rPr>
        <w:t>关于延期最长不得超过：</w:t>
      </w:r>
      <w:r>
        <w:rPr>
          <w:rFonts w:ascii="宋体" w:hAnsi="宋体"/>
          <w:sz w:val="24"/>
          <w:u w:val="single"/>
        </w:rPr>
        <w:t xml:space="preserve">  </w:t>
      </w:r>
      <w:r>
        <w:rPr>
          <w:rFonts w:hint="eastAsia" w:ascii="宋体" w:hAnsi="宋体"/>
          <w:sz w:val="24"/>
          <w:u w:val="single"/>
        </w:rPr>
        <w:t>24</w:t>
      </w:r>
      <w:r>
        <w:rPr>
          <w:rFonts w:ascii="宋体" w:hAnsi="宋体"/>
          <w:sz w:val="24"/>
          <w:u w:val="single"/>
        </w:rPr>
        <w:t xml:space="preserve">  </w:t>
      </w:r>
      <w:r>
        <w:rPr>
          <w:rFonts w:ascii="宋体" w:hAnsi="宋体"/>
          <w:sz w:val="24"/>
        </w:rPr>
        <w:t>小时。</w:t>
      </w:r>
    </w:p>
    <w:p w14:paraId="77C30C6B">
      <w:pPr>
        <w:keepNext/>
        <w:keepLines/>
        <w:spacing w:line="470" w:lineRule="exact"/>
        <w:rPr>
          <w:rFonts w:ascii="宋体" w:hAnsi="宋体"/>
          <w:bCs/>
          <w:sz w:val="24"/>
        </w:rPr>
      </w:pPr>
      <w:bookmarkStart w:id="511" w:name="_Toc351203638"/>
      <w:r>
        <w:rPr>
          <w:rFonts w:ascii="宋体" w:hAnsi="宋体"/>
          <w:bCs/>
          <w:sz w:val="24"/>
        </w:rPr>
        <w:t>6. 安全文明施工与环境保护</w:t>
      </w:r>
      <w:bookmarkEnd w:id="511"/>
    </w:p>
    <w:p w14:paraId="23DE6D0F">
      <w:pPr>
        <w:spacing w:line="470" w:lineRule="exact"/>
        <w:ind w:firstLine="480" w:firstLineChars="200"/>
        <w:rPr>
          <w:rFonts w:ascii="宋体" w:hAnsi="宋体"/>
          <w:sz w:val="24"/>
        </w:rPr>
      </w:pPr>
      <w:r>
        <w:rPr>
          <w:rFonts w:ascii="宋体" w:hAnsi="宋体"/>
          <w:sz w:val="24"/>
        </w:rPr>
        <w:t>6.1安全文明施工</w:t>
      </w:r>
    </w:p>
    <w:p w14:paraId="65F7A8F4">
      <w:pPr>
        <w:spacing w:line="470" w:lineRule="exact"/>
        <w:ind w:firstLine="480" w:firstLineChars="200"/>
        <w:jc w:val="left"/>
        <w:rPr>
          <w:rFonts w:ascii="宋体" w:hAnsi="宋体"/>
          <w:sz w:val="24"/>
        </w:rPr>
      </w:pPr>
      <w:r>
        <w:rPr>
          <w:rFonts w:ascii="宋体" w:hAnsi="宋体"/>
          <w:sz w:val="24"/>
        </w:rPr>
        <w:t>6.1.1 项目安全生产的达标目标及相应事项的约定：</w:t>
      </w:r>
      <w:r>
        <w:rPr>
          <w:rFonts w:ascii="宋体" w:hAnsi="宋体"/>
          <w:sz w:val="24"/>
          <w:u w:val="single"/>
          <w:lang w:val="zh-TW" w:eastAsia="zh-TW"/>
        </w:rPr>
        <w:t>执行通用条款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A1BC5B3">
      <w:pPr>
        <w:spacing w:line="470" w:lineRule="exact"/>
        <w:ind w:firstLine="480" w:firstLineChars="200"/>
        <w:jc w:val="left"/>
        <w:rPr>
          <w:rFonts w:ascii="宋体" w:hAnsi="宋体"/>
          <w:sz w:val="24"/>
        </w:rPr>
      </w:pPr>
      <w:r>
        <w:rPr>
          <w:rFonts w:ascii="宋体" w:hAnsi="宋体"/>
          <w:sz w:val="24"/>
        </w:rPr>
        <w:t>6.1.4 关于治安保卫的特别约定：</w:t>
      </w:r>
      <w:r>
        <w:rPr>
          <w:rFonts w:hint="eastAsia" w:ascii="宋体" w:hAnsi="宋体" w:cs="Noto Serif CJK SC"/>
          <w:kern w:val="0"/>
          <w:sz w:val="24"/>
          <w:u w:val="single"/>
        </w:rPr>
        <w:t>由承包人负责并承担相应的费用</w:t>
      </w:r>
      <w:r>
        <w:rPr>
          <w:rFonts w:ascii="宋体" w:hAnsi="宋体"/>
          <w:sz w:val="24"/>
          <w:u w:val="single"/>
        </w:rPr>
        <w:t xml:space="preserve">    </w:t>
      </w:r>
      <w:r>
        <w:rPr>
          <w:rFonts w:ascii="宋体" w:hAnsi="宋体"/>
          <w:sz w:val="24"/>
        </w:rPr>
        <w:t>。</w:t>
      </w:r>
    </w:p>
    <w:p w14:paraId="4E75E0E9">
      <w:pPr>
        <w:spacing w:line="470" w:lineRule="exact"/>
        <w:ind w:firstLine="480" w:firstLineChars="200"/>
        <w:jc w:val="left"/>
        <w:rPr>
          <w:rFonts w:ascii="宋体" w:hAnsi="宋体"/>
          <w:sz w:val="24"/>
        </w:rPr>
      </w:pPr>
      <w:r>
        <w:rPr>
          <w:rFonts w:ascii="宋体" w:hAnsi="宋体"/>
          <w:sz w:val="24"/>
        </w:rPr>
        <w:t>关于编制施工场地治安管理计划的约定：</w:t>
      </w:r>
      <w:r>
        <w:rPr>
          <w:rFonts w:ascii="宋体" w:hAnsi="宋体"/>
          <w:sz w:val="24"/>
          <w:u w:val="single"/>
        </w:rPr>
        <w:t xml:space="preserve">  </w:t>
      </w:r>
      <w:r>
        <w:rPr>
          <w:rFonts w:ascii="宋体" w:hAnsi="宋体"/>
          <w:sz w:val="24"/>
          <w:u w:val="single"/>
          <w:lang w:val="zh-TW" w:eastAsia="zh-TW"/>
        </w:rPr>
        <w:t>开工</w:t>
      </w:r>
      <w:r>
        <w:rPr>
          <w:rFonts w:ascii="宋体" w:hAnsi="宋体"/>
          <w:sz w:val="24"/>
          <w:u w:val="single"/>
        </w:rPr>
        <w:t>7</w:t>
      </w:r>
      <w:r>
        <w:rPr>
          <w:rFonts w:ascii="宋体" w:hAnsi="宋体"/>
          <w:sz w:val="24"/>
          <w:u w:val="single"/>
          <w:lang w:val="zh-TW" w:eastAsia="zh-TW"/>
        </w:rPr>
        <w:t>日前承包人提供施工场地治安管理计划</w:t>
      </w:r>
      <w:r>
        <w:rPr>
          <w:rFonts w:ascii="宋体" w:hAnsi="宋体"/>
          <w:sz w:val="24"/>
          <w:u w:val="single"/>
        </w:rPr>
        <w:t xml:space="preserve">    </w:t>
      </w:r>
      <w:r>
        <w:rPr>
          <w:rFonts w:ascii="宋体" w:hAnsi="宋体"/>
          <w:sz w:val="24"/>
        </w:rPr>
        <w:t>。</w:t>
      </w:r>
    </w:p>
    <w:p w14:paraId="19FE119B">
      <w:pPr>
        <w:spacing w:line="470" w:lineRule="exact"/>
        <w:ind w:firstLine="480" w:firstLineChars="200"/>
        <w:jc w:val="left"/>
        <w:rPr>
          <w:rFonts w:ascii="宋体" w:hAnsi="宋体"/>
          <w:sz w:val="24"/>
        </w:rPr>
      </w:pPr>
      <w:r>
        <w:rPr>
          <w:rFonts w:hint="eastAsia" w:ascii="宋体" w:hAnsi="宋体"/>
          <w:sz w:val="24"/>
        </w:rPr>
        <w:t>6.1.5 文明施工</w:t>
      </w:r>
    </w:p>
    <w:p w14:paraId="5D18CEF0">
      <w:pPr>
        <w:spacing w:line="470" w:lineRule="exact"/>
        <w:ind w:firstLine="480" w:firstLineChars="200"/>
        <w:jc w:val="left"/>
        <w:rPr>
          <w:rFonts w:ascii="宋体" w:hAnsi="宋体"/>
          <w:sz w:val="24"/>
        </w:rPr>
      </w:pPr>
      <w:r>
        <w:rPr>
          <w:rFonts w:hint="eastAsia" w:ascii="宋体" w:hAnsi="宋体"/>
          <w:sz w:val="24"/>
        </w:rPr>
        <w:t>合同当事人对文明施工的要求：</w:t>
      </w:r>
      <w:r>
        <w:rPr>
          <w:rFonts w:ascii="宋体" w:hAnsi="宋体"/>
          <w:sz w:val="24"/>
          <w:u w:val="single"/>
        </w:rPr>
        <w:t xml:space="preserve">  </w:t>
      </w:r>
      <w:r>
        <w:rPr>
          <w:rFonts w:hint="eastAsia" w:ascii="宋体" w:hAnsi="宋体" w:cs="宋体"/>
          <w:sz w:val="24"/>
          <w:u w:val="single"/>
          <w:lang w:bidi="ar"/>
        </w:rPr>
        <w:t>达到《建筑施工现场环境与卫生标准》</w:t>
      </w:r>
      <w:r>
        <w:rPr>
          <w:rFonts w:ascii="宋体" w:hAnsi="宋体" w:cs="宋体"/>
          <w:sz w:val="24"/>
          <w:u w:val="single"/>
          <w:lang w:bidi="ar"/>
        </w:rPr>
        <w:t>GJ146-2004</w:t>
      </w:r>
      <w:r>
        <w:rPr>
          <w:rFonts w:hint="eastAsia" w:ascii="宋体" w:hAnsi="宋体" w:cs="宋体"/>
          <w:sz w:val="24"/>
          <w:u w:val="single"/>
          <w:lang w:bidi="ar"/>
        </w:rPr>
        <w:t>、《三门峡市建筑工地安全文明施工标准化基本要求》及附件十《安全文明施工项目明细表》的要求并且符合三环委【</w:t>
      </w:r>
      <w:r>
        <w:rPr>
          <w:rFonts w:ascii="宋体" w:hAnsi="宋体" w:cs="宋体"/>
          <w:sz w:val="24"/>
          <w:u w:val="single"/>
          <w:lang w:bidi="ar"/>
        </w:rPr>
        <w:t>2016</w:t>
      </w:r>
      <w:r>
        <w:rPr>
          <w:rFonts w:hint="eastAsia" w:ascii="宋体" w:hAnsi="宋体" w:cs="宋体"/>
          <w:sz w:val="24"/>
          <w:u w:val="single"/>
          <w:lang w:bidi="ar"/>
        </w:rPr>
        <w:t>】</w:t>
      </w:r>
      <w:r>
        <w:rPr>
          <w:rFonts w:ascii="宋体" w:hAnsi="宋体" w:cs="宋体"/>
          <w:sz w:val="24"/>
          <w:u w:val="single"/>
          <w:lang w:bidi="ar"/>
        </w:rPr>
        <w:t>1</w:t>
      </w:r>
      <w:r>
        <w:rPr>
          <w:rFonts w:hint="eastAsia" w:ascii="宋体" w:hAnsi="宋体" w:cs="宋体"/>
          <w:sz w:val="24"/>
          <w:u w:val="single"/>
          <w:lang w:bidi="ar"/>
        </w:rPr>
        <w:t>号及三公办【</w:t>
      </w:r>
      <w:r>
        <w:rPr>
          <w:rFonts w:ascii="宋体" w:hAnsi="宋体" w:cs="宋体"/>
          <w:sz w:val="24"/>
          <w:u w:val="single"/>
          <w:lang w:bidi="ar"/>
        </w:rPr>
        <w:t>2016</w:t>
      </w:r>
      <w:r>
        <w:rPr>
          <w:rFonts w:hint="eastAsia" w:ascii="宋体" w:hAnsi="宋体" w:cs="宋体"/>
          <w:sz w:val="24"/>
          <w:u w:val="single"/>
          <w:lang w:bidi="ar"/>
        </w:rPr>
        <w:t>】</w:t>
      </w:r>
      <w:r>
        <w:rPr>
          <w:rFonts w:ascii="宋体" w:hAnsi="宋体" w:cs="宋体"/>
          <w:sz w:val="24"/>
          <w:u w:val="single"/>
          <w:lang w:bidi="ar"/>
        </w:rPr>
        <w:t>58</w:t>
      </w:r>
      <w:r>
        <w:rPr>
          <w:rFonts w:hint="eastAsia" w:ascii="宋体" w:hAnsi="宋体" w:cs="宋体"/>
          <w:sz w:val="24"/>
          <w:u w:val="single"/>
          <w:lang w:bidi="ar"/>
        </w:rPr>
        <w:t>号要求</w:t>
      </w:r>
      <w:r>
        <w:rPr>
          <w:rFonts w:hint="eastAsia" w:ascii="宋体" w:hAnsi="宋体"/>
          <w:sz w:val="24"/>
          <w:u w:val="single"/>
        </w:rPr>
        <w:t xml:space="preserve">  </w:t>
      </w:r>
      <w:r>
        <w:rPr>
          <w:rFonts w:hint="eastAsia" w:ascii="宋体" w:hAnsi="宋体"/>
          <w:sz w:val="24"/>
        </w:rPr>
        <w:t>。</w:t>
      </w:r>
    </w:p>
    <w:p w14:paraId="2B0E8E7C">
      <w:pPr>
        <w:spacing w:line="470" w:lineRule="exact"/>
        <w:jc w:val="left"/>
        <w:rPr>
          <w:rFonts w:ascii="宋体" w:hAnsi="宋体"/>
          <w:sz w:val="24"/>
        </w:rPr>
      </w:pPr>
      <w:r>
        <w:rPr>
          <w:rFonts w:ascii="宋体" w:hAnsi="宋体"/>
          <w:sz w:val="24"/>
        </w:rPr>
        <w:t>6.1.6 关于安全文明施工费支付比例和支付期限的约定：</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bookmarkEnd w:id="496"/>
    <w:bookmarkEnd w:id="497"/>
    <w:bookmarkEnd w:id="498"/>
    <w:bookmarkEnd w:id="499"/>
    <w:bookmarkEnd w:id="500"/>
    <w:bookmarkEnd w:id="501"/>
    <w:bookmarkEnd w:id="502"/>
    <w:p w14:paraId="48F7D4B7">
      <w:pPr>
        <w:keepNext/>
        <w:keepLines/>
        <w:spacing w:line="470" w:lineRule="exact"/>
        <w:rPr>
          <w:rFonts w:ascii="宋体" w:hAnsi="宋体"/>
          <w:bCs/>
          <w:sz w:val="24"/>
        </w:rPr>
      </w:pPr>
      <w:bookmarkStart w:id="512" w:name="_Toc351203639"/>
      <w:r>
        <w:rPr>
          <w:rFonts w:ascii="宋体" w:hAnsi="宋体"/>
          <w:bCs/>
          <w:sz w:val="24"/>
        </w:rPr>
        <w:t>7. 工期和进度</w:t>
      </w:r>
      <w:bookmarkEnd w:id="512"/>
    </w:p>
    <w:p w14:paraId="4FF0D5BA">
      <w:pPr>
        <w:spacing w:line="470" w:lineRule="exact"/>
        <w:ind w:firstLine="480" w:firstLineChars="200"/>
        <w:rPr>
          <w:rFonts w:ascii="宋体" w:hAnsi="宋体"/>
          <w:sz w:val="24"/>
        </w:rPr>
      </w:pPr>
      <w:r>
        <w:rPr>
          <w:rFonts w:ascii="宋体" w:hAnsi="宋体"/>
          <w:sz w:val="24"/>
        </w:rPr>
        <w:t>7.1 施工组织设计</w:t>
      </w:r>
    </w:p>
    <w:p w14:paraId="15E94B49">
      <w:pPr>
        <w:autoSpaceDE w:val="0"/>
        <w:autoSpaceDN w:val="0"/>
        <w:adjustRightInd w:val="0"/>
        <w:spacing w:line="470" w:lineRule="exact"/>
        <w:ind w:firstLine="480" w:firstLineChars="200"/>
        <w:jc w:val="left"/>
        <w:rPr>
          <w:rFonts w:ascii="宋体" w:hAnsi="宋体"/>
          <w:kern w:val="0"/>
          <w:sz w:val="24"/>
        </w:rPr>
      </w:pPr>
      <w:r>
        <w:rPr>
          <w:rFonts w:ascii="宋体" w:hAnsi="宋体"/>
          <w:sz w:val="24"/>
        </w:rPr>
        <w:t>7.1.</w:t>
      </w:r>
      <w:r>
        <w:rPr>
          <w:rFonts w:hint="eastAsia" w:ascii="宋体" w:hAnsi="宋体"/>
          <w:sz w:val="24"/>
        </w:rPr>
        <w:t>1 合</w:t>
      </w:r>
      <w:r>
        <w:rPr>
          <w:rFonts w:hint="eastAsia" w:ascii="宋体" w:hAnsi="宋体"/>
          <w:kern w:val="0"/>
          <w:sz w:val="24"/>
        </w:rPr>
        <w:t>同当事人约定的</w:t>
      </w:r>
      <w:r>
        <w:rPr>
          <w:rFonts w:ascii="宋体" w:hAnsi="宋体"/>
          <w:kern w:val="0"/>
          <w:sz w:val="24"/>
        </w:rPr>
        <w:t>施工组织设计</w:t>
      </w:r>
      <w:r>
        <w:rPr>
          <w:rFonts w:hint="eastAsia" w:ascii="宋体" w:hAnsi="宋体"/>
          <w:kern w:val="0"/>
          <w:sz w:val="24"/>
        </w:rPr>
        <w:t>应包括的其他内容</w:t>
      </w:r>
      <w:r>
        <w:rPr>
          <w:rFonts w:ascii="宋体" w:hAnsi="宋体"/>
          <w:kern w:val="0"/>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lang w:val="zh-TW" w:eastAsia="zh-TW"/>
        </w:rPr>
        <w:t>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2112410">
      <w:pPr>
        <w:autoSpaceDE w:val="0"/>
        <w:autoSpaceDN w:val="0"/>
        <w:adjustRightInd w:val="0"/>
        <w:spacing w:line="470" w:lineRule="exact"/>
        <w:ind w:firstLine="480" w:firstLineChars="200"/>
        <w:jc w:val="left"/>
        <w:rPr>
          <w:rFonts w:ascii="宋体" w:hAnsi="宋体"/>
          <w:kern w:val="0"/>
          <w:sz w:val="24"/>
        </w:rPr>
      </w:pPr>
      <w:r>
        <w:rPr>
          <w:rFonts w:ascii="宋体" w:hAnsi="宋体"/>
          <w:sz w:val="24"/>
        </w:rPr>
        <w:t xml:space="preserve">7.1.2 </w:t>
      </w:r>
      <w:r>
        <w:rPr>
          <w:rFonts w:ascii="宋体" w:hAnsi="宋体"/>
          <w:kern w:val="0"/>
          <w:sz w:val="24"/>
        </w:rPr>
        <w:t>施工组织设计的提交和修改</w:t>
      </w:r>
    </w:p>
    <w:p w14:paraId="3848604F">
      <w:pPr>
        <w:autoSpaceDE w:val="0"/>
        <w:autoSpaceDN w:val="0"/>
        <w:adjustRightInd w:val="0"/>
        <w:spacing w:line="470" w:lineRule="exact"/>
        <w:ind w:firstLine="480" w:firstLineChars="200"/>
        <w:jc w:val="left"/>
        <w:rPr>
          <w:rFonts w:ascii="宋体" w:hAnsi="宋体"/>
          <w:sz w:val="24"/>
        </w:rPr>
      </w:pPr>
      <w:r>
        <w:rPr>
          <w:rFonts w:ascii="宋体" w:hAnsi="宋体"/>
          <w:kern w:val="0"/>
          <w:sz w:val="24"/>
        </w:rPr>
        <w:t>承包人提交详细施工组织设计的期限的约定：</w:t>
      </w:r>
      <w:r>
        <w:rPr>
          <w:rFonts w:ascii="宋体" w:hAnsi="宋体"/>
          <w:sz w:val="24"/>
          <w:u w:val="single"/>
        </w:rPr>
        <w:t xml:space="preserve">  </w:t>
      </w:r>
      <w:r>
        <w:rPr>
          <w:rFonts w:hint="eastAsia" w:ascii="宋体" w:hAnsi="宋体" w:cs="宋体"/>
          <w:sz w:val="24"/>
          <w:u w:val="single"/>
          <w:lang w:bidi="ar"/>
        </w:rPr>
        <w:t>在工程开工7天前</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CBAE151">
      <w:pPr>
        <w:spacing w:line="470" w:lineRule="exact"/>
        <w:ind w:firstLine="480" w:firstLineChars="200"/>
        <w:jc w:val="left"/>
        <w:rPr>
          <w:rFonts w:ascii="宋体" w:hAnsi="宋体"/>
          <w:sz w:val="24"/>
        </w:rPr>
      </w:pPr>
      <w:r>
        <w:rPr>
          <w:rFonts w:ascii="宋体" w:hAnsi="宋体"/>
          <w:sz w:val="24"/>
        </w:rPr>
        <w:t>发包人和监理人在收到</w:t>
      </w:r>
      <w:r>
        <w:rPr>
          <w:rFonts w:hint="eastAsia" w:ascii="宋体" w:hAnsi="宋体"/>
          <w:sz w:val="24"/>
        </w:rPr>
        <w:t>详细的施工组织设计</w:t>
      </w:r>
      <w:r>
        <w:rPr>
          <w:rFonts w:ascii="宋体" w:hAnsi="宋体"/>
          <w:sz w:val="24"/>
        </w:rPr>
        <w:t>后确认或提出修改意见的期限：</w:t>
      </w:r>
      <w:r>
        <w:rPr>
          <w:rFonts w:ascii="宋体" w:hAnsi="宋体"/>
          <w:sz w:val="24"/>
          <w:u w:val="single"/>
        </w:rPr>
        <w:t xml:space="preserve">  </w:t>
      </w:r>
      <w:r>
        <w:rPr>
          <w:rFonts w:hint="eastAsia" w:ascii="宋体" w:hAnsi="宋体" w:cs="宋体"/>
          <w:sz w:val="24"/>
          <w:u w:val="single"/>
          <w:lang w:bidi="ar"/>
        </w:rPr>
        <w:t>监理人应按协议条款约定的时间（7天内）予以批准或提出修改意见，逾期不批复，可视为该施工组织设计和进度计划已经批准</w:t>
      </w:r>
      <w:r>
        <w:rPr>
          <w:rFonts w:ascii="宋体" w:hAnsi="宋体"/>
          <w:sz w:val="24"/>
        </w:rPr>
        <w:t>。</w:t>
      </w:r>
    </w:p>
    <w:p w14:paraId="4E50E0AD">
      <w:pPr>
        <w:spacing w:line="470" w:lineRule="exact"/>
        <w:ind w:firstLine="480" w:firstLineChars="200"/>
        <w:rPr>
          <w:rFonts w:ascii="宋体" w:hAnsi="宋体"/>
          <w:sz w:val="24"/>
        </w:rPr>
      </w:pPr>
      <w:r>
        <w:rPr>
          <w:rFonts w:ascii="宋体" w:hAnsi="宋体"/>
          <w:sz w:val="24"/>
        </w:rPr>
        <w:t>7</w:t>
      </w:r>
      <w:bookmarkStart w:id="513" w:name="_Toc304295541"/>
      <w:bookmarkStart w:id="514" w:name="_Toc297123514"/>
      <w:bookmarkStart w:id="515" w:name="_Toc303539123"/>
      <w:bookmarkStart w:id="516" w:name="_Toc312677479"/>
      <w:bookmarkStart w:id="517" w:name="_Toc297216173"/>
      <w:bookmarkStart w:id="518" w:name="_Toc300934966"/>
      <w:bookmarkStart w:id="519" w:name="_Toc312678005"/>
      <w:r>
        <w:rPr>
          <w:rFonts w:ascii="宋体" w:hAnsi="宋体"/>
          <w:sz w:val="24"/>
        </w:rPr>
        <w:t>.2 施工进度计划</w:t>
      </w:r>
    </w:p>
    <w:p w14:paraId="5F4FF311">
      <w:pPr>
        <w:spacing w:line="470" w:lineRule="exact"/>
        <w:ind w:firstLine="480" w:firstLineChars="200"/>
        <w:jc w:val="left"/>
        <w:rPr>
          <w:rFonts w:ascii="宋体" w:hAnsi="宋体"/>
          <w:sz w:val="24"/>
        </w:rPr>
      </w:pPr>
      <w:r>
        <w:rPr>
          <w:rFonts w:ascii="宋体" w:hAnsi="宋体"/>
          <w:sz w:val="24"/>
        </w:rPr>
        <w:t>7.2.2 施工进度计划的修订</w:t>
      </w:r>
    </w:p>
    <w:p w14:paraId="65406083">
      <w:pPr>
        <w:spacing w:line="470" w:lineRule="exact"/>
        <w:ind w:firstLine="480" w:firstLineChars="200"/>
        <w:jc w:val="left"/>
        <w:rPr>
          <w:rFonts w:ascii="宋体" w:hAnsi="宋体"/>
          <w:sz w:val="24"/>
        </w:rPr>
      </w:pPr>
      <w:r>
        <w:rPr>
          <w:rFonts w:ascii="宋体" w:hAnsi="宋体"/>
          <w:sz w:val="24"/>
        </w:rPr>
        <w:t>发包人和监理人在收到修订的施工进度计划后确认或提出修改意见的期限：</w:t>
      </w:r>
      <w:r>
        <w:rPr>
          <w:rFonts w:ascii="宋体" w:hAnsi="宋体"/>
          <w:sz w:val="24"/>
          <w:u w:val="single"/>
        </w:rPr>
        <w:t xml:space="preserve"> </w:t>
      </w:r>
      <w:r>
        <w:rPr>
          <w:rFonts w:hint="eastAsia" w:ascii="宋体" w:hAnsi="宋体"/>
          <w:sz w:val="24"/>
          <w:u w:val="single"/>
        </w:rPr>
        <w:t>3天内</w:t>
      </w:r>
      <w:r>
        <w:rPr>
          <w:rFonts w:ascii="宋体" w:hAnsi="宋体"/>
          <w:sz w:val="24"/>
        </w:rPr>
        <w:t>。</w:t>
      </w:r>
    </w:p>
    <w:p w14:paraId="246EFF3E">
      <w:pPr>
        <w:spacing w:line="470" w:lineRule="exact"/>
        <w:ind w:firstLine="480" w:firstLineChars="200"/>
        <w:rPr>
          <w:rFonts w:ascii="宋体" w:hAnsi="宋体"/>
          <w:sz w:val="24"/>
        </w:rPr>
      </w:pPr>
      <w:r>
        <w:rPr>
          <w:rFonts w:ascii="宋体" w:hAnsi="宋体"/>
          <w:sz w:val="24"/>
        </w:rPr>
        <w:t>7.3 开工</w:t>
      </w:r>
    </w:p>
    <w:p w14:paraId="726E1EBD">
      <w:pPr>
        <w:spacing w:line="470" w:lineRule="exact"/>
        <w:ind w:firstLine="480" w:firstLineChars="200"/>
        <w:jc w:val="left"/>
        <w:rPr>
          <w:rFonts w:ascii="宋体" w:hAnsi="宋体"/>
          <w:sz w:val="24"/>
        </w:rPr>
      </w:pPr>
      <w:r>
        <w:rPr>
          <w:rFonts w:ascii="宋体" w:hAnsi="宋体"/>
          <w:sz w:val="24"/>
        </w:rPr>
        <w:t>7.3.1 开工准备</w:t>
      </w:r>
    </w:p>
    <w:p w14:paraId="6653748F">
      <w:pPr>
        <w:spacing w:line="470" w:lineRule="exact"/>
        <w:ind w:firstLine="480" w:firstLineChars="200"/>
        <w:jc w:val="left"/>
        <w:rPr>
          <w:rFonts w:ascii="宋体" w:hAnsi="宋体"/>
          <w:sz w:val="24"/>
          <w:u w:val="single"/>
        </w:rPr>
      </w:pPr>
      <w:r>
        <w:rPr>
          <w:rFonts w:ascii="宋体" w:hAnsi="宋体"/>
          <w:sz w:val="24"/>
        </w:rPr>
        <w:t>关于承包人提交</w:t>
      </w:r>
      <w:r>
        <w:rPr>
          <w:rFonts w:ascii="宋体" w:hAnsi="宋体"/>
          <w:kern w:val="0"/>
          <w:sz w:val="24"/>
        </w:rPr>
        <w:t>工程开工报审表的期限：</w:t>
      </w:r>
      <w:r>
        <w:rPr>
          <w:rFonts w:hint="eastAsia" w:ascii="宋体" w:hAnsi="宋体" w:cs="宋体"/>
          <w:sz w:val="24"/>
          <w:u w:val="single"/>
          <w:lang w:bidi="ar"/>
        </w:rPr>
        <w:t>开工前7天</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E8CD868">
      <w:pPr>
        <w:spacing w:line="470" w:lineRule="exact"/>
        <w:ind w:firstLine="480" w:firstLineChars="200"/>
        <w:jc w:val="left"/>
        <w:rPr>
          <w:rFonts w:ascii="宋体" w:hAnsi="宋体"/>
          <w:sz w:val="24"/>
        </w:rPr>
      </w:pPr>
      <w:r>
        <w:rPr>
          <w:rFonts w:ascii="宋体" w:hAnsi="宋体"/>
          <w:sz w:val="24"/>
        </w:rPr>
        <w:t>关于发包人应完成的其他开工准备工作及期限：</w:t>
      </w:r>
      <w:r>
        <w:rPr>
          <w:rFonts w:ascii="宋体" w:hAnsi="宋体"/>
          <w:sz w:val="24"/>
          <w:u w:val="single"/>
        </w:rPr>
        <w:t xml:space="preserve">  </w:t>
      </w:r>
      <w:r>
        <w:rPr>
          <w:rFonts w:hint="eastAsia" w:ascii="宋体" w:hAnsi="宋体" w:cs="宋体"/>
          <w:sz w:val="24"/>
          <w:u w:val="single"/>
          <w:lang w:bidi="ar"/>
        </w:rPr>
        <w:t>开工前7天</w:t>
      </w:r>
      <w:r>
        <w:rPr>
          <w:rFonts w:ascii="宋体" w:hAnsi="宋体"/>
          <w:sz w:val="24"/>
          <w:u w:val="single"/>
        </w:rPr>
        <w:t xml:space="preserve">   </w:t>
      </w:r>
      <w:r>
        <w:rPr>
          <w:rFonts w:ascii="宋体" w:hAnsi="宋体"/>
          <w:sz w:val="24"/>
        </w:rPr>
        <w:t>。</w:t>
      </w:r>
    </w:p>
    <w:p w14:paraId="2E5A3D77">
      <w:pPr>
        <w:spacing w:line="470" w:lineRule="exact"/>
        <w:ind w:firstLine="480" w:firstLineChars="200"/>
        <w:jc w:val="left"/>
        <w:rPr>
          <w:rFonts w:ascii="宋体" w:hAnsi="宋体"/>
          <w:sz w:val="24"/>
        </w:rPr>
      </w:pPr>
      <w:r>
        <w:rPr>
          <w:rFonts w:ascii="宋体" w:hAnsi="宋体"/>
          <w:sz w:val="24"/>
        </w:rPr>
        <w:t>关于承包人应完成的其他开工准备工作及期限：</w:t>
      </w:r>
      <w:r>
        <w:rPr>
          <w:rFonts w:ascii="宋体" w:hAnsi="宋体"/>
          <w:sz w:val="24"/>
          <w:u w:val="single"/>
        </w:rPr>
        <w:t xml:space="preserve">  </w:t>
      </w:r>
      <w:r>
        <w:rPr>
          <w:rFonts w:hint="eastAsia" w:ascii="宋体" w:hAnsi="宋体" w:cs="宋体"/>
          <w:sz w:val="24"/>
          <w:u w:val="single"/>
          <w:lang w:bidi="ar"/>
        </w:rPr>
        <w:t>以监理人的通知为准</w:t>
      </w:r>
      <w:r>
        <w:rPr>
          <w:rFonts w:hint="eastAsia" w:ascii="宋体" w:hAnsi="宋体"/>
          <w:sz w:val="24"/>
          <w:u w:val="single"/>
        </w:rPr>
        <w:t xml:space="preserve">  </w:t>
      </w:r>
      <w:r>
        <w:rPr>
          <w:rFonts w:ascii="宋体" w:hAnsi="宋体"/>
          <w:sz w:val="24"/>
        </w:rPr>
        <w:t>。</w:t>
      </w:r>
    </w:p>
    <w:p w14:paraId="033144A7">
      <w:pPr>
        <w:spacing w:line="470" w:lineRule="exact"/>
        <w:ind w:firstLine="480" w:firstLineChars="200"/>
        <w:jc w:val="left"/>
        <w:rPr>
          <w:rFonts w:ascii="宋体" w:hAnsi="宋体"/>
          <w:sz w:val="24"/>
        </w:rPr>
      </w:pPr>
      <w:r>
        <w:rPr>
          <w:rFonts w:ascii="宋体" w:hAnsi="宋体"/>
          <w:sz w:val="24"/>
        </w:rPr>
        <w:t>7.3.2开工通知</w:t>
      </w:r>
    </w:p>
    <w:p w14:paraId="0CF9B5A2">
      <w:pPr>
        <w:spacing w:line="470" w:lineRule="exact"/>
        <w:ind w:firstLine="480" w:firstLineChars="200"/>
        <w:jc w:val="left"/>
        <w:rPr>
          <w:rFonts w:ascii="宋体" w:hAnsi="宋体"/>
          <w:sz w:val="24"/>
        </w:rPr>
      </w:pPr>
      <w:r>
        <w:rPr>
          <w:rFonts w:ascii="宋体" w:hAnsi="宋体"/>
          <w:sz w:val="24"/>
        </w:rPr>
        <w:t>因发包人原因造成监理人未能在计划开工日期之日起</w:t>
      </w:r>
      <w:r>
        <w:rPr>
          <w:rFonts w:ascii="宋体" w:hAnsi="宋体"/>
          <w:sz w:val="24"/>
          <w:u w:val="single"/>
        </w:rPr>
        <w:t xml:space="preserve">  </w:t>
      </w:r>
      <w:r>
        <w:rPr>
          <w:rFonts w:hint="eastAsia" w:ascii="宋体" w:hAnsi="宋体"/>
          <w:sz w:val="24"/>
          <w:u w:val="single"/>
        </w:rPr>
        <w:t>90</w:t>
      </w:r>
      <w:r>
        <w:rPr>
          <w:rFonts w:ascii="宋体" w:hAnsi="宋体"/>
          <w:sz w:val="24"/>
        </w:rPr>
        <w:t>内发出开工通知的，承包人有权提出价格调整要求，或者解除合同。</w:t>
      </w:r>
    </w:p>
    <w:bookmarkEnd w:id="513"/>
    <w:bookmarkEnd w:id="514"/>
    <w:bookmarkEnd w:id="515"/>
    <w:bookmarkEnd w:id="516"/>
    <w:bookmarkEnd w:id="517"/>
    <w:bookmarkEnd w:id="518"/>
    <w:bookmarkEnd w:id="519"/>
    <w:p w14:paraId="5A770F4B">
      <w:pPr>
        <w:spacing w:line="470" w:lineRule="exact"/>
        <w:ind w:firstLine="480" w:firstLineChars="200"/>
        <w:rPr>
          <w:rFonts w:ascii="宋体" w:hAnsi="宋体"/>
          <w:sz w:val="24"/>
        </w:rPr>
      </w:pPr>
      <w:r>
        <w:rPr>
          <w:rFonts w:ascii="宋体" w:hAnsi="宋体"/>
          <w:sz w:val="24"/>
        </w:rPr>
        <w:t>7.4 测量放线</w:t>
      </w:r>
    </w:p>
    <w:p w14:paraId="6B23D29B">
      <w:pPr>
        <w:spacing w:line="470" w:lineRule="exact"/>
        <w:ind w:firstLine="480" w:firstLineChars="200"/>
        <w:jc w:val="left"/>
        <w:rPr>
          <w:rFonts w:ascii="宋体" w:hAnsi="宋体"/>
          <w:sz w:val="24"/>
          <w:u w:val="single"/>
        </w:rPr>
      </w:pPr>
      <w:r>
        <w:rPr>
          <w:rFonts w:ascii="宋体" w:hAnsi="宋体"/>
          <w:sz w:val="24"/>
        </w:rPr>
        <w:t>7.4.1发包人通过监理人向承包人提供测量基准点、基准线和水准点及其书面资料的期限：</w:t>
      </w:r>
      <w:r>
        <w:rPr>
          <w:rFonts w:ascii="宋体" w:hAnsi="宋体"/>
          <w:sz w:val="24"/>
          <w:u w:val="single"/>
        </w:rPr>
        <w:t xml:space="preserve"> 开工前</w:t>
      </w:r>
      <w:r>
        <w:rPr>
          <w:rFonts w:hint="eastAsia" w:ascii="宋体" w:hAnsi="宋体"/>
          <w:sz w:val="24"/>
          <w:u w:val="single"/>
        </w:rPr>
        <w:t>7天</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2871DF77">
      <w:pPr>
        <w:spacing w:line="470" w:lineRule="exact"/>
        <w:ind w:firstLine="480" w:firstLineChars="200"/>
        <w:rPr>
          <w:rFonts w:ascii="宋体" w:hAnsi="宋体"/>
          <w:sz w:val="24"/>
        </w:rPr>
      </w:pPr>
      <w:r>
        <w:rPr>
          <w:rFonts w:ascii="宋体" w:hAnsi="宋体"/>
          <w:sz w:val="24"/>
        </w:rPr>
        <w:t>7</w:t>
      </w:r>
      <w:bookmarkStart w:id="520" w:name="_Toc300934968"/>
      <w:bookmarkStart w:id="521" w:name="_Toc297216175"/>
      <w:bookmarkStart w:id="522" w:name="_Toc297123516"/>
      <w:bookmarkStart w:id="523" w:name="_Toc312678010"/>
      <w:bookmarkStart w:id="524" w:name="_Toc304295546"/>
      <w:bookmarkStart w:id="525" w:name="_Toc312677484"/>
      <w:bookmarkStart w:id="526" w:name="_Toc303539125"/>
      <w:r>
        <w:rPr>
          <w:rFonts w:ascii="宋体" w:hAnsi="宋体"/>
          <w:sz w:val="24"/>
        </w:rPr>
        <w:t>.5 工期延误</w:t>
      </w:r>
    </w:p>
    <w:bookmarkEnd w:id="520"/>
    <w:bookmarkEnd w:id="521"/>
    <w:bookmarkEnd w:id="522"/>
    <w:bookmarkEnd w:id="523"/>
    <w:bookmarkEnd w:id="524"/>
    <w:bookmarkEnd w:id="525"/>
    <w:bookmarkEnd w:id="526"/>
    <w:p w14:paraId="4AB74A5C">
      <w:pPr>
        <w:spacing w:line="470" w:lineRule="exact"/>
        <w:ind w:firstLine="480" w:firstLineChars="200"/>
        <w:jc w:val="left"/>
        <w:rPr>
          <w:rFonts w:ascii="宋体" w:hAnsi="宋体"/>
          <w:sz w:val="24"/>
        </w:rPr>
      </w:pPr>
      <w:r>
        <w:rPr>
          <w:rFonts w:ascii="宋体" w:hAnsi="宋体"/>
          <w:sz w:val="24"/>
        </w:rPr>
        <w:t>7.5.1 因发包人原因导致工期延误</w:t>
      </w:r>
    </w:p>
    <w:p w14:paraId="02EF41DA">
      <w:pPr>
        <w:spacing w:line="470" w:lineRule="exact"/>
        <w:jc w:val="left"/>
        <w:rPr>
          <w:rFonts w:ascii="宋体" w:hAnsi="宋体"/>
          <w:sz w:val="24"/>
        </w:rPr>
      </w:pPr>
      <w:r>
        <w:rPr>
          <w:rFonts w:ascii="宋体" w:hAnsi="宋体"/>
          <w:sz w:val="24"/>
        </w:rPr>
        <w:t>（7）因发包人原因导致工期延误的其他情形：</w:t>
      </w:r>
      <w:r>
        <w:rPr>
          <w:rFonts w:ascii="宋体" w:hAnsi="宋体"/>
          <w:sz w:val="24"/>
          <w:u w:val="single"/>
        </w:rPr>
        <w:t xml:space="preserve">  </w:t>
      </w:r>
      <w:r>
        <w:rPr>
          <w:rFonts w:ascii="宋体" w:hAnsi="宋体"/>
          <w:sz w:val="24"/>
          <w:u w:val="single"/>
          <w:lang w:val="zh-TW" w:eastAsia="zh-TW"/>
        </w:rPr>
        <w:t>（</w:t>
      </w:r>
      <w:r>
        <w:rPr>
          <w:rFonts w:ascii="宋体" w:hAnsi="宋体"/>
          <w:sz w:val="24"/>
          <w:u w:val="single"/>
        </w:rPr>
        <w:t>1</w:t>
      </w:r>
      <w:r>
        <w:rPr>
          <w:rFonts w:ascii="宋体" w:hAnsi="宋体"/>
          <w:sz w:val="24"/>
          <w:u w:val="single"/>
          <w:lang w:val="zh-TW" w:eastAsia="zh-TW"/>
        </w:rPr>
        <w:t>）由于国家政策停建或者缓建，致使施工无法正常进行以及由于政府及相关规定造成的工期延误。（</w:t>
      </w:r>
      <w:r>
        <w:rPr>
          <w:rFonts w:ascii="宋体" w:hAnsi="宋体"/>
          <w:sz w:val="24"/>
          <w:u w:val="single"/>
        </w:rPr>
        <w:t>2</w:t>
      </w:r>
      <w:r>
        <w:rPr>
          <w:rFonts w:ascii="宋体" w:hAnsi="宋体"/>
          <w:sz w:val="24"/>
          <w:u w:val="single"/>
          <w:lang w:val="zh-TW" w:eastAsia="zh-TW"/>
        </w:rPr>
        <w:t>）经双方书面确认的工期延误。（</w:t>
      </w:r>
      <w:r>
        <w:rPr>
          <w:rFonts w:ascii="宋体" w:hAnsi="宋体"/>
          <w:sz w:val="24"/>
          <w:u w:val="single"/>
        </w:rPr>
        <w:t>3</w:t>
      </w:r>
      <w:r>
        <w:rPr>
          <w:rFonts w:ascii="宋体" w:hAnsi="宋体"/>
          <w:sz w:val="24"/>
          <w:u w:val="single"/>
          <w:lang w:val="zh-TW" w:eastAsia="zh-TW"/>
        </w:rPr>
        <w:t>）由于不可抗力原因而影响工程施工；（</w:t>
      </w:r>
      <w:r>
        <w:rPr>
          <w:rFonts w:ascii="宋体" w:hAnsi="宋体"/>
          <w:sz w:val="24"/>
          <w:u w:val="single"/>
        </w:rPr>
        <w:t>4</w:t>
      </w:r>
      <w:r>
        <w:rPr>
          <w:rFonts w:ascii="宋体" w:hAnsi="宋体"/>
          <w:sz w:val="24"/>
          <w:u w:val="single"/>
          <w:lang w:val="zh-TW" w:eastAsia="zh-TW"/>
        </w:rPr>
        <w:t>）非承包人原因导致工期延误的其他情形</w:t>
      </w:r>
      <w:r>
        <w:rPr>
          <w:rFonts w:ascii="宋体" w:hAnsi="宋体"/>
          <w:sz w:val="24"/>
        </w:rPr>
        <w:t>。</w:t>
      </w:r>
    </w:p>
    <w:p w14:paraId="5643D8CC">
      <w:pPr>
        <w:spacing w:line="470" w:lineRule="exact"/>
        <w:ind w:firstLine="480" w:firstLineChars="200"/>
        <w:jc w:val="left"/>
        <w:rPr>
          <w:rFonts w:ascii="宋体" w:hAnsi="宋体"/>
          <w:sz w:val="24"/>
        </w:rPr>
      </w:pPr>
      <w:r>
        <w:rPr>
          <w:rFonts w:ascii="宋体" w:hAnsi="宋体"/>
          <w:sz w:val="24"/>
        </w:rPr>
        <w:t>7</w:t>
      </w:r>
      <w:bookmarkStart w:id="527" w:name="_Toc318581169"/>
      <w:bookmarkStart w:id="528" w:name="_Toc312677486"/>
      <w:bookmarkStart w:id="529" w:name="_Toc312678012"/>
      <w:bookmarkStart w:id="530" w:name="_Toc303539127"/>
      <w:bookmarkStart w:id="531" w:name="_Toc300934970"/>
      <w:bookmarkStart w:id="532" w:name="_Toc297216177"/>
      <w:bookmarkStart w:id="533" w:name="_Toc297123518"/>
      <w:bookmarkStart w:id="534" w:name="_Toc304295548"/>
      <w:r>
        <w:rPr>
          <w:rFonts w:ascii="宋体" w:hAnsi="宋体"/>
          <w:sz w:val="24"/>
        </w:rPr>
        <w:t>.5.2 因承包人原因导致工期延误</w:t>
      </w:r>
    </w:p>
    <w:bookmarkEnd w:id="527"/>
    <w:bookmarkEnd w:id="528"/>
    <w:bookmarkEnd w:id="529"/>
    <w:p w14:paraId="60ADE949">
      <w:pPr>
        <w:spacing w:line="470" w:lineRule="exact"/>
        <w:ind w:firstLine="480" w:firstLineChars="200"/>
        <w:jc w:val="left"/>
        <w:rPr>
          <w:rFonts w:ascii="宋体" w:hAnsi="宋体"/>
          <w:sz w:val="24"/>
          <w:u w:val="single"/>
        </w:rPr>
      </w:pPr>
      <w:r>
        <w:rPr>
          <w:rFonts w:ascii="宋体" w:hAnsi="宋体"/>
          <w:sz w:val="24"/>
        </w:rPr>
        <w:t>因</w:t>
      </w:r>
      <w:bookmarkStart w:id="535" w:name="_Toc312678013"/>
      <w:bookmarkStart w:id="536" w:name="_Toc312677487"/>
      <w:bookmarkStart w:id="537" w:name="_Toc318581170"/>
      <w:r>
        <w:rPr>
          <w:rFonts w:ascii="宋体" w:hAnsi="宋体"/>
          <w:sz w:val="24"/>
        </w:rPr>
        <w:t>承包人原因造成工期延误，逾期竣工违约金的计算方法为：</w:t>
      </w:r>
      <w:r>
        <w:rPr>
          <w:rFonts w:hint="eastAsia" w:ascii="宋体" w:hAnsi="宋体"/>
          <w:sz w:val="24"/>
          <w:u w:val="single"/>
          <w:lang w:val="zh-TW" w:eastAsia="zh-TW"/>
        </w:rPr>
        <w:t>违约金按合同总价万分之五 / 天计取</w:t>
      </w:r>
      <w:r>
        <w:rPr>
          <w:rFonts w:ascii="宋体" w:hAnsi="宋体"/>
          <w:sz w:val="24"/>
        </w:rPr>
        <w:t>。</w:t>
      </w:r>
      <w:bookmarkEnd w:id="530"/>
      <w:bookmarkEnd w:id="531"/>
      <w:bookmarkEnd w:id="532"/>
      <w:bookmarkEnd w:id="533"/>
      <w:bookmarkEnd w:id="534"/>
      <w:bookmarkEnd w:id="535"/>
      <w:bookmarkEnd w:id="536"/>
    </w:p>
    <w:bookmarkEnd w:id="537"/>
    <w:p w14:paraId="60F34DF7">
      <w:pPr>
        <w:spacing w:line="470" w:lineRule="exact"/>
        <w:jc w:val="left"/>
        <w:rPr>
          <w:rFonts w:ascii="宋体" w:hAnsi="宋体"/>
          <w:sz w:val="24"/>
        </w:rPr>
      </w:pPr>
      <w:r>
        <w:rPr>
          <w:rFonts w:ascii="宋体" w:hAnsi="宋体"/>
          <w:sz w:val="24"/>
        </w:rPr>
        <w:t>因承包人原因造成工期延误，逾</w:t>
      </w:r>
      <w:bookmarkStart w:id="538" w:name="_Toc312678014"/>
      <w:bookmarkStart w:id="539" w:name="_Toc318581171"/>
      <w:r>
        <w:rPr>
          <w:rFonts w:ascii="宋体" w:hAnsi="宋体"/>
          <w:sz w:val="24"/>
        </w:rPr>
        <w:t>期竣工违约金的上限：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538"/>
    <w:bookmarkEnd w:id="539"/>
    <w:p w14:paraId="0B600CF2">
      <w:pPr>
        <w:spacing w:line="470" w:lineRule="exact"/>
        <w:ind w:firstLine="480" w:firstLineChars="200"/>
        <w:rPr>
          <w:rFonts w:ascii="宋体" w:hAnsi="宋体"/>
          <w:sz w:val="24"/>
        </w:rPr>
      </w:pPr>
      <w:r>
        <w:rPr>
          <w:rFonts w:ascii="宋体" w:hAnsi="宋体"/>
          <w:sz w:val="24"/>
        </w:rPr>
        <w:t>7</w:t>
      </w:r>
      <w:bookmarkStart w:id="540" w:name="_Toc300934971"/>
      <w:bookmarkStart w:id="541" w:name="_Toc304295549"/>
      <w:bookmarkStart w:id="542" w:name="_Toc303539128"/>
      <w:bookmarkStart w:id="543" w:name="_Toc297123519"/>
      <w:bookmarkStart w:id="544" w:name="_Toc297216178"/>
      <w:bookmarkStart w:id="545" w:name="_Toc312678015"/>
      <w:r>
        <w:rPr>
          <w:rFonts w:ascii="宋体" w:hAnsi="宋体"/>
          <w:sz w:val="24"/>
        </w:rPr>
        <w:t>.6 不</w:t>
      </w:r>
      <w:bookmarkEnd w:id="540"/>
      <w:bookmarkEnd w:id="541"/>
      <w:bookmarkEnd w:id="542"/>
      <w:bookmarkEnd w:id="543"/>
      <w:bookmarkEnd w:id="544"/>
      <w:bookmarkEnd w:id="545"/>
      <w:r>
        <w:rPr>
          <w:rFonts w:ascii="宋体" w:hAnsi="宋体"/>
          <w:sz w:val="24"/>
        </w:rPr>
        <w:t>利物质条件</w:t>
      </w:r>
    </w:p>
    <w:p w14:paraId="2FDB8F4B">
      <w:pPr>
        <w:spacing w:line="470" w:lineRule="exact"/>
        <w:jc w:val="left"/>
        <w:rPr>
          <w:rFonts w:ascii="宋体" w:hAnsi="宋体"/>
          <w:sz w:val="24"/>
        </w:rPr>
      </w:pPr>
      <w:bookmarkStart w:id="546" w:name="_Toc300934972"/>
      <w:bookmarkStart w:id="547" w:name="_Toc297216179"/>
      <w:bookmarkStart w:id="548" w:name="_Toc312678016"/>
      <w:bookmarkStart w:id="549" w:name="_Toc303539129"/>
      <w:bookmarkStart w:id="550" w:name="_Toc318581172"/>
      <w:bookmarkStart w:id="551" w:name="_Toc297123520"/>
      <w:bookmarkStart w:id="552" w:name="_Toc304295550"/>
      <w:r>
        <w:rPr>
          <w:rFonts w:ascii="宋体" w:hAnsi="宋体"/>
          <w:sz w:val="24"/>
        </w:rPr>
        <w:t>不利物质条件的其他情形和有关约定：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546"/>
    <w:bookmarkEnd w:id="547"/>
    <w:bookmarkEnd w:id="548"/>
    <w:bookmarkEnd w:id="549"/>
    <w:bookmarkEnd w:id="550"/>
    <w:bookmarkEnd w:id="551"/>
    <w:bookmarkEnd w:id="552"/>
    <w:p w14:paraId="316F5423">
      <w:pPr>
        <w:spacing w:line="470" w:lineRule="exact"/>
        <w:ind w:firstLine="480" w:firstLineChars="200"/>
        <w:rPr>
          <w:rFonts w:ascii="宋体" w:hAnsi="宋体"/>
          <w:sz w:val="24"/>
        </w:rPr>
      </w:pPr>
      <w:r>
        <w:rPr>
          <w:rFonts w:ascii="宋体" w:hAnsi="宋体"/>
          <w:sz w:val="24"/>
        </w:rPr>
        <w:t>7</w:t>
      </w:r>
      <w:bookmarkStart w:id="553" w:name="_Toc312678017"/>
      <w:bookmarkStart w:id="554" w:name="_Toc297123521"/>
      <w:bookmarkStart w:id="555" w:name="_Toc300934973"/>
      <w:bookmarkStart w:id="556" w:name="_Toc304295551"/>
      <w:bookmarkStart w:id="557" w:name="_Toc297216180"/>
      <w:bookmarkStart w:id="558" w:name="_Toc303539130"/>
      <w:r>
        <w:rPr>
          <w:rFonts w:ascii="宋体" w:hAnsi="宋体"/>
          <w:sz w:val="24"/>
        </w:rPr>
        <w:t>.7异常恶劣的气候条件</w:t>
      </w:r>
    </w:p>
    <w:bookmarkEnd w:id="553"/>
    <w:bookmarkEnd w:id="554"/>
    <w:bookmarkEnd w:id="555"/>
    <w:bookmarkEnd w:id="556"/>
    <w:bookmarkEnd w:id="557"/>
    <w:bookmarkEnd w:id="558"/>
    <w:p w14:paraId="6B92F02C">
      <w:pPr>
        <w:spacing w:line="470" w:lineRule="exact"/>
        <w:ind w:firstLine="480" w:firstLineChars="200"/>
        <w:jc w:val="left"/>
        <w:rPr>
          <w:rFonts w:ascii="宋体" w:hAnsi="宋体"/>
          <w:sz w:val="24"/>
        </w:rPr>
      </w:pPr>
      <w:r>
        <w:rPr>
          <w:rFonts w:ascii="宋体" w:hAnsi="宋体"/>
          <w:sz w:val="24"/>
        </w:rPr>
        <w:t>发包人和承包人同意以下情形视为异常恶劣的气候条件：</w:t>
      </w:r>
    </w:p>
    <w:p w14:paraId="038835D7">
      <w:pPr>
        <w:spacing w:line="470" w:lineRule="exact"/>
        <w:ind w:firstLine="480" w:firstLineChars="200"/>
        <w:jc w:val="left"/>
        <w:rPr>
          <w:rFonts w:ascii="宋体" w:hAnsi="宋体"/>
          <w:sz w:val="24"/>
        </w:rPr>
      </w:pPr>
      <w:r>
        <w:rPr>
          <w:rFonts w:ascii="宋体" w:hAnsi="宋体"/>
          <w:sz w:val="24"/>
        </w:rPr>
        <w:t>（1）</w:t>
      </w:r>
      <w:r>
        <w:rPr>
          <w:rFonts w:ascii="宋体" w:hAnsi="宋体"/>
          <w:sz w:val="24"/>
          <w:u w:val="single"/>
        </w:rPr>
        <w:t xml:space="preserve">  </w:t>
      </w:r>
      <w:r>
        <w:rPr>
          <w:rFonts w:ascii="宋体" w:hAnsi="宋体"/>
          <w:sz w:val="24"/>
          <w:u w:val="single"/>
          <w:lang w:val="zh-TW" w:eastAsia="zh-TW"/>
        </w:rPr>
        <w:t>双方另行确定</w:t>
      </w:r>
      <w:r>
        <w:rPr>
          <w:rFonts w:hint="eastAsia" w:ascii="宋体" w:hAnsi="宋体"/>
          <w:sz w:val="24"/>
          <w:u w:val="single"/>
          <w:lang w:val="zh-TW"/>
        </w:rPr>
        <w:t xml:space="preserve">                              </w:t>
      </w:r>
    </w:p>
    <w:p w14:paraId="423BFFB8">
      <w:pPr>
        <w:spacing w:line="470" w:lineRule="exact"/>
        <w:ind w:firstLine="480" w:firstLineChars="200"/>
        <w:jc w:val="left"/>
        <w:rPr>
          <w:rFonts w:ascii="宋体" w:hAnsi="宋体"/>
          <w:sz w:val="24"/>
        </w:rPr>
      </w:pPr>
      <w:r>
        <w:rPr>
          <w:rFonts w:ascii="宋体" w:hAnsi="宋体"/>
          <w:sz w:val="24"/>
        </w:rPr>
        <w:t>（2）</w:t>
      </w:r>
      <w:r>
        <w:rPr>
          <w:rFonts w:ascii="宋体" w:hAnsi="宋体"/>
          <w:sz w:val="24"/>
          <w:u w:val="single"/>
        </w:rPr>
        <w:t xml:space="preserve">                                           </w:t>
      </w:r>
      <w:r>
        <w:rPr>
          <w:rFonts w:ascii="宋体" w:hAnsi="宋体"/>
          <w:sz w:val="24"/>
        </w:rPr>
        <w:t>；</w:t>
      </w:r>
    </w:p>
    <w:p w14:paraId="1D58EAF5">
      <w:pPr>
        <w:spacing w:line="470" w:lineRule="exact"/>
        <w:ind w:firstLine="480" w:firstLineChars="200"/>
        <w:jc w:val="left"/>
        <w:rPr>
          <w:rFonts w:ascii="宋体" w:hAnsi="宋体"/>
          <w:sz w:val="24"/>
        </w:rPr>
      </w:pPr>
      <w:r>
        <w:rPr>
          <w:rFonts w:ascii="宋体" w:hAnsi="宋体"/>
          <w:sz w:val="24"/>
        </w:rPr>
        <w:t>（3）</w:t>
      </w:r>
      <w:r>
        <w:rPr>
          <w:rFonts w:ascii="宋体" w:hAnsi="宋体"/>
          <w:sz w:val="24"/>
          <w:u w:val="single"/>
        </w:rPr>
        <w:t xml:space="preserve">                                           </w:t>
      </w:r>
      <w:r>
        <w:rPr>
          <w:rFonts w:ascii="宋体" w:hAnsi="宋体"/>
          <w:sz w:val="24"/>
        </w:rPr>
        <w:t>。</w:t>
      </w:r>
    </w:p>
    <w:p w14:paraId="498CD8CE">
      <w:pPr>
        <w:spacing w:line="470" w:lineRule="exact"/>
        <w:ind w:firstLine="480" w:firstLineChars="200"/>
        <w:rPr>
          <w:rFonts w:ascii="宋体" w:hAnsi="宋体"/>
          <w:sz w:val="24"/>
        </w:rPr>
      </w:pPr>
      <w:bookmarkStart w:id="559" w:name="_Toc15734"/>
      <w:bookmarkStart w:id="560" w:name="_Toc171014017"/>
      <w:bookmarkStart w:id="561" w:name="_Toc27038"/>
      <w:bookmarkStart w:id="562" w:name="_Toc17322"/>
      <w:bookmarkStart w:id="563" w:name="_Toc9468"/>
      <w:bookmarkStart w:id="564" w:name="_Toc21266"/>
      <w:bookmarkStart w:id="565" w:name="_Toc18677"/>
      <w:bookmarkStart w:id="566" w:name="_Toc7521"/>
      <w:r>
        <w:rPr>
          <w:rFonts w:ascii="宋体" w:hAnsi="宋体"/>
          <w:sz w:val="24"/>
        </w:rPr>
        <w:t>7.9 提前竣工的奖励</w:t>
      </w:r>
      <w:bookmarkEnd w:id="559"/>
      <w:bookmarkEnd w:id="560"/>
      <w:bookmarkEnd w:id="561"/>
      <w:bookmarkEnd w:id="562"/>
      <w:bookmarkEnd w:id="563"/>
      <w:bookmarkEnd w:id="564"/>
      <w:bookmarkEnd w:id="565"/>
      <w:bookmarkEnd w:id="566"/>
    </w:p>
    <w:p w14:paraId="4401A115">
      <w:pPr>
        <w:spacing w:line="470" w:lineRule="exact"/>
        <w:ind w:firstLine="480" w:firstLineChars="200"/>
        <w:jc w:val="left"/>
        <w:rPr>
          <w:rFonts w:ascii="宋体" w:hAnsi="宋体"/>
          <w:sz w:val="24"/>
        </w:rPr>
      </w:pPr>
      <w:r>
        <w:rPr>
          <w:rFonts w:ascii="宋体" w:hAnsi="宋体"/>
          <w:sz w:val="24"/>
        </w:rPr>
        <w:t>7.9.2提前竣工的奖励：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F3D7729">
      <w:pPr>
        <w:keepNext/>
        <w:keepLines/>
        <w:spacing w:line="470" w:lineRule="exact"/>
        <w:rPr>
          <w:rFonts w:ascii="宋体" w:hAnsi="宋体"/>
          <w:bCs/>
          <w:sz w:val="24"/>
        </w:rPr>
      </w:pPr>
      <w:bookmarkStart w:id="567" w:name="_Toc351203640"/>
      <w:r>
        <w:rPr>
          <w:rFonts w:ascii="宋体" w:hAnsi="宋体"/>
          <w:bCs/>
          <w:sz w:val="24"/>
        </w:rPr>
        <w:t>8. 材料与设备</w:t>
      </w:r>
      <w:bookmarkEnd w:id="567"/>
    </w:p>
    <w:bookmarkEnd w:id="478"/>
    <w:bookmarkEnd w:id="479"/>
    <w:bookmarkEnd w:id="480"/>
    <w:bookmarkEnd w:id="481"/>
    <w:bookmarkEnd w:id="482"/>
    <w:bookmarkEnd w:id="483"/>
    <w:bookmarkEnd w:id="484"/>
    <w:bookmarkEnd w:id="485"/>
    <w:bookmarkEnd w:id="486"/>
    <w:bookmarkEnd w:id="487"/>
    <w:p w14:paraId="186DBF37">
      <w:pPr>
        <w:spacing w:line="470" w:lineRule="exact"/>
        <w:ind w:firstLine="480" w:firstLineChars="200"/>
        <w:rPr>
          <w:rFonts w:ascii="宋体" w:hAnsi="宋体"/>
          <w:sz w:val="24"/>
        </w:rPr>
      </w:pPr>
      <w:r>
        <w:rPr>
          <w:rFonts w:ascii="宋体" w:hAnsi="宋体"/>
          <w:sz w:val="24"/>
        </w:rPr>
        <w:t>8</w:t>
      </w:r>
      <w:bookmarkStart w:id="568" w:name="_Toc296346668"/>
      <w:bookmarkStart w:id="569" w:name="_Toc292559877"/>
      <w:bookmarkStart w:id="570" w:name="_Toc300934979"/>
      <w:bookmarkStart w:id="571" w:name="_Toc297120467"/>
      <w:bookmarkStart w:id="572" w:name="_Toc297123527"/>
      <w:bookmarkStart w:id="573" w:name="_Toc292559372"/>
      <w:bookmarkStart w:id="574" w:name="_Toc296347166"/>
      <w:bookmarkStart w:id="575" w:name="_Toc303539136"/>
      <w:bookmarkStart w:id="576" w:name="_Toc296503167"/>
      <w:bookmarkStart w:id="577" w:name="_Toc297048353"/>
      <w:bookmarkStart w:id="578" w:name="_Toc296891207"/>
      <w:bookmarkStart w:id="579" w:name="_Toc296890995"/>
      <w:bookmarkStart w:id="580" w:name="_Toc280868654"/>
      <w:bookmarkStart w:id="581" w:name="_Toc297216186"/>
      <w:bookmarkStart w:id="582" w:name="_Toc296944506"/>
      <w:bookmarkStart w:id="583" w:name="_Toc312678019"/>
      <w:bookmarkStart w:id="584" w:name="_Toc312677493"/>
      <w:bookmarkStart w:id="585" w:name="_Toc304295556"/>
      <w:bookmarkStart w:id="586" w:name="_Toc280868656"/>
      <w:bookmarkStart w:id="587" w:name="_Toc267251424"/>
      <w:bookmarkStart w:id="588" w:name="_Toc280868655"/>
      <w:r>
        <w:rPr>
          <w:rFonts w:ascii="宋体" w:hAnsi="宋体"/>
          <w:sz w:val="24"/>
        </w:rPr>
        <w:t>.4材料与工程设备的保管与使用</w:t>
      </w:r>
    </w:p>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14:paraId="2BF8A4F1">
      <w:pPr>
        <w:spacing w:line="470" w:lineRule="exact"/>
        <w:ind w:firstLine="480" w:firstLineChars="200"/>
        <w:jc w:val="left"/>
        <w:rPr>
          <w:rFonts w:ascii="宋体" w:hAnsi="宋体"/>
          <w:sz w:val="24"/>
        </w:rPr>
      </w:pPr>
      <w:r>
        <w:rPr>
          <w:rFonts w:ascii="宋体" w:hAnsi="宋体"/>
          <w:sz w:val="24"/>
        </w:rPr>
        <w:t>8</w:t>
      </w:r>
      <w:bookmarkStart w:id="589" w:name="_Toc292559373"/>
      <w:bookmarkStart w:id="590" w:name="_Toc292559878"/>
      <w:bookmarkStart w:id="591" w:name="_Toc297120468"/>
      <w:bookmarkStart w:id="592" w:name="_Toc296890996"/>
      <w:bookmarkStart w:id="593" w:name="_Toc304295557"/>
      <w:bookmarkStart w:id="594" w:name="_Toc296346669"/>
      <w:bookmarkStart w:id="595" w:name="_Toc312677494"/>
      <w:bookmarkStart w:id="596" w:name="_Toc300934980"/>
      <w:bookmarkStart w:id="597" w:name="_Toc296347167"/>
      <w:bookmarkStart w:id="598" w:name="_Toc318581173"/>
      <w:bookmarkStart w:id="599" w:name="_Toc296944507"/>
      <w:bookmarkStart w:id="600" w:name="_Toc303539137"/>
      <w:bookmarkStart w:id="601" w:name="_Toc296503168"/>
      <w:bookmarkStart w:id="602" w:name="_Toc297216187"/>
      <w:bookmarkStart w:id="603" w:name="_Toc296891208"/>
      <w:bookmarkStart w:id="604" w:name="_Toc297048354"/>
      <w:bookmarkStart w:id="605" w:name="_Toc297123528"/>
      <w:bookmarkStart w:id="606" w:name="_Toc312678020"/>
      <w:r>
        <w:rPr>
          <w:rFonts w:ascii="宋体" w:hAnsi="宋体"/>
          <w:sz w:val="24"/>
        </w:rPr>
        <w:t>.4.1发包人供应的材料设备的保管费用的承担：</w:t>
      </w:r>
      <w:r>
        <w:rPr>
          <w:rFonts w:ascii="宋体" w:hAnsi="宋体"/>
          <w:sz w:val="24"/>
          <w:u w:val="single"/>
        </w:rPr>
        <w:t xml:space="preserve">  </w:t>
      </w:r>
      <w:r>
        <w:rPr>
          <w:rFonts w:ascii="宋体" w:hAnsi="宋体"/>
          <w:sz w:val="24"/>
          <w:u w:val="single"/>
          <w:lang w:val="zh-TW" w:eastAsia="zh-TW"/>
        </w:rPr>
        <w:t>由发包人承担</w:t>
      </w:r>
      <w:r>
        <w:rPr>
          <w:rFonts w:ascii="宋体" w:hAnsi="宋体"/>
          <w:sz w:val="24"/>
          <w:u w:val="single"/>
        </w:rPr>
        <w:t xml:space="preserve">    </w:t>
      </w:r>
      <w:r>
        <w:rPr>
          <w:rFonts w:ascii="宋体" w:hAnsi="宋体"/>
          <w:sz w:val="24"/>
        </w:rPr>
        <w:t>。</w:t>
      </w:r>
      <w:bookmarkEnd w:id="589"/>
      <w:bookmarkEnd w:id="590"/>
    </w:p>
    <w:p w14:paraId="1D723093">
      <w:pPr>
        <w:spacing w:line="470" w:lineRule="exact"/>
        <w:ind w:firstLine="480" w:firstLineChars="200"/>
        <w:rPr>
          <w:rFonts w:ascii="宋体" w:hAnsi="宋体"/>
          <w:sz w:val="24"/>
        </w:rPr>
      </w:pPr>
      <w:bookmarkStart w:id="607" w:name="_Toc26487"/>
      <w:bookmarkStart w:id="608" w:name="_Toc8633"/>
      <w:bookmarkStart w:id="609" w:name="_Toc29280"/>
      <w:bookmarkStart w:id="610" w:name="_Toc10489"/>
      <w:bookmarkStart w:id="611" w:name="_Toc7715"/>
      <w:bookmarkStart w:id="612" w:name="_Toc31142"/>
      <w:bookmarkStart w:id="613" w:name="_Toc10139"/>
      <w:bookmarkStart w:id="614" w:name="_Toc171014018"/>
      <w:r>
        <w:rPr>
          <w:rFonts w:ascii="宋体" w:hAnsi="宋体"/>
          <w:sz w:val="24"/>
        </w:rPr>
        <w:t>8.6 样品</w:t>
      </w:r>
      <w:bookmarkEnd w:id="607"/>
      <w:bookmarkEnd w:id="608"/>
      <w:bookmarkEnd w:id="609"/>
      <w:bookmarkEnd w:id="610"/>
      <w:bookmarkEnd w:id="611"/>
      <w:bookmarkEnd w:id="612"/>
      <w:bookmarkEnd w:id="613"/>
      <w:bookmarkEnd w:id="614"/>
    </w:p>
    <w:p w14:paraId="53660605">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8.6.1</w:t>
      </w:r>
      <w:r>
        <w:rPr>
          <w:rFonts w:ascii="宋体" w:hAnsi="宋体"/>
          <w:kern w:val="0"/>
          <w:sz w:val="24"/>
        </w:rPr>
        <w:tab/>
      </w:r>
      <w:r>
        <w:rPr>
          <w:rFonts w:ascii="宋体" w:hAnsi="宋体"/>
          <w:kern w:val="0"/>
          <w:sz w:val="24"/>
        </w:rPr>
        <w:t>样品的报送</w:t>
      </w:r>
      <w:r>
        <w:rPr>
          <w:rFonts w:hint="eastAsia" w:ascii="宋体" w:hAnsi="宋体"/>
          <w:kern w:val="0"/>
          <w:sz w:val="24"/>
        </w:rPr>
        <w:t>与封存</w:t>
      </w:r>
    </w:p>
    <w:p w14:paraId="108A4C9C">
      <w:pPr>
        <w:autoSpaceDE w:val="0"/>
        <w:autoSpaceDN w:val="0"/>
        <w:adjustRightInd w:val="0"/>
        <w:spacing w:line="470" w:lineRule="exact"/>
        <w:ind w:firstLine="480" w:firstLineChars="200"/>
        <w:jc w:val="left"/>
        <w:rPr>
          <w:rFonts w:hint="eastAsia" w:ascii="宋体" w:hAnsi="宋体" w:eastAsia="宋体" w:cs="宋体"/>
          <w:sz w:val="24"/>
        </w:rPr>
      </w:pPr>
      <w:r>
        <w:rPr>
          <w:rFonts w:hint="eastAsia" w:ascii="宋体" w:hAnsi="宋体" w:eastAsia="宋体" w:cs="宋体"/>
          <w:sz w:val="24"/>
        </w:rPr>
        <w:t>需要承包人报送样品的材料或工程设备，样品的种类、名称、规格、数量</w:t>
      </w:r>
      <w:r>
        <w:rPr>
          <w:rFonts w:hint="eastAsia" w:ascii="宋体" w:hAnsi="宋体" w:eastAsia="宋体" w:cs="Times New Roman"/>
          <w:kern w:val="0"/>
          <w:sz w:val="24"/>
        </w:rPr>
        <w:t>要求</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w:t>
      </w:r>
    </w:p>
    <w:p w14:paraId="6A62AC06">
      <w:pPr>
        <w:spacing w:line="470" w:lineRule="exact"/>
        <w:ind w:firstLine="480" w:firstLineChars="200"/>
        <w:rPr>
          <w:rFonts w:ascii="宋体" w:hAnsi="宋体"/>
          <w:sz w:val="24"/>
        </w:rPr>
      </w:pPr>
      <w:bookmarkStart w:id="615" w:name="_Toc5065"/>
      <w:bookmarkStart w:id="616" w:name="_Toc29728"/>
      <w:bookmarkStart w:id="617" w:name="_Toc171014019"/>
      <w:bookmarkStart w:id="618" w:name="_Toc18512"/>
      <w:bookmarkStart w:id="619" w:name="_Toc823"/>
      <w:bookmarkStart w:id="620" w:name="_Toc21446"/>
      <w:bookmarkStart w:id="621" w:name="_Toc25508"/>
      <w:bookmarkStart w:id="622" w:name="_Toc23358"/>
      <w:r>
        <w:rPr>
          <w:rFonts w:ascii="宋体" w:hAnsi="宋体"/>
          <w:sz w:val="24"/>
        </w:rPr>
        <w:t>8.8 施工设备和临时设施</w:t>
      </w:r>
      <w:bookmarkEnd w:id="615"/>
      <w:bookmarkEnd w:id="616"/>
      <w:bookmarkEnd w:id="617"/>
      <w:bookmarkEnd w:id="618"/>
      <w:bookmarkEnd w:id="619"/>
      <w:bookmarkEnd w:id="620"/>
      <w:bookmarkEnd w:id="621"/>
      <w:bookmarkEnd w:id="622"/>
    </w:p>
    <w:p w14:paraId="7926264E">
      <w:pPr>
        <w:autoSpaceDE w:val="0"/>
        <w:autoSpaceDN w:val="0"/>
        <w:adjustRightInd w:val="0"/>
        <w:spacing w:line="470" w:lineRule="exact"/>
        <w:ind w:firstLine="480" w:firstLineChars="200"/>
        <w:jc w:val="left"/>
        <w:rPr>
          <w:rFonts w:ascii="宋体" w:hAnsi="宋体"/>
          <w:sz w:val="24"/>
        </w:rPr>
      </w:pPr>
      <w:r>
        <w:rPr>
          <w:rFonts w:ascii="宋体" w:hAnsi="宋体"/>
          <w:sz w:val="24"/>
        </w:rPr>
        <w:t>8.8.1 承包人提供的施工设备和临时设施</w:t>
      </w:r>
    </w:p>
    <w:p w14:paraId="6B3A46F6">
      <w:pPr>
        <w:spacing w:line="470" w:lineRule="exact"/>
        <w:ind w:firstLine="480" w:firstLineChars="200"/>
        <w:rPr>
          <w:rFonts w:ascii="宋体" w:hAnsi="宋体"/>
          <w:sz w:val="24"/>
          <w:u w:val="single"/>
        </w:rPr>
      </w:pPr>
      <w:r>
        <w:rPr>
          <w:rFonts w:ascii="宋体" w:hAnsi="宋体"/>
          <w:sz w:val="24"/>
        </w:rPr>
        <w:t>关于修建临时设施费用承担的约定：</w:t>
      </w:r>
      <w:r>
        <w:rPr>
          <w:rFonts w:ascii="宋体" w:hAnsi="宋体"/>
          <w:sz w:val="24"/>
          <w:u w:val="single"/>
        </w:rPr>
        <w:t xml:space="preserve"> </w:t>
      </w:r>
    </w:p>
    <w:p w14:paraId="5EE4527E">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1.</w:t>
      </w:r>
      <w:r>
        <w:rPr>
          <w:rFonts w:hint="eastAsia" w:ascii="宋体" w:hAnsi="宋体" w:cs="宋体"/>
          <w:sz w:val="24"/>
          <w:u w:val="single"/>
          <w:lang w:bidi="ar"/>
        </w:rPr>
        <w:t>承包人应按设计和有关标准要求采购工程所需材料，并提供材料、产品合格证明，报发包人代表和监理工程师签字验收认可后方可进场，不合格的材料、设备不得进场。</w:t>
      </w:r>
    </w:p>
    <w:p w14:paraId="14D942C3">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2.</w:t>
      </w:r>
      <w:r>
        <w:rPr>
          <w:rFonts w:hint="eastAsia" w:ascii="宋体" w:hAnsi="宋体" w:cs="宋体"/>
          <w:sz w:val="24"/>
          <w:u w:val="single"/>
          <w:lang w:bidi="ar"/>
        </w:rPr>
        <w:t>承包人采购的材料、设备在使用前，应按要求进行检验或试验，检验合格且报发包人和监理工程师签字验收认可后方可使用，不合格的材料不得使用，检验、试验费由承包人承担。</w:t>
      </w:r>
    </w:p>
    <w:p w14:paraId="473A5D22">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3.</w:t>
      </w:r>
      <w:r>
        <w:rPr>
          <w:rFonts w:hint="eastAsia" w:ascii="宋体" w:hAnsi="宋体" w:cs="宋体"/>
          <w:sz w:val="24"/>
          <w:u w:val="single"/>
          <w:lang w:bidi="ar"/>
        </w:rPr>
        <w:t>发包人和监理人发现在施工中有以次充好的、没有产品合格证的、经抽查检验或实验不合规格的材料或设备，承包人必须立即无条件地将这些材料或设备清理出场，并向发包人支付材料或设备价</w:t>
      </w:r>
      <w:r>
        <w:rPr>
          <w:rFonts w:ascii="宋体" w:hAnsi="宋体" w:cs="宋体"/>
          <w:sz w:val="24"/>
          <w:u w:val="single"/>
          <w:lang w:bidi="ar"/>
        </w:rPr>
        <w:t>200%</w:t>
      </w:r>
      <w:r>
        <w:rPr>
          <w:rFonts w:hint="eastAsia" w:ascii="宋体" w:hAnsi="宋体" w:cs="宋体"/>
          <w:sz w:val="24"/>
          <w:u w:val="single"/>
          <w:lang w:bidi="ar"/>
        </w:rPr>
        <w:t>的经济补偿赔偿金，赔偿对发包人造成的损失。抽检中涉及的检验、试验费由承包人承担。</w:t>
      </w:r>
    </w:p>
    <w:p w14:paraId="0C2750FC">
      <w:pPr>
        <w:spacing w:line="470" w:lineRule="exact"/>
        <w:ind w:firstLine="480" w:firstLineChars="200"/>
        <w:jc w:val="left"/>
        <w:rPr>
          <w:rFonts w:ascii="宋体" w:hAnsi="宋体"/>
          <w:sz w:val="24"/>
        </w:rPr>
      </w:pPr>
      <w:r>
        <w:rPr>
          <w:rFonts w:ascii="宋体" w:hAnsi="宋体" w:cs="宋体"/>
          <w:sz w:val="24"/>
          <w:u w:val="single"/>
          <w:lang w:bidi="ar"/>
        </w:rPr>
        <w:t>4.</w:t>
      </w:r>
      <w:r>
        <w:rPr>
          <w:rFonts w:hint="eastAsia" w:ascii="宋体" w:hAnsi="宋体" w:cs="宋体"/>
          <w:sz w:val="24"/>
          <w:u w:val="single"/>
          <w:lang w:bidi="ar"/>
        </w:rPr>
        <w:t>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w:t>
      </w:r>
      <w:r>
        <w:rPr>
          <w:rFonts w:ascii="宋体" w:hAnsi="宋体"/>
          <w:sz w:val="24"/>
        </w:rPr>
        <w:t>。</w:t>
      </w:r>
    </w:p>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14:paraId="173B67F2">
      <w:pPr>
        <w:keepNext/>
        <w:keepLines/>
        <w:spacing w:line="470" w:lineRule="exact"/>
        <w:rPr>
          <w:rFonts w:ascii="宋体" w:hAnsi="宋体"/>
          <w:bCs/>
          <w:sz w:val="24"/>
        </w:rPr>
      </w:pPr>
      <w:bookmarkStart w:id="623" w:name="_Toc351203641"/>
      <w:r>
        <w:rPr>
          <w:rFonts w:ascii="宋体" w:hAnsi="宋体"/>
          <w:bCs/>
          <w:sz w:val="24"/>
        </w:rPr>
        <w:t>9</w:t>
      </w:r>
      <w:bookmarkEnd w:id="586"/>
      <w:bookmarkEnd w:id="587"/>
      <w:bookmarkEnd w:id="588"/>
      <w:bookmarkStart w:id="624" w:name="_Toc312677495"/>
      <w:bookmarkStart w:id="625" w:name="_Toc304295559"/>
      <w:bookmarkStart w:id="626" w:name="_Toc312678021"/>
      <w:bookmarkStart w:id="627" w:name="_Toc303539139"/>
      <w:bookmarkStart w:id="628" w:name="_Toc297216192"/>
      <w:bookmarkStart w:id="629" w:name="_Toc300934982"/>
      <w:bookmarkStart w:id="630" w:name="_Toc297123533"/>
      <w:bookmarkStart w:id="631" w:name="_Toc292559883"/>
      <w:bookmarkStart w:id="632" w:name="_Toc296503173"/>
      <w:bookmarkStart w:id="633" w:name="_Toc297048359"/>
      <w:bookmarkStart w:id="634" w:name="_Toc297120473"/>
      <w:bookmarkStart w:id="635" w:name="_Toc267251428"/>
      <w:bookmarkStart w:id="636" w:name="_Toc296944512"/>
      <w:bookmarkStart w:id="637" w:name="_Toc296347172"/>
      <w:bookmarkStart w:id="638" w:name="_Toc296891001"/>
      <w:bookmarkStart w:id="639" w:name="_Toc296891213"/>
      <w:bookmarkStart w:id="640" w:name="_Toc267251427"/>
      <w:bookmarkStart w:id="641" w:name="_Toc292559378"/>
      <w:bookmarkStart w:id="642" w:name="_Toc296346674"/>
      <w:r>
        <w:rPr>
          <w:rFonts w:ascii="宋体" w:hAnsi="宋体"/>
          <w:bCs/>
          <w:sz w:val="24"/>
        </w:rPr>
        <w:t>. 试验与检验</w:t>
      </w:r>
      <w:bookmarkEnd w:id="623"/>
    </w:p>
    <w:bookmarkEnd w:id="624"/>
    <w:bookmarkEnd w:id="625"/>
    <w:bookmarkEnd w:id="626"/>
    <w:bookmarkEnd w:id="627"/>
    <w:bookmarkEnd w:id="628"/>
    <w:bookmarkEnd w:id="629"/>
    <w:bookmarkEnd w:id="630"/>
    <w:p w14:paraId="7A3930DD">
      <w:pPr>
        <w:spacing w:line="470" w:lineRule="exact"/>
        <w:ind w:firstLine="480" w:firstLineChars="200"/>
        <w:rPr>
          <w:rFonts w:ascii="宋体" w:hAnsi="宋体"/>
          <w:sz w:val="24"/>
        </w:rPr>
      </w:pPr>
      <w:r>
        <w:rPr>
          <w:rFonts w:ascii="宋体" w:hAnsi="宋体"/>
          <w:sz w:val="24"/>
        </w:rPr>
        <w:t>9</w:t>
      </w:r>
      <w:bookmarkStart w:id="643" w:name="_Toc300934983"/>
      <w:bookmarkStart w:id="644" w:name="_Toc297216193"/>
      <w:bookmarkStart w:id="645" w:name="_Toc312677496"/>
      <w:bookmarkStart w:id="646" w:name="_Toc304295560"/>
      <w:bookmarkStart w:id="647" w:name="_Toc297123534"/>
      <w:bookmarkStart w:id="648" w:name="_Toc312678022"/>
      <w:bookmarkStart w:id="649" w:name="_Toc303539140"/>
      <w:r>
        <w:rPr>
          <w:rFonts w:ascii="宋体" w:hAnsi="宋体"/>
          <w:sz w:val="24"/>
        </w:rPr>
        <w:t>.1试验设备与试验人员</w:t>
      </w:r>
    </w:p>
    <w:bookmarkEnd w:id="643"/>
    <w:bookmarkEnd w:id="644"/>
    <w:bookmarkEnd w:id="645"/>
    <w:bookmarkEnd w:id="646"/>
    <w:bookmarkEnd w:id="647"/>
    <w:bookmarkEnd w:id="648"/>
    <w:bookmarkEnd w:id="649"/>
    <w:p w14:paraId="14D8870F">
      <w:pPr>
        <w:spacing w:line="470" w:lineRule="exact"/>
        <w:ind w:firstLine="480" w:firstLineChars="200"/>
        <w:jc w:val="left"/>
        <w:rPr>
          <w:rFonts w:ascii="宋体" w:hAnsi="宋体"/>
          <w:sz w:val="24"/>
        </w:rPr>
      </w:pPr>
      <w:r>
        <w:rPr>
          <w:rFonts w:ascii="宋体" w:hAnsi="宋体"/>
          <w:sz w:val="24"/>
        </w:rPr>
        <w:t>9</w:t>
      </w:r>
      <w:bookmarkStart w:id="650" w:name="_Toc297123535"/>
      <w:bookmarkStart w:id="651" w:name="_Toc297216194"/>
      <w:bookmarkStart w:id="652" w:name="_Toc304295561"/>
      <w:bookmarkStart w:id="653" w:name="_Toc303539141"/>
      <w:bookmarkStart w:id="654" w:name="_Toc300934984"/>
      <w:bookmarkStart w:id="655" w:name="_Toc312678023"/>
      <w:bookmarkStart w:id="656" w:name="_Toc312677497"/>
      <w:bookmarkStart w:id="657" w:name="_Toc318581174"/>
      <w:r>
        <w:rPr>
          <w:rFonts w:ascii="宋体" w:hAnsi="宋体"/>
          <w:sz w:val="24"/>
        </w:rPr>
        <w:t>.1.2 试验设备</w:t>
      </w:r>
    </w:p>
    <w:p w14:paraId="5B00EDCC">
      <w:pPr>
        <w:spacing w:line="470" w:lineRule="exact"/>
        <w:jc w:val="left"/>
        <w:rPr>
          <w:rFonts w:ascii="宋体" w:hAnsi="宋体"/>
          <w:sz w:val="24"/>
        </w:rPr>
      </w:pPr>
      <w:r>
        <w:rPr>
          <w:rFonts w:ascii="宋体" w:hAnsi="宋体"/>
          <w:sz w:val="24"/>
        </w:rPr>
        <w:t>施工现场需要配置的试验场所：</w:t>
      </w:r>
      <w:bookmarkEnd w:id="650"/>
      <w:bookmarkEnd w:id="651"/>
      <w:bookmarkEnd w:id="652"/>
      <w:bookmarkEnd w:id="653"/>
      <w:bookmarkEnd w:id="654"/>
      <w:bookmarkEnd w:id="655"/>
      <w:bookmarkEnd w:id="656"/>
      <w:bookmarkStart w:id="658" w:name="_Toc304295562"/>
      <w:bookmarkStart w:id="659" w:name="_Toc297123536"/>
      <w:bookmarkStart w:id="660" w:name="_Toc300934985"/>
      <w:bookmarkStart w:id="661" w:name="_Toc303539142"/>
      <w:bookmarkStart w:id="662" w:name="_Toc312678024"/>
      <w:bookmarkStart w:id="663" w:name="_Toc297216195"/>
      <w:bookmarkStart w:id="664" w:name="_Toc312677498"/>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r>
        <w:rPr>
          <w:rFonts w:hint="eastAsia" w:ascii="宋体" w:hAnsi="宋体"/>
          <w:sz w:val="24"/>
        </w:rPr>
        <w:t xml:space="preserve"> </w:t>
      </w:r>
    </w:p>
    <w:p w14:paraId="420D5345">
      <w:pPr>
        <w:spacing w:line="470" w:lineRule="exact"/>
        <w:jc w:val="left"/>
        <w:rPr>
          <w:rFonts w:ascii="宋体" w:hAnsi="宋体"/>
          <w:sz w:val="24"/>
        </w:rPr>
      </w:pPr>
      <w:r>
        <w:rPr>
          <w:rFonts w:ascii="宋体" w:hAnsi="宋体"/>
          <w:sz w:val="24"/>
        </w:rPr>
        <w:t>施工现场需要配备的试验设备：</w:t>
      </w:r>
      <w:r>
        <w:rPr>
          <w:rFonts w:ascii="宋体" w:hAnsi="宋体"/>
          <w:sz w:val="24"/>
          <w:u w:val="single"/>
        </w:rPr>
        <w:t xml:space="preserve">   </w:t>
      </w:r>
      <w:r>
        <w:rPr>
          <w:rFonts w:ascii="宋体" w:hAnsi="宋体"/>
          <w:sz w:val="24"/>
          <w:u w:val="single"/>
          <w:lang w:val="zh-TW" w:eastAsia="zh-TW"/>
        </w:rPr>
        <w:t>执行通用条款</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764E0F9">
      <w:pPr>
        <w:spacing w:line="470" w:lineRule="exact"/>
        <w:jc w:val="left"/>
        <w:rPr>
          <w:rFonts w:ascii="宋体" w:hAnsi="宋体"/>
          <w:sz w:val="24"/>
        </w:rPr>
      </w:pPr>
      <w:r>
        <w:rPr>
          <w:rFonts w:ascii="宋体" w:hAnsi="宋体"/>
          <w:sz w:val="24"/>
        </w:rPr>
        <w:t>施工现场需要具备的其他试验条件：</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B063981">
      <w:pPr>
        <w:spacing w:line="470" w:lineRule="exact"/>
        <w:ind w:firstLine="480" w:firstLineChars="200"/>
        <w:rPr>
          <w:rFonts w:ascii="宋体" w:hAnsi="宋体"/>
          <w:sz w:val="24"/>
        </w:rPr>
      </w:pPr>
      <w:bookmarkStart w:id="665" w:name="_Toc32105"/>
      <w:bookmarkStart w:id="666" w:name="_Toc24363"/>
      <w:bookmarkStart w:id="667" w:name="_Toc10194"/>
      <w:bookmarkStart w:id="668" w:name="_Toc2724"/>
      <w:bookmarkStart w:id="669" w:name="_Toc17353"/>
      <w:bookmarkStart w:id="670" w:name="_Toc3544"/>
      <w:bookmarkStart w:id="671" w:name="_Toc21575"/>
      <w:bookmarkStart w:id="672" w:name="_Toc171014020"/>
      <w:r>
        <w:rPr>
          <w:rFonts w:ascii="宋体" w:hAnsi="宋体"/>
          <w:sz w:val="24"/>
        </w:rPr>
        <w:t>9.4 现场工艺试验</w:t>
      </w:r>
      <w:bookmarkEnd w:id="665"/>
      <w:bookmarkEnd w:id="666"/>
      <w:bookmarkEnd w:id="667"/>
      <w:bookmarkEnd w:id="668"/>
      <w:bookmarkEnd w:id="669"/>
      <w:bookmarkEnd w:id="670"/>
      <w:bookmarkEnd w:id="671"/>
      <w:bookmarkEnd w:id="672"/>
      <w:r>
        <w:rPr>
          <w:rFonts w:hint="eastAsia" w:ascii="宋体" w:hAnsi="宋体"/>
          <w:sz w:val="24"/>
        </w:rPr>
        <w:t xml:space="preserve"> </w:t>
      </w:r>
    </w:p>
    <w:p w14:paraId="4238AA73">
      <w:pPr>
        <w:spacing w:line="470" w:lineRule="exact"/>
        <w:jc w:val="left"/>
        <w:rPr>
          <w:rFonts w:ascii="宋体" w:hAnsi="宋体"/>
          <w:sz w:val="24"/>
        </w:rPr>
      </w:pPr>
      <w:r>
        <w:rPr>
          <w:rFonts w:ascii="宋体" w:hAnsi="宋体"/>
          <w:sz w:val="24"/>
        </w:rPr>
        <w:t>现场工艺试验的有关约定：</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57"/>
    <w:bookmarkEnd w:id="658"/>
    <w:bookmarkEnd w:id="659"/>
    <w:bookmarkEnd w:id="660"/>
    <w:bookmarkEnd w:id="661"/>
    <w:bookmarkEnd w:id="662"/>
    <w:bookmarkEnd w:id="663"/>
    <w:bookmarkEnd w:id="664"/>
    <w:p w14:paraId="5490DF78">
      <w:pPr>
        <w:keepNext/>
        <w:keepLines/>
        <w:spacing w:line="470" w:lineRule="exact"/>
        <w:rPr>
          <w:rFonts w:ascii="宋体" w:hAnsi="宋体"/>
          <w:bCs/>
          <w:sz w:val="24"/>
        </w:rPr>
      </w:pPr>
      <w:bookmarkStart w:id="673" w:name="_Toc351203642"/>
      <w:r>
        <w:rPr>
          <w:rFonts w:ascii="宋体" w:hAnsi="宋体"/>
          <w:bCs/>
          <w:sz w:val="24"/>
        </w:rPr>
        <w:t>1</w:t>
      </w:r>
      <w:bookmarkEnd w:id="631"/>
      <w:bookmarkEnd w:id="632"/>
      <w:bookmarkEnd w:id="633"/>
      <w:bookmarkEnd w:id="634"/>
      <w:bookmarkEnd w:id="635"/>
      <w:bookmarkEnd w:id="636"/>
      <w:bookmarkEnd w:id="637"/>
      <w:bookmarkEnd w:id="638"/>
      <w:bookmarkEnd w:id="639"/>
      <w:bookmarkEnd w:id="640"/>
      <w:bookmarkEnd w:id="641"/>
      <w:bookmarkEnd w:id="642"/>
      <w:bookmarkStart w:id="674" w:name="_Toc296891233"/>
      <w:bookmarkStart w:id="675" w:name="_Toc292559398"/>
      <w:bookmarkStart w:id="676" w:name="_Toc297216199"/>
      <w:bookmarkStart w:id="677" w:name="_Toc300934989"/>
      <w:bookmarkStart w:id="678" w:name="_Toc296503193"/>
      <w:bookmarkStart w:id="679" w:name="_Toc297123540"/>
      <w:bookmarkStart w:id="680" w:name="_Toc304295566"/>
      <w:bookmarkStart w:id="681" w:name="_Toc297120493"/>
      <w:bookmarkStart w:id="682" w:name="_Toc303539146"/>
      <w:bookmarkStart w:id="683" w:name="_Toc296347192"/>
      <w:bookmarkStart w:id="684" w:name="_Toc296891021"/>
      <w:bookmarkStart w:id="685" w:name="_Toc296346694"/>
      <w:bookmarkStart w:id="686" w:name="_Toc296944532"/>
      <w:bookmarkStart w:id="687" w:name="_Toc292559903"/>
      <w:bookmarkStart w:id="688" w:name="_Toc297048379"/>
      <w:bookmarkStart w:id="689" w:name="_Toc312678025"/>
      <w:bookmarkStart w:id="690" w:name="_Toc312677499"/>
      <w:bookmarkStart w:id="691" w:name="_Toc267251435"/>
      <w:bookmarkStart w:id="692" w:name="_Toc267251439"/>
      <w:bookmarkStart w:id="693" w:name="_Toc267251440"/>
      <w:bookmarkStart w:id="694" w:name="_Toc267251433"/>
      <w:bookmarkStart w:id="695" w:name="_Toc267251437"/>
      <w:bookmarkStart w:id="696" w:name="_Toc267251441"/>
      <w:bookmarkStart w:id="697" w:name="_Toc267251442"/>
      <w:r>
        <w:rPr>
          <w:rFonts w:ascii="宋体" w:hAnsi="宋体"/>
          <w:bCs/>
          <w:sz w:val="24"/>
        </w:rPr>
        <w:t>0. 变更</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bookmarkEnd w:id="689"/>
    <w:bookmarkEnd w:id="690"/>
    <w:p w14:paraId="02B6CD6C">
      <w:pPr>
        <w:spacing w:line="470" w:lineRule="exact"/>
        <w:ind w:firstLine="480" w:firstLineChars="200"/>
        <w:rPr>
          <w:rFonts w:ascii="宋体" w:hAnsi="宋体"/>
          <w:sz w:val="24"/>
        </w:rPr>
      </w:pPr>
      <w:r>
        <w:rPr>
          <w:rFonts w:ascii="宋体" w:hAnsi="宋体"/>
          <w:sz w:val="24"/>
        </w:rPr>
        <w:t>1</w:t>
      </w:r>
      <w:bookmarkStart w:id="698" w:name="_Toc304295567"/>
      <w:bookmarkStart w:id="699" w:name="_Toc296891234"/>
      <w:bookmarkStart w:id="700" w:name="_Toc296503194"/>
      <w:bookmarkStart w:id="701" w:name="_Toc292559904"/>
      <w:bookmarkStart w:id="702" w:name="_Toc312678026"/>
      <w:bookmarkStart w:id="703" w:name="_Toc312677500"/>
      <w:bookmarkStart w:id="704" w:name="_Toc296944533"/>
      <w:bookmarkStart w:id="705" w:name="_Toc296347193"/>
      <w:bookmarkStart w:id="706" w:name="_Toc297120494"/>
      <w:bookmarkStart w:id="707" w:name="_Toc297216200"/>
      <w:bookmarkStart w:id="708" w:name="_Toc300934990"/>
      <w:bookmarkStart w:id="709" w:name="_Toc292559399"/>
      <w:bookmarkStart w:id="710" w:name="_Toc303539147"/>
      <w:bookmarkStart w:id="711" w:name="_Toc296346695"/>
      <w:bookmarkStart w:id="712" w:name="_Toc296891022"/>
      <w:bookmarkStart w:id="713" w:name="_Toc297048380"/>
      <w:bookmarkStart w:id="714" w:name="_Toc297123541"/>
      <w:r>
        <w:rPr>
          <w:rFonts w:ascii="宋体" w:hAnsi="宋体"/>
          <w:sz w:val="24"/>
        </w:rPr>
        <w:t>0.1变更的范围</w:t>
      </w:r>
    </w:p>
    <w:p w14:paraId="07CE32A4">
      <w:pPr>
        <w:spacing w:line="470" w:lineRule="exact"/>
        <w:ind w:firstLine="600"/>
        <w:jc w:val="left"/>
        <w:rPr>
          <w:rFonts w:ascii="宋体" w:hAnsi="宋体"/>
          <w:sz w:val="24"/>
        </w:rPr>
      </w:pPr>
      <w:r>
        <w:rPr>
          <w:rFonts w:ascii="宋体" w:hAnsi="宋体"/>
          <w:sz w:val="24"/>
        </w:rPr>
        <w:t>关于变更的范围的约定：</w:t>
      </w:r>
      <w:r>
        <w:rPr>
          <w:rFonts w:ascii="宋体" w:hAnsi="宋体"/>
          <w:sz w:val="24"/>
          <w:u w:val="single"/>
        </w:rPr>
        <w:t xml:space="preserve">  </w:t>
      </w:r>
      <w:r>
        <w:rPr>
          <w:rFonts w:hint="eastAsia" w:ascii="宋体" w:hAnsi="宋体" w:cs="宋体"/>
          <w:sz w:val="24"/>
          <w:u w:val="single"/>
          <w:lang w:bidi="ar"/>
        </w:rPr>
        <w:t>增加或减少合同中任何工作，或追加额外的工作；改变合同中任何工作的质量标准或其他特性</w:t>
      </w:r>
      <w:r>
        <w:rPr>
          <w:rFonts w:hint="eastAsia" w:ascii="宋体" w:hAnsi="宋体"/>
          <w:sz w:val="24"/>
          <w:u w:val="single"/>
        </w:rPr>
        <w:t xml:space="preserve">  </w:t>
      </w:r>
      <w:r>
        <w:rPr>
          <w:rFonts w:ascii="宋体" w:hAnsi="宋体"/>
          <w:sz w:val="24"/>
        </w:rPr>
        <w:t>。</w:t>
      </w:r>
    </w:p>
    <w:p w14:paraId="6AB3A0D2">
      <w:pPr>
        <w:spacing w:line="470" w:lineRule="exact"/>
        <w:ind w:firstLine="480" w:firstLineChars="200"/>
        <w:rPr>
          <w:rFonts w:ascii="宋体" w:hAnsi="宋体"/>
          <w:sz w:val="24"/>
        </w:rPr>
      </w:pPr>
      <w:bookmarkStart w:id="715" w:name="_Toc22985"/>
      <w:bookmarkStart w:id="716" w:name="_Toc171014021"/>
      <w:bookmarkStart w:id="717" w:name="_Toc3593"/>
      <w:bookmarkStart w:id="718" w:name="_Toc19051"/>
      <w:bookmarkStart w:id="719" w:name="_Toc172"/>
      <w:bookmarkStart w:id="720" w:name="_Toc16420"/>
      <w:bookmarkStart w:id="721" w:name="_Toc14085"/>
      <w:bookmarkStart w:id="722" w:name="_Toc30468"/>
      <w:r>
        <w:rPr>
          <w:rFonts w:ascii="宋体" w:hAnsi="宋体"/>
          <w:sz w:val="24"/>
        </w:rPr>
        <w:t>10.4 变更估价</w:t>
      </w:r>
      <w:bookmarkEnd w:id="715"/>
      <w:bookmarkEnd w:id="716"/>
      <w:bookmarkEnd w:id="717"/>
      <w:bookmarkEnd w:id="718"/>
      <w:bookmarkEnd w:id="719"/>
      <w:bookmarkEnd w:id="720"/>
      <w:bookmarkEnd w:id="721"/>
      <w:bookmarkEnd w:id="722"/>
    </w:p>
    <w:p w14:paraId="35F7CE08">
      <w:pPr>
        <w:spacing w:line="470" w:lineRule="exact"/>
        <w:ind w:firstLine="480" w:firstLineChars="200"/>
        <w:jc w:val="left"/>
        <w:rPr>
          <w:rFonts w:ascii="宋体" w:hAnsi="宋体"/>
          <w:sz w:val="24"/>
        </w:rPr>
      </w:pPr>
      <w:r>
        <w:rPr>
          <w:rFonts w:hint="eastAsia" w:ascii="宋体" w:hAnsi="宋体"/>
          <w:sz w:val="24"/>
        </w:rPr>
        <w:t>10.4.1 变更估价原则</w:t>
      </w:r>
    </w:p>
    <w:p w14:paraId="49622979">
      <w:pPr>
        <w:spacing w:line="470" w:lineRule="exact"/>
        <w:jc w:val="left"/>
        <w:rPr>
          <w:rFonts w:ascii="宋体" w:hAnsi="宋体"/>
          <w:sz w:val="24"/>
          <w:u w:val="single"/>
        </w:rPr>
      </w:pPr>
      <w:r>
        <w:rPr>
          <w:rFonts w:ascii="宋体" w:hAnsi="宋体"/>
          <w:sz w:val="24"/>
        </w:rPr>
        <w:t xml:space="preserve">关于变更估价的约定: </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ascii="宋体" w:hAnsi="宋体"/>
          <w:sz w:val="24"/>
        </w:rPr>
        <w:t>。</w:t>
      </w:r>
    </w:p>
    <w:p w14:paraId="24068EED">
      <w:pPr>
        <w:spacing w:line="470" w:lineRule="exact"/>
        <w:ind w:firstLine="480" w:firstLineChars="200"/>
        <w:rPr>
          <w:rFonts w:ascii="宋体" w:hAnsi="宋体"/>
          <w:sz w:val="24"/>
        </w:rPr>
      </w:pPr>
      <w:r>
        <w:rPr>
          <w:rFonts w:ascii="宋体" w:hAnsi="宋体"/>
          <w:sz w:val="24"/>
        </w:rPr>
        <w:t>1</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Start w:id="723" w:name="_Toc296891025"/>
      <w:bookmarkStart w:id="724" w:name="_Toc296503197"/>
      <w:bookmarkStart w:id="725" w:name="_Toc292559402"/>
      <w:bookmarkStart w:id="726" w:name="_Toc297216203"/>
      <w:bookmarkStart w:id="727" w:name="_Toc297048383"/>
      <w:bookmarkStart w:id="728" w:name="_Toc297123544"/>
      <w:bookmarkStart w:id="729" w:name="_Toc296891237"/>
      <w:bookmarkStart w:id="730" w:name="_Toc297120497"/>
      <w:bookmarkStart w:id="731" w:name="_Toc300934993"/>
      <w:bookmarkStart w:id="732" w:name="_Toc303539150"/>
      <w:bookmarkStart w:id="733" w:name="_Toc296346698"/>
      <w:bookmarkStart w:id="734" w:name="_Toc296944536"/>
      <w:bookmarkStart w:id="735" w:name="_Toc296347196"/>
      <w:bookmarkStart w:id="736" w:name="_Toc292559907"/>
      <w:bookmarkStart w:id="737" w:name="_Toc312678029"/>
      <w:bookmarkStart w:id="738" w:name="_Toc312677503"/>
      <w:bookmarkStart w:id="739" w:name="_Toc304295570"/>
      <w:r>
        <w:rPr>
          <w:rFonts w:ascii="宋体" w:hAnsi="宋体"/>
          <w:sz w:val="24"/>
        </w:rPr>
        <w:t>0.5承</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Start w:id="740" w:name="_Toc297123545"/>
      <w:bookmarkStart w:id="741" w:name="_Toc297120503"/>
      <w:bookmarkStart w:id="742" w:name="_Toc292559913"/>
      <w:bookmarkStart w:id="743" w:name="_Toc296347202"/>
      <w:bookmarkStart w:id="744" w:name="_Toc292559408"/>
      <w:bookmarkStart w:id="745" w:name="_Toc296503203"/>
      <w:bookmarkStart w:id="746" w:name="_Toc297216204"/>
      <w:bookmarkStart w:id="747" w:name="_Toc296891243"/>
      <w:bookmarkStart w:id="748" w:name="_Toc296891031"/>
      <w:bookmarkStart w:id="749" w:name="_Toc297048389"/>
      <w:bookmarkStart w:id="750" w:name="_Toc303539151"/>
      <w:bookmarkStart w:id="751" w:name="_Toc296944542"/>
      <w:bookmarkStart w:id="752" w:name="_Toc300934994"/>
      <w:bookmarkStart w:id="753" w:name="_Toc296346704"/>
      <w:r>
        <w:rPr>
          <w:rFonts w:ascii="宋体" w:hAnsi="宋体"/>
          <w:sz w:val="24"/>
        </w:rPr>
        <w:t>包人的合理化建议</w:t>
      </w:r>
    </w:p>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14:paraId="0E1ACFFF">
      <w:pPr>
        <w:spacing w:line="470" w:lineRule="exact"/>
        <w:ind w:firstLine="480" w:firstLineChars="200"/>
        <w:jc w:val="left"/>
        <w:rPr>
          <w:rFonts w:ascii="宋体" w:hAnsi="宋体"/>
          <w:sz w:val="24"/>
        </w:rPr>
      </w:pPr>
      <w:r>
        <w:rPr>
          <w:rFonts w:ascii="宋体" w:hAnsi="宋体"/>
          <w:sz w:val="24"/>
        </w:rPr>
        <w:t>监理人审查承包人合理化建议的期限：</w:t>
      </w:r>
      <w:r>
        <w:rPr>
          <w:rFonts w:ascii="宋体" w:hAnsi="宋体"/>
          <w:sz w:val="24"/>
          <w:u w:val="single"/>
        </w:rPr>
        <w:t xml:space="preserve">   </w:t>
      </w:r>
      <w:r>
        <w:rPr>
          <w:rFonts w:hint="eastAsia" w:ascii="宋体" w:hAnsi="宋体" w:cs="宋体"/>
          <w:sz w:val="24"/>
          <w:u w:val="single"/>
          <w:lang w:bidi="ar"/>
        </w:rPr>
        <w:t>7天内</w:t>
      </w:r>
      <w:r>
        <w:rPr>
          <w:rFonts w:ascii="宋体" w:hAnsi="宋体"/>
          <w:sz w:val="24"/>
          <w:u w:val="single"/>
        </w:rPr>
        <w:t xml:space="preserve">     </w:t>
      </w:r>
      <w:r>
        <w:rPr>
          <w:rFonts w:ascii="宋体" w:hAnsi="宋体"/>
          <w:sz w:val="24"/>
        </w:rPr>
        <w:t>。</w:t>
      </w:r>
    </w:p>
    <w:p w14:paraId="7EDF9E05">
      <w:pPr>
        <w:spacing w:line="470" w:lineRule="exact"/>
        <w:ind w:firstLine="480" w:firstLineChars="200"/>
        <w:jc w:val="left"/>
        <w:rPr>
          <w:rFonts w:ascii="宋体" w:hAnsi="宋体"/>
          <w:sz w:val="24"/>
        </w:rPr>
      </w:pPr>
      <w:r>
        <w:rPr>
          <w:rFonts w:ascii="宋体" w:hAnsi="宋体"/>
          <w:sz w:val="24"/>
        </w:rPr>
        <w:t>发包人审批承包人合理化建议的期限：</w:t>
      </w:r>
      <w:r>
        <w:rPr>
          <w:rFonts w:ascii="宋体" w:hAnsi="宋体"/>
          <w:sz w:val="24"/>
          <w:u w:val="single"/>
        </w:rPr>
        <w:t xml:space="preserve">   </w:t>
      </w:r>
      <w:r>
        <w:rPr>
          <w:rFonts w:hint="eastAsia" w:ascii="宋体" w:hAnsi="宋体" w:cs="宋体"/>
          <w:sz w:val="24"/>
          <w:u w:val="single"/>
          <w:lang w:bidi="ar"/>
        </w:rPr>
        <w:t>7天内</w:t>
      </w:r>
      <w:r>
        <w:rPr>
          <w:rFonts w:ascii="宋体" w:hAnsi="宋体"/>
          <w:sz w:val="24"/>
          <w:u w:val="single"/>
        </w:rPr>
        <w:t xml:space="preserve">      </w:t>
      </w:r>
      <w:r>
        <w:rPr>
          <w:rFonts w:ascii="宋体" w:hAnsi="宋体"/>
          <w:sz w:val="24"/>
        </w:rPr>
        <w:t>。</w:t>
      </w:r>
    </w:p>
    <w:p w14:paraId="56A8A020">
      <w:pPr>
        <w:spacing w:line="470" w:lineRule="exact"/>
        <w:jc w:val="left"/>
        <w:rPr>
          <w:rFonts w:ascii="宋体" w:hAnsi="宋体"/>
          <w:sz w:val="24"/>
          <w:u w:val="single"/>
        </w:rPr>
      </w:pPr>
      <w:r>
        <w:rPr>
          <w:rFonts w:ascii="宋体" w:hAnsi="宋体"/>
          <w:sz w:val="24"/>
        </w:rPr>
        <w:t>承</w:t>
      </w:r>
      <w:bookmarkStart w:id="754" w:name="_Toc296347203"/>
      <w:bookmarkStart w:id="755" w:name="_Toc297123546"/>
      <w:bookmarkStart w:id="756" w:name="_Toc303539152"/>
      <w:bookmarkStart w:id="757" w:name="_Toc296891032"/>
      <w:bookmarkStart w:id="758" w:name="_Toc292559409"/>
      <w:bookmarkStart w:id="759" w:name="_Toc297120504"/>
      <w:bookmarkStart w:id="760" w:name="_Toc292559914"/>
      <w:bookmarkStart w:id="761" w:name="_Toc296944543"/>
      <w:bookmarkStart w:id="762" w:name="_Toc296891244"/>
      <w:bookmarkStart w:id="763" w:name="_Toc312678030"/>
      <w:bookmarkStart w:id="764" w:name="_Toc300934995"/>
      <w:bookmarkStart w:id="765" w:name="_Toc296346705"/>
      <w:bookmarkStart w:id="766" w:name="_Toc297048390"/>
      <w:bookmarkStart w:id="767" w:name="_Toc297216205"/>
      <w:bookmarkStart w:id="768" w:name="_Toc304295571"/>
      <w:bookmarkStart w:id="769" w:name="_Toc312677504"/>
      <w:bookmarkStart w:id="770" w:name="_Toc318581175"/>
      <w:bookmarkStart w:id="771" w:name="_Toc296503204"/>
      <w:r>
        <w:rPr>
          <w:rFonts w:ascii="宋体" w:hAnsi="宋体"/>
          <w:sz w:val="24"/>
        </w:rPr>
        <w:t>包人提出的合理化建议降低了合同价格或者提高了工程经济效益的奖励的方法和金额为：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14:paraId="50508F24">
      <w:pPr>
        <w:spacing w:line="470" w:lineRule="exact"/>
        <w:ind w:firstLine="480" w:firstLineChars="200"/>
        <w:rPr>
          <w:rFonts w:ascii="宋体" w:hAnsi="宋体"/>
          <w:sz w:val="24"/>
        </w:rPr>
      </w:pPr>
      <w:bookmarkStart w:id="772" w:name="_Toc9265"/>
      <w:bookmarkStart w:id="773" w:name="_Toc171014022"/>
      <w:bookmarkStart w:id="774" w:name="_Toc24439"/>
      <w:bookmarkStart w:id="775" w:name="_Toc23449"/>
      <w:bookmarkStart w:id="776" w:name="_Toc3697"/>
      <w:bookmarkStart w:id="777" w:name="_Toc11106"/>
      <w:bookmarkStart w:id="778" w:name="_Toc24799"/>
      <w:bookmarkStart w:id="779" w:name="_Toc3640"/>
      <w:r>
        <w:rPr>
          <w:rFonts w:ascii="宋体" w:hAnsi="宋体"/>
          <w:sz w:val="24"/>
        </w:rPr>
        <w:t>1</w:t>
      </w:r>
      <w:bookmarkStart w:id="780" w:name="_Toc296944538"/>
      <w:bookmarkStart w:id="781" w:name="_Toc300934997"/>
      <w:bookmarkStart w:id="782" w:name="_Toc297120499"/>
      <w:bookmarkStart w:id="783" w:name="_Toc303539154"/>
      <w:bookmarkStart w:id="784" w:name="_Toc296346700"/>
      <w:bookmarkStart w:id="785" w:name="_Toc296347198"/>
      <w:bookmarkStart w:id="786" w:name="_Toc292559909"/>
      <w:bookmarkStart w:id="787" w:name="_Toc312677507"/>
      <w:bookmarkStart w:id="788" w:name="_Toc312678033"/>
      <w:bookmarkStart w:id="789" w:name="_Toc297123548"/>
      <w:bookmarkStart w:id="790" w:name="_Toc296503199"/>
      <w:bookmarkStart w:id="791" w:name="_Toc296891239"/>
      <w:bookmarkStart w:id="792" w:name="_Toc296891027"/>
      <w:bookmarkStart w:id="793" w:name="_Toc304295574"/>
      <w:bookmarkStart w:id="794" w:name="_Toc292559404"/>
      <w:bookmarkStart w:id="795" w:name="_Toc297048385"/>
      <w:bookmarkStart w:id="796" w:name="_Toc297216207"/>
      <w:r>
        <w:rPr>
          <w:rFonts w:ascii="宋体" w:hAnsi="宋体"/>
          <w:sz w:val="24"/>
        </w:rPr>
        <w:t>0.7 暂估价</w:t>
      </w:r>
      <w:bookmarkEnd w:id="772"/>
      <w:bookmarkEnd w:id="773"/>
      <w:bookmarkEnd w:id="774"/>
      <w:bookmarkEnd w:id="775"/>
      <w:bookmarkEnd w:id="776"/>
      <w:bookmarkEnd w:id="777"/>
      <w:bookmarkEnd w:id="778"/>
      <w:bookmarkEnd w:id="779"/>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14:paraId="7EFB047E">
      <w:pPr>
        <w:spacing w:line="470" w:lineRule="exact"/>
        <w:ind w:firstLine="480" w:firstLineChars="200"/>
        <w:jc w:val="left"/>
        <w:rPr>
          <w:rFonts w:ascii="宋体" w:hAnsi="宋体"/>
          <w:sz w:val="24"/>
        </w:rPr>
      </w:pPr>
      <w:r>
        <w:rPr>
          <w:rFonts w:ascii="宋体" w:hAnsi="宋体"/>
          <w:kern w:val="0"/>
          <w:sz w:val="24"/>
        </w:rPr>
        <w:t>暂</w:t>
      </w:r>
      <w:bookmarkStart w:id="797" w:name="_Toc318581176"/>
      <w:bookmarkStart w:id="798" w:name="_Toc312678034"/>
      <w:bookmarkStart w:id="799" w:name="_Toc312677508"/>
      <w:r>
        <w:rPr>
          <w:rFonts w:ascii="宋体" w:hAnsi="宋体"/>
          <w:kern w:val="0"/>
          <w:sz w:val="24"/>
        </w:rPr>
        <w:t>估价材料和工程设备的明细详见附件</w:t>
      </w:r>
      <w:r>
        <w:rPr>
          <w:rFonts w:hint="eastAsia" w:ascii="宋体" w:hAnsi="宋体"/>
          <w:kern w:val="0"/>
          <w:sz w:val="24"/>
        </w:rPr>
        <w:t>11：《</w:t>
      </w:r>
      <w:r>
        <w:rPr>
          <w:rFonts w:ascii="宋体" w:hAnsi="宋体"/>
          <w:sz w:val="24"/>
        </w:rPr>
        <w:t>暂估价一览表</w:t>
      </w:r>
      <w:r>
        <w:rPr>
          <w:rFonts w:hint="eastAsia" w:ascii="宋体" w:hAnsi="宋体"/>
          <w:sz w:val="24"/>
        </w:rPr>
        <w:t>》</w:t>
      </w:r>
      <w:r>
        <w:rPr>
          <w:rFonts w:hint="eastAsia" w:ascii="宋体" w:hAnsi="宋体"/>
          <w:kern w:val="0"/>
          <w:sz w:val="24"/>
        </w:rPr>
        <w:t>。</w:t>
      </w:r>
    </w:p>
    <w:bookmarkEnd w:id="797"/>
    <w:bookmarkEnd w:id="798"/>
    <w:bookmarkEnd w:id="799"/>
    <w:p w14:paraId="484AEEB8">
      <w:pPr>
        <w:spacing w:line="470" w:lineRule="exact"/>
        <w:ind w:firstLine="480" w:firstLineChars="200"/>
        <w:jc w:val="left"/>
        <w:rPr>
          <w:rFonts w:ascii="宋体" w:hAnsi="宋体"/>
          <w:sz w:val="24"/>
        </w:rPr>
      </w:pPr>
      <w:r>
        <w:rPr>
          <w:rFonts w:ascii="宋体" w:hAnsi="宋体"/>
          <w:sz w:val="24"/>
        </w:rPr>
        <w:t>1</w:t>
      </w:r>
      <w:bookmarkStart w:id="800" w:name="_Toc318581177"/>
      <w:bookmarkStart w:id="801" w:name="_Toc312677509"/>
      <w:bookmarkStart w:id="802" w:name="_Toc312678035"/>
      <w:r>
        <w:rPr>
          <w:rFonts w:ascii="宋体" w:hAnsi="宋体"/>
          <w:sz w:val="24"/>
        </w:rPr>
        <w:t>0.7.1 依法必须招标的暂估价项目</w:t>
      </w:r>
    </w:p>
    <w:bookmarkEnd w:id="800"/>
    <w:bookmarkEnd w:id="801"/>
    <w:bookmarkEnd w:id="802"/>
    <w:p w14:paraId="3FB1C02E">
      <w:pPr>
        <w:spacing w:line="470" w:lineRule="exact"/>
        <w:ind w:firstLine="480" w:firstLineChars="200"/>
        <w:jc w:val="left"/>
        <w:rPr>
          <w:rFonts w:ascii="宋体" w:hAnsi="宋体"/>
          <w:sz w:val="24"/>
        </w:rPr>
      </w:pPr>
      <w:r>
        <w:rPr>
          <w:rFonts w:ascii="宋体" w:hAnsi="宋体"/>
          <w:sz w:val="24"/>
        </w:rPr>
        <w:t>对于依法必须招标的暂估价项目的确认和批准采取第</w:t>
      </w:r>
      <w:r>
        <w:rPr>
          <w:rFonts w:ascii="宋体" w:hAnsi="宋体"/>
          <w:sz w:val="24"/>
          <w:u w:val="single"/>
        </w:rPr>
        <w:t xml:space="preserve">    </w:t>
      </w:r>
      <w:r>
        <w:rPr>
          <w:rFonts w:ascii="宋体" w:hAnsi="宋体"/>
          <w:sz w:val="24"/>
        </w:rPr>
        <w:t>种方式确定。</w:t>
      </w:r>
    </w:p>
    <w:p w14:paraId="1223C89D">
      <w:pPr>
        <w:spacing w:line="470" w:lineRule="exact"/>
        <w:ind w:firstLine="480" w:firstLineChars="200"/>
        <w:jc w:val="left"/>
        <w:rPr>
          <w:rFonts w:ascii="宋体" w:hAnsi="宋体"/>
          <w:sz w:val="24"/>
        </w:rPr>
      </w:pPr>
      <w:r>
        <w:rPr>
          <w:rFonts w:ascii="宋体" w:hAnsi="宋体"/>
          <w:sz w:val="24"/>
        </w:rPr>
        <w:t>10.7.2 不属于依法必须招标的暂估价项目</w:t>
      </w:r>
    </w:p>
    <w:p w14:paraId="49A3C404">
      <w:pPr>
        <w:spacing w:line="470" w:lineRule="exact"/>
        <w:ind w:firstLine="480" w:firstLineChars="200"/>
        <w:jc w:val="left"/>
        <w:rPr>
          <w:rFonts w:ascii="宋体" w:hAnsi="宋体"/>
          <w:sz w:val="24"/>
        </w:rPr>
      </w:pPr>
      <w:r>
        <w:rPr>
          <w:rFonts w:ascii="宋体" w:hAnsi="宋体"/>
          <w:sz w:val="24"/>
        </w:rPr>
        <w:t>对于不属于依法必须招标的暂估价项目的确认和批准采取第</w:t>
      </w:r>
      <w:r>
        <w:rPr>
          <w:rFonts w:ascii="宋体" w:hAnsi="宋体"/>
          <w:sz w:val="24"/>
          <w:u w:val="single"/>
        </w:rPr>
        <w:t xml:space="preserve">   </w:t>
      </w:r>
      <w:r>
        <w:rPr>
          <w:rFonts w:ascii="宋体" w:hAnsi="宋体"/>
          <w:sz w:val="24"/>
        </w:rPr>
        <w:t xml:space="preserve"> 种方式确定。</w:t>
      </w:r>
    </w:p>
    <w:p w14:paraId="425B260D">
      <w:pPr>
        <w:spacing w:line="470" w:lineRule="exact"/>
        <w:ind w:firstLine="480" w:firstLineChars="200"/>
        <w:jc w:val="left"/>
        <w:rPr>
          <w:rFonts w:ascii="宋体" w:hAnsi="宋体"/>
          <w:kern w:val="0"/>
          <w:sz w:val="24"/>
        </w:rPr>
      </w:pPr>
      <w:r>
        <w:rPr>
          <w:rFonts w:ascii="宋体" w:hAnsi="宋体"/>
          <w:sz w:val="24"/>
        </w:rPr>
        <w:t>第3种方式：</w:t>
      </w:r>
      <w:r>
        <w:rPr>
          <w:rFonts w:ascii="宋体" w:hAnsi="宋体"/>
          <w:kern w:val="0"/>
          <w:sz w:val="24"/>
        </w:rPr>
        <w:t>承包人直接实施的暂估价项目</w:t>
      </w:r>
    </w:p>
    <w:p w14:paraId="4E95177F">
      <w:pPr>
        <w:spacing w:line="470" w:lineRule="exact"/>
        <w:jc w:val="left"/>
        <w:rPr>
          <w:rFonts w:ascii="宋体" w:hAnsi="宋体"/>
          <w:sz w:val="24"/>
        </w:rPr>
      </w:pPr>
      <w:r>
        <w:rPr>
          <w:rFonts w:ascii="宋体" w:hAnsi="宋体"/>
          <w:sz w:val="24"/>
        </w:rPr>
        <w:t>承包人直接实施的暂估价项目的约定：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30D728E6">
      <w:pPr>
        <w:spacing w:line="470" w:lineRule="exact"/>
        <w:ind w:firstLine="480" w:firstLineChars="200"/>
        <w:rPr>
          <w:rFonts w:ascii="宋体" w:hAnsi="宋体"/>
          <w:sz w:val="24"/>
        </w:rPr>
      </w:pPr>
      <w:r>
        <w:rPr>
          <w:rFonts w:ascii="宋体" w:hAnsi="宋体"/>
          <w:sz w:val="24"/>
        </w:rPr>
        <w:t>10.8 暂列金额</w:t>
      </w:r>
    </w:p>
    <w:p w14:paraId="292DDFFA">
      <w:pPr>
        <w:autoSpaceDE w:val="0"/>
        <w:autoSpaceDN w:val="0"/>
        <w:adjustRightInd w:val="0"/>
        <w:spacing w:line="470" w:lineRule="exact"/>
        <w:jc w:val="left"/>
        <w:rPr>
          <w:rFonts w:ascii="宋体" w:hAnsi="宋体"/>
          <w:kern w:val="0"/>
          <w:sz w:val="24"/>
        </w:rPr>
      </w:pPr>
      <w:r>
        <w:rPr>
          <w:rFonts w:hint="eastAsia" w:ascii="宋体" w:hAnsi="宋体"/>
          <w:kern w:val="0"/>
          <w:sz w:val="24"/>
        </w:rPr>
        <w:t>合同当事人关于暂列金额使用的约定：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hint="eastAsia" w:ascii="宋体" w:hAnsi="宋体"/>
          <w:kern w:val="0"/>
          <w:sz w:val="24"/>
        </w:rPr>
        <w:t>。</w:t>
      </w:r>
    </w:p>
    <w:p w14:paraId="74FF079E">
      <w:pPr>
        <w:keepNext/>
        <w:keepLines/>
        <w:spacing w:line="470" w:lineRule="exact"/>
        <w:rPr>
          <w:rFonts w:ascii="宋体" w:hAnsi="宋体"/>
          <w:bCs/>
          <w:sz w:val="24"/>
        </w:rPr>
      </w:pPr>
      <w:bookmarkStart w:id="803" w:name="_Toc351203643"/>
      <w:r>
        <w:rPr>
          <w:rFonts w:ascii="宋体" w:hAnsi="宋体"/>
          <w:bCs/>
          <w:sz w:val="24"/>
        </w:rPr>
        <w:t>11. 价格调整</w:t>
      </w:r>
      <w:bookmarkEnd w:id="803"/>
    </w:p>
    <w:p w14:paraId="1E974B2E">
      <w:pPr>
        <w:spacing w:line="470" w:lineRule="exact"/>
        <w:ind w:firstLine="480" w:firstLineChars="200"/>
        <w:rPr>
          <w:rFonts w:ascii="宋体" w:hAnsi="宋体"/>
          <w:sz w:val="24"/>
        </w:rPr>
      </w:pPr>
      <w:bookmarkStart w:id="804" w:name="_Toc300935000"/>
      <w:bookmarkStart w:id="805" w:name="_Toc296944540"/>
      <w:bookmarkStart w:id="806" w:name="_Toc292559911"/>
      <w:bookmarkStart w:id="807" w:name="_Toc304295577"/>
      <w:bookmarkStart w:id="808" w:name="_Toc296347200"/>
      <w:bookmarkStart w:id="809" w:name="_Toc297123550"/>
      <w:bookmarkStart w:id="810" w:name="_Toc303539157"/>
      <w:bookmarkStart w:id="811" w:name="_Toc312678039"/>
      <w:bookmarkStart w:id="812" w:name="_Toc297048387"/>
      <w:bookmarkStart w:id="813" w:name="_Toc292559406"/>
      <w:bookmarkStart w:id="814" w:name="_Toc296503201"/>
      <w:bookmarkStart w:id="815" w:name="_Toc296891241"/>
      <w:bookmarkStart w:id="816" w:name="_Toc297120501"/>
      <w:bookmarkStart w:id="817" w:name="_Toc296346702"/>
      <w:bookmarkStart w:id="818" w:name="_Toc296891029"/>
      <w:bookmarkStart w:id="819" w:name="_Toc297216209"/>
      <w:r>
        <w:rPr>
          <w:rFonts w:ascii="宋体" w:hAnsi="宋体"/>
          <w:sz w:val="24"/>
        </w:rPr>
        <w:t>11.1 市场价格波动引起的调整</w:t>
      </w:r>
    </w:p>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14:paraId="549D3E4F">
      <w:pPr>
        <w:spacing w:line="470" w:lineRule="exact"/>
        <w:ind w:firstLine="480" w:firstLineChars="200"/>
        <w:jc w:val="left"/>
        <w:rPr>
          <w:rFonts w:ascii="宋体" w:hAnsi="宋体"/>
          <w:sz w:val="24"/>
        </w:rPr>
      </w:pPr>
      <w:r>
        <w:rPr>
          <w:rFonts w:ascii="宋体" w:hAnsi="宋体"/>
          <w:kern w:val="0"/>
          <w:sz w:val="24"/>
        </w:rPr>
        <w:t>市场价格波动是否调整合同价格的约定：</w:t>
      </w:r>
      <w:r>
        <w:rPr>
          <w:rFonts w:ascii="宋体" w:hAnsi="宋体"/>
          <w:sz w:val="24"/>
          <w:u w:val="single"/>
        </w:rPr>
        <w:t xml:space="preserve">                 </w:t>
      </w:r>
      <w:r>
        <w:rPr>
          <w:rFonts w:ascii="宋体" w:hAnsi="宋体"/>
          <w:sz w:val="24"/>
        </w:rPr>
        <w:t>。</w:t>
      </w:r>
    </w:p>
    <w:p w14:paraId="33A81C93">
      <w:pPr>
        <w:spacing w:line="470" w:lineRule="exact"/>
        <w:ind w:firstLine="480" w:firstLineChars="200"/>
        <w:jc w:val="left"/>
        <w:rPr>
          <w:rFonts w:ascii="宋体" w:hAnsi="宋体"/>
          <w:sz w:val="24"/>
        </w:rPr>
      </w:pPr>
      <w:r>
        <w:rPr>
          <w:rFonts w:ascii="宋体" w:hAnsi="宋体"/>
          <w:sz w:val="24"/>
        </w:rPr>
        <w:t>因市场价格波动调整合同价格，采用以下第</w:t>
      </w:r>
      <w:r>
        <w:rPr>
          <w:rFonts w:ascii="宋体" w:hAnsi="宋体"/>
          <w:sz w:val="24"/>
          <w:u w:val="single"/>
        </w:rPr>
        <w:t xml:space="preserve"> </w:t>
      </w:r>
      <w:r>
        <w:rPr>
          <w:rFonts w:hint="eastAsia" w:ascii="宋体" w:hAnsi="宋体"/>
          <w:sz w:val="24"/>
          <w:u w:val="single"/>
        </w:rPr>
        <w:t>2</w:t>
      </w:r>
      <w:r>
        <w:rPr>
          <w:rFonts w:ascii="宋体" w:hAnsi="宋体"/>
          <w:sz w:val="24"/>
        </w:rPr>
        <w:t>种方式对合同价格进行调整：</w:t>
      </w:r>
    </w:p>
    <w:p w14:paraId="4E3C1D70">
      <w:pPr>
        <w:spacing w:line="470" w:lineRule="exact"/>
        <w:ind w:firstLine="480" w:firstLineChars="200"/>
        <w:jc w:val="left"/>
        <w:rPr>
          <w:rFonts w:ascii="宋体" w:hAnsi="宋体"/>
          <w:sz w:val="24"/>
        </w:rPr>
      </w:pPr>
      <w:r>
        <w:rPr>
          <w:rFonts w:ascii="宋体" w:hAnsi="宋体"/>
          <w:sz w:val="24"/>
        </w:rPr>
        <w:t>第1种方式：采用价格指数</w:t>
      </w:r>
      <w:r>
        <w:rPr>
          <w:rFonts w:hint="eastAsia" w:ascii="宋体" w:hAnsi="宋体"/>
          <w:sz w:val="24"/>
        </w:rPr>
        <w:t>进行价格</w:t>
      </w:r>
      <w:r>
        <w:rPr>
          <w:rFonts w:ascii="宋体" w:hAnsi="宋体"/>
          <w:sz w:val="24"/>
        </w:rPr>
        <w:t>调整。</w:t>
      </w:r>
    </w:p>
    <w:p w14:paraId="0E1D5202">
      <w:pPr>
        <w:spacing w:line="470" w:lineRule="exact"/>
        <w:ind w:firstLine="480" w:firstLineChars="200"/>
        <w:jc w:val="left"/>
        <w:rPr>
          <w:rFonts w:ascii="宋体" w:hAnsi="宋体"/>
          <w:sz w:val="24"/>
          <w:u w:val="single"/>
        </w:rPr>
      </w:pPr>
      <w:r>
        <w:rPr>
          <w:rFonts w:ascii="宋体" w:hAnsi="宋体"/>
          <w:sz w:val="24"/>
        </w:rPr>
        <w:t>关于各可调因子、定值和变值权重，以及基本价格指数及其来源的约定：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 xml:space="preserve">；  </w:t>
      </w:r>
    </w:p>
    <w:p w14:paraId="24025599">
      <w:pPr>
        <w:spacing w:line="470" w:lineRule="exact"/>
        <w:ind w:firstLine="480" w:firstLineChars="200"/>
        <w:jc w:val="left"/>
        <w:rPr>
          <w:rFonts w:ascii="宋体" w:hAnsi="宋体"/>
          <w:sz w:val="24"/>
        </w:rPr>
      </w:pPr>
      <w:r>
        <w:rPr>
          <w:rFonts w:ascii="宋体" w:hAnsi="宋体"/>
          <w:sz w:val="24"/>
        </w:rPr>
        <w:t>第2种方式：采用造价信息</w:t>
      </w:r>
      <w:r>
        <w:rPr>
          <w:rFonts w:hint="eastAsia" w:ascii="宋体" w:hAnsi="宋体"/>
          <w:sz w:val="24"/>
        </w:rPr>
        <w:t>进行价格</w:t>
      </w:r>
      <w:r>
        <w:rPr>
          <w:rFonts w:ascii="宋体" w:hAnsi="宋体"/>
          <w:sz w:val="24"/>
        </w:rPr>
        <w:t>调整。</w:t>
      </w:r>
    </w:p>
    <w:p w14:paraId="077B3B4A">
      <w:pPr>
        <w:spacing w:line="470" w:lineRule="exact"/>
        <w:ind w:firstLine="480" w:firstLineChars="200"/>
        <w:jc w:val="left"/>
        <w:rPr>
          <w:rFonts w:ascii="宋体" w:hAnsi="宋体"/>
          <w:sz w:val="24"/>
        </w:rPr>
      </w:pPr>
      <w:r>
        <w:rPr>
          <w:rFonts w:ascii="宋体" w:hAnsi="宋体"/>
          <w:sz w:val="24"/>
        </w:rPr>
        <w:t>（2）关于基准价格的约定：</w:t>
      </w:r>
      <w:r>
        <w:rPr>
          <w:rFonts w:hint="eastAsia" w:ascii="宋体" w:hAnsi="宋体" w:cs="宋体"/>
          <w:sz w:val="24"/>
          <w:u w:val="single"/>
          <w:lang w:bidi="ar"/>
        </w:rPr>
        <w:t>以投标当月当地建设工程价格信息为基准价格</w:t>
      </w:r>
      <w:r>
        <w:rPr>
          <w:rFonts w:ascii="宋体" w:hAnsi="宋体"/>
          <w:sz w:val="24"/>
        </w:rPr>
        <w:t>。</w:t>
      </w:r>
    </w:p>
    <w:p w14:paraId="08DA0182">
      <w:pPr>
        <w:spacing w:line="470" w:lineRule="exact"/>
        <w:ind w:firstLine="480" w:firstLineChars="200"/>
        <w:jc w:val="left"/>
        <w:rPr>
          <w:rFonts w:ascii="宋体" w:hAnsi="宋体"/>
          <w:sz w:val="24"/>
        </w:rPr>
      </w:pPr>
      <w:r>
        <w:rPr>
          <w:rFonts w:ascii="宋体" w:hAnsi="宋体"/>
          <w:sz w:val="24"/>
        </w:rPr>
        <w:t>专用</w:t>
      </w:r>
      <w:r>
        <w:rPr>
          <w:rFonts w:hint="eastAsia" w:ascii="宋体" w:hAnsi="宋体"/>
          <w:sz w:val="24"/>
        </w:rPr>
        <w:t>合同草案</w:t>
      </w:r>
      <w:r>
        <w:rPr>
          <w:rFonts w:hint="eastAsia" w:ascii="宋体" w:hAnsi="宋体" w:cs="宋体"/>
          <w:sz w:val="24"/>
        </w:rPr>
        <w:t>①</w:t>
      </w:r>
      <w:r>
        <w:rPr>
          <w:rFonts w:ascii="宋体" w:hAnsi="宋体"/>
          <w:sz w:val="24"/>
        </w:rPr>
        <w:t>承包人在已标价工程量清单或预算书中载明的材料单价低于基准价格的：专用</w:t>
      </w:r>
      <w:r>
        <w:rPr>
          <w:rFonts w:hint="eastAsia" w:ascii="宋体" w:hAnsi="宋体"/>
          <w:sz w:val="24"/>
        </w:rPr>
        <w:t>合同草案</w:t>
      </w:r>
      <w:r>
        <w:rPr>
          <w:rFonts w:ascii="宋体" w:hAnsi="宋体"/>
          <w:sz w:val="24"/>
        </w:rPr>
        <w:t>合同履行期间材料单价涨幅以基准价格为基础超过</w:t>
      </w:r>
      <w:r>
        <w:rPr>
          <w:rFonts w:hint="eastAsia" w:ascii="宋体" w:hAnsi="宋体"/>
          <w:sz w:val="24"/>
        </w:rPr>
        <w:t>10</w:t>
      </w:r>
      <w:r>
        <w:rPr>
          <w:rFonts w:ascii="宋体" w:hAnsi="宋体"/>
          <w:sz w:val="24"/>
        </w:rPr>
        <w:t>%时，或材料单价跌幅以已标价工程量清单或预算书中载明材料单价为基础超过</w:t>
      </w:r>
      <w:r>
        <w:rPr>
          <w:rFonts w:hint="eastAsia" w:ascii="宋体" w:hAnsi="宋体"/>
          <w:sz w:val="24"/>
        </w:rPr>
        <w:t>10</w:t>
      </w:r>
      <w:r>
        <w:rPr>
          <w:rFonts w:ascii="宋体" w:hAnsi="宋体"/>
          <w:sz w:val="24"/>
        </w:rPr>
        <w:t>%时，其超过部分据实调整。</w:t>
      </w:r>
    </w:p>
    <w:p w14:paraId="0E0CB53D">
      <w:pPr>
        <w:spacing w:line="470" w:lineRule="exact"/>
        <w:ind w:firstLine="480" w:firstLineChars="200"/>
        <w:jc w:val="left"/>
        <w:rPr>
          <w:rFonts w:ascii="宋体" w:hAnsi="宋体"/>
          <w:sz w:val="24"/>
        </w:rPr>
      </w:pPr>
      <w:r>
        <w:rPr>
          <w:rFonts w:hint="eastAsia" w:ascii="宋体" w:hAnsi="宋体" w:cs="宋体"/>
          <w:sz w:val="24"/>
        </w:rPr>
        <w:t>②</w:t>
      </w:r>
      <w:r>
        <w:rPr>
          <w:rFonts w:ascii="宋体" w:hAnsi="宋体"/>
          <w:sz w:val="24"/>
        </w:rPr>
        <w:t>承包人在已标价工程量清单或预算书中载明的材料单价高于基准价格的：专用</w:t>
      </w:r>
      <w:r>
        <w:rPr>
          <w:rFonts w:hint="eastAsia" w:ascii="宋体" w:hAnsi="宋体"/>
          <w:sz w:val="24"/>
        </w:rPr>
        <w:t>合同草案</w:t>
      </w:r>
      <w:r>
        <w:rPr>
          <w:rFonts w:ascii="宋体" w:hAnsi="宋体"/>
          <w:sz w:val="24"/>
        </w:rPr>
        <w:t>合同履行期间材料单价跌幅以基准价格为基础超过</w:t>
      </w:r>
      <w:r>
        <w:rPr>
          <w:rFonts w:hint="eastAsia" w:ascii="宋体" w:hAnsi="宋体"/>
          <w:sz w:val="24"/>
        </w:rPr>
        <w:t>10</w:t>
      </w:r>
      <w:r>
        <w:rPr>
          <w:rFonts w:ascii="宋体" w:hAnsi="宋体"/>
          <w:sz w:val="24"/>
        </w:rPr>
        <w:t>%时，材料单价涨幅以已标价工程量清单或预算书中载明材料单价为基础超过</w:t>
      </w:r>
      <w:r>
        <w:rPr>
          <w:rFonts w:hint="eastAsia" w:ascii="宋体" w:hAnsi="宋体"/>
          <w:sz w:val="24"/>
        </w:rPr>
        <w:t>10</w:t>
      </w:r>
      <w:r>
        <w:rPr>
          <w:rFonts w:ascii="宋体" w:hAnsi="宋体"/>
          <w:sz w:val="24"/>
        </w:rPr>
        <w:t>%时，其超过部分据实调整。</w:t>
      </w:r>
    </w:p>
    <w:p w14:paraId="09CE31B4">
      <w:pPr>
        <w:spacing w:line="470" w:lineRule="exact"/>
        <w:ind w:firstLine="645"/>
        <w:jc w:val="left"/>
        <w:rPr>
          <w:rFonts w:ascii="宋体" w:hAnsi="宋体"/>
          <w:sz w:val="24"/>
        </w:rPr>
      </w:pPr>
      <w:r>
        <w:rPr>
          <w:rFonts w:hint="eastAsia" w:ascii="宋体" w:hAnsi="宋体" w:cs="宋体"/>
          <w:sz w:val="24"/>
        </w:rPr>
        <w:t>③</w:t>
      </w:r>
      <w:r>
        <w:rPr>
          <w:rFonts w:ascii="宋体" w:hAnsi="宋体"/>
          <w:sz w:val="24"/>
        </w:rPr>
        <w:t>承包人在已标价工程量清单或预算书中载明的材料单价等于基准单价的：专用</w:t>
      </w:r>
      <w:r>
        <w:rPr>
          <w:rFonts w:hint="eastAsia" w:ascii="宋体" w:hAnsi="宋体"/>
          <w:sz w:val="24"/>
        </w:rPr>
        <w:t>合同草案</w:t>
      </w:r>
      <w:r>
        <w:rPr>
          <w:rFonts w:ascii="宋体" w:hAnsi="宋体"/>
          <w:sz w:val="24"/>
        </w:rPr>
        <w:t>合同履行期间材料单价涨跌幅以基准单价为基础超过±</w:t>
      </w:r>
      <w:r>
        <w:rPr>
          <w:rFonts w:hint="eastAsia" w:ascii="宋体" w:hAnsi="宋体"/>
          <w:sz w:val="24"/>
          <w:u w:val="single"/>
        </w:rPr>
        <w:t>10</w:t>
      </w:r>
      <w:r>
        <w:rPr>
          <w:rFonts w:ascii="宋体" w:hAnsi="宋体"/>
          <w:sz w:val="24"/>
        </w:rPr>
        <w:t>%时，其超过部分据实调整。</w:t>
      </w:r>
    </w:p>
    <w:p w14:paraId="4B3A221D">
      <w:pPr>
        <w:spacing w:line="470" w:lineRule="exact"/>
        <w:jc w:val="left"/>
        <w:rPr>
          <w:rFonts w:ascii="宋体" w:hAnsi="宋体"/>
          <w:sz w:val="24"/>
        </w:rPr>
      </w:pPr>
      <w:r>
        <w:rPr>
          <w:rFonts w:ascii="宋体" w:hAnsi="宋体"/>
          <w:sz w:val="24"/>
        </w:rPr>
        <w:t>第3种方式：其他价格调整方式：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91"/>
    <w:bookmarkEnd w:id="692"/>
    <w:bookmarkEnd w:id="693"/>
    <w:bookmarkEnd w:id="694"/>
    <w:bookmarkEnd w:id="695"/>
    <w:bookmarkEnd w:id="696"/>
    <w:p w14:paraId="1AF3E4B1">
      <w:pPr>
        <w:keepNext/>
        <w:keepLines/>
        <w:spacing w:line="470" w:lineRule="exact"/>
        <w:rPr>
          <w:rFonts w:ascii="宋体" w:hAnsi="宋体"/>
          <w:bCs/>
          <w:sz w:val="24"/>
        </w:rPr>
      </w:pPr>
      <w:bookmarkStart w:id="820" w:name="_Toc297048391"/>
      <w:bookmarkStart w:id="821" w:name="_Toc292559410"/>
      <w:bookmarkStart w:id="822" w:name="_Toc296891033"/>
      <w:bookmarkStart w:id="823" w:name="_Toc296503205"/>
      <w:bookmarkStart w:id="824" w:name="_Toc296891245"/>
      <w:bookmarkStart w:id="825" w:name="_Toc296346706"/>
      <w:bookmarkStart w:id="826" w:name="_Toc296944544"/>
      <w:bookmarkStart w:id="827" w:name="_Toc292559915"/>
      <w:bookmarkStart w:id="828" w:name="_Toc296347204"/>
      <w:bookmarkStart w:id="829" w:name="_Toc297120505"/>
      <w:bookmarkStart w:id="830" w:name="_Toc351203644"/>
      <w:bookmarkStart w:id="831" w:name="_Toc304295579"/>
      <w:bookmarkStart w:id="832" w:name="_Toc312678040"/>
      <w:bookmarkStart w:id="833" w:name="_Toc303539159"/>
      <w:bookmarkStart w:id="834" w:name="_Toc297123552"/>
      <w:bookmarkStart w:id="835" w:name="_Toc297216211"/>
      <w:bookmarkStart w:id="836" w:name="_Toc300935002"/>
      <w:r>
        <w:rPr>
          <w:rFonts w:ascii="宋体" w:hAnsi="宋体"/>
          <w:bCs/>
          <w:sz w:val="24"/>
        </w:rPr>
        <w:t xml:space="preserve">12. </w:t>
      </w:r>
      <w:bookmarkEnd w:id="820"/>
      <w:bookmarkEnd w:id="821"/>
      <w:bookmarkEnd w:id="822"/>
      <w:bookmarkEnd w:id="823"/>
      <w:bookmarkEnd w:id="824"/>
      <w:bookmarkEnd w:id="825"/>
      <w:bookmarkEnd w:id="826"/>
      <w:bookmarkEnd w:id="827"/>
      <w:bookmarkEnd w:id="828"/>
      <w:bookmarkEnd w:id="829"/>
      <w:r>
        <w:rPr>
          <w:rFonts w:ascii="宋体" w:hAnsi="宋体"/>
          <w:bCs/>
          <w:sz w:val="24"/>
        </w:rPr>
        <w:t>合同价格、计量与支付</w:t>
      </w:r>
      <w:bookmarkEnd w:id="830"/>
    </w:p>
    <w:bookmarkEnd w:id="831"/>
    <w:bookmarkEnd w:id="832"/>
    <w:bookmarkEnd w:id="833"/>
    <w:bookmarkEnd w:id="834"/>
    <w:bookmarkEnd w:id="835"/>
    <w:bookmarkEnd w:id="836"/>
    <w:p w14:paraId="4874E5E7">
      <w:pPr>
        <w:spacing w:line="470" w:lineRule="exact"/>
        <w:ind w:firstLine="480" w:firstLineChars="200"/>
        <w:rPr>
          <w:rFonts w:ascii="宋体" w:hAnsi="宋体"/>
          <w:sz w:val="24"/>
        </w:rPr>
      </w:pPr>
      <w:bookmarkStart w:id="837" w:name="_Toc292559916"/>
      <w:bookmarkStart w:id="838" w:name="_Toc267251461"/>
      <w:bookmarkStart w:id="839" w:name="_Toc292559411"/>
      <w:bookmarkStart w:id="840" w:name="_Toc296891034"/>
      <w:bookmarkStart w:id="841" w:name="_Toc297120506"/>
      <w:bookmarkStart w:id="842" w:name="_Toc297048392"/>
      <w:bookmarkStart w:id="843" w:name="_Toc296944545"/>
      <w:bookmarkStart w:id="844" w:name="_Toc296891246"/>
      <w:bookmarkStart w:id="845" w:name="_Toc296347205"/>
      <w:bookmarkStart w:id="846" w:name="_Toc296346707"/>
      <w:bookmarkStart w:id="847" w:name="_Toc296503206"/>
      <w:bookmarkStart w:id="848" w:name="_Toc297216212"/>
      <w:bookmarkStart w:id="849" w:name="_Toc297123553"/>
      <w:bookmarkStart w:id="850" w:name="_Toc304295580"/>
      <w:bookmarkStart w:id="851" w:name="_Toc312678041"/>
      <w:bookmarkStart w:id="852" w:name="_Toc300935003"/>
      <w:bookmarkStart w:id="853" w:name="_Toc303539160"/>
      <w:r>
        <w:rPr>
          <w:rFonts w:ascii="宋体" w:hAnsi="宋体"/>
          <w:sz w:val="24"/>
        </w:rPr>
        <w:t>12.1 合</w:t>
      </w:r>
      <w:bookmarkEnd w:id="837"/>
      <w:bookmarkEnd w:id="838"/>
      <w:bookmarkEnd w:id="839"/>
      <w:r>
        <w:rPr>
          <w:rFonts w:ascii="宋体" w:hAnsi="宋体"/>
          <w:sz w:val="24"/>
        </w:rPr>
        <w:t>同价</w:t>
      </w:r>
      <w:bookmarkEnd w:id="840"/>
      <w:bookmarkEnd w:id="841"/>
      <w:bookmarkEnd w:id="842"/>
      <w:bookmarkEnd w:id="843"/>
      <w:bookmarkEnd w:id="844"/>
      <w:bookmarkEnd w:id="845"/>
      <w:bookmarkEnd w:id="846"/>
      <w:bookmarkEnd w:id="847"/>
      <w:r>
        <w:rPr>
          <w:rFonts w:ascii="宋体" w:hAnsi="宋体"/>
          <w:sz w:val="24"/>
        </w:rPr>
        <w:t>格形式</w:t>
      </w:r>
    </w:p>
    <w:bookmarkEnd w:id="848"/>
    <w:bookmarkEnd w:id="849"/>
    <w:bookmarkEnd w:id="850"/>
    <w:bookmarkEnd w:id="851"/>
    <w:bookmarkEnd w:id="852"/>
    <w:bookmarkEnd w:id="853"/>
    <w:p w14:paraId="2A9CB889">
      <w:pPr>
        <w:spacing w:line="470" w:lineRule="exact"/>
        <w:ind w:firstLine="480" w:firstLineChars="200"/>
        <w:jc w:val="left"/>
        <w:rPr>
          <w:rFonts w:ascii="宋体" w:hAnsi="宋体"/>
          <w:sz w:val="24"/>
        </w:rPr>
      </w:pPr>
      <w:r>
        <w:rPr>
          <w:rFonts w:ascii="宋体" w:hAnsi="宋体"/>
          <w:sz w:val="24"/>
        </w:rPr>
        <w:t>1、单价合同。</w:t>
      </w:r>
    </w:p>
    <w:p w14:paraId="4334A09E">
      <w:pPr>
        <w:spacing w:line="470" w:lineRule="exact"/>
        <w:jc w:val="left"/>
        <w:rPr>
          <w:rFonts w:ascii="宋体" w:hAnsi="宋体"/>
          <w:sz w:val="24"/>
        </w:rPr>
      </w:pPr>
      <w:r>
        <w:rPr>
          <w:rFonts w:ascii="宋体" w:hAnsi="宋体"/>
          <w:sz w:val="24"/>
        </w:rPr>
        <w:t>综合单价包含的风险范围：</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EAEA088">
      <w:pPr>
        <w:spacing w:line="470" w:lineRule="exact"/>
        <w:jc w:val="left"/>
        <w:rPr>
          <w:rFonts w:ascii="宋体" w:hAnsi="宋体"/>
          <w:sz w:val="24"/>
        </w:rPr>
      </w:pPr>
      <w:r>
        <w:rPr>
          <w:rFonts w:ascii="宋体" w:hAnsi="宋体"/>
          <w:sz w:val="24"/>
        </w:rPr>
        <w:t>风险费用的计算方法：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815D223">
      <w:pPr>
        <w:spacing w:line="470" w:lineRule="exact"/>
        <w:ind w:firstLine="480" w:firstLineChars="200"/>
        <w:jc w:val="left"/>
        <w:rPr>
          <w:rFonts w:ascii="宋体" w:hAnsi="宋体"/>
          <w:sz w:val="24"/>
        </w:rPr>
      </w:pPr>
      <w:r>
        <w:rPr>
          <w:rFonts w:ascii="宋体" w:hAnsi="宋体"/>
          <w:sz w:val="24"/>
        </w:rPr>
        <w:t>风险范围以外合同价格的调整方法：</w:t>
      </w:r>
      <w:r>
        <w:rPr>
          <w:rFonts w:ascii="宋体" w:hAnsi="宋体"/>
          <w:sz w:val="24"/>
          <w:u w:val="single"/>
          <w:lang w:val="zh-TW" w:eastAsia="zh-TW"/>
        </w:rPr>
        <w:t>设计变更，工程签证，具实调整</w:t>
      </w:r>
      <w:r>
        <w:rPr>
          <w:rFonts w:ascii="宋体" w:hAnsi="宋体"/>
          <w:sz w:val="24"/>
          <w:u w:val="single"/>
        </w:rPr>
        <w:t xml:space="preserve">   </w:t>
      </w:r>
      <w:r>
        <w:rPr>
          <w:rFonts w:ascii="宋体" w:hAnsi="宋体"/>
          <w:sz w:val="24"/>
        </w:rPr>
        <w:t>。</w:t>
      </w:r>
    </w:p>
    <w:p w14:paraId="7D63D1BA">
      <w:pPr>
        <w:spacing w:line="470" w:lineRule="exact"/>
        <w:ind w:firstLine="480" w:firstLineChars="200"/>
        <w:jc w:val="left"/>
        <w:rPr>
          <w:rFonts w:ascii="宋体" w:hAnsi="宋体"/>
          <w:sz w:val="24"/>
        </w:rPr>
      </w:pPr>
      <w:r>
        <w:rPr>
          <w:rFonts w:ascii="宋体" w:hAnsi="宋体"/>
          <w:sz w:val="24"/>
        </w:rPr>
        <w:t>2、总价合同。</w:t>
      </w:r>
    </w:p>
    <w:p w14:paraId="72F2D79E">
      <w:pPr>
        <w:spacing w:line="470" w:lineRule="exact"/>
        <w:jc w:val="left"/>
        <w:rPr>
          <w:rFonts w:ascii="宋体" w:hAnsi="宋体"/>
          <w:sz w:val="24"/>
        </w:rPr>
      </w:pPr>
      <w:r>
        <w:rPr>
          <w:rFonts w:ascii="宋体" w:hAnsi="宋体"/>
          <w:sz w:val="24"/>
        </w:rPr>
        <w:t>总价包含的风险范围：</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C3D0A47">
      <w:pPr>
        <w:spacing w:line="470" w:lineRule="exact"/>
        <w:jc w:val="left"/>
        <w:rPr>
          <w:rFonts w:ascii="宋体" w:hAnsi="宋体"/>
          <w:sz w:val="24"/>
        </w:rPr>
      </w:pPr>
      <w:r>
        <w:rPr>
          <w:rFonts w:ascii="宋体" w:hAnsi="宋体"/>
          <w:sz w:val="24"/>
        </w:rPr>
        <w:t>风险费用的计算方法：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14DE40F">
      <w:pPr>
        <w:spacing w:line="470" w:lineRule="exact"/>
        <w:jc w:val="left"/>
        <w:rPr>
          <w:rFonts w:ascii="宋体" w:hAnsi="宋体"/>
          <w:sz w:val="24"/>
        </w:rPr>
      </w:pPr>
      <w:r>
        <w:rPr>
          <w:rFonts w:ascii="宋体" w:hAnsi="宋体"/>
          <w:sz w:val="24"/>
        </w:rPr>
        <w:t>风险范围以外合同价格的调整方法：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A863D68">
      <w:pPr>
        <w:spacing w:line="470" w:lineRule="exact"/>
        <w:jc w:val="left"/>
        <w:rPr>
          <w:rFonts w:ascii="宋体" w:hAnsi="宋体"/>
          <w:sz w:val="24"/>
        </w:rPr>
      </w:pPr>
      <w:r>
        <w:rPr>
          <w:rFonts w:ascii="宋体" w:hAnsi="宋体"/>
          <w:sz w:val="24"/>
        </w:rPr>
        <w:t>3、其他价格方式：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8C17B5A">
      <w:pPr>
        <w:spacing w:line="470" w:lineRule="exact"/>
        <w:ind w:firstLine="480" w:firstLineChars="200"/>
        <w:rPr>
          <w:rFonts w:ascii="宋体" w:hAnsi="宋体"/>
          <w:sz w:val="24"/>
        </w:rPr>
      </w:pPr>
      <w:bookmarkStart w:id="854" w:name="_Toc297123554"/>
      <w:bookmarkStart w:id="855" w:name="_Toc300935004"/>
      <w:bookmarkStart w:id="856" w:name="_Toc304295581"/>
      <w:bookmarkStart w:id="857" w:name="_Toc297216213"/>
      <w:bookmarkStart w:id="858" w:name="_Toc312678042"/>
      <w:bookmarkStart w:id="859" w:name="_Toc303539161"/>
      <w:bookmarkStart w:id="860" w:name="_Toc296347206"/>
      <w:bookmarkStart w:id="861" w:name="_Toc292559412"/>
      <w:bookmarkStart w:id="862" w:name="_Toc296346708"/>
      <w:bookmarkStart w:id="863" w:name="_Toc296944546"/>
      <w:bookmarkStart w:id="864" w:name="_Toc297120507"/>
      <w:bookmarkStart w:id="865" w:name="_Toc292559917"/>
      <w:bookmarkStart w:id="866" w:name="_Toc296891035"/>
      <w:bookmarkStart w:id="867" w:name="_Toc296891247"/>
      <w:bookmarkStart w:id="868" w:name="_Toc296503207"/>
      <w:bookmarkStart w:id="869" w:name="_Toc297048393"/>
      <w:r>
        <w:rPr>
          <w:rFonts w:ascii="宋体" w:hAnsi="宋体"/>
          <w:sz w:val="24"/>
        </w:rPr>
        <w:t>12.2 预付款</w:t>
      </w:r>
    </w:p>
    <w:bookmarkEnd w:id="854"/>
    <w:bookmarkEnd w:id="855"/>
    <w:bookmarkEnd w:id="856"/>
    <w:bookmarkEnd w:id="857"/>
    <w:bookmarkEnd w:id="858"/>
    <w:bookmarkEnd w:id="859"/>
    <w:p w14:paraId="75B30041">
      <w:pPr>
        <w:spacing w:line="470" w:lineRule="exact"/>
        <w:ind w:firstLine="480" w:firstLineChars="200"/>
        <w:jc w:val="left"/>
        <w:rPr>
          <w:rFonts w:ascii="宋体" w:hAnsi="宋体"/>
          <w:sz w:val="24"/>
        </w:rPr>
      </w:pPr>
      <w:r>
        <w:rPr>
          <w:rFonts w:ascii="宋体" w:hAnsi="宋体"/>
          <w:sz w:val="24"/>
        </w:rPr>
        <w:t>12.2.1 预付款的支付</w:t>
      </w:r>
    </w:p>
    <w:p w14:paraId="61F8F3C8">
      <w:pPr>
        <w:spacing w:line="470" w:lineRule="exact"/>
        <w:ind w:firstLine="480" w:firstLineChars="200"/>
        <w:jc w:val="left"/>
        <w:rPr>
          <w:rFonts w:ascii="宋体" w:hAnsi="宋体"/>
          <w:sz w:val="24"/>
        </w:rPr>
      </w:pPr>
      <w:r>
        <w:rPr>
          <w:rFonts w:ascii="宋体" w:hAnsi="宋体"/>
          <w:sz w:val="24"/>
        </w:rPr>
        <w:t>预付款支付比例或金额：</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5F751444">
      <w:pPr>
        <w:spacing w:line="470" w:lineRule="exact"/>
        <w:ind w:firstLine="480" w:firstLineChars="200"/>
        <w:jc w:val="left"/>
        <w:rPr>
          <w:rFonts w:ascii="宋体" w:hAnsi="宋体"/>
          <w:sz w:val="24"/>
        </w:rPr>
      </w:pPr>
      <w:r>
        <w:rPr>
          <w:rFonts w:ascii="宋体" w:hAnsi="宋体"/>
          <w:sz w:val="24"/>
        </w:rPr>
        <w:t>预付款支付期限：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B3CFD10">
      <w:pPr>
        <w:spacing w:line="470" w:lineRule="exact"/>
        <w:ind w:firstLine="480" w:firstLineChars="200"/>
        <w:jc w:val="left"/>
        <w:rPr>
          <w:rFonts w:ascii="宋体" w:hAnsi="宋体"/>
          <w:sz w:val="24"/>
        </w:rPr>
      </w:pPr>
      <w:r>
        <w:rPr>
          <w:rFonts w:ascii="宋体" w:hAnsi="宋体"/>
          <w:sz w:val="24"/>
        </w:rPr>
        <w:t>预付款扣回的方式：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1A860F2">
      <w:pPr>
        <w:spacing w:line="470" w:lineRule="exact"/>
        <w:ind w:firstLine="480" w:firstLineChars="200"/>
        <w:jc w:val="left"/>
        <w:rPr>
          <w:rFonts w:ascii="宋体" w:hAnsi="宋体"/>
          <w:sz w:val="24"/>
        </w:rPr>
      </w:pPr>
      <w:r>
        <w:rPr>
          <w:rFonts w:ascii="宋体" w:hAnsi="宋体"/>
          <w:sz w:val="24"/>
        </w:rPr>
        <w:t>12.2.2 预付款担保</w:t>
      </w:r>
    </w:p>
    <w:p w14:paraId="3E8A3329">
      <w:pPr>
        <w:spacing w:line="470" w:lineRule="exact"/>
        <w:ind w:firstLine="480" w:firstLineChars="200"/>
        <w:jc w:val="left"/>
        <w:rPr>
          <w:rFonts w:ascii="宋体" w:hAnsi="宋体"/>
          <w:sz w:val="24"/>
        </w:rPr>
      </w:pPr>
      <w:r>
        <w:rPr>
          <w:rFonts w:ascii="宋体" w:hAnsi="宋体"/>
          <w:sz w:val="24"/>
        </w:rPr>
        <w:t>承包人提交预付款担保的期限：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5863631">
      <w:pPr>
        <w:spacing w:line="470" w:lineRule="exact"/>
        <w:ind w:firstLine="480" w:firstLineChars="200"/>
        <w:jc w:val="left"/>
        <w:rPr>
          <w:rFonts w:ascii="宋体" w:hAnsi="宋体"/>
          <w:sz w:val="24"/>
        </w:rPr>
      </w:pPr>
      <w:r>
        <w:rPr>
          <w:rFonts w:ascii="宋体" w:hAnsi="宋体"/>
          <w:sz w:val="24"/>
        </w:rPr>
        <w:t>预付款担保的形式为：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860"/>
    <w:bookmarkEnd w:id="861"/>
    <w:bookmarkEnd w:id="862"/>
    <w:bookmarkEnd w:id="863"/>
    <w:bookmarkEnd w:id="864"/>
    <w:bookmarkEnd w:id="865"/>
    <w:bookmarkEnd w:id="866"/>
    <w:bookmarkEnd w:id="867"/>
    <w:bookmarkEnd w:id="868"/>
    <w:bookmarkEnd w:id="869"/>
    <w:p w14:paraId="50D79CA4">
      <w:pPr>
        <w:spacing w:line="470" w:lineRule="exact"/>
        <w:ind w:firstLine="480" w:firstLineChars="200"/>
        <w:rPr>
          <w:rFonts w:ascii="宋体" w:hAnsi="宋体"/>
          <w:sz w:val="24"/>
        </w:rPr>
      </w:pPr>
      <w:r>
        <w:rPr>
          <w:rFonts w:ascii="宋体" w:hAnsi="宋体"/>
          <w:sz w:val="24"/>
        </w:rPr>
        <w:t>12.3 计量</w:t>
      </w:r>
    </w:p>
    <w:p w14:paraId="2F3FECCD">
      <w:pPr>
        <w:spacing w:line="470" w:lineRule="exact"/>
        <w:ind w:firstLine="480" w:firstLineChars="200"/>
        <w:jc w:val="left"/>
        <w:rPr>
          <w:rFonts w:ascii="宋体" w:hAnsi="宋体"/>
          <w:sz w:val="24"/>
        </w:rPr>
      </w:pPr>
      <w:r>
        <w:rPr>
          <w:rFonts w:ascii="宋体" w:hAnsi="宋体"/>
          <w:sz w:val="24"/>
        </w:rPr>
        <w:t>12.3.1 计量原则</w:t>
      </w:r>
    </w:p>
    <w:p w14:paraId="6EB77B22">
      <w:pPr>
        <w:spacing w:line="470" w:lineRule="exact"/>
        <w:ind w:firstLine="480" w:firstLineChars="200"/>
        <w:jc w:val="left"/>
        <w:rPr>
          <w:rFonts w:ascii="宋体" w:hAnsi="宋体"/>
          <w:sz w:val="24"/>
        </w:rPr>
      </w:pPr>
      <w:r>
        <w:rPr>
          <w:rFonts w:ascii="宋体" w:hAnsi="宋体"/>
          <w:sz w:val="24"/>
        </w:rPr>
        <w:t>工程量计算规则：</w:t>
      </w:r>
      <w:r>
        <w:rPr>
          <w:rFonts w:ascii="宋体" w:hAnsi="宋体"/>
          <w:sz w:val="24"/>
          <w:u w:val="single"/>
          <w:lang w:val="zh-TW" w:eastAsia="zh-TW"/>
        </w:rPr>
        <w:t>按《建设工程工程量清单计价规范》（</w:t>
      </w:r>
      <w:r>
        <w:rPr>
          <w:rFonts w:ascii="宋体" w:hAnsi="宋体"/>
          <w:sz w:val="24"/>
          <w:u w:val="single"/>
        </w:rPr>
        <w:t>GB50500-2013</w:t>
      </w:r>
      <w:r>
        <w:rPr>
          <w:rFonts w:ascii="宋体" w:hAnsi="宋体"/>
          <w:sz w:val="24"/>
          <w:u w:val="single"/>
          <w:lang w:val="zh-TW" w:eastAsia="zh-TW"/>
        </w:rPr>
        <w:t>）及配套计量规范计算</w:t>
      </w:r>
      <w:r>
        <w:rPr>
          <w:rFonts w:ascii="宋体" w:hAnsi="宋体"/>
          <w:sz w:val="24"/>
        </w:rPr>
        <w:t>。</w:t>
      </w:r>
    </w:p>
    <w:p w14:paraId="1CBCC766">
      <w:pPr>
        <w:spacing w:line="470" w:lineRule="exact"/>
        <w:ind w:firstLine="480" w:firstLineChars="200"/>
        <w:jc w:val="left"/>
        <w:rPr>
          <w:rFonts w:ascii="宋体" w:hAnsi="宋体"/>
          <w:sz w:val="24"/>
        </w:rPr>
      </w:pPr>
      <w:r>
        <w:rPr>
          <w:rFonts w:ascii="宋体" w:hAnsi="宋体"/>
          <w:sz w:val="24"/>
        </w:rPr>
        <w:t>12.3.2 计量周期</w:t>
      </w:r>
    </w:p>
    <w:p w14:paraId="0A98E946">
      <w:pPr>
        <w:spacing w:line="470" w:lineRule="exact"/>
        <w:ind w:firstLine="480" w:firstLineChars="200"/>
        <w:jc w:val="left"/>
        <w:rPr>
          <w:rFonts w:ascii="宋体" w:hAnsi="宋体"/>
          <w:sz w:val="24"/>
        </w:rPr>
      </w:pPr>
      <w:r>
        <w:rPr>
          <w:rFonts w:ascii="宋体" w:hAnsi="宋体"/>
          <w:sz w:val="24"/>
        </w:rPr>
        <w:t>关于计量周期的约定：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CED75AD">
      <w:pPr>
        <w:spacing w:line="470" w:lineRule="exact"/>
        <w:ind w:firstLine="480" w:firstLineChars="200"/>
        <w:jc w:val="left"/>
        <w:rPr>
          <w:rFonts w:ascii="宋体" w:hAnsi="宋体"/>
          <w:sz w:val="24"/>
        </w:rPr>
      </w:pPr>
      <w:r>
        <w:rPr>
          <w:rFonts w:ascii="宋体" w:hAnsi="宋体"/>
          <w:sz w:val="24"/>
        </w:rPr>
        <w:t>12.3.3 单价合同的计量</w:t>
      </w:r>
    </w:p>
    <w:p w14:paraId="24CFC8EB">
      <w:pPr>
        <w:spacing w:line="470" w:lineRule="exact"/>
        <w:ind w:firstLine="480" w:firstLineChars="200"/>
        <w:jc w:val="left"/>
        <w:rPr>
          <w:rFonts w:ascii="宋体" w:hAnsi="宋体"/>
          <w:sz w:val="24"/>
        </w:rPr>
      </w:pPr>
      <w:r>
        <w:rPr>
          <w:rFonts w:ascii="宋体" w:hAnsi="宋体"/>
          <w:sz w:val="24"/>
        </w:rPr>
        <w:t>关于单价合同计量的约定：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A197E94">
      <w:pPr>
        <w:spacing w:line="470" w:lineRule="exact"/>
        <w:ind w:firstLine="480" w:firstLineChars="200"/>
        <w:jc w:val="left"/>
        <w:rPr>
          <w:rFonts w:ascii="宋体" w:hAnsi="宋体"/>
          <w:sz w:val="24"/>
        </w:rPr>
      </w:pPr>
      <w:r>
        <w:rPr>
          <w:rFonts w:ascii="宋体" w:hAnsi="宋体"/>
          <w:sz w:val="24"/>
        </w:rPr>
        <w:t>12.3.4 总价合同的计量</w:t>
      </w:r>
    </w:p>
    <w:p w14:paraId="3F3846F6">
      <w:pPr>
        <w:spacing w:line="470" w:lineRule="exact"/>
        <w:ind w:firstLine="480" w:firstLineChars="200"/>
        <w:jc w:val="left"/>
        <w:rPr>
          <w:rFonts w:ascii="宋体" w:hAnsi="宋体"/>
          <w:sz w:val="24"/>
        </w:rPr>
      </w:pPr>
      <w:r>
        <w:rPr>
          <w:rFonts w:ascii="宋体" w:hAnsi="宋体"/>
          <w:sz w:val="24"/>
        </w:rPr>
        <w:t>关于总价合同计量的约定：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5DCF876">
      <w:pPr>
        <w:spacing w:line="470" w:lineRule="exact"/>
        <w:ind w:firstLine="480" w:firstLineChars="200"/>
        <w:jc w:val="left"/>
        <w:rPr>
          <w:rFonts w:ascii="宋体" w:hAnsi="宋体"/>
          <w:sz w:val="24"/>
        </w:rPr>
      </w:pPr>
      <w:r>
        <w:rPr>
          <w:rFonts w:ascii="宋体" w:hAnsi="宋体"/>
          <w:sz w:val="24"/>
        </w:rPr>
        <w:t>12.3.5总价合同采用支付分解表计量支付的，是否适用第</w:t>
      </w:r>
      <w:r>
        <w:rPr>
          <w:rFonts w:ascii="宋体" w:hAnsi="宋体"/>
          <w:kern w:val="0"/>
          <w:sz w:val="24"/>
        </w:rPr>
        <w:t xml:space="preserve">12.3.4 </w:t>
      </w:r>
      <w:r>
        <w:rPr>
          <w:rFonts w:ascii="宋体" w:hAnsi="宋体"/>
          <w:sz w:val="24"/>
        </w:rPr>
        <w:t>项</w:t>
      </w:r>
      <w:r>
        <w:rPr>
          <w:rFonts w:hint="eastAsia" w:ascii="宋体" w:hAnsi="宋体"/>
          <w:kern w:val="0"/>
          <w:sz w:val="24"/>
        </w:rPr>
        <w:t>〔</w:t>
      </w:r>
      <w:r>
        <w:rPr>
          <w:rFonts w:ascii="宋体" w:hAnsi="宋体"/>
          <w:kern w:val="0"/>
          <w:sz w:val="24"/>
        </w:rPr>
        <w:t>总价合同的计量</w:t>
      </w:r>
      <w:r>
        <w:rPr>
          <w:rFonts w:hint="eastAsia" w:ascii="宋体" w:hAnsi="宋体"/>
          <w:kern w:val="0"/>
          <w:sz w:val="24"/>
        </w:rPr>
        <w:t>〕</w:t>
      </w:r>
      <w:r>
        <w:rPr>
          <w:rFonts w:ascii="宋体" w:hAnsi="宋体"/>
          <w:sz w:val="24"/>
        </w:rPr>
        <w:t>约定</w:t>
      </w:r>
      <w:r>
        <w:rPr>
          <w:rFonts w:hint="eastAsia" w:ascii="宋体" w:hAnsi="宋体"/>
          <w:sz w:val="24"/>
        </w:rPr>
        <w:t>进行计量：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5F18C382">
      <w:pPr>
        <w:spacing w:line="470" w:lineRule="exact"/>
        <w:ind w:firstLine="480" w:firstLineChars="200"/>
        <w:jc w:val="left"/>
        <w:rPr>
          <w:rFonts w:ascii="宋体" w:hAnsi="宋体"/>
          <w:sz w:val="24"/>
        </w:rPr>
      </w:pPr>
      <w:r>
        <w:rPr>
          <w:rFonts w:ascii="宋体" w:hAnsi="宋体"/>
          <w:sz w:val="24"/>
        </w:rPr>
        <w:t>12.3.6 其他价格形式合同的计量</w:t>
      </w:r>
    </w:p>
    <w:p w14:paraId="42CD2F1A">
      <w:pPr>
        <w:spacing w:line="470" w:lineRule="exact"/>
        <w:jc w:val="left"/>
        <w:rPr>
          <w:rFonts w:ascii="宋体" w:hAnsi="宋体"/>
          <w:sz w:val="24"/>
        </w:rPr>
      </w:pPr>
      <w:r>
        <w:rPr>
          <w:rFonts w:ascii="宋体" w:hAnsi="宋体"/>
          <w:sz w:val="24"/>
        </w:rPr>
        <w:t>其他价格形式的计量方式和程序：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B92F39F">
      <w:pPr>
        <w:spacing w:line="470" w:lineRule="exact"/>
        <w:ind w:firstLine="480" w:firstLineChars="200"/>
        <w:rPr>
          <w:rFonts w:ascii="宋体" w:hAnsi="宋体"/>
          <w:sz w:val="24"/>
        </w:rPr>
      </w:pPr>
      <w:r>
        <w:rPr>
          <w:rFonts w:ascii="宋体" w:hAnsi="宋体"/>
          <w:sz w:val="24"/>
        </w:rPr>
        <w:t>12.4 工程进度款支付</w:t>
      </w:r>
    </w:p>
    <w:p w14:paraId="54683406">
      <w:pPr>
        <w:spacing w:line="470" w:lineRule="exact"/>
        <w:ind w:firstLine="480" w:firstLineChars="200"/>
        <w:jc w:val="left"/>
        <w:rPr>
          <w:rFonts w:ascii="宋体" w:hAnsi="宋体"/>
          <w:sz w:val="24"/>
        </w:rPr>
      </w:pPr>
      <w:bookmarkStart w:id="870" w:name="_Toc296503211"/>
      <w:bookmarkStart w:id="871" w:name="_Toc297123556"/>
      <w:bookmarkStart w:id="872" w:name="_Toc300935006"/>
      <w:bookmarkStart w:id="873" w:name="_Toc296944550"/>
      <w:bookmarkStart w:id="874" w:name="_Toc296347210"/>
      <w:bookmarkStart w:id="875" w:name="_Toc297120511"/>
      <w:bookmarkStart w:id="876" w:name="_Toc292559416"/>
      <w:bookmarkStart w:id="877" w:name="_Toc296891039"/>
      <w:bookmarkStart w:id="878" w:name="_Toc297216215"/>
      <w:bookmarkStart w:id="879" w:name="_Toc296891251"/>
      <w:bookmarkStart w:id="880" w:name="_Toc303539163"/>
      <w:bookmarkStart w:id="881" w:name="_Toc296346712"/>
      <w:bookmarkStart w:id="882" w:name="_Toc297048397"/>
      <w:bookmarkStart w:id="883" w:name="_Toc292559921"/>
      <w:r>
        <w:rPr>
          <w:rFonts w:ascii="宋体" w:hAnsi="宋体"/>
          <w:sz w:val="24"/>
        </w:rPr>
        <w:t>12.4.1 付款周期</w:t>
      </w:r>
    </w:p>
    <w:p w14:paraId="06D86E34">
      <w:pPr>
        <w:spacing w:line="470" w:lineRule="exact"/>
        <w:ind w:firstLine="480" w:firstLineChars="200"/>
        <w:jc w:val="left"/>
        <w:rPr>
          <w:rFonts w:ascii="宋体" w:hAnsi="宋体"/>
          <w:sz w:val="24"/>
        </w:rPr>
      </w:pPr>
      <w:r>
        <w:rPr>
          <w:rFonts w:ascii="宋体" w:hAnsi="宋体"/>
          <w:sz w:val="24"/>
        </w:rPr>
        <w:t>关于付款</w:t>
      </w:r>
      <w:r>
        <w:rPr>
          <w:rFonts w:hint="eastAsia" w:ascii="宋体" w:hAnsi="宋体"/>
          <w:sz w:val="24"/>
        </w:rPr>
        <w:t>办法</w:t>
      </w:r>
      <w:r>
        <w:rPr>
          <w:rFonts w:ascii="宋体" w:hAnsi="宋体"/>
          <w:sz w:val="24"/>
        </w:rPr>
        <w:t>的约定：</w:t>
      </w:r>
      <w:r>
        <w:rPr>
          <w:rFonts w:hint="eastAsia" w:ascii="宋体" w:hAnsi="宋体"/>
          <w:sz w:val="24"/>
          <w:u w:val="single"/>
        </w:rPr>
        <w:t>双方另行协商</w:t>
      </w:r>
    </w:p>
    <w:p w14:paraId="3A596D3C">
      <w:pPr>
        <w:spacing w:line="470" w:lineRule="exact"/>
        <w:ind w:firstLine="480" w:firstLineChars="200"/>
        <w:jc w:val="left"/>
        <w:rPr>
          <w:rFonts w:ascii="宋体" w:hAnsi="宋体"/>
          <w:sz w:val="24"/>
        </w:rPr>
      </w:pPr>
      <w:r>
        <w:rPr>
          <w:rFonts w:ascii="宋体" w:hAnsi="宋体"/>
          <w:sz w:val="24"/>
        </w:rPr>
        <w:t>12.4.2 进度付款申请单的编制</w:t>
      </w:r>
    </w:p>
    <w:p w14:paraId="67C89E26">
      <w:pPr>
        <w:spacing w:line="470" w:lineRule="exact"/>
        <w:jc w:val="left"/>
        <w:rPr>
          <w:rFonts w:ascii="宋体" w:hAnsi="宋体"/>
          <w:sz w:val="24"/>
        </w:rPr>
      </w:pPr>
      <w:r>
        <w:rPr>
          <w:rFonts w:ascii="宋体" w:hAnsi="宋体"/>
          <w:sz w:val="24"/>
        </w:rPr>
        <w:t>关于进度付款申请单编制的约定：</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23BE3028">
      <w:pPr>
        <w:spacing w:line="470" w:lineRule="exact"/>
        <w:ind w:firstLine="480" w:firstLineChars="200"/>
        <w:jc w:val="left"/>
        <w:rPr>
          <w:rFonts w:ascii="宋体" w:hAnsi="宋体"/>
          <w:sz w:val="24"/>
        </w:rPr>
      </w:pPr>
      <w:r>
        <w:rPr>
          <w:rFonts w:ascii="宋体" w:hAnsi="宋体"/>
          <w:sz w:val="24"/>
        </w:rPr>
        <w:t>1</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Fonts w:ascii="宋体" w:hAnsi="宋体"/>
          <w:sz w:val="24"/>
        </w:rPr>
        <w:t>2.4.3 进度付款申请单的提交</w:t>
      </w:r>
    </w:p>
    <w:p w14:paraId="3D226CD3">
      <w:pPr>
        <w:spacing w:line="470" w:lineRule="exact"/>
        <w:ind w:firstLine="480" w:firstLineChars="200"/>
        <w:jc w:val="left"/>
        <w:rPr>
          <w:rFonts w:ascii="宋体" w:hAnsi="宋体"/>
          <w:sz w:val="24"/>
        </w:rPr>
      </w:pPr>
      <w:r>
        <w:rPr>
          <w:rFonts w:ascii="宋体" w:hAnsi="宋体"/>
          <w:sz w:val="24"/>
        </w:rPr>
        <w:t>（1）单价合同进度付款申请单提交的约定</w:t>
      </w:r>
      <w:r>
        <w:rPr>
          <w:rFonts w:hint="eastAsia" w:ascii="宋体" w:hAnsi="宋体"/>
          <w:sz w:val="24"/>
        </w:rPr>
        <w:t>：</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64F53F2">
      <w:pPr>
        <w:spacing w:line="470" w:lineRule="exact"/>
        <w:ind w:firstLine="480" w:firstLineChars="200"/>
        <w:jc w:val="left"/>
        <w:rPr>
          <w:rFonts w:ascii="宋体" w:hAnsi="宋体"/>
          <w:sz w:val="24"/>
        </w:rPr>
      </w:pPr>
      <w:r>
        <w:rPr>
          <w:rFonts w:ascii="宋体" w:hAnsi="宋体"/>
          <w:sz w:val="24"/>
        </w:rPr>
        <w:t>（2）总价合同进度付款申请单提交的约定</w:t>
      </w:r>
      <w:r>
        <w:rPr>
          <w:rFonts w:hint="eastAsia" w:ascii="宋体" w:hAnsi="宋体"/>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892A295">
      <w:pPr>
        <w:spacing w:line="470" w:lineRule="exact"/>
        <w:jc w:val="left"/>
        <w:rPr>
          <w:rFonts w:ascii="宋体" w:hAnsi="宋体"/>
          <w:sz w:val="24"/>
        </w:rPr>
      </w:pPr>
      <w:r>
        <w:rPr>
          <w:rFonts w:ascii="宋体" w:hAnsi="宋体"/>
          <w:sz w:val="24"/>
        </w:rPr>
        <w:t>（3）其他价格形式合同进度付款申请单提交的约定：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6B867274">
      <w:pPr>
        <w:spacing w:line="470" w:lineRule="exact"/>
        <w:ind w:firstLine="480" w:firstLineChars="200"/>
        <w:jc w:val="left"/>
        <w:rPr>
          <w:rFonts w:ascii="宋体" w:hAnsi="宋体"/>
          <w:sz w:val="24"/>
        </w:rPr>
      </w:pPr>
      <w:r>
        <w:rPr>
          <w:rFonts w:ascii="宋体" w:hAnsi="宋体"/>
          <w:sz w:val="24"/>
        </w:rPr>
        <w:t>12.4.4 进度款审核和支付</w:t>
      </w:r>
    </w:p>
    <w:p w14:paraId="4057845F">
      <w:pPr>
        <w:spacing w:line="470" w:lineRule="exact"/>
        <w:ind w:firstLine="480" w:firstLineChars="200"/>
        <w:jc w:val="left"/>
        <w:rPr>
          <w:rFonts w:ascii="宋体" w:hAnsi="宋体"/>
          <w:sz w:val="24"/>
          <w:u w:val="single"/>
        </w:rPr>
      </w:pPr>
      <w:r>
        <w:rPr>
          <w:rFonts w:ascii="宋体" w:hAnsi="宋体"/>
          <w:sz w:val="24"/>
        </w:rPr>
        <w:t>（1）监理人审查并报送发包人的期限：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68EF5BE0">
      <w:pPr>
        <w:spacing w:line="470" w:lineRule="exact"/>
        <w:jc w:val="left"/>
        <w:rPr>
          <w:rFonts w:ascii="宋体" w:hAnsi="宋体"/>
          <w:sz w:val="24"/>
        </w:rPr>
      </w:pPr>
      <w:r>
        <w:rPr>
          <w:rFonts w:ascii="宋体" w:hAnsi="宋体"/>
          <w:sz w:val="24"/>
        </w:rPr>
        <w:t>发包人完成审批并签发进度款支付证书的期限：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7C91DFF3">
      <w:pPr>
        <w:spacing w:line="470" w:lineRule="exact"/>
        <w:ind w:firstLine="480" w:firstLineChars="200"/>
        <w:jc w:val="left"/>
        <w:rPr>
          <w:rFonts w:ascii="宋体" w:hAnsi="宋体"/>
          <w:sz w:val="24"/>
        </w:rPr>
      </w:pPr>
      <w:r>
        <w:rPr>
          <w:rFonts w:ascii="宋体" w:hAnsi="宋体"/>
          <w:sz w:val="24"/>
        </w:rPr>
        <w:t>（2）发包人支付进度款的期限：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A6142CC">
      <w:pPr>
        <w:spacing w:line="470" w:lineRule="exact"/>
        <w:jc w:val="left"/>
        <w:rPr>
          <w:rFonts w:ascii="宋体" w:hAnsi="宋体"/>
          <w:sz w:val="24"/>
        </w:rPr>
      </w:pPr>
      <w:r>
        <w:rPr>
          <w:rFonts w:ascii="宋体" w:hAnsi="宋体"/>
          <w:sz w:val="24"/>
        </w:rPr>
        <w:t>发包人逾期支付进度款的违约金的计算方式：</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755991B7">
      <w:pPr>
        <w:spacing w:line="470" w:lineRule="exact"/>
        <w:ind w:firstLine="600" w:firstLineChars="250"/>
        <w:jc w:val="left"/>
        <w:rPr>
          <w:rFonts w:ascii="宋体" w:hAnsi="宋体"/>
          <w:sz w:val="24"/>
        </w:rPr>
      </w:pPr>
      <w:r>
        <w:rPr>
          <w:rFonts w:ascii="宋体" w:hAnsi="宋体"/>
          <w:sz w:val="24"/>
        </w:rPr>
        <w:t>12.4.6 支付分解表的编制</w:t>
      </w:r>
    </w:p>
    <w:p w14:paraId="45420C5D">
      <w:pPr>
        <w:spacing w:line="470" w:lineRule="exact"/>
        <w:ind w:left="4800" w:hanging="4800" w:hangingChars="2000"/>
        <w:jc w:val="left"/>
        <w:rPr>
          <w:rFonts w:ascii="宋体" w:hAnsi="宋体"/>
          <w:sz w:val="24"/>
        </w:rPr>
      </w:pPr>
      <w:r>
        <w:rPr>
          <w:rFonts w:ascii="宋体" w:hAnsi="宋体"/>
          <w:sz w:val="24"/>
        </w:rPr>
        <w:t>2、总价合同支付分解表的编制与审批：</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D8CAC7C">
      <w:pPr>
        <w:spacing w:line="470" w:lineRule="exact"/>
        <w:jc w:val="left"/>
        <w:rPr>
          <w:rFonts w:ascii="宋体" w:hAnsi="宋体"/>
          <w:sz w:val="24"/>
        </w:rPr>
      </w:pPr>
      <w:r>
        <w:rPr>
          <w:rFonts w:ascii="宋体" w:hAnsi="宋体"/>
          <w:sz w:val="24"/>
        </w:rPr>
        <w:t>3、单价合同的总价项目支付分解表的编制与审批：</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97"/>
    <w:p w14:paraId="31F43F45">
      <w:pPr>
        <w:keepNext/>
        <w:keepLines/>
        <w:spacing w:line="470" w:lineRule="exact"/>
        <w:rPr>
          <w:rFonts w:ascii="宋体" w:hAnsi="宋体"/>
          <w:bCs/>
          <w:sz w:val="24"/>
        </w:rPr>
      </w:pPr>
      <w:bookmarkStart w:id="884" w:name="_Toc351203645"/>
      <w:bookmarkStart w:id="885" w:name="_Toc297048405"/>
      <w:bookmarkStart w:id="886" w:name="_Toc297120519"/>
      <w:bookmarkStart w:id="887" w:name="_Toc296503219"/>
      <w:bookmarkStart w:id="888" w:name="_Toc296891047"/>
      <w:bookmarkStart w:id="889" w:name="_Toc292559424"/>
      <w:bookmarkStart w:id="890" w:name="_Toc296944558"/>
      <w:bookmarkStart w:id="891" w:name="_Toc297216223"/>
      <w:bookmarkStart w:id="892" w:name="_Toc296347218"/>
      <w:bookmarkStart w:id="893" w:name="_Toc303539172"/>
      <w:bookmarkStart w:id="894" w:name="_Toc296346720"/>
      <w:bookmarkStart w:id="895" w:name="_Toc300935015"/>
      <w:bookmarkStart w:id="896" w:name="_Toc304295593"/>
      <w:bookmarkStart w:id="897" w:name="_Toc297123564"/>
      <w:bookmarkStart w:id="898" w:name="_Toc312678053"/>
      <w:bookmarkStart w:id="899" w:name="_Toc292559929"/>
      <w:bookmarkStart w:id="900" w:name="_Toc296891259"/>
      <w:r>
        <w:rPr>
          <w:rFonts w:ascii="宋体" w:hAnsi="宋体"/>
          <w:bCs/>
          <w:sz w:val="24"/>
        </w:rPr>
        <w:t>13.</w:t>
      </w:r>
      <w:r>
        <w:rPr>
          <w:rFonts w:hint="eastAsia" w:ascii="宋体" w:hAnsi="宋体"/>
          <w:bCs/>
          <w:sz w:val="24"/>
        </w:rPr>
        <w:t xml:space="preserve"> </w:t>
      </w:r>
      <w:r>
        <w:rPr>
          <w:rFonts w:ascii="宋体" w:hAnsi="宋体"/>
          <w:bCs/>
          <w:sz w:val="24"/>
        </w:rPr>
        <w:t>验收和工程试车</w:t>
      </w:r>
      <w:bookmarkEnd w:id="884"/>
    </w:p>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14:paraId="5867E3F0">
      <w:pPr>
        <w:spacing w:line="470" w:lineRule="exact"/>
        <w:ind w:firstLine="480" w:firstLineChars="200"/>
        <w:rPr>
          <w:rFonts w:ascii="宋体" w:hAnsi="宋体"/>
          <w:sz w:val="24"/>
        </w:rPr>
      </w:pPr>
      <w:r>
        <w:rPr>
          <w:rFonts w:ascii="宋体" w:hAnsi="宋体"/>
          <w:sz w:val="24"/>
        </w:rPr>
        <w:t>13.1 分部分项工程验收</w:t>
      </w:r>
    </w:p>
    <w:p w14:paraId="0B60D671">
      <w:pPr>
        <w:spacing w:line="470" w:lineRule="exact"/>
        <w:ind w:firstLine="480" w:firstLineChars="200"/>
        <w:jc w:val="left"/>
        <w:rPr>
          <w:rFonts w:ascii="宋体" w:hAnsi="宋体"/>
          <w:sz w:val="24"/>
        </w:rPr>
      </w:pPr>
      <w:r>
        <w:rPr>
          <w:rFonts w:ascii="宋体" w:hAnsi="宋体"/>
          <w:sz w:val="24"/>
        </w:rPr>
        <w:t>13.1.2监理人不能按时进行验收时，应提前</w:t>
      </w:r>
      <w:r>
        <w:rPr>
          <w:rFonts w:ascii="宋体" w:hAnsi="宋体"/>
          <w:sz w:val="24"/>
          <w:u w:val="single"/>
        </w:rPr>
        <w:t xml:space="preserve">  </w:t>
      </w:r>
      <w:r>
        <w:rPr>
          <w:rFonts w:hint="eastAsia" w:ascii="宋体" w:hAnsi="宋体"/>
          <w:sz w:val="24"/>
          <w:u w:val="single"/>
        </w:rPr>
        <w:t>24</w:t>
      </w:r>
      <w:r>
        <w:rPr>
          <w:rFonts w:ascii="宋体" w:hAnsi="宋体"/>
          <w:sz w:val="24"/>
          <w:u w:val="single"/>
        </w:rPr>
        <w:t xml:space="preserve">  </w:t>
      </w:r>
      <w:r>
        <w:rPr>
          <w:rFonts w:ascii="宋体" w:hAnsi="宋体"/>
          <w:sz w:val="24"/>
        </w:rPr>
        <w:t>小时提交书面延期要求。</w:t>
      </w:r>
    </w:p>
    <w:p w14:paraId="6F97FE3E">
      <w:pPr>
        <w:spacing w:line="470" w:lineRule="exact"/>
        <w:ind w:firstLine="480" w:firstLineChars="200"/>
        <w:jc w:val="left"/>
        <w:rPr>
          <w:rFonts w:ascii="宋体" w:hAnsi="宋体"/>
          <w:b/>
          <w:sz w:val="24"/>
        </w:rPr>
      </w:pPr>
      <w:r>
        <w:rPr>
          <w:rFonts w:ascii="宋体" w:hAnsi="宋体"/>
          <w:sz w:val="24"/>
        </w:rPr>
        <w:t>关于延期最长不得超过：</w:t>
      </w:r>
      <w:r>
        <w:rPr>
          <w:rFonts w:ascii="宋体" w:hAnsi="宋体"/>
          <w:sz w:val="24"/>
          <w:u w:val="single"/>
        </w:rPr>
        <w:t xml:space="preserve">   </w:t>
      </w:r>
      <w:r>
        <w:rPr>
          <w:rFonts w:hint="eastAsia" w:ascii="宋体" w:hAnsi="宋体"/>
          <w:sz w:val="24"/>
          <w:u w:val="single"/>
        </w:rPr>
        <w:t>48</w:t>
      </w:r>
      <w:r>
        <w:rPr>
          <w:rFonts w:ascii="宋体" w:hAnsi="宋体"/>
          <w:sz w:val="24"/>
          <w:u w:val="single"/>
        </w:rPr>
        <w:t xml:space="preserve">  </w:t>
      </w:r>
      <w:r>
        <w:rPr>
          <w:rFonts w:ascii="宋体" w:hAnsi="宋体"/>
          <w:sz w:val="24"/>
        </w:rPr>
        <w:t>小时。</w:t>
      </w:r>
    </w:p>
    <w:p w14:paraId="78FEF3DD">
      <w:pPr>
        <w:spacing w:line="470" w:lineRule="exact"/>
        <w:ind w:firstLine="480" w:firstLineChars="200"/>
        <w:rPr>
          <w:rFonts w:ascii="宋体" w:hAnsi="宋体"/>
          <w:sz w:val="24"/>
        </w:rPr>
      </w:pPr>
      <w:bookmarkStart w:id="901" w:name="_Toc297123565"/>
      <w:bookmarkStart w:id="902" w:name="_Toc297216224"/>
      <w:bookmarkStart w:id="903" w:name="_Toc297120523"/>
      <w:bookmarkStart w:id="904" w:name="_Toc296346724"/>
      <w:bookmarkStart w:id="905" w:name="_Toc300935016"/>
      <w:bookmarkStart w:id="906" w:name="_Toc304295596"/>
      <w:bookmarkStart w:id="907" w:name="_Toc296944562"/>
      <w:bookmarkStart w:id="908" w:name="_Toc292559428"/>
      <w:bookmarkStart w:id="909" w:name="_Toc296503223"/>
      <w:bookmarkStart w:id="910" w:name="_Toc296891051"/>
      <w:bookmarkStart w:id="911" w:name="_Toc303539173"/>
      <w:bookmarkStart w:id="912" w:name="_Toc312678056"/>
      <w:bookmarkStart w:id="913" w:name="_Toc297048409"/>
      <w:bookmarkStart w:id="914" w:name="_Toc292559933"/>
      <w:bookmarkStart w:id="915" w:name="_Toc296347222"/>
      <w:bookmarkStart w:id="916" w:name="_Toc296891263"/>
      <w:bookmarkStart w:id="917" w:name="_Toc267251470"/>
      <w:bookmarkStart w:id="918" w:name="_Toc267251476"/>
      <w:bookmarkStart w:id="919" w:name="_Toc267251473"/>
      <w:bookmarkStart w:id="920" w:name="_Toc267251474"/>
      <w:bookmarkStart w:id="921" w:name="_Toc267251475"/>
      <w:bookmarkStart w:id="922" w:name="_Toc267251472"/>
      <w:bookmarkStart w:id="923" w:name="_Toc267251471"/>
      <w:r>
        <w:rPr>
          <w:rFonts w:ascii="宋体" w:hAnsi="宋体"/>
          <w:sz w:val="24"/>
        </w:rPr>
        <w:t>13.2 竣工验收</w:t>
      </w:r>
    </w:p>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14:paraId="28FE4A24">
      <w:pPr>
        <w:spacing w:line="470" w:lineRule="exact"/>
        <w:ind w:firstLine="480" w:firstLineChars="200"/>
        <w:jc w:val="left"/>
        <w:rPr>
          <w:rFonts w:ascii="宋体" w:hAnsi="宋体"/>
          <w:sz w:val="24"/>
        </w:rPr>
      </w:pPr>
      <w:bookmarkStart w:id="924" w:name="_Toc280868704"/>
      <w:bookmarkStart w:id="925" w:name="_Toc280868705"/>
      <w:bookmarkStart w:id="926" w:name="_Toc280868706"/>
      <w:bookmarkStart w:id="927" w:name="_Toc280868707"/>
      <w:bookmarkStart w:id="928" w:name="_Toc280868708"/>
      <w:bookmarkStart w:id="929" w:name="_Toc280868709"/>
      <w:r>
        <w:rPr>
          <w:rFonts w:ascii="宋体" w:hAnsi="宋体"/>
          <w:sz w:val="24"/>
        </w:rPr>
        <w:t>13.2.2竣工验收程序</w:t>
      </w:r>
    </w:p>
    <w:bookmarkEnd w:id="924"/>
    <w:p w14:paraId="0A1E573B">
      <w:pPr>
        <w:spacing w:line="470" w:lineRule="exact"/>
        <w:ind w:firstLine="480" w:firstLineChars="200"/>
        <w:jc w:val="left"/>
        <w:rPr>
          <w:rFonts w:ascii="宋体" w:hAnsi="宋体"/>
          <w:sz w:val="24"/>
        </w:rPr>
      </w:pPr>
      <w:r>
        <w:rPr>
          <w:rFonts w:ascii="宋体" w:hAnsi="宋体"/>
          <w:kern w:val="0"/>
          <w:sz w:val="24"/>
        </w:rPr>
        <w:t>关于竣工验收程序的约定：</w:t>
      </w:r>
      <w:r>
        <w:rPr>
          <w:rFonts w:hint="eastAsia" w:ascii="宋体" w:hAnsi="宋体" w:cs="宋体"/>
          <w:sz w:val="24"/>
          <w:u w:val="single"/>
          <w:lang w:bidi="ar"/>
        </w:rPr>
        <w:t>按照现行建筑工程监理规范和地方质量监督部门的要求执行</w:t>
      </w:r>
      <w:r>
        <w:rPr>
          <w:rFonts w:ascii="宋体" w:hAnsi="宋体"/>
          <w:sz w:val="24"/>
          <w:u w:val="single"/>
        </w:rPr>
        <w:t xml:space="preserve">  </w:t>
      </w:r>
      <w:r>
        <w:rPr>
          <w:rFonts w:ascii="宋体" w:hAnsi="宋体"/>
          <w:sz w:val="24"/>
        </w:rPr>
        <w:t>。</w:t>
      </w:r>
    </w:p>
    <w:p w14:paraId="1B50E568">
      <w:pPr>
        <w:spacing w:line="470" w:lineRule="exact"/>
        <w:jc w:val="left"/>
        <w:rPr>
          <w:rFonts w:ascii="宋体" w:hAnsi="宋体"/>
          <w:sz w:val="24"/>
        </w:rPr>
      </w:pPr>
      <w:r>
        <w:rPr>
          <w:rFonts w:ascii="宋体" w:hAnsi="宋体"/>
          <w:kern w:val="0"/>
          <w:sz w:val="24"/>
        </w:rPr>
        <w:t>发包人不按照本项约定组织竣工验收、颁发工程接收证书的违约金的计算方法：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925"/>
    <w:p w14:paraId="52508C38">
      <w:pPr>
        <w:spacing w:line="470" w:lineRule="exact"/>
        <w:ind w:firstLine="480" w:firstLineChars="200"/>
        <w:jc w:val="left"/>
        <w:rPr>
          <w:rFonts w:ascii="宋体" w:hAnsi="宋体"/>
          <w:sz w:val="24"/>
        </w:rPr>
      </w:pPr>
      <w:r>
        <w:rPr>
          <w:rFonts w:ascii="宋体" w:hAnsi="宋体"/>
          <w:sz w:val="24"/>
        </w:rPr>
        <w:t>13.2.5移交、接收全部与部分工程</w:t>
      </w:r>
    </w:p>
    <w:bookmarkEnd w:id="926"/>
    <w:p w14:paraId="1B8E3492">
      <w:pPr>
        <w:spacing w:line="470" w:lineRule="exact"/>
        <w:ind w:firstLine="480" w:firstLineChars="200"/>
        <w:jc w:val="left"/>
        <w:rPr>
          <w:rFonts w:ascii="宋体" w:hAnsi="宋体"/>
          <w:kern w:val="0"/>
          <w:sz w:val="24"/>
        </w:rPr>
      </w:pPr>
      <w:r>
        <w:rPr>
          <w:rFonts w:hint="eastAsia" w:ascii="宋体" w:hAnsi="宋体"/>
          <w:kern w:val="0"/>
          <w:sz w:val="24"/>
        </w:rPr>
        <w:t>承包人向发包人移交工程的期限：</w:t>
      </w:r>
      <w:r>
        <w:rPr>
          <w:rFonts w:hint="eastAsia" w:ascii="宋体" w:hAnsi="宋体" w:cs="宋体"/>
          <w:sz w:val="24"/>
          <w:u w:val="single"/>
          <w:lang w:bidi="ar"/>
        </w:rPr>
        <w:t>在颁发工程接收证书后7天内完成工程的移交</w:t>
      </w:r>
      <w:r>
        <w:rPr>
          <w:rFonts w:hint="eastAsia" w:ascii="宋体" w:hAnsi="宋体"/>
          <w:sz w:val="24"/>
        </w:rPr>
        <w:t>。</w:t>
      </w:r>
    </w:p>
    <w:p w14:paraId="0E04CA2E">
      <w:pPr>
        <w:spacing w:line="470" w:lineRule="exact"/>
        <w:ind w:firstLine="480" w:firstLineChars="200"/>
        <w:jc w:val="left"/>
        <w:rPr>
          <w:rFonts w:ascii="宋体" w:hAnsi="宋体"/>
          <w:sz w:val="24"/>
          <w:u w:val="single"/>
        </w:rPr>
      </w:pPr>
      <w:r>
        <w:rPr>
          <w:rFonts w:ascii="宋体" w:hAnsi="宋体"/>
          <w:kern w:val="0"/>
          <w:sz w:val="24"/>
        </w:rPr>
        <w:t>发包人未按本合同约定接收全部或部分工程的，违约金的计算方法为：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927"/>
    <w:p w14:paraId="423DA826">
      <w:pPr>
        <w:spacing w:line="470" w:lineRule="exact"/>
        <w:jc w:val="left"/>
        <w:rPr>
          <w:rFonts w:ascii="宋体" w:hAnsi="宋体"/>
          <w:sz w:val="24"/>
        </w:rPr>
      </w:pPr>
      <w:r>
        <w:rPr>
          <w:rFonts w:ascii="宋体" w:hAnsi="宋体"/>
          <w:sz w:val="24"/>
        </w:rPr>
        <w:t>承包人未按时移交工程的，违约金的计算方法为：</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04945655">
      <w:pPr>
        <w:spacing w:line="470" w:lineRule="exact"/>
        <w:ind w:firstLine="480" w:firstLineChars="200"/>
        <w:rPr>
          <w:rFonts w:ascii="宋体" w:hAnsi="宋体"/>
          <w:sz w:val="24"/>
        </w:rPr>
      </w:pPr>
      <w:r>
        <w:rPr>
          <w:rFonts w:ascii="宋体" w:hAnsi="宋体"/>
          <w:sz w:val="24"/>
        </w:rPr>
        <w:t>13.3 工程试车</w:t>
      </w:r>
    </w:p>
    <w:bookmarkEnd w:id="928"/>
    <w:p w14:paraId="70D6598C">
      <w:pPr>
        <w:spacing w:line="470" w:lineRule="exact"/>
        <w:ind w:firstLine="480" w:firstLineChars="200"/>
        <w:jc w:val="left"/>
        <w:rPr>
          <w:rFonts w:ascii="宋体" w:hAnsi="宋体"/>
          <w:kern w:val="0"/>
          <w:sz w:val="24"/>
        </w:rPr>
      </w:pPr>
      <w:r>
        <w:rPr>
          <w:rFonts w:ascii="宋体" w:hAnsi="宋体"/>
          <w:kern w:val="0"/>
          <w:sz w:val="24"/>
        </w:rPr>
        <w:t>13.3.1 试车程序</w:t>
      </w:r>
    </w:p>
    <w:p w14:paraId="700075B8">
      <w:pPr>
        <w:spacing w:line="470" w:lineRule="exact"/>
        <w:ind w:firstLine="480" w:firstLineChars="200"/>
        <w:jc w:val="left"/>
        <w:rPr>
          <w:rFonts w:ascii="宋体" w:hAnsi="宋体"/>
          <w:kern w:val="0"/>
          <w:sz w:val="24"/>
        </w:rPr>
      </w:pPr>
      <w:r>
        <w:rPr>
          <w:rFonts w:ascii="宋体" w:hAnsi="宋体"/>
          <w:kern w:val="0"/>
          <w:sz w:val="24"/>
        </w:rPr>
        <w:t>工程试车内容：</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4AA1C893">
      <w:pPr>
        <w:spacing w:line="470" w:lineRule="exact"/>
        <w:ind w:firstLine="480" w:firstLineChars="200"/>
        <w:jc w:val="left"/>
        <w:rPr>
          <w:rFonts w:ascii="宋体" w:hAnsi="宋体"/>
          <w:kern w:val="0"/>
          <w:sz w:val="24"/>
        </w:rPr>
      </w:pPr>
      <w:r>
        <w:rPr>
          <w:rFonts w:ascii="宋体" w:hAnsi="宋体"/>
          <w:kern w:val="0"/>
          <w:sz w:val="24"/>
        </w:rPr>
        <w:t>（1）单机无负荷试车费用由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kern w:val="0"/>
          <w:sz w:val="24"/>
        </w:rPr>
        <w:t>承担；</w:t>
      </w:r>
    </w:p>
    <w:p w14:paraId="7C1E92D4">
      <w:pPr>
        <w:spacing w:line="470" w:lineRule="exact"/>
        <w:ind w:firstLine="480" w:firstLineChars="200"/>
        <w:jc w:val="left"/>
        <w:rPr>
          <w:rFonts w:ascii="宋体" w:hAnsi="宋体"/>
          <w:kern w:val="0"/>
          <w:sz w:val="24"/>
        </w:rPr>
      </w:pPr>
      <w:r>
        <w:rPr>
          <w:rFonts w:ascii="宋体" w:hAnsi="宋体"/>
          <w:kern w:val="0"/>
          <w:sz w:val="24"/>
        </w:rPr>
        <w:t>（2）无负荷联动试车费用由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kern w:val="0"/>
          <w:sz w:val="24"/>
        </w:rPr>
        <w:t>承担。</w:t>
      </w:r>
    </w:p>
    <w:p w14:paraId="19A03E51">
      <w:pPr>
        <w:spacing w:line="470" w:lineRule="exact"/>
        <w:ind w:firstLine="480" w:firstLineChars="200"/>
        <w:jc w:val="left"/>
        <w:rPr>
          <w:rFonts w:ascii="宋体" w:hAnsi="宋体"/>
          <w:kern w:val="0"/>
          <w:sz w:val="24"/>
        </w:rPr>
      </w:pPr>
      <w:r>
        <w:rPr>
          <w:rFonts w:ascii="宋体" w:hAnsi="宋体"/>
          <w:kern w:val="0"/>
          <w:sz w:val="24"/>
        </w:rPr>
        <w:t>13.3.3 投料试车</w:t>
      </w:r>
    </w:p>
    <w:p w14:paraId="1CEF3E2D">
      <w:pPr>
        <w:spacing w:line="470" w:lineRule="exact"/>
        <w:ind w:firstLine="480" w:firstLineChars="200"/>
        <w:jc w:val="left"/>
        <w:rPr>
          <w:rFonts w:ascii="宋体" w:hAnsi="宋体"/>
          <w:kern w:val="0"/>
          <w:sz w:val="24"/>
        </w:rPr>
      </w:pPr>
      <w:r>
        <w:rPr>
          <w:rFonts w:hint="eastAsia" w:ascii="宋体" w:hAnsi="宋体"/>
          <w:kern w:val="0"/>
          <w:sz w:val="24"/>
        </w:rPr>
        <w:t>关于投料试车相关事项的约定：</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261A8AD1">
      <w:pPr>
        <w:spacing w:line="470" w:lineRule="exact"/>
        <w:ind w:firstLine="480" w:firstLineChars="200"/>
        <w:rPr>
          <w:rFonts w:ascii="宋体" w:hAnsi="宋体"/>
          <w:sz w:val="24"/>
        </w:rPr>
      </w:pPr>
      <w:bookmarkStart w:id="930" w:name="_Toc13191"/>
      <w:bookmarkStart w:id="931" w:name="_Toc27034"/>
      <w:bookmarkStart w:id="932" w:name="_Toc31517"/>
      <w:bookmarkStart w:id="933" w:name="_Toc171014023"/>
      <w:bookmarkStart w:id="934" w:name="_Toc30445"/>
      <w:bookmarkStart w:id="935" w:name="_Toc2300"/>
      <w:bookmarkStart w:id="936" w:name="_Toc26696"/>
      <w:bookmarkStart w:id="937" w:name="_Toc28494"/>
      <w:r>
        <w:rPr>
          <w:rFonts w:ascii="宋体" w:hAnsi="宋体"/>
          <w:sz w:val="24"/>
        </w:rPr>
        <w:t>13.6 竣工退场</w:t>
      </w:r>
      <w:bookmarkEnd w:id="930"/>
      <w:bookmarkEnd w:id="931"/>
      <w:bookmarkEnd w:id="932"/>
      <w:bookmarkEnd w:id="933"/>
      <w:bookmarkEnd w:id="934"/>
      <w:bookmarkEnd w:id="935"/>
      <w:bookmarkEnd w:id="936"/>
      <w:bookmarkEnd w:id="937"/>
    </w:p>
    <w:p w14:paraId="2C2156F0">
      <w:pPr>
        <w:spacing w:line="470" w:lineRule="exact"/>
        <w:ind w:firstLine="480" w:firstLineChars="200"/>
        <w:jc w:val="left"/>
        <w:rPr>
          <w:rFonts w:ascii="宋体" w:hAnsi="宋体"/>
          <w:kern w:val="0"/>
          <w:sz w:val="24"/>
        </w:rPr>
      </w:pPr>
      <w:r>
        <w:rPr>
          <w:rFonts w:ascii="宋体" w:hAnsi="宋体"/>
          <w:kern w:val="0"/>
          <w:sz w:val="24"/>
        </w:rPr>
        <w:t>13.6.1 竣工退场</w:t>
      </w:r>
    </w:p>
    <w:p w14:paraId="5B1CB202">
      <w:pPr>
        <w:spacing w:line="470" w:lineRule="exact"/>
        <w:ind w:firstLine="480" w:firstLineChars="200"/>
        <w:jc w:val="left"/>
        <w:rPr>
          <w:rFonts w:ascii="宋体" w:hAnsi="宋体"/>
          <w:kern w:val="0"/>
          <w:sz w:val="24"/>
        </w:rPr>
      </w:pPr>
      <w:r>
        <w:rPr>
          <w:rFonts w:ascii="宋体" w:hAnsi="宋体"/>
          <w:kern w:val="0"/>
          <w:sz w:val="24"/>
        </w:rPr>
        <w:t>承包人完成竣工退场的期限：</w:t>
      </w:r>
      <w:r>
        <w:rPr>
          <w:rFonts w:ascii="宋体" w:hAnsi="宋体"/>
          <w:sz w:val="24"/>
          <w:u w:val="single"/>
        </w:rPr>
        <w:t xml:space="preserve">     </w:t>
      </w:r>
      <w:r>
        <w:rPr>
          <w:rFonts w:hint="eastAsia" w:ascii="宋体" w:hAnsi="宋体" w:cs="宋体"/>
          <w:sz w:val="24"/>
          <w:u w:val="single"/>
          <w:lang w:bidi="ar"/>
        </w:rPr>
        <w:t>执行通用条款</w:t>
      </w:r>
      <w:r>
        <w:rPr>
          <w:rFonts w:ascii="宋体" w:hAnsi="宋体"/>
          <w:sz w:val="24"/>
          <w:u w:val="single"/>
        </w:rPr>
        <w:t xml:space="preserve">    </w:t>
      </w:r>
      <w:r>
        <w:rPr>
          <w:rFonts w:ascii="宋体" w:hAnsi="宋体"/>
          <w:kern w:val="0"/>
          <w:sz w:val="24"/>
        </w:rPr>
        <w:t>。</w:t>
      </w:r>
    </w:p>
    <w:p w14:paraId="1E7DCD02">
      <w:pPr>
        <w:keepNext/>
        <w:keepLines/>
        <w:spacing w:line="470" w:lineRule="exact"/>
        <w:rPr>
          <w:rFonts w:ascii="宋体" w:hAnsi="宋体"/>
          <w:bCs/>
          <w:sz w:val="24"/>
        </w:rPr>
      </w:pPr>
      <w:bookmarkStart w:id="938" w:name="_Toc351203646"/>
      <w:r>
        <w:rPr>
          <w:rFonts w:ascii="宋体" w:hAnsi="宋体"/>
          <w:bCs/>
          <w:sz w:val="24"/>
        </w:rPr>
        <w:t>14. 竣工结算</w:t>
      </w:r>
      <w:bookmarkEnd w:id="938"/>
    </w:p>
    <w:p w14:paraId="0E0D521B">
      <w:pPr>
        <w:spacing w:line="470" w:lineRule="exact"/>
        <w:ind w:firstLine="480" w:firstLineChars="200"/>
        <w:rPr>
          <w:rFonts w:ascii="宋体" w:hAnsi="宋体"/>
          <w:sz w:val="24"/>
        </w:rPr>
      </w:pPr>
      <w:r>
        <w:rPr>
          <w:rFonts w:ascii="宋体" w:hAnsi="宋体"/>
          <w:sz w:val="24"/>
        </w:rPr>
        <w:t>14.1 竣工</w:t>
      </w:r>
      <w:r>
        <w:rPr>
          <w:rFonts w:hint="eastAsia" w:ascii="宋体" w:hAnsi="宋体"/>
          <w:sz w:val="24"/>
        </w:rPr>
        <w:t>结算</w:t>
      </w:r>
      <w:r>
        <w:rPr>
          <w:rFonts w:ascii="宋体" w:hAnsi="宋体"/>
          <w:sz w:val="24"/>
        </w:rPr>
        <w:t>申请</w:t>
      </w:r>
    </w:p>
    <w:p w14:paraId="6E98338B">
      <w:pPr>
        <w:spacing w:line="470" w:lineRule="exact"/>
        <w:ind w:firstLine="480" w:firstLineChars="200"/>
        <w:jc w:val="left"/>
        <w:rPr>
          <w:rFonts w:ascii="宋体" w:hAnsi="宋体"/>
          <w:sz w:val="24"/>
        </w:rPr>
      </w:pPr>
      <w:r>
        <w:rPr>
          <w:rFonts w:ascii="宋体" w:hAnsi="宋体"/>
          <w:sz w:val="24"/>
        </w:rPr>
        <w:t>承包人提交竣工</w:t>
      </w:r>
      <w:r>
        <w:rPr>
          <w:rFonts w:hint="eastAsia" w:ascii="宋体" w:hAnsi="宋体"/>
          <w:sz w:val="24"/>
        </w:rPr>
        <w:t>结算</w:t>
      </w:r>
      <w:r>
        <w:rPr>
          <w:rFonts w:ascii="宋体" w:hAnsi="宋体"/>
          <w:sz w:val="24"/>
        </w:rPr>
        <w:t>申请单的期限：</w:t>
      </w:r>
      <w:r>
        <w:rPr>
          <w:rFonts w:ascii="宋体" w:hAnsi="宋体"/>
          <w:sz w:val="24"/>
          <w:u w:val="single"/>
        </w:rPr>
        <w:t xml:space="preserve">  </w:t>
      </w:r>
      <w:r>
        <w:rPr>
          <w:rFonts w:hint="eastAsia" w:ascii="宋体" w:hAnsi="宋体" w:cs="宋体"/>
          <w:sz w:val="24"/>
          <w:u w:val="single"/>
          <w:lang w:bidi="ar"/>
        </w:rPr>
        <w:t>竣工验收合格后28天内</w:t>
      </w:r>
      <w:r>
        <w:rPr>
          <w:rFonts w:ascii="宋体" w:hAnsi="宋体"/>
          <w:sz w:val="24"/>
          <w:u w:val="single"/>
        </w:rPr>
        <w:t xml:space="preserve">  </w:t>
      </w:r>
      <w:r>
        <w:rPr>
          <w:rFonts w:ascii="宋体" w:hAnsi="宋体"/>
          <w:sz w:val="24"/>
        </w:rPr>
        <w:t>。</w:t>
      </w:r>
    </w:p>
    <w:p w14:paraId="7A75D879">
      <w:pPr>
        <w:spacing w:line="470" w:lineRule="exact"/>
        <w:ind w:firstLine="480" w:firstLineChars="200"/>
        <w:jc w:val="left"/>
        <w:rPr>
          <w:rFonts w:ascii="宋体" w:hAnsi="宋体"/>
          <w:sz w:val="24"/>
        </w:rPr>
      </w:pPr>
      <w:r>
        <w:rPr>
          <w:rFonts w:ascii="宋体" w:hAnsi="宋体"/>
          <w:sz w:val="24"/>
        </w:rPr>
        <w:t>竣工</w:t>
      </w:r>
      <w:r>
        <w:rPr>
          <w:rFonts w:hint="eastAsia" w:ascii="宋体" w:hAnsi="宋体"/>
          <w:sz w:val="24"/>
        </w:rPr>
        <w:t>结算</w:t>
      </w:r>
      <w:r>
        <w:rPr>
          <w:rFonts w:ascii="宋体" w:hAnsi="宋体"/>
          <w:sz w:val="24"/>
        </w:rPr>
        <w:t>申请单应包括的内容：</w:t>
      </w:r>
      <w:r>
        <w:rPr>
          <w:rFonts w:hint="eastAsia" w:ascii="宋体" w:hAnsi="宋体" w:cs="宋体"/>
          <w:sz w:val="24"/>
          <w:u w:val="single"/>
          <w:lang w:bidi="ar"/>
        </w:rPr>
        <w:t>（1）竣工结算报送价格；（2）发包人已支付承包人的款项；（3）发包人应支付承包人的合同价款</w:t>
      </w:r>
      <w:r>
        <w:rPr>
          <w:rFonts w:ascii="宋体" w:hAnsi="宋体"/>
          <w:sz w:val="24"/>
          <w:u w:val="single"/>
        </w:rPr>
        <w:t xml:space="preserve">   </w:t>
      </w:r>
      <w:r>
        <w:rPr>
          <w:rFonts w:ascii="宋体" w:hAnsi="宋体"/>
          <w:sz w:val="24"/>
        </w:rPr>
        <w:t>。</w:t>
      </w:r>
    </w:p>
    <w:p w14:paraId="36934F83">
      <w:pPr>
        <w:spacing w:line="470" w:lineRule="exact"/>
        <w:ind w:firstLine="480" w:firstLineChars="200"/>
        <w:rPr>
          <w:rFonts w:ascii="宋体" w:hAnsi="宋体"/>
          <w:sz w:val="24"/>
        </w:rPr>
      </w:pPr>
      <w:bookmarkStart w:id="939" w:name="_Toc31660"/>
      <w:bookmarkStart w:id="940" w:name="_Toc171014024"/>
      <w:bookmarkStart w:id="941" w:name="_Toc3259"/>
      <w:bookmarkStart w:id="942" w:name="_Toc19211"/>
      <w:bookmarkStart w:id="943" w:name="_Toc3374"/>
      <w:bookmarkStart w:id="944" w:name="_Toc29886"/>
      <w:bookmarkStart w:id="945" w:name="_Toc6269"/>
      <w:bookmarkStart w:id="946" w:name="_Toc22215"/>
      <w:r>
        <w:rPr>
          <w:rFonts w:ascii="宋体" w:hAnsi="宋体"/>
          <w:sz w:val="24"/>
        </w:rPr>
        <w:t>14.2 竣工结算审核</w:t>
      </w:r>
      <w:bookmarkEnd w:id="939"/>
      <w:bookmarkEnd w:id="940"/>
      <w:bookmarkEnd w:id="941"/>
      <w:bookmarkEnd w:id="942"/>
      <w:bookmarkEnd w:id="943"/>
      <w:bookmarkEnd w:id="944"/>
      <w:bookmarkEnd w:id="945"/>
      <w:bookmarkEnd w:id="946"/>
    </w:p>
    <w:p w14:paraId="791F405A">
      <w:pPr>
        <w:spacing w:line="470" w:lineRule="exact"/>
        <w:ind w:firstLine="480" w:firstLineChars="200"/>
        <w:jc w:val="left"/>
        <w:rPr>
          <w:rFonts w:ascii="宋体" w:hAnsi="宋体"/>
          <w:sz w:val="24"/>
        </w:rPr>
      </w:pPr>
      <w:r>
        <w:rPr>
          <w:rFonts w:ascii="宋体" w:hAnsi="宋体"/>
          <w:sz w:val="24"/>
        </w:rPr>
        <w:t>发包人</w:t>
      </w:r>
      <w:r>
        <w:rPr>
          <w:rFonts w:hint="eastAsia" w:ascii="宋体" w:hAnsi="宋体"/>
          <w:sz w:val="24"/>
        </w:rPr>
        <w:t>审批</w:t>
      </w:r>
      <w:r>
        <w:rPr>
          <w:rFonts w:ascii="宋体" w:hAnsi="宋体"/>
          <w:sz w:val="24"/>
        </w:rPr>
        <w:t>竣工付款申请单的期限：</w:t>
      </w:r>
      <w:r>
        <w:rPr>
          <w:rFonts w:ascii="宋体" w:hAnsi="宋体"/>
          <w:sz w:val="24"/>
          <w:u w:val="single"/>
        </w:rPr>
        <w:t xml:space="preserve">    </w:t>
      </w:r>
      <w:r>
        <w:rPr>
          <w:rFonts w:hint="eastAsia" w:ascii="宋体" w:hAnsi="宋体" w:cs="宋体"/>
          <w:sz w:val="24"/>
          <w:u w:val="single"/>
          <w:lang w:bidi="ar"/>
        </w:rPr>
        <w:t>30天内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1535F6F">
      <w:pPr>
        <w:spacing w:line="470" w:lineRule="exact"/>
        <w:ind w:firstLine="480" w:firstLineChars="200"/>
        <w:jc w:val="left"/>
        <w:rPr>
          <w:rFonts w:ascii="宋体" w:hAnsi="宋体"/>
          <w:sz w:val="24"/>
        </w:rPr>
      </w:pPr>
      <w:r>
        <w:rPr>
          <w:rFonts w:ascii="宋体" w:hAnsi="宋体"/>
          <w:sz w:val="24"/>
        </w:rPr>
        <w:t>发包人完成竣工付款的期限：</w:t>
      </w:r>
      <w:r>
        <w:rPr>
          <w:rFonts w:ascii="宋体" w:hAnsi="宋体"/>
          <w:sz w:val="24"/>
          <w:u w:val="single"/>
        </w:rPr>
        <w:t xml:space="preserve">  </w:t>
      </w:r>
      <w:r>
        <w:rPr>
          <w:rFonts w:hint="eastAsia" w:ascii="宋体" w:hAnsi="宋体" w:cs="宋体"/>
          <w:sz w:val="24"/>
          <w:u w:val="single"/>
          <w:lang w:bidi="ar"/>
        </w:rPr>
        <w:t>三方确认的审计结果出具后30天内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219F438">
      <w:pPr>
        <w:spacing w:line="470" w:lineRule="exact"/>
        <w:ind w:firstLine="480" w:firstLineChars="200"/>
        <w:jc w:val="left"/>
        <w:rPr>
          <w:rFonts w:ascii="宋体" w:hAnsi="宋体"/>
          <w:sz w:val="24"/>
        </w:rPr>
      </w:pPr>
      <w:r>
        <w:rPr>
          <w:rFonts w:hint="eastAsia" w:ascii="宋体" w:hAnsi="宋体"/>
          <w:sz w:val="24"/>
        </w:rPr>
        <w:t>关于竣工付款证书异议部分复核的方式和程序：</w:t>
      </w:r>
      <w:r>
        <w:rPr>
          <w:rFonts w:ascii="宋体" w:hAnsi="宋体"/>
          <w:sz w:val="24"/>
          <w:u w:val="single"/>
        </w:rPr>
        <w:t xml:space="preserve">  </w:t>
      </w:r>
      <w:r>
        <w:rPr>
          <w:rFonts w:hint="eastAsia" w:ascii="宋体" w:hAnsi="宋体" w:cs="宋体"/>
          <w:sz w:val="24"/>
          <w:u w:val="single"/>
          <w:lang w:bidi="ar"/>
        </w:rPr>
        <w:t>执行通用条款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8F75181">
      <w:pPr>
        <w:spacing w:line="470" w:lineRule="exact"/>
        <w:ind w:firstLine="480" w:firstLineChars="200"/>
        <w:rPr>
          <w:rFonts w:ascii="宋体" w:hAnsi="宋体"/>
          <w:sz w:val="24"/>
        </w:rPr>
      </w:pPr>
      <w:r>
        <w:rPr>
          <w:rFonts w:ascii="宋体" w:hAnsi="宋体"/>
          <w:sz w:val="24"/>
        </w:rPr>
        <w:t>14.4 最终结清</w:t>
      </w:r>
    </w:p>
    <w:p w14:paraId="135835C9">
      <w:pPr>
        <w:spacing w:line="470" w:lineRule="exact"/>
        <w:ind w:firstLine="480" w:firstLineChars="200"/>
        <w:jc w:val="left"/>
        <w:rPr>
          <w:rFonts w:ascii="宋体" w:hAnsi="宋体"/>
          <w:kern w:val="0"/>
          <w:sz w:val="24"/>
        </w:rPr>
      </w:pPr>
      <w:r>
        <w:rPr>
          <w:rFonts w:ascii="宋体" w:hAnsi="宋体"/>
          <w:kern w:val="0"/>
          <w:sz w:val="24"/>
        </w:rPr>
        <w:t>14.4.1 最终结清申请单</w:t>
      </w:r>
    </w:p>
    <w:p w14:paraId="5C9E4514">
      <w:pPr>
        <w:spacing w:line="470" w:lineRule="exact"/>
        <w:ind w:firstLine="480" w:firstLineChars="200"/>
        <w:jc w:val="left"/>
        <w:rPr>
          <w:rFonts w:ascii="宋体" w:hAnsi="宋体"/>
          <w:kern w:val="0"/>
          <w:sz w:val="24"/>
        </w:rPr>
      </w:pPr>
      <w:r>
        <w:rPr>
          <w:rFonts w:ascii="宋体" w:hAnsi="宋体"/>
          <w:kern w:val="0"/>
          <w:sz w:val="24"/>
        </w:rPr>
        <w:t>承包人提交最终结清申请单的份数：</w:t>
      </w:r>
      <w:r>
        <w:rPr>
          <w:rFonts w:ascii="宋体" w:hAnsi="宋体"/>
          <w:sz w:val="24"/>
          <w:u w:val="single"/>
        </w:rPr>
        <w:t xml:space="preserve">   </w:t>
      </w:r>
      <w:r>
        <w:rPr>
          <w:rFonts w:hint="eastAsia" w:ascii="宋体" w:hAnsi="宋体" w:cs="宋体"/>
          <w:sz w:val="24"/>
          <w:u w:val="single"/>
          <w:lang w:bidi="ar"/>
        </w:rPr>
        <w:t>伍份</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1A6DD58">
      <w:pPr>
        <w:spacing w:line="470" w:lineRule="exact"/>
        <w:ind w:firstLine="480" w:firstLineChars="200"/>
        <w:jc w:val="left"/>
        <w:rPr>
          <w:rFonts w:ascii="宋体" w:hAnsi="宋体"/>
          <w:sz w:val="24"/>
        </w:rPr>
      </w:pPr>
      <w:r>
        <w:rPr>
          <w:rFonts w:ascii="宋体" w:hAnsi="宋体"/>
          <w:kern w:val="0"/>
          <w:sz w:val="24"/>
        </w:rPr>
        <w:t>承包人提交最终结算申请单的期限：</w:t>
      </w:r>
      <w:r>
        <w:rPr>
          <w:rFonts w:ascii="宋体" w:hAnsi="宋体"/>
          <w:sz w:val="24"/>
          <w:u w:val="single"/>
        </w:rPr>
        <w:t xml:space="preserve">   </w:t>
      </w:r>
      <w:r>
        <w:rPr>
          <w:rFonts w:hint="eastAsia" w:ascii="宋体" w:hAnsi="宋体" w:cs="宋体"/>
          <w:sz w:val="24"/>
          <w:u w:val="single"/>
          <w:lang w:bidi="ar"/>
        </w:rPr>
        <w:t>缺陷责任期终止后7天内</w:t>
      </w:r>
      <w:r>
        <w:rPr>
          <w:rFonts w:ascii="宋体" w:hAnsi="宋体"/>
          <w:sz w:val="24"/>
          <w:u w:val="single"/>
        </w:rPr>
        <w:t xml:space="preserve">   </w:t>
      </w:r>
      <w:r>
        <w:rPr>
          <w:rFonts w:ascii="宋体" w:hAnsi="宋体"/>
          <w:sz w:val="24"/>
        </w:rPr>
        <w:t xml:space="preserve">。 </w:t>
      </w:r>
    </w:p>
    <w:p w14:paraId="60F457EE">
      <w:pPr>
        <w:spacing w:line="470" w:lineRule="exact"/>
        <w:ind w:firstLine="480" w:firstLineChars="200"/>
        <w:jc w:val="left"/>
        <w:rPr>
          <w:rFonts w:ascii="宋体" w:hAnsi="宋体"/>
          <w:sz w:val="24"/>
        </w:rPr>
      </w:pPr>
      <w:r>
        <w:rPr>
          <w:rFonts w:ascii="宋体" w:hAnsi="宋体"/>
          <w:sz w:val="24"/>
        </w:rPr>
        <w:t>14.4.2 最终结清证书和支付</w:t>
      </w:r>
    </w:p>
    <w:p w14:paraId="644668DF">
      <w:pPr>
        <w:spacing w:line="470" w:lineRule="exact"/>
        <w:ind w:firstLine="480" w:firstLineChars="200"/>
        <w:jc w:val="left"/>
        <w:rPr>
          <w:rFonts w:ascii="宋体" w:hAnsi="宋体"/>
          <w:sz w:val="24"/>
        </w:rPr>
      </w:pPr>
      <w:r>
        <w:rPr>
          <w:rFonts w:ascii="宋体" w:hAnsi="宋体"/>
          <w:sz w:val="24"/>
        </w:rPr>
        <w:t>（1）发包人完成最终结清申请单的</w:t>
      </w:r>
      <w:r>
        <w:rPr>
          <w:rFonts w:hint="eastAsia" w:ascii="宋体" w:hAnsi="宋体"/>
          <w:sz w:val="24"/>
        </w:rPr>
        <w:t>审批</w:t>
      </w:r>
      <w:r>
        <w:rPr>
          <w:rFonts w:ascii="宋体" w:hAnsi="宋体"/>
          <w:sz w:val="24"/>
        </w:rPr>
        <w:t>并颁发最终结清证书的期限：</w:t>
      </w:r>
      <w:r>
        <w:rPr>
          <w:rFonts w:hint="eastAsia" w:ascii="宋体" w:hAnsi="宋体" w:cs="宋体"/>
          <w:sz w:val="24"/>
          <w:u w:val="single"/>
          <w:lang w:bidi="ar"/>
        </w:rPr>
        <w:t>收到承包人提交的最终结清证书7天内</w:t>
      </w:r>
      <w:r>
        <w:rPr>
          <w:rFonts w:ascii="宋体" w:hAnsi="宋体"/>
          <w:sz w:val="24"/>
          <w:u w:val="single"/>
        </w:rPr>
        <w:t xml:space="preserve">   </w:t>
      </w:r>
      <w:r>
        <w:rPr>
          <w:rFonts w:ascii="宋体" w:hAnsi="宋体"/>
          <w:sz w:val="24"/>
        </w:rPr>
        <w:t>。</w:t>
      </w:r>
    </w:p>
    <w:p w14:paraId="46BEB022">
      <w:pPr>
        <w:spacing w:line="470" w:lineRule="exact"/>
        <w:ind w:firstLine="480" w:firstLineChars="200"/>
        <w:jc w:val="left"/>
        <w:rPr>
          <w:rFonts w:ascii="宋体" w:hAnsi="宋体"/>
          <w:sz w:val="24"/>
        </w:rPr>
      </w:pPr>
      <w:r>
        <w:rPr>
          <w:rFonts w:ascii="宋体" w:hAnsi="宋体"/>
          <w:sz w:val="24"/>
        </w:rPr>
        <w:t>（2）发包人完成支付的期限：</w:t>
      </w:r>
      <w:r>
        <w:rPr>
          <w:rFonts w:ascii="宋体" w:hAnsi="宋体"/>
          <w:sz w:val="24"/>
          <w:u w:val="single"/>
        </w:rPr>
        <w:t xml:space="preserve">  </w:t>
      </w:r>
      <w:r>
        <w:rPr>
          <w:rFonts w:hint="eastAsia" w:ascii="宋体" w:hAnsi="宋体" w:cs="宋体"/>
          <w:sz w:val="24"/>
          <w:u w:val="single"/>
          <w:lang w:bidi="ar"/>
        </w:rPr>
        <w:t>7天内</w:t>
      </w:r>
      <w:r>
        <w:rPr>
          <w:rFonts w:hint="eastAsia" w:ascii="宋体" w:hAnsi="宋体"/>
          <w:sz w:val="24"/>
          <w:u w:val="single"/>
        </w:rPr>
        <w:t xml:space="preserve">  </w:t>
      </w:r>
      <w:r>
        <w:rPr>
          <w:rFonts w:ascii="宋体" w:hAnsi="宋体"/>
          <w:sz w:val="24"/>
        </w:rPr>
        <w:t>。</w:t>
      </w:r>
    </w:p>
    <w:bookmarkEnd w:id="917"/>
    <w:bookmarkEnd w:id="918"/>
    <w:bookmarkEnd w:id="919"/>
    <w:bookmarkEnd w:id="920"/>
    <w:bookmarkEnd w:id="921"/>
    <w:bookmarkEnd w:id="922"/>
    <w:bookmarkEnd w:id="923"/>
    <w:bookmarkEnd w:id="929"/>
    <w:p w14:paraId="0CB0EEDF">
      <w:pPr>
        <w:keepNext/>
        <w:keepLines/>
        <w:spacing w:line="470" w:lineRule="exact"/>
        <w:rPr>
          <w:rFonts w:ascii="宋体" w:hAnsi="宋体"/>
          <w:bCs/>
          <w:sz w:val="24"/>
        </w:rPr>
      </w:pPr>
      <w:bookmarkStart w:id="947" w:name="_Toc351203647"/>
      <w:bookmarkStart w:id="948" w:name="_Toc267251483"/>
      <w:bookmarkStart w:id="949" w:name="_Toc267251484"/>
      <w:bookmarkStart w:id="950" w:name="_Toc267251482"/>
      <w:bookmarkStart w:id="951" w:name="_Toc267251485"/>
      <w:bookmarkStart w:id="952" w:name="_Toc267251486"/>
      <w:bookmarkStart w:id="953" w:name="_Toc267251489"/>
      <w:bookmarkStart w:id="954" w:name="_Toc267251490"/>
      <w:bookmarkStart w:id="955" w:name="_Toc267251488"/>
      <w:bookmarkStart w:id="956" w:name="_Toc267251497"/>
      <w:bookmarkStart w:id="957" w:name="_Toc267251501"/>
      <w:bookmarkStart w:id="958" w:name="_Toc267251494"/>
      <w:bookmarkStart w:id="959" w:name="_Toc267251503"/>
      <w:bookmarkStart w:id="960" w:name="_Toc267251491"/>
      <w:bookmarkStart w:id="961" w:name="_Toc267251498"/>
      <w:bookmarkStart w:id="962" w:name="_Toc267251493"/>
      <w:bookmarkStart w:id="963" w:name="_Toc267251495"/>
      <w:bookmarkStart w:id="964" w:name="_Toc267251499"/>
      <w:bookmarkStart w:id="965" w:name="_Toc267251492"/>
      <w:bookmarkStart w:id="966" w:name="_Toc267251496"/>
      <w:bookmarkStart w:id="967" w:name="_Toc267251502"/>
      <w:bookmarkStart w:id="968" w:name="_Toc267251504"/>
      <w:bookmarkStart w:id="969" w:name="_Toc267251506"/>
      <w:bookmarkStart w:id="970" w:name="_Toc267251507"/>
      <w:bookmarkStart w:id="971" w:name="_Toc267251508"/>
      <w:bookmarkStart w:id="972" w:name="_Toc267251511"/>
      <w:bookmarkStart w:id="973" w:name="_Toc267251515"/>
      <w:bookmarkStart w:id="974" w:name="_Toc267251513"/>
      <w:bookmarkStart w:id="975" w:name="_Toc267251510"/>
      <w:bookmarkStart w:id="976" w:name="_Toc267251514"/>
      <w:bookmarkStart w:id="977" w:name="_Toc267251509"/>
      <w:r>
        <w:rPr>
          <w:rFonts w:ascii="宋体" w:hAnsi="宋体"/>
          <w:bCs/>
          <w:sz w:val="24"/>
        </w:rPr>
        <w:t>15. 缺陷责任期与保修</w:t>
      </w:r>
      <w:bookmarkEnd w:id="947"/>
    </w:p>
    <w:p w14:paraId="7C7035CC">
      <w:pPr>
        <w:spacing w:line="470" w:lineRule="exact"/>
        <w:ind w:firstLine="480" w:firstLineChars="200"/>
        <w:rPr>
          <w:rFonts w:ascii="宋体" w:hAnsi="宋体"/>
          <w:sz w:val="24"/>
        </w:rPr>
      </w:pPr>
      <w:r>
        <w:rPr>
          <w:rFonts w:ascii="宋体" w:hAnsi="宋体"/>
          <w:sz w:val="24"/>
        </w:rPr>
        <w:t>15.2缺陷责任期</w:t>
      </w:r>
      <w:bookmarkEnd w:id="948"/>
    </w:p>
    <w:p w14:paraId="18F73761">
      <w:pPr>
        <w:spacing w:line="470" w:lineRule="exact"/>
        <w:jc w:val="left"/>
        <w:rPr>
          <w:rFonts w:ascii="宋体" w:hAnsi="宋体"/>
          <w:sz w:val="24"/>
        </w:rPr>
      </w:pPr>
      <w:r>
        <w:rPr>
          <w:rFonts w:ascii="宋体" w:hAnsi="宋体"/>
          <w:sz w:val="24"/>
        </w:rPr>
        <w:t>缺陷责任期的具体期限：</w:t>
      </w:r>
      <w:r>
        <w:rPr>
          <w:rFonts w:ascii="宋体" w:hAnsi="宋体"/>
          <w:sz w:val="24"/>
          <w:u w:val="single"/>
        </w:rPr>
        <w:t xml:space="preserve">   </w:t>
      </w:r>
      <w:r>
        <w:rPr>
          <w:rFonts w:ascii="宋体" w:hAnsi="宋体"/>
          <w:sz w:val="24"/>
          <w:u w:val="single"/>
          <w:lang w:val="zh-TW" w:eastAsia="zh-TW"/>
        </w:rPr>
        <w:t>按附件《工程质量保修书》执行</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01DF2B3">
      <w:pPr>
        <w:spacing w:line="470" w:lineRule="exact"/>
        <w:ind w:firstLine="480" w:firstLineChars="200"/>
        <w:rPr>
          <w:rFonts w:ascii="宋体" w:hAnsi="宋体"/>
          <w:sz w:val="24"/>
        </w:rPr>
      </w:pPr>
      <w:bookmarkStart w:id="978" w:name="_Toc30258"/>
      <w:bookmarkStart w:id="979" w:name="_Toc2594"/>
      <w:bookmarkStart w:id="980" w:name="_Toc20177"/>
      <w:bookmarkStart w:id="981" w:name="_Toc31755"/>
      <w:bookmarkStart w:id="982" w:name="_Toc14625"/>
      <w:bookmarkStart w:id="983" w:name="_Toc171014025"/>
      <w:bookmarkStart w:id="984" w:name="_Toc13030"/>
      <w:bookmarkStart w:id="985" w:name="_Toc1466"/>
      <w:r>
        <w:rPr>
          <w:rFonts w:ascii="宋体" w:hAnsi="宋体"/>
          <w:sz w:val="24"/>
        </w:rPr>
        <w:t>15.3 质量保证金</w:t>
      </w:r>
      <w:bookmarkEnd w:id="978"/>
      <w:bookmarkEnd w:id="979"/>
      <w:bookmarkEnd w:id="980"/>
      <w:bookmarkEnd w:id="981"/>
      <w:bookmarkEnd w:id="982"/>
      <w:bookmarkEnd w:id="983"/>
      <w:bookmarkEnd w:id="984"/>
      <w:bookmarkEnd w:id="985"/>
    </w:p>
    <w:p w14:paraId="12EAAC68">
      <w:pPr>
        <w:spacing w:line="470" w:lineRule="exact"/>
        <w:ind w:firstLine="480" w:firstLineChars="200"/>
        <w:jc w:val="left"/>
        <w:rPr>
          <w:rFonts w:ascii="宋体" w:hAnsi="宋体"/>
          <w:sz w:val="24"/>
        </w:rPr>
      </w:pPr>
      <w:r>
        <w:rPr>
          <w:rFonts w:hint="eastAsia" w:ascii="宋体" w:hAnsi="宋体"/>
          <w:sz w:val="24"/>
        </w:rPr>
        <w:t>关于是否扣留质量保证金的约定：</w:t>
      </w:r>
      <w:r>
        <w:rPr>
          <w:rFonts w:hint="eastAsia" w:ascii="宋体" w:hAnsi="宋体" w:cs="宋体"/>
          <w:sz w:val="24"/>
          <w:u w:val="single"/>
          <w:lang w:bidi="ar"/>
        </w:rPr>
        <w:t>扣留最终审计结果的3%</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r>
        <w:rPr>
          <w:rFonts w:hint="eastAsia" w:ascii="宋体" w:hAnsi="宋体"/>
          <w:sz w:val="24"/>
        </w:rPr>
        <w:t>在工程项目竣工前，承包人按专用合同草案第3.7条提供履约担保的，发包人不得同时预留工程质量保证金。</w:t>
      </w:r>
    </w:p>
    <w:p w14:paraId="121C33A3">
      <w:pPr>
        <w:spacing w:line="470" w:lineRule="exact"/>
        <w:ind w:firstLine="480" w:firstLineChars="200"/>
        <w:jc w:val="left"/>
        <w:rPr>
          <w:rFonts w:ascii="宋体" w:hAnsi="宋体"/>
          <w:sz w:val="24"/>
        </w:rPr>
      </w:pPr>
      <w:bookmarkStart w:id="986" w:name="_Toc10745"/>
      <w:bookmarkStart w:id="987" w:name="_Toc21830"/>
      <w:bookmarkStart w:id="988" w:name="_Toc17088"/>
      <w:bookmarkStart w:id="989" w:name="_Toc3933"/>
      <w:bookmarkStart w:id="990" w:name="_Toc171014026"/>
      <w:bookmarkStart w:id="991" w:name="_Toc28723"/>
      <w:bookmarkStart w:id="992" w:name="_Toc29769"/>
      <w:bookmarkStart w:id="993" w:name="_Toc11209"/>
      <w:r>
        <w:rPr>
          <w:rFonts w:ascii="宋体" w:hAnsi="宋体"/>
          <w:sz w:val="24"/>
        </w:rPr>
        <w:t xml:space="preserve">15.3.1 </w:t>
      </w:r>
      <w:r>
        <w:rPr>
          <w:rFonts w:hint="eastAsia" w:ascii="宋体" w:hAnsi="宋体"/>
          <w:sz w:val="24"/>
        </w:rPr>
        <w:t>承包人提供</w:t>
      </w:r>
      <w:r>
        <w:rPr>
          <w:rFonts w:ascii="宋体" w:hAnsi="宋体"/>
          <w:sz w:val="24"/>
        </w:rPr>
        <w:t>质量保证金的</w:t>
      </w:r>
      <w:r>
        <w:rPr>
          <w:rFonts w:hint="eastAsia" w:ascii="宋体" w:hAnsi="宋体"/>
          <w:sz w:val="24"/>
        </w:rPr>
        <w:t>方</w:t>
      </w:r>
      <w:r>
        <w:rPr>
          <w:rFonts w:ascii="宋体" w:hAnsi="宋体"/>
          <w:sz w:val="24"/>
        </w:rPr>
        <w:t>式</w:t>
      </w:r>
      <w:bookmarkEnd w:id="986"/>
      <w:bookmarkEnd w:id="987"/>
      <w:bookmarkEnd w:id="988"/>
      <w:bookmarkEnd w:id="989"/>
      <w:bookmarkEnd w:id="990"/>
      <w:bookmarkEnd w:id="991"/>
      <w:bookmarkEnd w:id="992"/>
      <w:bookmarkEnd w:id="993"/>
    </w:p>
    <w:p w14:paraId="3DFAE958">
      <w:pPr>
        <w:spacing w:line="470" w:lineRule="exact"/>
        <w:ind w:firstLine="480" w:firstLineChars="200"/>
        <w:jc w:val="left"/>
        <w:rPr>
          <w:rFonts w:ascii="宋体" w:hAnsi="宋体"/>
          <w:sz w:val="24"/>
        </w:rPr>
      </w:pPr>
      <w:r>
        <w:rPr>
          <w:rFonts w:ascii="宋体" w:hAnsi="宋体"/>
          <w:sz w:val="24"/>
        </w:rPr>
        <w:t>质量保证金采用以下第</w:t>
      </w:r>
      <w:r>
        <w:rPr>
          <w:rFonts w:ascii="宋体" w:hAnsi="宋体"/>
          <w:sz w:val="24"/>
          <w:u w:val="single"/>
        </w:rPr>
        <w:t xml:space="preserve"> </w:t>
      </w:r>
      <w:r>
        <w:rPr>
          <w:rFonts w:hint="eastAsia" w:ascii="宋体" w:hAnsi="宋体"/>
          <w:sz w:val="24"/>
          <w:u w:val="single"/>
        </w:rPr>
        <w:t xml:space="preserve"> 2</w:t>
      </w:r>
      <w:r>
        <w:rPr>
          <w:rFonts w:ascii="宋体" w:hAnsi="宋体"/>
          <w:sz w:val="24"/>
          <w:u w:val="single"/>
        </w:rPr>
        <w:t xml:space="preserve">  </w:t>
      </w:r>
      <w:r>
        <w:rPr>
          <w:rFonts w:ascii="宋体" w:hAnsi="宋体"/>
          <w:sz w:val="24"/>
        </w:rPr>
        <w:t>种方式：</w:t>
      </w:r>
    </w:p>
    <w:p w14:paraId="2663097C">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（1）质量保证金保函，保证金额为：</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 xml:space="preserve">； </w:t>
      </w:r>
    </w:p>
    <w:p w14:paraId="1A151D74">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（2）</w:t>
      </w:r>
      <w:r>
        <w:rPr>
          <w:rFonts w:ascii="宋体" w:hAnsi="宋体"/>
          <w:kern w:val="0"/>
          <w:sz w:val="24"/>
          <w:u w:val="single"/>
        </w:rPr>
        <w:t xml:space="preserve">  </w:t>
      </w:r>
      <w:r>
        <w:rPr>
          <w:rFonts w:hint="eastAsia" w:ascii="宋体" w:hAnsi="宋体"/>
          <w:kern w:val="0"/>
          <w:sz w:val="24"/>
          <w:u w:val="single"/>
        </w:rPr>
        <w:t>3</w:t>
      </w:r>
      <w:r>
        <w:rPr>
          <w:rFonts w:ascii="宋体" w:hAnsi="宋体"/>
          <w:kern w:val="0"/>
          <w:sz w:val="24"/>
          <w:u w:val="single"/>
        </w:rPr>
        <w:t xml:space="preserve">    </w:t>
      </w:r>
      <w:r>
        <w:rPr>
          <w:rFonts w:ascii="宋体" w:hAnsi="宋体"/>
          <w:kern w:val="0"/>
          <w:sz w:val="24"/>
        </w:rPr>
        <w:t>%的工程款；</w:t>
      </w:r>
    </w:p>
    <w:p w14:paraId="34864810">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（3）其他</w:t>
      </w:r>
      <w:r>
        <w:rPr>
          <w:rFonts w:hint="eastAsia" w:ascii="宋体" w:hAnsi="宋体"/>
          <w:kern w:val="0"/>
          <w:sz w:val="24"/>
        </w:rPr>
        <w:t>方</w:t>
      </w:r>
      <w:r>
        <w:rPr>
          <w:rFonts w:ascii="宋体" w:hAnsi="宋体"/>
          <w:kern w:val="0"/>
          <w:sz w:val="24"/>
        </w:rPr>
        <w:t>式:</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4BC6806D">
      <w:pPr>
        <w:spacing w:line="470" w:lineRule="exact"/>
        <w:ind w:firstLine="480" w:firstLineChars="200"/>
        <w:jc w:val="left"/>
        <w:rPr>
          <w:rFonts w:ascii="宋体" w:hAnsi="宋体"/>
          <w:sz w:val="24"/>
        </w:rPr>
      </w:pPr>
      <w:bookmarkStart w:id="994" w:name="_Toc18925"/>
      <w:bookmarkStart w:id="995" w:name="_Toc28913"/>
      <w:bookmarkStart w:id="996" w:name="_Toc29035"/>
      <w:bookmarkStart w:id="997" w:name="_Toc16478"/>
      <w:bookmarkStart w:id="998" w:name="_Toc171014027"/>
      <w:bookmarkStart w:id="999" w:name="_Toc25079"/>
      <w:bookmarkStart w:id="1000" w:name="_Toc13201"/>
      <w:bookmarkStart w:id="1001" w:name="_Toc12502"/>
      <w:r>
        <w:rPr>
          <w:rFonts w:ascii="宋体" w:hAnsi="宋体"/>
          <w:sz w:val="24"/>
        </w:rPr>
        <w:t>15.3.2 质量保证金的扣留</w:t>
      </w:r>
      <w:bookmarkEnd w:id="994"/>
      <w:bookmarkEnd w:id="995"/>
      <w:bookmarkEnd w:id="996"/>
      <w:bookmarkEnd w:id="997"/>
      <w:bookmarkEnd w:id="998"/>
      <w:bookmarkEnd w:id="999"/>
      <w:bookmarkEnd w:id="1000"/>
      <w:bookmarkEnd w:id="1001"/>
      <w:r>
        <w:rPr>
          <w:rFonts w:ascii="宋体" w:hAnsi="宋体"/>
          <w:sz w:val="24"/>
        </w:rPr>
        <w:t xml:space="preserve"> </w:t>
      </w:r>
    </w:p>
    <w:p w14:paraId="5B6C8DDB">
      <w:pPr>
        <w:spacing w:line="470" w:lineRule="exact"/>
        <w:ind w:firstLine="480" w:firstLineChars="200"/>
        <w:jc w:val="left"/>
        <w:rPr>
          <w:rFonts w:ascii="宋体" w:hAnsi="宋体"/>
          <w:sz w:val="24"/>
        </w:rPr>
      </w:pPr>
      <w:r>
        <w:rPr>
          <w:rFonts w:ascii="宋体" w:hAnsi="宋体"/>
          <w:sz w:val="24"/>
        </w:rPr>
        <w:t>质量保证金的扣留采取以下第</w:t>
      </w:r>
      <w:r>
        <w:rPr>
          <w:rFonts w:ascii="宋体" w:hAnsi="宋体"/>
          <w:sz w:val="24"/>
          <w:u w:val="single"/>
        </w:rPr>
        <w:t xml:space="preserve"> </w:t>
      </w:r>
      <w:r>
        <w:rPr>
          <w:rFonts w:hint="eastAsia" w:ascii="宋体" w:hAnsi="宋体"/>
          <w:sz w:val="24"/>
          <w:u w:val="single"/>
        </w:rPr>
        <w:t xml:space="preserve"> 2</w:t>
      </w:r>
      <w:r>
        <w:rPr>
          <w:rFonts w:ascii="宋体" w:hAnsi="宋体"/>
          <w:sz w:val="24"/>
          <w:u w:val="single"/>
        </w:rPr>
        <w:t xml:space="preserve">  </w:t>
      </w:r>
      <w:r>
        <w:rPr>
          <w:rFonts w:ascii="宋体" w:hAnsi="宋体"/>
          <w:sz w:val="24"/>
        </w:rPr>
        <w:t>种方式：</w:t>
      </w:r>
    </w:p>
    <w:p w14:paraId="33104908">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（1）在支付工程进度款时逐次扣留，在此情形下，质量保证金的计算基数不包括预付款的支付、扣回以及价格调整的金额；</w:t>
      </w:r>
    </w:p>
    <w:p w14:paraId="74E8F0BB">
      <w:pPr>
        <w:autoSpaceDE w:val="0"/>
        <w:autoSpaceDN w:val="0"/>
        <w:adjustRightInd w:val="0"/>
        <w:spacing w:line="470" w:lineRule="exact"/>
        <w:ind w:firstLine="480" w:firstLineChars="200"/>
        <w:jc w:val="left"/>
        <w:rPr>
          <w:rFonts w:ascii="宋体" w:hAnsi="宋体"/>
          <w:kern w:val="0"/>
          <w:sz w:val="24"/>
        </w:rPr>
      </w:pPr>
      <w:bookmarkStart w:id="1002" w:name="_Toc1627"/>
      <w:bookmarkStart w:id="1003" w:name="_Toc11904"/>
      <w:bookmarkStart w:id="1004" w:name="_Toc4854"/>
      <w:bookmarkStart w:id="1005" w:name="_Toc171014028"/>
      <w:bookmarkStart w:id="1006" w:name="_Toc5068"/>
      <w:bookmarkStart w:id="1007" w:name="_Toc4414"/>
      <w:bookmarkStart w:id="1008" w:name="_Toc15791"/>
      <w:bookmarkStart w:id="1009" w:name="_Toc23803"/>
      <w:r>
        <w:rPr>
          <w:rFonts w:ascii="宋体" w:hAnsi="宋体"/>
          <w:kern w:val="0"/>
          <w:sz w:val="24"/>
        </w:rPr>
        <w:t>（2）工程竣工结算时一次性扣留质量保证金；</w:t>
      </w:r>
      <w:bookmarkEnd w:id="1002"/>
      <w:bookmarkEnd w:id="1003"/>
      <w:bookmarkEnd w:id="1004"/>
      <w:bookmarkEnd w:id="1005"/>
      <w:bookmarkEnd w:id="1006"/>
      <w:bookmarkEnd w:id="1007"/>
      <w:bookmarkEnd w:id="1008"/>
      <w:bookmarkEnd w:id="1009"/>
    </w:p>
    <w:p w14:paraId="2F3C3ABF">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（3）其他扣留方式:</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6EFCAFB7">
      <w:pPr>
        <w:spacing w:line="470" w:lineRule="exact"/>
        <w:jc w:val="left"/>
        <w:rPr>
          <w:rFonts w:ascii="宋体" w:hAnsi="宋体"/>
          <w:sz w:val="24"/>
        </w:rPr>
      </w:pPr>
      <w:r>
        <w:rPr>
          <w:rFonts w:ascii="宋体" w:hAnsi="宋体"/>
          <w:sz w:val="24"/>
        </w:rPr>
        <w:t>关于质量保证金的补充约定：</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bookmarkEnd w:id="949"/>
    <w:bookmarkEnd w:id="950"/>
    <w:p w14:paraId="609E01AF">
      <w:pPr>
        <w:spacing w:line="470" w:lineRule="exact"/>
        <w:ind w:firstLine="480" w:firstLineChars="200"/>
        <w:rPr>
          <w:rFonts w:ascii="宋体" w:hAnsi="宋体"/>
          <w:sz w:val="24"/>
        </w:rPr>
      </w:pPr>
      <w:r>
        <w:rPr>
          <w:rFonts w:ascii="宋体" w:hAnsi="宋体"/>
          <w:sz w:val="24"/>
        </w:rPr>
        <w:t>15.4保修</w:t>
      </w:r>
    </w:p>
    <w:bookmarkEnd w:id="951"/>
    <w:p w14:paraId="57483C34">
      <w:pPr>
        <w:spacing w:line="470" w:lineRule="exact"/>
        <w:ind w:firstLine="468" w:firstLineChars="195"/>
        <w:jc w:val="left"/>
        <w:rPr>
          <w:rFonts w:ascii="宋体" w:hAnsi="宋体"/>
          <w:sz w:val="24"/>
        </w:rPr>
      </w:pPr>
      <w:r>
        <w:rPr>
          <w:rFonts w:ascii="宋体" w:hAnsi="宋体"/>
          <w:sz w:val="24"/>
        </w:rPr>
        <w:t>15.4.1 保修责任</w:t>
      </w:r>
    </w:p>
    <w:p w14:paraId="62D24675">
      <w:pPr>
        <w:spacing w:line="470" w:lineRule="exact"/>
        <w:jc w:val="left"/>
        <w:rPr>
          <w:rFonts w:ascii="宋体" w:hAnsi="宋体"/>
          <w:kern w:val="0"/>
          <w:sz w:val="24"/>
        </w:rPr>
      </w:pPr>
      <w:r>
        <w:rPr>
          <w:rFonts w:ascii="宋体" w:hAnsi="宋体"/>
          <w:sz w:val="24"/>
        </w:rPr>
        <w:t>工程保修期为：</w:t>
      </w:r>
      <w:r>
        <w:rPr>
          <w:rFonts w:ascii="宋体" w:hAnsi="宋体"/>
          <w:kern w:val="0"/>
          <w:sz w:val="24"/>
          <w:u w:val="single"/>
        </w:rPr>
        <w:t xml:space="preserve">     </w:t>
      </w:r>
      <w:r>
        <w:rPr>
          <w:rFonts w:hint="eastAsia" w:ascii="宋体" w:hAnsi="宋体" w:cs="宋体"/>
          <w:kern w:val="0"/>
          <w:sz w:val="24"/>
          <w:u w:val="single"/>
          <w:lang w:bidi="ar"/>
        </w:rPr>
        <w:t>见《工程质量保修书》</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72F81C10">
      <w:pPr>
        <w:spacing w:line="470" w:lineRule="exact"/>
        <w:ind w:firstLine="468" w:firstLineChars="195"/>
        <w:jc w:val="left"/>
        <w:rPr>
          <w:rFonts w:ascii="宋体" w:hAnsi="宋体"/>
          <w:sz w:val="24"/>
        </w:rPr>
      </w:pPr>
      <w:r>
        <w:rPr>
          <w:rFonts w:ascii="宋体" w:hAnsi="宋体"/>
          <w:sz w:val="24"/>
        </w:rPr>
        <w:t>15.4.3 修复通知</w:t>
      </w:r>
    </w:p>
    <w:p w14:paraId="73789B49">
      <w:pPr>
        <w:spacing w:line="470" w:lineRule="exact"/>
        <w:jc w:val="left"/>
        <w:rPr>
          <w:rFonts w:ascii="宋体" w:hAnsi="宋体"/>
          <w:kern w:val="0"/>
          <w:sz w:val="24"/>
        </w:rPr>
      </w:pPr>
      <w:r>
        <w:rPr>
          <w:rFonts w:ascii="宋体" w:hAnsi="宋体"/>
          <w:kern w:val="0"/>
          <w:sz w:val="24"/>
        </w:rPr>
        <w:t>承包人收到保修通知并到达工程现场的合理时间：</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bookmarkEnd w:id="952"/>
    <w:bookmarkEnd w:id="953"/>
    <w:bookmarkEnd w:id="954"/>
    <w:bookmarkEnd w:id="955"/>
    <w:p w14:paraId="0F245407">
      <w:pPr>
        <w:keepNext/>
        <w:keepLines/>
        <w:spacing w:line="470" w:lineRule="exact"/>
        <w:rPr>
          <w:rFonts w:ascii="宋体" w:hAnsi="宋体"/>
          <w:bCs/>
          <w:sz w:val="24"/>
        </w:rPr>
      </w:pPr>
      <w:bookmarkStart w:id="1010" w:name="_Toc351203648"/>
      <w:bookmarkStart w:id="1011" w:name="_Toc280868717"/>
      <w:bookmarkStart w:id="1012" w:name="_Toc280868718"/>
      <w:r>
        <w:rPr>
          <w:rFonts w:ascii="宋体" w:hAnsi="宋体"/>
          <w:bCs/>
          <w:sz w:val="24"/>
        </w:rPr>
        <w:t>16. 违约</w:t>
      </w:r>
      <w:bookmarkEnd w:id="1010"/>
    </w:p>
    <w:p w14:paraId="5D931A7C">
      <w:pPr>
        <w:spacing w:line="470" w:lineRule="exact"/>
        <w:ind w:firstLine="480" w:firstLineChars="200"/>
        <w:rPr>
          <w:rFonts w:ascii="宋体" w:hAnsi="宋体"/>
          <w:sz w:val="24"/>
        </w:rPr>
      </w:pPr>
      <w:bookmarkStart w:id="1013" w:name="_Toc5760"/>
      <w:bookmarkStart w:id="1014" w:name="_Toc31188"/>
      <w:bookmarkStart w:id="1015" w:name="_Toc21104"/>
      <w:bookmarkStart w:id="1016" w:name="_Toc19168"/>
      <w:bookmarkStart w:id="1017" w:name="_Toc18879"/>
      <w:bookmarkStart w:id="1018" w:name="_Toc16401"/>
      <w:bookmarkStart w:id="1019" w:name="_Toc9051"/>
      <w:bookmarkStart w:id="1020" w:name="_Toc171014029"/>
      <w:r>
        <w:rPr>
          <w:rFonts w:ascii="宋体" w:hAnsi="宋体"/>
          <w:sz w:val="24"/>
        </w:rPr>
        <w:t>16.1 发包人违约</w:t>
      </w:r>
      <w:bookmarkEnd w:id="1013"/>
      <w:bookmarkEnd w:id="1014"/>
      <w:bookmarkEnd w:id="1015"/>
      <w:bookmarkEnd w:id="1016"/>
      <w:bookmarkEnd w:id="1017"/>
      <w:bookmarkEnd w:id="1018"/>
      <w:bookmarkEnd w:id="1019"/>
      <w:bookmarkEnd w:id="1020"/>
    </w:p>
    <w:p w14:paraId="3AB08CE1">
      <w:pPr>
        <w:spacing w:line="470" w:lineRule="exact"/>
        <w:ind w:firstLine="480" w:firstLineChars="200"/>
        <w:jc w:val="left"/>
        <w:rPr>
          <w:rFonts w:ascii="宋体" w:hAnsi="宋体"/>
          <w:sz w:val="24"/>
        </w:rPr>
      </w:pPr>
      <w:r>
        <w:rPr>
          <w:rFonts w:ascii="宋体" w:hAnsi="宋体"/>
          <w:sz w:val="24"/>
        </w:rPr>
        <w:t>16.1.1发包人违约的情形</w:t>
      </w:r>
    </w:p>
    <w:p w14:paraId="5E7B4365">
      <w:pPr>
        <w:spacing w:line="470" w:lineRule="exact"/>
        <w:ind w:left="1200" w:hanging="1200" w:hangingChars="500"/>
        <w:jc w:val="left"/>
        <w:rPr>
          <w:rFonts w:ascii="宋体" w:hAnsi="宋体"/>
          <w:kern w:val="0"/>
          <w:sz w:val="24"/>
        </w:rPr>
      </w:pPr>
      <w:r>
        <w:rPr>
          <w:rFonts w:ascii="宋体" w:hAnsi="宋体"/>
          <w:kern w:val="0"/>
          <w:sz w:val="24"/>
        </w:rPr>
        <w:t>发包人违约的其他情形：</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6D796499">
      <w:pPr>
        <w:spacing w:line="470" w:lineRule="exact"/>
        <w:ind w:left="1200" w:hanging="1200" w:hangingChars="500"/>
        <w:jc w:val="left"/>
        <w:rPr>
          <w:rFonts w:ascii="宋体" w:hAnsi="宋体"/>
          <w:kern w:val="0"/>
          <w:sz w:val="24"/>
        </w:rPr>
      </w:pPr>
      <w:r>
        <w:rPr>
          <w:rFonts w:ascii="宋体" w:hAnsi="宋体"/>
          <w:kern w:val="0"/>
          <w:sz w:val="24"/>
        </w:rPr>
        <w:t xml:space="preserve">    16.1.2 发包人违约的责任</w:t>
      </w:r>
    </w:p>
    <w:p w14:paraId="48A5CF1D">
      <w:pPr>
        <w:spacing w:line="470" w:lineRule="exact"/>
        <w:ind w:firstLine="480" w:firstLineChars="200"/>
        <w:jc w:val="left"/>
        <w:rPr>
          <w:rFonts w:ascii="宋体" w:hAnsi="宋体"/>
          <w:kern w:val="0"/>
          <w:sz w:val="24"/>
        </w:rPr>
      </w:pPr>
      <w:r>
        <w:rPr>
          <w:rFonts w:ascii="宋体" w:hAnsi="宋体"/>
          <w:kern w:val="0"/>
          <w:sz w:val="24"/>
        </w:rPr>
        <w:t>发包人违约责任的承担方式和计算方法：</w:t>
      </w:r>
    </w:p>
    <w:p w14:paraId="4525F7D7">
      <w:pPr>
        <w:spacing w:line="470" w:lineRule="exact"/>
        <w:ind w:firstLine="480" w:firstLineChars="200"/>
        <w:jc w:val="left"/>
        <w:rPr>
          <w:rFonts w:ascii="宋体" w:hAnsi="宋体"/>
          <w:kern w:val="0"/>
          <w:sz w:val="24"/>
          <w:u w:val="single"/>
        </w:rPr>
      </w:pPr>
      <w:r>
        <w:rPr>
          <w:rFonts w:ascii="宋体" w:hAnsi="宋体"/>
          <w:kern w:val="0"/>
          <w:sz w:val="24"/>
        </w:rPr>
        <w:t>（1）因发包人原因未能在计划开工日期前7天内下达开工通知的违约责任：</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p w14:paraId="340049B6">
      <w:pPr>
        <w:spacing w:line="470" w:lineRule="exact"/>
        <w:ind w:firstLine="480" w:firstLineChars="200"/>
        <w:jc w:val="left"/>
        <w:rPr>
          <w:rFonts w:ascii="宋体" w:hAnsi="宋体"/>
          <w:kern w:val="0"/>
          <w:sz w:val="24"/>
        </w:rPr>
      </w:pPr>
      <w:r>
        <w:rPr>
          <w:rFonts w:ascii="宋体" w:hAnsi="宋体"/>
          <w:kern w:val="0"/>
          <w:sz w:val="24"/>
        </w:rPr>
        <w:t>（2）因发包人原因未能按合同约定支付合同价款的违约责任：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42C1E7D2">
      <w:pPr>
        <w:spacing w:line="470" w:lineRule="exact"/>
        <w:jc w:val="left"/>
        <w:rPr>
          <w:rFonts w:ascii="宋体" w:hAnsi="宋体"/>
          <w:kern w:val="0"/>
          <w:sz w:val="24"/>
        </w:rPr>
      </w:pPr>
      <w:r>
        <w:rPr>
          <w:rFonts w:ascii="宋体" w:hAnsi="宋体"/>
          <w:kern w:val="0"/>
          <w:sz w:val="24"/>
        </w:rPr>
        <w:t>（3）发包人违反第10.1款</w:t>
      </w:r>
      <w:r>
        <w:rPr>
          <w:rFonts w:hint="eastAsia" w:ascii="宋体" w:hAnsi="宋体"/>
          <w:kern w:val="0"/>
          <w:sz w:val="24"/>
        </w:rPr>
        <w:t>〔</w:t>
      </w:r>
      <w:r>
        <w:rPr>
          <w:rFonts w:ascii="宋体" w:hAnsi="宋体"/>
          <w:kern w:val="0"/>
          <w:sz w:val="24"/>
        </w:rPr>
        <w:t>变更的范围</w:t>
      </w:r>
      <w:r>
        <w:rPr>
          <w:rFonts w:hint="eastAsia" w:ascii="宋体" w:hAnsi="宋体"/>
          <w:kern w:val="0"/>
          <w:sz w:val="24"/>
        </w:rPr>
        <w:t>〕</w:t>
      </w:r>
      <w:r>
        <w:rPr>
          <w:rFonts w:ascii="宋体" w:hAnsi="宋体"/>
          <w:kern w:val="0"/>
          <w:sz w:val="24"/>
        </w:rPr>
        <w:t>第（2）项约定，自行实施被取消的工作或转由他人实施的违约责任：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78A3F5BC">
      <w:pPr>
        <w:spacing w:line="470" w:lineRule="exact"/>
        <w:ind w:firstLine="480" w:firstLineChars="200"/>
        <w:jc w:val="left"/>
        <w:rPr>
          <w:rFonts w:ascii="宋体" w:hAnsi="宋体"/>
          <w:kern w:val="0"/>
          <w:sz w:val="24"/>
        </w:rPr>
      </w:pPr>
      <w:r>
        <w:rPr>
          <w:rFonts w:ascii="宋体" w:hAnsi="宋体"/>
          <w:kern w:val="0"/>
          <w:sz w:val="24"/>
        </w:rPr>
        <w:t>（4）发包人提供的材料、工程设备的规格、数量或质量不符合合同约定，或因发包人原因导致交货日期延误或交货地点变更等情况的违约责任：</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4881CEAB">
      <w:pPr>
        <w:spacing w:line="470" w:lineRule="exact"/>
        <w:jc w:val="left"/>
        <w:rPr>
          <w:rFonts w:ascii="宋体" w:hAnsi="宋体"/>
          <w:kern w:val="0"/>
          <w:sz w:val="24"/>
        </w:rPr>
      </w:pPr>
      <w:r>
        <w:rPr>
          <w:rFonts w:ascii="宋体" w:hAnsi="宋体"/>
          <w:kern w:val="0"/>
          <w:sz w:val="24"/>
        </w:rPr>
        <w:t>（5）因发包人违反合同约定造成暂停施工的违约责任：</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6E49F359">
      <w:pPr>
        <w:spacing w:line="470" w:lineRule="exact"/>
        <w:ind w:firstLine="480" w:firstLineChars="200"/>
        <w:jc w:val="left"/>
        <w:rPr>
          <w:rFonts w:ascii="宋体" w:hAnsi="宋体"/>
          <w:kern w:val="0"/>
          <w:sz w:val="24"/>
        </w:rPr>
      </w:pPr>
      <w:r>
        <w:rPr>
          <w:rFonts w:ascii="宋体" w:hAnsi="宋体"/>
          <w:kern w:val="0"/>
          <w:sz w:val="24"/>
        </w:rPr>
        <w:t>（6）发包人无正当理由没有在约定期限内发出复工指示，导致承包人无法复工的违约责任：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57BE719C">
      <w:pPr>
        <w:spacing w:line="470" w:lineRule="exact"/>
        <w:ind w:firstLine="480" w:firstLineChars="200"/>
        <w:jc w:val="left"/>
        <w:rPr>
          <w:rFonts w:ascii="宋体" w:hAnsi="宋体"/>
          <w:kern w:val="0"/>
          <w:sz w:val="24"/>
        </w:rPr>
      </w:pPr>
      <w:r>
        <w:rPr>
          <w:rFonts w:ascii="宋体" w:hAnsi="宋体"/>
          <w:kern w:val="0"/>
          <w:sz w:val="24"/>
        </w:rPr>
        <w:t>（7）</w:t>
      </w:r>
      <w:r>
        <w:rPr>
          <w:rFonts w:hint="eastAsia" w:ascii="宋体" w:hAnsi="宋体"/>
          <w:kern w:val="0"/>
          <w:sz w:val="24"/>
        </w:rPr>
        <w:t>其他：</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p w14:paraId="03DFBDED">
      <w:pPr>
        <w:spacing w:line="470" w:lineRule="exact"/>
        <w:ind w:firstLine="480" w:firstLineChars="200"/>
        <w:jc w:val="left"/>
        <w:rPr>
          <w:rFonts w:ascii="宋体" w:hAnsi="宋体"/>
          <w:sz w:val="24"/>
        </w:rPr>
      </w:pPr>
      <w:r>
        <w:rPr>
          <w:rFonts w:ascii="宋体" w:hAnsi="宋体"/>
          <w:sz w:val="24"/>
        </w:rPr>
        <w:t>16.1.3 因发包人违约解除合同</w:t>
      </w:r>
    </w:p>
    <w:p w14:paraId="727EF01F">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承包人按16.1.1项</w:t>
      </w:r>
      <w:r>
        <w:rPr>
          <w:rFonts w:hint="eastAsia" w:ascii="宋体" w:hAnsi="宋体"/>
          <w:kern w:val="0"/>
          <w:sz w:val="24"/>
        </w:rPr>
        <w:t>〔</w:t>
      </w:r>
      <w:r>
        <w:rPr>
          <w:rFonts w:ascii="宋体" w:hAnsi="宋体"/>
          <w:kern w:val="0"/>
          <w:sz w:val="24"/>
        </w:rPr>
        <w:t>发包人违约的情形</w:t>
      </w:r>
      <w:r>
        <w:rPr>
          <w:rFonts w:hint="eastAsia" w:ascii="宋体" w:hAnsi="宋体"/>
          <w:kern w:val="0"/>
          <w:sz w:val="24"/>
        </w:rPr>
        <w:t>〕</w:t>
      </w:r>
      <w:r>
        <w:rPr>
          <w:rFonts w:ascii="宋体" w:hAnsi="宋体"/>
          <w:kern w:val="0"/>
          <w:sz w:val="24"/>
        </w:rPr>
        <w:t>约定暂停施工满</w:t>
      </w:r>
      <w:r>
        <w:rPr>
          <w:rFonts w:ascii="宋体" w:hAnsi="宋体"/>
          <w:kern w:val="0"/>
          <w:sz w:val="24"/>
          <w:u w:val="single"/>
        </w:rPr>
        <w:t xml:space="preserve"> </w:t>
      </w:r>
      <w:r>
        <w:rPr>
          <w:rFonts w:hint="eastAsia" w:ascii="宋体" w:hAnsi="宋体"/>
          <w:kern w:val="0"/>
          <w:sz w:val="24"/>
          <w:u w:val="single"/>
        </w:rPr>
        <w:t>28</w:t>
      </w:r>
      <w:r>
        <w:rPr>
          <w:rFonts w:ascii="宋体" w:hAnsi="宋体"/>
          <w:kern w:val="0"/>
          <w:sz w:val="24"/>
          <w:u w:val="single"/>
        </w:rPr>
        <w:t xml:space="preserve"> </w:t>
      </w:r>
      <w:r>
        <w:rPr>
          <w:rFonts w:ascii="宋体" w:hAnsi="宋体"/>
          <w:kern w:val="0"/>
          <w:sz w:val="24"/>
        </w:rPr>
        <w:t>天后发包人仍不纠正其违约行为并致使合同目的不能实现的，承包人有权解除合同。</w:t>
      </w:r>
    </w:p>
    <w:p w14:paraId="7E869264">
      <w:pPr>
        <w:spacing w:line="470" w:lineRule="exact"/>
        <w:ind w:firstLine="480" w:firstLineChars="200"/>
        <w:rPr>
          <w:rFonts w:ascii="宋体" w:hAnsi="宋体"/>
          <w:sz w:val="24"/>
        </w:rPr>
      </w:pPr>
      <w:bookmarkStart w:id="1021" w:name="_Toc7668"/>
      <w:bookmarkStart w:id="1022" w:name="_Toc171014030"/>
      <w:bookmarkStart w:id="1023" w:name="_Toc7468"/>
      <w:bookmarkStart w:id="1024" w:name="_Toc28855"/>
      <w:bookmarkStart w:id="1025" w:name="_Toc2877"/>
      <w:bookmarkStart w:id="1026" w:name="_Toc27941"/>
      <w:bookmarkStart w:id="1027" w:name="_Toc29950"/>
      <w:bookmarkStart w:id="1028" w:name="_Toc5351"/>
      <w:r>
        <w:rPr>
          <w:rFonts w:ascii="宋体" w:hAnsi="宋体"/>
          <w:sz w:val="24"/>
        </w:rPr>
        <w:t>16.2 承包人违约</w:t>
      </w:r>
      <w:bookmarkEnd w:id="1021"/>
      <w:bookmarkEnd w:id="1022"/>
      <w:bookmarkEnd w:id="1023"/>
      <w:bookmarkEnd w:id="1024"/>
      <w:bookmarkEnd w:id="1025"/>
      <w:bookmarkEnd w:id="1026"/>
      <w:bookmarkEnd w:id="1027"/>
      <w:bookmarkEnd w:id="1028"/>
    </w:p>
    <w:p w14:paraId="465BB01D">
      <w:pPr>
        <w:spacing w:line="470" w:lineRule="exact"/>
        <w:ind w:firstLine="480" w:firstLineChars="200"/>
        <w:jc w:val="left"/>
        <w:rPr>
          <w:rFonts w:ascii="宋体" w:hAnsi="宋体"/>
          <w:kern w:val="0"/>
          <w:sz w:val="24"/>
        </w:rPr>
      </w:pPr>
      <w:r>
        <w:rPr>
          <w:rFonts w:ascii="宋体" w:hAnsi="宋体"/>
          <w:kern w:val="0"/>
          <w:sz w:val="24"/>
        </w:rPr>
        <w:t>16.2.1 承包人违约的情形</w:t>
      </w:r>
    </w:p>
    <w:p w14:paraId="1BD62AB1">
      <w:pPr>
        <w:spacing w:line="470" w:lineRule="exact"/>
        <w:jc w:val="left"/>
        <w:rPr>
          <w:rFonts w:ascii="宋体" w:hAnsi="宋体"/>
          <w:kern w:val="0"/>
          <w:sz w:val="24"/>
        </w:rPr>
      </w:pPr>
      <w:r>
        <w:rPr>
          <w:rFonts w:ascii="宋体" w:hAnsi="宋体"/>
          <w:kern w:val="0"/>
          <w:sz w:val="24"/>
        </w:rPr>
        <w:t>承包人违约的其他情形：</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2CFD2F68">
      <w:pPr>
        <w:spacing w:line="470" w:lineRule="exact"/>
        <w:ind w:firstLine="480" w:firstLineChars="200"/>
        <w:jc w:val="left"/>
        <w:rPr>
          <w:rFonts w:ascii="宋体" w:hAnsi="宋体"/>
          <w:kern w:val="0"/>
          <w:sz w:val="24"/>
        </w:rPr>
      </w:pPr>
      <w:r>
        <w:rPr>
          <w:rFonts w:ascii="宋体" w:hAnsi="宋体"/>
          <w:kern w:val="0"/>
          <w:sz w:val="24"/>
        </w:rPr>
        <w:t>16.2.2承包人违约的责任</w:t>
      </w:r>
    </w:p>
    <w:p w14:paraId="6BDA80EC">
      <w:pPr>
        <w:spacing w:line="470" w:lineRule="exact"/>
        <w:ind w:left="1200" w:hanging="1200" w:hangingChars="500"/>
        <w:jc w:val="left"/>
        <w:rPr>
          <w:rFonts w:ascii="宋体" w:hAnsi="宋体"/>
          <w:kern w:val="0"/>
          <w:sz w:val="24"/>
          <w:u w:val="single"/>
        </w:rPr>
      </w:pPr>
      <w:r>
        <w:rPr>
          <w:rFonts w:ascii="宋体" w:hAnsi="宋体"/>
          <w:kern w:val="0"/>
          <w:sz w:val="24"/>
        </w:rPr>
        <w:t>承包人违约责任的承担方式和计算方法：</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r>
        <w:rPr>
          <w:rFonts w:ascii="宋体" w:hAnsi="宋体"/>
          <w:sz w:val="24"/>
        </w:rPr>
        <w:t xml:space="preserve">    </w:t>
      </w:r>
    </w:p>
    <w:p w14:paraId="1F745028">
      <w:pPr>
        <w:spacing w:line="470" w:lineRule="exact"/>
        <w:ind w:firstLine="480" w:firstLineChars="200"/>
        <w:jc w:val="left"/>
        <w:rPr>
          <w:rFonts w:ascii="宋体" w:hAnsi="宋体"/>
          <w:sz w:val="24"/>
        </w:rPr>
      </w:pPr>
      <w:r>
        <w:rPr>
          <w:rFonts w:ascii="宋体" w:hAnsi="宋体"/>
          <w:sz w:val="24"/>
        </w:rPr>
        <w:t>16.2.3 因承包人违约解除合同</w:t>
      </w:r>
    </w:p>
    <w:p w14:paraId="59D050ED">
      <w:pPr>
        <w:spacing w:line="470" w:lineRule="exact"/>
        <w:rPr>
          <w:rFonts w:ascii="宋体" w:hAnsi="宋体"/>
          <w:kern w:val="0"/>
          <w:sz w:val="24"/>
        </w:rPr>
      </w:pPr>
      <w:r>
        <w:rPr>
          <w:rFonts w:ascii="宋体" w:hAnsi="宋体"/>
          <w:kern w:val="0"/>
          <w:sz w:val="24"/>
        </w:rPr>
        <w:t>关于承包人违约解除合同的特别约定：</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6E601BF5">
      <w:pPr>
        <w:spacing w:line="470" w:lineRule="exact"/>
        <w:ind w:firstLine="480" w:firstLineChars="200"/>
        <w:jc w:val="left"/>
        <w:rPr>
          <w:rFonts w:ascii="宋体" w:hAnsi="宋体"/>
          <w:kern w:val="0"/>
          <w:sz w:val="24"/>
        </w:rPr>
      </w:pPr>
      <w:r>
        <w:rPr>
          <w:rFonts w:ascii="宋体" w:hAnsi="宋体"/>
          <w:kern w:val="0"/>
          <w:sz w:val="24"/>
        </w:rPr>
        <w:t>发包人</w:t>
      </w:r>
      <w:r>
        <w:rPr>
          <w:rFonts w:hint="eastAsia" w:ascii="宋体" w:hAnsi="宋体"/>
          <w:kern w:val="0"/>
          <w:sz w:val="24"/>
        </w:rPr>
        <w:t>继续</w:t>
      </w:r>
      <w:r>
        <w:rPr>
          <w:rFonts w:ascii="宋体" w:hAnsi="宋体"/>
          <w:kern w:val="0"/>
          <w:sz w:val="24"/>
        </w:rPr>
        <w:t>使用承包人在施工现场的材料、设备、临时工程、承包人文件和由承包人或以其名义编制的其他文件</w:t>
      </w:r>
      <w:r>
        <w:rPr>
          <w:rFonts w:hint="eastAsia" w:ascii="宋体" w:hAnsi="宋体"/>
          <w:kern w:val="0"/>
          <w:sz w:val="24"/>
        </w:rPr>
        <w:t>的费用承担方式</w:t>
      </w:r>
      <w:r>
        <w:rPr>
          <w:rFonts w:ascii="宋体" w:hAnsi="宋体"/>
          <w:kern w:val="0"/>
          <w:sz w:val="24"/>
        </w:rPr>
        <w:t>：</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hint="eastAsia" w:ascii="宋体" w:hAnsi="宋体"/>
          <w:kern w:val="0"/>
          <w:sz w:val="24"/>
        </w:rPr>
        <w:t>。</w:t>
      </w:r>
    </w:p>
    <w:p w14:paraId="4CF3AB0A">
      <w:pPr>
        <w:keepNext/>
        <w:keepLines/>
        <w:spacing w:line="470" w:lineRule="exact"/>
        <w:rPr>
          <w:rFonts w:ascii="宋体" w:hAnsi="宋体"/>
          <w:bCs/>
          <w:sz w:val="24"/>
        </w:rPr>
      </w:pPr>
      <w:bookmarkStart w:id="1029" w:name="_Toc351203649"/>
      <w:r>
        <w:rPr>
          <w:rFonts w:ascii="宋体" w:hAnsi="宋体"/>
          <w:bCs/>
          <w:sz w:val="24"/>
        </w:rPr>
        <w:t>17. 不可抗力</w:t>
      </w:r>
      <w:bookmarkEnd w:id="1029"/>
      <w:r>
        <w:rPr>
          <w:rFonts w:ascii="宋体" w:hAnsi="宋体"/>
          <w:bCs/>
          <w:sz w:val="24"/>
        </w:rPr>
        <w:t xml:space="preserve"> </w:t>
      </w:r>
      <w:bookmarkEnd w:id="1011"/>
    </w:p>
    <w:p w14:paraId="4B2DDF54">
      <w:pPr>
        <w:spacing w:line="470" w:lineRule="exact"/>
        <w:ind w:firstLine="480" w:firstLineChars="200"/>
        <w:rPr>
          <w:rFonts w:ascii="宋体" w:hAnsi="宋体"/>
          <w:sz w:val="24"/>
        </w:rPr>
      </w:pPr>
      <w:r>
        <w:rPr>
          <w:rFonts w:ascii="宋体" w:hAnsi="宋体"/>
          <w:sz w:val="24"/>
        </w:rPr>
        <w:t>17.1 不可抗力的确认</w:t>
      </w:r>
    </w:p>
    <w:p w14:paraId="2C3C751F">
      <w:pPr>
        <w:spacing w:line="470" w:lineRule="exact"/>
        <w:ind w:firstLine="480" w:firstLineChars="200"/>
        <w:jc w:val="left"/>
        <w:rPr>
          <w:rFonts w:ascii="宋体" w:hAnsi="宋体"/>
          <w:kern w:val="0"/>
          <w:sz w:val="24"/>
          <w:u w:val="single"/>
        </w:rPr>
      </w:pPr>
      <w:r>
        <w:rPr>
          <w:rFonts w:ascii="宋体" w:hAnsi="宋体"/>
          <w:sz w:val="24"/>
        </w:rPr>
        <w:t>除通用</w:t>
      </w:r>
      <w:r>
        <w:rPr>
          <w:rFonts w:hint="eastAsia" w:ascii="宋体" w:hAnsi="宋体"/>
          <w:sz w:val="24"/>
        </w:rPr>
        <w:t>合同草案</w:t>
      </w:r>
      <w:r>
        <w:rPr>
          <w:rFonts w:ascii="宋体" w:hAnsi="宋体"/>
          <w:sz w:val="24"/>
        </w:rPr>
        <w:t xml:space="preserve">约定的不可抗力事件之外，视为不可抗力的其他情形：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0AECDCEE">
      <w:pPr>
        <w:spacing w:line="470" w:lineRule="exact"/>
        <w:ind w:firstLine="480" w:firstLineChars="200"/>
        <w:rPr>
          <w:rFonts w:ascii="宋体" w:hAnsi="宋体"/>
          <w:sz w:val="24"/>
        </w:rPr>
      </w:pPr>
      <w:bookmarkStart w:id="1030" w:name="_Toc171014031"/>
      <w:bookmarkStart w:id="1031" w:name="_Toc288"/>
      <w:bookmarkStart w:id="1032" w:name="_Toc13103"/>
      <w:bookmarkStart w:id="1033" w:name="_Toc12511"/>
      <w:bookmarkStart w:id="1034" w:name="_Toc17361"/>
      <w:bookmarkStart w:id="1035" w:name="_Toc5649"/>
      <w:bookmarkStart w:id="1036" w:name="_Toc6858"/>
      <w:bookmarkStart w:id="1037" w:name="_Toc29722"/>
      <w:r>
        <w:rPr>
          <w:rFonts w:ascii="宋体" w:hAnsi="宋体"/>
          <w:sz w:val="24"/>
        </w:rPr>
        <w:t>17.4 因不可抗力解除合同</w:t>
      </w:r>
      <w:bookmarkEnd w:id="1030"/>
      <w:bookmarkEnd w:id="1031"/>
      <w:bookmarkEnd w:id="1032"/>
      <w:bookmarkEnd w:id="1033"/>
      <w:bookmarkEnd w:id="1034"/>
      <w:bookmarkEnd w:id="1035"/>
      <w:bookmarkEnd w:id="1036"/>
      <w:bookmarkEnd w:id="1037"/>
    </w:p>
    <w:p w14:paraId="64ED2B2E">
      <w:pPr>
        <w:spacing w:line="470" w:lineRule="exact"/>
        <w:ind w:firstLine="480" w:firstLineChars="200"/>
        <w:jc w:val="left"/>
        <w:rPr>
          <w:rFonts w:ascii="宋体" w:hAnsi="宋体"/>
          <w:sz w:val="24"/>
        </w:rPr>
      </w:pPr>
      <w:r>
        <w:rPr>
          <w:rFonts w:ascii="宋体" w:hAnsi="宋体"/>
          <w:sz w:val="24"/>
        </w:rPr>
        <w:t>合同解除后，发包人应在商定或确定发包人应支付款项后</w:t>
      </w:r>
      <w:r>
        <w:rPr>
          <w:rFonts w:ascii="宋体" w:hAnsi="宋体"/>
          <w:sz w:val="24"/>
          <w:u w:val="single"/>
        </w:rPr>
        <w:t xml:space="preserve"> </w:t>
      </w:r>
      <w:r>
        <w:rPr>
          <w:rFonts w:hint="eastAsia" w:ascii="宋体" w:hAnsi="宋体"/>
          <w:sz w:val="24"/>
          <w:u w:val="single"/>
        </w:rPr>
        <w:t>28</w:t>
      </w:r>
      <w:r>
        <w:rPr>
          <w:rFonts w:ascii="宋体" w:hAnsi="宋体"/>
          <w:sz w:val="24"/>
          <w:u w:val="single"/>
        </w:rPr>
        <w:t xml:space="preserve"> </w:t>
      </w:r>
      <w:r>
        <w:rPr>
          <w:rFonts w:ascii="宋体" w:hAnsi="宋体"/>
          <w:sz w:val="24"/>
        </w:rPr>
        <w:t>天内完成款项的支付。</w:t>
      </w:r>
    </w:p>
    <w:p w14:paraId="2CFDA364">
      <w:pPr>
        <w:keepNext/>
        <w:keepLines/>
        <w:spacing w:line="470" w:lineRule="exact"/>
        <w:rPr>
          <w:rFonts w:ascii="宋体" w:hAnsi="宋体"/>
          <w:bCs/>
          <w:sz w:val="24"/>
        </w:rPr>
      </w:pPr>
      <w:bookmarkStart w:id="1038" w:name="_Toc351203650"/>
      <w:r>
        <w:rPr>
          <w:rFonts w:ascii="宋体" w:hAnsi="宋体"/>
          <w:bCs/>
          <w:sz w:val="24"/>
        </w:rPr>
        <w:t>18. 保险</w:t>
      </w:r>
      <w:bookmarkEnd w:id="1038"/>
    </w:p>
    <w:bookmarkEnd w:id="1012"/>
    <w:p w14:paraId="43F2240C">
      <w:pPr>
        <w:spacing w:line="470" w:lineRule="exact"/>
        <w:ind w:firstLine="480" w:firstLineChars="200"/>
        <w:rPr>
          <w:rFonts w:ascii="宋体" w:hAnsi="宋体"/>
          <w:sz w:val="24"/>
        </w:rPr>
      </w:pPr>
      <w:r>
        <w:rPr>
          <w:rFonts w:ascii="宋体" w:hAnsi="宋体"/>
          <w:sz w:val="24"/>
        </w:rPr>
        <w:t>18.1 工程保险</w:t>
      </w:r>
    </w:p>
    <w:p w14:paraId="775B96AB">
      <w:pPr>
        <w:spacing w:line="470" w:lineRule="exact"/>
        <w:ind w:firstLine="480" w:firstLineChars="200"/>
        <w:jc w:val="left"/>
        <w:rPr>
          <w:rFonts w:ascii="宋体" w:hAnsi="宋体"/>
          <w:sz w:val="24"/>
        </w:rPr>
      </w:pPr>
      <w:r>
        <w:rPr>
          <w:rFonts w:ascii="宋体" w:hAnsi="宋体"/>
          <w:sz w:val="24"/>
        </w:rPr>
        <w:t>关于工程保险的特别约定：</w:t>
      </w:r>
      <w:r>
        <w:rPr>
          <w:rFonts w:ascii="宋体" w:hAnsi="宋体"/>
          <w:kern w:val="0"/>
          <w:sz w:val="24"/>
          <w:u w:val="single"/>
        </w:rPr>
        <w:t xml:space="preserve">  </w:t>
      </w:r>
      <w:r>
        <w:rPr>
          <w:rFonts w:ascii="宋体" w:hAnsi="宋体"/>
          <w:sz w:val="24"/>
          <w:u w:val="single"/>
          <w:lang w:val="zh-TW" w:eastAsia="zh-TW"/>
        </w:rPr>
        <w:t>承包人投保，保险费及其他费用已包含在投标报价中</w:t>
      </w:r>
      <w:r>
        <w:rPr>
          <w:rFonts w:ascii="宋体" w:hAnsi="宋体"/>
          <w:kern w:val="0"/>
          <w:sz w:val="24"/>
          <w:u w:val="single"/>
        </w:rPr>
        <w:t xml:space="preserve">  </w:t>
      </w:r>
      <w:r>
        <w:rPr>
          <w:rFonts w:ascii="宋体" w:hAnsi="宋体"/>
          <w:kern w:val="0"/>
          <w:sz w:val="24"/>
        </w:rPr>
        <w:t>。</w:t>
      </w:r>
    </w:p>
    <w:p w14:paraId="00D4FE57">
      <w:pPr>
        <w:spacing w:line="470" w:lineRule="exact"/>
        <w:ind w:firstLine="480" w:firstLineChars="200"/>
        <w:rPr>
          <w:rFonts w:ascii="宋体" w:hAnsi="宋体"/>
          <w:sz w:val="24"/>
        </w:rPr>
      </w:pPr>
      <w:bookmarkStart w:id="1039" w:name="_Toc12707"/>
      <w:bookmarkStart w:id="1040" w:name="_Toc18019"/>
      <w:bookmarkStart w:id="1041" w:name="_Toc15675"/>
      <w:bookmarkStart w:id="1042" w:name="_Toc15738"/>
      <w:bookmarkStart w:id="1043" w:name="_Toc2890"/>
      <w:bookmarkStart w:id="1044" w:name="_Toc171014032"/>
      <w:bookmarkStart w:id="1045" w:name="_Toc2094"/>
      <w:bookmarkStart w:id="1046" w:name="_Toc22289"/>
      <w:r>
        <w:rPr>
          <w:rFonts w:ascii="宋体" w:hAnsi="宋体"/>
          <w:sz w:val="24"/>
        </w:rPr>
        <w:t>18.3 其他保险</w:t>
      </w:r>
      <w:bookmarkEnd w:id="1039"/>
      <w:bookmarkEnd w:id="1040"/>
      <w:bookmarkEnd w:id="1041"/>
      <w:bookmarkEnd w:id="1042"/>
      <w:bookmarkEnd w:id="1043"/>
      <w:bookmarkEnd w:id="1044"/>
      <w:bookmarkEnd w:id="1045"/>
      <w:bookmarkEnd w:id="1046"/>
    </w:p>
    <w:p w14:paraId="5D35902C">
      <w:pPr>
        <w:spacing w:line="470" w:lineRule="exact"/>
        <w:ind w:firstLine="480" w:firstLineChars="200"/>
        <w:jc w:val="left"/>
        <w:rPr>
          <w:rFonts w:ascii="宋体" w:hAnsi="宋体"/>
          <w:kern w:val="0"/>
          <w:sz w:val="24"/>
        </w:rPr>
      </w:pPr>
      <w:r>
        <w:rPr>
          <w:rFonts w:ascii="宋体" w:hAnsi="宋体"/>
          <w:sz w:val="24"/>
        </w:rPr>
        <w:t>关于其他保险的约定：</w:t>
      </w:r>
      <w:r>
        <w:rPr>
          <w:rFonts w:ascii="宋体" w:hAnsi="宋体"/>
          <w:kern w:val="0"/>
          <w:sz w:val="24"/>
          <w:u w:val="single"/>
        </w:rPr>
        <w:t xml:space="preserve">  </w:t>
      </w:r>
      <w:r>
        <w:rPr>
          <w:rFonts w:ascii="宋体" w:hAnsi="宋体"/>
          <w:sz w:val="24"/>
          <w:u w:val="single"/>
          <w:lang w:val="zh-TW" w:eastAsia="zh-TW"/>
        </w:rPr>
        <w:t>承包人负责其员工及为履行合同聘请的第三方的人员办理意外伤害保险并支付费用</w:t>
      </w:r>
      <w:r>
        <w:rPr>
          <w:rFonts w:ascii="宋体" w:hAnsi="宋体"/>
          <w:kern w:val="0"/>
          <w:sz w:val="24"/>
          <w:u w:val="single"/>
        </w:rPr>
        <w:t xml:space="preserve">   </w:t>
      </w:r>
      <w:r>
        <w:rPr>
          <w:rFonts w:ascii="宋体" w:hAnsi="宋体"/>
          <w:kern w:val="0"/>
          <w:sz w:val="24"/>
        </w:rPr>
        <w:t>。</w:t>
      </w:r>
    </w:p>
    <w:p w14:paraId="2BF55992">
      <w:pPr>
        <w:spacing w:line="470" w:lineRule="exact"/>
        <w:jc w:val="left"/>
        <w:rPr>
          <w:rFonts w:ascii="宋体" w:hAnsi="宋体"/>
          <w:kern w:val="0"/>
          <w:sz w:val="24"/>
        </w:rPr>
      </w:pPr>
      <w:r>
        <w:rPr>
          <w:rFonts w:ascii="宋体" w:hAnsi="宋体"/>
          <w:sz w:val="24"/>
        </w:rPr>
        <w:t>承包人是否应为其施工设备等办理财产保险：</w:t>
      </w:r>
      <w:r>
        <w:rPr>
          <w:rFonts w:ascii="宋体" w:hAnsi="宋体"/>
          <w:sz w:val="24"/>
          <w:u w:val="single"/>
        </w:rPr>
        <w:t xml:space="preserve">   </w:t>
      </w:r>
      <w:r>
        <w:rPr>
          <w:rFonts w:ascii="宋体" w:hAnsi="宋体"/>
          <w:sz w:val="24"/>
          <w:u w:val="single"/>
          <w:lang w:val="zh-TW" w:eastAsia="zh-TW"/>
        </w:rPr>
        <w:t>是</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3CC9F32">
      <w:pPr>
        <w:spacing w:line="470" w:lineRule="exact"/>
        <w:ind w:firstLine="480" w:firstLineChars="200"/>
        <w:rPr>
          <w:rFonts w:ascii="宋体" w:hAnsi="宋体"/>
          <w:sz w:val="24"/>
        </w:rPr>
      </w:pPr>
      <w:r>
        <w:rPr>
          <w:rFonts w:ascii="宋体" w:hAnsi="宋体"/>
          <w:sz w:val="24"/>
        </w:rPr>
        <w:t>18.7 通知义务</w:t>
      </w:r>
    </w:p>
    <w:p w14:paraId="4E120F1A">
      <w:pPr>
        <w:spacing w:line="470" w:lineRule="exact"/>
        <w:jc w:val="left"/>
        <w:rPr>
          <w:rFonts w:ascii="宋体" w:hAnsi="宋体"/>
          <w:sz w:val="24"/>
        </w:rPr>
      </w:pPr>
      <w:r>
        <w:rPr>
          <w:rFonts w:ascii="宋体" w:hAnsi="宋体"/>
          <w:kern w:val="0"/>
          <w:sz w:val="24"/>
        </w:rPr>
        <w:t>关于变更保险合同时的通知义务的约定：</w:t>
      </w:r>
      <w:r>
        <w:rPr>
          <w:rFonts w:ascii="宋体" w:hAnsi="宋体"/>
          <w:sz w:val="24"/>
          <w:u w:val="single"/>
        </w:rPr>
        <w:t xml:space="preserve">  </w:t>
      </w:r>
      <w:r>
        <w:rPr>
          <w:rFonts w:ascii="宋体" w:hAnsi="宋体"/>
          <w:sz w:val="24"/>
          <w:u w:val="single"/>
          <w:lang w:val="zh-TW" w:eastAsia="zh-TW"/>
        </w:rPr>
        <w:t>按通用条款执行</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956"/>
    <w:bookmarkEnd w:id="957"/>
    <w:bookmarkEnd w:id="958"/>
    <w:bookmarkEnd w:id="959"/>
    <w:bookmarkEnd w:id="960"/>
    <w:bookmarkEnd w:id="961"/>
    <w:bookmarkEnd w:id="962"/>
    <w:bookmarkEnd w:id="963"/>
    <w:bookmarkEnd w:id="964"/>
    <w:bookmarkEnd w:id="965"/>
    <w:bookmarkEnd w:id="966"/>
    <w:bookmarkEnd w:id="967"/>
    <w:p w14:paraId="54742F80">
      <w:pPr>
        <w:keepNext/>
        <w:keepLines/>
        <w:spacing w:line="470" w:lineRule="exact"/>
        <w:rPr>
          <w:rFonts w:ascii="宋体" w:hAnsi="宋体"/>
          <w:bCs/>
          <w:sz w:val="24"/>
        </w:rPr>
      </w:pPr>
      <w:bookmarkStart w:id="1047" w:name="_Toc351203651"/>
      <w:r>
        <w:rPr>
          <w:rFonts w:ascii="宋体" w:hAnsi="宋体"/>
          <w:bCs/>
          <w:sz w:val="24"/>
        </w:rPr>
        <w:t>20. 争议解决</w:t>
      </w:r>
      <w:bookmarkEnd w:id="1047"/>
    </w:p>
    <w:bookmarkEnd w:id="968"/>
    <w:bookmarkEnd w:id="969"/>
    <w:p w14:paraId="559E9EDE">
      <w:pPr>
        <w:spacing w:line="470" w:lineRule="exact"/>
        <w:ind w:firstLine="480" w:firstLineChars="200"/>
        <w:rPr>
          <w:rFonts w:ascii="宋体" w:hAnsi="宋体"/>
          <w:sz w:val="24"/>
        </w:rPr>
      </w:pPr>
      <w:bookmarkStart w:id="1048" w:name="_Toc171014033"/>
      <w:bookmarkStart w:id="1049" w:name="_Toc734"/>
      <w:bookmarkStart w:id="1050" w:name="_Toc11284"/>
      <w:bookmarkStart w:id="1051" w:name="_Toc26064"/>
      <w:bookmarkStart w:id="1052" w:name="_Toc2528"/>
      <w:bookmarkStart w:id="1053" w:name="_Toc12806"/>
      <w:bookmarkStart w:id="1054" w:name="_Toc10322"/>
      <w:bookmarkStart w:id="1055" w:name="_Toc30132"/>
      <w:r>
        <w:rPr>
          <w:rFonts w:ascii="宋体" w:hAnsi="宋体"/>
          <w:sz w:val="24"/>
        </w:rPr>
        <w:t>20.3 争</w:t>
      </w:r>
      <w:bookmarkEnd w:id="970"/>
      <w:r>
        <w:rPr>
          <w:rFonts w:ascii="宋体" w:hAnsi="宋体"/>
          <w:sz w:val="24"/>
        </w:rPr>
        <w:t>议评审</w:t>
      </w:r>
      <w:bookmarkEnd w:id="1048"/>
      <w:bookmarkEnd w:id="1049"/>
      <w:bookmarkEnd w:id="1050"/>
      <w:bookmarkEnd w:id="1051"/>
      <w:bookmarkEnd w:id="1052"/>
      <w:bookmarkEnd w:id="1053"/>
      <w:bookmarkEnd w:id="1054"/>
      <w:bookmarkEnd w:id="1055"/>
    </w:p>
    <w:p w14:paraId="36ABC25E">
      <w:pPr>
        <w:spacing w:line="470" w:lineRule="exact"/>
        <w:jc w:val="left"/>
        <w:rPr>
          <w:rFonts w:ascii="宋体" w:hAnsi="宋体"/>
          <w:sz w:val="24"/>
        </w:rPr>
      </w:pPr>
      <w:r>
        <w:rPr>
          <w:rFonts w:ascii="宋体" w:hAnsi="宋体"/>
          <w:sz w:val="24"/>
        </w:rPr>
        <w:t>合同当事人是否同意将工程争议提交争议评审小组决</w:t>
      </w:r>
      <w:r>
        <w:rPr>
          <w:rFonts w:hint="eastAsia" w:ascii="宋体" w:hAnsi="宋体"/>
          <w:sz w:val="24"/>
        </w:rPr>
        <w:t>定：</w:t>
      </w:r>
      <w:r>
        <w:rPr>
          <w:rFonts w:hint="eastAsia" w:ascii="宋体" w:hAnsi="宋体"/>
          <w:sz w:val="24"/>
          <w:u w:val="single"/>
        </w:rPr>
        <w:t xml:space="preserve">     /         </w:t>
      </w:r>
      <w:r>
        <w:rPr>
          <w:rFonts w:hint="eastAsia" w:ascii="宋体" w:hAnsi="宋体"/>
          <w:sz w:val="24"/>
        </w:rPr>
        <w:t xml:space="preserve">。  </w:t>
      </w:r>
    </w:p>
    <w:p w14:paraId="612D89ED">
      <w:pPr>
        <w:spacing w:line="470" w:lineRule="exact"/>
        <w:ind w:firstLine="480" w:firstLineChars="200"/>
        <w:jc w:val="left"/>
        <w:rPr>
          <w:rFonts w:ascii="宋体" w:hAnsi="宋体"/>
          <w:sz w:val="24"/>
        </w:rPr>
      </w:pPr>
      <w:bookmarkStart w:id="1056" w:name="_Toc3412"/>
      <w:bookmarkStart w:id="1057" w:name="_Toc4797"/>
      <w:bookmarkStart w:id="1058" w:name="_Toc30551"/>
      <w:bookmarkStart w:id="1059" w:name="_Toc171014034"/>
      <w:bookmarkStart w:id="1060" w:name="_Toc24250"/>
      <w:bookmarkStart w:id="1061" w:name="_Toc5873"/>
      <w:bookmarkStart w:id="1062" w:name="_Toc21197"/>
      <w:bookmarkStart w:id="1063" w:name="_Toc14604"/>
      <w:r>
        <w:rPr>
          <w:rFonts w:ascii="宋体" w:hAnsi="宋体"/>
          <w:sz w:val="24"/>
        </w:rPr>
        <w:t>20.3.1 争议评审小组的确定</w:t>
      </w:r>
      <w:bookmarkEnd w:id="1056"/>
      <w:bookmarkEnd w:id="1057"/>
      <w:bookmarkEnd w:id="1058"/>
      <w:bookmarkEnd w:id="1059"/>
      <w:bookmarkEnd w:id="1060"/>
      <w:bookmarkEnd w:id="1061"/>
      <w:bookmarkEnd w:id="1062"/>
      <w:bookmarkEnd w:id="1063"/>
    </w:p>
    <w:p w14:paraId="3682B2F6">
      <w:pPr>
        <w:spacing w:line="470" w:lineRule="exact"/>
        <w:ind w:firstLine="480" w:firstLineChars="200"/>
        <w:jc w:val="left"/>
        <w:rPr>
          <w:rFonts w:ascii="宋体" w:hAnsi="宋体"/>
          <w:sz w:val="24"/>
          <w:u w:val="single"/>
        </w:rPr>
      </w:pPr>
      <w:r>
        <w:rPr>
          <w:rFonts w:ascii="宋体" w:hAnsi="宋体"/>
          <w:sz w:val="24"/>
        </w:rPr>
        <w:t>争议评审小组成员的确定：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67EEDDF">
      <w:pPr>
        <w:spacing w:line="470" w:lineRule="exact"/>
        <w:ind w:firstLine="480" w:firstLineChars="200"/>
        <w:jc w:val="left"/>
        <w:rPr>
          <w:rFonts w:ascii="宋体" w:hAnsi="宋体"/>
          <w:sz w:val="24"/>
        </w:rPr>
      </w:pPr>
      <w:r>
        <w:rPr>
          <w:rFonts w:ascii="宋体" w:hAnsi="宋体"/>
          <w:sz w:val="24"/>
        </w:rPr>
        <w:t>选定争议评审员的期限：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D7E44D2">
      <w:pPr>
        <w:spacing w:line="470" w:lineRule="exact"/>
        <w:ind w:firstLine="480" w:firstLineChars="200"/>
        <w:jc w:val="left"/>
        <w:rPr>
          <w:rFonts w:ascii="宋体" w:hAnsi="宋体"/>
          <w:sz w:val="24"/>
        </w:rPr>
      </w:pPr>
      <w:r>
        <w:rPr>
          <w:rFonts w:ascii="宋体" w:hAnsi="宋体"/>
          <w:sz w:val="24"/>
        </w:rPr>
        <w:t>争议评审小组成员的报酬承担方式：</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904E84D">
      <w:pPr>
        <w:spacing w:line="470" w:lineRule="exact"/>
        <w:ind w:firstLine="480" w:firstLineChars="200"/>
        <w:jc w:val="left"/>
        <w:rPr>
          <w:rFonts w:ascii="宋体" w:hAnsi="宋体"/>
          <w:sz w:val="24"/>
        </w:rPr>
      </w:pPr>
      <w:r>
        <w:rPr>
          <w:rFonts w:ascii="宋体" w:hAnsi="宋体"/>
          <w:sz w:val="24"/>
        </w:rPr>
        <w:t>其他事项的约定：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4C7B134">
      <w:pPr>
        <w:autoSpaceDE w:val="0"/>
        <w:autoSpaceDN w:val="0"/>
        <w:adjustRightInd w:val="0"/>
        <w:spacing w:line="470" w:lineRule="exact"/>
        <w:ind w:firstLine="480" w:firstLineChars="200"/>
        <w:jc w:val="left"/>
        <w:rPr>
          <w:rFonts w:ascii="宋体" w:hAnsi="宋体"/>
          <w:kern w:val="0"/>
          <w:sz w:val="24"/>
        </w:rPr>
      </w:pPr>
      <w:bookmarkStart w:id="1064" w:name="_Toc13982"/>
      <w:bookmarkStart w:id="1065" w:name="_Toc14020"/>
      <w:bookmarkStart w:id="1066" w:name="_Toc31498"/>
      <w:bookmarkStart w:id="1067" w:name="_Toc17117"/>
      <w:bookmarkStart w:id="1068" w:name="_Toc14038"/>
      <w:bookmarkStart w:id="1069" w:name="_Toc7152"/>
      <w:bookmarkStart w:id="1070" w:name="_Toc27411"/>
      <w:bookmarkStart w:id="1071" w:name="_Toc171014035"/>
      <w:r>
        <w:rPr>
          <w:rFonts w:ascii="宋体" w:hAnsi="宋体"/>
          <w:kern w:val="0"/>
          <w:sz w:val="24"/>
        </w:rPr>
        <w:t>20.3.2 争议评审小组的决定</w:t>
      </w:r>
      <w:bookmarkEnd w:id="1064"/>
      <w:bookmarkEnd w:id="1065"/>
      <w:bookmarkEnd w:id="1066"/>
      <w:bookmarkEnd w:id="1067"/>
      <w:bookmarkEnd w:id="1068"/>
      <w:bookmarkEnd w:id="1069"/>
      <w:bookmarkEnd w:id="1070"/>
      <w:bookmarkEnd w:id="1071"/>
    </w:p>
    <w:p w14:paraId="3B0CB49B">
      <w:pPr>
        <w:spacing w:line="470" w:lineRule="exact"/>
        <w:ind w:firstLine="480" w:firstLineChars="200"/>
        <w:jc w:val="left"/>
        <w:rPr>
          <w:rFonts w:ascii="宋体" w:hAnsi="宋体"/>
          <w:sz w:val="24"/>
        </w:rPr>
      </w:pPr>
      <w:r>
        <w:rPr>
          <w:rFonts w:ascii="宋体" w:hAnsi="宋体"/>
          <w:sz w:val="24"/>
        </w:rPr>
        <w:t>合同当事人关于本项的约定：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8CE4710">
      <w:pPr>
        <w:spacing w:line="470" w:lineRule="exact"/>
        <w:ind w:firstLine="480" w:firstLineChars="200"/>
        <w:rPr>
          <w:rFonts w:ascii="宋体" w:hAnsi="宋体"/>
          <w:sz w:val="24"/>
        </w:rPr>
      </w:pPr>
      <w:bookmarkStart w:id="1072" w:name="_Toc20728"/>
      <w:bookmarkStart w:id="1073" w:name="_Toc16335"/>
      <w:bookmarkStart w:id="1074" w:name="_Toc15108"/>
      <w:bookmarkStart w:id="1075" w:name="_Toc19006"/>
      <w:bookmarkStart w:id="1076" w:name="_Toc11441"/>
      <w:bookmarkStart w:id="1077" w:name="_Toc171014036"/>
      <w:bookmarkStart w:id="1078" w:name="_Toc5500"/>
      <w:bookmarkStart w:id="1079" w:name="_Toc13460"/>
      <w:r>
        <w:rPr>
          <w:rFonts w:ascii="宋体" w:hAnsi="宋体"/>
          <w:sz w:val="24"/>
        </w:rPr>
        <w:t>20.4仲裁或诉讼</w:t>
      </w:r>
      <w:bookmarkEnd w:id="971"/>
      <w:bookmarkEnd w:id="1072"/>
      <w:bookmarkEnd w:id="1073"/>
      <w:bookmarkEnd w:id="1074"/>
      <w:bookmarkEnd w:id="1075"/>
      <w:bookmarkEnd w:id="1076"/>
      <w:bookmarkEnd w:id="1077"/>
      <w:bookmarkEnd w:id="1078"/>
      <w:bookmarkEnd w:id="1079"/>
    </w:p>
    <w:p w14:paraId="35DAD1D6">
      <w:pPr>
        <w:spacing w:line="470" w:lineRule="exact"/>
        <w:ind w:firstLine="480" w:firstLineChars="200"/>
        <w:rPr>
          <w:rFonts w:ascii="宋体" w:hAnsi="宋体"/>
          <w:sz w:val="24"/>
        </w:rPr>
      </w:pPr>
      <w:r>
        <w:rPr>
          <w:rFonts w:ascii="宋体" w:hAnsi="宋体"/>
          <w:sz w:val="24"/>
        </w:rPr>
        <w:t>因合同及合同有关事项发生的争议，按下列第</w:t>
      </w:r>
      <w:r>
        <w:rPr>
          <w:rFonts w:ascii="宋体" w:hAnsi="宋体"/>
          <w:sz w:val="24"/>
          <w:u w:val="single"/>
        </w:rPr>
        <w:t xml:space="preserve">  </w:t>
      </w:r>
      <w:r>
        <w:rPr>
          <w:rFonts w:hint="eastAsia" w:ascii="宋体" w:hAnsi="宋体"/>
          <w:sz w:val="24"/>
          <w:u w:val="single"/>
        </w:rPr>
        <w:t>2</w:t>
      </w:r>
      <w:r>
        <w:rPr>
          <w:rFonts w:ascii="宋体" w:hAnsi="宋体"/>
          <w:sz w:val="24"/>
          <w:u w:val="single"/>
        </w:rPr>
        <w:t xml:space="preserve">   </w:t>
      </w:r>
      <w:r>
        <w:rPr>
          <w:rFonts w:ascii="宋体" w:hAnsi="宋体"/>
          <w:sz w:val="24"/>
        </w:rPr>
        <w:t>种方式</w:t>
      </w:r>
      <w:r>
        <w:rPr>
          <w:rFonts w:hint="eastAsia" w:ascii="宋体" w:hAnsi="宋体"/>
          <w:sz w:val="24"/>
        </w:rPr>
        <w:t>解</w:t>
      </w:r>
      <w:r>
        <w:rPr>
          <w:rFonts w:ascii="宋体" w:hAnsi="宋体"/>
          <w:sz w:val="24"/>
        </w:rPr>
        <w:t>决：</w:t>
      </w:r>
    </w:p>
    <w:p w14:paraId="08C469D2">
      <w:pPr>
        <w:spacing w:line="470" w:lineRule="exact"/>
        <w:ind w:firstLine="480" w:firstLineChars="200"/>
        <w:jc w:val="left"/>
        <w:rPr>
          <w:rFonts w:ascii="宋体" w:hAnsi="宋体"/>
          <w:sz w:val="24"/>
        </w:rPr>
      </w:pPr>
      <w:r>
        <w:rPr>
          <w:rFonts w:ascii="宋体" w:hAnsi="宋体"/>
          <w:sz w:val="24"/>
        </w:rPr>
        <w:t>（1）向</w:t>
      </w:r>
      <w:r>
        <w:rPr>
          <w:rFonts w:ascii="宋体" w:hAnsi="宋体"/>
          <w:sz w:val="24"/>
          <w:u w:val="single"/>
        </w:rPr>
        <w:t xml:space="preserve">     </w:t>
      </w:r>
      <w:r>
        <w:rPr>
          <w:rFonts w:hint="eastAsia" w:ascii="宋体" w:hAnsi="宋体"/>
          <w:sz w:val="24"/>
          <w:u w:val="single"/>
          <w:lang w:val="en-US" w:eastAsia="zh-CN"/>
        </w:rPr>
        <w:t>三门峡</w:t>
      </w:r>
      <w:r>
        <w:rPr>
          <w:rFonts w:ascii="宋体" w:hAnsi="宋体"/>
          <w:sz w:val="24"/>
          <w:u w:val="single"/>
        </w:rPr>
        <w:t xml:space="preserve">     </w:t>
      </w:r>
      <w:r>
        <w:rPr>
          <w:rFonts w:ascii="宋体" w:hAnsi="宋体"/>
          <w:sz w:val="24"/>
        </w:rPr>
        <w:t>仲裁委员会申请仲裁；</w:t>
      </w:r>
    </w:p>
    <w:p w14:paraId="5EC18CD5">
      <w:pPr>
        <w:spacing w:line="470" w:lineRule="exact"/>
        <w:ind w:firstLine="480" w:firstLineChars="200"/>
        <w:rPr>
          <w:rFonts w:hint="eastAsia" w:ascii="宋体" w:hAnsi="宋体" w:cs="宋体"/>
          <w:bCs/>
          <w:sz w:val="24"/>
        </w:rPr>
      </w:pPr>
      <w:r>
        <w:rPr>
          <w:rFonts w:ascii="宋体" w:hAnsi="宋体"/>
          <w:sz w:val="24"/>
        </w:rPr>
        <w:t>（2）向</w:t>
      </w:r>
      <w:r>
        <w:rPr>
          <w:rFonts w:ascii="宋体" w:hAnsi="宋体"/>
          <w:sz w:val="24"/>
          <w:u w:val="single"/>
        </w:rPr>
        <w:t xml:space="preserve">    </w:t>
      </w:r>
      <w:r>
        <w:rPr>
          <w:rFonts w:hint="eastAsia" w:ascii="宋体" w:hAnsi="宋体"/>
          <w:sz w:val="24"/>
          <w:u w:val="single"/>
        </w:rPr>
        <w:t>项目</w:t>
      </w:r>
      <w:r>
        <w:rPr>
          <w:rFonts w:ascii="宋体" w:hAnsi="宋体"/>
          <w:sz w:val="24"/>
          <w:u w:val="single"/>
        </w:rPr>
        <w:t xml:space="preserve">所在地       </w:t>
      </w:r>
      <w:r>
        <w:rPr>
          <w:rFonts w:ascii="宋体" w:hAnsi="宋体"/>
          <w:sz w:val="24"/>
        </w:rPr>
        <w:t>人民法院起诉。</w:t>
      </w:r>
      <w:bookmarkEnd w:id="972"/>
      <w:bookmarkEnd w:id="973"/>
      <w:bookmarkEnd w:id="974"/>
      <w:bookmarkEnd w:id="975"/>
      <w:bookmarkEnd w:id="976"/>
      <w:bookmarkEnd w:id="977"/>
    </w:p>
    <w:p w14:paraId="429C66BB">
      <w:pPr>
        <w:spacing w:before="100" w:beforeAutospacing="1" w:after="100" w:afterAutospacing="1" w:line="500" w:lineRule="exact"/>
        <w:ind w:left="7913" w:leftChars="60" w:hanging="7787" w:hangingChars="2424"/>
        <w:jc w:val="center"/>
        <w:outlineLvl w:val="0"/>
        <w:rPr>
          <w:rFonts w:hint="eastAsia" w:ascii="宋体" w:hAnsi="宋体" w:cs="宋体"/>
          <w:b/>
          <w:bCs/>
          <w:kern w:val="0"/>
          <w:sz w:val="32"/>
          <w:szCs w:val="32"/>
        </w:rPr>
      </w:pPr>
    </w:p>
    <w:p w14:paraId="6004C2D1">
      <w:pPr>
        <w:spacing w:before="100" w:beforeAutospacing="1" w:after="100" w:afterAutospacing="1" w:line="500" w:lineRule="exact"/>
        <w:ind w:left="7913" w:leftChars="60" w:hanging="7787" w:hangingChars="2424"/>
        <w:jc w:val="center"/>
        <w:outlineLvl w:val="0"/>
        <w:rPr>
          <w:rFonts w:hint="eastAsia" w:ascii="宋体" w:hAnsi="宋体" w:cs="宋体"/>
          <w:b/>
          <w:bCs/>
          <w:kern w:val="0"/>
          <w:sz w:val="32"/>
          <w:szCs w:val="32"/>
        </w:rPr>
        <w:sectPr>
          <w:pgSz w:w="11906" w:h="16838"/>
          <w:pgMar w:top="1531" w:right="1247" w:bottom="1247" w:left="1418" w:header="851" w:footer="850" w:gutter="0"/>
          <w:cols w:space="720" w:num="1"/>
          <w:titlePg/>
          <w:docGrid w:type="lines" w:linePitch="312" w:charSpace="0"/>
        </w:sectPr>
      </w:pPr>
      <w:bookmarkStart w:id="1080" w:name="_Toc18628"/>
      <w:bookmarkStart w:id="1081" w:name="_Toc11999"/>
      <w:bookmarkStart w:id="1082" w:name="_Toc18014"/>
      <w:bookmarkStart w:id="1083" w:name="_Toc30929"/>
      <w:bookmarkStart w:id="1084" w:name="_Toc1867"/>
      <w:bookmarkStart w:id="1085" w:name="_Toc25737"/>
    </w:p>
    <w:p w14:paraId="5CCD3FB3">
      <w:pPr>
        <w:spacing w:before="100" w:beforeAutospacing="1" w:after="100" w:afterAutospacing="1" w:line="500" w:lineRule="exact"/>
        <w:ind w:left="7913" w:leftChars="60" w:hanging="7787" w:hangingChars="2424"/>
        <w:jc w:val="center"/>
        <w:outlineLvl w:val="0"/>
        <w:rPr>
          <w:rFonts w:ascii="宋体" w:hAnsi="宋体" w:cs="宋体"/>
          <w:b/>
          <w:bCs/>
          <w:kern w:val="0"/>
          <w:sz w:val="32"/>
          <w:szCs w:val="32"/>
        </w:rPr>
      </w:pPr>
      <w:bookmarkStart w:id="1086" w:name="_Toc27757"/>
      <w:r>
        <w:rPr>
          <w:rFonts w:hint="eastAsia" w:ascii="宋体" w:hAnsi="宋体" w:cs="宋体"/>
          <w:b/>
          <w:bCs/>
          <w:kern w:val="0"/>
          <w:sz w:val="32"/>
          <w:szCs w:val="32"/>
        </w:rPr>
        <w:t>第五章 工程量清单及图纸（另附）</w:t>
      </w:r>
      <w:bookmarkEnd w:id="1080"/>
      <w:bookmarkEnd w:id="1081"/>
      <w:bookmarkEnd w:id="1082"/>
      <w:bookmarkEnd w:id="1083"/>
      <w:bookmarkEnd w:id="1084"/>
      <w:bookmarkEnd w:id="1085"/>
      <w:bookmarkEnd w:id="1086"/>
    </w:p>
    <w:p w14:paraId="4FAEA494">
      <w:pPr>
        <w:spacing w:before="100" w:beforeAutospacing="1" w:after="100" w:afterAutospacing="1" w:line="600" w:lineRule="exact"/>
        <w:ind w:left="2500"/>
        <w:jc w:val="left"/>
        <w:outlineLvl w:val="0"/>
        <w:rPr>
          <w:rFonts w:hint="eastAsia" w:ascii="宋体" w:hAnsi="宋体" w:cs="宋体"/>
          <w:b/>
          <w:bCs/>
          <w:kern w:val="0"/>
          <w:sz w:val="32"/>
          <w:szCs w:val="32"/>
        </w:rPr>
      </w:pPr>
      <w:bookmarkStart w:id="1087" w:name="_Toc152045785"/>
      <w:bookmarkStart w:id="1088" w:name="_Toc246997096"/>
      <w:bookmarkStart w:id="1089" w:name="_Toc247085870"/>
      <w:bookmarkStart w:id="1090" w:name="_Toc246996353"/>
      <w:bookmarkStart w:id="1091" w:name="_Toc6878"/>
      <w:bookmarkStart w:id="1092" w:name="_Toc152042574"/>
      <w:bookmarkStart w:id="1093" w:name="_Toc77586966"/>
      <w:bookmarkStart w:id="1094" w:name="_Toc144974854"/>
      <w:bookmarkStart w:id="1095" w:name="_Toc179632804"/>
      <w:bookmarkStart w:id="1096" w:name="_Toc296602599"/>
    </w:p>
    <w:p w14:paraId="40B45EFF">
      <w:pPr>
        <w:spacing w:before="100" w:beforeAutospacing="1" w:after="100" w:afterAutospacing="1" w:line="600" w:lineRule="exact"/>
        <w:ind w:left="2500"/>
        <w:jc w:val="left"/>
        <w:outlineLvl w:val="0"/>
        <w:rPr>
          <w:rFonts w:hint="eastAsia" w:ascii="宋体" w:hAnsi="宋体" w:cs="宋体"/>
          <w:b/>
          <w:bCs/>
          <w:kern w:val="0"/>
          <w:sz w:val="32"/>
          <w:szCs w:val="32"/>
        </w:rPr>
      </w:pPr>
    </w:p>
    <w:p w14:paraId="5F2BD231">
      <w:pPr>
        <w:spacing w:before="100" w:beforeAutospacing="1" w:after="100" w:afterAutospacing="1" w:line="600" w:lineRule="exact"/>
        <w:ind w:left="2500"/>
        <w:jc w:val="left"/>
        <w:outlineLvl w:val="0"/>
        <w:rPr>
          <w:rFonts w:hint="eastAsia" w:ascii="宋体" w:hAnsi="宋体" w:cs="宋体"/>
          <w:b/>
          <w:bCs/>
          <w:kern w:val="0"/>
          <w:sz w:val="32"/>
          <w:szCs w:val="32"/>
        </w:rPr>
      </w:pPr>
    </w:p>
    <w:p w14:paraId="5381CB69">
      <w:pPr>
        <w:spacing w:before="100" w:beforeAutospacing="1" w:after="100" w:afterAutospacing="1" w:line="600" w:lineRule="exact"/>
        <w:ind w:left="2500"/>
        <w:jc w:val="left"/>
        <w:outlineLvl w:val="0"/>
        <w:rPr>
          <w:rFonts w:hint="eastAsia" w:ascii="宋体" w:hAnsi="宋体" w:cs="宋体"/>
          <w:b/>
          <w:bCs/>
          <w:kern w:val="0"/>
          <w:sz w:val="32"/>
          <w:szCs w:val="32"/>
        </w:rPr>
      </w:pPr>
    </w:p>
    <w:p w14:paraId="3C95EB64">
      <w:pPr>
        <w:spacing w:before="100" w:beforeAutospacing="1" w:after="100" w:afterAutospacing="1" w:line="600" w:lineRule="exact"/>
        <w:ind w:left="2500"/>
        <w:jc w:val="left"/>
        <w:outlineLvl w:val="0"/>
        <w:rPr>
          <w:rFonts w:hint="eastAsia" w:ascii="宋体" w:hAnsi="宋体" w:cs="宋体"/>
          <w:b/>
          <w:bCs/>
          <w:kern w:val="0"/>
          <w:sz w:val="32"/>
          <w:szCs w:val="32"/>
        </w:rPr>
      </w:pPr>
    </w:p>
    <w:p w14:paraId="5C446362">
      <w:pPr>
        <w:spacing w:before="100" w:beforeAutospacing="1" w:after="100" w:afterAutospacing="1" w:line="600" w:lineRule="exact"/>
        <w:ind w:left="2500"/>
        <w:jc w:val="left"/>
        <w:outlineLvl w:val="0"/>
        <w:rPr>
          <w:rFonts w:hint="eastAsia" w:ascii="宋体" w:hAnsi="宋体" w:cs="宋体"/>
          <w:b/>
          <w:bCs/>
          <w:kern w:val="0"/>
          <w:sz w:val="32"/>
          <w:szCs w:val="32"/>
        </w:rPr>
      </w:pPr>
    </w:p>
    <w:p w14:paraId="6F7491BB">
      <w:pPr>
        <w:spacing w:before="100" w:beforeAutospacing="1" w:after="100" w:afterAutospacing="1" w:line="600" w:lineRule="exact"/>
        <w:ind w:left="2500"/>
        <w:jc w:val="left"/>
        <w:outlineLvl w:val="0"/>
        <w:rPr>
          <w:rFonts w:hint="eastAsia" w:ascii="宋体" w:hAnsi="宋体" w:cs="宋体"/>
          <w:b/>
          <w:bCs/>
          <w:kern w:val="0"/>
          <w:sz w:val="32"/>
          <w:szCs w:val="32"/>
        </w:rPr>
      </w:pPr>
    </w:p>
    <w:p w14:paraId="65AC18A9">
      <w:pPr>
        <w:spacing w:before="100" w:beforeAutospacing="1" w:after="100" w:afterAutospacing="1" w:line="600" w:lineRule="exact"/>
        <w:ind w:left="2500"/>
        <w:jc w:val="left"/>
        <w:outlineLvl w:val="0"/>
        <w:rPr>
          <w:rFonts w:hint="eastAsia" w:ascii="宋体" w:hAnsi="宋体" w:cs="宋体"/>
          <w:b/>
          <w:bCs/>
          <w:kern w:val="0"/>
          <w:sz w:val="32"/>
          <w:szCs w:val="32"/>
        </w:rPr>
      </w:pPr>
    </w:p>
    <w:p w14:paraId="780A7127">
      <w:pPr>
        <w:spacing w:before="100" w:beforeAutospacing="1" w:after="100" w:afterAutospacing="1" w:line="600" w:lineRule="exact"/>
        <w:ind w:left="2500"/>
        <w:jc w:val="left"/>
        <w:outlineLvl w:val="0"/>
        <w:rPr>
          <w:rFonts w:hint="eastAsia" w:ascii="宋体" w:hAnsi="宋体" w:cs="宋体"/>
          <w:b/>
          <w:bCs/>
          <w:kern w:val="0"/>
          <w:sz w:val="32"/>
          <w:szCs w:val="32"/>
        </w:rPr>
      </w:pPr>
    </w:p>
    <w:p w14:paraId="011B7B26">
      <w:pPr>
        <w:spacing w:before="100" w:beforeAutospacing="1" w:after="100" w:afterAutospacing="1" w:line="600" w:lineRule="exact"/>
        <w:ind w:left="2500"/>
        <w:jc w:val="left"/>
        <w:outlineLvl w:val="0"/>
        <w:rPr>
          <w:rFonts w:hint="eastAsia" w:ascii="宋体" w:hAnsi="宋体" w:cs="宋体"/>
          <w:b/>
          <w:bCs/>
          <w:kern w:val="0"/>
          <w:sz w:val="32"/>
          <w:szCs w:val="32"/>
        </w:rPr>
      </w:pPr>
    </w:p>
    <w:p w14:paraId="62F0CECA">
      <w:pPr>
        <w:spacing w:before="100" w:beforeAutospacing="1" w:after="100" w:afterAutospacing="1" w:line="600" w:lineRule="exact"/>
        <w:ind w:left="2500"/>
        <w:jc w:val="left"/>
        <w:outlineLvl w:val="0"/>
        <w:rPr>
          <w:rFonts w:hint="eastAsia" w:ascii="宋体" w:hAnsi="宋体" w:cs="宋体"/>
          <w:b/>
          <w:bCs/>
          <w:kern w:val="0"/>
          <w:sz w:val="32"/>
          <w:szCs w:val="32"/>
        </w:rPr>
      </w:pPr>
    </w:p>
    <w:p w14:paraId="15A76003">
      <w:pPr>
        <w:spacing w:before="100" w:beforeAutospacing="1" w:after="100" w:afterAutospacing="1" w:line="600" w:lineRule="exact"/>
        <w:ind w:left="2500"/>
        <w:jc w:val="left"/>
        <w:outlineLvl w:val="0"/>
        <w:rPr>
          <w:rFonts w:hint="eastAsia" w:ascii="宋体" w:hAnsi="宋体" w:cs="宋体"/>
          <w:b/>
          <w:bCs/>
          <w:kern w:val="0"/>
          <w:sz w:val="32"/>
          <w:szCs w:val="32"/>
        </w:rPr>
      </w:pPr>
    </w:p>
    <w:p w14:paraId="767D54B7">
      <w:pPr>
        <w:spacing w:before="100" w:beforeAutospacing="1" w:after="100" w:afterAutospacing="1" w:line="600" w:lineRule="exact"/>
        <w:ind w:left="2500"/>
        <w:jc w:val="left"/>
        <w:outlineLvl w:val="0"/>
        <w:rPr>
          <w:rFonts w:hint="eastAsia" w:ascii="宋体" w:hAnsi="宋体" w:cs="宋体"/>
          <w:b/>
          <w:bCs/>
          <w:kern w:val="0"/>
          <w:sz w:val="32"/>
          <w:szCs w:val="32"/>
        </w:rPr>
      </w:pPr>
    </w:p>
    <w:p w14:paraId="611797A4">
      <w:pPr>
        <w:spacing w:before="100" w:beforeAutospacing="1" w:after="100" w:afterAutospacing="1" w:line="600" w:lineRule="exact"/>
        <w:ind w:left="2500"/>
        <w:jc w:val="left"/>
        <w:outlineLvl w:val="0"/>
        <w:rPr>
          <w:rFonts w:hint="eastAsia" w:ascii="宋体" w:hAnsi="宋体" w:cs="宋体"/>
          <w:b/>
          <w:bCs/>
          <w:kern w:val="0"/>
          <w:sz w:val="32"/>
          <w:szCs w:val="32"/>
        </w:rPr>
      </w:pPr>
    </w:p>
    <w:bookmarkEnd w:id="1087"/>
    <w:bookmarkEnd w:id="1088"/>
    <w:bookmarkEnd w:id="1089"/>
    <w:bookmarkEnd w:id="1090"/>
    <w:bookmarkEnd w:id="1091"/>
    <w:bookmarkEnd w:id="1092"/>
    <w:bookmarkEnd w:id="1093"/>
    <w:bookmarkEnd w:id="1094"/>
    <w:bookmarkEnd w:id="1095"/>
    <w:bookmarkEnd w:id="1096"/>
    <w:p w14:paraId="13D8C1AD">
      <w:pPr>
        <w:jc w:val="both"/>
        <w:outlineLvl w:val="0"/>
        <w:rPr>
          <w:rFonts w:hint="eastAsia" w:ascii="宋体" w:hAnsi="宋体"/>
          <w:b/>
          <w:bCs/>
          <w:sz w:val="32"/>
          <w:szCs w:val="32"/>
        </w:rPr>
      </w:pPr>
      <w:bookmarkStart w:id="1097" w:name="_Toc16520168"/>
      <w:bookmarkStart w:id="1098" w:name="_Toc16520680"/>
      <w:bookmarkStart w:id="1099" w:name="_Toc508179891"/>
    </w:p>
    <w:p w14:paraId="1F687C14">
      <w:pPr>
        <w:jc w:val="center"/>
        <w:outlineLvl w:val="0"/>
        <w:rPr>
          <w:rFonts w:hint="eastAsia" w:ascii="宋体" w:hAnsi="宋体"/>
          <w:b/>
          <w:bCs/>
          <w:sz w:val="32"/>
          <w:szCs w:val="32"/>
        </w:rPr>
      </w:pPr>
      <w:bookmarkStart w:id="1100" w:name="_Toc2848"/>
      <w:bookmarkStart w:id="1101" w:name="_Toc15361"/>
      <w:bookmarkStart w:id="1102" w:name="_Toc24909"/>
      <w:bookmarkStart w:id="1103" w:name="_Toc24742"/>
      <w:bookmarkStart w:id="1104" w:name="_Toc10225"/>
      <w:bookmarkStart w:id="1105" w:name="_Toc5445"/>
      <w:bookmarkStart w:id="1106" w:name="_Toc9921"/>
      <w:r>
        <w:rPr>
          <w:rFonts w:hint="eastAsia" w:ascii="宋体" w:hAnsi="宋体"/>
          <w:b/>
          <w:bCs/>
          <w:sz w:val="32"/>
          <w:szCs w:val="32"/>
        </w:rPr>
        <w:t>第</w:t>
      </w:r>
      <w:r>
        <w:rPr>
          <w:rFonts w:hint="eastAsia" w:ascii="宋体" w:hAnsi="宋体"/>
          <w:b/>
          <w:bCs/>
          <w:sz w:val="32"/>
          <w:szCs w:val="32"/>
          <w:lang w:val="en-US" w:eastAsia="zh-CN"/>
        </w:rPr>
        <w:t>六</w:t>
      </w:r>
      <w:r>
        <w:rPr>
          <w:rFonts w:hint="eastAsia" w:ascii="宋体" w:hAnsi="宋体"/>
          <w:b/>
          <w:bCs/>
          <w:sz w:val="32"/>
          <w:szCs w:val="32"/>
        </w:rPr>
        <w:t>章 响应性文件部分格式</w:t>
      </w:r>
      <w:bookmarkEnd w:id="1097"/>
      <w:bookmarkEnd w:id="1098"/>
      <w:bookmarkEnd w:id="1099"/>
      <w:bookmarkEnd w:id="1100"/>
      <w:bookmarkEnd w:id="1101"/>
      <w:bookmarkEnd w:id="1102"/>
      <w:bookmarkEnd w:id="1103"/>
      <w:bookmarkEnd w:id="1104"/>
      <w:bookmarkEnd w:id="1105"/>
      <w:bookmarkEnd w:id="1106"/>
    </w:p>
    <w:p w14:paraId="2E4287D8">
      <w:pPr>
        <w:spacing w:line="360" w:lineRule="auto"/>
        <w:rPr>
          <w:rFonts w:hint="eastAsia" w:ascii="宋体" w:hAnsi="宋体" w:cs="宋体"/>
          <w:b/>
          <w:bCs/>
          <w:sz w:val="32"/>
          <w:szCs w:val="32"/>
        </w:rPr>
      </w:pPr>
    </w:p>
    <w:p w14:paraId="3432B647">
      <w:pPr>
        <w:spacing w:line="360" w:lineRule="auto"/>
        <w:rPr>
          <w:rFonts w:hint="eastAsia" w:ascii="宋体" w:hAnsi="宋体" w:cs="宋体"/>
          <w:b/>
          <w:sz w:val="30"/>
          <w:szCs w:val="30"/>
        </w:rPr>
      </w:pPr>
      <w:r>
        <w:rPr>
          <w:rFonts w:hint="eastAsia" w:ascii="宋体" w:hAnsi="宋体" w:cs="宋体"/>
          <w:b/>
          <w:sz w:val="30"/>
          <w:szCs w:val="30"/>
        </w:rPr>
        <w:t xml:space="preserve">                                                     正/副本</w:t>
      </w:r>
    </w:p>
    <w:p w14:paraId="5DF237C6">
      <w:pPr>
        <w:widowControl/>
        <w:jc w:val="left"/>
        <w:rPr>
          <w:rFonts w:hint="eastAsia"/>
        </w:rPr>
      </w:pPr>
    </w:p>
    <w:p w14:paraId="025E2AFA">
      <w:pPr>
        <w:spacing w:line="360" w:lineRule="auto"/>
        <w:jc w:val="center"/>
        <w:rPr>
          <w:rFonts w:hint="eastAsia" w:ascii="宋体" w:hAnsi="宋体" w:cs="宋体"/>
          <w:b/>
          <w:sz w:val="30"/>
          <w:szCs w:val="30"/>
          <w:u w:val="single"/>
        </w:rPr>
      </w:pPr>
      <w:r>
        <w:rPr>
          <w:rFonts w:hint="eastAsia" w:ascii="宋体" w:hAnsi="宋体" w:cs="宋体"/>
          <w:b/>
          <w:sz w:val="30"/>
          <w:szCs w:val="30"/>
        </w:rPr>
        <w:t xml:space="preserve">       </w:t>
      </w:r>
      <w:r>
        <w:rPr>
          <w:rFonts w:hint="eastAsia" w:ascii="宋体" w:hAnsi="宋体" w:cs="宋体"/>
          <w:b/>
          <w:sz w:val="30"/>
          <w:szCs w:val="30"/>
          <w:u w:val="single"/>
        </w:rPr>
        <w:t xml:space="preserve">                                 </w:t>
      </w:r>
      <w:r>
        <w:rPr>
          <w:rFonts w:hint="eastAsia" w:ascii="宋体" w:hAnsi="宋体" w:cs="宋体"/>
          <w:b/>
          <w:sz w:val="30"/>
          <w:szCs w:val="30"/>
        </w:rPr>
        <w:t>（项目名称）</w:t>
      </w:r>
    </w:p>
    <w:p w14:paraId="6CD6AC35">
      <w:pPr>
        <w:spacing w:line="360" w:lineRule="auto"/>
        <w:rPr>
          <w:rFonts w:hint="eastAsia" w:ascii="宋体" w:hAnsi="宋体" w:cs="宋体"/>
          <w:b/>
        </w:rPr>
      </w:pPr>
    </w:p>
    <w:p w14:paraId="241A2221">
      <w:pPr>
        <w:spacing w:line="360" w:lineRule="auto"/>
        <w:jc w:val="center"/>
        <w:rPr>
          <w:rFonts w:hint="eastAsia" w:ascii="宋体" w:hAnsi="宋体" w:cs="宋体"/>
          <w:b/>
          <w:sz w:val="44"/>
          <w:szCs w:val="44"/>
        </w:rPr>
      </w:pPr>
      <w:r>
        <w:rPr>
          <w:rFonts w:hint="eastAsia" w:ascii="宋体" w:hAnsi="宋体" w:cs="宋体"/>
          <w:b/>
          <w:sz w:val="44"/>
          <w:szCs w:val="44"/>
        </w:rPr>
        <w:t>响 应 性 文 件</w:t>
      </w:r>
    </w:p>
    <w:p w14:paraId="0ED24019">
      <w:pPr>
        <w:spacing w:line="360" w:lineRule="auto"/>
        <w:ind w:firstLine="420" w:firstLineChars="200"/>
        <w:rPr>
          <w:rFonts w:hint="eastAsia" w:ascii="宋体" w:hAnsi="宋体" w:cs="宋体"/>
        </w:rPr>
      </w:pPr>
    </w:p>
    <w:p w14:paraId="2AD0576D">
      <w:pPr>
        <w:spacing w:line="360" w:lineRule="auto"/>
        <w:jc w:val="center"/>
        <w:rPr>
          <w:rFonts w:hint="eastAsia" w:ascii="宋体" w:hAnsi="宋体" w:cs="宋体"/>
          <w:b/>
          <w:sz w:val="30"/>
          <w:szCs w:val="30"/>
        </w:rPr>
      </w:pPr>
      <w:r>
        <w:rPr>
          <w:rFonts w:hint="eastAsia" w:ascii="宋体" w:hAnsi="宋体" w:cs="宋体"/>
          <w:b/>
          <w:sz w:val="30"/>
          <w:szCs w:val="30"/>
        </w:rPr>
        <w:t>项目编号：</w:t>
      </w:r>
    </w:p>
    <w:p w14:paraId="133601DB">
      <w:pPr>
        <w:spacing w:line="360" w:lineRule="auto"/>
        <w:ind w:firstLine="420" w:firstLineChars="200"/>
        <w:rPr>
          <w:rFonts w:hint="eastAsia" w:ascii="宋体" w:hAnsi="宋体" w:cs="宋体"/>
        </w:rPr>
      </w:pPr>
    </w:p>
    <w:p w14:paraId="6AD29CF7">
      <w:pPr>
        <w:spacing w:line="360" w:lineRule="auto"/>
        <w:ind w:firstLine="420" w:firstLineChars="200"/>
        <w:rPr>
          <w:rFonts w:hint="eastAsia" w:ascii="宋体" w:hAnsi="宋体" w:cs="宋体"/>
        </w:rPr>
      </w:pPr>
    </w:p>
    <w:p w14:paraId="5BD56680">
      <w:pPr>
        <w:spacing w:line="360" w:lineRule="auto"/>
        <w:ind w:firstLine="420" w:firstLineChars="200"/>
        <w:rPr>
          <w:rFonts w:hint="eastAsia" w:ascii="宋体" w:hAnsi="宋体" w:cs="宋体"/>
        </w:rPr>
      </w:pPr>
    </w:p>
    <w:p w14:paraId="7AA290EB">
      <w:pPr>
        <w:spacing w:line="360" w:lineRule="auto"/>
        <w:ind w:firstLine="420" w:firstLineChars="200"/>
        <w:rPr>
          <w:rFonts w:hint="eastAsia" w:ascii="宋体" w:hAnsi="宋体" w:cs="宋体"/>
        </w:rPr>
      </w:pPr>
    </w:p>
    <w:p w14:paraId="3F7F93D0">
      <w:pPr>
        <w:spacing w:line="360" w:lineRule="auto"/>
        <w:ind w:firstLine="420" w:firstLineChars="200"/>
        <w:rPr>
          <w:rFonts w:hint="eastAsia" w:ascii="宋体" w:hAnsi="宋体" w:cs="宋体"/>
        </w:rPr>
      </w:pPr>
    </w:p>
    <w:p w14:paraId="7F8D5309">
      <w:pPr>
        <w:widowControl/>
        <w:jc w:val="left"/>
        <w:rPr>
          <w:rFonts w:hint="eastAsia"/>
        </w:rPr>
      </w:pPr>
    </w:p>
    <w:p w14:paraId="1A001EE1">
      <w:pPr>
        <w:widowControl/>
        <w:jc w:val="left"/>
        <w:rPr>
          <w:rFonts w:hint="eastAsia"/>
        </w:rPr>
      </w:pPr>
    </w:p>
    <w:p w14:paraId="7886FCF0">
      <w:pPr>
        <w:widowControl/>
        <w:jc w:val="left"/>
        <w:rPr>
          <w:rFonts w:hint="eastAsia"/>
        </w:rPr>
      </w:pPr>
    </w:p>
    <w:p w14:paraId="706E8468">
      <w:pPr>
        <w:widowControl/>
        <w:jc w:val="left"/>
        <w:rPr>
          <w:rFonts w:hint="eastAsia"/>
        </w:rPr>
      </w:pPr>
    </w:p>
    <w:p w14:paraId="71E46229">
      <w:pPr>
        <w:widowControl/>
        <w:jc w:val="left"/>
        <w:rPr>
          <w:rFonts w:hint="eastAsia"/>
        </w:rPr>
      </w:pPr>
    </w:p>
    <w:p w14:paraId="29ED196D">
      <w:pPr>
        <w:widowControl/>
        <w:jc w:val="left"/>
        <w:rPr>
          <w:rFonts w:hint="eastAsia"/>
        </w:rPr>
      </w:pPr>
    </w:p>
    <w:p w14:paraId="1EFFD423">
      <w:pPr>
        <w:spacing w:line="360" w:lineRule="auto"/>
        <w:rPr>
          <w:rFonts w:hint="eastAsia" w:ascii="宋体" w:hAnsi="宋体" w:cs="宋体"/>
        </w:rPr>
      </w:pPr>
    </w:p>
    <w:p w14:paraId="42292692">
      <w:pPr>
        <w:spacing w:line="480" w:lineRule="auto"/>
        <w:jc w:val="center"/>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（电子签章）</w:t>
      </w:r>
    </w:p>
    <w:p w14:paraId="28C5715D">
      <w:pPr>
        <w:spacing w:line="480" w:lineRule="auto"/>
        <w:jc w:val="center"/>
        <w:rPr>
          <w:rFonts w:hint="eastAsia" w:ascii="宋体" w:hAnsi="宋体" w:cs="宋体"/>
          <w:sz w:val="24"/>
        </w:rPr>
      </w:pPr>
      <w:r>
        <w:rPr>
          <w:rFonts w:hint="eastAsia" w:ascii="宋体" w:hAnsi="宋体" w:cs="宋体"/>
          <w:sz w:val="24"/>
        </w:rPr>
        <w:t>法定代表人或委托代理人：</w:t>
      </w:r>
      <w:r>
        <w:rPr>
          <w:rFonts w:hint="eastAsia" w:ascii="宋体" w:hAnsi="宋体" w:cs="宋体"/>
          <w:sz w:val="24"/>
          <w:u w:val="single"/>
        </w:rPr>
        <w:t xml:space="preserve">            </w:t>
      </w:r>
      <w:r>
        <w:rPr>
          <w:rFonts w:hint="eastAsia" w:ascii="宋体" w:hAnsi="宋体" w:cs="宋体"/>
          <w:sz w:val="24"/>
        </w:rPr>
        <w:t>（电子签章）</w:t>
      </w:r>
    </w:p>
    <w:p w14:paraId="06C0D993">
      <w:pPr>
        <w:spacing w:line="480" w:lineRule="auto"/>
        <w:jc w:val="center"/>
        <w:rPr>
          <w:rFonts w:hint="eastAsia" w:ascii="宋体" w:hAnsi="宋体" w:cs="宋体"/>
          <w:sz w:val="24"/>
        </w:rPr>
      </w:pPr>
      <w:r>
        <w:rPr>
          <w:rFonts w:hint="eastAsia" w:ascii="宋体" w:hAnsi="宋体" w:cs="宋体"/>
          <w:sz w:val="24"/>
        </w:rPr>
        <w:t xml:space="preserve">                          _____年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9F4EAFD">
      <w:pPr>
        <w:spacing w:line="360" w:lineRule="auto"/>
        <w:rPr>
          <w:rFonts w:hint="eastAsia" w:ascii="宋体" w:hAnsi="宋体" w:cs="宋体"/>
        </w:rPr>
      </w:pPr>
    </w:p>
    <w:p w14:paraId="0DCBF221">
      <w:pPr>
        <w:spacing w:line="360" w:lineRule="auto"/>
        <w:rPr>
          <w:rFonts w:hint="eastAsia" w:ascii="宋体" w:hAnsi="宋体" w:cs="宋体"/>
        </w:rPr>
      </w:pPr>
    </w:p>
    <w:p w14:paraId="7F3BD412">
      <w:pPr>
        <w:spacing w:line="360" w:lineRule="auto"/>
        <w:rPr>
          <w:rFonts w:hint="eastAsia" w:ascii="宋体" w:hAnsi="宋体" w:cs="宋体"/>
        </w:rPr>
      </w:pPr>
    </w:p>
    <w:p w14:paraId="74C479AF">
      <w:pPr>
        <w:shd w:val="clear" w:color="auto" w:fill="FFFFFF"/>
        <w:tabs>
          <w:tab w:val="right" w:pos="6077"/>
        </w:tabs>
        <w:autoSpaceDE w:val="0"/>
        <w:autoSpaceDN w:val="0"/>
        <w:spacing w:line="560" w:lineRule="exact"/>
        <w:jc w:val="center"/>
        <w:rPr>
          <w:rFonts w:hint="eastAsia" w:ascii="宋体" w:hAnsi="宋体" w:cs="宋体"/>
          <w:b/>
        </w:rPr>
      </w:pPr>
    </w:p>
    <w:p w14:paraId="0824FD59">
      <w:pPr>
        <w:widowControl/>
        <w:jc w:val="left"/>
        <w:rPr>
          <w:rFonts w:hint="eastAsia"/>
        </w:rPr>
      </w:pPr>
    </w:p>
    <w:p w14:paraId="35746B7F">
      <w:pPr>
        <w:widowControl/>
        <w:jc w:val="left"/>
        <w:rPr>
          <w:rFonts w:hint="eastAsia"/>
        </w:rPr>
      </w:pPr>
    </w:p>
    <w:p w14:paraId="7E0A7B9E">
      <w:pPr>
        <w:widowControl/>
        <w:jc w:val="left"/>
        <w:rPr>
          <w:rFonts w:hint="eastAsia"/>
        </w:rPr>
      </w:pPr>
    </w:p>
    <w:p w14:paraId="399646EC">
      <w:pPr>
        <w:spacing w:line="540" w:lineRule="exact"/>
        <w:jc w:val="center"/>
        <w:rPr>
          <w:rFonts w:ascii="宋体" w:hAnsi="宋体" w:cs="宋体"/>
          <w:sz w:val="24"/>
        </w:rPr>
      </w:pPr>
      <w:r>
        <w:rPr>
          <w:rFonts w:hint="eastAsia" w:ascii="宋体" w:hAnsi="宋体" w:cs="宋体"/>
          <w:sz w:val="24"/>
        </w:rPr>
        <w:t>目   录</w:t>
      </w:r>
    </w:p>
    <w:p w14:paraId="27E1847B">
      <w:pPr>
        <w:spacing w:line="540" w:lineRule="exact"/>
        <w:rPr>
          <w:rFonts w:ascii="宋体" w:hAnsi="宋体" w:cs="宋体"/>
          <w:sz w:val="24"/>
        </w:rPr>
      </w:pPr>
    </w:p>
    <w:p w14:paraId="1A7C0C00">
      <w:pPr>
        <w:spacing w:line="540" w:lineRule="exact"/>
        <w:jc w:val="center"/>
        <w:rPr>
          <w:rFonts w:ascii="宋体" w:hAnsi="宋体" w:cs="宋体"/>
          <w:sz w:val="24"/>
        </w:rPr>
      </w:pPr>
      <w:r>
        <w:rPr>
          <w:rFonts w:hint="eastAsia" w:ascii="宋体" w:hAnsi="宋体" w:cs="宋体"/>
          <w:sz w:val="24"/>
        </w:rPr>
        <w:t>格式自拟</w:t>
      </w:r>
    </w:p>
    <w:p w14:paraId="7907961E">
      <w:pPr>
        <w:shd w:val="clear" w:color="auto" w:fill="FFFFFF"/>
        <w:tabs>
          <w:tab w:val="right" w:pos="6077"/>
        </w:tabs>
        <w:autoSpaceDE w:val="0"/>
        <w:autoSpaceDN w:val="0"/>
        <w:spacing w:line="560" w:lineRule="exact"/>
        <w:rPr>
          <w:rFonts w:hint="eastAsia" w:ascii="宋体" w:hAnsi="宋体" w:cs="宋体"/>
          <w:b/>
          <w:bCs/>
          <w:kern w:val="10"/>
          <w:sz w:val="32"/>
          <w:szCs w:val="32"/>
        </w:rPr>
      </w:pPr>
    </w:p>
    <w:p w14:paraId="025E2217">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947A8FF">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BE31B47">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15E3C600">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1F16492F">
      <w:pPr>
        <w:widowControl/>
        <w:jc w:val="left"/>
        <w:rPr>
          <w:rFonts w:hint="eastAsia"/>
        </w:rPr>
      </w:pPr>
    </w:p>
    <w:p w14:paraId="78869AB5">
      <w:pPr>
        <w:widowControl/>
        <w:jc w:val="left"/>
        <w:rPr>
          <w:rFonts w:hint="eastAsia"/>
        </w:rPr>
      </w:pPr>
    </w:p>
    <w:p w14:paraId="2A8C782F">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45FAC51C">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0504AC7">
      <w:pPr>
        <w:widowControl/>
        <w:jc w:val="left"/>
        <w:rPr>
          <w:rFonts w:hint="eastAsia"/>
        </w:rPr>
      </w:pPr>
    </w:p>
    <w:p w14:paraId="4D7623C0">
      <w:pPr>
        <w:widowControl/>
        <w:jc w:val="left"/>
        <w:rPr>
          <w:rFonts w:hint="eastAsia"/>
        </w:rPr>
      </w:pPr>
    </w:p>
    <w:p w14:paraId="1B9C3B58">
      <w:pPr>
        <w:widowControl/>
        <w:jc w:val="left"/>
        <w:rPr>
          <w:rFonts w:hint="eastAsia"/>
        </w:rPr>
      </w:pPr>
    </w:p>
    <w:p w14:paraId="57633228">
      <w:pPr>
        <w:widowControl/>
        <w:jc w:val="left"/>
        <w:rPr>
          <w:rFonts w:hint="eastAsia"/>
        </w:rPr>
      </w:pPr>
    </w:p>
    <w:p w14:paraId="056F3184">
      <w:pPr>
        <w:widowControl/>
        <w:jc w:val="left"/>
        <w:rPr>
          <w:rFonts w:hint="eastAsia"/>
        </w:rPr>
      </w:pPr>
    </w:p>
    <w:p w14:paraId="16E46D13">
      <w:pPr>
        <w:widowControl/>
        <w:jc w:val="left"/>
        <w:rPr>
          <w:rFonts w:hint="eastAsia"/>
        </w:rPr>
      </w:pPr>
    </w:p>
    <w:p w14:paraId="45C390FF">
      <w:pPr>
        <w:widowControl/>
        <w:jc w:val="left"/>
        <w:rPr>
          <w:rFonts w:hint="eastAsia"/>
        </w:rPr>
      </w:pPr>
    </w:p>
    <w:p w14:paraId="3548083A">
      <w:pPr>
        <w:widowControl/>
        <w:jc w:val="left"/>
        <w:rPr>
          <w:rFonts w:hint="eastAsia"/>
        </w:rPr>
      </w:pPr>
    </w:p>
    <w:p w14:paraId="1949F7D9">
      <w:pPr>
        <w:widowControl/>
        <w:jc w:val="left"/>
        <w:rPr>
          <w:rFonts w:hint="eastAsia"/>
        </w:rPr>
      </w:pPr>
    </w:p>
    <w:p w14:paraId="4B6E1607">
      <w:pPr>
        <w:widowControl/>
        <w:jc w:val="left"/>
        <w:rPr>
          <w:rFonts w:hint="eastAsia"/>
        </w:rPr>
      </w:pPr>
    </w:p>
    <w:p w14:paraId="0866DDFE">
      <w:pPr>
        <w:widowControl/>
        <w:jc w:val="left"/>
        <w:rPr>
          <w:rFonts w:hint="eastAsia"/>
        </w:rPr>
      </w:pPr>
    </w:p>
    <w:p w14:paraId="363CFDD0">
      <w:pPr>
        <w:widowControl/>
        <w:jc w:val="left"/>
        <w:rPr>
          <w:rFonts w:hint="eastAsia"/>
        </w:rPr>
      </w:pPr>
    </w:p>
    <w:p w14:paraId="639DB42E">
      <w:pPr>
        <w:widowControl/>
        <w:jc w:val="left"/>
        <w:rPr>
          <w:rFonts w:hint="eastAsia"/>
        </w:rPr>
      </w:pPr>
    </w:p>
    <w:p w14:paraId="59E5F21C">
      <w:pPr>
        <w:widowControl/>
        <w:jc w:val="left"/>
        <w:rPr>
          <w:rFonts w:hint="eastAsia"/>
        </w:rPr>
      </w:pPr>
    </w:p>
    <w:p w14:paraId="029631E3">
      <w:pPr>
        <w:widowControl/>
        <w:jc w:val="left"/>
        <w:rPr>
          <w:rFonts w:hint="eastAsia"/>
        </w:rPr>
      </w:pPr>
    </w:p>
    <w:p w14:paraId="2BAD48F9">
      <w:pPr>
        <w:widowControl/>
        <w:jc w:val="left"/>
        <w:rPr>
          <w:rFonts w:hint="eastAsia"/>
        </w:rPr>
      </w:pPr>
    </w:p>
    <w:p w14:paraId="3A0CACC0">
      <w:pPr>
        <w:widowControl/>
        <w:jc w:val="left"/>
        <w:rPr>
          <w:rFonts w:hint="eastAsia"/>
        </w:rPr>
      </w:pPr>
    </w:p>
    <w:p w14:paraId="170051D3">
      <w:pPr>
        <w:widowControl/>
        <w:jc w:val="left"/>
        <w:rPr>
          <w:rFonts w:hint="eastAsia"/>
        </w:rPr>
      </w:pPr>
    </w:p>
    <w:p w14:paraId="5F941193">
      <w:pPr>
        <w:widowControl/>
        <w:jc w:val="left"/>
        <w:rPr>
          <w:rFonts w:hint="eastAsia"/>
        </w:rPr>
      </w:pPr>
    </w:p>
    <w:p w14:paraId="47F8F009">
      <w:pPr>
        <w:widowControl/>
        <w:jc w:val="left"/>
        <w:rPr>
          <w:rFonts w:hint="eastAsia"/>
        </w:rPr>
      </w:pPr>
    </w:p>
    <w:p w14:paraId="197F856F">
      <w:pPr>
        <w:widowControl/>
        <w:jc w:val="left"/>
        <w:rPr>
          <w:rFonts w:hint="eastAsia"/>
        </w:rPr>
      </w:pPr>
    </w:p>
    <w:p w14:paraId="20042792">
      <w:pPr>
        <w:widowControl/>
        <w:jc w:val="left"/>
        <w:rPr>
          <w:rFonts w:hint="eastAsia"/>
        </w:rPr>
      </w:pPr>
      <w:bookmarkStart w:id="1107" w:name="_Toc16520681"/>
      <w:bookmarkStart w:id="1108" w:name="_Toc508179892"/>
      <w:bookmarkStart w:id="1109" w:name="_Toc16520169"/>
    </w:p>
    <w:p w14:paraId="24C8D4CF">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110" w:name="_Toc18931"/>
      <w:r>
        <w:rPr>
          <w:rFonts w:hint="eastAsia" w:ascii="宋体" w:hAnsi="宋体" w:cs="宋体"/>
          <w:b/>
          <w:bCs/>
          <w:color w:val="000000"/>
          <w:sz w:val="32"/>
          <w:szCs w:val="32"/>
        </w:rPr>
        <w:t>一、报价函</w:t>
      </w:r>
      <w:bookmarkEnd w:id="1107"/>
      <w:bookmarkEnd w:id="1108"/>
      <w:bookmarkEnd w:id="1109"/>
      <w:bookmarkEnd w:id="1110"/>
      <w:r>
        <w:rPr>
          <w:rFonts w:hint="eastAsia" w:ascii="宋体" w:hAnsi="宋体" w:cs="宋体"/>
          <w:b/>
          <w:bCs/>
          <w:color w:val="000000"/>
          <w:sz w:val="32"/>
          <w:szCs w:val="32"/>
        </w:rPr>
        <w:t xml:space="preserve"> </w:t>
      </w:r>
    </w:p>
    <w:p w14:paraId="2918F943">
      <w:pPr>
        <w:spacing w:line="360" w:lineRule="auto"/>
        <w:jc w:val="center"/>
        <w:rPr>
          <w:rFonts w:hint="eastAsia" w:ascii="宋体" w:hAnsi="宋体" w:cs="宋体"/>
          <w:b/>
          <w:bCs/>
          <w:color w:val="000000"/>
          <w:kern w:val="0"/>
          <w:sz w:val="28"/>
          <w:szCs w:val="28"/>
        </w:rPr>
      </w:pPr>
      <w:r>
        <w:rPr>
          <w:rFonts w:hint="eastAsia" w:ascii="宋体" w:hAnsi="宋体" w:cs="宋体"/>
          <w:b/>
          <w:bCs/>
          <w:color w:val="000000"/>
          <w:kern w:val="0"/>
          <w:sz w:val="28"/>
          <w:szCs w:val="28"/>
        </w:rPr>
        <w:t>（1）报价函</w:t>
      </w:r>
    </w:p>
    <w:p w14:paraId="15699841">
      <w:pPr>
        <w:spacing w:line="360" w:lineRule="auto"/>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 xml:space="preserve">（采购人名称）: </w:t>
      </w:r>
    </w:p>
    <w:p w14:paraId="76794A17">
      <w:pPr>
        <w:spacing w:line="360" w:lineRule="auto"/>
        <w:ind w:firstLine="480" w:firstLineChars="200"/>
        <w:rPr>
          <w:rFonts w:hint="eastAsia" w:ascii="宋体" w:hAnsi="宋体" w:cs="宋体"/>
          <w:sz w:val="24"/>
        </w:rPr>
      </w:pPr>
      <w:r>
        <w:rPr>
          <w:rFonts w:hint="eastAsia" w:ascii="宋体" w:hAnsi="宋体" w:cs="宋体"/>
          <w:sz w:val="24"/>
        </w:rPr>
        <w:t>1．在研究了上述</w:t>
      </w:r>
      <w:r>
        <w:rPr>
          <w:rFonts w:hint="eastAsia" w:ascii="宋体" w:hAnsi="宋体" w:cs="宋体"/>
          <w:sz w:val="24"/>
          <w:u w:val="single"/>
        </w:rPr>
        <w:t xml:space="preserve">                     </w:t>
      </w:r>
      <w:r>
        <w:rPr>
          <w:rFonts w:hint="eastAsia" w:ascii="宋体" w:hAnsi="宋体" w:cs="宋体"/>
          <w:sz w:val="24"/>
        </w:rPr>
        <w:t>（项目名称）的竞争性磋商文件后，我们愿意按人民币（大写）</w:t>
      </w:r>
      <w:r>
        <w:rPr>
          <w:rFonts w:hint="eastAsia" w:ascii="宋体" w:hAnsi="宋体" w:cs="宋体"/>
          <w:sz w:val="24"/>
          <w:u w:val="single"/>
        </w:rPr>
        <w:t xml:space="preserve">                </w:t>
      </w:r>
      <w:r>
        <w:rPr>
          <w:rFonts w:hint="eastAsia" w:ascii="宋体" w:hAnsi="宋体" w:cs="宋体"/>
          <w:sz w:val="24"/>
        </w:rPr>
        <w:t>元（￥</w:t>
      </w:r>
      <w:r>
        <w:rPr>
          <w:rFonts w:hint="eastAsia" w:ascii="宋体" w:hAnsi="宋体" w:cs="宋体"/>
          <w:sz w:val="24"/>
          <w:u w:val="single"/>
        </w:rPr>
        <w:t xml:space="preserve">           </w:t>
      </w:r>
      <w:r>
        <w:rPr>
          <w:rFonts w:hint="eastAsia" w:ascii="宋体" w:hAnsi="宋体" w:cs="宋体"/>
          <w:sz w:val="24"/>
        </w:rPr>
        <w:t>）的磋商报价，工期</w:t>
      </w:r>
      <w:r>
        <w:rPr>
          <w:rFonts w:hint="eastAsia" w:ascii="宋体" w:hAnsi="宋体" w:cs="宋体"/>
          <w:sz w:val="24"/>
          <w:u w:val="single"/>
        </w:rPr>
        <w:t xml:space="preserve">      </w:t>
      </w:r>
      <w:r>
        <w:rPr>
          <w:rFonts w:hint="eastAsia" w:ascii="宋体" w:hAnsi="宋体" w:cs="宋体"/>
          <w:sz w:val="24"/>
        </w:rPr>
        <w:t>，质量要求</w:t>
      </w:r>
      <w:r>
        <w:rPr>
          <w:rFonts w:hint="eastAsia" w:ascii="宋体" w:hAnsi="宋体" w:cs="宋体"/>
          <w:sz w:val="24"/>
          <w:u w:val="single"/>
        </w:rPr>
        <w:t xml:space="preserve">             </w:t>
      </w:r>
      <w:r>
        <w:rPr>
          <w:rFonts w:hint="eastAsia" w:ascii="宋体" w:hAnsi="宋体" w:cs="宋体"/>
          <w:sz w:val="24"/>
        </w:rPr>
        <w:t>，遵照竞争性磋商文件的要求及合同约定承包该项目的实施、完成及其缺陷修复工作。</w:t>
      </w:r>
    </w:p>
    <w:p w14:paraId="2B1C3B38">
      <w:pPr>
        <w:spacing w:line="360" w:lineRule="auto"/>
        <w:ind w:firstLine="480" w:firstLineChars="200"/>
        <w:rPr>
          <w:rFonts w:hint="eastAsia" w:ascii="宋体" w:hAnsi="宋体" w:cs="宋体"/>
          <w:sz w:val="24"/>
        </w:rPr>
      </w:pPr>
      <w:r>
        <w:rPr>
          <w:rFonts w:hint="eastAsia" w:ascii="宋体" w:hAnsi="宋体" w:cs="宋体"/>
          <w:sz w:val="24"/>
        </w:rPr>
        <w:t>2．我方承诺在磋商投标有效期</w:t>
      </w:r>
      <w:r>
        <w:rPr>
          <w:rFonts w:hint="eastAsia" w:ascii="宋体" w:hAnsi="宋体" w:cs="宋体"/>
          <w:sz w:val="24"/>
          <w:u w:val="single"/>
        </w:rPr>
        <w:t xml:space="preserve">         </w:t>
      </w:r>
      <w:r>
        <w:rPr>
          <w:rFonts w:hint="eastAsia" w:ascii="宋体" w:hAnsi="宋体" w:cs="宋体"/>
          <w:sz w:val="24"/>
        </w:rPr>
        <w:t>内不修改、撤销响应性文件。</w:t>
      </w:r>
    </w:p>
    <w:p w14:paraId="353599B5">
      <w:pPr>
        <w:spacing w:line="360" w:lineRule="auto"/>
        <w:ind w:firstLine="480" w:firstLineChars="200"/>
        <w:rPr>
          <w:rFonts w:hint="eastAsia" w:ascii="宋体" w:hAnsi="宋体" w:cs="宋体"/>
          <w:sz w:val="24"/>
        </w:rPr>
      </w:pPr>
      <w:r>
        <w:rPr>
          <w:rFonts w:hint="eastAsia" w:ascii="宋体" w:hAnsi="宋体" w:cs="宋体"/>
          <w:sz w:val="24"/>
        </w:rPr>
        <w:t>3、如果你单位接受我们的报价，我们将保证在接到开工通知后，在本响应性文件内写明的开服务期限内开工，所有上岗人员按照磋商承诺，及时到位，组织工作。并在计划服务期限内完成本合同项目，达到合同规定的要求。</w:t>
      </w:r>
    </w:p>
    <w:p w14:paraId="7A389873">
      <w:pPr>
        <w:spacing w:line="360" w:lineRule="auto"/>
        <w:ind w:firstLine="480" w:firstLineChars="200"/>
        <w:rPr>
          <w:rFonts w:hint="eastAsia" w:ascii="宋体" w:hAnsi="宋体" w:cs="宋体"/>
          <w:sz w:val="24"/>
        </w:rPr>
      </w:pPr>
      <w:r>
        <w:rPr>
          <w:rFonts w:hint="eastAsia" w:ascii="宋体" w:hAnsi="宋体" w:cs="宋体"/>
          <w:sz w:val="24"/>
        </w:rPr>
        <w:t>4．如我方成交，我方承诺在收到成交通知书后，在成交通知书规定的期限内与你方签订合同。</w:t>
      </w:r>
    </w:p>
    <w:p w14:paraId="63540969">
      <w:pPr>
        <w:spacing w:line="360" w:lineRule="auto"/>
        <w:ind w:firstLine="480" w:firstLineChars="200"/>
        <w:rPr>
          <w:rFonts w:hint="eastAsia" w:ascii="宋体" w:hAnsi="宋体" w:cs="宋体"/>
          <w:sz w:val="24"/>
        </w:rPr>
      </w:pPr>
      <w:r>
        <w:rPr>
          <w:rFonts w:hint="eastAsia" w:ascii="宋体" w:hAnsi="宋体" w:cs="宋体"/>
          <w:sz w:val="24"/>
        </w:rPr>
        <w:t>5、在合同协议书正式签署生效之前，本响应性文件连同你单位的成交通知书将构成我们双方之间共同遵守的文件，对双方具有约束力。</w:t>
      </w:r>
    </w:p>
    <w:p w14:paraId="6A68020A">
      <w:pPr>
        <w:spacing w:line="360" w:lineRule="auto"/>
        <w:ind w:firstLine="480" w:firstLineChars="200"/>
        <w:rPr>
          <w:rFonts w:hint="eastAsia" w:ascii="宋体" w:hAnsi="宋体" w:cs="宋体"/>
          <w:sz w:val="24"/>
        </w:rPr>
      </w:pPr>
      <w:r>
        <w:rPr>
          <w:rFonts w:hint="eastAsia" w:ascii="宋体" w:hAnsi="宋体" w:cs="宋体"/>
          <w:sz w:val="24"/>
        </w:rPr>
        <w:t>6、我方理解甲方竞争性磋商文件的所有要求，若不成交，不要求采购人做任何解释。</w:t>
      </w:r>
    </w:p>
    <w:p w14:paraId="305CDDBA">
      <w:pPr>
        <w:spacing w:line="360" w:lineRule="auto"/>
        <w:ind w:firstLine="480" w:firstLineChars="200"/>
        <w:rPr>
          <w:rFonts w:hint="eastAsia" w:ascii="宋体" w:hAnsi="宋体" w:cs="宋体"/>
          <w:color w:val="FF00FF"/>
          <w:sz w:val="24"/>
        </w:rPr>
      </w:pPr>
      <w:r>
        <w:rPr>
          <w:rFonts w:hint="eastAsia" w:ascii="宋体" w:hAnsi="宋体" w:cs="宋体"/>
          <w:sz w:val="24"/>
        </w:rPr>
        <w:t>7、我方在此声明，所递交的响应性文件及有关资料内容完整、真实和准确。</w:t>
      </w:r>
    </w:p>
    <w:p w14:paraId="038125F0">
      <w:pPr>
        <w:spacing w:line="360" w:lineRule="auto"/>
        <w:ind w:firstLine="480" w:firstLineChars="200"/>
        <w:rPr>
          <w:rFonts w:hint="eastAsia" w:ascii="宋体" w:hAnsi="宋体" w:cs="宋体"/>
          <w:sz w:val="24"/>
        </w:rPr>
      </w:pPr>
      <w:r>
        <w:rPr>
          <w:rFonts w:hint="eastAsia" w:ascii="宋体" w:hAnsi="宋体" w:cs="宋体"/>
          <w:sz w:val="24"/>
        </w:rPr>
        <w:t xml:space="preserve">8、 </w:t>
      </w:r>
      <w:r>
        <w:rPr>
          <w:rFonts w:hint="eastAsia" w:ascii="宋体" w:hAnsi="宋体" w:cs="宋体"/>
          <w:sz w:val="24"/>
          <w:u w:val="single"/>
        </w:rPr>
        <w:t xml:space="preserve">                     </w:t>
      </w:r>
      <w:r>
        <w:rPr>
          <w:rFonts w:hint="eastAsia" w:ascii="宋体" w:hAnsi="宋体" w:cs="宋体"/>
          <w:sz w:val="24"/>
        </w:rPr>
        <w:t>（其他补充说明,若无补充说明时本条可取消）。</w:t>
      </w:r>
    </w:p>
    <w:p w14:paraId="28B23C86">
      <w:pPr>
        <w:spacing w:line="360" w:lineRule="auto"/>
        <w:ind w:firstLine="480" w:firstLineChars="200"/>
        <w:rPr>
          <w:rFonts w:hint="eastAsia" w:ascii="宋体" w:hAnsi="宋体" w:cs="宋体"/>
          <w:sz w:val="24"/>
        </w:rPr>
      </w:pPr>
    </w:p>
    <w:p w14:paraId="7316A650">
      <w:pPr>
        <w:widowControl/>
        <w:jc w:val="left"/>
        <w:rPr>
          <w:rFonts w:hint="eastAsia"/>
        </w:rPr>
      </w:pPr>
    </w:p>
    <w:p w14:paraId="61142EA3">
      <w:pPr>
        <w:widowControl/>
        <w:jc w:val="left"/>
        <w:rPr>
          <w:rFonts w:hint="eastAsia"/>
        </w:rPr>
      </w:pPr>
    </w:p>
    <w:p w14:paraId="03687EA6">
      <w:pPr>
        <w:widowControl/>
        <w:jc w:val="left"/>
        <w:rPr>
          <w:rFonts w:hint="eastAsia"/>
        </w:rPr>
      </w:pPr>
    </w:p>
    <w:p w14:paraId="7B5CA05A">
      <w:pPr>
        <w:spacing w:line="360" w:lineRule="auto"/>
        <w:ind w:firstLine="770" w:firstLineChars="321"/>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（电子签章）</w:t>
      </w:r>
    </w:p>
    <w:p w14:paraId="2B301534">
      <w:pPr>
        <w:spacing w:line="360" w:lineRule="auto"/>
        <w:ind w:firstLine="720" w:firstLineChars="300"/>
        <w:rPr>
          <w:rFonts w:hint="eastAsia" w:ascii="宋体" w:hAnsi="宋体" w:cs="宋体"/>
          <w:sz w:val="24"/>
        </w:rPr>
      </w:pPr>
      <w:r>
        <w:rPr>
          <w:rFonts w:hint="eastAsia" w:ascii="宋体" w:hAnsi="宋体" w:cs="宋体"/>
          <w:sz w:val="24"/>
        </w:rPr>
        <w:t>法定代表人或委托代理人：</w:t>
      </w:r>
      <w:r>
        <w:rPr>
          <w:rFonts w:hint="eastAsia" w:ascii="宋体" w:hAnsi="宋体" w:cs="宋体"/>
          <w:sz w:val="24"/>
          <w:u w:val="single"/>
        </w:rPr>
        <w:t xml:space="preserve">             </w:t>
      </w:r>
      <w:r>
        <w:rPr>
          <w:rFonts w:hint="eastAsia" w:ascii="宋体" w:hAnsi="宋体" w:cs="宋体"/>
          <w:sz w:val="24"/>
        </w:rPr>
        <w:t>（电子签章）</w:t>
      </w:r>
    </w:p>
    <w:p w14:paraId="215B38EB">
      <w:pPr>
        <w:autoSpaceDE w:val="0"/>
        <w:autoSpaceDN w:val="0"/>
        <w:adjustRightInd w:val="0"/>
        <w:spacing w:line="360" w:lineRule="auto"/>
        <w:ind w:firstLine="720" w:firstLineChars="300"/>
        <w:jc w:val="left"/>
        <w:rPr>
          <w:rFonts w:ascii="宋体" w:hAnsi="宋体" w:cs="宋体"/>
          <w:color w:val="000000"/>
          <w:kern w:val="0"/>
          <w:sz w:val="24"/>
        </w:rPr>
      </w:pPr>
      <w:r>
        <w:rPr>
          <w:rFonts w:hint="eastAsia" w:ascii="宋体" w:hAnsi="宋体" w:cs="宋体"/>
          <w:color w:val="000000"/>
          <w:kern w:val="0"/>
          <w:sz w:val="24"/>
        </w:rPr>
        <w:t>电话：（填写能联系到的电话号码，方便通知二次报价）</w:t>
      </w:r>
    </w:p>
    <w:p w14:paraId="6CE2C0BC">
      <w:pPr>
        <w:spacing w:line="360" w:lineRule="auto"/>
        <w:ind w:firstLine="720" w:firstLineChars="300"/>
        <w:rPr>
          <w:rFonts w:hint="eastAsia" w:ascii="宋体" w:hAnsi="宋体" w:cs="宋体"/>
          <w:sz w:val="24"/>
        </w:rPr>
      </w:pPr>
    </w:p>
    <w:p w14:paraId="1AAE0235">
      <w:pPr>
        <w:spacing w:line="360" w:lineRule="auto"/>
        <w:ind w:firstLine="4680" w:firstLineChars="1950"/>
        <w:rPr>
          <w:rFonts w:hint="eastAsia" w:ascii="宋体" w:hAnsi="宋体" w:cs="宋体"/>
          <w:sz w:val="24"/>
        </w:rPr>
      </w:pPr>
    </w:p>
    <w:p w14:paraId="3A2F9137">
      <w:pPr>
        <w:spacing w:line="360" w:lineRule="auto"/>
        <w:ind w:firstLine="6000" w:firstLineChars="25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bookmarkStart w:id="1111" w:name="_Toc234421990"/>
    </w:p>
    <w:bookmarkEnd w:id="1111"/>
    <w:p w14:paraId="710C23FA">
      <w:pPr>
        <w:spacing w:line="360" w:lineRule="auto"/>
        <w:jc w:val="center"/>
        <w:rPr>
          <w:rFonts w:hint="eastAsia" w:ascii="宋体" w:hAnsi="宋体" w:cs="宋体"/>
          <w:b/>
          <w:bCs/>
          <w:color w:val="000000"/>
          <w:kern w:val="0"/>
          <w:sz w:val="28"/>
          <w:szCs w:val="28"/>
        </w:rPr>
      </w:pPr>
    </w:p>
    <w:p w14:paraId="3C2ACD14">
      <w:pPr>
        <w:widowControl/>
        <w:jc w:val="left"/>
        <w:rPr>
          <w:rFonts w:hint="eastAsia"/>
        </w:rPr>
      </w:pPr>
    </w:p>
    <w:p w14:paraId="6BEEC66B">
      <w:pPr>
        <w:spacing w:line="360" w:lineRule="auto"/>
        <w:jc w:val="center"/>
        <w:rPr>
          <w:rFonts w:hint="eastAsia" w:ascii="宋体" w:hAnsi="宋体" w:cs="宋体"/>
          <w:b/>
          <w:bCs/>
          <w:color w:val="000000"/>
          <w:kern w:val="0"/>
          <w:sz w:val="28"/>
          <w:szCs w:val="28"/>
        </w:rPr>
      </w:pPr>
      <w:r>
        <w:rPr>
          <w:rFonts w:hint="eastAsia" w:ascii="宋体" w:hAnsi="宋体" w:cs="宋体"/>
          <w:b/>
          <w:bCs/>
          <w:color w:val="000000"/>
          <w:kern w:val="0"/>
          <w:sz w:val="28"/>
          <w:szCs w:val="28"/>
        </w:rPr>
        <w:t>（2）初次报价一览表</w:t>
      </w:r>
    </w:p>
    <w:tbl>
      <w:tblPr>
        <w:tblStyle w:val="7"/>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4255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643" w:type="dxa"/>
            <w:noWrap w:val="0"/>
            <w:vAlign w:val="center"/>
          </w:tcPr>
          <w:p w14:paraId="02245713">
            <w:pPr>
              <w:spacing w:line="480" w:lineRule="exact"/>
              <w:jc w:val="center"/>
              <w:rPr>
                <w:rFonts w:ascii="宋体" w:hAnsi="宋体" w:cs="宋体"/>
                <w:sz w:val="24"/>
              </w:rPr>
            </w:pPr>
            <w:r>
              <w:rPr>
                <w:rFonts w:hint="eastAsia" w:ascii="宋体" w:hAnsi="宋体" w:cs="宋体"/>
                <w:sz w:val="24"/>
              </w:rPr>
              <w:t>工程名称</w:t>
            </w:r>
          </w:p>
        </w:tc>
        <w:tc>
          <w:tcPr>
            <w:tcW w:w="7004" w:type="dxa"/>
            <w:gridSpan w:val="5"/>
            <w:noWrap w:val="0"/>
            <w:vAlign w:val="center"/>
          </w:tcPr>
          <w:p w14:paraId="40015411">
            <w:pPr>
              <w:spacing w:line="480" w:lineRule="exact"/>
              <w:jc w:val="center"/>
              <w:rPr>
                <w:rFonts w:ascii="宋体" w:hAnsi="宋体" w:cs="宋体"/>
                <w:sz w:val="24"/>
              </w:rPr>
            </w:pPr>
          </w:p>
        </w:tc>
      </w:tr>
      <w:tr w14:paraId="2158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noWrap w:val="0"/>
            <w:vAlign w:val="center"/>
          </w:tcPr>
          <w:p w14:paraId="5ED840AC">
            <w:pPr>
              <w:spacing w:line="480" w:lineRule="exact"/>
              <w:jc w:val="center"/>
              <w:rPr>
                <w:rFonts w:ascii="宋体" w:hAnsi="宋体" w:cs="宋体"/>
                <w:sz w:val="24"/>
              </w:rPr>
            </w:pPr>
            <w:r>
              <w:rPr>
                <w:rFonts w:hint="eastAsia" w:ascii="宋体" w:hAnsi="宋体" w:cs="宋体"/>
                <w:sz w:val="24"/>
              </w:rPr>
              <w:t>投标人名称</w:t>
            </w:r>
          </w:p>
        </w:tc>
        <w:tc>
          <w:tcPr>
            <w:tcW w:w="7004" w:type="dxa"/>
            <w:gridSpan w:val="5"/>
            <w:noWrap w:val="0"/>
            <w:vAlign w:val="center"/>
          </w:tcPr>
          <w:p w14:paraId="23F2BAF2">
            <w:pPr>
              <w:spacing w:line="480" w:lineRule="exact"/>
              <w:jc w:val="center"/>
              <w:rPr>
                <w:rFonts w:ascii="宋体" w:hAnsi="宋体" w:cs="宋体"/>
                <w:sz w:val="24"/>
              </w:rPr>
            </w:pPr>
          </w:p>
        </w:tc>
      </w:tr>
      <w:tr w14:paraId="3BFE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B442FE7">
            <w:pPr>
              <w:spacing w:line="480" w:lineRule="exact"/>
              <w:jc w:val="center"/>
              <w:rPr>
                <w:rFonts w:ascii="宋体" w:hAnsi="宋体" w:cs="宋体"/>
                <w:sz w:val="24"/>
              </w:rPr>
            </w:pPr>
            <w:r>
              <w:rPr>
                <w:rFonts w:hint="eastAsia" w:ascii="宋体" w:hAnsi="宋体" w:cs="宋体"/>
                <w:sz w:val="24"/>
              </w:rPr>
              <w:t>项目经理</w:t>
            </w:r>
          </w:p>
        </w:tc>
        <w:tc>
          <w:tcPr>
            <w:tcW w:w="1400" w:type="dxa"/>
            <w:noWrap w:val="0"/>
            <w:vAlign w:val="center"/>
          </w:tcPr>
          <w:p w14:paraId="40650464">
            <w:pPr>
              <w:spacing w:line="480" w:lineRule="exact"/>
              <w:jc w:val="center"/>
              <w:rPr>
                <w:rFonts w:ascii="宋体" w:hAnsi="宋体" w:cs="宋体"/>
                <w:sz w:val="24"/>
              </w:rPr>
            </w:pPr>
          </w:p>
        </w:tc>
        <w:tc>
          <w:tcPr>
            <w:tcW w:w="1401" w:type="dxa"/>
            <w:noWrap w:val="0"/>
            <w:vAlign w:val="center"/>
          </w:tcPr>
          <w:p w14:paraId="15DF8708">
            <w:pPr>
              <w:spacing w:line="480" w:lineRule="exact"/>
              <w:jc w:val="center"/>
              <w:rPr>
                <w:rFonts w:ascii="宋体" w:hAnsi="宋体" w:cs="宋体"/>
                <w:sz w:val="24"/>
              </w:rPr>
            </w:pPr>
            <w:r>
              <w:rPr>
                <w:rFonts w:hint="eastAsia" w:ascii="宋体" w:hAnsi="宋体" w:cs="宋体"/>
                <w:sz w:val="24"/>
              </w:rPr>
              <w:t>级别</w:t>
            </w:r>
          </w:p>
        </w:tc>
        <w:tc>
          <w:tcPr>
            <w:tcW w:w="1401" w:type="dxa"/>
            <w:noWrap w:val="0"/>
            <w:vAlign w:val="center"/>
          </w:tcPr>
          <w:p w14:paraId="6D982A1C">
            <w:pPr>
              <w:spacing w:line="480" w:lineRule="exact"/>
              <w:jc w:val="center"/>
              <w:rPr>
                <w:rFonts w:ascii="宋体" w:hAnsi="宋体" w:cs="宋体"/>
                <w:sz w:val="24"/>
              </w:rPr>
            </w:pPr>
          </w:p>
        </w:tc>
        <w:tc>
          <w:tcPr>
            <w:tcW w:w="1401" w:type="dxa"/>
            <w:noWrap w:val="0"/>
            <w:vAlign w:val="center"/>
          </w:tcPr>
          <w:p w14:paraId="2CD08CCA">
            <w:pPr>
              <w:spacing w:line="480" w:lineRule="exact"/>
              <w:jc w:val="center"/>
              <w:rPr>
                <w:rFonts w:ascii="宋体" w:hAnsi="宋体" w:cs="宋体"/>
                <w:sz w:val="24"/>
              </w:rPr>
            </w:pPr>
            <w:r>
              <w:rPr>
                <w:rFonts w:hint="eastAsia" w:ascii="宋体" w:hAnsi="宋体" w:cs="宋体"/>
                <w:sz w:val="24"/>
              </w:rPr>
              <w:t>注册编号</w:t>
            </w:r>
          </w:p>
        </w:tc>
        <w:tc>
          <w:tcPr>
            <w:tcW w:w="1401" w:type="dxa"/>
            <w:noWrap w:val="0"/>
            <w:vAlign w:val="center"/>
          </w:tcPr>
          <w:p w14:paraId="61756533">
            <w:pPr>
              <w:spacing w:line="480" w:lineRule="exact"/>
              <w:jc w:val="center"/>
              <w:rPr>
                <w:rFonts w:ascii="宋体" w:hAnsi="宋体" w:cs="宋体"/>
                <w:sz w:val="24"/>
              </w:rPr>
            </w:pPr>
          </w:p>
        </w:tc>
      </w:tr>
      <w:tr w14:paraId="4690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6970D8CC">
            <w:pPr>
              <w:spacing w:line="480" w:lineRule="exact"/>
              <w:jc w:val="center"/>
              <w:rPr>
                <w:rFonts w:ascii="宋体" w:hAnsi="宋体" w:cs="宋体"/>
                <w:sz w:val="24"/>
              </w:rPr>
            </w:pPr>
            <w:r>
              <w:rPr>
                <w:rFonts w:hint="eastAsia" w:ascii="宋体" w:hAnsi="宋体" w:cs="宋体"/>
                <w:sz w:val="24"/>
              </w:rPr>
              <w:t>技术负责人</w:t>
            </w:r>
          </w:p>
        </w:tc>
        <w:tc>
          <w:tcPr>
            <w:tcW w:w="1400" w:type="dxa"/>
            <w:noWrap w:val="0"/>
            <w:vAlign w:val="center"/>
          </w:tcPr>
          <w:p w14:paraId="4113178C">
            <w:pPr>
              <w:spacing w:line="480" w:lineRule="exact"/>
              <w:jc w:val="center"/>
              <w:rPr>
                <w:rFonts w:ascii="宋体" w:hAnsi="宋体" w:cs="宋体"/>
                <w:sz w:val="24"/>
              </w:rPr>
            </w:pPr>
          </w:p>
        </w:tc>
        <w:tc>
          <w:tcPr>
            <w:tcW w:w="1401" w:type="dxa"/>
            <w:noWrap w:val="0"/>
            <w:vAlign w:val="center"/>
          </w:tcPr>
          <w:p w14:paraId="06C11B67">
            <w:pPr>
              <w:spacing w:line="480" w:lineRule="exact"/>
              <w:jc w:val="center"/>
              <w:rPr>
                <w:rFonts w:ascii="宋体" w:hAnsi="宋体" w:cs="宋体"/>
                <w:sz w:val="24"/>
              </w:rPr>
            </w:pPr>
            <w:r>
              <w:rPr>
                <w:rFonts w:hint="eastAsia" w:ascii="宋体" w:hAnsi="宋体" w:cs="宋体"/>
                <w:sz w:val="24"/>
              </w:rPr>
              <w:t>级别</w:t>
            </w:r>
          </w:p>
        </w:tc>
        <w:tc>
          <w:tcPr>
            <w:tcW w:w="1401" w:type="dxa"/>
            <w:noWrap w:val="0"/>
            <w:vAlign w:val="center"/>
          </w:tcPr>
          <w:p w14:paraId="737DCF3E">
            <w:pPr>
              <w:spacing w:line="480" w:lineRule="exact"/>
              <w:jc w:val="center"/>
              <w:rPr>
                <w:rFonts w:ascii="宋体" w:hAnsi="宋体" w:cs="宋体"/>
                <w:sz w:val="24"/>
              </w:rPr>
            </w:pPr>
          </w:p>
        </w:tc>
        <w:tc>
          <w:tcPr>
            <w:tcW w:w="1401" w:type="dxa"/>
            <w:noWrap w:val="0"/>
            <w:vAlign w:val="center"/>
          </w:tcPr>
          <w:p w14:paraId="72898A98">
            <w:pPr>
              <w:spacing w:line="480" w:lineRule="exact"/>
              <w:jc w:val="center"/>
              <w:rPr>
                <w:rFonts w:ascii="宋体" w:hAnsi="宋体" w:cs="宋体"/>
                <w:sz w:val="24"/>
              </w:rPr>
            </w:pPr>
            <w:r>
              <w:rPr>
                <w:rFonts w:hint="eastAsia" w:ascii="宋体" w:hAnsi="宋体" w:cs="宋体"/>
                <w:sz w:val="24"/>
              </w:rPr>
              <w:t>编号</w:t>
            </w:r>
          </w:p>
        </w:tc>
        <w:tc>
          <w:tcPr>
            <w:tcW w:w="1401" w:type="dxa"/>
            <w:noWrap w:val="0"/>
            <w:vAlign w:val="center"/>
          </w:tcPr>
          <w:p w14:paraId="48BBB7B1">
            <w:pPr>
              <w:spacing w:line="480" w:lineRule="exact"/>
              <w:jc w:val="center"/>
              <w:rPr>
                <w:rFonts w:ascii="宋体" w:hAnsi="宋体" w:cs="宋体"/>
                <w:sz w:val="24"/>
              </w:rPr>
            </w:pPr>
          </w:p>
        </w:tc>
      </w:tr>
      <w:tr w14:paraId="382E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7" w:hRule="exact"/>
          <w:jc w:val="center"/>
        </w:trPr>
        <w:tc>
          <w:tcPr>
            <w:tcW w:w="1643" w:type="dxa"/>
            <w:noWrap w:val="0"/>
            <w:vAlign w:val="center"/>
          </w:tcPr>
          <w:p w14:paraId="3C71660E">
            <w:pPr>
              <w:spacing w:line="480" w:lineRule="exact"/>
              <w:jc w:val="center"/>
              <w:rPr>
                <w:rFonts w:ascii="宋体" w:hAnsi="宋体" w:cs="宋体"/>
                <w:sz w:val="24"/>
              </w:rPr>
            </w:pPr>
            <w:r>
              <w:rPr>
                <w:rFonts w:hint="eastAsia" w:ascii="宋体" w:hAnsi="宋体" w:cs="宋体"/>
                <w:sz w:val="24"/>
              </w:rPr>
              <w:t>投标范围</w:t>
            </w:r>
          </w:p>
        </w:tc>
        <w:tc>
          <w:tcPr>
            <w:tcW w:w="7004" w:type="dxa"/>
            <w:gridSpan w:val="5"/>
            <w:noWrap w:val="0"/>
            <w:vAlign w:val="center"/>
          </w:tcPr>
          <w:p w14:paraId="262D3312">
            <w:pPr>
              <w:spacing w:line="480" w:lineRule="exact"/>
              <w:jc w:val="center"/>
              <w:rPr>
                <w:rFonts w:ascii="宋体" w:hAnsi="宋体" w:cs="宋体"/>
                <w:sz w:val="24"/>
              </w:rPr>
            </w:pPr>
          </w:p>
        </w:tc>
      </w:tr>
      <w:tr w14:paraId="7EDE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0" w:hRule="exact"/>
          <w:jc w:val="center"/>
        </w:trPr>
        <w:tc>
          <w:tcPr>
            <w:tcW w:w="1643" w:type="dxa"/>
            <w:noWrap w:val="0"/>
            <w:vAlign w:val="center"/>
          </w:tcPr>
          <w:p w14:paraId="58CB4364">
            <w:pPr>
              <w:spacing w:line="480" w:lineRule="exact"/>
              <w:jc w:val="center"/>
              <w:rPr>
                <w:rFonts w:ascii="宋体" w:hAnsi="宋体" w:cs="宋体"/>
                <w:sz w:val="24"/>
              </w:rPr>
            </w:pPr>
            <w:r>
              <w:rPr>
                <w:rFonts w:hint="eastAsia" w:ascii="宋体" w:hAnsi="宋体" w:cs="宋体"/>
                <w:sz w:val="24"/>
              </w:rPr>
              <w:t>磋商总报价（元）</w:t>
            </w:r>
          </w:p>
        </w:tc>
        <w:tc>
          <w:tcPr>
            <w:tcW w:w="7004" w:type="dxa"/>
            <w:gridSpan w:val="5"/>
            <w:noWrap w:val="0"/>
            <w:vAlign w:val="center"/>
          </w:tcPr>
          <w:p w14:paraId="1EC0DC55">
            <w:pPr>
              <w:spacing w:line="480" w:lineRule="exact"/>
              <w:rPr>
                <w:rFonts w:hint="eastAsia" w:ascii="宋体" w:hAnsi="宋体" w:cs="宋体"/>
                <w:sz w:val="24"/>
                <w:u w:val="single"/>
              </w:rPr>
            </w:pPr>
            <w:r>
              <w:rPr>
                <w:rFonts w:hint="eastAsia" w:ascii="宋体" w:hAnsi="宋体" w:cs="宋体"/>
                <w:sz w:val="24"/>
                <w:u w:val="single"/>
              </w:rPr>
              <w:t xml:space="preserve">（大写）                    </w:t>
            </w:r>
          </w:p>
          <w:p w14:paraId="23B913CD">
            <w:pPr>
              <w:spacing w:line="480" w:lineRule="exact"/>
              <w:rPr>
                <w:rFonts w:hint="eastAsia" w:ascii="宋体" w:hAnsi="宋体" w:cs="宋体"/>
                <w:sz w:val="24"/>
                <w:u w:val="single"/>
              </w:rPr>
            </w:pPr>
            <w:r>
              <w:rPr>
                <w:rFonts w:hint="eastAsia" w:ascii="宋体" w:hAnsi="宋体" w:cs="宋体"/>
                <w:sz w:val="24"/>
                <w:u w:val="single"/>
              </w:rPr>
              <w:t xml:space="preserve">（小写）                    </w:t>
            </w:r>
          </w:p>
          <w:p w14:paraId="2326C40D">
            <w:pPr>
              <w:widowControl/>
              <w:spacing w:line="480" w:lineRule="exact"/>
              <w:jc w:val="left"/>
            </w:pPr>
            <w:r>
              <w:rPr>
                <w:rFonts w:hint="eastAsia" w:ascii="宋体" w:hAnsi="宋体" w:cs="宋体"/>
                <w:b/>
                <w:bCs/>
                <w:snapToGrid w:val="0"/>
                <w:sz w:val="24"/>
                <w:szCs w:val="22"/>
              </w:rPr>
              <w:t>（响应人应在此填列第一次报价，但以响应人最后一次的磋商报价为成交价）</w:t>
            </w:r>
          </w:p>
        </w:tc>
      </w:tr>
      <w:tr w14:paraId="451E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643" w:type="dxa"/>
            <w:noWrap w:val="0"/>
            <w:vAlign w:val="center"/>
          </w:tcPr>
          <w:p w14:paraId="7F130E30">
            <w:pPr>
              <w:spacing w:line="480" w:lineRule="exact"/>
              <w:jc w:val="center"/>
              <w:rPr>
                <w:rFonts w:ascii="宋体" w:hAnsi="宋体" w:cs="宋体"/>
                <w:sz w:val="24"/>
              </w:rPr>
            </w:pPr>
            <w:r>
              <w:rPr>
                <w:rFonts w:hint="eastAsia" w:ascii="宋体" w:hAnsi="宋体" w:cs="宋体"/>
                <w:sz w:val="24"/>
              </w:rPr>
              <w:t xml:space="preserve">质量要求  </w:t>
            </w:r>
          </w:p>
        </w:tc>
        <w:tc>
          <w:tcPr>
            <w:tcW w:w="7004" w:type="dxa"/>
            <w:gridSpan w:val="5"/>
            <w:noWrap w:val="0"/>
            <w:vAlign w:val="center"/>
          </w:tcPr>
          <w:p w14:paraId="626D8EDF">
            <w:pPr>
              <w:spacing w:line="480" w:lineRule="exact"/>
              <w:jc w:val="center"/>
              <w:rPr>
                <w:rFonts w:ascii="宋体" w:hAnsi="宋体" w:cs="宋体"/>
                <w:sz w:val="24"/>
              </w:rPr>
            </w:pPr>
          </w:p>
        </w:tc>
      </w:tr>
      <w:tr w14:paraId="310C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1643" w:type="dxa"/>
            <w:noWrap w:val="0"/>
            <w:vAlign w:val="center"/>
          </w:tcPr>
          <w:p w14:paraId="44E196BA">
            <w:pPr>
              <w:spacing w:line="480" w:lineRule="exact"/>
              <w:jc w:val="center"/>
              <w:rPr>
                <w:rFonts w:ascii="宋体" w:hAnsi="宋体" w:cs="宋体"/>
                <w:sz w:val="24"/>
              </w:rPr>
            </w:pPr>
            <w:r>
              <w:rPr>
                <w:rFonts w:hint="eastAsia" w:ascii="宋体" w:hAnsi="宋体" w:cs="宋体"/>
                <w:sz w:val="24"/>
              </w:rPr>
              <w:t>工 期</w:t>
            </w:r>
          </w:p>
        </w:tc>
        <w:tc>
          <w:tcPr>
            <w:tcW w:w="7004" w:type="dxa"/>
            <w:gridSpan w:val="5"/>
            <w:noWrap w:val="0"/>
            <w:vAlign w:val="center"/>
          </w:tcPr>
          <w:p w14:paraId="34CD700D">
            <w:pPr>
              <w:spacing w:line="480" w:lineRule="exact"/>
              <w:jc w:val="center"/>
              <w:rPr>
                <w:rFonts w:ascii="宋体" w:hAnsi="宋体" w:cs="宋体"/>
                <w:sz w:val="24"/>
              </w:rPr>
            </w:pPr>
          </w:p>
        </w:tc>
      </w:tr>
      <w:tr w14:paraId="60D8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atLeast"/>
          <w:jc w:val="center"/>
        </w:trPr>
        <w:tc>
          <w:tcPr>
            <w:tcW w:w="1643" w:type="dxa"/>
            <w:noWrap w:val="0"/>
            <w:vAlign w:val="center"/>
          </w:tcPr>
          <w:p w14:paraId="10AAEB08">
            <w:pPr>
              <w:spacing w:line="480" w:lineRule="exact"/>
              <w:jc w:val="center"/>
              <w:rPr>
                <w:rFonts w:ascii="宋体" w:hAnsi="宋体" w:cs="宋体"/>
                <w:sz w:val="24"/>
              </w:rPr>
            </w:pPr>
            <w:r>
              <w:rPr>
                <w:rFonts w:hint="eastAsia" w:ascii="宋体" w:hAnsi="宋体" w:cs="宋体"/>
                <w:sz w:val="24"/>
              </w:rPr>
              <w:t>磋商有效期</w:t>
            </w:r>
          </w:p>
        </w:tc>
        <w:tc>
          <w:tcPr>
            <w:tcW w:w="7004" w:type="dxa"/>
            <w:gridSpan w:val="5"/>
            <w:noWrap w:val="0"/>
            <w:vAlign w:val="center"/>
          </w:tcPr>
          <w:p w14:paraId="4AC213A8">
            <w:pPr>
              <w:spacing w:line="480" w:lineRule="exact"/>
              <w:jc w:val="center"/>
              <w:rPr>
                <w:rFonts w:ascii="宋体" w:hAnsi="宋体" w:cs="宋体"/>
                <w:sz w:val="24"/>
              </w:rPr>
            </w:pPr>
            <w:r>
              <w:rPr>
                <w:rFonts w:ascii="宋体" w:hAnsi="宋体" w:cs="宋体"/>
                <w:kern w:val="0"/>
                <w:sz w:val="24"/>
              </w:rPr>
              <w:t>响应文件递交截止之日起60日历天</w:t>
            </w:r>
          </w:p>
        </w:tc>
      </w:tr>
      <w:tr w14:paraId="38D6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jc w:val="center"/>
        </w:trPr>
        <w:tc>
          <w:tcPr>
            <w:tcW w:w="1643" w:type="dxa"/>
            <w:noWrap w:val="0"/>
            <w:vAlign w:val="center"/>
          </w:tcPr>
          <w:p w14:paraId="35C966A8">
            <w:pPr>
              <w:spacing w:line="480" w:lineRule="exact"/>
              <w:jc w:val="center"/>
              <w:rPr>
                <w:rFonts w:hint="eastAsia" w:ascii="宋体" w:hAnsi="宋体" w:cs="宋体"/>
                <w:sz w:val="24"/>
              </w:rPr>
            </w:pPr>
            <w:r>
              <w:rPr>
                <w:rFonts w:hint="eastAsia" w:ascii="宋体" w:hAnsi="宋体" w:cs="宋体"/>
                <w:snapToGrid w:val="0"/>
                <w:sz w:val="24"/>
                <w:szCs w:val="22"/>
              </w:rPr>
              <w:t>其他需要说明的问题</w:t>
            </w:r>
          </w:p>
        </w:tc>
        <w:tc>
          <w:tcPr>
            <w:tcW w:w="7004" w:type="dxa"/>
            <w:gridSpan w:val="5"/>
            <w:noWrap w:val="0"/>
            <w:vAlign w:val="center"/>
          </w:tcPr>
          <w:p w14:paraId="76B0C7FD">
            <w:pPr>
              <w:spacing w:line="480" w:lineRule="exact"/>
              <w:rPr>
                <w:rFonts w:ascii="宋体" w:hAnsi="宋体" w:cs="宋体"/>
                <w:sz w:val="24"/>
              </w:rPr>
            </w:pPr>
          </w:p>
        </w:tc>
      </w:tr>
      <w:tr w14:paraId="1581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1643" w:type="dxa"/>
            <w:noWrap w:val="0"/>
            <w:vAlign w:val="center"/>
          </w:tcPr>
          <w:p w14:paraId="12EF5418">
            <w:pPr>
              <w:spacing w:line="480" w:lineRule="exact"/>
              <w:jc w:val="center"/>
              <w:rPr>
                <w:rFonts w:ascii="宋体" w:hAnsi="宋体" w:cs="宋体"/>
                <w:sz w:val="24"/>
              </w:rPr>
            </w:pPr>
            <w:r>
              <w:rPr>
                <w:rFonts w:hint="eastAsia" w:ascii="宋体" w:hAnsi="宋体" w:cs="宋体"/>
                <w:sz w:val="24"/>
              </w:rPr>
              <w:t>备注</w:t>
            </w:r>
          </w:p>
        </w:tc>
        <w:tc>
          <w:tcPr>
            <w:tcW w:w="7004" w:type="dxa"/>
            <w:gridSpan w:val="5"/>
            <w:noWrap w:val="0"/>
            <w:vAlign w:val="center"/>
          </w:tcPr>
          <w:p w14:paraId="5E989311">
            <w:pPr>
              <w:spacing w:line="480" w:lineRule="exact"/>
              <w:rPr>
                <w:rFonts w:ascii="宋体" w:hAnsi="宋体" w:cs="宋体"/>
                <w:sz w:val="24"/>
              </w:rPr>
            </w:pPr>
          </w:p>
        </w:tc>
      </w:tr>
    </w:tbl>
    <w:p w14:paraId="24BBBFAD">
      <w:pPr>
        <w:widowControl/>
        <w:jc w:val="left"/>
        <w:rPr>
          <w:rFonts w:hint="eastAsia"/>
        </w:rPr>
      </w:pPr>
    </w:p>
    <w:p w14:paraId="1FE72DB7">
      <w:pPr>
        <w:autoSpaceDE w:val="0"/>
        <w:autoSpaceDN w:val="0"/>
        <w:adjustRightInd w:val="0"/>
        <w:spacing w:line="36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0AAA2C2D">
      <w:pPr>
        <w:autoSpaceDE w:val="0"/>
        <w:autoSpaceDN w:val="0"/>
        <w:adjustRightInd w:val="0"/>
        <w:spacing w:line="36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3B12D9EB">
      <w:pPr>
        <w:autoSpaceDE w:val="0"/>
        <w:autoSpaceDN w:val="0"/>
        <w:adjustRightInd w:val="0"/>
        <w:spacing w:line="36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03F40913">
      <w:pPr>
        <w:autoSpaceDE w:val="0"/>
        <w:autoSpaceDN w:val="0"/>
        <w:adjustRightInd w:val="0"/>
        <w:spacing w:line="360" w:lineRule="auto"/>
        <w:jc w:val="center"/>
        <w:textAlignment w:val="baseline"/>
        <w:rPr>
          <w:rFonts w:hint="eastAsia" w:ascii="宋体" w:hAnsi="宋体" w:cs="宋体"/>
          <w:color w:val="000000"/>
          <w:kern w:val="0"/>
          <w:sz w:val="24"/>
        </w:rPr>
      </w:pPr>
    </w:p>
    <w:p w14:paraId="4178337D">
      <w:pPr>
        <w:spacing w:line="360" w:lineRule="auto"/>
        <w:jc w:val="center"/>
        <w:outlineLvl w:val="9"/>
        <w:rPr>
          <w:rFonts w:hint="eastAsia" w:ascii="宋体" w:hAnsi="宋体" w:cs="宋体"/>
          <w:b/>
          <w:bCs/>
          <w:color w:val="000000"/>
          <w:sz w:val="32"/>
          <w:szCs w:val="32"/>
        </w:rPr>
      </w:pPr>
      <w:bookmarkStart w:id="1112" w:name="_Toc508179893"/>
      <w:bookmarkStart w:id="1113" w:name="_Toc10709"/>
      <w:bookmarkStart w:id="1114" w:name="_Toc16520170"/>
      <w:bookmarkStart w:id="1115" w:name="_Toc16520682"/>
      <w:r>
        <w:rPr>
          <w:rFonts w:hint="eastAsia" w:ascii="宋体" w:hAnsi="宋体" w:cs="宋体"/>
          <w:b/>
          <w:bCs/>
          <w:color w:val="000000"/>
          <w:sz w:val="32"/>
          <w:szCs w:val="32"/>
        </w:rPr>
        <w:t>二、法定代表人身份证明及授权委托书</w:t>
      </w:r>
      <w:bookmarkEnd w:id="1112"/>
      <w:bookmarkEnd w:id="1113"/>
      <w:bookmarkEnd w:id="1114"/>
      <w:bookmarkEnd w:id="1115"/>
    </w:p>
    <w:p w14:paraId="475771E5">
      <w:pPr>
        <w:rPr>
          <w:rFonts w:hint="eastAsia" w:ascii="宋体" w:hAnsi="宋体" w:cs="宋体"/>
          <w:szCs w:val="21"/>
        </w:rPr>
      </w:pPr>
      <w:bookmarkStart w:id="1116" w:name="_Toc234382962"/>
      <w:bookmarkStart w:id="1117" w:name="_Toc387671679"/>
      <w:bookmarkStart w:id="1118" w:name="_Toc387669603"/>
      <w:bookmarkStart w:id="1119" w:name="_Toc387671317"/>
    </w:p>
    <w:p w14:paraId="53B64FCF">
      <w:pPr>
        <w:jc w:val="center"/>
        <w:rPr>
          <w:rFonts w:hint="eastAsia" w:ascii="宋体" w:hAnsi="宋体" w:cs="宋体"/>
          <w:b/>
          <w:sz w:val="24"/>
        </w:rPr>
      </w:pPr>
      <w:r>
        <w:rPr>
          <w:rFonts w:hint="eastAsia" w:ascii="宋体" w:hAnsi="宋体" w:cs="宋体"/>
          <w:b/>
          <w:sz w:val="24"/>
        </w:rPr>
        <w:t>（1）法定代表人身份证明</w:t>
      </w:r>
      <w:bookmarkEnd w:id="1116"/>
      <w:bookmarkEnd w:id="1117"/>
      <w:bookmarkEnd w:id="1118"/>
      <w:bookmarkEnd w:id="1119"/>
    </w:p>
    <w:p w14:paraId="29F95811">
      <w:pPr>
        <w:rPr>
          <w:rFonts w:hint="eastAsia" w:ascii="宋体" w:hAnsi="宋体" w:cs="宋体"/>
          <w:sz w:val="24"/>
        </w:rPr>
      </w:pPr>
    </w:p>
    <w:p w14:paraId="6B09BB4E">
      <w:pPr>
        <w:spacing w:line="500" w:lineRule="exact"/>
        <w:rPr>
          <w:rFonts w:hint="eastAsia" w:ascii="宋体" w:hAnsi="宋体" w:cs="宋体"/>
          <w:sz w:val="24"/>
        </w:rPr>
      </w:pPr>
      <w:r>
        <w:rPr>
          <w:rFonts w:hint="eastAsia" w:ascii="宋体" w:hAnsi="宋体" w:cs="宋体"/>
          <w:sz w:val="24"/>
        </w:rPr>
        <w:t>供应商名称：</w:t>
      </w:r>
    </w:p>
    <w:p w14:paraId="66259896">
      <w:pPr>
        <w:spacing w:line="500" w:lineRule="exact"/>
        <w:rPr>
          <w:rFonts w:hint="eastAsia" w:ascii="宋体" w:hAnsi="宋体" w:cs="宋体"/>
          <w:sz w:val="24"/>
          <w:u w:val="single"/>
        </w:rPr>
      </w:pPr>
      <w:r>
        <w:rPr>
          <w:rFonts w:hint="eastAsia" w:ascii="宋体" w:hAnsi="宋体" w:cs="宋体"/>
          <w:spacing w:val="60"/>
          <w:kern w:val="0"/>
          <w:sz w:val="24"/>
        </w:rPr>
        <w:t>单位性</w:t>
      </w:r>
      <w:r>
        <w:rPr>
          <w:rFonts w:hint="eastAsia" w:ascii="宋体" w:hAnsi="宋体" w:cs="宋体"/>
          <w:kern w:val="0"/>
          <w:sz w:val="24"/>
        </w:rPr>
        <w:t>质</w:t>
      </w:r>
      <w:r>
        <w:rPr>
          <w:rFonts w:hint="eastAsia" w:ascii="宋体" w:hAnsi="宋体" w:cs="宋体"/>
          <w:sz w:val="24"/>
        </w:rPr>
        <w:t>：</w:t>
      </w:r>
    </w:p>
    <w:p w14:paraId="0A509F4B">
      <w:pPr>
        <w:spacing w:line="500" w:lineRule="exact"/>
        <w:rPr>
          <w:rFonts w:hint="eastAsia" w:ascii="宋体" w:hAnsi="宋体" w:cs="宋体"/>
          <w:sz w:val="24"/>
        </w:rPr>
      </w:pPr>
      <w:r>
        <w:rPr>
          <w:rFonts w:hint="eastAsia" w:ascii="宋体" w:hAnsi="宋体" w:cs="宋体"/>
          <w:spacing w:val="390"/>
          <w:kern w:val="0"/>
          <w:sz w:val="24"/>
        </w:rPr>
        <w:t>地</w:t>
      </w:r>
      <w:r>
        <w:rPr>
          <w:rFonts w:hint="eastAsia" w:ascii="宋体" w:hAnsi="宋体" w:cs="宋体"/>
          <w:kern w:val="0"/>
          <w:sz w:val="24"/>
        </w:rPr>
        <w:t>址</w:t>
      </w:r>
      <w:r>
        <w:rPr>
          <w:rFonts w:hint="eastAsia" w:ascii="宋体" w:hAnsi="宋体" w:cs="宋体"/>
          <w:sz w:val="24"/>
        </w:rPr>
        <w:t>：</w:t>
      </w:r>
    </w:p>
    <w:p w14:paraId="3F0CFF99">
      <w:pPr>
        <w:spacing w:line="500" w:lineRule="exact"/>
        <w:rPr>
          <w:rFonts w:hint="eastAsia"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02442C0">
      <w:pPr>
        <w:spacing w:line="500" w:lineRule="exact"/>
        <w:rPr>
          <w:rFonts w:hint="eastAsia" w:ascii="宋体" w:hAnsi="宋体" w:cs="宋体"/>
          <w:sz w:val="24"/>
          <w:u w:val="single"/>
        </w:rPr>
      </w:pPr>
      <w:r>
        <w:rPr>
          <w:rFonts w:hint="eastAsia" w:ascii="宋体" w:hAnsi="宋体" w:cs="宋体"/>
          <w:sz w:val="24"/>
        </w:rPr>
        <w:t>经营期限：</w:t>
      </w:r>
    </w:p>
    <w:p w14:paraId="6F0BB304">
      <w:pPr>
        <w:spacing w:line="500" w:lineRule="exact"/>
        <w:rPr>
          <w:rFonts w:hint="eastAsia" w:ascii="宋体" w:hAnsi="宋体" w:cs="宋体"/>
          <w:sz w:val="24"/>
        </w:rPr>
      </w:pPr>
      <w:r>
        <w:rPr>
          <w:rFonts w:hint="eastAsia" w:ascii="宋体" w:hAnsi="宋体" w:cs="宋体"/>
          <w:sz w:val="24"/>
        </w:rPr>
        <w:t>姓名：</w:t>
      </w:r>
      <w:r>
        <w:rPr>
          <w:rFonts w:hint="eastAsia" w:ascii="宋体" w:hAnsi="宋体" w:cs="宋体"/>
          <w:sz w:val="24"/>
          <w:u w:val="single"/>
        </w:rPr>
        <w:t xml:space="preserve">               （法定代表人）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 xml:space="preserve">  职务：</w:t>
      </w:r>
      <w:r>
        <w:rPr>
          <w:rFonts w:hint="eastAsia" w:ascii="宋体" w:hAnsi="宋体" w:cs="宋体"/>
          <w:sz w:val="24"/>
          <w:u w:val="single"/>
        </w:rPr>
        <w:t>_________</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（供应商名称）的法定代表人。</w:t>
      </w:r>
    </w:p>
    <w:p w14:paraId="01708A57">
      <w:pPr>
        <w:spacing w:line="500" w:lineRule="exact"/>
        <w:ind w:firstLine="480" w:firstLineChars="200"/>
        <w:rPr>
          <w:rFonts w:hint="eastAsia" w:ascii="宋体" w:hAnsi="宋体" w:cs="宋体"/>
          <w:sz w:val="24"/>
        </w:rPr>
      </w:pPr>
    </w:p>
    <w:p w14:paraId="09596689">
      <w:pPr>
        <w:spacing w:line="500" w:lineRule="exact"/>
        <w:ind w:firstLine="480" w:firstLineChars="200"/>
        <w:rPr>
          <w:rFonts w:hint="eastAsia" w:ascii="宋体" w:hAnsi="宋体" w:cs="宋体"/>
          <w:sz w:val="24"/>
        </w:rPr>
      </w:pPr>
      <w:r>
        <w:rPr>
          <w:rFonts w:hint="eastAsia" w:ascii="宋体" w:hAnsi="宋体" w:cs="宋体"/>
          <w:sz w:val="24"/>
        </w:rPr>
        <w:t>特此证明。</w:t>
      </w:r>
    </w:p>
    <w:p w14:paraId="69F4BD37">
      <w:pPr>
        <w:snapToGrid w:val="0"/>
        <w:rPr>
          <w:rFonts w:hint="eastAsia" w:ascii="宋体" w:hAnsi="宋体" w:cs="宋体"/>
          <w:b/>
          <w:kern w:val="10"/>
          <w:sz w:val="24"/>
        </w:rPr>
      </w:pPr>
    </w:p>
    <w:p w14:paraId="63C6F6D8">
      <w:pPr>
        <w:snapToGrid w:val="0"/>
        <w:rPr>
          <w:rFonts w:ascii="宋体" w:hAnsi="宋体" w:cs="宋体"/>
          <w:b/>
          <w:kern w:val="10"/>
          <w:sz w:val="24"/>
        </w:rPr>
      </w:pPr>
      <w:r>
        <w:rPr>
          <w:rFonts w:hint="eastAsia" w:ascii="宋体" w:hAnsi="宋体" w:cs="宋体"/>
          <w:b/>
          <w:kern w:val="10"/>
          <w:sz w:val="24"/>
        </w:rPr>
        <w:t>附：（法定代表人身份证正反面原件扫描件）</w:t>
      </w:r>
    </w:p>
    <w:p w14:paraId="57271BD5">
      <w:pPr>
        <w:spacing w:line="500" w:lineRule="exact"/>
        <w:rPr>
          <w:rFonts w:hint="eastAsia" w:ascii="宋体" w:hAnsi="宋体" w:cs="宋体"/>
          <w:sz w:val="24"/>
        </w:rPr>
      </w:pPr>
    </w:p>
    <w:p w14:paraId="01B9B944">
      <w:pPr>
        <w:spacing w:line="500" w:lineRule="exact"/>
        <w:rPr>
          <w:rFonts w:hint="eastAsia" w:ascii="宋体" w:hAnsi="宋体" w:cs="宋体"/>
          <w:sz w:val="24"/>
        </w:rPr>
      </w:pPr>
    </w:p>
    <w:p w14:paraId="3E621390">
      <w:pPr>
        <w:spacing w:line="500" w:lineRule="exact"/>
        <w:jc w:val="right"/>
        <w:rPr>
          <w:rFonts w:hint="eastAsia" w:ascii="宋体" w:hAnsi="宋体" w:cs="宋体"/>
          <w:sz w:val="24"/>
        </w:rPr>
      </w:pPr>
      <w:r>
        <w:rPr>
          <w:rFonts w:hint="eastAsia" w:ascii="宋体" w:hAnsi="宋体" w:cs="宋体"/>
          <w:sz w:val="24"/>
        </w:rPr>
        <w:t xml:space="preserve">                            </w:t>
      </w:r>
    </w:p>
    <w:p w14:paraId="3CD823C0">
      <w:pPr>
        <w:spacing w:line="500" w:lineRule="exact"/>
        <w:jc w:val="right"/>
        <w:rPr>
          <w:rFonts w:hint="eastAsia" w:ascii="宋体" w:hAnsi="宋体" w:cs="宋体"/>
          <w:sz w:val="24"/>
        </w:rPr>
      </w:pPr>
    </w:p>
    <w:p w14:paraId="1FC0AB20">
      <w:pPr>
        <w:spacing w:line="500" w:lineRule="exact"/>
        <w:jc w:val="right"/>
        <w:rPr>
          <w:rFonts w:hint="eastAsia" w:ascii="宋体" w:hAnsi="宋体" w:cs="宋体"/>
          <w:sz w:val="24"/>
        </w:rPr>
      </w:pPr>
    </w:p>
    <w:p w14:paraId="5C844A04">
      <w:pPr>
        <w:spacing w:line="500" w:lineRule="exact"/>
        <w:jc w:val="right"/>
        <w:rPr>
          <w:rFonts w:hint="eastAsia" w:ascii="宋体" w:hAnsi="宋体" w:cs="宋体"/>
          <w:sz w:val="24"/>
        </w:rPr>
      </w:pPr>
    </w:p>
    <w:p w14:paraId="7D6BE906">
      <w:pPr>
        <w:autoSpaceDE w:val="0"/>
        <w:autoSpaceDN w:val="0"/>
        <w:adjustRightInd w:val="0"/>
        <w:spacing w:line="36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4469D949">
      <w:pPr>
        <w:autoSpaceDE w:val="0"/>
        <w:autoSpaceDN w:val="0"/>
        <w:adjustRightInd w:val="0"/>
        <w:spacing w:line="36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67B6EA79">
      <w:pPr>
        <w:autoSpaceDE w:val="0"/>
        <w:autoSpaceDN w:val="0"/>
        <w:adjustRightInd w:val="0"/>
        <w:spacing w:line="36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5E0613B7">
      <w:pPr>
        <w:spacing w:line="400" w:lineRule="exact"/>
        <w:rPr>
          <w:rFonts w:hint="eastAsia" w:ascii="宋体" w:hAnsi="宋体" w:cs="宋体"/>
          <w:sz w:val="24"/>
        </w:rPr>
      </w:pPr>
    </w:p>
    <w:p w14:paraId="72B9340F">
      <w:pPr>
        <w:rPr>
          <w:rFonts w:hint="eastAsia" w:ascii="宋体" w:hAnsi="宋体" w:cs="宋体"/>
          <w:sz w:val="24"/>
        </w:rPr>
      </w:pPr>
    </w:p>
    <w:p w14:paraId="148E7126">
      <w:pPr>
        <w:rPr>
          <w:rFonts w:hint="eastAsia" w:ascii="宋体" w:hAnsi="宋体" w:cs="宋体"/>
          <w:sz w:val="24"/>
        </w:rPr>
      </w:pPr>
    </w:p>
    <w:p w14:paraId="5C9970CF">
      <w:pPr>
        <w:rPr>
          <w:rFonts w:hint="eastAsia" w:ascii="宋体" w:hAnsi="宋体" w:cs="宋体"/>
          <w:sz w:val="24"/>
        </w:rPr>
      </w:pPr>
    </w:p>
    <w:p w14:paraId="35948795">
      <w:pPr>
        <w:rPr>
          <w:rFonts w:hint="eastAsia" w:ascii="宋体" w:hAnsi="宋体" w:cs="宋体"/>
          <w:sz w:val="24"/>
        </w:rPr>
      </w:pPr>
    </w:p>
    <w:p w14:paraId="55224D6D">
      <w:pPr>
        <w:spacing w:line="360" w:lineRule="auto"/>
        <w:rPr>
          <w:rFonts w:hint="eastAsia" w:ascii="宋体" w:hAnsi="宋体" w:cs="宋体"/>
          <w:sz w:val="24"/>
        </w:rPr>
      </w:pPr>
    </w:p>
    <w:p w14:paraId="74192BA6">
      <w:pPr>
        <w:jc w:val="center"/>
        <w:rPr>
          <w:rFonts w:ascii="宋体" w:hAnsi="宋体" w:cs="宋体"/>
          <w:sz w:val="24"/>
        </w:rPr>
      </w:pPr>
    </w:p>
    <w:p w14:paraId="75FD4950">
      <w:pPr>
        <w:jc w:val="center"/>
        <w:rPr>
          <w:rFonts w:hint="eastAsia" w:ascii="宋体" w:hAnsi="宋体" w:cs="宋体"/>
          <w:b/>
          <w:bCs/>
          <w:kern w:val="44"/>
          <w:sz w:val="24"/>
        </w:rPr>
      </w:pPr>
    </w:p>
    <w:p w14:paraId="355417A4">
      <w:pPr>
        <w:jc w:val="center"/>
        <w:rPr>
          <w:rFonts w:hint="eastAsia" w:ascii="宋体" w:hAnsi="宋体" w:cs="宋体"/>
          <w:b/>
          <w:sz w:val="24"/>
        </w:rPr>
      </w:pPr>
      <w:r>
        <w:rPr>
          <w:rFonts w:hint="eastAsia" w:ascii="宋体" w:hAnsi="宋体" w:cs="宋体"/>
          <w:b/>
          <w:bCs/>
          <w:kern w:val="44"/>
          <w:sz w:val="24"/>
        </w:rPr>
        <w:t>（2）授权委托书</w:t>
      </w:r>
    </w:p>
    <w:p w14:paraId="3F039DB8">
      <w:pPr>
        <w:spacing w:line="500" w:lineRule="exact"/>
        <w:rPr>
          <w:rFonts w:hint="eastAsia" w:ascii="宋体" w:hAnsi="宋体" w:cs="宋体"/>
          <w:sz w:val="24"/>
        </w:rPr>
      </w:pPr>
    </w:p>
    <w:p w14:paraId="72EA1456">
      <w:pPr>
        <w:spacing w:line="500" w:lineRule="exact"/>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w:t>
      </w:r>
      <w:r>
        <w:rPr>
          <w:rFonts w:hint="eastAsia" w:ascii="宋体" w:hAnsi="宋体" w:cs="宋体"/>
          <w:sz w:val="24"/>
        </w:rPr>
        <w:t>（供应商名称）的法定代表人，现委托</w:t>
      </w:r>
      <w:r>
        <w:rPr>
          <w:rFonts w:hint="eastAsia" w:ascii="宋体" w:hAnsi="宋体" w:cs="宋体"/>
          <w:sz w:val="24"/>
          <w:u w:val="single"/>
        </w:rPr>
        <w:t xml:space="preserve">           </w:t>
      </w:r>
      <w:r>
        <w:rPr>
          <w:rFonts w:hint="eastAsia" w:ascii="宋体" w:hAnsi="宋体" w:cs="宋体"/>
          <w:sz w:val="24"/>
        </w:rPr>
        <w:t>（姓名）为我方代理人。代理人根据授权，以我方名义签署、澄清、递交、撤回、修改</w:t>
      </w:r>
      <w:r>
        <w:rPr>
          <w:rFonts w:hint="eastAsia" w:ascii="宋体" w:hAnsi="宋体" w:cs="宋体"/>
          <w:sz w:val="24"/>
          <w:u w:val="single"/>
        </w:rPr>
        <w:t xml:space="preserve">                </w:t>
      </w:r>
      <w:r>
        <w:rPr>
          <w:rFonts w:hint="eastAsia" w:ascii="宋体" w:hAnsi="宋体" w:cs="宋体"/>
          <w:sz w:val="24"/>
        </w:rPr>
        <w:t>（项目名称）响应性文件、签订合同和处理有关事宜，其法律后果由我方承担。</w:t>
      </w:r>
    </w:p>
    <w:p w14:paraId="21CB5CA8">
      <w:pPr>
        <w:spacing w:line="500" w:lineRule="exact"/>
        <w:ind w:firstLine="480" w:firstLineChars="200"/>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u w:val="single"/>
          <w:lang w:bidi="ar"/>
        </w:rPr>
        <w:t>自本委托书签署之日起</w:t>
      </w:r>
      <w:r>
        <w:rPr>
          <w:rFonts w:hint="eastAsia" w:ascii="宋体" w:hAnsi="宋体" w:eastAsia="宋体" w:cs="宋体"/>
          <w:sz w:val="24"/>
          <w:u w:val="single"/>
          <w:lang w:bidi="ar"/>
        </w:rPr>
        <w:t>至本项目投标有效期届满后30日止</w:t>
      </w:r>
      <w:r>
        <w:rPr>
          <w:rFonts w:hint="eastAsia" w:ascii="宋体" w:hAnsi="宋体" w:cs="宋体"/>
          <w:sz w:val="24"/>
          <w:u w:val="single"/>
          <w:lang w:bidi="ar"/>
        </w:rPr>
        <w:t xml:space="preserve"> </w:t>
      </w:r>
      <w:r>
        <w:rPr>
          <w:rFonts w:hint="eastAsia" w:ascii="宋体" w:hAnsi="宋体" w:cs="宋体"/>
          <w:sz w:val="24"/>
          <w:lang w:bidi="ar"/>
        </w:rPr>
        <w:t xml:space="preserve">。 </w:t>
      </w:r>
    </w:p>
    <w:p w14:paraId="1C7107AF">
      <w:pPr>
        <w:spacing w:line="500" w:lineRule="exact"/>
        <w:ind w:firstLine="480" w:firstLineChars="200"/>
        <w:rPr>
          <w:rFonts w:hint="eastAsia" w:ascii="宋体" w:hAnsi="宋体" w:cs="宋体"/>
          <w:sz w:val="24"/>
        </w:rPr>
      </w:pPr>
      <w:r>
        <w:rPr>
          <w:rFonts w:hint="eastAsia" w:ascii="宋体" w:hAnsi="宋体" w:cs="宋体"/>
          <w:sz w:val="24"/>
        </w:rPr>
        <w:t xml:space="preserve">代理人无转委托权。 </w:t>
      </w:r>
    </w:p>
    <w:p w14:paraId="62F4224E">
      <w:pPr>
        <w:spacing w:after="312" w:afterLines="100" w:line="360" w:lineRule="auto"/>
        <w:ind w:firstLine="480" w:firstLineChars="200"/>
        <w:rPr>
          <w:sz w:val="24"/>
        </w:rPr>
      </w:pPr>
      <w:r>
        <w:rPr>
          <w:rFonts w:hint="eastAsia"/>
          <w:sz w:val="24"/>
        </w:rPr>
        <w:t>附：</w:t>
      </w:r>
      <w:r>
        <w:rPr>
          <w:rFonts w:ascii="宋体" w:hAnsi="宋体" w:cs="宋体"/>
          <w:sz w:val="24"/>
        </w:rPr>
        <w:t>法定代表人身份证及授权委托代理人身份证正反面原件扫描件</w:t>
      </w:r>
    </w:p>
    <w:p w14:paraId="2F80DD41">
      <w:pPr>
        <w:spacing w:line="500" w:lineRule="exact"/>
        <w:rPr>
          <w:rFonts w:hint="eastAsia" w:ascii="宋体" w:hAnsi="宋体" w:cs="宋体"/>
          <w:sz w:val="24"/>
        </w:rPr>
      </w:pPr>
    </w:p>
    <w:p w14:paraId="7C685D40">
      <w:pPr>
        <w:spacing w:line="500" w:lineRule="exact"/>
        <w:rPr>
          <w:rFonts w:hint="eastAsia" w:ascii="宋体" w:hAnsi="宋体" w:cs="宋体"/>
          <w:sz w:val="24"/>
        </w:rPr>
      </w:pPr>
    </w:p>
    <w:p w14:paraId="5B6041B0">
      <w:pPr>
        <w:spacing w:line="500" w:lineRule="exact"/>
        <w:rPr>
          <w:rFonts w:hint="eastAsia" w:ascii="宋体" w:hAnsi="宋体" w:cs="宋体"/>
          <w:sz w:val="24"/>
        </w:rPr>
      </w:pPr>
      <w:r>
        <w:rPr>
          <w:rFonts w:hint="eastAsia" w:ascii="宋体" w:hAnsi="宋体" w:cs="宋体"/>
          <w:sz w:val="24"/>
        </w:rPr>
        <w:t xml:space="preserve">                                供应商：</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4B7E7DF2">
      <w:pPr>
        <w:spacing w:line="500" w:lineRule="exact"/>
        <w:rPr>
          <w:rFonts w:hint="eastAsia" w:ascii="宋体" w:hAnsi="宋体" w:cs="宋体"/>
          <w:sz w:val="24"/>
        </w:rPr>
      </w:pPr>
      <w:r>
        <w:rPr>
          <w:rFonts w:hint="eastAsia" w:ascii="宋体" w:hAnsi="宋体" w:cs="宋体"/>
          <w:sz w:val="24"/>
        </w:rPr>
        <w:t xml:space="preserve">                                法定代表人：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7B7FDBBA">
      <w:pPr>
        <w:spacing w:line="500" w:lineRule="exact"/>
        <w:rPr>
          <w:rFonts w:hint="eastAsia"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14:paraId="1020B7DF">
      <w:pPr>
        <w:spacing w:line="500" w:lineRule="exact"/>
        <w:rPr>
          <w:rFonts w:hint="eastAsia" w:ascii="宋体" w:hAnsi="宋体" w:cs="宋体"/>
          <w:sz w:val="24"/>
        </w:rPr>
      </w:pPr>
      <w:r>
        <w:rPr>
          <w:rFonts w:hint="eastAsia" w:ascii="宋体" w:hAnsi="宋体" w:cs="宋体"/>
          <w:sz w:val="24"/>
        </w:rPr>
        <w:t xml:space="preserve">                                委托代理人：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541E9294">
      <w:pPr>
        <w:spacing w:line="500" w:lineRule="exact"/>
        <w:rPr>
          <w:rFonts w:hint="eastAsia"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14:paraId="2D61E4C2">
      <w:pPr>
        <w:spacing w:line="500" w:lineRule="exact"/>
        <w:rPr>
          <w:rFonts w:hint="eastAsia" w:ascii="宋体" w:hAnsi="宋体" w:cs="宋体"/>
          <w:sz w:val="24"/>
        </w:rPr>
      </w:pPr>
    </w:p>
    <w:p w14:paraId="2C9B7A3B">
      <w:pPr>
        <w:shd w:val="clear" w:color="auto" w:fill="FFFFFF"/>
        <w:tabs>
          <w:tab w:val="right" w:pos="6077"/>
        </w:tabs>
        <w:autoSpaceDE w:val="0"/>
        <w:autoSpaceDN w:val="0"/>
        <w:spacing w:line="560" w:lineRule="exact"/>
        <w:jc w:val="center"/>
        <w:rPr>
          <w:rFonts w:hint="eastAsia"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FD19756">
      <w:pPr>
        <w:widowControl/>
        <w:jc w:val="left"/>
        <w:rPr>
          <w:rFonts w:hint="eastAsia"/>
        </w:rPr>
      </w:pPr>
    </w:p>
    <w:p w14:paraId="2051F01F">
      <w:pPr>
        <w:widowControl/>
        <w:jc w:val="left"/>
        <w:rPr>
          <w:rFonts w:hint="eastAsia"/>
        </w:rPr>
      </w:pPr>
    </w:p>
    <w:p w14:paraId="23AD310F">
      <w:pPr>
        <w:spacing w:line="360" w:lineRule="auto"/>
        <w:rPr>
          <w:rFonts w:hint="eastAsia" w:ascii="宋体" w:hAnsi="宋体" w:cs="宋体"/>
          <w:sz w:val="24"/>
          <w:lang w:bidi="ar"/>
        </w:rPr>
      </w:pPr>
    </w:p>
    <w:p w14:paraId="35A5A389">
      <w:pPr>
        <w:spacing w:line="360" w:lineRule="auto"/>
        <w:rPr>
          <w:rFonts w:hint="eastAsia" w:ascii="宋体" w:hAnsi="宋体" w:cs="宋体"/>
          <w:sz w:val="24"/>
        </w:rPr>
      </w:pPr>
      <w:r>
        <w:rPr>
          <w:rFonts w:hint="eastAsia" w:ascii="宋体" w:hAnsi="宋体" w:cs="宋体"/>
          <w:sz w:val="24"/>
          <w:lang w:bidi="ar"/>
        </w:rPr>
        <w:t>备注：</w:t>
      </w:r>
    </w:p>
    <w:p w14:paraId="3214C64B">
      <w:pPr>
        <w:spacing w:line="360" w:lineRule="auto"/>
        <w:ind w:firstLine="480" w:firstLineChars="200"/>
        <w:rPr>
          <w:rFonts w:hint="eastAsia" w:ascii="宋体" w:hAnsi="宋体" w:cs="宋体"/>
          <w:sz w:val="24"/>
          <w:lang w:bidi="ar"/>
        </w:rPr>
      </w:pPr>
      <w:r>
        <w:rPr>
          <w:rFonts w:hint="eastAsia" w:ascii="宋体" w:hAnsi="宋体" w:cs="宋体"/>
          <w:sz w:val="24"/>
          <w:lang w:bidi="ar"/>
        </w:rPr>
        <w:t>1、在授权委托书后应附委托代理人的身份证复印件。</w:t>
      </w:r>
    </w:p>
    <w:p w14:paraId="5412E4FC">
      <w:pPr>
        <w:spacing w:line="360" w:lineRule="auto"/>
        <w:ind w:firstLine="480" w:firstLineChars="200"/>
        <w:rPr>
          <w:rFonts w:hint="eastAsia" w:ascii="宋体" w:hAnsi="宋体" w:cs="宋体"/>
          <w:sz w:val="24"/>
          <w:lang w:bidi="ar"/>
        </w:rPr>
      </w:pPr>
      <w:r>
        <w:rPr>
          <w:rFonts w:hint="eastAsia" w:ascii="宋体" w:hAnsi="宋体" w:cs="宋体"/>
          <w:sz w:val="24"/>
          <w:lang w:bidi="ar"/>
        </w:rPr>
        <w:t>2、如果由投标人的法定代表人签署投标文件的，则不需提交授权委托书。</w:t>
      </w:r>
    </w:p>
    <w:p w14:paraId="3077EA1E">
      <w:pPr>
        <w:spacing w:line="360" w:lineRule="auto"/>
        <w:ind w:firstLine="480" w:firstLineChars="200"/>
        <w:rPr>
          <w:rFonts w:ascii="宋体" w:hAnsi="宋体" w:cs="宋体"/>
          <w:sz w:val="24"/>
          <w:lang w:bidi="ar"/>
        </w:rPr>
      </w:pPr>
      <w:r>
        <w:rPr>
          <w:rFonts w:hint="eastAsia" w:ascii="宋体" w:hAnsi="宋体" w:cs="宋体"/>
          <w:sz w:val="24"/>
          <w:lang w:bidi="ar"/>
        </w:rPr>
        <w:t>3、因投标文件中授权委托书授权代理人无法手写签字及盖章，可以以印刷体代替（印刷体为电脑打出的字体）。</w:t>
      </w:r>
    </w:p>
    <w:p w14:paraId="5AB4F8AB">
      <w:pPr>
        <w:widowControl/>
        <w:jc w:val="left"/>
        <w:rPr>
          <w:rFonts w:hint="eastAsia"/>
        </w:rPr>
      </w:pPr>
    </w:p>
    <w:p w14:paraId="34FDCC19">
      <w:pPr>
        <w:widowControl/>
        <w:jc w:val="left"/>
        <w:rPr>
          <w:rFonts w:hint="eastAsia"/>
        </w:rPr>
      </w:pPr>
    </w:p>
    <w:p w14:paraId="77D886BB">
      <w:pPr>
        <w:widowControl/>
        <w:jc w:val="left"/>
        <w:rPr>
          <w:rFonts w:hint="eastAsia"/>
        </w:rPr>
      </w:pPr>
    </w:p>
    <w:p w14:paraId="5685E5FE">
      <w:pPr>
        <w:shd w:val="clear" w:color="auto" w:fill="FFFFFF"/>
        <w:tabs>
          <w:tab w:val="right" w:pos="6077"/>
        </w:tabs>
        <w:autoSpaceDE w:val="0"/>
        <w:autoSpaceDN w:val="0"/>
        <w:spacing w:before="156" w:beforeLines="50" w:after="156" w:afterLines="50" w:line="360" w:lineRule="auto"/>
        <w:jc w:val="center"/>
        <w:outlineLvl w:val="9"/>
        <w:rPr>
          <w:rFonts w:hint="eastAsia" w:ascii="宋体" w:hAnsi="宋体" w:cs="宋体"/>
          <w:b/>
          <w:bCs/>
          <w:color w:val="000000"/>
          <w:sz w:val="32"/>
          <w:szCs w:val="32"/>
        </w:rPr>
      </w:pPr>
      <w:bookmarkStart w:id="1120" w:name="_Toc16520172"/>
      <w:bookmarkStart w:id="1121" w:name="_Toc16520684"/>
      <w:bookmarkStart w:id="1122" w:name="_Toc12226"/>
      <w:r>
        <w:rPr>
          <w:rFonts w:hint="eastAsia" w:ascii="宋体" w:hAnsi="宋体" w:cs="宋体"/>
          <w:b/>
          <w:bCs/>
          <w:color w:val="000000"/>
          <w:sz w:val="32"/>
          <w:szCs w:val="32"/>
        </w:rPr>
        <w:t>三、</w:t>
      </w:r>
      <w:bookmarkEnd w:id="1120"/>
      <w:bookmarkEnd w:id="1121"/>
      <w:r>
        <w:rPr>
          <w:rFonts w:hint="eastAsia" w:ascii="宋体" w:hAnsi="宋体" w:cs="宋体"/>
          <w:b/>
          <w:bCs/>
          <w:color w:val="000000"/>
          <w:sz w:val="32"/>
          <w:szCs w:val="32"/>
        </w:rPr>
        <w:t>已标价工程量清单</w:t>
      </w:r>
      <w:bookmarkEnd w:id="1122"/>
    </w:p>
    <w:p w14:paraId="3E1DDD5D">
      <w:pPr>
        <w:widowControl/>
        <w:jc w:val="left"/>
        <w:rPr>
          <w:rFonts w:hint="eastAsia"/>
        </w:rPr>
      </w:pPr>
    </w:p>
    <w:p w14:paraId="14A1CB94">
      <w:pPr>
        <w:widowControl/>
        <w:jc w:val="left"/>
        <w:rPr>
          <w:rFonts w:hint="eastAsia"/>
        </w:rPr>
      </w:pPr>
    </w:p>
    <w:p w14:paraId="071836B4">
      <w:pPr>
        <w:widowControl/>
        <w:jc w:val="left"/>
        <w:rPr>
          <w:rFonts w:hint="eastAsia"/>
        </w:rPr>
      </w:pPr>
    </w:p>
    <w:p w14:paraId="54ABE323">
      <w:pPr>
        <w:widowControl/>
        <w:jc w:val="left"/>
        <w:rPr>
          <w:rFonts w:hint="eastAsia"/>
        </w:rPr>
      </w:pPr>
    </w:p>
    <w:p w14:paraId="345E41E9">
      <w:pPr>
        <w:widowControl/>
        <w:jc w:val="left"/>
        <w:rPr>
          <w:rFonts w:hint="eastAsia"/>
        </w:rPr>
      </w:pPr>
    </w:p>
    <w:p w14:paraId="42CE3735">
      <w:pPr>
        <w:widowControl/>
        <w:jc w:val="left"/>
        <w:rPr>
          <w:rFonts w:hint="eastAsia"/>
        </w:rPr>
      </w:pPr>
    </w:p>
    <w:p w14:paraId="458FFF62">
      <w:pPr>
        <w:widowControl/>
        <w:jc w:val="left"/>
        <w:rPr>
          <w:rFonts w:hint="eastAsia"/>
        </w:rPr>
      </w:pPr>
    </w:p>
    <w:p w14:paraId="0F7FB47F">
      <w:pPr>
        <w:widowControl/>
        <w:jc w:val="left"/>
        <w:rPr>
          <w:rFonts w:hint="eastAsia"/>
        </w:rPr>
      </w:pPr>
    </w:p>
    <w:p w14:paraId="30AD2CF2">
      <w:pPr>
        <w:widowControl/>
        <w:jc w:val="left"/>
        <w:rPr>
          <w:rFonts w:hint="eastAsia"/>
        </w:rPr>
      </w:pPr>
    </w:p>
    <w:p w14:paraId="7A9736CD">
      <w:pPr>
        <w:widowControl/>
        <w:jc w:val="left"/>
        <w:rPr>
          <w:rFonts w:hint="eastAsia"/>
        </w:rPr>
      </w:pPr>
    </w:p>
    <w:p w14:paraId="074C9726">
      <w:pPr>
        <w:widowControl/>
        <w:jc w:val="left"/>
        <w:rPr>
          <w:rFonts w:hint="eastAsia"/>
        </w:rPr>
      </w:pPr>
    </w:p>
    <w:p w14:paraId="05A0FC1A">
      <w:pPr>
        <w:widowControl/>
        <w:jc w:val="left"/>
        <w:rPr>
          <w:rFonts w:hint="eastAsia"/>
        </w:rPr>
      </w:pPr>
    </w:p>
    <w:p w14:paraId="3D78614D">
      <w:pPr>
        <w:widowControl/>
        <w:jc w:val="left"/>
        <w:rPr>
          <w:rFonts w:hint="eastAsia"/>
        </w:rPr>
      </w:pPr>
    </w:p>
    <w:p w14:paraId="46D29652">
      <w:pPr>
        <w:widowControl/>
        <w:jc w:val="left"/>
        <w:rPr>
          <w:rFonts w:hint="eastAsia"/>
        </w:rPr>
      </w:pPr>
      <w:r>
        <w:rPr>
          <w:rFonts w:hint="eastAsia"/>
        </w:rPr>
        <w:t xml:space="preserve">  </w:t>
      </w:r>
    </w:p>
    <w:p w14:paraId="554E18A5">
      <w:pPr>
        <w:rPr>
          <w:rFonts w:hint="eastAsia" w:ascii="宋体" w:hAnsi="宋体"/>
          <w:sz w:val="24"/>
        </w:rPr>
      </w:pPr>
    </w:p>
    <w:p w14:paraId="707DAE2F">
      <w:pPr>
        <w:spacing w:line="480" w:lineRule="auto"/>
        <w:jc w:val="right"/>
        <w:rPr>
          <w:rFonts w:hint="eastAsia" w:ascii="宋体" w:hAnsi="宋体" w:cs="宋体"/>
          <w:sz w:val="24"/>
        </w:rPr>
      </w:pPr>
    </w:p>
    <w:p w14:paraId="19E07669">
      <w:pPr>
        <w:spacing w:line="480" w:lineRule="auto"/>
        <w:jc w:val="right"/>
        <w:rPr>
          <w:rFonts w:hint="eastAsia" w:ascii="宋体" w:hAnsi="宋体" w:cs="宋体"/>
          <w:sz w:val="24"/>
        </w:rPr>
      </w:pPr>
    </w:p>
    <w:p w14:paraId="6704FA0E">
      <w:pPr>
        <w:spacing w:line="480" w:lineRule="auto"/>
        <w:jc w:val="right"/>
        <w:rPr>
          <w:rFonts w:hint="eastAsia" w:ascii="宋体" w:hAnsi="宋体" w:cs="宋体"/>
          <w:sz w:val="24"/>
        </w:rPr>
      </w:pPr>
    </w:p>
    <w:p w14:paraId="171669C7">
      <w:pPr>
        <w:widowControl/>
        <w:jc w:val="left"/>
        <w:rPr>
          <w:rFonts w:hint="eastAsia"/>
        </w:rPr>
      </w:pPr>
    </w:p>
    <w:p w14:paraId="057CBB0F">
      <w:pPr>
        <w:widowControl/>
        <w:jc w:val="left"/>
        <w:rPr>
          <w:rFonts w:hint="eastAsia"/>
        </w:rPr>
      </w:pPr>
    </w:p>
    <w:p w14:paraId="6E174016">
      <w:pPr>
        <w:widowControl/>
        <w:jc w:val="left"/>
        <w:rPr>
          <w:rFonts w:hint="eastAsia"/>
        </w:rPr>
      </w:pPr>
    </w:p>
    <w:p w14:paraId="6EDD6024">
      <w:pPr>
        <w:widowControl/>
        <w:jc w:val="left"/>
        <w:rPr>
          <w:rFonts w:hint="eastAsia"/>
        </w:rPr>
      </w:pPr>
    </w:p>
    <w:p w14:paraId="470534D1">
      <w:pPr>
        <w:widowControl/>
        <w:jc w:val="left"/>
        <w:rPr>
          <w:rFonts w:hint="eastAsia"/>
        </w:rPr>
      </w:pPr>
    </w:p>
    <w:p w14:paraId="098BF1D3">
      <w:pPr>
        <w:widowControl/>
        <w:jc w:val="left"/>
        <w:rPr>
          <w:rFonts w:hint="eastAsia"/>
        </w:rPr>
      </w:pPr>
    </w:p>
    <w:p w14:paraId="779B91F9">
      <w:pPr>
        <w:widowControl/>
        <w:jc w:val="left"/>
        <w:rPr>
          <w:rFonts w:hint="eastAsia"/>
        </w:rPr>
      </w:pPr>
    </w:p>
    <w:p w14:paraId="66DE772D">
      <w:pPr>
        <w:widowControl/>
        <w:jc w:val="left"/>
        <w:rPr>
          <w:rFonts w:hint="eastAsia"/>
        </w:rPr>
      </w:pPr>
    </w:p>
    <w:p w14:paraId="1B7BDEE7">
      <w:pPr>
        <w:widowControl/>
        <w:jc w:val="left"/>
        <w:rPr>
          <w:rFonts w:hint="eastAsia"/>
        </w:rPr>
      </w:pPr>
    </w:p>
    <w:p w14:paraId="2F706436">
      <w:pPr>
        <w:widowControl/>
        <w:jc w:val="left"/>
        <w:rPr>
          <w:rFonts w:hint="eastAsia"/>
        </w:rPr>
      </w:pPr>
    </w:p>
    <w:p w14:paraId="5BE41418">
      <w:pPr>
        <w:widowControl/>
        <w:jc w:val="left"/>
        <w:rPr>
          <w:rFonts w:hint="eastAsia"/>
        </w:rPr>
      </w:pPr>
    </w:p>
    <w:p w14:paraId="0E10C35A">
      <w:pPr>
        <w:widowControl/>
        <w:jc w:val="left"/>
        <w:rPr>
          <w:rFonts w:hint="eastAsia"/>
        </w:rPr>
      </w:pPr>
    </w:p>
    <w:p w14:paraId="37C95813">
      <w:pPr>
        <w:widowControl/>
        <w:jc w:val="left"/>
        <w:rPr>
          <w:rFonts w:hint="eastAsia"/>
        </w:rPr>
      </w:pPr>
    </w:p>
    <w:p w14:paraId="5C4B6C93">
      <w:pPr>
        <w:widowControl/>
        <w:jc w:val="left"/>
        <w:rPr>
          <w:rFonts w:hint="eastAsia"/>
        </w:rPr>
      </w:pPr>
    </w:p>
    <w:p w14:paraId="4D05EAD9">
      <w:pPr>
        <w:widowControl/>
        <w:jc w:val="left"/>
        <w:rPr>
          <w:rFonts w:hint="eastAsia"/>
        </w:rPr>
      </w:pPr>
    </w:p>
    <w:p w14:paraId="758FDBB1">
      <w:pPr>
        <w:widowControl/>
        <w:jc w:val="left"/>
        <w:rPr>
          <w:rFonts w:hint="eastAsia"/>
        </w:rPr>
      </w:pPr>
    </w:p>
    <w:p w14:paraId="0D6EC249">
      <w:pPr>
        <w:widowControl/>
        <w:jc w:val="left"/>
        <w:rPr>
          <w:rFonts w:hint="eastAsia"/>
        </w:rPr>
      </w:pPr>
    </w:p>
    <w:p w14:paraId="5BB54ECF">
      <w:pPr>
        <w:widowControl/>
        <w:jc w:val="left"/>
        <w:rPr>
          <w:rFonts w:hint="eastAsia"/>
        </w:rPr>
      </w:pPr>
    </w:p>
    <w:p w14:paraId="2A969B51">
      <w:pPr>
        <w:widowControl/>
        <w:jc w:val="left"/>
        <w:rPr>
          <w:rFonts w:hint="eastAsia"/>
        </w:rPr>
      </w:pPr>
    </w:p>
    <w:p w14:paraId="01ECECC7">
      <w:pPr>
        <w:widowControl/>
        <w:jc w:val="left"/>
        <w:rPr>
          <w:rFonts w:hint="eastAsia"/>
        </w:rPr>
      </w:pPr>
    </w:p>
    <w:p w14:paraId="20321381">
      <w:pPr>
        <w:widowControl/>
        <w:jc w:val="left"/>
        <w:rPr>
          <w:rFonts w:hint="eastAsia"/>
        </w:rPr>
      </w:pPr>
    </w:p>
    <w:p w14:paraId="6E6F5BA7">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123" w:name="_Toc16520173"/>
      <w:bookmarkStart w:id="1124" w:name="_Toc16520685"/>
      <w:bookmarkStart w:id="1125" w:name="_Toc522117924"/>
      <w:bookmarkStart w:id="1126" w:name="_Toc625"/>
      <w:r>
        <w:rPr>
          <w:rFonts w:hint="eastAsia" w:ascii="宋体" w:hAnsi="宋体" w:cs="宋体"/>
          <w:b/>
          <w:bCs/>
          <w:color w:val="000000"/>
          <w:sz w:val="32"/>
          <w:szCs w:val="32"/>
        </w:rPr>
        <w:t>四、</w:t>
      </w:r>
      <w:bookmarkEnd w:id="1123"/>
      <w:bookmarkEnd w:id="1124"/>
      <w:bookmarkEnd w:id="1125"/>
      <w:r>
        <w:rPr>
          <w:rFonts w:hint="eastAsia" w:ascii="宋体" w:hAnsi="宋体" w:cs="宋体"/>
          <w:b/>
          <w:bCs/>
          <w:color w:val="000000"/>
          <w:sz w:val="32"/>
          <w:szCs w:val="32"/>
        </w:rPr>
        <w:t>供应商资格审查资料</w:t>
      </w:r>
      <w:bookmarkEnd w:id="1126"/>
    </w:p>
    <w:p w14:paraId="020E86E2">
      <w:pPr>
        <w:autoSpaceDE w:val="0"/>
        <w:autoSpaceDN w:val="0"/>
        <w:spacing w:line="360" w:lineRule="exact"/>
        <w:ind w:right="26"/>
        <w:rPr>
          <w:rFonts w:hint="eastAsia" w:ascii="宋体" w:hAnsi="宋体"/>
          <w:color w:val="000000"/>
          <w:szCs w:val="21"/>
        </w:rPr>
      </w:pPr>
    </w:p>
    <w:p w14:paraId="60514D3C">
      <w:pPr>
        <w:spacing w:line="360" w:lineRule="auto"/>
        <w:ind w:firstLine="1200" w:firstLineChars="500"/>
        <w:rPr>
          <w:rFonts w:hint="eastAsia" w:ascii="宋体" w:hAnsi="宋体" w:eastAsia="宋体"/>
          <w:color w:val="000000"/>
          <w:sz w:val="24"/>
          <w:lang w:eastAsia="zh-CN"/>
        </w:rPr>
      </w:pPr>
      <w:r>
        <w:rPr>
          <w:rFonts w:hint="eastAsia" w:ascii="宋体" w:hAnsi="宋体"/>
          <w:color w:val="000000"/>
          <w:sz w:val="24"/>
        </w:rPr>
        <w:t>具体详见“第三章评审办法二、评标程序2.1、资格审查”款要求</w:t>
      </w:r>
    </w:p>
    <w:p w14:paraId="715394E0">
      <w:pPr>
        <w:spacing w:line="360" w:lineRule="auto"/>
        <w:rPr>
          <w:rFonts w:hint="eastAsia" w:ascii="宋体" w:hAnsi="宋体" w:cs="宋体"/>
          <w:color w:val="000000"/>
          <w:kern w:val="10"/>
          <w:sz w:val="24"/>
        </w:rPr>
      </w:pPr>
    </w:p>
    <w:p w14:paraId="55258D55">
      <w:pPr>
        <w:spacing w:line="360" w:lineRule="auto"/>
        <w:rPr>
          <w:rFonts w:hint="eastAsia" w:ascii="宋体" w:hAnsi="宋体" w:cs="仿宋_GB2312"/>
          <w:sz w:val="24"/>
        </w:rPr>
      </w:pPr>
      <w:r>
        <w:rPr>
          <w:rFonts w:hint="eastAsia"/>
          <w:color w:val="000000"/>
        </w:rPr>
        <w:t xml:space="preserve"> </w:t>
      </w:r>
      <w:bookmarkStart w:id="1127" w:name="_Toc179618203"/>
      <w:r>
        <w:rPr>
          <w:rFonts w:hint="eastAsia" w:ascii="宋体" w:hAnsi="宋体" w:cs="仿宋_GB2312"/>
          <w:sz w:val="24"/>
        </w:rPr>
        <w:t>附件1、</w:t>
      </w:r>
      <w:bookmarkEnd w:id="1127"/>
      <w:bookmarkStart w:id="1128" w:name="_Toc180580827"/>
      <w:r>
        <w:rPr>
          <w:rFonts w:hint="eastAsia" w:ascii="宋体" w:hAnsi="宋体" w:cs="仿宋_GB2312"/>
          <w:sz w:val="24"/>
        </w:rPr>
        <w:t>满足《中华人民共和国政府采购法》第二十二条规定的承诺书（格式）</w:t>
      </w:r>
    </w:p>
    <w:p w14:paraId="61B60893">
      <w:pPr>
        <w:spacing w:before="53"/>
        <w:outlineLvl w:val="9"/>
        <w:rPr>
          <w:rFonts w:hint="eastAsia"/>
          <w:b/>
          <w:bCs/>
          <w:color w:val="000000"/>
        </w:rPr>
      </w:pPr>
    </w:p>
    <w:p w14:paraId="4784068C">
      <w:pPr>
        <w:spacing w:before="53"/>
        <w:outlineLvl w:val="9"/>
        <w:rPr>
          <w:rFonts w:hint="eastAsia" w:ascii="宋体" w:hAnsi="宋体" w:cs="宋体"/>
          <w:kern w:val="0"/>
          <w:sz w:val="24"/>
        </w:rPr>
      </w:pPr>
      <w:bookmarkStart w:id="1129" w:name="_Toc208672087"/>
      <w:bookmarkStart w:id="1130" w:name="_Toc26809"/>
      <w:bookmarkStart w:id="1131" w:name="_Toc1947"/>
      <w:bookmarkStart w:id="1132" w:name="_Toc7538"/>
      <w:r>
        <w:rPr>
          <w:rFonts w:hint="eastAsia" w:ascii="宋体" w:hAnsi="宋体" w:cs="宋体"/>
          <w:kern w:val="0"/>
          <w:sz w:val="24"/>
          <w:u w:val="single"/>
        </w:rPr>
        <w:t xml:space="preserve">致  （采购人）  </w:t>
      </w:r>
      <w:r>
        <w:rPr>
          <w:rFonts w:hint="eastAsia" w:ascii="宋体" w:hAnsi="宋体" w:cs="宋体"/>
          <w:kern w:val="0"/>
          <w:sz w:val="24"/>
        </w:rPr>
        <w:t>：</w:t>
      </w:r>
      <w:bookmarkEnd w:id="1128"/>
      <w:bookmarkEnd w:id="1129"/>
      <w:bookmarkEnd w:id="1130"/>
      <w:bookmarkEnd w:id="1131"/>
      <w:bookmarkEnd w:id="1132"/>
    </w:p>
    <w:p w14:paraId="2F9CA87E">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sz w:val="24"/>
        </w:rPr>
        <w:t>我单位自愿参加本次政府采购活动，严格遵守且符合《中华人民共和国政府采购法》第二十二条之规定及相关法律法规，依法诚信经营，依法遵守本次政府采购活动的各项规定。我单位郑重承诺</w:t>
      </w:r>
      <w:r>
        <w:rPr>
          <w:rFonts w:hint="eastAsia" w:ascii="宋体" w:hAnsi="宋体" w:cs="宋体"/>
          <w:kern w:val="0"/>
          <w:sz w:val="24"/>
        </w:rPr>
        <w:t>声明如下：</w:t>
      </w:r>
    </w:p>
    <w:p w14:paraId="4A9ACA74">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一、我单位全称为</w:t>
      </w:r>
      <w:r>
        <w:rPr>
          <w:rFonts w:hint="eastAsia" w:ascii="宋体" w:hAnsi="宋体" w:cs="宋体"/>
          <w:kern w:val="0"/>
          <w:sz w:val="24"/>
          <w:u w:val="single"/>
        </w:rPr>
        <w:t xml:space="preserve">  （ 供应商名称 ）     ，</w:t>
      </w:r>
      <w:r>
        <w:rPr>
          <w:rFonts w:hint="eastAsia" w:ascii="宋体" w:hAnsi="宋体" w:cs="宋体"/>
          <w:kern w:val="0"/>
          <w:sz w:val="24"/>
        </w:rPr>
        <w:t>注册地点为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统一社会信用代码为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法定代表人（单位负责人）为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联系方式为</w:t>
      </w:r>
      <w:r>
        <w:rPr>
          <w:rFonts w:hint="eastAsia" w:ascii="宋体" w:hAnsi="宋体" w:cs="宋体"/>
          <w:kern w:val="0"/>
          <w:sz w:val="24"/>
          <w:u w:val="single"/>
        </w:rPr>
        <w:t xml:space="preserve">                 </w:t>
      </w:r>
      <w:r>
        <w:rPr>
          <w:rFonts w:hint="eastAsia" w:ascii="宋体" w:hAnsi="宋体" w:cs="宋体"/>
          <w:kern w:val="0"/>
          <w:sz w:val="24"/>
        </w:rPr>
        <w:t xml:space="preserve">。     </w:t>
      </w:r>
    </w:p>
    <w:p w14:paraId="67981866">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二、我单位具有独立承担民事责任的能力。</w:t>
      </w:r>
    </w:p>
    <w:p w14:paraId="0183DD3C">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三、我单位具有良好的商业信誉和健全的财务会计制度。</w:t>
      </w:r>
    </w:p>
    <w:p w14:paraId="24568966">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四、我单位具有履行合同所必需的设备和专业技术能力。</w:t>
      </w:r>
    </w:p>
    <w:p w14:paraId="070CFDB0">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五、我单位有依法缴纳税收和社会保障资金的良好记录。</w:t>
      </w:r>
    </w:p>
    <w:p w14:paraId="1F2EC27A">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六、我单位参加政府采购活动前三年内，在经营活动中没有重大违法记录。（重大违法记录，是指供应商因违法经营受到刑事处罚或者责令停产停业、吊销许可证或者执照、较大数额罚款等行政处罚。）</w:t>
      </w:r>
    </w:p>
    <w:p w14:paraId="2272951B">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七、我单位具备法律、行政法规规定的其他条件。</w:t>
      </w:r>
    </w:p>
    <w:p w14:paraId="6651987C">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我单位保证上述声明的事项都是真实的，符合《中华人民共和国政府采购法》规定的供应商资格条件。如有弄虚作假，我单位愿意按照“</w:t>
      </w:r>
      <w:r>
        <w:rPr>
          <w:rFonts w:hint="eastAsia" w:ascii="宋体" w:hAnsi="宋体" w:cs="宋体"/>
          <w:sz w:val="24"/>
        </w:rPr>
        <w:t>提供虚假材料谋取中标、成交</w:t>
      </w:r>
      <w:r>
        <w:rPr>
          <w:rFonts w:hint="eastAsia" w:ascii="宋体" w:hAnsi="宋体" w:cs="宋体"/>
          <w:kern w:val="0"/>
          <w:sz w:val="24"/>
        </w:rPr>
        <w:t>”承担相应的法律责任，同意将违背承诺行为作为失信行为记录到社会信用信息平台，并承担因此所造成的一切损失。</w:t>
      </w:r>
    </w:p>
    <w:p w14:paraId="72C61CA0">
      <w:pPr>
        <w:pStyle w:val="9"/>
        <w:spacing w:line="360" w:lineRule="auto"/>
        <w:ind w:firstLine="0" w:firstLineChars="0"/>
        <w:rPr>
          <w:rFonts w:hint="eastAsia" w:ascii="宋体" w:hAnsi="宋体" w:eastAsia="宋体" w:cs="宋体"/>
          <w:sz w:val="24"/>
          <w:szCs w:val="24"/>
        </w:rPr>
      </w:pPr>
    </w:p>
    <w:p w14:paraId="2E64649C">
      <w:pPr>
        <w:autoSpaceDE w:val="0"/>
        <w:autoSpaceDN w:val="0"/>
        <w:adjustRightInd w:val="0"/>
        <w:snapToGrid w:val="0"/>
        <w:spacing w:line="480" w:lineRule="exact"/>
        <w:ind w:firstLine="2880" w:firstLineChars="1200"/>
        <w:rPr>
          <w:rFonts w:ascii="宋体" w:hAnsi="宋体" w:cs="宋体"/>
          <w:sz w:val="24"/>
        </w:rPr>
      </w:pPr>
      <w:r>
        <w:rPr>
          <w:rFonts w:hint="eastAsia" w:ascii="宋体" w:hAnsi="宋体"/>
          <w:sz w:val="24"/>
        </w:rPr>
        <w:t>供应商</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p w14:paraId="476E8131">
      <w:pPr>
        <w:autoSpaceDE w:val="0"/>
        <w:autoSpaceDN w:val="0"/>
        <w:adjustRightInd w:val="0"/>
        <w:snapToGrid w:val="0"/>
        <w:spacing w:line="480" w:lineRule="exact"/>
        <w:rPr>
          <w:rFonts w:ascii="宋体" w:hAnsi="宋体" w:cs="宋体"/>
          <w:sz w:val="24"/>
        </w:rPr>
      </w:pPr>
      <w:r>
        <w:rPr>
          <w:rFonts w:hint="eastAsia" w:ascii="宋体" w:hAnsi="宋体" w:cs="宋体"/>
          <w:kern w:val="0"/>
          <w:sz w:val="24"/>
        </w:rPr>
        <w:t xml:space="preserve">                        法定代表人或</w:t>
      </w:r>
      <w:r>
        <w:rPr>
          <w:rFonts w:hint="eastAsia" w:ascii="宋体" w:hAnsi="宋体"/>
          <w:sz w:val="24"/>
        </w:rPr>
        <w:t>委托代理人</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p w14:paraId="6F35A16E">
      <w:pPr>
        <w:spacing w:before="53" w:line="360" w:lineRule="auto"/>
        <w:jc w:val="center"/>
        <w:outlineLvl w:val="9"/>
        <w:rPr>
          <w:rFonts w:hint="eastAsia" w:ascii="宋体" w:hAnsi="宋体" w:cs="Calibri Light"/>
          <w:b/>
          <w:bCs/>
          <w:sz w:val="24"/>
          <w:lang w:val="zh-CN" w:bidi="zh-CN"/>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bookmarkStart w:id="1133" w:name="_Toc208672088"/>
      <w:bookmarkStart w:id="1134" w:name="_Toc24252"/>
      <w:bookmarkStart w:id="1135" w:name="_Toc4592"/>
      <w:bookmarkStart w:id="1136" w:name="_Toc13723"/>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bookmarkEnd w:id="1133"/>
      <w:r>
        <w:rPr>
          <w:rFonts w:hint="eastAsia" w:ascii="宋体" w:hAnsi="宋体"/>
          <w:sz w:val="24"/>
        </w:rPr>
        <w:t> </w:t>
      </w:r>
      <w:bookmarkEnd w:id="1134"/>
      <w:bookmarkEnd w:id="1135"/>
      <w:bookmarkEnd w:id="1136"/>
    </w:p>
    <w:p w14:paraId="315B18AB">
      <w:pPr>
        <w:spacing w:line="360" w:lineRule="auto"/>
        <w:rPr>
          <w:rFonts w:hint="eastAsia" w:ascii="宋体" w:hAnsi="宋体" w:cs="宋体"/>
          <w:color w:val="000000"/>
          <w:kern w:val="10"/>
          <w:sz w:val="24"/>
        </w:rPr>
      </w:pPr>
    </w:p>
    <w:p w14:paraId="5C8D16B1">
      <w:pPr>
        <w:spacing w:after="120" w:line="440" w:lineRule="exact"/>
        <w:ind w:firstLine="240" w:firstLineChars="100"/>
        <w:jc w:val="both"/>
        <w:outlineLvl w:val="9"/>
        <w:rPr>
          <w:rFonts w:hint="eastAsia" w:ascii="宋体" w:hAnsi="宋体" w:eastAsia="宋体" w:cs="仿宋_GB2312"/>
          <w:sz w:val="24"/>
          <w:lang w:val="zh-CN"/>
        </w:rPr>
      </w:pPr>
      <w:bookmarkStart w:id="1137" w:name="_Toc171014088"/>
      <w:bookmarkStart w:id="1138" w:name="_Toc208672101"/>
      <w:bookmarkStart w:id="1139" w:name="_Toc1564"/>
      <w:bookmarkStart w:id="1140" w:name="_Toc22062"/>
      <w:bookmarkStart w:id="1141" w:name="_Toc160723021"/>
      <w:bookmarkStart w:id="1142" w:name="_Toc8705"/>
      <w:r>
        <w:rPr>
          <w:rFonts w:hint="eastAsia" w:ascii="宋体" w:hAnsi="宋体" w:cs="仿宋_GB2312"/>
          <w:sz w:val="24"/>
        </w:rPr>
        <w:t>附件</w:t>
      </w:r>
      <w:r>
        <w:rPr>
          <w:rFonts w:hint="eastAsia" w:ascii="宋体" w:hAnsi="宋体" w:cs="仿宋_GB2312"/>
          <w:sz w:val="24"/>
          <w:lang w:val="en-US" w:eastAsia="zh-CN"/>
        </w:rPr>
        <w:t>2</w:t>
      </w:r>
      <w:r>
        <w:rPr>
          <w:rFonts w:hint="eastAsia" w:ascii="宋体" w:hAnsi="宋体" w:cs="仿宋_GB2312"/>
          <w:sz w:val="24"/>
        </w:rPr>
        <w:t>、</w:t>
      </w:r>
      <w:r>
        <w:rPr>
          <w:rFonts w:hint="eastAsia" w:ascii="宋体" w:hAnsi="宋体" w:eastAsia="宋体" w:cs="仿宋_GB2312"/>
          <w:sz w:val="24"/>
          <w:lang w:val="zh-CN"/>
        </w:rPr>
        <w:t>中小企业声明函（工程） （格式）</w:t>
      </w:r>
      <w:bookmarkEnd w:id="1137"/>
      <w:bookmarkEnd w:id="1138"/>
      <w:bookmarkEnd w:id="1139"/>
      <w:bookmarkEnd w:id="1140"/>
      <w:bookmarkEnd w:id="1141"/>
      <w:bookmarkEnd w:id="1142"/>
    </w:p>
    <w:p w14:paraId="01C5B462">
      <w:pPr>
        <w:spacing w:after="120" w:line="480" w:lineRule="exact"/>
        <w:ind w:firstLine="720" w:firstLineChars="300"/>
        <w:rPr>
          <w:rFonts w:hint="eastAsia" w:ascii="宋体" w:hAnsi="宋体" w:cs="宋体"/>
          <w:iCs/>
          <w:sz w:val="24"/>
        </w:rPr>
      </w:pPr>
    </w:p>
    <w:p w14:paraId="2958F1CD">
      <w:pPr>
        <w:spacing w:after="120" w:line="480" w:lineRule="exact"/>
        <w:ind w:firstLine="720" w:firstLineChars="300"/>
        <w:rPr>
          <w:rFonts w:ascii="宋体" w:hAnsi="宋体" w:cs="宋体"/>
          <w:iCs/>
          <w:sz w:val="24"/>
        </w:rPr>
      </w:pPr>
      <w:r>
        <w:rPr>
          <w:rFonts w:hint="eastAsia" w:ascii="宋体" w:hAnsi="宋体" w:cs="宋体"/>
          <w:iCs/>
          <w:sz w:val="24"/>
        </w:rPr>
        <w:t>本公司（联合体）郑重声明， 根据《政府采购促进中小企业发展管理办法》（财库﹝2020﹞46号）的规定，本公司（联合体）参加</w:t>
      </w:r>
      <w:r>
        <w:rPr>
          <w:rFonts w:hint="eastAsia" w:ascii="宋体" w:hAnsi="宋体" w:cs="宋体"/>
          <w:iCs/>
          <w:sz w:val="24"/>
          <w:u w:val="single"/>
        </w:rPr>
        <w:t>（单位名称）</w:t>
      </w:r>
      <w:r>
        <w:rPr>
          <w:rFonts w:hint="eastAsia" w:ascii="宋体" w:hAnsi="宋体" w:cs="宋体"/>
          <w:iCs/>
          <w:sz w:val="24"/>
        </w:rPr>
        <w:t xml:space="preserve"> 的</w:t>
      </w:r>
      <w:r>
        <w:rPr>
          <w:rFonts w:hint="eastAsia" w:ascii="宋体" w:hAnsi="宋体" w:cs="宋体"/>
          <w:iCs/>
          <w:sz w:val="24"/>
          <w:u w:val="single"/>
        </w:rPr>
        <w:t>（项目名称）</w:t>
      </w:r>
      <w:r>
        <w:rPr>
          <w:rFonts w:hint="eastAsia" w:ascii="宋体" w:hAnsi="宋体" w:cs="宋体"/>
          <w:iCs/>
          <w:sz w:val="24"/>
        </w:rPr>
        <w:t xml:space="preserve"> 采购活动，工程的施工单位全部为符合政策要求的中小企业。相关企业（含联合体中的中小企业、签订分包意向协议的中小企业）的具体情况如下：</w:t>
      </w:r>
    </w:p>
    <w:p w14:paraId="05277718">
      <w:pPr>
        <w:spacing w:after="120" w:line="480" w:lineRule="exact"/>
        <w:ind w:firstLine="480" w:firstLineChars="200"/>
        <w:rPr>
          <w:rFonts w:ascii="宋体" w:hAnsi="宋体" w:cs="宋体"/>
          <w:iCs/>
          <w:sz w:val="24"/>
          <w:u w:val="single"/>
        </w:rPr>
      </w:pPr>
      <w:r>
        <w:rPr>
          <w:rFonts w:hint="eastAsia" w:ascii="宋体" w:hAnsi="宋体" w:cs="宋体"/>
          <w:iCs/>
          <w:sz w:val="24"/>
        </w:rPr>
        <w:t xml:space="preserve">1、 </w:t>
      </w:r>
      <w:r>
        <w:rPr>
          <w:rFonts w:hint="eastAsia" w:ascii="宋体" w:hAnsi="宋体" w:cs="宋体"/>
          <w:iCs/>
          <w:sz w:val="24"/>
          <w:u w:val="single"/>
        </w:rPr>
        <w:t>（标的名称）</w:t>
      </w:r>
      <w:r>
        <w:rPr>
          <w:rFonts w:hint="eastAsia" w:ascii="宋体" w:hAnsi="宋体" w:cs="宋体"/>
          <w:iCs/>
          <w:sz w:val="24"/>
        </w:rPr>
        <w:t xml:space="preserve"> ，属于</w:t>
      </w:r>
      <w:r>
        <w:rPr>
          <w:rFonts w:hint="eastAsia" w:ascii="宋体" w:hAnsi="宋体" w:cs="宋体"/>
          <w:iCs/>
          <w:sz w:val="24"/>
          <w:u w:val="single"/>
          <w:lang w:val="en-US" w:eastAsia="zh-CN"/>
        </w:rPr>
        <w:t xml:space="preserve">  建筑行业  </w:t>
      </w:r>
      <w:r>
        <w:rPr>
          <w:rFonts w:hint="eastAsia" w:ascii="宋体" w:hAnsi="宋体" w:cs="宋体"/>
          <w:iCs/>
          <w:sz w:val="24"/>
        </w:rPr>
        <w:t xml:space="preserve">；承建（承接）企业为 </w:t>
      </w:r>
      <w:r>
        <w:rPr>
          <w:rFonts w:hint="eastAsia" w:ascii="宋体" w:hAnsi="宋体" w:cs="宋体"/>
          <w:iCs/>
          <w:sz w:val="24"/>
          <w:u w:val="single"/>
        </w:rPr>
        <w:t xml:space="preserve">（企业名称） </w:t>
      </w:r>
      <w:r>
        <w:rPr>
          <w:rFonts w:hint="eastAsia" w:ascii="宋体" w:hAnsi="宋体" w:cs="宋体"/>
          <w:iCs/>
          <w:sz w:val="24"/>
        </w:rPr>
        <w:t xml:space="preserve">，从业人员人 </w:t>
      </w:r>
      <w:r>
        <w:rPr>
          <w:rFonts w:hint="eastAsia" w:ascii="宋体" w:hAnsi="宋体" w:cs="宋体"/>
          <w:iCs/>
          <w:sz w:val="24"/>
          <w:u w:val="single"/>
        </w:rPr>
        <w:t xml:space="preserve">      </w:t>
      </w:r>
      <w:r>
        <w:rPr>
          <w:rFonts w:hint="eastAsia" w:ascii="宋体" w:hAnsi="宋体" w:cs="宋体"/>
          <w:iCs/>
          <w:sz w:val="24"/>
        </w:rPr>
        <w:t>，营业收入为</w:t>
      </w:r>
      <w:r>
        <w:rPr>
          <w:rFonts w:hint="eastAsia" w:ascii="宋体" w:hAnsi="宋体" w:cs="宋体"/>
          <w:iCs/>
          <w:sz w:val="24"/>
          <w:u w:val="single"/>
        </w:rPr>
        <w:t xml:space="preserve">     </w:t>
      </w:r>
      <w:r>
        <w:rPr>
          <w:rFonts w:hint="eastAsia" w:ascii="宋体" w:hAnsi="宋体" w:cs="宋体"/>
          <w:iCs/>
          <w:sz w:val="24"/>
        </w:rPr>
        <w:t>万元，资产总额为</w:t>
      </w:r>
      <w:r>
        <w:rPr>
          <w:rFonts w:hint="eastAsia" w:ascii="宋体" w:hAnsi="宋体" w:cs="宋体"/>
          <w:iCs/>
          <w:sz w:val="24"/>
          <w:u w:val="single"/>
        </w:rPr>
        <w:t xml:space="preserve">     </w:t>
      </w:r>
      <w:r>
        <w:rPr>
          <w:rFonts w:hint="eastAsia" w:ascii="宋体" w:hAnsi="宋体" w:cs="宋体"/>
          <w:iCs/>
          <w:sz w:val="24"/>
        </w:rPr>
        <w:t>万元，属于</w:t>
      </w:r>
      <w:r>
        <w:rPr>
          <w:rFonts w:hint="eastAsia" w:ascii="宋体" w:hAnsi="宋体" w:cs="宋体"/>
          <w:iCs/>
          <w:sz w:val="24"/>
          <w:u w:val="single"/>
        </w:rPr>
        <w:t xml:space="preserve">（中型企业、小型企业、 微型企业） </w:t>
      </w:r>
      <w:r>
        <w:rPr>
          <w:rFonts w:hint="eastAsia" w:ascii="宋体" w:hAnsi="宋体" w:cs="宋体"/>
          <w:iCs/>
          <w:sz w:val="24"/>
        </w:rPr>
        <w:t>；</w:t>
      </w:r>
    </w:p>
    <w:p w14:paraId="42B0E268">
      <w:pPr>
        <w:spacing w:after="120" w:line="480" w:lineRule="exact"/>
        <w:ind w:firstLine="480" w:firstLineChars="200"/>
        <w:rPr>
          <w:rFonts w:ascii="宋体" w:hAnsi="宋体" w:cs="宋体"/>
          <w:iCs/>
          <w:sz w:val="24"/>
          <w:u w:val="single"/>
        </w:rPr>
      </w:pPr>
      <w:r>
        <w:rPr>
          <w:rFonts w:hint="eastAsia" w:ascii="宋体" w:hAnsi="宋体" w:cs="宋体"/>
          <w:iCs/>
          <w:sz w:val="24"/>
        </w:rPr>
        <w:t xml:space="preserve">2、 </w:t>
      </w:r>
      <w:r>
        <w:rPr>
          <w:rFonts w:hint="eastAsia" w:ascii="宋体" w:hAnsi="宋体" w:cs="宋体"/>
          <w:iCs/>
          <w:sz w:val="24"/>
          <w:u w:val="single"/>
        </w:rPr>
        <w:t>（标的名称）</w:t>
      </w:r>
      <w:r>
        <w:rPr>
          <w:rFonts w:hint="eastAsia" w:ascii="宋体" w:hAnsi="宋体" w:cs="宋体"/>
          <w:iCs/>
          <w:sz w:val="24"/>
        </w:rPr>
        <w:t xml:space="preserve"> ，属于</w:t>
      </w:r>
      <w:r>
        <w:rPr>
          <w:rFonts w:hint="eastAsia" w:ascii="宋体" w:hAnsi="宋体" w:cs="宋体"/>
          <w:iCs/>
          <w:sz w:val="24"/>
          <w:u w:val="single"/>
        </w:rPr>
        <w:t>（采购文件中明确的所属行业）</w:t>
      </w:r>
      <w:r>
        <w:rPr>
          <w:rFonts w:hint="eastAsia" w:ascii="宋体" w:hAnsi="宋体" w:cs="宋体"/>
          <w:iCs/>
          <w:sz w:val="24"/>
        </w:rPr>
        <w:t xml:space="preserve">；承建（承接）企业为 </w:t>
      </w:r>
      <w:r>
        <w:rPr>
          <w:rFonts w:hint="eastAsia" w:ascii="宋体" w:hAnsi="宋体" w:cs="宋体"/>
          <w:iCs/>
          <w:sz w:val="24"/>
          <w:u w:val="single"/>
        </w:rPr>
        <w:t xml:space="preserve">（企业名称） </w:t>
      </w:r>
      <w:r>
        <w:rPr>
          <w:rFonts w:hint="eastAsia" w:ascii="宋体" w:hAnsi="宋体" w:cs="宋体"/>
          <w:iCs/>
          <w:sz w:val="24"/>
        </w:rPr>
        <w:t xml:space="preserve">，从业人员人 </w:t>
      </w:r>
      <w:r>
        <w:rPr>
          <w:rFonts w:hint="eastAsia" w:ascii="宋体" w:hAnsi="宋体" w:cs="宋体"/>
          <w:iCs/>
          <w:sz w:val="24"/>
          <w:u w:val="single"/>
        </w:rPr>
        <w:t xml:space="preserve">     </w:t>
      </w:r>
      <w:r>
        <w:rPr>
          <w:rFonts w:hint="eastAsia" w:ascii="宋体" w:hAnsi="宋体" w:cs="宋体"/>
          <w:iCs/>
          <w:sz w:val="24"/>
        </w:rPr>
        <w:t>，营业收入为</w:t>
      </w:r>
      <w:r>
        <w:rPr>
          <w:rFonts w:hint="eastAsia" w:ascii="宋体" w:hAnsi="宋体" w:cs="宋体"/>
          <w:iCs/>
          <w:sz w:val="24"/>
          <w:u w:val="single"/>
        </w:rPr>
        <w:t xml:space="preserve">     </w:t>
      </w:r>
      <w:r>
        <w:rPr>
          <w:rFonts w:hint="eastAsia" w:ascii="宋体" w:hAnsi="宋体" w:cs="宋体"/>
          <w:iCs/>
          <w:sz w:val="24"/>
        </w:rPr>
        <w:t>万元，资产总额为</w:t>
      </w:r>
      <w:r>
        <w:rPr>
          <w:rFonts w:hint="eastAsia" w:ascii="宋体" w:hAnsi="宋体" w:cs="宋体"/>
          <w:iCs/>
          <w:sz w:val="24"/>
          <w:u w:val="single"/>
        </w:rPr>
        <w:t xml:space="preserve">     </w:t>
      </w:r>
      <w:r>
        <w:rPr>
          <w:rFonts w:hint="eastAsia" w:ascii="宋体" w:hAnsi="宋体" w:cs="宋体"/>
          <w:iCs/>
          <w:sz w:val="24"/>
        </w:rPr>
        <w:t>万元，属于</w:t>
      </w:r>
      <w:r>
        <w:rPr>
          <w:rFonts w:hint="eastAsia" w:ascii="宋体" w:hAnsi="宋体" w:cs="宋体"/>
          <w:iCs/>
          <w:sz w:val="24"/>
          <w:u w:val="single"/>
        </w:rPr>
        <w:t>（中型企业、小型企业、微型企业）</w:t>
      </w:r>
      <w:r>
        <w:rPr>
          <w:rFonts w:hint="eastAsia" w:ascii="宋体" w:hAnsi="宋体" w:cs="宋体"/>
          <w:iCs/>
          <w:sz w:val="24"/>
        </w:rPr>
        <w:t>；</w:t>
      </w:r>
    </w:p>
    <w:p w14:paraId="46D5D193">
      <w:pPr>
        <w:spacing w:after="120" w:line="480" w:lineRule="exact"/>
        <w:ind w:firstLine="480" w:firstLineChars="200"/>
        <w:rPr>
          <w:rFonts w:hint="eastAsia" w:ascii="宋体" w:hAnsi="宋体" w:cs="宋体"/>
          <w:iCs/>
          <w:sz w:val="24"/>
        </w:rPr>
      </w:pPr>
      <w:r>
        <w:rPr>
          <w:rFonts w:ascii="宋体" w:hAnsi="宋体" w:cs="宋体"/>
          <w:iCs/>
          <w:sz w:val="24"/>
        </w:rPr>
        <w:t>……</w:t>
      </w:r>
    </w:p>
    <w:p w14:paraId="65F92D0A">
      <w:pPr>
        <w:spacing w:after="120" w:line="480" w:lineRule="exact"/>
        <w:ind w:firstLine="480" w:firstLineChars="200"/>
        <w:rPr>
          <w:rFonts w:ascii="宋体" w:hAnsi="宋体" w:cs="宋体"/>
          <w:iCs/>
          <w:sz w:val="24"/>
        </w:rPr>
      </w:pPr>
      <w:r>
        <w:rPr>
          <w:rFonts w:hint="eastAsia" w:ascii="宋体" w:hAnsi="宋体" w:cs="宋体"/>
          <w:iCs/>
          <w:sz w:val="24"/>
        </w:rPr>
        <w:t>以上企业，不属于大企业的分支机构，不存在控股股东为大企业的情形，也不存在与大企业的负责人为同一人的情形。</w:t>
      </w:r>
    </w:p>
    <w:p w14:paraId="1557F584">
      <w:pPr>
        <w:spacing w:after="120" w:line="480" w:lineRule="exact"/>
        <w:ind w:firstLine="480" w:firstLineChars="200"/>
        <w:rPr>
          <w:rFonts w:ascii="宋体" w:hAnsi="宋体" w:cs="宋体"/>
          <w:iCs/>
          <w:sz w:val="24"/>
        </w:rPr>
      </w:pPr>
      <w:r>
        <w:rPr>
          <w:rFonts w:hint="eastAsia" w:ascii="宋体" w:hAnsi="宋体" w:cs="宋体"/>
          <w:iCs/>
          <w:sz w:val="24"/>
        </w:rPr>
        <w:t>本企业对上述声明内容的真实性负责。 如有虚假， 将依法承担相应责任。</w:t>
      </w:r>
    </w:p>
    <w:p w14:paraId="36C78A13">
      <w:pPr>
        <w:spacing w:after="120" w:line="480" w:lineRule="exact"/>
        <w:rPr>
          <w:rFonts w:ascii="宋体" w:hAnsi="宋体" w:cs="宋体"/>
          <w:iCs/>
          <w:sz w:val="24"/>
        </w:rPr>
      </w:pPr>
    </w:p>
    <w:p w14:paraId="4A0952D4">
      <w:pPr>
        <w:spacing w:line="480" w:lineRule="exact"/>
        <w:ind w:right="1440"/>
        <w:jc w:val="right"/>
        <w:rPr>
          <w:rFonts w:ascii="宋体" w:hAnsi="宋体"/>
          <w:sz w:val="24"/>
        </w:rPr>
      </w:pPr>
      <w:r>
        <w:rPr>
          <w:rFonts w:hint="eastAsia" w:ascii="宋体" w:hAnsi="宋体"/>
          <w:sz w:val="24"/>
        </w:rPr>
        <w:t>供应商：（电子签章）</w:t>
      </w:r>
    </w:p>
    <w:p w14:paraId="029ECC6B">
      <w:pPr>
        <w:spacing w:line="480" w:lineRule="exact"/>
        <w:ind w:right="960"/>
        <w:jc w:val="right"/>
        <w:rPr>
          <w:rFonts w:ascii="宋体" w:hAnsi="宋体"/>
          <w:sz w:val="24"/>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宋体"/>
          <w:sz w:val="24"/>
        </w:rPr>
        <w:t>电子签章</w:t>
      </w:r>
      <w:r>
        <w:rPr>
          <w:rFonts w:hint="eastAsia" w:ascii="宋体" w:hAnsi="宋体"/>
          <w:sz w:val="24"/>
        </w:rPr>
        <w:t>）</w:t>
      </w:r>
    </w:p>
    <w:p w14:paraId="54C6665D">
      <w:pPr>
        <w:adjustRightInd w:val="0"/>
        <w:snapToGrid w:val="0"/>
        <w:spacing w:after="156" w:afterLines="50" w:line="480" w:lineRule="exact"/>
        <w:ind w:left="6270" w:leftChars="2300" w:right="420" w:hanging="1440" w:hangingChars="600"/>
        <w:rPr>
          <w:rFonts w:ascii="宋体" w:hAnsi="宋体"/>
          <w:sz w:val="24"/>
          <w:u w:val="single"/>
        </w:rPr>
      </w:pPr>
      <w:r>
        <w:rPr>
          <w:rFonts w:hint="eastAsia" w:ascii="宋体" w:hAnsi="宋体"/>
          <w:sz w:val="24"/>
        </w:rPr>
        <w:t xml:space="preserve">         年  月  日</w:t>
      </w:r>
    </w:p>
    <w:p w14:paraId="2FF01408">
      <w:pPr>
        <w:spacing w:after="120" w:line="440" w:lineRule="exact"/>
        <w:rPr>
          <w:rFonts w:hint="eastAsia" w:ascii="宋体" w:hAnsi="宋体" w:cs="宋体"/>
          <w:iCs/>
          <w:sz w:val="24"/>
        </w:rPr>
      </w:pPr>
    </w:p>
    <w:p w14:paraId="08E8EA4B">
      <w:pPr>
        <w:spacing w:after="120" w:line="440" w:lineRule="exact"/>
        <w:rPr>
          <w:rFonts w:ascii="宋体" w:hAnsi="宋体" w:cs="宋体"/>
          <w:iCs/>
          <w:sz w:val="24"/>
        </w:rPr>
      </w:pPr>
      <w:r>
        <w:rPr>
          <w:rFonts w:hint="eastAsia" w:ascii="宋体" w:hAnsi="宋体" w:cs="宋体"/>
          <w:iCs/>
          <w:sz w:val="24"/>
        </w:rPr>
        <w:t>注：从业人员、营业收入、资产总额填报上一年度数据，无上一年度数据的新成立企业可不填报。</w:t>
      </w:r>
    </w:p>
    <w:p w14:paraId="52C82CC2">
      <w:pPr>
        <w:spacing w:after="120" w:line="440" w:lineRule="exact"/>
        <w:rPr>
          <w:rFonts w:ascii="宋体" w:hAnsi="宋体" w:cs="宋体"/>
          <w:iCs/>
          <w:sz w:val="24"/>
        </w:rPr>
      </w:pPr>
    </w:p>
    <w:p w14:paraId="0032AF27">
      <w:pPr>
        <w:widowControl/>
        <w:spacing w:line="420" w:lineRule="exact"/>
        <w:outlineLvl w:val="9"/>
        <w:rPr>
          <w:rFonts w:hint="eastAsia" w:ascii="宋体" w:hAnsi="宋体" w:cs="仿宋_GB2312"/>
          <w:sz w:val="24"/>
        </w:rPr>
      </w:pPr>
    </w:p>
    <w:p w14:paraId="579EA0C7">
      <w:pPr>
        <w:widowControl/>
        <w:spacing w:line="420" w:lineRule="exact"/>
        <w:outlineLvl w:val="9"/>
        <w:rPr>
          <w:rFonts w:hint="eastAsia" w:ascii="宋体" w:hAnsi="宋体" w:cs="仿宋_GB2312"/>
          <w:sz w:val="24"/>
        </w:rPr>
      </w:pPr>
    </w:p>
    <w:p w14:paraId="5591FDFB">
      <w:pPr>
        <w:widowControl/>
        <w:spacing w:line="420" w:lineRule="exact"/>
        <w:outlineLvl w:val="9"/>
        <w:rPr>
          <w:rFonts w:ascii="宋体" w:hAnsi="宋体" w:cs="仿宋_GB2312"/>
          <w:sz w:val="24"/>
        </w:rPr>
      </w:pPr>
      <w:r>
        <w:rPr>
          <w:rFonts w:hint="eastAsia" w:ascii="宋体" w:hAnsi="宋体" w:cs="仿宋_GB2312"/>
          <w:sz w:val="24"/>
        </w:rPr>
        <w:br w:type="page"/>
      </w:r>
      <w:r>
        <w:rPr>
          <w:rFonts w:hint="eastAsia" w:ascii="宋体" w:hAnsi="宋体" w:cs="仿宋_GB2312"/>
          <w:sz w:val="24"/>
        </w:rPr>
        <w:t>附件</w:t>
      </w:r>
      <w:r>
        <w:rPr>
          <w:rFonts w:hint="eastAsia" w:ascii="宋体" w:hAnsi="宋体" w:cs="仿宋_GB2312"/>
          <w:sz w:val="24"/>
          <w:lang w:val="en-US" w:eastAsia="zh-CN"/>
        </w:rPr>
        <w:t>3</w:t>
      </w:r>
      <w:r>
        <w:rPr>
          <w:rFonts w:hint="eastAsia" w:ascii="宋体" w:hAnsi="宋体" w:cs="仿宋_GB2312"/>
          <w:sz w:val="24"/>
        </w:rPr>
        <w:t>、无商业贿赂及无不正当竞争行为承诺书（格式）</w:t>
      </w:r>
    </w:p>
    <w:p w14:paraId="40246B77">
      <w:pPr>
        <w:widowControl/>
        <w:spacing w:line="480" w:lineRule="exact"/>
        <w:jc w:val="left"/>
        <w:textAlignment w:val="center"/>
        <w:rPr>
          <w:rFonts w:ascii="宋体" w:hAnsi="宋体" w:cs="仿宋_GB2312"/>
          <w:kern w:val="0"/>
          <w:sz w:val="24"/>
        </w:rPr>
      </w:pPr>
    </w:p>
    <w:p w14:paraId="5A7E6B30">
      <w:pPr>
        <w:widowControl/>
        <w:spacing w:line="800" w:lineRule="exact"/>
        <w:jc w:val="left"/>
        <w:textAlignment w:val="center"/>
        <w:rPr>
          <w:rFonts w:ascii="宋体" w:hAnsi="宋体" w:cs="仿宋_GB2312"/>
          <w:kern w:val="0"/>
          <w:sz w:val="24"/>
        </w:rPr>
      </w:pPr>
      <w:r>
        <w:rPr>
          <w:rFonts w:hint="eastAsia" w:ascii="宋体" w:hAnsi="宋体" w:cs="仿宋_GB2312"/>
          <w:kern w:val="0"/>
          <w:sz w:val="24"/>
        </w:rPr>
        <w:t>（采购人名称）：</w:t>
      </w:r>
    </w:p>
    <w:p w14:paraId="4D2BB954">
      <w:pPr>
        <w:widowControl/>
        <w:spacing w:line="800" w:lineRule="exact"/>
        <w:ind w:firstLine="480" w:firstLineChars="200"/>
        <w:jc w:val="left"/>
        <w:textAlignment w:val="center"/>
        <w:rPr>
          <w:rFonts w:ascii="宋体" w:hAnsi="宋体" w:cs="仿宋_GB2312"/>
          <w:kern w:val="0"/>
          <w:sz w:val="24"/>
        </w:rPr>
      </w:pPr>
      <w:r>
        <w:rPr>
          <w:rFonts w:hint="eastAsia" w:ascii="宋体" w:hAnsi="宋体" w:cs="仿宋_GB2312"/>
          <w:kern w:val="0"/>
          <w:sz w:val="24"/>
        </w:rPr>
        <w:t xml:space="preserve"> 我公司郑重承诺：</w:t>
      </w:r>
      <w:r>
        <w:rPr>
          <w:rFonts w:hint="eastAsia" w:ascii="宋体" w:hAnsi="宋体" w:cs="宋体"/>
          <w:bCs/>
          <w:sz w:val="24"/>
        </w:rPr>
        <w:t>近三年</w:t>
      </w:r>
      <w:r>
        <w:rPr>
          <w:rFonts w:hint="eastAsia" w:ascii="宋体" w:hAnsi="宋体" w:cs="仿宋_GB2312"/>
          <w:kern w:val="0"/>
          <w:sz w:val="24"/>
          <w:u w:val="single"/>
        </w:rPr>
        <w:t xml:space="preserve">     （投标</w:t>
      </w:r>
      <w:r>
        <w:rPr>
          <w:rFonts w:hint="eastAsia" w:ascii="宋体" w:hAnsi="宋体" w:cs="宋体"/>
          <w:sz w:val="24"/>
          <w:u w:val="single"/>
        </w:rPr>
        <w:t>供应商</w:t>
      </w:r>
      <w:r>
        <w:rPr>
          <w:rFonts w:hint="eastAsia" w:ascii="宋体" w:hAnsi="宋体" w:cs="仿宋_GB2312"/>
          <w:kern w:val="0"/>
          <w:sz w:val="24"/>
          <w:u w:val="single"/>
        </w:rPr>
        <w:t xml:space="preserve">名称）  </w:t>
      </w:r>
      <w:r>
        <w:rPr>
          <w:rFonts w:hint="eastAsia" w:ascii="宋体" w:hAnsi="宋体" w:cs="仿宋_GB2312"/>
          <w:kern w:val="0"/>
          <w:sz w:val="24"/>
        </w:rPr>
        <w:t>、法定代表人</w:t>
      </w:r>
      <w:r>
        <w:rPr>
          <w:rFonts w:hint="eastAsia" w:ascii="宋体" w:hAnsi="宋体" w:cs="仿宋_GB2312"/>
          <w:kern w:val="0"/>
          <w:sz w:val="24"/>
          <w:u w:val="single"/>
        </w:rPr>
        <w:t xml:space="preserve">  （姓名）    </w:t>
      </w:r>
      <w:r>
        <w:rPr>
          <w:rFonts w:hint="eastAsia" w:ascii="宋体" w:hAnsi="宋体" w:cs="仿宋_GB2312"/>
          <w:kern w:val="0"/>
          <w:sz w:val="24"/>
        </w:rPr>
        <w:t>、项目负责人（项目经理）</w:t>
      </w:r>
      <w:r>
        <w:rPr>
          <w:rFonts w:hint="eastAsia" w:ascii="宋体" w:hAnsi="宋体" w:cs="仿宋_GB2312"/>
          <w:kern w:val="0"/>
          <w:sz w:val="24"/>
          <w:u w:val="single"/>
        </w:rPr>
        <w:t xml:space="preserve">    （姓名）   </w:t>
      </w:r>
      <w:r>
        <w:rPr>
          <w:rFonts w:hint="eastAsia" w:ascii="宋体" w:hAnsi="宋体" w:cs="仿宋_GB2312"/>
          <w:kern w:val="0"/>
          <w:sz w:val="24"/>
        </w:rPr>
        <w:t>没有出现过商业贿赂及不正当竞争行为。</w:t>
      </w:r>
    </w:p>
    <w:p w14:paraId="2C30BD6C">
      <w:pPr>
        <w:snapToGrid w:val="0"/>
        <w:spacing w:line="600" w:lineRule="exact"/>
        <w:ind w:firstLine="480" w:firstLineChars="200"/>
        <w:rPr>
          <w:rFonts w:ascii="宋体" w:hAnsi="宋体"/>
          <w:sz w:val="24"/>
        </w:rPr>
      </w:pPr>
      <w:r>
        <w:rPr>
          <w:rFonts w:ascii="宋体" w:hAnsi="宋体"/>
          <w:sz w:val="24"/>
        </w:rPr>
        <w:t>如承诺不实，我公司愿意承担相应责任</w:t>
      </w:r>
      <w:r>
        <w:rPr>
          <w:rFonts w:hint="eastAsia" w:ascii="宋体" w:hAnsi="宋体"/>
          <w:sz w:val="24"/>
        </w:rPr>
        <w:t>。</w:t>
      </w:r>
    </w:p>
    <w:p w14:paraId="15355B3C">
      <w:pPr>
        <w:snapToGrid w:val="0"/>
        <w:spacing w:line="600" w:lineRule="exact"/>
        <w:ind w:firstLine="480" w:firstLineChars="200"/>
        <w:rPr>
          <w:rFonts w:ascii="宋体" w:hAnsi="宋体"/>
          <w:sz w:val="24"/>
        </w:rPr>
      </w:pPr>
    </w:p>
    <w:p w14:paraId="51BD99E9">
      <w:pPr>
        <w:widowControl/>
        <w:spacing w:line="480" w:lineRule="exact"/>
        <w:ind w:firstLine="480" w:firstLineChars="200"/>
        <w:jc w:val="left"/>
        <w:textAlignment w:val="center"/>
        <w:rPr>
          <w:rFonts w:ascii="宋体" w:hAnsi="宋体" w:cs="仿宋_GB2312"/>
          <w:kern w:val="0"/>
          <w:sz w:val="24"/>
        </w:rPr>
      </w:pPr>
      <w:r>
        <w:rPr>
          <w:rFonts w:hint="eastAsia" w:ascii="宋体" w:hAnsi="宋体" w:cs="仿宋_GB2312"/>
          <w:kern w:val="0"/>
          <w:sz w:val="24"/>
        </w:rPr>
        <w:t xml:space="preserve">  特此承诺 </w:t>
      </w:r>
    </w:p>
    <w:p w14:paraId="25AB9A13">
      <w:pPr>
        <w:widowControl/>
        <w:spacing w:line="480" w:lineRule="exact"/>
        <w:jc w:val="left"/>
        <w:textAlignment w:val="center"/>
        <w:rPr>
          <w:rFonts w:ascii="宋体" w:hAnsi="宋体" w:cs="仿宋_GB2312"/>
          <w:kern w:val="0"/>
          <w:sz w:val="24"/>
        </w:rPr>
      </w:pPr>
    </w:p>
    <w:p w14:paraId="5709AC45">
      <w:pPr>
        <w:spacing w:line="480" w:lineRule="auto"/>
        <w:ind w:right="600" w:firstLine="3609" w:firstLineChars="1504"/>
        <w:rPr>
          <w:rFonts w:ascii="宋体" w:hAnsi="宋体"/>
          <w:sz w:val="24"/>
        </w:rPr>
      </w:pPr>
    </w:p>
    <w:p w14:paraId="4AD90682">
      <w:pPr>
        <w:autoSpaceDE w:val="0"/>
        <w:autoSpaceDN w:val="0"/>
        <w:adjustRightInd w:val="0"/>
        <w:spacing w:line="48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7D1764C2">
      <w:pPr>
        <w:autoSpaceDE w:val="0"/>
        <w:autoSpaceDN w:val="0"/>
        <w:adjustRightInd w:val="0"/>
        <w:spacing w:line="48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3729FB37">
      <w:pPr>
        <w:autoSpaceDE w:val="0"/>
        <w:autoSpaceDN w:val="0"/>
        <w:adjustRightInd w:val="0"/>
        <w:spacing w:line="48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24EDDA3D">
      <w:pPr>
        <w:spacing w:line="480" w:lineRule="exact"/>
        <w:rPr>
          <w:rFonts w:ascii="宋体" w:hAnsi="宋体"/>
          <w:sz w:val="24"/>
        </w:rPr>
      </w:pPr>
      <w:r>
        <w:rPr>
          <w:rFonts w:hint="eastAsia" w:ascii="宋体" w:hAnsi="宋体"/>
          <w:sz w:val="24"/>
        </w:rPr>
        <w:t xml:space="preserve">                                </w:t>
      </w:r>
    </w:p>
    <w:p w14:paraId="4B5B0662">
      <w:pPr>
        <w:spacing w:after="120" w:line="440" w:lineRule="exact"/>
        <w:rPr>
          <w:rFonts w:ascii="宋体" w:hAnsi="宋体" w:cs="宋体"/>
          <w:iCs/>
          <w:sz w:val="24"/>
        </w:rPr>
      </w:pPr>
    </w:p>
    <w:p w14:paraId="0C4F6F15">
      <w:pPr>
        <w:spacing w:after="120" w:line="440" w:lineRule="exact"/>
        <w:rPr>
          <w:rFonts w:ascii="宋体" w:hAnsi="宋体" w:cs="宋体"/>
          <w:iCs/>
          <w:sz w:val="24"/>
        </w:rPr>
      </w:pPr>
    </w:p>
    <w:p w14:paraId="5D072D0A">
      <w:pPr>
        <w:spacing w:line="600" w:lineRule="auto"/>
        <w:outlineLvl w:val="9"/>
        <w:rPr>
          <w:rFonts w:hint="eastAsia" w:ascii="宋体" w:hAnsi="宋体" w:cs="宋体"/>
          <w:color w:val="000000"/>
          <w:kern w:val="0"/>
          <w:sz w:val="24"/>
        </w:rPr>
      </w:pPr>
      <w:r>
        <w:rPr>
          <w:rFonts w:ascii="宋体" w:hAnsi="宋体" w:cs="宋体"/>
          <w:b/>
          <w:iCs/>
          <w:sz w:val="24"/>
        </w:rPr>
        <w:br w:type="page"/>
      </w:r>
      <w:bookmarkStart w:id="1143" w:name="_Toc9249"/>
      <w:bookmarkStart w:id="1144" w:name="_Toc208672089"/>
      <w:bookmarkStart w:id="1145" w:name="_Toc349"/>
      <w:bookmarkStart w:id="1146" w:name="_Toc10212"/>
      <w:r>
        <w:rPr>
          <w:rFonts w:hint="eastAsia" w:ascii="宋体" w:hAnsi="宋体"/>
          <w:bCs/>
          <w:sz w:val="24"/>
        </w:rPr>
        <w:t>附件</w:t>
      </w:r>
      <w:r>
        <w:rPr>
          <w:rFonts w:hint="eastAsia" w:ascii="宋体" w:hAnsi="宋体"/>
          <w:bCs/>
          <w:sz w:val="24"/>
          <w:lang w:val="en-US" w:eastAsia="zh-CN"/>
        </w:rPr>
        <w:t>4</w:t>
      </w:r>
      <w:r>
        <w:rPr>
          <w:rFonts w:hint="eastAsia" w:ascii="宋体" w:hAnsi="宋体"/>
          <w:bCs/>
          <w:sz w:val="24"/>
        </w:rPr>
        <w:t>、</w:t>
      </w:r>
      <w:r>
        <w:rPr>
          <w:rFonts w:hint="eastAsia" w:ascii="宋体" w:hAnsi="宋体"/>
          <w:sz w:val="24"/>
          <w:lang w:bidi="ar"/>
        </w:rPr>
        <w:t>供应商与采购人、招标代理机构及其附属机构没有行政或</w:t>
      </w:r>
      <w:bookmarkStart w:id="1147" w:name="_Toc184821238"/>
      <w:r>
        <w:rPr>
          <w:rFonts w:hint="eastAsia" w:ascii="宋体" w:hAnsi="宋体"/>
          <w:sz w:val="24"/>
          <w:lang w:bidi="ar"/>
        </w:rPr>
        <w:t>经济关联声明函</w:t>
      </w:r>
      <w:bookmarkEnd w:id="1147"/>
      <w:r>
        <w:rPr>
          <w:rFonts w:hint="eastAsia" w:ascii="宋体" w:hAnsi="宋体"/>
          <w:sz w:val="24"/>
          <w:lang w:bidi="ar"/>
        </w:rPr>
        <w:t>（格式）</w:t>
      </w:r>
      <w:bookmarkEnd w:id="1143"/>
      <w:bookmarkEnd w:id="1144"/>
      <w:bookmarkEnd w:id="1145"/>
      <w:bookmarkEnd w:id="1146"/>
    </w:p>
    <w:p w14:paraId="44BDC3BE">
      <w:pPr>
        <w:spacing w:line="480" w:lineRule="auto"/>
        <w:rPr>
          <w:rFonts w:hint="eastAsia" w:ascii="宋体" w:hAnsi="宋体"/>
          <w:sz w:val="24"/>
          <w:lang w:bidi="ar"/>
        </w:rPr>
      </w:pPr>
    </w:p>
    <w:p w14:paraId="38D47CF4">
      <w:pPr>
        <w:spacing w:line="480" w:lineRule="auto"/>
        <w:rPr>
          <w:rFonts w:hint="eastAsia" w:ascii="宋体" w:hAnsi="宋体"/>
          <w:sz w:val="24"/>
          <w:u w:val="single"/>
          <w:lang w:bidi="ar"/>
        </w:rPr>
      </w:pPr>
      <w:r>
        <w:rPr>
          <w:rFonts w:hint="eastAsia" w:ascii="宋体" w:hAnsi="宋体"/>
          <w:sz w:val="24"/>
          <w:lang w:bidi="ar"/>
        </w:rPr>
        <w:t>致：</w:t>
      </w:r>
      <w:r>
        <w:rPr>
          <w:rFonts w:hint="eastAsia" w:ascii="宋体" w:hAnsi="宋体"/>
          <w:color w:val="000000"/>
          <w:sz w:val="24"/>
          <w:u w:val="single"/>
        </w:rPr>
        <w:t>采购人名称</w:t>
      </w:r>
    </w:p>
    <w:p w14:paraId="2650EFD6">
      <w:pPr>
        <w:spacing w:line="480" w:lineRule="auto"/>
        <w:ind w:firstLine="480" w:firstLineChars="200"/>
        <w:rPr>
          <w:rFonts w:ascii="宋体" w:hAnsi="宋体"/>
          <w:sz w:val="24"/>
          <w:lang w:bidi="ar"/>
        </w:rPr>
      </w:pPr>
      <w:r>
        <w:rPr>
          <w:rFonts w:hint="eastAsia" w:ascii="宋体" w:hAnsi="宋体"/>
          <w:sz w:val="24"/>
          <w:lang w:bidi="ar"/>
        </w:rPr>
        <w:t>我公司在</w:t>
      </w:r>
      <w:r>
        <w:rPr>
          <w:rFonts w:hint="eastAsia" w:ascii="宋体" w:hAnsi="宋体"/>
          <w:sz w:val="24"/>
          <w:u w:val="single"/>
          <w:lang w:bidi="ar"/>
        </w:rPr>
        <w:t xml:space="preserve"> </w:t>
      </w:r>
      <w:r>
        <w:rPr>
          <w:rFonts w:hint="eastAsia" w:ascii="宋体" w:hAnsi="宋体" w:cs="宋体"/>
          <w:kern w:val="0"/>
          <w:sz w:val="24"/>
          <w:u w:val="single"/>
        </w:rPr>
        <w:t xml:space="preserve">项目名称   </w:t>
      </w:r>
      <w:r>
        <w:rPr>
          <w:rFonts w:hint="eastAsia" w:ascii="宋体" w:hAnsi="宋体" w:cs="宋体"/>
          <w:kern w:val="0"/>
          <w:sz w:val="24"/>
        </w:rPr>
        <w:t>竞争性磋商</w:t>
      </w:r>
      <w:r>
        <w:rPr>
          <w:rFonts w:hint="eastAsia" w:ascii="宋体" w:hAnsi="宋体"/>
          <w:sz w:val="24"/>
          <w:lang w:bidi="ar"/>
        </w:rPr>
        <w:t>采购活动中，</w:t>
      </w:r>
      <w:r>
        <w:rPr>
          <w:rFonts w:ascii="宋体" w:hAnsi="宋体"/>
          <w:sz w:val="24"/>
          <w:lang w:bidi="ar"/>
        </w:rPr>
        <w:t>与</w:t>
      </w:r>
      <w:r>
        <w:rPr>
          <w:rFonts w:hint="eastAsia" w:ascii="宋体" w:hAnsi="宋体"/>
          <w:sz w:val="24"/>
          <w:lang w:bidi="ar"/>
        </w:rPr>
        <w:t>采购人、招标代理机构及其附属机构没有行政或经济关联。</w:t>
      </w:r>
    </w:p>
    <w:p w14:paraId="5556E6AA">
      <w:pPr>
        <w:spacing w:line="480" w:lineRule="auto"/>
        <w:ind w:firstLine="480" w:firstLineChars="200"/>
        <w:rPr>
          <w:rFonts w:hint="eastAsia" w:ascii="宋体" w:hAnsi="宋体"/>
          <w:sz w:val="24"/>
          <w:lang w:bidi="ar"/>
        </w:rPr>
      </w:pPr>
      <w:r>
        <w:rPr>
          <w:rFonts w:hint="eastAsia" w:ascii="宋体" w:hAnsi="宋体"/>
          <w:sz w:val="24"/>
          <w:lang w:bidi="ar"/>
        </w:rPr>
        <w:t>特此</w:t>
      </w:r>
      <w:r>
        <w:rPr>
          <w:rFonts w:ascii="宋体" w:hAnsi="宋体"/>
          <w:sz w:val="24"/>
          <w:lang w:bidi="ar"/>
        </w:rPr>
        <w:t>声明。</w:t>
      </w:r>
    </w:p>
    <w:p w14:paraId="2E8D0889">
      <w:pPr>
        <w:spacing w:line="480" w:lineRule="auto"/>
        <w:ind w:firstLine="480" w:firstLineChars="200"/>
        <w:rPr>
          <w:rFonts w:hint="eastAsia" w:ascii="宋体" w:hAnsi="宋体"/>
          <w:sz w:val="24"/>
          <w:lang w:bidi="ar"/>
        </w:rPr>
      </w:pPr>
    </w:p>
    <w:p w14:paraId="59BFF115">
      <w:pPr>
        <w:spacing w:line="480" w:lineRule="auto"/>
        <w:ind w:firstLine="480" w:firstLineChars="200"/>
        <w:rPr>
          <w:rFonts w:hint="eastAsia" w:ascii="宋体" w:hAnsi="宋体"/>
          <w:sz w:val="24"/>
          <w:lang w:bidi="ar"/>
        </w:rPr>
      </w:pPr>
    </w:p>
    <w:p w14:paraId="13B43765">
      <w:pPr>
        <w:autoSpaceDE w:val="0"/>
        <w:autoSpaceDN w:val="0"/>
        <w:adjustRightInd w:val="0"/>
        <w:spacing w:line="48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7CF4BD28">
      <w:pPr>
        <w:autoSpaceDE w:val="0"/>
        <w:autoSpaceDN w:val="0"/>
        <w:adjustRightInd w:val="0"/>
        <w:spacing w:line="48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41715287">
      <w:pPr>
        <w:keepNext/>
        <w:widowControl/>
        <w:spacing w:before="156" w:beforeLines="50" w:after="156" w:afterLines="50" w:line="600" w:lineRule="auto"/>
        <w:ind w:left="210" w:leftChars="100" w:firstLine="720" w:firstLineChars="300"/>
        <w:jc w:val="left"/>
        <w:rPr>
          <w:rFonts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77074DB3">
      <w:pPr>
        <w:spacing w:line="360" w:lineRule="auto"/>
        <w:jc w:val="center"/>
        <w:rPr>
          <w:rFonts w:hint="eastAsia" w:ascii="宋体" w:hAnsi="宋体" w:cs="宋体"/>
          <w:b/>
          <w:bCs/>
          <w:color w:val="000000"/>
          <w:kern w:val="10"/>
          <w:sz w:val="28"/>
          <w:szCs w:val="28"/>
        </w:rPr>
      </w:pPr>
    </w:p>
    <w:p w14:paraId="4ACD883A">
      <w:pPr>
        <w:spacing w:line="360" w:lineRule="auto"/>
        <w:jc w:val="center"/>
        <w:rPr>
          <w:rFonts w:hint="eastAsia" w:ascii="宋体" w:hAnsi="宋体" w:cs="宋体"/>
          <w:b/>
          <w:bCs/>
          <w:color w:val="000000"/>
          <w:kern w:val="10"/>
          <w:sz w:val="28"/>
          <w:szCs w:val="28"/>
        </w:rPr>
      </w:pPr>
    </w:p>
    <w:p w14:paraId="67EFF1C7">
      <w:pPr>
        <w:spacing w:line="360" w:lineRule="auto"/>
        <w:jc w:val="center"/>
        <w:rPr>
          <w:rFonts w:hint="eastAsia" w:ascii="宋体" w:hAnsi="宋体" w:cs="宋体"/>
          <w:b/>
          <w:bCs/>
          <w:color w:val="000000"/>
          <w:kern w:val="10"/>
          <w:sz w:val="28"/>
          <w:szCs w:val="28"/>
        </w:rPr>
      </w:pPr>
    </w:p>
    <w:p w14:paraId="18D975E6">
      <w:pPr>
        <w:spacing w:line="360" w:lineRule="auto"/>
        <w:jc w:val="center"/>
        <w:rPr>
          <w:rFonts w:hint="eastAsia" w:ascii="宋体" w:hAnsi="宋体" w:cs="宋体"/>
          <w:b/>
          <w:bCs/>
          <w:color w:val="000000"/>
          <w:kern w:val="10"/>
          <w:sz w:val="28"/>
          <w:szCs w:val="28"/>
        </w:rPr>
      </w:pPr>
    </w:p>
    <w:p w14:paraId="46D67789">
      <w:pPr>
        <w:spacing w:line="360" w:lineRule="auto"/>
        <w:jc w:val="center"/>
        <w:rPr>
          <w:rFonts w:hint="eastAsia" w:ascii="宋体" w:hAnsi="宋体" w:cs="宋体"/>
          <w:b/>
          <w:bCs/>
          <w:color w:val="000000"/>
          <w:kern w:val="10"/>
          <w:sz w:val="28"/>
          <w:szCs w:val="28"/>
        </w:rPr>
      </w:pPr>
    </w:p>
    <w:p w14:paraId="1DAC81FB">
      <w:pPr>
        <w:spacing w:line="360" w:lineRule="auto"/>
        <w:jc w:val="center"/>
        <w:rPr>
          <w:rFonts w:hint="eastAsia" w:ascii="宋体" w:hAnsi="宋体" w:cs="宋体"/>
          <w:b/>
          <w:bCs/>
          <w:color w:val="000000"/>
          <w:kern w:val="10"/>
          <w:sz w:val="28"/>
          <w:szCs w:val="28"/>
        </w:rPr>
      </w:pPr>
    </w:p>
    <w:p w14:paraId="36D1FB26">
      <w:pPr>
        <w:spacing w:line="360" w:lineRule="auto"/>
        <w:jc w:val="center"/>
        <w:rPr>
          <w:rFonts w:hint="eastAsia" w:ascii="宋体" w:hAnsi="宋体" w:cs="宋体"/>
          <w:b/>
          <w:bCs/>
          <w:color w:val="000000"/>
          <w:kern w:val="10"/>
          <w:sz w:val="28"/>
          <w:szCs w:val="28"/>
        </w:rPr>
      </w:pPr>
    </w:p>
    <w:p w14:paraId="4EFD167A">
      <w:pPr>
        <w:spacing w:line="360" w:lineRule="auto"/>
        <w:jc w:val="center"/>
        <w:rPr>
          <w:rFonts w:hint="eastAsia" w:ascii="宋体" w:hAnsi="宋体" w:cs="宋体"/>
          <w:b/>
          <w:bCs/>
          <w:color w:val="000000"/>
          <w:kern w:val="10"/>
          <w:sz w:val="28"/>
          <w:szCs w:val="28"/>
        </w:rPr>
      </w:pPr>
    </w:p>
    <w:p w14:paraId="4939E7E6">
      <w:pPr>
        <w:spacing w:line="360" w:lineRule="auto"/>
        <w:jc w:val="center"/>
        <w:rPr>
          <w:rFonts w:hint="eastAsia" w:ascii="宋体" w:hAnsi="宋体" w:cs="宋体"/>
          <w:b/>
          <w:bCs/>
          <w:color w:val="000000"/>
          <w:kern w:val="10"/>
          <w:sz w:val="28"/>
          <w:szCs w:val="28"/>
        </w:rPr>
      </w:pPr>
    </w:p>
    <w:p w14:paraId="5EE11482">
      <w:pPr>
        <w:spacing w:line="360" w:lineRule="auto"/>
        <w:jc w:val="center"/>
        <w:rPr>
          <w:rFonts w:hint="eastAsia" w:ascii="宋体" w:hAnsi="宋体" w:cs="宋体"/>
          <w:b/>
          <w:bCs/>
          <w:color w:val="000000"/>
          <w:kern w:val="10"/>
          <w:sz w:val="28"/>
          <w:szCs w:val="28"/>
        </w:rPr>
      </w:pPr>
    </w:p>
    <w:p w14:paraId="76DD91EC">
      <w:pPr>
        <w:spacing w:line="480" w:lineRule="exact"/>
        <w:rPr>
          <w:rFonts w:ascii="宋体" w:hAnsi="宋体"/>
          <w:sz w:val="24"/>
        </w:rPr>
      </w:pPr>
      <w:r>
        <w:rPr>
          <w:rFonts w:hint="eastAsia" w:ascii="宋体" w:hAnsi="宋体"/>
          <w:bCs/>
          <w:sz w:val="24"/>
        </w:rPr>
        <w:t>附件</w:t>
      </w:r>
      <w:r>
        <w:rPr>
          <w:rFonts w:hint="eastAsia" w:ascii="宋体" w:hAnsi="宋体"/>
          <w:bCs/>
          <w:sz w:val="24"/>
          <w:lang w:val="en-US" w:eastAsia="zh-CN"/>
        </w:rPr>
        <w:t>5</w:t>
      </w:r>
      <w:r>
        <w:rPr>
          <w:rFonts w:hint="eastAsia" w:ascii="宋体" w:hAnsi="宋体"/>
          <w:bCs/>
          <w:sz w:val="24"/>
        </w:rPr>
        <w:t>、</w:t>
      </w:r>
      <w:r>
        <w:rPr>
          <w:rFonts w:hint="eastAsia" w:ascii="宋体" w:hAnsi="宋体"/>
          <w:sz w:val="24"/>
        </w:rPr>
        <w:t>非联合体声明（格式）</w:t>
      </w:r>
    </w:p>
    <w:p w14:paraId="50E0AF21">
      <w:pPr>
        <w:spacing w:line="480" w:lineRule="exact"/>
        <w:rPr>
          <w:rFonts w:hint="eastAsia" w:ascii="宋体" w:hAnsi="宋体"/>
          <w:sz w:val="24"/>
        </w:rPr>
      </w:pPr>
      <w:bookmarkStart w:id="1148" w:name="_Toc82016227"/>
      <w:bookmarkStart w:id="1149" w:name="_Toc83627500"/>
      <w:bookmarkStart w:id="1150" w:name="_Toc59609032"/>
      <w:bookmarkStart w:id="1151" w:name="_Toc204105697"/>
      <w:bookmarkStart w:id="1152" w:name="_Toc203671895"/>
      <w:bookmarkStart w:id="1153" w:name="_Toc82778834"/>
      <w:bookmarkStart w:id="1154" w:name="_Toc61527621"/>
      <w:bookmarkStart w:id="1155" w:name="_Toc203672447"/>
      <w:bookmarkStart w:id="1156" w:name="_Toc203989458"/>
      <w:bookmarkStart w:id="1157" w:name="_Toc61527561"/>
      <w:bookmarkStart w:id="1158" w:name="_Toc204251825"/>
    </w:p>
    <w:p w14:paraId="1E1206DF">
      <w:pPr>
        <w:spacing w:line="480" w:lineRule="exact"/>
        <w:rPr>
          <w:rFonts w:ascii="宋体" w:hAnsi="宋体"/>
          <w:sz w:val="24"/>
        </w:rPr>
      </w:pPr>
      <w:r>
        <w:rPr>
          <w:rFonts w:hint="eastAsia" w:ascii="宋体" w:hAnsi="宋体"/>
          <w:sz w:val="24"/>
        </w:rPr>
        <w:t>致：</w:t>
      </w:r>
      <w:bookmarkEnd w:id="1148"/>
      <w:bookmarkEnd w:id="1149"/>
      <w:bookmarkEnd w:id="1150"/>
      <w:bookmarkEnd w:id="1151"/>
      <w:bookmarkEnd w:id="1152"/>
      <w:bookmarkEnd w:id="1153"/>
      <w:bookmarkEnd w:id="1154"/>
      <w:bookmarkEnd w:id="1155"/>
      <w:bookmarkEnd w:id="1156"/>
      <w:bookmarkEnd w:id="1157"/>
      <w:r>
        <w:rPr>
          <w:rFonts w:hint="eastAsia" w:ascii="宋体" w:hAnsi="宋体"/>
          <w:sz w:val="24"/>
        </w:rPr>
        <w:t>（采购人名称）</w:t>
      </w:r>
      <w:bookmarkEnd w:id="1158"/>
    </w:p>
    <w:p w14:paraId="09324C26">
      <w:pPr>
        <w:spacing w:line="480" w:lineRule="exact"/>
        <w:ind w:firstLine="480" w:firstLineChars="200"/>
        <w:rPr>
          <w:rFonts w:ascii="宋体" w:hAnsi="宋体"/>
          <w:sz w:val="24"/>
        </w:rPr>
      </w:pPr>
      <w:bookmarkStart w:id="1159" w:name="_Toc204105698"/>
      <w:bookmarkStart w:id="1160" w:name="_Toc82016228"/>
      <w:bookmarkStart w:id="1161" w:name="_Toc61527622"/>
      <w:bookmarkStart w:id="1162" w:name="_Toc204251826"/>
      <w:bookmarkStart w:id="1163" w:name="_Toc203989459"/>
      <w:bookmarkStart w:id="1164" w:name="_Toc203671896"/>
      <w:bookmarkStart w:id="1165" w:name="_Toc83627501"/>
      <w:bookmarkStart w:id="1166" w:name="_Toc59609033"/>
      <w:bookmarkStart w:id="1167" w:name="_Toc203672448"/>
      <w:bookmarkStart w:id="1168" w:name="_Toc61527562"/>
      <w:bookmarkStart w:id="1169" w:name="_Toc82778835"/>
      <w:r>
        <w:rPr>
          <w:rFonts w:hint="eastAsia" w:ascii="宋体" w:hAnsi="宋体"/>
          <w:sz w:val="24"/>
        </w:rPr>
        <w:t>本公司就参加</w:t>
      </w:r>
      <w:r>
        <w:rPr>
          <w:rFonts w:hint="eastAsia" w:ascii="宋体" w:hAnsi="宋体"/>
          <w:sz w:val="24"/>
          <w:u w:val="single"/>
        </w:rPr>
        <w:t xml:space="preserve"> 项目名称     </w:t>
      </w:r>
      <w:r>
        <w:rPr>
          <w:rFonts w:hint="eastAsia" w:ascii="宋体" w:hAnsi="宋体"/>
          <w:sz w:val="24"/>
        </w:rPr>
        <w:t>采购活动工作中，作出郑重声明：</w:t>
      </w:r>
      <w:bookmarkEnd w:id="1159"/>
      <w:bookmarkEnd w:id="1160"/>
      <w:bookmarkEnd w:id="1161"/>
      <w:bookmarkEnd w:id="1162"/>
      <w:bookmarkEnd w:id="1163"/>
      <w:bookmarkEnd w:id="1164"/>
      <w:bookmarkEnd w:id="1165"/>
      <w:bookmarkEnd w:id="1166"/>
      <w:bookmarkEnd w:id="1167"/>
      <w:bookmarkEnd w:id="1168"/>
      <w:bookmarkEnd w:id="1169"/>
    </w:p>
    <w:p w14:paraId="67EA9B4E">
      <w:pPr>
        <w:spacing w:line="480" w:lineRule="exact"/>
        <w:ind w:firstLine="480" w:firstLineChars="200"/>
        <w:rPr>
          <w:rFonts w:ascii="宋体" w:hAnsi="宋体"/>
          <w:sz w:val="24"/>
        </w:rPr>
      </w:pPr>
      <w:bookmarkStart w:id="1170" w:name="_Toc82778836"/>
      <w:bookmarkStart w:id="1171" w:name="_Toc204251827"/>
      <w:bookmarkStart w:id="1172" w:name="_Toc83627502"/>
      <w:bookmarkStart w:id="1173" w:name="_Toc203672449"/>
      <w:bookmarkStart w:id="1174" w:name="_Toc61527563"/>
      <w:bookmarkStart w:id="1175" w:name="_Toc61527623"/>
      <w:bookmarkStart w:id="1176" w:name="_Toc203671897"/>
      <w:bookmarkStart w:id="1177" w:name="_Toc203989460"/>
      <w:bookmarkStart w:id="1178" w:name="_Toc204105699"/>
      <w:bookmarkStart w:id="1179" w:name="_Toc82016229"/>
      <w:bookmarkStart w:id="1180" w:name="_Toc59609034"/>
      <w:r>
        <w:rPr>
          <w:rFonts w:hint="eastAsia" w:ascii="宋体" w:hAnsi="宋体"/>
          <w:sz w:val="24"/>
        </w:rPr>
        <w:t>一、本公司保证投标报名材料及其后提供的一切材料都是真实的。</w:t>
      </w:r>
      <w:bookmarkEnd w:id="1170"/>
      <w:bookmarkEnd w:id="1171"/>
      <w:bookmarkEnd w:id="1172"/>
      <w:bookmarkEnd w:id="1173"/>
      <w:bookmarkEnd w:id="1174"/>
      <w:bookmarkEnd w:id="1175"/>
      <w:bookmarkEnd w:id="1176"/>
      <w:bookmarkEnd w:id="1177"/>
      <w:bookmarkEnd w:id="1178"/>
      <w:bookmarkEnd w:id="1179"/>
      <w:bookmarkEnd w:id="1180"/>
    </w:p>
    <w:p w14:paraId="02088978">
      <w:pPr>
        <w:spacing w:line="480" w:lineRule="exact"/>
        <w:ind w:firstLine="480" w:firstLineChars="200"/>
        <w:rPr>
          <w:rFonts w:ascii="宋体" w:hAnsi="宋体"/>
          <w:sz w:val="24"/>
        </w:rPr>
      </w:pPr>
      <w:bookmarkStart w:id="1181" w:name="_Toc83627503"/>
      <w:bookmarkStart w:id="1182" w:name="_Toc61527624"/>
      <w:bookmarkStart w:id="1183" w:name="_Toc204251828"/>
      <w:bookmarkStart w:id="1184" w:name="_Toc203989461"/>
      <w:bookmarkStart w:id="1185" w:name="_Toc204105700"/>
      <w:bookmarkStart w:id="1186" w:name="_Toc82016230"/>
      <w:bookmarkStart w:id="1187" w:name="_Toc59609035"/>
      <w:bookmarkStart w:id="1188" w:name="_Toc82778837"/>
      <w:bookmarkStart w:id="1189" w:name="_Toc203671898"/>
      <w:bookmarkStart w:id="1190" w:name="_Toc61527564"/>
      <w:bookmarkStart w:id="1191" w:name="_Toc203672450"/>
      <w:r>
        <w:rPr>
          <w:rFonts w:hint="eastAsia" w:ascii="宋体" w:hAnsi="宋体"/>
          <w:sz w:val="24"/>
        </w:rPr>
        <w:t>二、本公司保证本项目并非联合体投标，本服务项目由本公司独立承担，本公司违反本款保证，或本声明陈述与事实不符，经查实，本公司愿意接受公开通报，承担由此带来的法律后果，并自愿停止参加招标投标活动三个月。</w:t>
      </w:r>
      <w:bookmarkEnd w:id="1181"/>
      <w:bookmarkEnd w:id="1182"/>
      <w:bookmarkEnd w:id="1183"/>
      <w:bookmarkEnd w:id="1184"/>
      <w:bookmarkEnd w:id="1185"/>
      <w:bookmarkEnd w:id="1186"/>
      <w:bookmarkEnd w:id="1187"/>
      <w:bookmarkEnd w:id="1188"/>
      <w:bookmarkEnd w:id="1189"/>
      <w:bookmarkEnd w:id="1190"/>
      <w:bookmarkEnd w:id="1191"/>
    </w:p>
    <w:p w14:paraId="2BD2E91F">
      <w:pPr>
        <w:spacing w:line="480" w:lineRule="exact"/>
        <w:ind w:firstLine="480" w:firstLineChars="200"/>
        <w:rPr>
          <w:rFonts w:ascii="宋体" w:hAnsi="宋体"/>
          <w:sz w:val="24"/>
        </w:rPr>
      </w:pPr>
      <w:bookmarkStart w:id="1192" w:name="_Toc203989462"/>
      <w:bookmarkStart w:id="1193" w:name="_Toc203671899"/>
      <w:bookmarkStart w:id="1194" w:name="_Toc83627504"/>
      <w:bookmarkStart w:id="1195" w:name="_Toc203672451"/>
      <w:bookmarkStart w:id="1196" w:name="_Toc204251829"/>
      <w:bookmarkStart w:id="1197" w:name="_Toc82016231"/>
      <w:bookmarkStart w:id="1198" w:name="_Toc82778838"/>
      <w:bookmarkStart w:id="1199" w:name="_Toc61527625"/>
      <w:bookmarkStart w:id="1200" w:name="_Toc204105701"/>
      <w:bookmarkStart w:id="1201" w:name="_Toc59609036"/>
      <w:bookmarkStart w:id="1202" w:name="_Toc61527565"/>
      <w:r>
        <w:rPr>
          <w:rFonts w:hint="eastAsia" w:ascii="宋体" w:hAnsi="宋体"/>
          <w:sz w:val="24"/>
        </w:rPr>
        <w:t>特此声明。</w:t>
      </w:r>
      <w:bookmarkEnd w:id="1192"/>
      <w:bookmarkEnd w:id="1193"/>
      <w:bookmarkEnd w:id="1194"/>
      <w:bookmarkEnd w:id="1195"/>
      <w:bookmarkEnd w:id="1196"/>
      <w:bookmarkEnd w:id="1197"/>
      <w:bookmarkEnd w:id="1198"/>
      <w:bookmarkEnd w:id="1199"/>
      <w:bookmarkEnd w:id="1200"/>
      <w:bookmarkEnd w:id="1201"/>
      <w:bookmarkEnd w:id="1202"/>
    </w:p>
    <w:p w14:paraId="783AB4EC">
      <w:pPr>
        <w:spacing w:line="480" w:lineRule="exact"/>
        <w:rPr>
          <w:rFonts w:ascii="宋体" w:hAnsi="宋体"/>
          <w:sz w:val="24"/>
        </w:rPr>
      </w:pPr>
    </w:p>
    <w:p w14:paraId="16935CD6">
      <w:pPr>
        <w:spacing w:line="480" w:lineRule="exact"/>
        <w:rPr>
          <w:rFonts w:hint="eastAsia" w:ascii="宋体" w:hAnsi="宋体"/>
          <w:sz w:val="24"/>
        </w:rPr>
      </w:pPr>
    </w:p>
    <w:p w14:paraId="4D15151B">
      <w:pPr>
        <w:spacing w:line="480" w:lineRule="exact"/>
        <w:rPr>
          <w:rFonts w:hint="eastAsia" w:ascii="宋体" w:hAnsi="宋体"/>
          <w:sz w:val="24"/>
        </w:rPr>
      </w:pPr>
    </w:p>
    <w:p w14:paraId="216BFDD8">
      <w:pPr>
        <w:spacing w:line="480" w:lineRule="exact"/>
        <w:rPr>
          <w:rFonts w:ascii="宋体" w:hAnsi="宋体"/>
          <w:sz w:val="24"/>
        </w:rPr>
      </w:pPr>
    </w:p>
    <w:p w14:paraId="122B1B56">
      <w:pPr>
        <w:spacing w:line="480" w:lineRule="exact"/>
        <w:ind w:left="3150" w:leftChars="1500"/>
        <w:rPr>
          <w:rFonts w:ascii="宋体" w:hAnsi="宋体"/>
          <w:sz w:val="24"/>
        </w:rPr>
      </w:pPr>
      <w:r>
        <w:rPr>
          <w:rFonts w:hint="eastAsia" w:ascii="宋体" w:hAnsi="宋体"/>
          <w:sz w:val="24"/>
          <w:lang w:val="en-US" w:eastAsia="zh-CN"/>
        </w:rPr>
        <w:t>供应商</w:t>
      </w:r>
      <w:r>
        <w:rPr>
          <w:rFonts w:hint="eastAsia" w:ascii="宋体" w:hAnsi="宋体"/>
          <w:sz w:val="24"/>
        </w:rPr>
        <w:t>：       (</w:t>
      </w:r>
      <w:r>
        <w:rPr>
          <w:rFonts w:hint="eastAsia" w:ascii="宋体" w:hAnsi="宋体" w:cs="宋体"/>
          <w:sz w:val="24"/>
        </w:rPr>
        <w:t>电子签章</w:t>
      </w:r>
      <w:r>
        <w:rPr>
          <w:rFonts w:hint="eastAsia" w:ascii="宋体" w:hAnsi="宋体"/>
          <w:sz w:val="24"/>
        </w:rPr>
        <w:t xml:space="preserve">) </w:t>
      </w:r>
    </w:p>
    <w:p w14:paraId="3C26907F">
      <w:pPr>
        <w:spacing w:line="480" w:lineRule="exact"/>
        <w:ind w:left="3150" w:leftChars="1500"/>
        <w:rPr>
          <w:rFonts w:ascii="宋体" w:hAnsi="宋体"/>
          <w:sz w:val="24"/>
        </w:rPr>
      </w:pPr>
      <w:r>
        <w:rPr>
          <w:rFonts w:hint="eastAsia" w:ascii="宋体" w:hAnsi="宋体"/>
          <w:sz w:val="24"/>
        </w:rPr>
        <w:t>法定代表人或委托代理人：       （</w:t>
      </w:r>
      <w:r>
        <w:rPr>
          <w:rFonts w:hint="eastAsia" w:ascii="宋体" w:hAnsi="宋体" w:cs="宋体"/>
          <w:sz w:val="24"/>
        </w:rPr>
        <w:t>电子签章</w:t>
      </w:r>
      <w:r>
        <w:rPr>
          <w:rFonts w:hint="eastAsia" w:ascii="宋体" w:hAnsi="宋体"/>
          <w:sz w:val="24"/>
        </w:rPr>
        <w:t>）</w:t>
      </w:r>
    </w:p>
    <w:p w14:paraId="11155433">
      <w:pPr>
        <w:spacing w:line="480" w:lineRule="exact"/>
        <w:ind w:left="4305" w:leftChars="2050"/>
        <w:rPr>
          <w:rFonts w:ascii="宋体" w:hAnsi="宋体"/>
          <w:sz w:val="24"/>
        </w:rPr>
      </w:pPr>
      <w:r>
        <w:rPr>
          <w:rFonts w:hint="eastAsia" w:ascii="宋体" w:hAnsi="宋体"/>
          <w:sz w:val="24"/>
        </w:rPr>
        <w:t xml:space="preserve">       ____年____月_____日</w:t>
      </w:r>
    </w:p>
    <w:p w14:paraId="65E7E35D">
      <w:pPr>
        <w:spacing w:line="480" w:lineRule="exact"/>
        <w:ind w:left="3150" w:leftChars="1500"/>
        <w:rPr>
          <w:rFonts w:ascii="宋体" w:hAnsi="宋体"/>
          <w:sz w:val="24"/>
        </w:rPr>
      </w:pPr>
    </w:p>
    <w:p w14:paraId="3B2D0CAA">
      <w:pPr>
        <w:spacing w:line="360" w:lineRule="auto"/>
        <w:rPr>
          <w:rFonts w:hint="eastAsia" w:ascii="宋体" w:hAnsi="宋体" w:cs="宋体"/>
          <w:b/>
          <w:bCs/>
          <w:color w:val="000000"/>
          <w:kern w:val="10"/>
          <w:sz w:val="28"/>
          <w:szCs w:val="28"/>
        </w:rPr>
      </w:pPr>
    </w:p>
    <w:p w14:paraId="0E673066">
      <w:pPr>
        <w:widowControl/>
        <w:jc w:val="left"/>
        <w:rPr>
          <w:rFonts w:hint="eastAsia"/>
        </w:rPr>
      </w:pPr>
    </w:p>
    <w:p w14:paraId="05E74CAC">
      <w:pPr>
        <w:widowControl/>
        <w:jc w:val="left"/>
        <w:rPr>
          <w:rFonts w:hint="eastAsia"/>
        </w:rPr>
      </w:pPr>
    </w:p>
    <w:p w14:paraId="302682CB">
      <w:pPr>
        <w:widowControl/>
        <w:jc w:val="left"/>
        <w:rPr>
          <w:rFonts w:hint="eastAsia"/>
        </w:rPr>
      </w:pPr>
    </w:p>
    <w:p w14:paraId="7246D697">
      <w:pPr>
        <w:widowControl/>
        <w:jc w:val="left"/>
        <w:rPr>
          <w:rFonts w:hint="eastAsia"/>
        </w:rPr>
      </w:pPr>
    </w:p>
    <w:p w14:paraId="75530D1D">
      <w:pPr>
        <w:widowControl/>
        <w:jc w:val="left"/>
        <w:rPr>
          <w:rFonts w:hint="eastAsia"/>
        </w:rPr>
      </w:pPr>
    </w:p>
    <w:p w14:paraId="05720D32">
      <w:pPr>
        <w:widowControl/>
        <w:jc w:val="left"/>
        <w:rPr>
          <w:rFonts w:hint="eastAsia"/>
        </w:rPr>
      </w:pPr>
    </w:p>
    <w:p w14:paraId="43424E80">
      <w:pPr>
        <w:widowControl/>
        <w:jc w:val="left"/>
        <w:rPr>
          <w:rFonts w:hint="eastAsia"/>
        </w:rPr>
      </w:pPr>
    </w:p>
    <w:p w14:paraId="755D7DEA">
      <w:pPr>
        <w:widowControl/>
        <w:jc w:val="left"/>
        <w:rPr>
          <w:rFonts w:hint="eastAsia"/>
        </w:rPr>
      </w:pPr>
    </w:p>
    <w:p w14:paraId="061389C6">
      <w:pPr>
        <w:widowControl/>
        <w:jc w:val="left"/>
        <w:rPr>
          <w:rFonts w:hint="eastAsia"/>
        </w:rPr>
      </w:pPr>
    </w:p>
    <w:p w14:paraId="0FF63B9E">
      <w:pPr>
        <w:widowControl/>
        <w:jc w:val="left"/>
        <w:rPr>
          <w:rFonts w:hint="eastAsia"/>
        </w:rPr>
      </w:pPr>
    </w:p>
    <w:p w14:paraId="52136EF8">
      <w:pPr>
        <w:widowControl/>
        <w:jc w:val="left"/>
        <w:rPr>
          <w:rFonts w:hint="eastAsia"/>
        </w:rPr>
      </w:pPr>
    </w:p>
    <w:p w14:paraId="04DA9657">
      <w:pPr>
        <w:widowControl/>
        <w:jc w:val="left"/>
        <w:rPr>
          <w:rFonts w:hint="eastAsia"/>
        </w:rPr>
      </w:pPr>
    </w:p>
    <w:p w14:paraId="20F194E0">
      <w:pPr>
        <w:widowControl/>
        <w:jc w:val="left"/>
        <w:rPr>
          <w:rFonts w:hint="eastAsia"/>
        </w:rPr>
      </w:pPr>
    </w:p>
    <w:p w14:paraId="0B5186B0">
      <w:pPr>
        <w:widowControl/>
        <w:jc w:val="left"/>
        <w:rPr>
          <w:rFonts w:hint="eastAsia"/>
        </w:rPr>
      </w:pPr>
    </w:p>
    <w:p w14:paraId="2C55847A">
      <w:pPr>
        <w:widowControl/>
        <w:jc w:val="left"/>
        <w:rPr>
          <w:rFonts w:hint="eastAsia"/>
        </w:rPr>
      </w:pPr>
    </w:p>
    <w:p w14:paraId="3ECFF9D9">
      <w:pPr>
        <w:widowControl/>
        <w:jc w:val="left"/>
        <w:rPr>
          <w:rFonts w:hint="eastAsia"/>
        </w:rPr>
      </w:pPr>
    </w:p>
    <w:p w14:paraId="50E4F6A7">
      <w:pPr>
        <w:shd w:val="clear" w:color="auto" w:fill="FFFFFF"/>
        <w:tabs>
          <w:tab w:val="right" w:pos="6077"/>
        </w:tabs>
        <w:autoSpaceDE w:val="0"/>
        <w:autoSpaceDN w:val="0"/>
        <w:spacing w:line="560" w:lineRule="exact"/>
        <w:jc w:val="center"/>
        <w:outlineLvl w:val="9"/>
        <w:rPr>
          <w:rFonts w:hint="eastAsia" w:ascii="宋体" w:hAnsi="宋体" w:cs="宋体"/>
          <w:b/>
          <w:bCs/>
          <w:sz w:val="32"/>
          <w:szCs w:val="32"/>
        </w:rPr>
      </w:pPr>
      <w:bookmarkStart w:id="1203" w:name="_Toc32748"/>
      <w:r>
        <w:rPr>
          <w:rFonts w:hint="eastAsia" w:ascii="宋体" w:hAnsi="宋体" w:cs="宋体"/>
          <w:b/>
          <w:bCs/>
          <w:sz w:val="32"/>
          <w:szCs w:val="32"/>
        </w:rPr>
        <w:t>五</w:t>
      </w:r>
      <w:r>
        <w:rPr>
          <w:rFonts w:ascii="宋体" w:hAnsi="宋体" w:cs="宋体"/>
          <w:b/>
          <w:bCs/>
          <w:sz w:val="32"/>
          <w:szCs w:val="32"/>
        </w:rPr>
        <w:t>、</w:t>
      </w:r>
      <w:r>
        <w:rPr>
          <w:rFonts w:hint="eastAsia" w:ascii="宋体" w:hAnsi="宋体" w:cs="宋体"/>
          <w:b/>
          <w:bCs/>
          <w:sz w:val="32"/>
          <w:szCs w:val="32"/>
        </w:rPr>
        <w:t>施工组织设计</w:t>
      </w:r>
      <w:bookmarkEnd w:id="1203"/>
    </w:p>
    <w:p w14:paraId="40C70694">
      <w:pPr>
        <w:tabs>
          <w:tab w:val="left" w:pos="720"/>
        </w:tabs>
        <w:spacing w:line="440" w:lineRule="exact"/>
        <w:ind w:firstLine="480" w:firstLineChars="200"/>
        <w:rPr>
          <w:rFonts w:ascii="宋体" w:hAnsi="宋体"/>
          <w:sz w:val="24"/>
          <w:szCs w:val="21"/>
        </w:rPr>
      </w:pPr>
      <w:bookmarkStart w:id="1204" w:name="_Toc16520686"/>
      <w:bookmarkStart w:id="1205" w:name="_Toc20592"/>
      <w:bookmarkStart w:id="1206" w:name="_Toc500665790"/>
      <w:bookmarkStart w:id="1207" w:name="_Toc509306638"/>
      <w:bookmarkStart w:id="1208" w:name="_Toc498866182"/>
      <w:bookmarkStart w:id="1209" w:name="_Toc16520174"/>
      <w:bookmarkStart w:id="1210" w:name="_Toc522117925"/>
      <w:r>
        <w:rPr>
          <w:rFonts w:ascii="宋体" w:hAnsi="宋体"/>
          <w:sz w:val="24"/>
          <w:szCs w:val="21"/>
        </w:rPr>
        <w:t>1.投标人编制施工组织设计的要求：</w:t>
      </w:r>
      <w:r>
        <w:rPr>
          <w:rFonts w:hint="eastAsia" w:ascii="宋体" w:hAnsi="宋体"/>
          <w:sz w:val="24"/>
          <w:szCs w:val="21"/>
        </w:rPr>
        <w:t>简明扼要地</w:t>
      </w:r>
      <w:r>
        <w:rPr>
          <w:rFonts w:ascii="宋体" w:hAnsi="宋体"/>
          <w:sz w:val="24"/>
          <w:szCs w:val="21"/>
        </w:rPr>
        <w:t>说明</w:t>
      </w:r>
      <w:r>
        <w:rPr>
          <w:rFonts w:hint="eastAsia"/>
          <w:sz w:val="24"/>
        </w:rPr>
        <w:t>施工方案与技术措施</w:t>
      </w:r>
      <w:r>
        <w:rPr>
          <w:rFonts w:hint="eastAsia" w:ascii="宋体" w:hAnsi="宋体"/>
          <w:sz w:val="24"/>
          <w:szCs w:val="21"/>
        </w:rPr>
        <w:t>，</w:t>
      </w:r>
      <w:r>
        <w:rPr>
          <w:rFonts w:ascii="宋体" w:hAnsi="宋体"/>
          <w:sz w:val="24"/>
          <w:szCs w:val="21"/>
        </w:rPr>
        <w:t>工程质量、安全生产、环境</w:t>
      </w:r>
      <w:r>
        <w:rPr>
          <w:rFonts w:hint="eastAsia" w:ascii="宋体" w:hAnsi="宋体"/>
          <w:sz w:val="24"/>
          <w:szCs w:val="21"/>
        </w:rPr>
        <w:t>保护、</w:t>
      </w:r>
      <w:r>
        <w:rPr>
          <w:rFonts w:ascii="宋体" w:hAnsi="宋体"/>
          <w:sz w:val="24"/>
          <w:szCs w:val="21"/>
        </w:rPr>
        <w:t>工程进度、</w:t>
      </w:r>
      <w:r>
        <w:rPr>
          <w:rFonts w:hint="eastAsia" w:ascii="宋体" w:hAnsi="宋体"/>
          <w:sz w:val="24"/>
          <w:szCs w:val="21"/>
        </w:rPr>
        <w:t>资源</w:t>
      </w:r>
      <w:r>
        <w:rPr>
          <w:rFonts w:ascii="宋体" w:hAnsi="宋体"/>
          <w:sz w:val="24"/>
          <w:szCs w:val="21"/>
        </w:rPr>
        <w:t>配备、施工</w:t>
      </w:r>
      <w:r>
        <w:rPr>
          <w:rFonts w:hint="eastAsia" w:ascii="宋体" w:hAnsi="宋体"/>
          <w:sz w:val="24"/>
          <w:szCs w:val="21"/>
          <w:lang w:val="en-US" w:eastAsia="zh-CN"/>
        </w:rPr>
        <w:t>总平面图</w:t>
      </w:r>
      <w:r>
        <w:rPr>
          <w:rFonts w:ascii="宋体" w:hAnsi="宋体"/>
          <w:sz w:val="24"/>
          <w:szCs w:val="21"/>
        </w:rPr>
        <w:t>、节能减排工艺创新、新工艺技术设备材料的采购、信息化平台管理</w:t>
      </w:r>
      <w:r>
        <w:rPr>
          <w:rFonts w:hint="eastAsia" w:ascii="宋体" w:hAnsi="宋体"/>
          <w:sz w:val="24"/>
          <w:szCs w:val="21"/>
        </w:rPr>
        <w:t>等主要措施</w:t>
      </w:r>
      <w:r>
        <w:rPr>
          <w:rFonts w:ascii="宋体" w:hAnsi="宋体"/>
          <w:sz w:val="24"/>
          <w:szCs w:val="21"/>
        </w:rPr>
        <w:t>。</w:t>
      </w:r>
    </w:p>
    <w:p w14:paraId="2F8460D3">
      <w:pPr>
        <w:tabs>
          <w:tab w:val="left" w:pos="720"/>
        </w:tabs>
        <w:spacing w:line="440" w:lineRule="exact"/>
        <w:ind w:firstLine="480" w:firstLineChars="200"/>
        <w:rPr>
          <w:rFonts w:ascii="宋体" w:hAnsi="宋体"/>
          <w:sz w:val="24"/>
          <w:szCs w:val="21"/>
        </w:rPr>
      </w:pPr>
      <w:r>
        <w:rPr>
          <w:rFonts w:ascii="宋体" w:hAnsi="宋体"/>
          <w:sz w:val="24"/>
          <w:szCs w:val="21"/>
        </w:rPr>
        <w:t>2.</w:t>
      </w:r>
      <w:r>
        <w:rPr>
          <w:rFonts w:hint="eastAsia" w:ascii="宋体" w:hAnsi="宋体"/>
          <w:sz w:val="24"/>
          <w:szCs w:val="21"/>
        </w:rPr>
        <w:t xml:space="preserve"> </w:t>
      </w:r>
      <w:r>
        <w:rPr>
          <w:rFonts w:ascii="宋体" w:hAnsi="宋体"/>
          <w:sz w:val="24"/>
          <w:szCs w:val="21"/>
        </w:rPr>
        <w:t>图表及格式要求</w:t>
      </w:r>
      <w:r>
        <w:rPr>
          <w:rFonts w:hint="eastAsia" w:ascii="宋体" w:hAnsi="宋体"/>
          <w:sz w:val="24"/>
          <w:szCs w:val="21"/>
        </w:rPr>
        <w:t>：</w:t>
      </w:r>
    </w:p>
    <w:p w14:paraId="31E50FC5">
      <w:pPr>
        <w:tabs>
          <w:tab w:val="left" w:pos="720"/>
        </w:tabs>
        <w:spacing w:line="440" w:lineRule="exact"/>
        <w:ind w:firstLine="864" w:firstLineChars="360"/>
        <w:rPr>
          <w:rFonts w:ascii="宋体" w:hAnsi="宋体"/>
          <w:sz w:val="24"/>
          <w:szCs w:val="21"/>
        </w:rPr>
      </w:pPr>
      <w:r>
        <w:rPr>
          <w:rFonts w:ascii="宋体" w:hAnsi="宋体"/>
          <w:sz w:val="24"/>
          <w:szCs w:val="21"/>
        </w:rPr>
        <w:t>附表一  拟投入的主要施工设备表</w:t>
      </w:r>
    </w:p>
    <w:p w14:paraId="7FB2F0B9">
      <w:pPr>
        <w:tabs>
          <w:tab w:val="left" w:pos="720"/>
        </w:tabs>
        <w:spacing w:line="440" w:lineRule="exact"/>
        <w:ind w:firstLine="864" w:firstLineChars="360"/>
        <w:rPr>
          <w:rFonts w:ascii="宋体" w:hAnsi="宋体"/>
          <w:sz w:val="24"/>
          <w:szCs w:val="21"/>
        </w:rPr>
      </w:pPr>
      <w:r>
        <w:rPr>
          <w:rFonts w:ascii="宋体" w:hAnsi="宋体"/>
          <w:sz w:val="24"/>
          <w:szCs w:val="21"/>
        </w:rPr>
        <w:t>附表</w:t>
      </w:r>
      <w:r>
        <w:rPr>
          <w:rFonts w:hint="eastAsia" w:ascii="宋体" w:hAnsi="宋体"/>
          <w:sz w:val="24"/>
          <w:szCs w:val="21"/>
        </w:rPr>
        <w:t>二</w:t>
      </w:r>
      <w:r>
        <w:rPr>
          <w:rFonts w:ascii="宋体" w:hAnsi="宋体"/>
          <w:sz w:val="24"/>
          <w:szCs w:val="21"/>
        </w:rPr>
        <w:t xml:space="preserve">  劳动力计划表</w:t>
      </w:r>
    </w:p>
    <w:p w14:paraId="0F834E1D">
      <w:pPr>
        <w:tabs>
          <w:tab w:val="left" w:pos="720"/>
        </w:tabs>
        <w:spacing w:line="440" w:lineRule="exact"/>
        <w:ind w:firstLine="864" w:firstLineChars="360"/>
        <w:rPr>
          <w:rFonts w:ascii="宋体" w:hAnsi="宋体"/>
          <w:sz w:val="24"/>
          <w:szCs w:val="21"/>
        </w:rPr>
      </w:pPr>
      <w:r>
        <w:rPr>
          <w:rFonts w:ascii="宋体" w:hAnsi="宋体"/>
          <w:sz w:val="24"/>
          <w:szCs w:val="21"/>
        </w:rPr>
        <w:t>附表</w:t>
      </w:r>
      <w:r>
        <w:rPr>
          <w:rFonts w:hint="eastAsia" w:ascii="宋体" w:hAnsi="宋体"/>
          <w:sz w:val="24"/>
          <w:szCs w:val="21"/>
        </w:rPr>
        <w:t>三</w:t>
      </w:r>
      <w:r>
        <w:rPr>
          <w:rFonts w:ascii="宋体" w:hAnsi="宋体"/>
          <w:sz w:val="24"/>
          <w:szCs w:val="21"/>
        </w:rPr>
        <w:t xml:space="preserve">  进度</w:t>
      </w:r>
      <w:r>
        <w:rPr>
          <w:rFonts w:hint="eastAsia" w:ascii="宋体" w:hAnsi="宋体"/>
          <w:sz w:val="24"/>
          <w:szCs w:val="21"/>
        </w:rPr>
        <w:t>计划</w:t>
      </w:r>
    </w:p>
    <w:p w14:paraId="5ACBE977">
      <w:pPr>
        <w:spacing w:line="440" w:lineRule="exact"/>
        <w:rPr>
          <w:rFonts w:ascii="宋体" w:hAnsi="宋体"/>
          <w:sz w:val="20"/>
          <w:szCs w:val="20"/>
        </w:rPr>
      </w:pPr>
    </w:p>
    <w:p w14:paraId="6DBD861C">
      <w:pPr>
        <w:spacing w:line="440" w:lineRule="exact"/>
        <w:rPr>
          <w:rFonts w:ascii="宋体" w:hAnsi="宋体"/>
          <w:sz w:val="20"/>
          <w:szCs w:val="20"/>
        </w:rPr>
      </w:pPr>
    </w:p>
    <w:p w14:paraId="7F215E1F">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3FCA0480">
      <w:pPr>
        <w:shd w:val="clear" w:color="auto" w:fill="FFFFFF"/>
        <w:tabs>
          <w:tab w:val="right" w:pos="6077"/>
        </w:tabs>
        <w:autoSpaceDE w:val="0"/>
        <w:autoSpaceDN w:val="0"/>
        <w:spacing w:line="560" w:lineRule="exact"/>
        <w:jc w:val="center"/>
        <w:outlineLvl w:val="9"/>
        <w:rPr>
          <w:rFonts w:hint="eastAsia" w:ascii="宋体" w:hAnsi="宋体" w:cs="宋体"/>
          <w:bCs/>
          <w:color w:val="000000"/>
          <w:sz w:val="28"/>
          <w:szCs w:val="28"/>
        </w:rPr>
      </w:pPr>
      <w:r>
        <w:rPr>
          <w:rFonts w:hint="eastAsia" w:ascii="宋体" w:hAnsi="宋体" w:cs="宋体"/>
          <w:bCs/>
          <w:color w:val="000000"/>
          <w:sz w:val="28"/>
          <w:szCs w:val="28"/>
        </w:rPr>
        <w:t xml:space="preserve"> </w:t>
      </w:r>
    </w:p>
    <w:p w14:paraId="34651C0D">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2CBEB254">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61BA58E3">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6651BE45">
      <w:pPr>
        <w:widowControl/>
        <w:jc w:val="left"/>
        <w:rPr>
          <w:rFonts w:hint="eastAsia"/>
        </w:rPr>
      </w:pPr>
    </w:p>
    <w:p w14:paraId="693F364A">
      <w:pPr>
        <w:widowControl/>
        <w:jc w:val="left"/>
        <w:rPr>
          <w:rFonts w:hint="eastAsia"/>
        </w:rPr>
      </w:pPr>
    </w:p>
    <w:p w14:paraId="44BB1EC4">
      <w:pPr>
        <w:widowControl/>
        <w:jc w:val="left"/>
        <w:rPr>
          <w:rFonts w:hint="eastAsia"/>
        </w:rPr>
      </w:pPr>
    </w:p>
    <w:p w14:paraId="68D1E2E5">
      <w:pPr>
        <w:widowControl/>
        <w:jc w:val="left"/>
        <w:rPr>
          <w:rFonts w:hint="eastAsia"/>
        </w:rPr>
      </w:pPr>
    </w:p>
    <w:p w14:paraId="2626A9E6">
      <w:pPr>
        <w:widowControl/>
        <w:jc w:val="left"/>
        <w:rPr>
          <w:rFonts w:hint="eastAsia"/>
        </w:rPr>
      </w:pPr>
    </w:p>
    <w:p w14:paraId="6DA3BBF2">
      <w:pPr>
        <w:widowControl/>
        <w:jc w:val="left"/>
        <w:rPr>
          <w:rFonts w:hint="eastAsia"/>
        </w:rPr>
      </w:pPr>
    </w:p>
    <w:p w14:paraId="26DDB51F">
      <w:pPr>
        <w:widowControl/>
        <w:jc w:val="left"/>
        <w:rPr>
          <w:rFonts w:hint="eastAsia"/>
        </w:rPr>
      </w:pPr>
    </w:p>
    <w:p w14:paraId="088CBCB0">
      <w:pPr>
        <w:widowControl/>
        <w:jc w:val="left"/>
        <w:rPr>
          <w:rFonts w:hint="eastAsia"/>
        </w:rPr>
      </w:pPr>
    </w:p>
    <w:p w14:paraId="3BF7CB94">
      <w:pPr>
        <w:widowControl/>
        <w:jc w:val="left"/>
        <w:rPr>
          <w:rFonts w:hint="eastAsia"/>
        </w:rPr>
      </w:pPr>
    </w:p>
    <w:p w14:paraId="12BBDEFB">
      <w:pPr>
        <w:widowControl/>
        <w:jc w:val="left"/>
        <w:rPr>
          <w:rFonts w:hint="eastAsia"/>
        </w:rPr>
      </w:pPr>
    </w:p>
    <w:p w14:paraId="39591B33">
      <w:pPr>
        <w:widowControl/>
        <w:jc w:val="left"/>
        <w:rPr>
          <w:rFonts w:hint="eastAsia"/>
        </w:rPr>
      </w:pPr>
    </w:p>
    <w:p w14:paraId="2280C7A3">
      <w:pPr>
        <w:widowControl/>
        <w:jc w:val="left"/>
        <w:rPr>
          <w:rFonts w:hint="eastAsia"/>
        </w:rPr>
      </w:pPr>
    </w:p>
    <w:p w14:paraId="613F8ECC">
      <w:pPr>
        <w:widowControl/>
        <w:jc w:val="left"/>
        <w:rPr>
          <w:rFonts w:hint="eastAsia"/>
        </w:rPr>
      </w:pPr>
    </w:p>
    <w:p w14:paraId="5EF31EF3">
      <w:pPr>
        <w:widowControl/>
        <w:jc w:val="left"/>
        <w:rPr>
          <w:rFonts w:hint="eastAsia"/>
        </w:rPr>
      </w:pPr>
    </w:p>
    <w:p w14:paraId="1353D1AA">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1B48224E">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5993908D">
      <w:pPr>
        <w:keepNext/>
        <w:keepLines/>
        <w:spacing w:before="260" w:after="260" w:line="408" w:lineRule="auto"/>
        <w:outlineLvl w:val="9"/>
        <w:rPr>
          <w:rFonts w:ascii="宋体" w:hAnsi="宋体"/>
          <w:b/>
          <w:bCs/>
          <w:kern w:val="0"/>
          <w:sz w:val="32"/>
          <w:szCs w:val="32"/>
        </w:rPr>
      </w:pPr>
      <w:bookmarkStart w:id="1211" w:name="_Toc23696"/>
      <w:bookmarkStart w:id="1212" w:name="_Toc144974865"/>
      <w:bookmarkStart w:id="1213" w:name="_Toc246996365"/>
      <w:bookmarkStart w:id="1214" w:name="_Toc247085883"/>
      <w:bookmarkStart w:id="1215" w:name="_Toc246997108"/>
      <w:bookmarkStart w:id="1216" w:name="_Toc171014046"/>
      <w:bookmarkStart w:id="1217" w:name="_Toc208672091"/>
      <w:bookmarkStart w:id="1218" w:name="_Toc77586875"/>
      <w:bookmarkStart w:id="1219" w:name="_Toc179632817"/>
      <w:bookmarkStart w:id="1220" w:name="_Toc152045797"/>
      <w:bookmarkStart w:id="1221" w:name="_Toc77586973"/>
      <w:bookmarkStart w:id="1222" w:name="_Toc296602610"/>
      <w:bookmarkStart w:id="1223" w:name="_Toc29247"/>
      <w:bookmarkStart w:id="1224" w:name="_Toc32342"/>
      <w:bookmarkStart w:id="1225" w:name="_Toc3486"/>
      <w:bookmarkStart w:id="1226" w:name="_Toc152042586"/>
      <w:r>
        <w:rPr>
          <w:rFonts w:ascii="宋体" w:hAnsi="宋体"/>
          <w:b/>
          <w:bCs/>
          <w:kern w:val="0"/>
          <w:sz w:val="32"/>
          <w:szCs w:val="32"/>
        </w:rPr>
        <w:t>附表一：拟投入本</w:t>
      </w:r>
      <w:r>
        <w:rPr>
          <w:rFonts w:hint="eastAsia" w:ascii="宋体" w:hAnsi="宋体"/>
          <w:b/>
          <w:bCs/>
          <w:kern w:val="0"/>
          <w:sz w:val="32"/>
          <w:szCs w:val="32"/>
        </w:rPr>
        <w:t>项目</w:t>
      </w:r>
      <w:r>
        <w:rPr>
          <w:rFonts w:ascii="宋体" w:hAnsi="宋体"/>
          <w:b/>
          <w:bCs/>
          <w:kern w:val="0"/>
          <w:sz w:val="32"/>
          <w:szCs w:val="32"/>
        </w:rPr>
        <w:t>的主要施工设备表</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tbl>
      <w:tblPr>
        <w:tblStyle w:val="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0B1C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131C11D4">
            <w:pPr>
              <w:spacing w:line="440" w:lineRule="exact"/>
              <w:rPr>
                <w:rFonts w:ascii="宋体" w:hAnsi="宋体"/>
                <w:sz w:val="24"/>
              </w:rPr>
            </w:pPr>
            <w:r>
              <w:rPr>
                <w:rFonts w:ascii="宋体" w:hAnsi="宋体"/>
                <w:sz w:val="24"/>
              </w:rPr>
              <w:t>序号</w:t>
            </w:r>
          </w:p>
        </w:tc>
        <w:tc>
          <w:tcPr>
            <w:tcW w:w="780" w:type="dxa"/>
            <w:noWrap w:val="0"/>
            <w:vAlign w:val="center"/>
          </w:tcPr>
          <w:p w14:paraId="6A3BB6D8">
            <w:pPr>
              <w:spacing w:line="440" w:lineRule="exact"/>
              <w:jc w:val="center"/>
              <w:rPr>
                <w:rFonts w:ascii="宋体" w:hAnsi="宋体"/>
                <w:sz w:val="24"/>
              </w:rPr>
            </w:pPr>
            <w:r>
              <w:rPr>
                <w:rFonts w:ascii="宋体" w:hAnsi="宋体"/>
                <w:sz w:val="24"/>
              </w:rPr>
              <w:t>设备名称</w:t>
            </w:r>
          </w:p>
        </w:tc>
        <w:tc>
          <w:tcPr>
            <w:tcW w:w="851" w:type="dxa"/>
            <w:noWrap w:val="0"/>
            <w:vAlign w:val="center"/>
          </w:tcPr>
          <w:p w14:paraId="4D02D584">
            <w:pPr>
              <w:spacing w:line="440" w:lineRule="exact"/>
              <w:jc w:val="center"/>
              <w:rPr>
                <w:rFonts w:ascii="宋体" w:hAnsi="宋体"/>
                <w:sz w:val="24"/>
              </w:rPr>
            </w:pPr>
            <w:r>
              <w:rPr>
                <w:rFonts w:ascii="宋体" w:hAnsi="宋体"/>
                <w:sz w:val="24"/>
              </w:rPr>
              <w:t>型号</w:t>
            </w:r>
          </w:p>
          <w:p w14:paraId="399E29DA">
            <w:pPr>
              <w:spacing w:line="440" w:lineRule="exact"/>
              <w:jc w:val="center"/>
              <w:rPr>
                <w:rFonts w:ascii="宋体" w:hAnsi="宋体"/>
                <w:sz w:val="24"/>
              </w:rPr>
            </w:pPr>
            <w:r>
              <w:rPr>
                <w:rFonts w:ascii="宋体" w:hAnsi="宋体"/>
                <w:sz w:val="24"/>
              </w:rPr>
              <w:t>规格</w:t>
            </w:r>
          </w:p>
        </w:tc>
        <w:tc>
          <w:tcPr>
            <w:tcW w:w="850" w:type="dxa"/>
            <w:noWrap w:val="0"/>
            <w:vAlign w:val="center"/>
          </w:tcPr>
          <w:p w14:paraId="1C494630">
            <w:pPr>
              <w:spacing w:line="440" w:lineRule="exact"/>
              <w:jc w:val="center"/>
              <w:rPr>
                <w:rFonts w:ascii="宋体" w:hAnsi="宋体"/>
                <w:sz w:val="24"/>
              </w:rPr>
            </w:pPr>
            <w:r>
              <w:rPr>
                <w:rFonts w:ascii="宋体" w:hAnsi="宋体"/>
                <w:sz w:val="24"/>
              </w:rPr>
              <w:t>数量</w:t>
            </w:r>
          </w:p>
        </w:tc>
        <w:tc>
          <w:tcPr>
            <w:tcW w:w="1028" w:type="dxa"/>
            <w:noWrap w:val="0"/>
            <w:vAlign w:val="center"/>
          </w:tcPr>
          <w:p w14:paraId="00549FEA">
            <w:pPr>
              <w:spacing w:line="440" w:lineRule="exact"/>
              <w:jc w:val="center"/>
              <w:rPr>
                <w:rFonts w:ascii="宋体" w:hAnsi="宋体"/>
                <w:sz w:val="24"/>
              </w:rPr>
            </w:pPr>
            <w:r>
              <w:rPr>
                <w:rFonts w:ascii="宋体" w:hAnsi="宋体"/>
                <w:sz w:val="24"/>
              </w:rPr>
              <w:t>国别</w:t>
            </w:r>
          </w:p>
          <w:p w14:paraId="2B8D360F">
            <w:pPr>
              <w:spacing w:line="440" w:lineRule="exact"/>
              <w:jc w:val="center"/>
              <w:rPr>
                <w:rFonts w:ascii="宋体" w:hAnsi="宋体"/>
                <w:sz w:val="24"/>
              </w:rPr>
            </w:pPr>
            <w:r>
              <w:rPr>
                <w:rFonts w:ascii="宋体" w:hAnsi="宋体"/>
                <w:sz w:val="24"/>
              </w:rPr>
              <w:t>产地</w:t>
            </w:r>
          </w:p>
        </w:tc>
        <w:tc>
          <w:tcPr>
            <w:tcW w:w="865" w:type="dxa"/>
            <w:noWrap w:val="0"/>
            <w:vAlign w:val="center"/>
          </w:tcPr>
          <w:p w14:paraId="4AFB6476">
            <w:pPr>
              <w:spacing w:line="440" w:lineRule="exact"/>
              <w:jc w:val="center"/>
              <w:rPr>
                <w:rFonts w:ascii="宋体" w:hAnsi="宋体"/>
                <w:sz w:val="24"/>
              </w:rPr>
            </w:pPr>
            <w:r>
              <w:rPr>
                <w:rFonts w:ascii="宋体" w:hAnsi="宋体"/>
                <w:sz w:val="24"/>
              </w:rPr>
              <w:t>制造</w:t>
            </w:r>
          </w:p>
          <w:p w14:paraId="4DEF97C7">
            <w:pPr>
              <w:spacing w:line="440" w:lineRule="exact"/>
              <w:jc w:val="center"/>
              <w:rPr>
                <w:rFonts w:ascii="宋体" w:hAnsi="宋体"/>
                <w:sz w:val="24"/>
              </w:rPr>
            </w:pPr>
            <w:r>
              <w:rPr>
                <w:rFonts w:ascii="宋体" w:hAnsi="宋体"/>
                <w:sz w:val="24"/>
              </w:rPr>
              <w:t>年份</w:t>
            </w:r>
          </w:p>
        </w:tc>
        <w:tc>
          <w:tcPr>
            <w:tcW w:w="1085" w:type="dxa"/>
            <w:noWrap w:val="0"/>
            <w:vAlign w:val="center"/>
          </w:tcPr>
          <w:p w14:paraId="7C7942C0">
            <w:pPr>
              <w:spacing w:line="440" w:lineRule="exact"/>
              <w:jc w:val="center"/>
              <w:rPr>
                <w:rFonts w:ascii="宋体" w:hAnsi="宋体"/>
                <w:sz w:val="24"/>
              </w:rPr>
            </w:pPr>
            <w:r>
              <w:rPr>
                <w:rFonts w:ascii="宋体" w:hAnsi="宋体"/>
                <w:sz w:val="24"/>
              </w:rPr>
              <w:t>额定功率（</w:t>
            </w:r>
            <w:r>
              <w:rPr>
                <w:rFonts w:hint="eastAsia" w:ascii="宋体" w:hAnsi="宋体"/>
                <w:sz w:val="24"/>
              </w:rPr>
              <w:t>k</w:t>
            </w:r>
            <w:r>
              <w:rPr>
                <w:rFonts w:ascii="宋体" w:hAnsi="宋体"/>
                <w:sz w:val="24"/>
              </w:rPr>
              <w:t>W）</w:t>
            </w:r>
          </w:p>
        </w:tc>
        <w:tc>
          <w:tcPr>
            <w:tcW w:w="874" w:type="dxa"/>
            <w:noWrap w:val="0"/>
            <w:vAlign w:val="center"/>
          </w:tcPr>
          <w:p w14:paraId="2657C223">
            <w:pPr>
              <w:spacing w:line="440" w:lineRule="exact"/>
              <w:jc w:val="center"/>
              <w:rPr>
                <w:rFonts w:ascii="宋体" w:hAnsi="宋体"/>
                <w:sz w:val="24"/>
              </w:rPr>
            </w:pPr>
            <w:r>
              <w:rPr>
                <w:rFonts w:ascii="宋体" w:hAnsi="宋体"/>
                <w:sz w:val="24"/>
              </w:rPr>
              <w:t>生产</w:t>
            </w:r>
          </w:p>
          <w:p w14:paraId="114EF0D6">
            <w:pPr>
              <w:spacing w:line="440" w:lineRule="exact"/>
              <w:jc w:val="center"/>
              <w:rPr>
                <w:rFonts w:ascii="宋体" w:hAnsi="宋体"/>
                <w:sz w:val="24"/>
              </w:rPr>
            </w:pPr>
            <w:r>
              <w:rPr>
                <w:rFonts w:ascii="宋体" w:hAnsi="宋体"/>
                <w:sz w:val="24"/>
              </w:rPr>
              <w:t>能力</w:t>
            </w:r>
          </w:p>
        </w:tc>
        <w:tc>
          <w:tcPr>
            <w:tcW w:w="1055" w:type="dxa"/>
            <w:noWrap w:val="0"/>
            <w:vAlign w:val="center"/>
          </w:tcPr>
          <w:p w14:paraId="67B7032E">
            <w:pPr>
              <w:spacing w:line="440" w:lineRule="exact"/>
              <w:jc w:val="center"/>
              <w:rPr>
                <w:rFonts w:ascii="宋体" w:hAnsi="宋体"/>
                <w:sz w:val="24"/>
              </w:rPr>
            </w:pPr>
            <w:r>
              <w:rPr>
                <w:rFonts w:ascii="宋体" w:hAnsi="宋体"/>
                <w:sz w:val="24"/>
              </w:rPr>
              <w:t>用于施工部位</w:t>
            </w:r>
          </w:p>
        </w:tc>
        <w:tc>
          <w:tcPr>
            <w:tcW w:w="691" w:type="dxa"/>
            <w:noWrap w:val="0"/>
            <w:vAlign w:val="center"/>
          </w:tcPr>
          <w:p w14:paraId="638E146D">
            <w:pPr>
              <w:spacing w:line="440" w:lineRule="exact"/>
              <w:jc w:val="center"/>
              <w:rPr>
                <w:rFonts w:ascii="宋体" w:hAnsi="宋体"/>
                <w:sz w:val="24"/>
              </w:rPr>
            </w:pPr>
            <w:r>
              <w:rPr>
                <w:rFonts w:ascii="宋体" w:hAnsi="宋体"/>
                <w:sz w:val="24"/>
              </w:rPr>
              <w:t>备注</w:t>
            </w:r>
          </w:p>
        </w:tc>
      </w:tr>
      <w:tr w14:paraId="0951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3FC5BBDD">
            <w:pPr>
              <w:spacing w:line="440" w:lineRule="exact"/>
              <w:jc w:val="center"/>
              <w:rPr>
                <w:rFonts w:ascii="宋体" w:hAnsi="宋体"/>
                <w:sz w:val="24"/>
              </w:rPr>
            </w:pPr>
          </w:p>
        </w:tc>
        <w:tc>
          <w:tcPr>
            <w:tcW w:w="780" w:type="dxa"/>
            <w:noWrap w:val="0"/>
            <w:vAlign w:val="center"/>
          </w:tcPr>
          <w:p w14:paraId="0BFDA451">
            <w:pPr>
              <w:spacing w:line="440" w:lineRule="exact"/>
              <w:jc w:val="center"/>
              <w:rPr>
                <w:rFonts w:ascii="宋体" w:hAnsi="宋体"/>
                <w:sz w:val="24"/>
              </w:rPr>
            </w:pPr>
          </w:p>
        </w:tc>
        <w:tc>
          <w:tcPr>
            <w:tcW w:w="851" w:type="dxa"/>
            <w:noWrap w:val="0"/>
            <w:vAlign w:val="center"/>
          </w:tcPr>
          <w:p w14:paraId="6782B53F">
            <w:pPr>
              <w:spacing w:line="440" w:lineRule="exact"/>
              <w:jc w:val="center"/>
              <w:rPr>
                <w:rFonts w:ascii="宋体" w:hAnsi="宋体"/>
                <w:sz w:val="24"/>
              </w:rPr>
            </w:pPr>
          </w:p>
        </w:tc>
        <w:tc>
          <w:tcPr>
            <w:tcW w:w="850" w:type="dxa"/>
            <w:noWrap w:val="0"/>
            <w:vAlign w:val="center"/>
          </w:tcPr>
          <w:p w14:paraId="36F9F370">
            <w:pPr>
              <w:spacing w:line="440" w:lineRule="exact"/>
              <w:jc w:val="center"/>
              <w:rPr>
                <w:rFonts w:ascii="宋体" w:hAnsi="宋体"/>
                <w:sz w:val="24"/>
              </w:rPr>
            </w:pPr>
          </w:p>
        </w:tc>
        <w:tc>
          <w:tcPr>
            <w:tcW w:w="1028" w:type="dxa"/>
            <w:noWrap w:val="0"/>
            <w:vAlign w:val="center"/>
          </w:tcPr>
          <w:p w14:paraId="1C6F2670">
            <w:pPr>
              <w:spacing w:line="440" w:lineRule="exact"/>
              <w:jc w:val="center"/>
              <w:rPr>
                <w:rFonts w:ascii="宋体" w:hAnsi="宋体"/>
                <w:sz w:val="24"/>
              </w:rPr>
            </w:pPr>
          </w:p>
        </w:tc>
        <w:tc>
          <w:tcPr>
            <w:tcW w:w="865" w:type="dxa"/>
            <w:noWrap w:val="0"/>
            <w:vAlign w:val="center"/>
          </w:tcPr>
          <w:p w14:paraId="316E869F">
            <w:pPr>
              <w:spacing w:line="440" w:lineRule="exact"/>
              <w:jc w:val="center"/>
              <w:rPr>
                <w:rFonts w:ascii="宋体" w:hAnsi="宋体"/>
                <w:sz w:val="24"/>
              </w:rPr>
            </w:pPr>
          </w:p>
        </w:tc>
        <w:tc>
          <w:tcPr>
            <w:tcW w:w="1085" w:type="dxa"/>
            <w:noWrap w:val="0"/>
            <w:vAlign w:val="center"/>
          </w:tcPr>
          <w:p w14:paraId="46A2AE4A">
            <w:pPr>
              <w:spacing w:line="440" w:lineRule="exact"/>
              <w:jc w:val="center"/>
              <w:rPr>
                <w:rFonts w:ascii="宋体" w:hAnsi="宋体"/>
                <w:sz w:val="24"/>
              </w:rPr>
            </w:pPr>
          </w:p>
        </w:tc>
        <w:tc>
          <w:tcPr>
            <w:tcW w:w="874" w:type="dxa"/>
            <w:noWrap w:val="0"/>
            <w:vAlign w:val="center"/>
          </w:tcPr>
          <w:p w14:paraId="3D2415E9">
            <w:pPr>
              <w:spacing w:line="440" w:lineRule="exact"/>
              <w:jc w:val="center"/>
              <w:rPr>
                <w:rFonts w:ascii="宋体" w:hAnsi="宋体"/>
                <w:sz w:val="24"/>
              </w:rPr>
            </w:pPr>
          </w:p>
        </w:tc>
        <w:tc>
          <w:tcPr>
            <w:tcW w:w="1055" w:type="dxa"/>
            <w:noWrap w:val="0"/>
            <w:vAlign w:val="center"/>
          </w:tcPr>
          <w:p w14:paraId="1DE1F07F">
            <w:pPr>
              <w:spacing w:line="440" w:lineRule="exact"/>
              <w:jc w:val="center"/>
              <w:rPr>
                <w:rFonts w:ascii="宋体" w:hAnsi="宋体"/>
                <w:sz w:val="24"/>
              </w:rPr>
            </w:pPr>
          </w:p>
        </w:tc>
        <w:tc>
          <w:tcPr>
            <w:tcW w:w="691" w:type="dxa"/>
            <w:noWrap w:val="0"/>
            <w:vAlign w:val="center"/>
          </w:tcPr>
          <w:p w14:paraId="3FB2E6DB">
            <w:pPr>
              <w:spacing w:line="440" w:lineRule="exact"/>
              <w:jc w:val="center"/>
              <w:rPr>
                <w:rFonts w:ascii="宋体" w:hAnsi="宋体"/>
                <w:sz w:val="24"/>
              </w:rPr>
            </w:pPr>
          </w:p>
        </w:tc>
      </w:tr>
      <w:tr w14:paraId="04A5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25057FA7">
            <w:pPr>
              <w:spacing w:line="440" w:lineRule="exact"/>
              <w:jc w:val="center"/>
              <w:rPr>
                <w:rFonts w:ascii="宋体" w:hAnsi="宋体"/>
                <w:sz w:val="24"/>
              </w:rPr>
            </w:pPr>
          </w:p>
        </w:tc>
        <w:tc>
          <w:tcPr>
            <w:tcW w:w="780" w:type="dxa"/>
            <w:noWrap w:val="0"/>
            <w:vAlign w:val="center"/>
          </w:tcPr>
          <w:p w14:paraId="5C48AE49">
            <w:pPr>
              <w:spacing w:line="440" w:lineRule="exact"/>
              <w:jc w:val="center"/>
              <w:rPr>
                <w:rFonts w:ascii="宋体" w:hAnsi="宋体"/>
                <w:sz w:val="24"/>
              </w:rPr>
            </w:pPr>
          </w:p>
        </w:tc>
        <w:tc>
          <w:tcPr>
            <w:tcW w:w="851" w:type="dxa"/>
            <w:noWrap w:val="0"/>
            <w:vAlign w:val="center"/>
          </w:tcPr>
          <w:p w14:paraId="27EAF5A4">
            <w:pPr>
              <w:spacing w:line="440" w:lineRule="exact"/>
              <w:jc w:val="center"/>
              <w:rPr>
                <w:rFonts w:ascii="宋体" w:hAnsi="宋体"/>
                <w:sz w:val="24"/>
              </w:rPr>
            </w:pPr>
          </w:p>
        </w:tc>
        <w:tc>
          <w:tcPr>
            <w:tcW w:w="850" w:type="dxa"/>
            <w:noWrap w:val="0"/>
            <w:vAlign w:val="center"/>
          </w:tcPr>
          <w:p w14:paraId="58476545">
            <w:pPr>
              <w:spacing w:line="440" w:lineRule="exact"/>
              <w:jc w:val="center"/>
              <w:rPr>
                <w:rFonts w:ascii="宋体" w:hAnsi="宋体"/>
                <w:sz w:val="24"/>
              </w:rPr>
            </w:pPr>
          </w:p>
        </w:tc>
        <w:tc>
          <w:tcPr>
            <w:tcW w:w="1028" w:type="dxa"/>
            <w:noWrap w:val="0"/>
            <w:vAlign w:val="center"/>
          </w:tcPr>
          <w:p w14:paraId="1C980A6F">
            <w:pPr>
              <w:spacing w:line="440" w:lineRule="exact"/>
              <w:jc w:val="center"/>
              <w:rPr>
                <w:rFonts w:ascii="宋体" w:hAnsi="宋体"/>
                <w:sz w:val="24"/>
              </w:rPr>
            </w:pPr>
          </w:p>
        </w:tc>
        <w:tc>
          <w:tcPr>
            <w:tcW w:w="865" w:type="dxa"/>
            <w:noWrap w:val="0"/>
            <w:vAlign w:val="center"/>
          </w:tcPr>
          <w:p w14:paraId="4A1C1DA8">
            <w:pPr>
              <w:spacing w:line="440" w:lineRule="exact"/>
              <w:jc w:val="center"/>
              <w:rPr>
                <w:rFonts w:ascii="宋体" w:hAnsi="宋体"/>
                <w:sz w:val="24"/>
              </w:rPr>
            </w:pPr>
          </w:p>
        </w:tc>
        <w:tc>
          <w:tcPr>
            <w:tcW w:w="1085" w:type="dxa"/>
            <w:noWrap w:val="0"/>
            <w:vAlign w:val="center"/>
          </w:tcPr>
          <w:p w14:paraId="674B8904">
            <w:pPr>
              <w:spacing w:line="440" w:lineRule="exact"/>
              <w:jc w:val="center"/>
              <w:rPr>
                <w:rFonts w:ascii="宋体" w:hAnsi="宋体"/>
                <w:sz w:val="24"/>
              </w:rPr>
            </w:pPr>
          </w:p>
        </w:tc>
        <w:tc>
          <w:tcPr>
            <w:tcW w:w="874" w:type="dxa"/>
            <w:noWrap w:val="0"/>
            <w:vAlign w:val="center"/>
          </w:tcPr>
          <w:p w14:paraId="5B2C3991">
            <w:pPr>
              <w:spacing w:line="440" w:lineRule="exact"/>
              <w:jc w:val="center"/>
              <w:rPr>
                <w:rFonts w:ascii="宋体" w:hAnsi="宋体"/>
                <w:sz w:val="24"/>
              </w:rPr>
            </w:pPr>
          </w:p>
        </w:tc>
        <w:tc>
          <w:tcPr>
            <w:tcW w:w="1055" w:type="dxa"/>
            <w:noWrap w:val="0"/>
            <w:vAlign w:val="center"/>
          </w:tcPr>
          <w:p w14:paraId="3068FACA">
            <w:pPr>
              <w:spacing w:line="440" w:lineRule="exact"/>
              <w:jc w:val="center"/>
              <w:rPr>
                <w:rFonts w:ascii="宋体" w:hAnsi="宋体"/>
                <w:sz w:val="24"/>
              </w:rPr>
            </w:pPr>
          </w:p>
        </w:tc>
        <w:tc>
          <w:tcPr>
            <w:tcW w:w="691" w:type="dxa"/>
            <w:noWrap w:val="0"/>
            <w:vAlign w:val="center"/>
          </w:tcPr>
          <w:p w14:paraId="78F448B3">
            <w:pPr>
              <w:spacing w:line="440" w:lineRule="exact"/>
              <w:jc w:val="center"/>
              <w:rPr>
                <w:rFonts w:ascii="宋体" w:hAnsi="宋体"/>
                <w:sz w:val="24"/>
              </w:rPr>
            </w:pPr>
          </w:p>
        </w:tc>
      </w:tr>
      <w:tr w14:paraId="2677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C612295">
            <w:pPr>
              <w:spacing w:line="440" w:lineRule="exact"/>
              <w:jc w:val="center"/>
              <w:rPr>
                <w:rFonts w:ascii="宋体" w:hAnsi="宋体"/>
                <w:sz w:val="24"/>
              </w:rPr>
            </w:pPr>
          </w:p>
        </w:tc>
        <w:tc>
          <w:tcPr>
            <w:tcW w:w="780" w:type="dxa"/>
            <w:noWrap w:val="0"/>
            <w:vAlign w:val="top"/>
          </w:tcPr>
          <w:p w14:paraId="21C14B7D">
            <w:pPr>
              <w:spacing w:line="440" w:lineRule="exact"/>
              <w:jc w:val="center"/>
              <w:rPr>
                <w:rFonts w:ascii="宋体" w:hAnsi="宋体"/>
                <w:sz w:val="24"/>
              </w:rPr>
            </w:pPr>
          </w:p>
        </w:tc>
        <w:tc>
          <w:tcPr>
            <w:tcW w:w="851" w:type="dxa"/>
            <w:noWrap w:val="0"/>
            <w:vAlign w:val="top"/>
          </w:tcPr>
          <w:p w14:paraId="18E92F61">
            <w:pPr>
              <w:spacing w:line="440" w:lineRule="exact"/>
              <w:jc w:val="center"/>
              <w:rPr>
                <w:rFonts w:ascii="宋体" w:hAnsi="宋体"/>
                <w:sz w:val="24"/>
              </w:rPr>
            </w:pPr>
          </w:p>
        </w:tc>
        <w:tc>
          <w:tcPr>
            <w:tcW w:w="850" w:type="dxa"/>
            <w:noWrap w:val="0"/>
            <w:vAlign w:val="top"/>
          </w:tcPr>
          <w:p w14:paraId="4F12B751">
            <w:pPr>
              <w:spacing w:line="440" w:lineRule="exact"/>
              <w:jc w:val="center"/>
              <w:rPr>
                <w:rFonts w:ascii="宋体" w:hAnsi="宋体"/>
                <w:sz w:val="24"/>
              </w:rPr>
            </w:pPr>
          </w:p>
        </w:tc>
        <w:tc>
          <w:tcPr>
            <w:tcW w:w="1028" w:type="dxa"/>
            <w:noWrap w:val="0"/>
            <w:vAlign w:val="top"/>
          </w:tcPr>
          <w:p w14:paraId="01AC87F7">
            <w:pPr>
              <w:spacing w:line="440" w:lineRule="exact"/>
              <w:jc w:val="center"/>
              <w:rPr>
                <w:rFonts w:ascii="宋体" w:hAnsi="宋体"/>
                <w:sz w:val="24"/>
              </w:rPr>
            </w:pPr>
          </w:p>
        </w:tc>
        <w:tc>
          <w:tcPr>
            <w:tcW w:w="865" w:type="dxa"/>
            <w:noWrap w:val="0"/>
            <w:vAlign w:val="top"/>
          </w:tcPr>
          <w:p w14:paraId="09CF1B2A">
            <w:pPr>
              <w:spacing w:line="440" w:lineRule="exact"/>
              <w:jc w:val="center"/>
              <w:rPr>
                <w:rFonts w:ascii="宋体" w:hAnsi="宋体"/>
                <w:sz w:val="24"/>
              </w:rPr>
            </w:pPr>
          </w:p>
        </w:tc>
        <w:tc>
          <w:tcPr>
            <w:tcW w:w="1085" w:type="dxa"/>
            <w:noWrap w:val="0"/>
            <w:vAlign w:val="top"/>
          </w:tcPr>
          <w:p w14:paraId="29F7523A">
            <w:pPr>
              <w:spacing w:line="440" w:lineRule="exact"/>
              <w:jc w:val="center"/>
              <w:rPr>
                <w:rFonts w:ascii="宋体" w:hAnsi="宋体"/>
                <w:sz w:val="24"/>
              </w:rPr>
            </w:pPr>
          </w:p>
        </w:tc>
        <w:tc>
          <w:tcPr>
            <w:tcW w:w="874" w:type="dxa"/>
            <w:noWrap w:val="0"/>
            <w:vAlign w:val="top"/>
          </w:tcPr>
          <w:p w14:paraId="2FB4FB03">
            <w:pPr>
              <w:spacing w:line="440" w:lineRule="exact"/>
              <w:jc w:val="center"/>
              <w:rPr>
                <w:rFonts w:ascii="宋体" w:hAnsi="宋体"/>
                <w:sz w:val="24"/>
              </w:rPr>
            </w:pPr>
          </w:p>
        </w:tc>
        <w:tc>
          <w:tcPr>
            <w:tcW w:w="1055" w:type="dxa"/>
            <w:noWrap w:val="0"/>
            <w:vAlign w:val="top"/>
          </w:tcPr>
          <w:p w14:paraId="6585DAC8">
            <w:pPr>
              <w:spacing w:line="440" w:lineRule="exact"/>
              <w:jc w:val="center"/>
              <w:rPr>
                <w:rFonts w:ascii="宋体" w:hAnsi="宋体"/>
                <w:sz w:val="24"/>
              </w:rPr>
            </w:pPr>
          </w:p>
        </w:tc>
        <w:tc>
          <w:tcPr>
            <w:tcW w:w="691" w:type="dxa"/>
            <w:noWrap w:val="0"/>
            <w:vAlign w:val="top"/>
          </w:tcPr>
          <w:p w14:paraId="41CF1F7A">
            <w:pPr>
              <w:spacing w:line="440" w:lineRule="exact"/>
              <w:jc w:val="center"/>
              <w:rPr>
                <w:rFonts w:ascii="宋体" w:hAnsi="宋体"/>
                <w:sz w:val="24"/>
              </w:rPr>
            </w:pPr>
          </w:p>
        </w:tc>
      </w:tr>
      <w:tr w14:paraId="55C0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97A2AAC">
            <w:pPr>
              <w:spacing w:line="440" w:lineRule="exact"/>
              <w:jc w:val="center"/>
              <w:rPr>
                <w:rFonts w:ascii="宋体" w:hAnsi="宋体"/>
                <w:sz w:val="24"/>
              </w:rPr>
            </w:pPr>
          </w:p>
        </w:tc>
        <w:tc>
          <w:tcPr>
            <w:tcW w:w="780" w:type="dxa"/>
            <w:noWrap w:val="0"/>
            <w:vAlign w:val="top"/>
          </w:tcPr>
          <w:p w14:paraId="2380E34F">
            <w:pPr>
              <w:spacing w:line="440" w:lineRule="exact"/>
              <w:jc w:val="center"/>
              <w:rPr>
                <w:rFonts w:ascii="宋体" w:hAnsi="宋体"/>
                <w:sz w:val="24"/>
              </w:rPr>
            </w:pPr>
          </w:p>
        </w:tc>
        <w:tc>
          <w:tcPr>
            <w:tcW w:w="851" w:type="dxa"/>
            <w:noWrap w:val="0"/>
            <w:vAlign w:val="top"/>
          </w:tcPr>
          <w:p w14:paraId="358EC33C">
            <w:pPr>
              <w:spacing w:line="440" w:lineRule="exact"/>
              <w:jc w:val="center"/>
              <w:rPr>
                <w:rFonts w:ascii="宋体" w:hAnsi="宋体"/>
                <w:sz w:val="24"/>
              </w:rPr>
            </w:pPr>
          </w:p>
        </w:tc>
        <w:tc>
          <w:tcPr>
            <w:tcW w:w="850" w:type="dxa"/>
            <w:noWrap w:val="0"/>
            <w:vAlign w:val="top"/>
          </w:tcPr>
          <w:p w14:paraId="4FA9BB94">
            <w:pPr>
              <w:spacing w:line="440" w:lineRule="exact"/>
              <w:jc w:val="center"/>
              <w:rPr>
                <w:rFonts w:ascii="宋体" w:hAnsi="宋体"/>
                <w:sz w:val="24"/>
              </w:rPr>
            </w:pPr>
          </w:p>
        </w:tc>
        <w:tc>
          <w:tcPr>
            <w:tcW w:w="1028" w:type="dxa"/>
            <w:noWrap w:val="0"/>
            <w:vAlign w:val="top"/>
          </w:tcPr>
          <w:p w14:paraId="14A41947">
            <w:pPr>
              <w:spacing w:line="440" w:lineRule="exact"/>
              <w:jc w:val="center"/>
              <w:rPr>
                <w:rFonts w:ascii="宋体" w:hAnsi="宋体"/>
                <w:sz w:val="24"/>
              </w:rPr>
            </w:pPr>
          </w:p>
        </w:tc>
        <w:tc>
          <w:tcPr>
            <w:tcW w:w="865" w:type="dxa"/>
            <w:noWrap w:val="0"/>
            <w:vAlign w:val="top"/>
          </w:tcPr>
          <w:p w14:paraId="747659DC">
            <w:pPr>
              <w:spacing w:line="440" w:lineRule="exact"/>
              <w:jc w:val="center"/>
              <w:rPr>
                <w:rFonts w:ascii="宋体" w:hAnsi="宋体"/>
                <w:sz w:val="24"/>
              </w:rPr>
            </w:pPr>
          </w:p>
        </w:tc>
        <w:tc>
          <w:tcPr>
            <w:tcW w:w="1085" w:type="dxa"/>
            <w:noWrap w:val="0"/>
            <w:vAlign w:val="top"/>
          </w:tcPr>
          <w:p w14:paraId="236EF195">
            <w:pPr>
              <w:spacing w:line="440" w:lineRule="exact"/>
              <w:jc w:val="center"/>
              <w:rPr>
                <w:rFonts w:ascii="宋体" w:hAnsi="宋体"/>
                <w:sz w:val="24"/>
              </w:rPr>
            </w:pPr>
          </w:p>
        </w:tc>
        <w:tc>
          <w:tcPr>
            <w:tcW w:w="874" w:type="dxa"/>
            <w:noWrap w:val="0"/>
            <w:vAlign w:val="top"/>
          </w:tcPr>
          <w:p w14:paraId="2D2911DF">
            <w:pPr>
              <w:spacing w:line="440" w:lineRule="exact"/>
              <w:jc w:val="center"/>
              <w:rPr>
                <w:rFonts w:ascii="宋体" w:hAnsi="宋体"/>
                <w:sz w:val="24"/>
              </w:rPr>
            </w:pPr>
          </w:p>
        </w:tc>
        <w:tc>
          <w:tcPr>
            <w:tcW w:w="1055" w:type="dxa"/>
            <w:noWrap w:val="0"/>
            <w:vAlign w:val="top"/>
          </w:tcPr>
          <w:p w14:paraId="53F60F68">
            <w:pPr>
              <w:spacing w:line="440" w:lineRule="exact"/>
              <w:jc w:val="center"/>
              <w:rPr>
                <w:rFonts w:ascii="宋体" w:hAnsi="宋体"/>
                <w:sz w:val="24"/>
              </w:rPr>
            </w:pPr>
          </w:p>
        </w:tc>
        <w:tc>
          <w:tcPr>
            <w:tcW w:w="691" w:type="dxa"/>
            <w:noWrap w:val="0"/>
            <w:vAlign w:val="top"/>
          </w:tcPr>
          <w:p w14:paraId="7E99045E">
            <w:pPr>
              <w:spacing w:line="440" w:lineRule="exact"/>
              <w:jc w:val="center"/>
              <w:rPr>
                <w:rFonts w:ascii="宋体" w:hAnsi="宋体"/>
                <w:sz w:val="24"/>
              </w:rPr>
            </w:pPr>
          </w:p>
        </w:tc>
      </w:tr>
      <w:tr w14:paraId="054A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184A7C2">
            <w:pPr>
              <w:spacing w:line="440" w:lineRule="exact"/>
              <w:jc w:val="center"/>
              <w:rPr>
                <w:rFonts w:ascii="宋体" w:hAnsi="宋体"/>
                <w:sz w:val="24"/>
              </w:rPr>
            </w:pPr>
          </w:p>
        </w:tc>
        <w:tc>
          <w:tcPr>
            <w:tcW w:w="780" w:type="dxa"/>
            <w:noWrap w:val="0"/>
            <w:vAlign w:val="top"/>
          </w:tcPr>
          <w:p w14:paraId="12AF8104">
            <w:pPr>
              <w:spacing w:line="440" w:lineRule="exact"/>
              <w:jc w:val="center"/>
              <w:rPr>
                <w:rFonts w:ascii="宋体" w:hAnsi="宋体"/>
                <w:sz w:val="24"/>
              </w:rPr>
            </w:pPr>
          </w:p>
        </w:tc>
        <w:tc>
          <w:tcPr>
            <w:tcW w:w="851" w:type="dxa"/>
            <w:noWrap w:val="0"/>
            <w:vAlign w:val="top"/>
          </w:tcPr>
          <w:p w14:paraId="66A16382">
            <w:pPr>
              <w:spacing w:line="440" w:lineRule="exact"/>
              <w:jc w:val="center"/>
              <w:rPr>
                <w:rFonts w:ascii="宋体" w:hAnsi="宋体"/>
                <w:sz w:val="24"/>
              </w:rPr>
            </w:pPr>
          </w:p>
        </w:tc>
        <w:tc>
          <w:tcPr>
            <w:tcW w:w="850" w:type="dxa"/>
            <w:noWrap w:val="0"/>
            <w:vAlign w:val="top"/>
          </w:tcPr>
          <w:p w14:paraId="6FA7A934">
            <w:pPr>
              <w:spacing w:line="440" w:lineRule="exact"/>
              <w:jc w:val="center"/>
              <w:rPr>
                <w:rFonts w:ascii="宋体" w:hAnsi="宋体"/>
                <w:sz w:val="24"/>
              </w:rPr>
            </w:pPr>
          </w:p>
        </w:tc>
        <w:tc>
          <w:tcPr>
            <w:tcW w:w="1028" w:type="dxa"/>
            <w:noWrap w:val="0"/>
            <w:vAlign w:val="top"/>
          </w:tcPr>
          <w:p w14:paraId="4DEE6ABB">
            <w:pPr>
              <w:spacing w:line="440" w:lineRule="exact"/>
              <w:jc w:val="center"/>
              <w:rPr>
                <w:rFonts w:ascii="宋体" w:hAnsi="宋体"/>
                <w:sz w:val="24"/>
              </w:rPr>
            </w:pPr>
          </w:p>
        </w:tc>
        <w:tc>
          <w:tcPr>
            <w:tcW w:w="865" w:type="dxa"/>
            <w:noWrap w:val="0"/>
            <w:vAlign w:val="top"/>
          </w:tcPr>
          <w:p w14:paraId="1BBE3F26">
            <w:pPr>
              <w:spacing w:line="440" w:lineRule="exact"/>
              <w:jc w:val="center"/>
              <w:rPr>
                <w:rFonts w:ascii="宋体" w:hAnsi="宋体"/>
                <w:sz w:val="24"/>
              </w:rPr>
            </w:pPr>
          </w:p>
        </w:tc>
        <w:tc>
          <w:tcPr>
            <w:tcW w:w="1085" w:type="dxa"/>
            <w:noWrap w:val="0"/>
            <w:vAlign w:val="top"/>
          </w:tcPr>
          <w:p w14:paraId="52140E7C">
            <w:pPr>
              <w:spacing w:line="440" w:lineRule="exact"/>
              <w:jc w:val="center"/>
              <w:rPr>
                <w:rFonts w:ascii="宋体" w:hAnsi="宋体"/>
                <w:sz w:val="24"/>
              </w:rPr>
            </w:pPr>
          </w:p>
        </w:tc>
        <w:tc>
          <w:tcPr>
            <w:tcW w:w="874" w:type="dxa"/>
            <w:noWrap w:val="0"/>
            <w:vAlign w:val="top"/>
          </w:tcPr>
          <w:p w14:paraId="43DFB595">
            <w:pPr>
              <w:spacing w:line="440" w:lineRule="exact"/>
              <w:jc w:val="center"/>
              <w:rPr>
                <w:rFonts w:ascii="宋体" w:hAnsi="宋体"/>
                <w:sz w:val="24"/>
              </w:rPr>
            </w:pPr>
          </w:p>
        </w:tc>
        <w:tc>
          <w:tcPr>
            <w:tcW w:w="1055" w:type="dxa"/>
            <w:noWrap w:val="0"/>
            <w:vAlign w:val="top"/>
          </w:tcPr>
          <w:p w14:paraId="448A465A">
            <w:pPr>
              <w:spacing w:line="440" w:lineRule="exact"/>
              <w:jc w:val="center"/>
              <w:rPr>
                <w:rFonts w:ascii="宋体" w:hAnsi="宋体"/>
                <w:sz w:val="24"/>
              </w:rPr>
            </w:pPr>
          </w:p>
        </w:tc>
        <w:tc>
          <w:tcPr>
            <w:tcW w:w="691" w:type="dxa"/>
            <w:noWrap w:val="0"/>
            <w:vAlign w:val="top"/>
          </w:tcPr>
          <w:p w14:paraId="51783198">
            <w:pPr>
              <w:spacing w:line="440" w:lineRule="exact"/>
              <w:jc w:val="center"/>
              <w:rPr>
                <w:rFonts w:ascii="宋体" w:hAnsi="宋体"/>
                <w:sz w:val="24"/>
              </w:rPr>
            </w:pPr>
          </w:p>
        </w:tc>
      </w:tr>
      <w:tr w14:paraId="6855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FC4B506">
            <w:pPr>
              <w:spacing w:line="440" w:lineRule="exact"/>
              <w:jc w:val="center"/>
              <w:rPr>
                <w:rFonts w:ascii="宋体" w:hAnsi="宋体"/>
                <w:sz w:val="24"/>
              </w:rPr>
            </w:pPr>
          </w:p>
        </w:tc>
        <w:tc>
          <w:tcPr>
            <w:tcW w:w="780" w:type="dxa"/>
            <w:noWrap w:val="0"/>
            <w:vAlign w:val="top"/>
          </w:tcPr>
          <w:p w14:paraId="457A8E5B">
            <w:pPr>
              <w:spacing w:line="440" w:lineRule="exact"/>
              <w:jc w:val="center"/>
              <w:rPr>
                <w:rFonts w:ascii="宋体" w:hAnsi="宋体"/>
                <w:sz w:val="24"/>
              </w:rPr>
            </w:pPr>
          </w:p>
        </w:tc>
        <w:tc>
          <w:tcPr>
            <w:tcW w:w="851" w:type="dxa"/>
            <w:noWrap w:val="0"/>
            <w:vAlign w:val="top"/>
          </w:tcPr>
          <w:p w14:paraId="11135D3E">
            <w:pPr>
              <w:spacing w:line="440" w:lineRule="exact"/>
              <w:jc w:val="center"/>
              <w:rPr>
                <w:rFonts w:ascii="宋体" w:hAnsi="宋体"/>
                <w:sz w:val="24"/>
              </w:rPr>
            </w:pPr>
          </w:p>
        </w:tc>
        <w:tc>
          <w:tcPr>
            <w:tcW w:w="850" w:type="dxa"/>
            <w:noWrap w:val="0"/>
            <w:vAlign w:val="top"/>
          </w:tcPr>
          <w:p w14:paraId="014F6181">
            <w:pPr>
              <w:spacing w:line="440" w:lineRule="exact"/>
              <w:jc w:val="center"/>
              <w:rPr>
                <w:rFonts w:ascii="宋体" w:hAnsi="宋体"/>
                <w:sz w:val="24"/>
              </w:rPr>
            </w:pPr>
          </w:p>
        </w:tc>
        <w:tc>
          <w:tcPr>
            <w:tcW w:w="1028" w:type="dxa"/>
            <w:noWrap w:val="0"/>
            <w:vAlign w:val="top"/>
          </w:tcPr>
          <w:p w14:paraId="76A19009">
            <w:pPr>
              <w:spacing w:line="440" w:lineRule="exact"/>
              <w:jc w:val="center"/>
              <w:rPr>
                <w:rFonts w:ascii="宋体" w:hAnsi="宋体"/>
                <w:sz w:val="24"/>
              </w:rPr>
            </w:pPr>
          </w:p>
        </w:tc>
        <w:tc>
          <w:tcPr>
            <w:tcW w:w="865" w:type="dxa"/>
            <w:noWrap w:val="0"/>
            <w:vAlign w:val="top"/>
          </w:tcPr>
          <w:p w14:paraId="392156DE">
            <w:pPr>
              <w:spacing w:line="440" w:lineRule="exact"/>
              <w:jc w:val="center"/>
              <w:rPr>
                <w:rFonts w:ascii="宋体" w:hAnsi="宋体"/>
                <w:sz w:val="24"/>
              </w:rPr>
            </w:pPr>
          </w:p>
        </w:tc>
        <w:tc>
          <w:tcPr>
            <w:tcW w:w="1085" w:type="dxa"/>
            <w:noWrap w:val="0"/>
            <w:vAlign w:val="top"/>
          </w:tcPr>
          <w:p w14:paraId="2F017A76">
            <w:pPr>
              <w:spacing w:line="440" w:lineRule="exact"/>
              <w:jc w:val="center"/>
              <w:rPr>
                <w:rFonts w:ascii="宋体" w:hAnsi="宋体"/>
                <w:sz w:val="24"/>
              </w:rPr>
            </w:pPr>
          </w:p>
        </w:tc>
        <w:tc>
          <w:tcPr>
            <w:tcW w:w="874" w:type="dxa"/>
            <w:noWrap w:val="0"/>
            <w:vAlign w:val="top"/>
          </w:tcPr>
          <w:p w14:paraId="221D9FE9">
            <w:pPr>
              <w:spacing w:line="440" w:lineRule="exact"/>
              <w:jc w:val="center"/>
              <w:rPr>
                <w:rFonts w:ascii="宋体" w:hAnsi="宋体"/>
                <w:sz w:val="24"/>
              </w:rPr>
            </w:pPr>
          </w:p>
        </w:tc>
        <w:tc>
          <w:tcPr>
            <w:tcW w:w="1055" w:type="dxa"/>
            <w:noWrap w:val="0"/>
            <w:vAlign w:val="top"/>
          </w:tcPr>
          <w:p w14:paraId="7C5209D4">
            <w:pPr>
              <w:spacing w:line="440" w:lineRule="exact"/>
              <w:jc w:val="center"/>
              <w:rPr>
                <w:rFonts w:ascii="宋体" w:hAnsi="宋体"/>
                <w:sz w:val="24"/>
              </w:rPr>
            </w:pPr>
          </w:p>
        </w:tc>
        <w:tc>
          <w:tcPr>
            <w:tcW w:w="691" w:type="dxa"/>
            <w:noWrap w:val="0"/>
            <w:vAlign w:val="top"/>
          </w:tcPr>
          <w:p w14:paraId="450E96B7">
            <w:pPr>
              <w:spacing w:line="440" w:lineRule="exact"/>
              <w:jc w:val="center"/>
              <w:rPr>
                <w:rFonts w:ascii="宋体" w:hAnsi="宋体"/>
                <w:sz w:val="24"/>
              </w:rPr>
            </w:pPr>
          </w:p>
        </w:tc>
      </w:tr>
      <w:tr w14:paraId="56D7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D8E5B68">
            <w:pPr>
              <w:spacing w:line="440" w:lineRule="exact"/>
              <w:jc w:val="center"/>
              <w:rPr>
                <w:rFonts w:ascii="宋体" w:hAnsi="宋体"/>
                <w:sz w:val="24"/>
              </w:rPr>
            </w:pPr>
          </w:p>
        </w:tc>
        <w:tc>
          <w:tcPr>
            <w:tcW w:w="780" w:type="dxa"/>
            <w:noWrap w:val="0"/>
            <w:vAlign w:val="top"/>
          </w:tcPr>
          <w:p w14:paraId="5EA54C21">
            <w:pPr>
              <w:spacing w:line="440" w:lineRule="exact"/>
              <w:jc w:val="center"/>
              <w:rPr>
                <w:rFonts w:ascii="宋体" w:hAnsi="宋体"/>
                <w:sz w:val="24"/>
              </w:rPr>
            </w:pPr>
          </w:p>
        </w:tc>
        <w:tc>
          <w:tcPr>
            <w:tcW w:w="851" w:type="dxa"/>
            <w:noWrap w:val="0"/>
            <w:vAlign w:val="top"/>
          </w:tcPr>
          <w:p w14:paraId="4D8B898E">
            <w:pPr>
              <w:spacing w:line="440" w:lineRule="exact"/>
              <w:jc w:val="center"/>
              <w:rPr>
                <w:rFonts w:ascii="宋体" w:hAnsi="宋体"/>
                <w:sz w:val="24"/>
              </w:rPr>
            </w:pPr>
          </w:p>
        </w:tc>
        <w:tc>
          <w:tcPr>
            <w:tcW w:w="850" w:type="dxa"/>
            <w:noWrap w:val="0"/>
            <w:vAlign w:val="top"/>
          </w:tcPr>
          <w:p w14:paraId="67EF3176">
            <w:pPr>
              <w:spacing w:line="440" w:lineRule="exact"/>
              <w:jc w:val="center"/>
              <w:rPr>
                <w:rFonts w:ascii="宋体" w:hAnsi="宋体"/>
                <w:sz w:val="24"/>
              </w:rPr>
            </w:pPr>
          </w:p>
        </w:tc>
        <w:tc>
          <w:tcPr>
            <w:tcW w:w="1028" w:type="dxa"/>
            <w:noWrap w:val="0"/>
            <w:vAlign w:val="top"/>
          </w:tcPr>
          <w:p w14:paraId="717C0D54">
            <w:pPr>
              <w:spacing w:line="440" w:lineRule="exact"/>
              <w:jc w:val="center"/>
              <w:rPr>
                <w:rFonts w:ascii="宋体" w:hAnsi="宋体"/>
                <w:sz w:val="24"/>
              </w:rPr>
            </w:pPr>
          </w:p>
        </w:tc>
        <w:tc>
          <w:tcPr>
            <w:tcW w:w="865" w:type="dxa"/>
            <w:noWrap w:val="0"/>
            <w:vAlign w:val="top"/>
          </w:tcPr>
          <w:p w14:paraId="3ABC0911">
            <w:pPr>
              <w:spacing w:line="440" w:lineRule="exact"/>
              <w:jc w:val="center"/>
              <w:rPr>
                <w:rFonts w:ascii="宋体" w:hAnsi="宋体"/>
                <w:sz w:val="24"/>
              </w:rPr>
            </w:pPr>
          </w:p>
        </w:tc>
        <w:tc>
          <w:tcPr>
            <w:tcW w:w="1085" w:type="dxa"/>
            <w:noWrap w:val="0"/>
            <w:vAlign w:val="top"/>
          </w:tcPr>
          <w:p w14:paraId="25427830">
            <w:pPr>
              <w:spacing w:line="440" w:lineRule="exact"/>
              <w:jc w:val="center"/>
              <w:rPr>
                <w:rFonts w:ascii="宋体" w:hAnsi="宋体"/>
                <w:sz w:val="24"/>
              </w:rPr>
            </w:pPr>
          </w:p>
        </w:tc>
        <w:tc>
          <w:tcPr>
            <w:tcW w:w="874" w:type="dxa"/>
            <w:noWrap w:val="0"/>
            <w:vAlign w:val="top"/>
          </w:tcPr>
          <w:p w14:paraId="746AFBF9">
            <w:pPr>
              <w:spacing w:line="440" w:lineRule="exact"/>
              <w:jc w:val="center"/>
              <w:rPr>
                <w:rFonts w:ascii="宋体" w:hAnsi="宋体"/>
                <w:sz w:val="24"/>
              </w:rPr>
            </w:pPr>
          </w:p>
        </w:tc>
        <w:tc>
          <w:tcPr>
            <w:tcW w:w="1055" w:type="dxa"/>
            <w:noWrap w:val="0"/>
            <w:vAlign w:val="top"/>
          </w:tcPr>
          <w:p w14:paraId="349A5D4D">
            <w:pPr>
              <w:spacing w:line="440" w:lineRule="exact"/>
              <w:jc w:val="center"/>
              <w:rPr>
                <w:rFonts w:ascii="宋体" w:hAnsi="宋体"/>
                <w:sz w:val="24"/>
              </w:rPr>
            </w:pPr>
          </w:p>
        </w:tc>
        <w:tc>
          <w:tcPr>
            <w:tcW w:w="691" w:type="dxa"/>
            <w:noWrap w:val="0"/>
            <w:vAlign w:val="top"/>
          </w:tcPr>
          <w:p w14:paraId="73C73D04">
            <w:pPr>
              <w:spacing w:line="440" w:lineRule="exact"/>
              <w:jc w:val="center"/>
              <w:rPr>
                <w:rFonts w:ascii="宋体" w:hAnsi="宋体"/>
                <w:sz w:val="24"/>
              </w:rPr>
            </w:pPr>
          </w:p>
        </w:tc>
      </w:tr>
      <w:tr w14:paraId="5C07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F74354D">
            <w:pPr>
              <w:spacing w:line="440" w:lineRule="exact"/>
              <w:jc w:val="center"/>
              <w:rPr>
                <w:rFonts w:ascii="宋体" w:hAnsi="宋体"/>
                <w:sz w:val="24"/>
              </w:rPr>
            </w:pPr>
          </w:p>
        </w:tc>
        <w:tc>
          <w:tcPr>
            <w:tcW w:w="780" w:type="dxa"/>
            <w:noWrap w:val="0"/>
            <w:vAlign w:val="top"/>
          </w:tcPr>
          <w:p w14:paraId="0382A44D">
            <w:pPr>
              <w:spacing w:line="440" w:lineRule="exact"/>
              <w:jc w:val="center"/>
              <w:rPr>
                <w:rFonts w:ascii="宋体" w:hAnsi="宋体"/>
                <w:sz w:val="24"/>
              </w:rPr>
            </w:pPr>
          </w:p>
        </w:tc>
        <w:tc>
          <w:tcPr>
            <w:tcW w:w="851" w:type="dxa"/>
            <w:noWrap w:val="0"/>
            <w:vAlign w:val="top"/>
          </w:tcPr>
          <w:p w14:paraId="051CB362">
            <w:pPr>
              <w:spacing w:line="440" w:lineRule="exact"/>
              <w:jc w:val="center"/>
              <w:rPr>
                <w:rFonts w:ascii="宋体" w:hAnsi="宋体"/>
                <w:sz w:val="24"/>
              </w:rPr>
            </w:pPr>
          </w:p>
        </w:tc>
        <w:tc>
          <w:tcPr>
            <w:tcW w:w="850" w:type="dxa"/>
            <w:noWrap w:val="0"/>
            <w:vAlign w:val="top"/>
          </w:tcPr>
          <w:p w14:paraId="6F07E687">
            <w:pPr>
              <w:spacing w:line="440" w:lineRule="exact"/>
              <w:jc w:val="center"/>
              <w:rPr>
                <w:rFonts w:ascii="宋体" w:hAnsi="宋体"/>
                <w:sz w:val="24"/>
              </w:rPr>
            </w:pPr>
          </w:p>
        </w:tc>
        <w:tc>
          <w:tcPr>
            <w:tcW w:w="1028" w:type="dxa"/>
            <w:noWrap w:val="0"/>
            <w:vAlign w:val="top"/>
          </w:tcPr>
          <w:p w14:paraId="4F9B3026">
            <w:pPr>
              <w:spacing w:line="440" w:lineRule="exact"/>
              <w:jc w:val="center"/>
              <w:rPr>
                <w:rFonts w:ascii="宋体" w:hAnsi="宋体"/>
                <w:sz w:val="24"/>
              </w:rPr>
            </w:pPr>
          </w:p>
        </w:tc>
        <w:tc>
          <w:tcPr>
            <w:tcW w:w="865" w:type="dxa"/>
            <w:noWrap w:val="0"/>
            <w:vAlign w:val="top"/>
          </w:tcPr>
          <w:p w14:paraId="77ACB02B">
            <w:pPr>
              <w:spacing w:line="440" w:lineRule="exact"/>
              <w:jc w:val="center"/>
              <w:rPr>
                <w:rFonts w:ascii="宋体" w:hAnsi="宋体"/>
                <w:sz w:val="24"/>
              </w:rPr>
            </w:pPr>
          </w:p>
        </w:tc>
        <w:tc>
          <w:tcPr>
            <w:tcW w:w="1085" w:type="dxa"/>
            <w:noWrap w:val="0"/>
            <w:vAlign w:val="top"/>
          </w:tcPr>
          <w:p w14:paraId="3BE917B5">
            <w:pPr>
              <w:spacing w:line="440" w:lineRule="exact"/>
              <w:jc w:val="center"/>
              <w:rPr>
                <w:rFonts w:ascii="宋体" w:hAnsi="宋体"/>
                <w:sz w:val="24"/>
              </w:rPr>
            </w:pPr>
          </w:p>
        </w:tc>
        <w:tc>
          <w:tcPr>
            <w:tcW w:w="874" w:type="dxa"/>
            <w:noWrap w:val="0"/>
            <w:vAlign w:val="top"/>
          </w:tcPr>
          <w:p w14:paraId="5F6750C4">
            <w:pPr>
              <w:spacing w:line="440" w:lineRule="exact"/>
              <w:jc w:val="center"/>
              <w:rPr>
                <w:rFonts w:ascii="宋体" w:hAnsi="宋体"/>
                <w:sz w:val="24"/>
              </w:rPr>
            </w:pPr>
          </w:p>
        </w:tc>
        <w:tc>
          <w:tcPr>
            <w:tcW w:w="1055" w:type="dxa"/>
            <w:noWrap w:val="0"/>
            <w:vAlign w:val="top"/>
          </w:tcPr>
          <w:p w14:paraId="23A68B2E">
            <w:pPr>
              <w:spacing w:line="440" w:lineRule="exact"/>
              <w:jc w:val="center"/>
              <w:rPr>
                <w:rFonts w:ascii="宋体" w:hAnsi="宋体"/>
                <w:sz w:val="24"/>
              </w:rPr>
            </w:pPr>
          </w:p>
        </w:tc>
        <w:tc>
          <w:tcPr>
            <w:tcW w:w="691" w:type="dxa"/>
            <w:noWrap w:val="0"/>
            <w:vAlign w:val="top"/>
          </w:tcPr>
          <w:p w14:paraId="5BE4D7C1">
            <w:pPr>
              <w:spacing w:line="440" w:lineRule="exact"/>
              <w:jc w:val="center"/>
              <w:rPr>
                <w:rFonts w:ascii="宋体" w:hAnsi="宋体"/>
                <w:sz w:val="24"/>
              </w:rPr>
            </w:pPr>
          </w:p>
        </w:tc>
      </w:tr>
      <w:tr w14:paraId="2212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6219653">
            <w:pPr>
              <w:spacing w:line="440" w:lineRule="exact"/>
              <w:jc w:val="center"/>
              <w:rPr>
                <w:rFonts w:ascii="宋体" w:hAnsi="宋体"/>
                <w:sz w:val="24"/>
              </w:rPr>
            </w:pPr>
          </w:p>
        </w:tc>
        <w:tc>
          <w:tcPr>
            <w:tcW w:w="780" w:type="dxa"/>
            <w:noWrap w:val="0"/>
            <w:vAlign w:val="top"/>
          </w:tcPr>
          <w:p w14:paraId="631ADC6A">
            <w:pPr>
              <w:spacing w:line="440" w:lineRule="exact"/>
              <w:jc w:val="center"/>
              <w:rPr>
                <w:rFonts w:ascii="宋体" w:hAnsi="宋体"/>
                <w:sz w:val="24"/>
              </w:rPr>
            </w:pPr>
          </w:p>
        </w:tc>
        <w:tc>
          <w:tcPr>
            <w:tcW w:w="851" w:type="dxa"/>
            <w:noWrap w:val="0"/>
            <w:vAlign w:val="top"/>
          </w:tcPr>
          <w:p w14:paraId="64BCD972">
            <w:pPr>
              <w:spacing w:line="440" w:lineRule="exact"/>
              <w:jc w:val="center"/>
              <w:rPr>
                <w:rFonts w:ascii="宋体" w:hAnsi="宋体"/>
                <w:sz w:val="24"/>
              </w:rPr>
            </w:pPr>
          </w:p>
        </w:tc>
        <w:tc>
          <w:tcPr>
            <w:tcW w:w="850" w:type="dxa"/>
            <w:noWrap w:val="0"/>
            <w:vAlign w:val="top"/>
          </w:tcPr>
          <w:p w14:paraId="7AD6A0DA">
            <w:pPr>
              <w:spacing w:line="440" w:lineRule="exact"/>
              <w:jc w:val="center"/>
              <w:rPr>
                <w:rFonts w:ascii="宋体" w:hAnsi="宋体"/>
                <w:sz w:val="24"/>
              </w:rPr>
            </w:pPr>
          </w:p>
        </w:tc>
        <w:tc>
          <w:tcPr>
            <w:tcW w:w="1028" w:type="dxa"/>
            <w:noWrap w:val="0"/>
            <w:vAlign w:val="top"/>
          </w:tcPr>
          <w:p w14:paraId="65715097">
            <w:pPr>
              <w:spacing w:line="440" w:lineRule="exact"/>
              <w:jc w:val="center"/>
              <w:rPr>
                <w:rFonts w:ascii="宋体" w:hAnsi="宋体"/>
                <w:sz w:val="24"/>
              </w:rPr>
            </w:pPr>
          </w:p>
        </w:tc>
        <w:tc>
          <w:tcPr>
            <w:tcW w:w="865" w:type="dxa"/>
            <w:noWrap w:val="0"/>
            <w:vAlign w:val="top"/>
          </w:tcPr>
          <w:p w14:paraId="502EC15D">
            <w:pPr>
              <w:spacing w:line="440" w:lineRule="exact"/>
              <w:jc w:val="center"/>
              <w:rPr>
                <w:rFonts w:ascii="宋体" w:hAnsi="宋体"/>
                <w:sz w:val="24"/>
              </w:rPr>
            </w:pPr>
          </w:p>
        </w:tc>
        <w:tc>
          <w:tcPr>
            <w:tcW w:w="1085" w:type="dxa"/>
            <w:noWrap w:val="0"/>
            <w:vAlign w:val="top"/>
          </w:tcPr>
          <w:p w14:paraId="5668B9C2">
            <w:pPr>
              <w:spacing w:line="440" w:lineRule="exact"/>
              <w:jc w:val="center"/>
              <w:rPr>
                <w:rFonts w:ascii="宋体" w:hAnsi="宋体"/>
                <w:sz w:val="24"/>
              </w:rPr>
            </w:pPr>
          </w:p>
        </w:tc>
        <w:tc>
          <w:tcPr>
            <w:tcW w:w="874" w:type="dxa"/>
            <w:noWrap w:val="0"/>
            <w:vAlign w:val="top"/>
          </w:tcPr>
          <w:p w14:paraId="1229C7EB">
            <w:pPr>
              <w:spacing w:line="440" w:lineRule="exact"/>
              <w:jc w:val="center"/>
              <w:rPr>
                <w:rFonts w:ascii="宋体" w:hAnsi="宋体"/>
                <w:sz w:val="24"/>
              </w:rPr>
            </w:pPr>
          </w:p>
        </w:tc>
        <w:tc>
          <w:tcPr>
            <w:tcW w:w="1055" w:type="dxa"/>
            <w:noWrap w:val="0"/>
            <w:vAlign w:val="top"/>
          </w:tcPr>
          <w:p w14:paraId="41F4FC2A">
            <w:pPr>
              <w:spacing w:line="440" w:lineRule="exact"/>
              <w:jc w:val="center"/>
              <w:rPr>
                <w:rFonts w:ascii="宋体" w:hAnsi="宋体"/>
                <w:sz w:val="24"/>
              </w:rPr>
            </w:pPr>
          </w:p>
        </w:tc>
        <w:tc>
          <w:tcPr>
            <w:tcW w:w="691" w:type="dxa"/>
            <w:noWrap w:val="0"/>
            <w:vAlign w:val="top"/>
          </w:tcPr>
          <w:p w14:paraId="02A6C8BC">
            <w:pPr>
              <w:spacing w:line="440" w:lineRule="exact"/>
              <w:jc w:val="center"/>
              <w:rPr>
                <w:rFonts w:ascii="宋体" w:hAnsi="宋体"/>
                <w:sz w:val="24"/>
              </w:rPr>
            </w:pPr>
          </w:p>
        </w:tc>
      </w:tr>
      <w:tr w14:paraId="58C6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62A89AC">
            <w:pPr>
              <w:spacing w:line="440" w:lineRule="exact"/>
              <w:jc w:val="center"/>
              <w:rPr>
                <w:rFonts w:ascii="宋体" w:hAnsi="宋体"/>
                <w:sz w:val="24"/>
              </w:rPr>
            </w:pPr>
          </w:p>
        </w:tc>
        <w:tc>
          <w:tcPr>
            <w:tcW w:w="780" w:type="dxa"/>
            <w:noWrap w:val="0"/>
            <w:vAlign w:val="top"/>
          </w:tcPr>
          <w:p w14:paraId="5337AD8D">
            <w:pPr>
              <w:spacing w:line="440" w:lineRule="exact"/>
              <w:jc w:val="center"/>
              <w:rPr>
                <w:rFonts w:ascii="宋体" w:hAnsi="宋体"/>
                <w:sz w:val="24"/>
              </w:rPr>
            </w:pPr>
          </w:p>
        </w:tc>
        <w:tc>
          <w:tcPr>
            <w:tcW w:w="851" w:type="dxa"/>
            <w:noWrap w:val="0"/>
            <w:vAlign w:val="top"/>
          </w:tcPr>
          <w:p w14:paraId="5C60088E">
            <w:pPr>
              <w:spacing w:line="440" w:lineRule="exact"/>
              <w:jc w:val="center"/>
              <w:rPr>
                <w:rFonts w:ascii="宋体" w:hAnsi="宋体"/>
                <w:sz w:val="24"/>
              </w:rPr>
            </w:pPr>
          </w:p>
        </w:tc>
        <w:tc>
          <w:tcPr>
            <w:tcW w:w="850" w:type="dxa"/>
            <w:noWrap w:val="0"/>
            <w:vAlign w:val="top"/>
          </w:tcPr>
          <w:p w14:paraId="076F4E75">
            <w:pPr>
              <w:spacing w:line="440" w:lineRule="exact"/>
              <w:jc w:val="center"/>
              <w:rPr>
                <w:rFonts w:ascii="宋体" w:hAnsi="宋体"/>
                <w:sz w:val="24"/>
              </w:rPr>
            </w:pPr>
          </w:p>
        </w:tc>
        <w:tc>
          <w:tcPr>
            <w:tcW w:w="1028" w:type="dxa"/>
            <w:noWrap w:val="0"/>
            <w:vAlign w:val="top"/>
          </w:tcPr>
          <w:p w14:paraId="64F30DB1">
            <w:pPr>
              <w:spacing w:line="440" w:lineRule="exact"/>
              <w:jc w:val="center"/>
              <w:rPr>
                <w:rFonts w:ascii="宋体" w:hAnsi="宋体"/>
                <w:sz w:val="24"/>
              </w:rPr>
            </w:pPr>
          </w:p>
        </w:tc>
        <w:tc>
          <w:tcPr>
            <w:tcW w:w="865" w:type="dxa"/>
            <w:noWrap w:val="0"/>
            <w:vAlign w:val="top"/>
          </w:tcPr>
          <w:p w14:paraId="6C2C4D7D">
            <w:pPr>
              <w:spacing w:line="440" w:lineRule="exact"/>
              <w:jc w:val="center"/>
              <w:rPr>
                <w:rFonts w:ascii="宋体" w:hAnsi="宋体"/>
                <w:sz w:val="24"/>
              </w:rPr>
            </w:pPr>
          </w:p>
        </w:tc>
        <w:tc>
          <w:tcPr>
            <w:tcW w:w="1085" w:type="dxa"/>
            <w:noWrap w:val="0"/>
            <w:vAlign w:val="top"/>
          </w:tcPr>
          <w:p w14:paraId="0F73015D">
            <w:pPr>
              <w:spacing w:line="440" w:lineRule="exact"/>
              <w:jc w:val="center"/>
              <w:rPr>
                <w:rFonts w:ascii="宋体" w:hAnsi="宋体"/>
                <w:sz w:val="24"/>
              </w:rPr>
            </w:pPr>
          </w:p>
        </w:tc>
        <w:tc>
          <w:tcPr>
            <w:tcW w:w="874" w:type="dxa"/>
            <w:noWrap w:val="0"/>
            <w:vAlign w:val="top"/>
          </w:tcPr>
          <w:p w14:paraId="51FC6B37">
            <w:pPr>
              <w:spacing w:line="440" w:lineRule="exact"/>
              <w:jc w:val="center"/>
              <w:rPr>
                <w:rFonts w:ascii="宋体" w:hAnsi="宋体"/>
                <w:sz w:val="24"/>
              </w:rPr>
            </w:pPr>
          </w:p>
        </w:tc>
        <w:tc>
          <w:tcPr>
            <w:tcW w:w="1055" w:type="dxa"/>
            <w:noWrap w:val="0"/>
            <w:vAlign w:val="top"/>
          </w:tcPr>
          <w:p w14:paraId="20423723">
            <w:pPr>
              <w:spacing w:line="440" w:lineRule="exact"/>
              <w:jc w:val="center"/>
              <w:rPr>
                <w:rFonts w:ascii="宋体" w:hAnsi="宋体"/>
                <w:sz w:val="24"/>
              </w:rPr>
            </w:pPr>
          </w:p>
        </w:tc>
        <w:tc>
          <w:tcPr>
            <w:tcW w:w="691" w:type="dxa"/>
            <w:noWrap w:val="0"/>
            <w:vAlign w:val="top"/>
          </w:tcPr>
          <w:p w14:paraId="363244DE">
            <w:pPr>
              <w:spacing w:line="440" w:lineRule="exact"/>
              <w:jc w:val="center"/>
              <w:rPr>
                <w:rFonts w:ascii="宋体" w:hAnsi="宋体"/>
                <w:sz w:val="24"/>
              </w:rPr>
            </w:pPr>
          </w:p>
        </w:tc>
      </w:tr>
      <w:tr w14:paraId="4ABD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DC50335">
            <w:pPr>
              <w:spacing w:line="440" w:lineRule="exact"/>
              <w:jc w:val="center"/>
              <w:rPr>
                <w:rFonts w:ascii="宋体" w:hAnsi="宋体"/>
                <w:sz w:val="24"/>
              </w:rPr>
            </w:pPr>
          </w:p>
        </w:tc>
        <w:tc>
          <w:tcPr>
            <w:tcW w:w="780" w:type="dxa"/>
            <w:noWrap w:val="0"/>
            <w:vAlign w:val="top"/>
          </w:tcPr>
          <w:p w14:paraId="0D9C4590">
            <w:pPr>
              <w:spacing w:line="440" w:lineRule="exact"/>
              <w:jc w:val="center"/>
              <w:rPr>
                <w:rFonts w:ascii="宋体" w:hAnsi="宋体"/>
                <w:sz w:val="24"/>
              </w:rPr>
            </w:pPr>
          </w:p>
        </w:tc>
        <w:tc>
          <w:tcPr>
            <w:tcW w:w="851" w:type="dxa"/>
            <w:noWrap w:val="0"/>
            <w:vAlign w:val="top"/>
          </w:tcPr>
          <w:p w14:paraId="2B9403AD">
            <w:pPr>
              <w:spacing w:line="440" w:lineRule="exact"/>
              <w:jc w:val="center"/>
              <w:rPr>
                <w:rFonts w:ascii="宋体" w:hAnsi="宋体"/>
                <w:sz w:val="24"/>
              </w:rPr>
            </w:pPr>
          </w:p>
        </w:tc>
        <w:tc>
          <w:tcPr>
            <w:tcW w:w="850" w:type="dxa"/>
            <w:noWrap w:val="0"/>
            <w:vAlign w:val="top"/>
          </w:tcPr>
          <w:p w14:paraId="00F09C04">
            <w:pPr>
              <w:spacing w:line="440" w:lineRule="exact"/>
              <w:jc w:val="center"/>
              <w:rPr>
                <w:rFonts w:ascii="宋体" w:hAnsi="宋体"/>
                <w:sz w:val="24"/>
              </w:rPr>
            </w:pPr>
          </w:p>
        </w:tc>
        <w:tc>
          <w:tcPr>
            <w:tcW w:w="1028" w:type="dxa"/>
            <w:noWrap w:val="0"/>
            <w:vAlign w:val="top"/>
          </w:tcPr>
          <w:p w14:paraId="0A49C733">
            <w:pPr>
              <w:spacing w:line="440" w:lineRule="exact"/>
              <w:jc w:val="center"/>
              <w:rPr>
                <w:rFonts w:ascii="宋体" w:hAnsi="宋体"/>
                <w:sz w:val="24"/>
              </w:rPr>
            </w:pPr>
          </w:p>
        </w:tc>
        <w:tc>
          <w:tcPr>
            <w:tcW w:w="865" w:type="dxa"/>
            <w:noWrap w:val="0"/>
            <w:vAlign w:val="top"/>
          </w:tcPr>
          <w:p w14:paraId="7220C4FE">
            <w:pPr>
              <w:spacing w:line="440" w:lineRule="exact"/>
              <w:jc w:val="center"/>
              <w:rPr>
                <w:rFonts w:ascii="宋体" w:hAnsi="宋体"/>
                <w:sz w:val="24"/>
              </w:rPr>
            </w:pPr>
          </w:p>
        </w:tc>
        <w:tc>
          <w:tcPr>
            <w:tcW w:w="1085" w:type="dxa"/>
            <w:noWrap w:val="0"/>
            <w:vAlign w:val="top"/>
          </w:tcPr>
          <w:p w14:paraId="1190B6F6">
            <w:pPr>
              <w:spacing w:line="440" w:lineRule="exact"/>
              <w:jc w:val="center"/>
              <w:rPr>
                <w:rFonts w:ascii="宋体" w:hAnsi="宋体"/>
                <w:sz w:val="24"/>
              </w:rPr>
            </w:pPr>
          </w:p>
        </w:tc>
        <w:tc>
          <w:tcPr>
            <w:tcW w:w="874" w:type="dxa"/>
            <w:noWrap w:val="0"/>
            <w:vAlign w:val="top"/>
          </w:tcPr>
          <w:p w14:paraId="39FFB393">
            <w:pPr>
              <w:spacing w:line="440" w:lineRule="exact"/>
              <w:jc w:val="center"/>
              <w:rPr>
                <w:rFonts w:ascii="宋体" w:hAnsi="宋体"/>
                <w:sz w:val="24"/>
              </w:rPr>
            </w:pPr>
          </w:p>
        </w:tc>
        <w:tc>
          <w:tcPr>
            <w:tcW w:w="1055" w:type="dxa"/>
            <w:noWrap w:val="0"/>
            <w:vAlign w:val="top"/>
          </w:tcPr>
          <w:p w14:paraId="4805675D">
            <w:pPr>
              <w:spacing w:line="440" w:lineRule="exact"/>
              <w:jc w:val="center"/>
              <w:rPr>
                <w:rFonts w:ascii="宋体" w:hAnsi="宋体"/>
                <w:sz w:val="24"/>
              </w:rPr>
            </w:pPr>
          </w:p>
        </w:tc>
        <w:tc>
          <w:tcPr>
            <w:tcW w:w="691" w:type="dxa"/>
            <w:noWrap w:val="0"/>
            <w:vAlign w:val="top"/>
          </w:tcPr>
          <w:p w14:paraId="7DE519D8">
            <w:pPr>
              <w:spacing w:line="440" w:lineRule="exact"/>
              <w:jc w:val="center"/>
              <w:rPr>
                <w:rFonts w:ascii="宋体" w:hAnsi="宋体"/>
                <w:sz w:val="24"/>
              </w:rPr>
            </w:pPr>
          </w:p>
        </w:tc>
      </w:tr>
      <w:tr w14:paraId="0651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6DDAC0C">
            <w:pPr>
              <w:spacing w:line="440" w:lineRule="exact"/>
              <w:jc w:val="center"/>
              <w:rPr>
                <w:rFonts w:ascii="宋体" w:hAnsi="宋体"/>
                <w:sz w:val="24"/>
              </w:rPr>
            </w:pPr>
          </w:p>
        </w:tc>
        <w:tc>
          <w:tcPr>
            <w:tcW w:w="780" w:type="dxa"/>
            <w:noWrap w:val="0"/>
            <w:vAlign w:val="top"/>
          </w:tcPr>
          <w:p w14:paraId="2D0E2EA3">
            <w:pPr>
              <w:spacing w:line="440" w:lineRule="exact"/>
              <w:jc w:val="center"/>
              <w:rPr>
                <w:rFonts w:ascii="宋体" w:hAnsi="宋体"/>
                <w:sz w:val="24"/>
              </w:rPr>
            </w:pPr>
          </w:p>
        </w:tc>
        <w:tc>
          <w:tcPr>
            <w:tcW w:w="851" w:type="dxa"/>
            <w:noWrap w:val="0"/>
            <w:vAlign w:val="top"/>
          </w:tcPr>
          <w:p w14:paraId="19DA2DE2">
            <w:pPr>
              <w:spacing w:line="440" w:lineRule="exact"/>
              <w:jc w:val="center"/>
              <w:rPr>
                <w:rFonts w:ascii="宋体" w:hAnsi="宋体"/>
                <w:sz w:val="24"/>
              </w:rPr>
            </w:pPr>
          </w:p>
        </w:tc>
        <w:tc>
          <w:tcPr>
            <w:tcW w:w="850" w:type="dxa"/>
            <w:noWrap w:val="0"/>
            <w:vAlign w:val="top"/>
          </w:tcPr>
          <w:p w14:paraId="7276D02D">
            <w:pPr>
              <w:spacing w:line="440" w:lineRule="exact"/>
              <w:jc w:val="center"/>
              <w:rPr>
                <w:rFonts w:ascii="宋体" w:hAnsi="宋体"/>
                <w:sz w:val="24"/>
              </w:rPr>
            </w:pPr>
          </w:p>
        </w:tc>
        <w:tc>
          <w:tcPr>
            <w:tcW w:w="1028" w:type="dxa"/>
            <w:noWrap w:val="0"/>
            <w:vAlign w:val="top"/>
          </w:tcPr>
          <w:p w14:paraId="0B3834BB">
            <w:pPr>
              <w:spacing w:line="440" w:lineRule="exact"/>
              <w:jc w:val="center"/>
              <w:rPr>
                <w:rFonts w:ascii="宋体" w:hAnsi="宋体"/>
                <w:sz w:val="24"/>
              </w:rPr>
            </w:pPr>
          </w:p>
        </w:tc>
        <w:tc>
          <w:tcPr>
            <w:tcW w:w="865" w:type="dxa"/>
            <w:noWrap w:val="0"/>
            <w:vAlign w:val="top"/>
          </w:tcPr>
          <w:p w14:paraId="1221F718">
            <w:pPr>
              <w:spacing w:line="440" w:lineRule="exact"/>
              <w:jc w:val="center"/>
              <w:rPr>
                <w:rFonts w:ascii="宋体" w:hAnsi="宋体"/>
                <w:sz w:val="24"/>
              </w:rPr>
            </w:pPr>
          </w:p>
        </w:tc>
        <w:tc>
          <w:tcPr>
            <w:tcW w:w="1085" w:type="dxa"/>
            <w:noWrap w:val="0"/>
            <w:vAlign w:val="top"/>
          </w:tcPr>
          <w:p w14:paraId="25A2643E">
            <w:pPr>
              <w:spacing w:line="440" w:lineRule="exact"/>
              <w:jc w:val="center"/>
              <w:rPr>
                <w:rFonts w:ascii="宋体" w:hAnsi="宋体"/>
                <w:sz w:val="24"/>
              </w:rPr>
            </w:pPr>
          </w:p>
        </w:tc>
        <w:tc>
          <w:tcPr>
            <w:tcW w:w="874" w:type="dxa"/>
            <w:noWrap w:val="0"/>
            <w:vAlign w:val="top"/>
          </w:tcPr>
          <w:p w14:paraId="155983DC">
            <w:pPr>
              <w:spacing w:line="440" w:lineRule="exact"/>
              <w:jc w:val="center"/>
              <w:rPr>
                <w:rFonts w:ascii="宋体" w:hAnsi="宋体"/>
                <w:sz w:val="24"/>
              </w:rPr>
            </w:pPr>
          </w:p>
        </w:tc>
        <w:tc>
          <w:tcPr>
            <w:tcW w:w="1055" w:type="dxa"/>
            <w:noWrap w:val="0"/>
            <w:vAlign w:val="top"/>
          </w:tcPr>
          <w:p w14:paraId="056EE289">
            <w:pPr>
              <w:spacing w:line="440" w:lineRule="exact"/>
              <w:jc w:val="center"/>
              <w:rPr>
                <w:rFonts w:ascii="宋体" w:hAnsi="宋体"/>
                <w:sz w:val="24"/>
              </w:rPr>
            </w:pPr>
          </w:p>
        </w:tc>
        <w:tc>
          <w:tcPr>
            <w:tcW w:w="691" w:type="dxa"/>
            <w:noWrap w:val="0"/>
            <w:vAlign w:val="top"/>
          </w:tcPr>
          <w:p w14:paraId="2C1DD6BF">
            <w:pPr>
              <w:spacing w:line="440" w:lineRule="exact"/>
              <w:jc w:val="center"/>
              <w:rPr>
                <w:rFonts w:ascii="宋体" w:hAnsi="宋体"/>
                <w:sz w:val="24"/>
              </w:rPr>
            </w:pPr>
          </w:p>
        </w:tc>
      </w:tr>
      <w:tr w14:paraId="31AA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AF78D51">
            <w:pPr>
              <w:spacing w:line="440" w:lineRule="exact"/>
              <w:jc w:val="center"/>
              <w:rPr>
                <w:rFonts w:ascii="宋体" w:hAnsi="宋体"/>
                <w:sz w:val="24"/>
              </w:rPr>
            </w:pPr>
          </w:p>
        </w:tc>
        <w:tc>
          <w:tcPr>
            <w:tcW w:w="780" w:type="dxa"/>
            <w:noWrap w:val="0"/>
            <w:vAlign w:val="top"/>
          </w:tcPr>
          <w:p w14:paraId="2A313F77">
            <w:pPr>
              <w:spacing w:line="440" w:lineRule="exact"/>
              <w:jc w:val="center"/>
              <w:rPr>
                <w:rFonts w:ascii="宋体" w:hAnsi="宋体"/>
                <w:sz w:val="24"/>
              </w:rPr>
            </w:pPr>
          </w:p>
        </w:tc>
        <w:tc>
          <w:tcPr>
            <w:tcW w:w="851" w:type="dxa"/>
            <w:noWrap w:val="0"/>
            <w:vAlign w:val="top"/>
          </w:tcPr>
          <w:p w14:paraId="574E8604">
            <w:pPr>
              <w:spacing w:line="440" w:lineRule="exact"/>
              <w:jc w:val="center"/>
              <w:rPr>
                <w:rFonts w:ascii="宋体" w:hAnsi="宋体"/>
                <w:sz w:val="24"/>
              </w:rPr>
            </w:pPr>
          </w:p>
        </w:tc>
        <w:tc>
          <w:tcPr>
            <w:tcW w:w="850" w:type="dxa"/>
            <w:noWrap w:val="0"/>
            <w:vAlign w:val="top"/>
          </w:tcPr>
          <w:p w14:paraId="7AF5327A">
            <w:pPr>
              <w:spacing w:line="440" w:lineRule="exact"/>
              <w:jc w:val="center"/>
              <w:rPr>
                <w:rFonts w:ascii="宋体" w:hAnsi="宋体"/>
                <w:sz w:val="24"/>
              </w:rPr>
            </w:pPr>
          </w:p>
        </w:tc>
        <w:tc>
          <w:tcPr>
            <w:tcW w:w="1028" w:type="dxa"/>
            <w:noWrap w:val="0"/>
            <w:vAlign w:val="top"/>
          </w:tcPr>
          <w:p w14:paraId="47EE40B3">
            <w:pPr>
              <w:spacing w:line="440" w:lineRule="exact"/>
              <w:jc w:val="center"/>
              <w:rPr>
                <w:rFonts w:ascii="宋体" w:hAnsi="宋体"/>
                <w:sz w:val="24"/>
              </w:rPr>
            </w:pPr>
          </w:p>
        </w:tc>
        <w:tc>
          <w:tcPr>
            <w:tcW w:w="865" w:type="dxa"/>
            <w:noWrap w:val="0"/>
            <w:vAlign w:val="top"/>
          </w:tcPr>
          <w:p w14:paraId="07C750F5">
            <w:pPr>
              <w:spacing w:line="440" w:lineRule="exact"/>
              <w:jc w:val="center"/>
              <w:rPr>
                <w:rFonts w:ascii="宋体" w:hAnsi="宋体"/>
                <w:sz w:val="24"/>
              </w:rPr>
            </w:pPr>
          </w:p>
        </w:tc>
        <w:tc>
          <w:tcPr>
            <w:tcW w:w="1085" w:type="dxa"/>
            <w:noWrap w:val="0"/>
            <w:vAlign w:val="top"/>
          </w:tcPr>
          <w:p w14:paraId="12C11029">
            <w:pPr>
              <w:spacing w:line="440" w:lineRule="exact"/>
              <w:jc w:val="center"/>
              <w:rPr>
                <w:rFonts w:ascii="宋体" w:hAnsi="宋体"/>
                <w:sz w:val="24"/>
              </w:rPr>
            </w:pPr>
          </w:p>
        </w:tc>
        <w:tc>
          <w:tcPr>
            <w:tcW w:w="874" w:type="dxa"/>
            <w:noWrap w:val="0"/>
            <w:vAlign w:val="top"/>
          </w:tcPr>
          <w:p w14:paraId="5162FAEF">
            <w:pPr>
              <w:spacing w:line="440" w:lineRule="exact"/>
              <w:jc w:val="center"/>
              <w:rPr>
                <w:rFonts w:ascii="宋体" w:hAnsi="宋体"/>
                <w:sz w:val="24"/>
              </w:rPr>
            </w:pPr>
          </w:p>
        </w:tc>
        <w:tc>
          <w:tcPr>
            <w:tcW w:w="1055" w:type="dxa"/>
            <w:noWrap w:val="0"/>
            <w:vAlign w:val="top"/>
          </w:tcPr>
          <w:p w14:paraId="010D314E">
            <w:pPr>
              <w:spacing w:line="440" w:lineRule="exact"/>
              <w:jc w:val="center"/>
              <w:rPr>
                <w:rFonts w:ascii="宋体" w:hAnsi="宋体"/>
                <w:sz w:val="24"/>
              </w:rPr>
            </w:pPr>
          </w:p>
        </w:tc>
        <w:tc>
          <w:tcPr>
            <w:tcW w:w="691" w:type="dxa"/>
            <w:noWrap w:val="0"/>
            <w:vAlign w:val="top"/>
          </w:tcPr>
          <w:p w14:paraId="76D7E799">
            <w:pPr>
              <w:spacing w:line="440" w:lineRule="exact"/>
              <w:jc w:val="center"/>
              <w:rPr>
                <w:rFonts w:ascii="宋体" w:hAnsi="宋体"/>
                <w:sz w:val="24"/>
              </w:rPr>
            </w:pPr>
          </w:p>
        </w:tc>
      </w:tr>
      <w:tr w14:paraId="5900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5E84520">
            <w:pPr>
              <w:spacing w:line="440" w:lineRule="exact"/>
              <w:jc w:val="center"/>
              <w:rPr>
                <w:rFonts w:ascii="宋体" w:hAnsi="宋体"/>
                <w:sz w:val="24"/>
              </w:rPr>
            </w:pPr>
          </w:p>
        </w:tc>
        <w:tc>
          <w:tcPr>
            <w:tcW w:w="780" w:type="dxa"/>
            <w:noWrap w:val="0"/>
            <w:vAlign w:val="top"/>
          </w:tcPr>
          <w:p w14:paraId="06E6A970">
            <w:pPr>
              <w:spacing w:line="440" w:lineRule="exact"/>
              <w:jc w:val="center"/>
              <w:rPr>
                <w:rFonts w:ascii="宋体" w:hAnsi="宋体"/>
                <w:sz w:val="24"/>
              </w:rPr>
            </w:pPr>
          </w:p>
        </w:tc>
        <w:tc>
          <w:tcPr>
            <w:tcW w:w="851" w:type="dxa"/>
            <w:noWrap w:val="0"/>
            <w:vAlign w:val="top"/>
          </w:tcPr>
          <w:p w14:paraId="1A5C8D0C">
            <w:pPr>
              <w:spacing w:line="440" w:lineRule="exact"/>
              <w:jc w:val="center"/>
              <w:rPr>
                <w:rFonts w:ascii="宋体" w:hAnsi="宋体"/>
                <w:sz w:val="24"/>
              </w:rPr>
            </w:pPr>
          </w:p>
        </w:tc>
        <w:tc>
          <w:tcPr>
            <w:tcW w:w="850" w:type="dxa"/>
            <w:noWrap w:val="0"/>
            <w:vAlign w:val="top"/>
          </w:tcPr>
          <w:p w14:paraId="78D2C066">
            <w:pPr>
              <w:spacing w:line="440" w:lineRule="exact"/>
              <w:jc w:val="center"/>
              <w:rPr>
                <w:rFonts w:ascii="宋体" w:hAnsi="宋体"/>
                <w:sz w:val="24"/>
              </w:rPr>
            </w:pPr>
          </w:p>
        </w:tc>
        <w:tc>
          <w:tcPr>
            <w:tcW w:w="1028" w:type="dxa"/>
            <w:noWrap w:val="0"/>
            <w:vAlign w:val="top"/>
          </w:tcPr>
          <w:p w14:paraId="19324406">
            <w:pPr>
              <w:spacing w:line="440" w:lineRule="exact"/>
              <w:jc w:val="center"/>
              <w:rPr>
                <w:rFonts w:ascii="宋体" w:hAnsi="宋体"/>
                <w:sz w:val="24"/>
              </w:rPr>
            </w:pPr>
          </w:p>
        </w:tc>
        <w:tc>
          <w:tcPr>
            <w:tcW w:w="865" w:type="dxa"/>
            <w:noWrap w:val="0"/>
            <w:vAlign w:val="top"/>
          </w:tcPr>
          <w:p w14:paraId="61EC889C">
            <w:pPr>
              <w:spacing w:line="440" w:lineRule="exact"/>
              <w:jc w:val="center"/>
              <w:rPr>
                <w:rFonts w:ascii="宋体" w:hAnsi="宋体"/>
                <w:sz w:val="24"/>
              </w:rPr>
            </w:pPr>
          </w:p>
        </w:tc>
        <w:tc>
          <w:tcPr>
            <w:tcW w:w="1085" w:type="dxa"/>
            <w:noWrap w:val="0"/>
            <w:vAlign w:val="top"/>
          </w:tcPr>
          <w:p w14:paraId="51774A93">
            <w:pPr>
              <w:spacing w:line="440" w:lineRule="exact"/>
              <w:jc w:val="center"/>
              <w:rPr>
                <w:rFonts w:ascii="宋体" w:hAnsi="宋体"/>
                <w:sz w:val="24"/>
              </w:rPr>
            </w:pPr>
          </w:p>
        </w:tc>
        <w:tc>
          <w:tcPr>
            <w:tcW w:w="874" w:type="dxa"/>
            <w:noWrap w:val="0"/>
            <w:vAlign w:val="top"/>
          </w:tcPr>
          <w:p w14:paraId="34556C77">
            <w:pPr>
              <w:spacing w:line="440" w:lineRule="exact"/>
              <w:jc w:val="center"/>
              <w:rPr>
                <w:rFonts w:ascii="宋体" w:hAnsi="宋体"/>
                <w:sz w:val="24"/>
              </w:rPr>
            </w:pPr>
          </w:p>
        </w:tc>
        <w:tc>
          <w:tcPr>
            <w:tcW w:w="1055" w:type="dxa"/>
            <w:noWrap w:val="0"/>
            <w:vAlign w:val="top"/>
          </w:tcPr>
          <w:p w14:paraId="363D8ED9">
            <w:pPr>
              <w:spacing w:line="440" w:lineRule="exact"/>
              <w:jc w:val="center"/>
              <w:rPr>
                <w:rFonts w:ascii="宋体" w:hAnsi="宋体"/>
                <w:sz w:val="24"/>
              </w:rPr>
            </w:pPr>
          </w:p>
        </w:tc>
        <w:tc>
          <w:tcPr>
            <w:tcW w:w="691" w:type="dxa"/>
            <w:noWrap w:val="0"/>
            <w:vAlign w:val="top"/>
          </w:tcPr>
          <w:p w14:paraId="20AA27D3">
            <w:pPr>
              <w:spacing w:line="440" w:lineRule="exact"/>
              <w:jc w:val="center"/>
              <w:rPr>
                <w:rFonts w:ascii="宋体" w:hAnsi="宋体"/>
                <w:sz w:val="24"/>
              </w:rPr>
            </w:pPr>
          </w:p>
        </w:tc>
      </w:tr>
      <w:tr w14:paraId="64B0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EA17D93">
            <w:pPr>
              <w:spacing w:line="440" w:lineRule="exact"/>
              <w:jc w:val="center"/>
              <w:rPr>
                <w:rFonts w:ascii="宋体" w:hAnsi="宋体"/>
                <w:sz w:val="24"/>
              </w:rPr>
            </w:pPr>
          </w:p>
        </w:tc>
        <w:tc>
          <w:tcPr>
            <w:tcW w:w="780" w:type="dxa"/>
            <w:noWrap w:val="0"/>
            <w:vAlign w:val="top"/>
          </w:tcPr>
          <w:p w14:paraId="6009AB5A">
            <w:pPr>
              <w:spacing w:line="440" w:lineRule="exact"/>
              <w:jc w:val="center"/>
              <w:rPr>
                <w:rFonts w:ascii="宋体" w:hAnsi="宋体"/>
                <w:sz w:val="24"/>
              </w:rPr>
            </w:pPr>
          </w:p>
        </w:tc>
        <w:tc>
          <w:tcPr>
            <w:tcW w:w="851" w:type="dxa"/>
            <w:noWrap w:val="0"/>
            <w:vAlign w:val="top"/>
          </w:tcPr>
          <w:p w14:paraId="247B4796">
            <w:pPr>
              <w:spacing w:line="440" w:lineRule="exact"/>
              <w:jc w:val="center"/>
              <w:rPr>
                <w:rFonts w:ascii="宋体" w:hAnsi="宋体"/>
                <w:sz w:val="24"/>
              </w:rPr>
            </w:pPr>
          </w:p>
        </w:tc>
        <w:tc>
          <w:tcPr>
            <w:tcW w:w="850" w:type="dxa"/>
            <w:noWrap w:val="0"/>
            <w:vAlign w:val="top"/>
          </w:tcPr>
          <w:p w14:paraId="03E5B683">
            <w:pPr>
              <w:spacing w:line="440" w:lineRule="exact"/>
              <w:jc w:val="center"/>
              <w:rPr>
                <w:rFonts w:ascii="宋体" w:hAnsi="宋体"/>
                <w:sz w:val="24"/>
              </w:rPr>
            </w:pPr>
          </w:p>
        </w:tc>
        <w:tc>
          <w:tcPr>
            <w:tcW w:w="1028" w:type="dxa"/>
            <w:noWrap w:val="0"/>
            <w:vAlign w:val="top"/>
          </w:tcPr>
          <w:p w14:paraId="1402CEC0">
            <w:pPr>
              <w:spacing w:line="440" w:lineRule="exact"/>
              <w:jc w:val="center"/>
              <w:rPr>
                <w:rFonts w:ascii="宋体" w:hAnsi="宋体"/>
                <w:sz w:val="24"/>
              </w:rPr>
            </w:pPr>
          </w:p>
        </w:tc>
        <w:tc>
          <w:tcPr>
            <w:tcW w:w="865" w:type="dxa"/>
            <w:noWrap w:val="0"/>
            <w:vAlign w:val="top"/>
          </w:tcPr>
          <w:p w14:paraId="2080EFD6">
            <w:pPr>
              <w:spacing w:line="440" w:lineRule="exact"/>
              <w:jc w:val="center"/>
              <w:rPr>
                <w:rFonts w:ascii="宋体" w:hAnsi="宋体"/>
                <w:sz w:val="24"/>
              </w:rPr>
            </w:pPr>
          </w:p>
        </w:tc>
        <w:tc>
          <w:tcPr>
            <w:tcW w:w="1085" w:type="dxa"/>
            <w:noWrap w:val="0"/>
            <w:vAlign w:val="top"/>
          </w:tcPr>
          <w:p w14:paraId="3EE0402A">
            <w:pPr>
              <w:spacing w:line="440" w:lineRule="exact"/>
              <w:jc w:val="center"/>
              <w:rPr>
                <w:rFonts w:ascii="宋体" w:hAnsi="宋体"/>
                <w:sz w:val="24"/>
              </w:rPr>
            </w:pPr>
          </w:p>
        </w:tc>
        <w:tc>
          <w:tcPr>
            <w:tcW w:w="874" w:type="dxa"/>
            <w:noWrap w:val="0"/>
            <w:vAlign w:val="top"/>
          </w:tcPr>
          <w:p w14:paraId="19BC2F9A">
            <w:pPr>
              <w:spacing w:line="440" w:lineRule="exact"/>
              <w:jc w:val="center"/>
              <w:rPr>
                <w:rFonts w:ascii="宋体" w:hAnsi="宋体"/>
                <w:sz w:val="24"/>
              </w:rPr>
            </w:pPr>
          </w:p>
        </w:tc>
        <w:tc>
          <w:tcPr>
            <w:tcW w:w="1055" w:type="dxa"/>
            <w:noWrap w:val="0"/>
            <w:vAlign w:val="top"/>
          </w:tcPr>
          <w:p w14:paraId="33F11272">
            <w:pPr>
              <w:spacing w:line="440" w:lineRule="exact"/>
              <w:jc w:val="center"/>
              <w:rPr>
                <w:rFonts w:ascii="宋体" w:hAnsi="宋体"/>
                <w:sz w:val="24"/>
              </w:rPr>
            </w:pPr>
          </w:p>
        </w:tc>
        <w:tc>
          <w:tcPr>
            <w:tcW w:w="691" w:type="dxa"/>
            <w:noWrap w:val="0"/>
            <w:vAlign w:val="top"/>
          </w:tcPr>
          <w:p w14:paraId="3EEC3EB0">
            <w:pPr>
              <w:spacing w:line="440" w:lineRule="exact"/>
              <w:jc w:val="center"/>
              <w:rPr>
                <w:rFonts w:ascii="宋体" w:hAnsi="宋体"/>
                <w:sz w:val="24"/>
              </w:rPr>
            </w:pPr>
          </w:p>
        </w:tc>
      </w:tr>
      <w:tr w14:paraId="0297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16211B5">
            <w:pPr>
              <w:spacing w:line="440" w:lineRule="exact"/>
              <w:jc w:val="center"/>
              <w:rPr>
                <w:rFonts w:ascii="宋体" w:hAnsi="宋体"/>
                <w:sz w:val="24"/>
              </w:rPr>
            </w:pPr>
          </w:p>
        </w:tc>
        <w:tc>
          <w:tcPr>
            <w:tcW w:w="780" w:type="dxa"/>
            <w:noWrap w:val="0"/>
            <w:vAlign w:val="top"/>
          </w:tcPr>
          <w:p w14:paraId="6F04689D">
            <w:pPr>
              <w:spacing w:line="440" w:lineRule="exact"/>
              <w:jc w:val="center"/>
              <w:rPr>
                <w:rFonts w:ascii="宋体" w:hAnsi="宋体"/>
                <w:sz w:val="24"/>
              </w:rPr>
            </w:pPr>
          </w:p>
        </w:tc>
        <w:tc>
          <w:tcPr>
            <w:tcW w:w="851" w:type="dxa"/>
            <w:noWrap w:val="0"/>
            <w:vAlign w:val="top"/>
          </w:tcPr>
          <w:p w14:paraId="797249A8">
            <w:pPr>
              <w:spacing w:line="440" w:lineRule="exact"/>
              <w:jc w:val="center"/>
              <w:rPr>
                <w:rFonts w:ascii="宋体" w:hAnsi="宋体"/>
                <w:sz w:val="24"/>
              </w:rPr>
            </w:pPr>
          </w:p>
        </w:tc>
        <w:tc>
          <w:tcPr>
            <w:tcW w:w="850" w:type="dxa"/>
            <w:noWrap w:val="0"/>
            <w:vAlign w:val="top"/>
          </w:tcPr>
          <w:p w14:paraId="5ED52022">
            <w:pPr>
              <w:spacing w:line="440" w:lineRule="exact"/>
              <w:jc w:val="center"/>
              <w:rPr>
                <w:rFonts w:ascii="宋体" w:hAnsi="宋体"/>
                <w:sz w:val="24"/>
              </w:rPr>
            </w:pPr>
          </w:p>
        </w:tc>
        <w:tc>
          <w:tcPr>
            <w:tcW w:w="1028" w:type="dxa"/>
            <w:noWrap w:val="0"/>
            <w:vAlign w:val="top"/>
          </w:tcPr>
          <w:p w14:paraId="4EC62154">
            <w:pPr>
              <w:spacing w:line="440" w:lineRule="exact"/>
              <w:jc w:val="center"/>
              <w:rPr>
                <w:rFonts w:ascii="宋体" w:hAnsi="宋体"/>
                <w:sz w:val="24"/>
              </w:rPr>
            </w:pPr>
          </w:p>
        </w:tc>
        <w:tc>
          <w:tcPr>
            <w:tcW w:w="865" w:type="dxa"/>
            <w:noWrap w:val="0"/>
            <w:vAlign w:val="top"/>
          </w:tcPr>
          <w:p w14:paraId="455050ED">
            <w:pPr>
              <w:spacing w:line="440" w:lineRule="exact"/>
              <w:jc w:val="center"/>
              <w:rPr>
                <w:rFonts w:ascii="宋体" w:hAnsi="宋体"/>
                <w:sz w:val="24"/>
              </w:rPr>
            </w:pPr>
          </w:p>
        </w:tc>
        <w:tc>
          <w:tcPr>
            <w:tcW w:w="1085" w:type="dxa"/>
            <w:noWrap w:val="0"/>
            <w:vAlign w:val="top"/>
          </w:tcPr>
          <w:p w14:paraId="319454A6">
            <w:pPr>
              <w:spacing w:line="440" w:lineRule="exact"/>
              <w:jc w:val="center"/>
              <w:rPr>
                <w:rFonts w:ascii="宋体" w:hAnsi="宋体"/>
                <w:sz w:val="24"/>
              </w:rPr>
            </w:pPr>
          </w:p>
        </w:tc>
        <w:tc>
          <w:tcPr>
            <w:tcW w:w="874" w:type="dxa"/>
            <w:noWrap w:val="0"/>
            <w:vAlign w:val="top"/>
          </w:tcPr>
          <w:p w14:paraId="5B3637C3">
            <w:pPr>
              <w:spacing w:line="440" w:lineRule="exact"/>
              <w:jc w:val="center"/>
              <w:rPr>
                <w:rFonts w:ascii="宋体" w:hAnsi="宋体"/>
                <w:sz w:val="24"/>
              </w:rPr>
            </w:pPr>
          </w:p>
        </w:tc>
        <w:tc>
          <w:tcPr>
            <w:tcW w:w="1055" w:type="dxa"/>
            <w:noWrap w:val="0"/>
            <w:vAlign w:val="top"/>
          </w:tcPr>
          <w:p w14:paraId="530AC8B2">
            <w:pPr>
              <w:spacing w:line="440" w:lineRule="exact"/>
              <w:jc w:val="center"/>
              <w:rPr>
                <w:rFonts w:ascii="宋体" w:hAnsi="宋体"/>
                <w:sz w:val="24"/>
              </w:rPr>
            </w:pPr>
          </w:p>
        </w:tc>
        <w:tc>
          <w:tcPr>
            <w:tcW w:w="691" w:type="dxa"/>
            <w:noWrap w:val="0"/>
            <w:vAlign w:val="top"/>
          </w:tcPr>
          <w:p w14:paraId="20FEBA7B">
            <w:pPr>
              <w:spacing w:line="440" w:lineRule="exact"/>
              <w:jc w:val="center"/>
              <w:rPr>
                <w:rFonts w:ascii="宋体" w:hAnsi="宋体"/>
                <w:sz w:val="24"/>
              </w:rPr>
            </w:pPr>
          </w:p>
        </w:tc>
      </w:tr>
      <w:tr w14:paraId="0957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D1AAF0E">
            <w:pPr>
              <w:spacing w:line="440" w:lineRule="exact"/>
              <w:jc w:val="center"/>
              <w:rPr>
                <w:rFonts w:ascii="宋体" w:hAnsi="宋体"/>
                <w:sz w:val="24"/>
              </w:rPr>
            </w:pPr>
          </w:p>
        </w:tc>
        <w:tc>
          <w:tcPr>
            <w:tcW w:w="780" w:type="dxa"/>
            <w:noWrap w:val="0"/>
            <w:vAlign w:val="top"/>
          </w:tcPr>
          <w:p w14:paraId="7C197014">
            <w:pPr>
              <w:spacing w:line="440" w:lineRule="exact"/>
              <w:jc w:val="center"/>
              <w:rPr>
                <w:rFonts w:ascii="宋体" w:hAnsi="宋体"/>
                <w:sz w:val="24"/>
              </w:rPr>
            </w:pPr>
          </w:p>
        </w:tc>
        <w:tc>
          <w:tcPr>
            <w:tcW w:w="851" w:type="dxa"/>
            <w:noWrap w:val="0"/>
            <w:vAlign w:val="top"/>
          </w:tcPr>
          <w:p w14:paraId="2663B166">
            <w:pPr>
              <w:spacing w:line="440" w:lineRule="exact"/>
              <w:jc w:val="center"/>
              <w:rPr>
                <w:rFonts w:ascii="宋体" w:hAnsi="宋体"/>
                <w:sz w:val="24"/>
              </w:rPr>
            </w:pPr>
          </w:p>
        </w:tc>
        <w:tc>
          <w:tcPr>
            <w:tcW w:w="850" w:type="dxa"/>
            <w:noWrap w:val="0"/>
            <w:vAlign w:val="top"/>
          </w:tcPr>
          <w:p w14:paraId="32F15D6F">
            <w:pPr>
              <w:spacing w:line="440" w:lineRule="exact"/>
              <w:jc w:val="center"/>
              <w:rPr>
                <w:rFonts w:ascii="宋体" w:hAnsi="宋体"/>
                <w:sz w:val="24"/>
              </w:rPr>
            </w:pPr>
          </w:p>
        </w:tc>
        <w:tc>
          <w:tcPr>
            <w:tcW w:w="1028" w:type="dxa"/>
            <w:noWrap w:val="0"/>
            <w:vAlign w:val="top"/>
          </w:tcPr>
          <w:p w14:paraId="42552DD7">
            <w:pPr>
              <w:spacing w:line="440" w:lineRule="exact"/>
              <w:jc w:val="center"/>
              <w:rPr>
                <w:rFonts w:ascii="宋体" w:hAnsi="宋体"/>
                <w:sz w:val="24"/>
              </w:rPr>
            </w:pPr>
          </w:p>
        </w:tc>
        <w:tc>
          <w:tcPr>
            <w:tcW w:w="865" w:type="dxa"/>
            <w:noWrap w:val="0"/>
            <w:vAlign w:val="top"/>
          </w:tcPr>
          <w:p w14:paraId="0C553579">
            <w:pPr>
              <w:spacing w:line="440" w:lineRule="exact"/>
              <w:jc w:val="center"/>
              <w:rPr>
                <w:rFonts w:ascii="宋体" w:hAnsi="宋体"/>
                <w:sz w:val="24"/>
              </w:rPr>
            </w:pPr>
          </w:p>
        </w:tc>
        <w:tc>
          <w:tcPr>
            <w:tcW w:w="1085" w:type="dxa"/>
            <w:noWrap w:val="0"/>
            <w:vAlign w:val="top"/>
          </w:tcPr>
          <w:p w14:paraId="0394AB4F">
            <w:pPr>
              <w:spacing w:line="440" w:lineRule="exact"/>
              <w:jc w:val="center"/>
              <w:rPr>
                <w:rFonts w:ascii="宋体" w:hAnsi="宋体"/>
                <w:sz w:val="24"/>
              </w:rPr>
            </w:pPr>
          </w:p>
        </w:tc>
        <w:tc>
          <w:tcPr>
            <w:tcW w:w="874" w:type="dxa"/>
            <w:noWrap w:val="0"/>
            <w:vAlign w:val="top"/>
          </w:tcPr>
          <w:p w14:paraId="212385AD">
            <w:pPr>
              <w:spacing w:line="440" w:lineRule="exact"/>
              <w:jc w:val="center"/>
              <w:rPr>
                <w:rFonts w:ascii="宋体" w:hAnsi="宋体"/>
                <w:sz w:val="24"/>
              </w:rPr>
            </w:pPr>
          </w:p>
        </w:tc>
        <w:tc>
          <w:tcPr>
            <w:tcW w:w="1055" w:type="dxa"/>
            <w:noWrap w:val="0"/>
            <w:vAlign w:val="top"/>
          </w:tcPr>
          <w:p w14:paraId="089F2F49">
            <w:pPr>
              <w:spacing w:line="440" w:lineRule="exact"/>
              <w:jc w:val="center"/>
              <w:rPr>
                <w:rFonts w:ascii="宋体" w:hAnsi="宋体"/>
                <w:sz w:val="24"/>
              </w:rPr>
            </w:pPr>
          </w:p>
        </w:tc>
        <w:tc>
          <w:tcPr>
            <w:tcW w:w="691" w:type="dxa"/>
            <w:noWrap w:val="0"/>
            <w:vAlign w:val="top"/>
          </w:tcPr>
          <w:p w14:paraId="674B2E28">
            <w:pPr>
              <w:spacing w:line="440" w:lineRule="exact"/>
              <w:jc w:val="center"/>
              <w:rPr>
                <w:rFonts w:ascii="宋体" w:hAnsi="宋体"/>
                <w:sz w:val="24"/>
              </w:rPr>
            </w:pPr>
          </w:p>
        </w:tc>
      </w:tr>
      <w:tr w14:paraId="414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F1D071E">
            <w:pPr>
              <w:spacing w:line="440" w:lineRule="exact"/>
              <w:jc w:val="center"/>
              <w:rPr>
                <w:rFonts w:ascii="宋体" w:hAnsi="宋体"/>
                <w:sz w:val="24"/>
              </w:rPr>
            </w:pPr>
          </w:p>
        </w:tc>
        <w:tc>
          <w:tcPr>
            <w:tcW w:w="780" w:type="dxa"/>
            <w:noWrap w:val="0"/>
            <w:vAlign w:val="top"/>
          </w:tcPr>
          <w:p w14:paraId="124013D2">
            <w:pPr>
              <w:spacing w:line="440" w:lineRule="exact"/>
              <w:jc w:val="center"/>
              <w:rPr>
                <w:rFonts w:ascii="宋体" w:hAnsi="宋体"/>
                <w:sz w:val="24"/>
              </w:rPr>
            </w:pPr>
          </w:p>
        </w:tc>
        <w:tc>
          <w:tcPr>
            <w:tcW w:w="851" w:type="dxa"/>
            <w:noWrap w:val="0"/>
            <w:vAlign w:val="top"/>
          </w:tcPr>
          <w:p w14:paraId="46AB1E1A">
            <w:pPr>
              <w:spacing w:line="440" w:lineRule="exact"/>
              <w:jc w:val="center"/>
              <w:rPr>
                <w:rFonts w:ascii="宋体" w:hAnsi="宋体"/>
                <w:sz w:val="24"/>
              </w:rPr>
            </w:pPr>
          </w:p>
        </w:tc>
        <w:tc>
          <w:tcPr>
            <w:tcW w:w="850" w:type="dxa"/>
            <w:noWrap w:val="0"/>
            <w:vAlign w:val="top"/>
          </w:tcPr>
          <w:p w14:paraId="11368A0B">
            <w:pPr>
              <w:spacing w:line="440" w:lineRule="exact"/>
              <w:jc w:val="center"/>
              <w:rPr>
                <w:rFonts w:ascii="宋体" w:hAnsi="宋体"/>
                <w:sz w:val="24"/>
              </w:rPr>
            </w:pPr>
          </w:p>
        </w:tc>
        <w:tc>
          <w:tcPr>
            <w:tcW w:w="1028" w:type="dxa"/>
            <w:noWrap w:val="0"/>
            <w:vAlign w:val="top"/>
          </w:tcPr>
          <w:p w14:paraId="3E9524C2">
            <w:pPr>
              <w:spacing w:line="440" w:lineRule="exact"/>
              <w:jc w:val="center"/>
              <w:rPr>
                <w:rFonts w:ascii="宋体" w:hAnsi="宋体"/>
                <w:sz w:val="24"/>
              </w:rPr>
            </w:pPr>
          </w:p>
        </w:tc>
        <w:tc>
          <w:tcPr>
            <w:tcW w:w="865" w:type="dxa"/>
            <w:noWrap w:val="0"/>
            <w:vAlign w:val="top"/>
          </w:tcPr>
          <w:p w14:paraId="6C02BBC0">
            <w:pPr>
              <w:spacing w:line="440" w:lineRule="exact"/>
              <w:jc w:val="center"/>
              <w:rPr>
                <w:rFonts w:ascii="宋体" w:hAnsi="宋体"/>
                <w:sz w:val="24"/>
              </w:rPr>
            </w:pPr>
          </w:p>
        </w:tc>
        <w:tc>
          <w:tcPr>
            <w:tcW w:w="1085" w:type="dxa"/>
            <w:noWrap w:val="0"/>
            <w:vAlign w:val="top"/>
          </w:tcPr>
          <w:p w14:paraId="6E849A61">
            <w:pPr>
              <w:spacing w:line="440" w:lineRule="exact"/>
              <w:jc w:val="center"/>
              <w:rPr>
                <w:rFonts w:ascii="宋体" w:hAnsi="宋体"/>
                <w:sz w:val="24"/>
              </w:rPr>
            </w:pPr>
          </w:p>
        </w:tc>
        <w:tc>
          <w:tcPr>
            <w:tcW w:w="874" w:type="dxa"/>
            <w:noWrap w:val="0"/>
            <w:vAlign w:val="top"/>
          </w:tcPr>
          <w:p w14:paraId="2DF66BD0">
            <w:pPr>
              <w:spacing w:line="440" w:lineRule="exact"/>
              <w:jc w:val="center"/>
              <w:rPr>
                <w:rFonts w:ascii="宋体" w:hAnsi="宋体"/>
                <w:sz w:val="24"/>
              </w:rPr>
            </w:pPr>
          </w:p>
        </w:tc>
        <w:tc>
          <w:tcPr>
            <w:tcW w:w="1055" w:type="dxa"/>
            <w:noWrap w:val="0"/>
            <w:vAlign w:val="top"/>
          </w:tcPr>
          <w:p w14:paraId="6C6A8774">
            <w:pPr>
              <w:spacing w:line="440" w:lineRule="exact"/>
              <w:jc w:val="center"/>
              <w:rPr>
                <w:rFonts w:ascii="宋体" w:hAnsi="宋体"/>
                <w:sz w:val="24"/>
              </w:rPr>
            </w:pPr>
          </w:p>
        </w:tc>
        <w:tc>
          <w:tcPr>
            <w:tcW w:w="691" w:type="dxa"/>
            <w:noWrap w:val="0"/>
            <w:vAlign w:val="top"/>
          </w:tcPr>
          <w:p w14:paraId="595E1664">
            <w:pPr>
              <w:spacing w:line="440" w:lineRule="exact"/>
              <w:jc w:val="center"/>
              <w:rPr>
                <w:rFonts w:ascii="宋体" w:hAnsi="宋体"/>
                <w:sz w:val="24"/>
              </w:rPr>
            </w:pPr>
          </w:p>
        </w:tc>
      </w:tr>
      <w:tr w14:paraId="649E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C2801BD">
            <w:pPr>
              <w:spacing w:line="440" w:lineRule="exact"/>
              <w:jc w:val="center"/>
              <w:rPr>
                <w:rFonts w:ascii="宋体" w:hAnsi="宋体"/>
                <w:sz w:val="24"/>
              </w:rPr>
            </w:pPr>
          </w:p>
        </w:tc>
        <w:tc>
          <w:tcPr>
            <w:tcW w:w="780" w:type="dxa"/>
            <w:noWrap w:val="0"/>
            <w:vAlign w:val="top"/>
          </w:tcPr>
          <w:p w14:paraId="4724CA3C">
            <w:pPr>
              <w:spacing w:line="440" w:lineRule="exact"/>
              <w:jc w:val="center"/>
              <w:rPr>
                <w:rFonts w:ascii="宋体" w:hAnsi="宋体"/>
                <w:sz w:val="24"/>
              </w:rPr>
            </w:pPr>
          </w:p>
        </w:tc>
        <w:tc>
          <w:tcPr>
            <w:tcW w:w="851" w:type="dxa"/>
            <w:noWrap w:val="0"/>
            <w:vAlign w:val="top"/>
          </w:tcPr>
          <w:p w14:paraId="34B1FBAA">
            <w:pPr>
              <w:spacing w:line="440" w:lineRule="exact"/>
              <w:jc w:val="center"/>
              <w:rPr>
                <w:rFonts w:ascii="宋体" w:hAnsi="宋体"/>
                <w:sz w:val="24"/>
              </w:rPr>
            </w:pPr>
          </w:p>
        </w:tc>
        <w:tc>
          <w:tcPr>
            <w:tcW w:w="850" w:type="dxa"/>
            <w:noWrap w:val="0"/>
            <w:vAlign w:val="top"/>
          </w:tcPr>
          <w:p w14:paraId="57BB5C05">
            <w:pPr>
              <w:spacing w:line="440" w:lineRule="exact"/>
              <w:jc w:val="center"/>
              <w:rPr>
                <w:rFonts w:ascii="宋体" w:hAnsi="宋体"/>
                <w:sz w:val="24"/>
              </w:rPr>
            </w:pPr>
          </w:p>
        </w:tc>
        <w:tc>
          <w:tcPr>
            <w:tcW w:w="1028" w:type="dxa"/>
            <w:noWrap w:val="0"/>
            <w:vAlign w:val="top"/>
          </w:tcPr>
          <w:p w14:paraId="66F8267D">
            <w:pPr>
              <w:spacing w:line="440" w:lineRule="exact"/>
              <w:jc w:val="center"/>
              <w:rPr>
                <w:rFonts w:ascii="宋体" w:hAnsi="宋体"/>
                <w:sz w:val="24"/>
              </w:rPr>
            </w:pPr>
          </w:p>
        </w:tc>
        <w:tc>
          <w:tcPr>
            <w:tcW w:w="865" w:type="dxa"/>
            <w:noWrap w:val="0"/>
            <w:vAlign w:val="top"/>
          </w:tcPr>
          <w:p w14:paraId="7596DFAB">
            <w:pPr>
              <w:spacing w:line="440" w:lineRule="exact"/>
              <w:jc w:val="center"/>
              <w:rPr>
                <w:rFonts w:ascii="宋体" w:hAnsi="宋体"/>
                <w:sz w:val="24"/>
              </w:rPr>
            </w:pPr>
          </w:p>
        </w:tc>
        <w:tc>
          <w:tcPr>
            <w:tcW w:w="1085" w:type="dxa"/>
            <w:noWrap w:val="0"/>
            <w:vAlign w:val="top"/>
          </w:tcPr>
          <w:p w14:paraId="0C8C7B0F">
            <w:pPr>
              <w:spacing w:line="440" w:lineRule="exact"/>
              <w:jc w:val="center"/>
              <w:rPr>
                <w:rFonts w:ascii="宋体" w:hAnsi="宋体"/>
                <w:sz w:val="24"/>
              </w:rPr>
            </w:pPr>
          </w:p>
        </w:tc>
        <w:tc>
          <w:tcPr>
            <w:tcW w:w="874" w:type="dxa"/>
            <w:noWrap w:val="0"/>
            <w:vAlign w:val="top"/>
          </w:tcPr>
          <w:p w14:paraId="2E981E09">
            <w:pPr>
              <w:spacing w:line="440" w:lineRule="exact"/>
              <w:jc w:val="center"/>
              <w:rPr>
                <w:rFonts w:ascii="宋体" w:hAnsi="宋体"/>
                <w:sz w:val="24"/>
              </w:rPr>
            </w:pPr>
          </w:p>
        </w:tc>
        <w:tc>
          <w:tcPr>
            <w:tcW w:w="1055" w:type="dxa"/>
            <w:noWrap w:val="0"/>
            <w:vAlign w:val="top"/>
          </w:tcPr>
          <w:p w14:paraId="6A7EC769">
            <w:pPr>
              <w:spacing w:line="440" w:lineRule="exact"/>
              <w:jc w:val="center"/>
              <w:rPr>
                <w:rFonts w:ascii="宋体" w:hAnsi="宋体"/>
                <w:sz w:val="24"/>
              </w:rPr>
            </w:pPr>
          </w:p>
        </w:tc>
        <w:tc>
          <w:tcPr>
            <w:tcW w:w="691" w:type="dxa"/>
            <w:noWrap w:val="0"/>
            <w:vAlign w:val="top"/>
          </w:tcPr>
          <w:p w14:paraId="03E43D53">
            <w:pPr>
              <w:spacing w:line="440" w:lineRule="exact"/>
              <w:jc w:val="center"/>
              <w:rPr>
                <w:rFonts w:ascii="宋体" w:hAnsi="宋体"/>
                <w:sz w:val="24"/>
              </w:rPr>
            </w:pPr>
          </w:p>
        </w:tc>
      </w:tr>
      <w:tr w14:paraId="60AA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C35D9C3">
            <w:pPr>
              <w:spacing w:line="440" w:lineRule="exact"/>
              <w:jc w:val="center"/>
              <w:rPr>
                <w:rFonts w:ascii="宋体" w:hAnsi="宋体"/>
                <w:sz w:val="24"/>
              </w:rPr>
            </w:pPr>
          </w:p>
        </w:tc>
        <w:tc>
          <w:tcPr>
            <w:tcW w:w="780" w:type="dxa"/>
            <w:noWrap w:val="0"/>
            <w:vAlign w:val="top"/>
          </w:tcPr>
          <w:p w14:paraId="415945C3">
            <w:pPr>
              <w:spacing w:line="440" w:lineRule="exact"/>
              <w:jc w:val="center"/>
              <w:rPr>
                <w:rFonts w:ascii="宋体" w:hAnsi="宋体"/>
                <w:sz w:val="24"/>
              </w:rPr>
            </w:pPr>
          </w:p>
        </w:tc>
        <w:tc>
          <w:tcPr>
            <w:tcW w:w="851" w:type="dxa"/>
            <w:noWrap w:val="0"/>
            <w:vAlign w:val="top"/>
          </w:tcPr>
          <w:p w14:paraId="77EE10A0">
            <w:pPr>
              <w:spacing w:line="440" w:lineRule="exact"/>
              <w:jc w:val="center"/>
              <w:rPr>
                <w:rFonts w:ascii="宋体" w:hAnsi="宋体"/>
                <w:sz w:val="24"/>
              </w:rPr>
            </w:pPr>
          </w:p>
        </w:tc>
        <w:tc>
          <w:tcPr>
            <w:tcW w:w="850" w:type="dxa"/>
            <w:noWrap w:val="0"/>
            <w:vAlign w:val="top"/>
          </w:tcPr>
          <w:p w14:paraId="7C7BE74A">
            <w:pPr>
              <w:spacing w:line="440" w:lineRule="exact"/>
              <w:jc w:val="center"/>
              <w:rPr>
                <w:rFonts w:ascii="宋体" w:hAnsi="宋体"/>
                <w:sz w:val="24"/>
              </w:rPr>
            </w:pPr>
          </w:p>
        </w:tc>
        <w:tc>
          <w:tcPr>
            <w:tcW w:w="1028" w:type="dxa"/>
            <w:noWrap w:val="0"/>
            <w:vAlign w:val="top"/>
          </w:tcPr>
          <w:p w14:paraId="3579DBBF">
            <w:pPr>
              <w:spacing w:line="440" w:lineRule="exact"/>
              <w:jc w:val="center"/>
              <w:rPr>
                <w:rFonts w:ascii="宋体" w:hAnsi="宋体"/>
                <w:sz w:val="24"/>
              </w:rPr>
            </w:pPr>
          </w:p>
        </w:tc>
        <w:tc>
          <w:tcPr>
            <w:tcW w:w="865" w:type="dxa"/>
            <w:noWrap w:val="0"/>
            <w:vAlign w:val="top"/>
          </w:tcPr>
          <w:p w14:paraId="2E905576">
            <w:pPr>
              <w:spacing w:line="440" w:lineRule="exact"/>
              <w:jc w:val="center"/>
              <w:rPr>
                <w:rFonts w:ascii="宋体" w:hAnsi="宋体"/>
                <w:sz w:val="24"/>
              </w:rPr>
            </w:pPr>
          </w:p>
        </w:tc>
        <w:tc>
          <w:tcPr>
            <w:tcW w:w="1085" w:type="dxa"/>
            <w:noWrap w:val="0"/>
            <w:vAlign w:val="top"/>
          </w:tcPr>
          <w:p w14:paraId="43AEBB0E">
            <w:pPr>
              <w:spacing w:line="440" w:lineRule="exact"/>
              <w:jc w:val="center"/>
              <w:rPr>
                <w:rFonts w:ascii="宋体" w:hAnsi="宋体"/>
                <w:sz w:val="24"/>
              </w:rPr>
            </w:pPr>
          </w:p>
        </w:tc>
        <w:tc>
          <w:tcPr>
            <w:tcW w:w="874" w:type="dxa"/>
            <w:noWrap w:val="0"/>
            <w:vAlign w:val="top"/>
          </w:tcPr>
          <w:p w14:paraId="23EFC164">
            <w:pPr>
              <w:spacing w:line="440" w:lineRule="exact"/>
              <w:jc w:val="center"/>
              <w:rPr>
                <w:rFonts w:ascii="宋体" w:hAnsi="宋体"/>
                <w:sz w:val="24"/>
              </w:rPr>
            </w:pPr>
          </w:p>
        </w:tc>
        <w:tc>
          <w:tcPr>
            <w:tcW w:w="1055" w:type="dxa"/>
            <w:noWrap w:val="0"/>
            <w:vAlign w:val="top"/>
          </w:tcPr>
          <w:p w14:paraId="76279FDB">
            <w:pPr>
              <w:spacing w:line="440" w:lineRule="exact"/>
              <w:jc w:val="center"/>
              <w:rPr>
                <w:rFonts w:ascii="宋体" w:hAnsi="宋体"/>
                <w:sz w:val="24"/>
              </w:rPr>
            </w:pPr>
          </w:p>
        </w:tc>
        <w:tc>
          <w:tcPr>
            <w:tcW w:w="691" w:type="dxa"/>
            <w:noWrap w:val="0"/>
            <w:vAlign w:val="top"/>
          </w:tcPr>
          <w:p w14:paraId="6DBA5828">
            <w:pPr>
              <w:spacing w:line="440" w:lineRule="exact"/>
              <w:jc w:val="center"/>
              <w:rPr>
                <w:rFonts w:ascii="宋体" w:hAnsi="宋体"/>
                <w:sz w:val="24"/>
              </w:rPr>
            </w:pPr>
          </w:p>
        </w:tc>
      </w:tr>
      <w:tr w14:paraId="7163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D0516ED">
            <w:pPr>
              <w:spacing w:line="440" w:lineRule="exact"/>
              <w:jc w:val="center"/>
              <w:rPr>
                <w:rFonts w:ascii="宋体" w:hAnsi="宋体"/>
                <w:sz w:val="24"/>
              </w:rPr>
            </w:pPr>
          </w:p>
        </w:tc>
        <w:tc>
          <w:tcPr>
            <w:tcW w:w="780" w:type="dxa"/>
            <w:noWrap w:val="0"/>
            <w:vAlign w:val="top"/>
          </w:tcPr>
          <w:p w14:paraId="21B57CA0">
            <w:pPr>
              <w:spacing w:line="440" w:lineRule="exact"/>
              <w:jc w:val="center"/>
              <w:rPr>
                <w:rFonts w:ascii="宋体" w:hAnsi="宋体"/>
                <w:sz w:val="24"/>
              </w:rPr>
            </w:pPr>
          </w:p>
        </w:tc>
        <w:tc>
          <w:tcPr>
            <w:tcW w:w="851" w:type="dxa"/>
            <w:noWrap w:val="0"/>
            <w:vAlign w:val="top"/>
          </w:tcPr>
          <w:p w14:paraId="458996C6">
            <w:pPr>
              <w:spacing w:line="440" w:lineRule="exact"/>
              <w:jc w:val="center"/>
              <w:rPr>
                <w:rFonts w:ascii="宋体" w:hAnsi="宋体"/>
                <w:sz w:val="24"/>
              </w:rPr>
            </w:pPr>
          </w:p>
        </w:tc>
        <w:tc>
          <w:tcPr>
            <w:tcW w:w="850" w:type="dxa"/>
            <w:noWrap w:val="0"/>
            <w:vAlign w:val="top"/>
          </w:tcPr>
          <w:p w14:paraId="08C9412F">
            <w:pPr>
              <w:spacing w:line="440" w:lineRule="exact"/>
              <w:jc w:val="center"/>
              <w:rPr>
                <w:rFonts w:ascii="宋体" w:hAnsi="宋体"/>
                <w:sz w:val="24"/>
              </w:rPr>
            </w:pPr>
          </w:p>
        </w:tc>
        <w:tc>
          <w:tcPr>
            <w:tcW w:w="1028" w:type="dxa"/>
            <w:noWrap w:val="0"/>
            <w:vAlign w:val="top"/>
          </w:tcPr>
          <w:p w14:paraId="539A28EA">
            <w:pPr>
              <w:spacing w:line="440" w:lineRule="exact"/>
              <w:jc w:val="center"/>
              <w:rPr>
                <w:rFonts w:ascii="宋体" w:hAnsi="宋体"/>
                <w:sz w:val="24"/>
              </w:rPr>
            </w:pPr>
          </w:p>
        </w:tc>
        <w:tc>
          <w:tcPr>
            <w:tcW w:w="865" w:type="dxa"/>
            <w:noWrap w:val="0"/>
            <w:vAlign w:val="top"/>
          </w:tcPr>
          <w:p w14:paraId="38BD9F99">
            <w:pPr>
              <w:spacing w:line="440" w:lineRule="exact"/>
              <w:jc w:val="center"/>
              <w:rPr>
                <w:rFonts w:ascii="宋体" w:hAnsi="宋体"/>
                <w:sz w:val="24"/>
              </w:rPr>
            </w:pPr>
          </w:p>
        </w:tc>
        <w:tc>
          <w:tcPr>
            <w:tcW w:w="1085" w:type="dxa"/>
            <w:noWrap w:val="0"/>
            <w:vAlign w:val="top"/>
          </w:tcPr>
          <w:p w14:paraId="5B955B04">
            <w:pPr>
              <w:spacing w:line="440" w:lineRule="exact"/>
              <w:jc w:val="center"/>
              <w:rPr>
                <w:rFonts w:ascii="宋体" w:hAnsi="宋体"/>
                <w:sz w:val="24"/>
              </w:rPr>
            </w:pPr>
          </w:p>
        </w:tc>
        <w:tc>
          <w:tcPr>
            <w:tcW w:w="874" w:type="dxa"/>
            <w:noWrap w:val="0"/>
            <w:vAlign w:val="top"/>
          </w:tcPr>
          <w:p w14:paraId="4260ED15">
            <w:pPr>
              <w:spacing w:line="440" w:lineRule="exact"/>
              <w:jc w:val="center"/>
              <w:rPr>
                <w:rFonts w:ascii="宋体" w:hAnsi="宋体"/>
                <w:sz w:val="24"/>
              </w:rPr>
            </w:pPr>
          </w:p>
        </w:tc>
        <w:tc>
          <w:tcPr>
            <w:tcW w:w="1055" w:type="dxa"/>
            <w:noWrap w:val="0"/>
            <w:vAlign w:val="top"/>
          </w:tcPr>
          <w:p w14:paraId="5060A36B">
            <w:pPr>
              <w:spacing w:line="440" w:lineRule="exact"/>
              <w:jc w:val="center"/>
              <w:rPr>
                <w:rFonts w:ascii="宋体" w:hAnsi="宋体"/>
                <w:sz w:val="24"/>
              </w:rPr>
            </w:pPr>
          </w:p>
        </w:tc>
        <w:tc>
          <w:tcPr>
            <w:tcW w:w="691" w:type="dxa"/>
            <w:noWrap w:val="0"/>
            <w:vAlign w:val="top"/>
          </w:tcPr>
          <w:p w14:paraId="4F0CD4BD">
            <w:pPr>
              <w:spacing w:line="440" w:lineRule="exact"/>
              <w:jc w:val="center"/>
              <w:rPr>
                <w:rFonts w:ascii="宋体" w:hAnsi="宋体"/>
                <w:sz w:val="24"/>
              </w:rPr>
            </w:pPr>
          </w:p>
        </w:tc>
      </w:tr>
      <w:tr w14:paraId="03B3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E6B86EA">
            <w:pPr>
              <w:spacing w:line="440" w:lineRule="exact"/>
              <w:jc w:val="center"/>
              <w:rPr>
                <w:rFonts w:ascii="宋体" w:hAnsi="宋体"/>
                <w:sz w:val="24"/>
              </w:rPr>
            </w:pPr>
          </w:p>
        </w:tc>
        <w:tc>
          <w:tcPr>
            <w:tcW w:w="780" w:type="dxa"/>
            <w:noWrap w:val="0"/>
            <w:vAlign w:val="top"/>
          </w:tcPr>
          <w:p w14:paraId="41CD51B2">
            <w:pPr>
              <w:spacing w:line="440" w:lineRule="exact"/>
              <w:jc w:val="center"/>
              <w:rPr>
                <w:rFonts w:ascii="宋体" w:hAnsi="宋体"/>
                <w:sz w:val="24"/>
              </w:rPr>
            </w:pPr>
          </w:p>
        </w:tc>
        <w:tc>
          <w:tcPr>
            <w:tcW w:w="851" w:type="dxa"/>
            <w:noWrap w:val="0"/>
            <w:vAlign w:val="top"/>
          </w:tcPr>
          <w:p w14:paraId="30EC3A6A">
            <w:pPr>
              <w:spacing w:line="440" w:lineRule="exact"/>
              <w:jc w:val="center"/>
              <w:rPr>
                <w:rFonts w:ascii="宋体" w:hAnsi="宋体"/>
                <w:sz w:val="24"/>
              </w:rPr>
            </w:pPr>
          </w:p>
        </w:tc>
        <w:tc>
          <w:tcPr>
            <w:tcW w:w="850" w:type="dxa"/>
            <w:noWrap w:val="0"/>
            <w:vAlign w:val="top"/>
          </w:tcPr>
          <w:p w14:paraId="00635F81">
            <w:pPr>
              <w:spacing w:line="440" w:lineRule="exact"/>
              <w:jc w:val="center"/>
              <w:rPr>
                <w:rFonts w:ascii="宋体" w:hAnsi="宋体"/>
                <w:sz w:val="24"/>
              </w:rPr>
            </w:pPr>
          </w:p>
        </w:tc>
        <w:tc>
          <w:tcPr>
            <w:tcW w:w="1028" w:type="dxa"/>
            <w:noWrap w:val="0"/>
            <w:vAlign w:val="top"/>
          </w:tcPr>
          <w:p w14:paraId="0D702940">
            <w:pPr>
              <w:spacing w:line="440" w:lineRule="exact"/>
              <w:jc w:val="center"/>
              <w:rPr>
                <w:rFonts w:ascii="宋体" w:hAnsi="宋体"/>
                <w:sz w:val="24"/>
              </w:rPr>
            </w:pPr>
          </w:p>
        </w:tc>
        <w:tc>
          <w:tcPr>
            <w:tcW w:w="865" w:type="dxa"/>
            <w:noWrap w:val="0"/>
            <w:vAlign w:val="top"/>
          </w:tcPr>
          <w:p w14:paraId="46F377A7">
            <w:pPr>
              <w:spacing w:line="440" w:lineRule="exact"/>
              <w:jc w:val="center"/>
              <w:rPr>
                <w:rFonts w:ascii="宋体" w:hAnsi="宋体"/>
                <w:sz w:val="24"/>
              </w:rPr>
            </w:pPr>
          </w:p>
        </w:tc>
        <w:tc>
          <w:tcPr>
            <w:tcW w:w="1085" w:type="dxa"/>
            <w:noWrap w:val="0"/>
            <w:vAlign w:val="top"/>
          </w:tcPr>
          <w:p w14:paraId="4F015171">
            <w:pPr>
              <w:spacing w:line="440" w:lineRule="exact"/>
              <w:jc w:val="center"/>
              <w:rPr>
                <w:rFonts w:ascii="宋体" w:hAnsi="宋体"/>
                <w:sz w:val="24"/>
              </w:rPr>
            </w:pPr>
          </w:p>
        </w:tc>
        <w:tc>
          <w:tcPr>
            <w:tcW w:w="874" w:type="dxa"/>
            <w:noWrap w:val="0"/>
            <w:vAlign w:val="top"/>
          </w:tcPr>
          <w:p w14:paraId="7CC3FC17">
            <w:pPr>
              <w:spacing w:line="440" w:lineRule="exact"/>
              <w:jc w:val="center"/>
              <w:rPr>
                <w:rFonts w:ascii="宋体" w:hAnsi="宋体"/>
                <w:sz w:val="24"/>
              </w:rPr>
            </w:pPr>
          </w:p>
        </w:tc>
        <w:tc>
          <w:tcPr>
            <w:tcW w:w="1055" w:type="dxa"/>
            <w:noWrap w:val="0"/>
            <w:vAlign w:val="top"/>
          </w:tcPr>
          <w:p w14:paraId="6DC09DCF">
            <w:pPr>
              <w:spacing w:line="440" w:lineRule="exact"/>
              <w:jc w:val="center"/>
              <w:rPr>
                <w:rFonts w:ascii="宋体" w:hAnsi="宋体"/>
                <w:sz w:val="24"/>
              </w:rPr>
            </w:pPr>
          </w:p>
        </w:tc>
        <w:tc>
          <w:tcPr>
            <w:tcW w:w="691" w:type="dxa"/>
            <w:noWrap w:val="0"/>
            <w:vAlign w:val="top"/>
          </w:tcPr>
          <w:p w14:paraId="4CE18960">
            <w:pPr>
              <w:spacing w:line="440" w:lineRule="exact"/>
              <w:jc w:val="center"/>
              <w:rPr>
                <w:rFonts w:ascii="宋体" w:hAnsi="宋体"/>
                <w:sz w:val="24"/>
              </w:rPr>
            </w:pPr>
          </w:p>
        </w:tc>
      </w:tr>
      <w:tr w14:paraId="6F96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F16AF9B">
            <w:pPr>
              <w:spacing w:line="440" w:lineRule="exact"/>
              <w:jc w:val="center"/>
              <w:rPr>
                <w:rFonts w:ascii="宋体" w:hAnsi="宋体"/>
                <w:sz w:val="24"/>
              </w:rPr>
            </w:pPr>
          </w:p>
        </w:tc>
        <w:tc>
          <w:tcPr>
            <w:tcW w:w="780" w:type="dxa"/>
            <w:noWrap w:val="0"/>
            <w:vAlign w:val="top"/>
          </w:tcPr>
          <w:p w14:paraId="510CD5E7">
            <w:pPr>
              <w:spacing w:line="440" w:lineRule="exact"/>
              <w:jc w:val="center"/>
              <w:rPr>
                <w:rFonts w:ascii="宋体" w:hAnsi="宋体"/>
                <w:sz w:val="24"/>
              </w:rPr>
            </w:pPr>
          </w:p>
        </w:tc>
        <w:tc>
          <w:tcPr>
            <w:tcW w:w="851" w:type="dxa"/>
            <w:noWrap w:val="0"/>
            <w:vAlign w:val="top"/>
          </w:tcPr>
          <w:p w14:paraId="38189612">
            <w:pPr>
              <w:spacing w:line="440" w:lineRule="exact"/>
              <w:jc w:val="center"/>
              <w:rPr>
                <w:rFonts w:ascii="宋体" w:hAnsi="宋体"/>
                <w:sz w:val="24"/>
              </w:rPr>
            </w:pPr>
          </w:p>
        </w:tc>
        <w:tc>
          <w:tcPr>
            <w:tcW w:w="850" w:type="dxa"/>
            <w:noWrap w:val="0"/>
            <w:vAlign w:val="top"/>
          </w:tcPr>
          <w:p w14:paraId="0E2224E1">
            <w:pPr>
              <w:spacing w:line="440" w:lineRule="exact"/>
              <w:jc w:val="center"/>
              <w:rPr>
                <w:rFonts w:ascii="宋体" w:hAnsi="宋体"/>
                <w:sz w:val="24"/>
              </w:rPr>
            </w:pPr>
          </w:p>
        </w:tc>
        <w:tc>
          <w:tcPr>
            <w:tcW w:w="1028" w:type="dxa"/>
            <w:noWrap w:val="0"/>
            <w:vAlign w:val="top"/>
          </w:tcPr>
          <w:p w14:paraId="418DFEF2">
            <w:pPr>
              <w:spacing w:line="440" w:lineRule="exact"/>
              <w:jc w:val="center"/>
              <w:rPr>
                <w:rFonts w:ascii="宋体" w:hAnsi="宋体"/>
                <w:sz w:val="24"/>
              </w:rPr>
            </w:pPr>
          </w:p>
        </w:tc>
        <w:tc>
          <w:tcPr>
            <w:tcW w:w="865" w:type="dxa"/>
            <w:noWrap w:val="0"/>
            <w:vAlign w:val="top"/>
          </w:tcPr>
          <w:p w14:paraId="50C00ADD">
            <w:pPr>
              <w:spacing w:line="440" w:lineRule="exact"/>
              <w:jc w:val="center"/>
              <w:rPr>
                <w:rFonts w:ascii="宋体" w:hAnsi="宋体"/>
                <w:sz w:val="24"/>
              </w:rPr>
            </w:pPr>
          </w:p>
        </w:tc>
        <w:tc>
          <w:tcPr>
            <w:tcW w:w="1085" w:type="dxa"/>
            <w:noWrap w:val="0"/>
            <w:vAlign w:val="top"/>
          </w:tcPr>
          <w:p w14:paraId="265F8495">
            <w:pPr>
              <w:spacing w:line="440" w:lineRule="exact"/>
              <w:jc w:val="center"/>
              <w:rPr>
                <w:rFonts w:ascii="宋体" w:hAnsi="宋体"/>
                <w:sz w:val="24"/>
              </w:rPr>
            </w:pPr>
          </w:p>
        </w:tc>
        <w:tc>
          <w:tcPr>
            <w:tcW w:w="874" w:type="dxa"/>
            <w:noWrap w:val="0"/>
            <w:vAlign w:val="top"/>
          </w:tcPr>
          <w:p w14:paraId="069DE11D">
            <w:pPr>
              <w:spacing w:line="440" w:lineRule="exact"/>
              <w:jc w:val="center"/>
              <w:rPr>
                <w:rFonts w:ascii="宋体" w:hAnsi="宋体"/>
                <w:sz w:val="24"/>
              </w:rPr>
            </w:pPr>
          </w:p>
        </w:tc>
        <w:tc>
          <w:tcPr>
            <w:tcW w:w="1055" w:type="dxa"/>
            <w:noWrap w:val="0"/>
            <w:vAlign w:val="top"/>
          </w:tcPr>
          <w:p w14:paraId="5698F3BB">
            <w:pPr>
              <w:spacing w:line="440" w:lineRule="exact"/>
              <w:jc w:val="center"/>
              <w:rPr>
                <w:rFonts w:ascii="宋体" w:hAnsi="宋体"/>
                <w:sz w:val="24"/>
              </w:rPr>
            </w:pPr>
          </w:p>
        </w:tc>
        <w:tc>
          <w:tcPr>
            <w:tcW w:w="691" w:type="dxa"/>
            <w:noWrap w:val="0"/>
            <w:vAlign w:val="top"/>
          </w:tcPr>
          <w:p w14:paraId="645A7B46">
            <w:pPr>
              <w:spacing w:line="440" w:lineRule="exact"/>
              <w:jc w:val="center"/>
              <w:rPr>
                <w:rFonts w:ascii="宋体" w:hAnsi="宋体"/>
                <w:sz w:val="24"/>
              </w:rPr>
            </w:pPr>
          </w:p>
        </w:tc>
      </w:tr>
      <w:tr w14:paraId="1F0D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7C79BFC">
            <w:pPr>
              <w:spacing w:line="440" w:lineRule="exact"/>
              <w:jc w:val="center"/>
              <w:rPr>
                <w:rFonts w:ascii="宋体" w:hAnsi="宋体"/>
                <w:sz w:val="24"/>
              </w:rPr>
            </w:pPr>
          </w:p>
        </w:tc>
        <w:tc>
          <w:tcPr>
            <w:tcW w:w="780" w:type="dxa"/>
            <w:noWrap w:val="0"/>
            <w:vAlign w:val="top"/>
          </w:tcPr>
          <w:p w14:paraId="3C9E9D9C">
            <w:pPr>
              <w:spacing w:line="440" w:lineRule="exact"/>
              <w:jc w:val="center"/>
              <w:rPr>
                <w:rFonts w:ascii="宋体" w:hAnsi="宋体"/>
                <w:sz w:val="24"/>
              </w:rPr>
            </w:pPr>
          </w:p>
        </w:tc>
        <w:tc>
          <w:tcPr>
            <w:tcW w:w="851" w:type="dxa"/>
            <w:noWrap w:val="0"/>
            <w:vAlign w:val="top"/>
          </w:tcPr>
          <w:p w14:paraId="7882EC9A">
            <w:pPr>
              <w:spacing w:line="440" w:lineRule="exact"/>
              <w:jc w:val="center"/>
              <w:rPr>
                <w:rFonts w:ascii="宋体" w:hAnsi="宋体"/>
                <w:sz w:val="24"/>
              </w:rPr>
            </w:pPr>
          </w:p>
        </w:tc>
        <w:tc>
          <w:tcPr>
            <w:tcW w:w="850" w:type="dxa"/>
            <w:noWrap w:val="0"/>
            <w:vAlign w:val="top"/>
          </w:tcPr>
          <w:p w14:paraId="7EBB7325">
            <w:pPr>
              <w:spacing w:line="440" w:lineRule="exact"/>
              <w:jc w:val="center"/>
              <w:rPr>
                <w:rFonts w:ascii="宋体" w:hAnsi="宋体"/>
                <w:sz w:val="24"/>
              </w:rPr>
            </w:pPr>
          </w:p>
        </w:tc>
        <w:tc>
          <w:tcPr>
            <w:tcW w:w="1028" w:type="dxa"/>
            <w:noWrap w:val="0"/>
            <w:vAlign w:val="top"/>
          </w:tcPr>
          <w:p w14:paraId="156465EE">
            <w:pPr>
              <w:spacing w:line="440" w:lineRule="exact"/>
              <w:jc w:val="center"/>
              <w:rPr>
                <w:rFonts w:ascii="宋体" w:hAnsi="宋体"/>
                <w:sz w:val="24"/>
              </w:rPr>
            </w:pPr>
          </w:p>
        </w:tc>
        <w:tc>
          <w:tcPr>
            <w:tcW w:w="865" w:type="dxa"/>
            <w:noWrap w:val="0"/>
            <w:vAlign w:val="top"/>
          </w:tcPr>
          <w:p w14:paraId="46F77549">
            <w:pPr>
              <w:spacing w:line="440" w:lineRule="exact"/>
              <w:jc w:val="center"/>
              <w:rPr>
                <w:rFonts w:ascii="宋体" w:hAnsi="宋体"/>
                <w:sz w:val="24"/>
              </w:rPr>
            </w:pPr>
          </w:p>
        </w:tc>
        <w:tc>
          <w:tcPr>
            <w:tcW w:w="1085" w:type="dxa"/>
            <w:noWrap w:val="0"/>
            <w:vAlign w:val="top"/>
          </w:tcPr>
          <w:p w14:paraId="19ADB8F6">
            <w:pPr>
              <w:spacing w:line="440" w:lineRule="exact"/>
              <w:jc w:val="center"/>
              <w:rPr>
                <w:rFonts w:ascii="宋体" w:hAnsi="宋体"/>
                <w:sz w:val="24"/>
              </w:rPr>
            </w:pPr>
          </w:p>
        </w:tc>
        <w:tc>
          <w:tcPr>
            <w:tcW w:w="874" w:type="dxa"/>
            <w:noWrap w:val="0"/>
            <w:vAlign w:val="top"/>
          </w:tcPr>
          <w:p w14:paraId="4990304D">
            <w:pPr>
              <w:spacing w:line="440" w:lineRule="exact"/>
              <w:jc w:val="center"/>
              <w:rPr>
                <w:rFonts w:ascii="宋体" w:hAnsi="宋体"/>
                <w:sz w:val="24"/>
              </w:rPr>
            </w:pPr>
          </w:p>
        </w:tc>
        <w:tc>
          <w:tcPr>
            <w:tcW w:w="1055" w:type="dxa"/>
            <w:noWrap w:val="0"/>
            <w:vAlign w:val="top"/>
          </w:tcPr>
          <w:p w14:paraId="34B67642">
            <w:pPr>
              <w:spacing w:line="440" w:lineRule="exact"/>
              <w:jc w:val="center"/>
              <w:rPr>
                <w:rFonts w:ascii="宋体" w:hAnsi="宋体"/>
                <w:sz w:val="24"/>
              </w:rPr>
            </w:pPr>
          </w:p>
        </w:tc>
        <w:tc>
          <w:tcPr>
            <w:tcW w:w="691" w:type="dxa"/>
            <w:noWrap w:val="0"/>
            <w:vAlign w:val="top"/>
          </w:tcPr>
          <w:p w14:paraId="6F69E5A9">
            <w:pPr>
              <w:spacing w:line="440" w:lineRule="exact"/>
              <w:jc w:val="center"/>
              <w:rPr>
                <w:rFonts w:ascii="宋体" w:hAnsi="宋体"/>
                <w:sz w:val="24"/>
              </w:rPr>
            </w:pPr>
          </w:p>
        </w:tc>
      </w:tr>
    </w:tbl>
    <w:p w14:paraId="422BFA76">
      <w:pPr>
        <w:spacing w:line="440" w:lineRule="exact"/>
        <w:rPr>
          <w:rFonts w:ascii="宋体" w:hAnsi="宋体"/>
          <w:sz w:val="20"/>
          <w:szCs w:val="20"/>
        </w:rPr>
      </w:pPr>
    </w:p>
    <w:p w14:paraId="0ADE4C16">
      <w:pPr>
        <w:spacing w:line="440" w:lineRule="exact"/>
        <w:rPr>
          <w:rFonts w:ascii="宋体" w:hAnsi="宋体"/>
          <w:sz w:val="20"/>
          <w:szCs w:val="20"/>
        </w:rPr>
      </w:pPr>
    </w:p>
    <w:p w14:paraId="67A301D7">
      <w:pPr>
        <w:keepNext/>
        <w:keepLines/>
        <w:spacing w:before="260" w:after="260" w:line="408" w:lineRule="auto"/>
        <w:outlineLvl w:val="9"/>
        <w:rPr>
          <w:rFonts w:ascii="宋体" w:hAnsi="宋体"/>
          <w:b/>
          <w:bCs/>
          <w:kern w:val="0"/>
          <w:sz w:val="32"/>
          <w:szCs w:val="32"/>
        </w:rPr>
      </w:pPr>
      <w:bookmarkStart w:id="1227" w:name="_Toc27213"/>
      <w:bookmarkStart w:id="1228" w:name="_Toc246996366"/>
      <w:bookmarkStart w:id="1229" w:name="_Toc246997109"/>
      <w:bookmarkStart w:id="1230" w:name="_Toc77586876"/>
      <w:bookmarkStart w:id="1231" w:name="_Toc77586974"/>
      <w:bookmarkStart w:id="1232" w:name="_Toc179632819"/>
      <w:bookmarkStart w:id="1233" w:name="_Toc144974867"/>
      <w:bookmarkStart w:id="1234" w:name="_Toc152042588"/>
      <w:bookmarkStart w:id="1235" w:name="_Toc171014047"/>
      <w:bookmarkStart w:id="1236" w:name="_Toc247085884"/>
      <w:bookmarkStart w:id="1237" w:name="_Toc208672092"/>
      <w:bookmarkStart w:id="1238" w:name="_Toc16605"/>
      <w:bookmarkStart w:id="1239" w:name="_Toc296602611"/>
      <w:bookmarkStart w:id="1240" w:name="_Toc14553"/>
      <w:bookmarkStart w:id="1241" w:name="_Toc24720"/>
      <w:bookmarkStart w:id="1242" w:name="_Toc152045799"/>
      <w:r>
        <w:rPr>
          <w:rFonts w:ascii="宋体" w:hAnsi="宋体"/>
          <w:b/>
          <w:bCs/>
          <w:kern w:val="0"/>
          <w:sz w:val="32"/>
          <w:szCs w:val="32"/>
        </w:rPr>
        <w:t>附表</w:t>
      </w:r>
      <w:r>
        <w:rPr>
          <w:rFonts w:hint="eastAsia" w:ascii="宋体" w:hAnsi="宋体"/>
          <w:b/>
          <w:bCs/>
          <w:kern w:val="0"/>
          <w:sz w:val="32"/>
          <w:szCs w:val="32"/>
        </w:rPr>
        <w:t>二</w:t>
      </w:r>
      <w:r>
        <w:rPr>
          <w:rFonts w:ascii="宋体" w:hAnsi="宋体"/>
          <w:b/>
          <w:bCs/>
          <w:kern w:val="0"/>
          <w:sz w:val="32"/>
          <w:szCs w:val="32"/>
        </w:rPr>
        <w:t>：劳动力计划表</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14:paraId="6FAD0110">
      <w:pPr>
        <w:spacing w:line="440" w:lineRule="exact"/>
        <w:ind w:right="200"/>
        <w:jc w:val="right"/>
        <w:rPr>
          <w:rFonts w:ascii="宋体" w:hAnsi="宋体"/>
          <w:sz w:val="24"/>
          <w:szCs w:val="21"/>
        </w:rPr>
      </w:pPr>
      <w:r>
        <w:rPr>
          <w:rFonts w:ascii="宋体" w:hAnsi="宋体"/>
          <w:sz w:val="24"/>
          <w:szCs w:val="21"/>
        </w:rPr>
        <w:t>单位：人</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09C5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339D358">
            <w:pPr>
              <w:spacing w:line="440" w:lineRule="exact"/>
              <w:jc w:val="center"/>
              <w:rPr>
                <w:rFonts w:ascii="宋体" w:hAnsi="宋体"/>
                <w:sz w:val="24"/>
                <w:szCs w:val="21"/>
              </w:rPr>
            </w:pPr>
            <w:r>
              <w:rPr>
                <w:rFonts w:ascii="宋体" w:hAnsi="宋体"/>
                <w:sz w:val="24"/>
                <w:szCs w:val="21"/>
              </w:rPr>
              <w:t>工种</w:t>
            </w:r>
          </w:p>
        </w:tc>
        <w:tc>
          <w:tcPr>
            <w:tcW w:w="7693" w:type="dxa"/>
            <w:gridSpan w:val="7"/>
            <w:noWrap w:val="0"/>
            <w:vAlign w:val="center"/>
          </w:tcPr>
          <w:p w14:paraId="6A1817F3">
            <w:pPr>
              <w:spacing w:line="440" w:lineRule="exact"/>
              <w:jc w:val="center"/>
              <w:rPr>
                <w:rFonts w:ascii="宋体" w:hAnsi="宋体"/>
                <w:sz w:val="24"/>
                <w:szCs w:val="21"/>
              </w:rPr>
            </w:pPr>
            <w:r>
              <w:rPr>
                <w:rFonts w:ascii="宋体" w:hAnsi="宋体"/>
                <w:sz w:val="24"/>
                <w:szCs w:val="21"/>
              </w:rPr>
              <w:t>按工程施工阶段投入劳动力情况</w:t>
            </w:r>
          </w:p>
        </w:tc>
      </w:tr>
      <w:tr w14:paraId="19B1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115B740">
            <w:pPr>
              <w:spacing w:line="440" w:lineRule="exact"/>
              <w:jc w:val="center"/>
              <w:rPr>
                <w:rFonts w:ascii="宋体" w:hAnsi="宋体"/>
                <w:sz w:val="24"/>
                <w:szCs w:val="21"/>
              </w:rPr>
            </w:pPr>
          </w:p>
        </w:tc>
        <w:tc>
          <w:tcPr>
            <w:tcW w:w="1304" w:type="dxa"/>
            <w:noWrap w:val="0"/>
            <w:vAlign w:val="center"/>
          </w:tcPr>
          <w:p w14:paraId="47FFBF94">
            <w:pPr>
              <w:spacing w:line="440" w:lineRule="exact"/>
              <w:jc w:val="center"/>
              <w:rPr>
                <w:rFonts w:ascii="宋体" w:hAnsi="宋体"/>
                <w:sz w:val="24"/>
                <w:szCs w:val="21"/>
              </w:rPr>
            </w:pPr>
          </w:p>
        </w:tc>
        <w:tc>
          <w:tcPr>
            <w:tcW w:w="1065" w:type="dxa"/>
            <w:noWrap w:val="0"/>
            <w:vAlign w:val="center"/>
          </w:tcPr>
          <w:p w14:paraId="6F86144A">
            <w:pPr>
              <w:spacing w:line="440" w:lineRule="exact"/>
              <w:jc w:val="center"/>
              <w:rPr>
                <w:rFonts w:ascii="宋体" w:hAnsi="宋体"/>
                <w:sz w:val="24"/>
                <w:szCs w:val="21"/>
              </w:rPr>
            </w:pPr>
          </w:p>
        </w:tc>
        <w:tc>
          <w:tcPr>
            <w:tcW w:w="1065" w:type="dxa"/>
            <w:noWrap w:val="0"/>
            <w:vAlign w:val="center"/>
          </w:tcPr>
          <w:p w14:paraId="15E296DD">
            <w:pPr>
              <w:spacing w:line="440" w:lineRule="exact"/>
              <w:jc w:val="center"/>
              <w:rPr>
                <w:rFonts w:ascii="宋体" w:hAnsi="宋体"/>
                <w:sz w:val="24"/>
                <w:szCs w:val="21"/>
              </w:rPr>
            </w:pPr>
          </w:p>
        </w:tc>
        <w:tc>
          <w:tcPr>
            <w:tcW w:w="1065" w:type="dxa"/>
            <w:noWrap w:val="0"/>
            <w:vAlign w:val="center"/>
          </w:tcPr>
          <w:p w14:paraId="5C9580A0">
            <w:pPr>
              <w:spacing w:line="440" w:lineRule="exact"/>
              <w:jc w:val="center"/>
              <w:rPr>
                <w:rFonts w:ascii="宋体" w:hAnsi="宋体"/>
                <w:sz w:val="24"/>
                <w:szCs w:val="21"/>
              </w:rPr>
            </w:pPr>
          </w:p>
        </w:tc>
        <w:tc>
          <w:tcPr>
            <w:tcW w:w="1065" w:type="dxa"/>
            <w:noWrap w:val="0"/>
            <w:vAlign w:val="center"/>
          </w:tcPr>
          <w:p w14:paraId="4C6FF9FB">
            <w:pPr>
              <w:spacing w:line="440" w:lineRule="exact"/>
              <w:jc w:val="center"/>
              <w:rPr>
                <w:rFonts w:ascii="宋体" w:hAnsi="宋体"/>
                <w:sz w:val="24"/>
                <w:szCs w:val="21"/>
              </w:rPr>
            </w:pPr>
          </w:p>
        </w:tc>
        <w:tc>
          <w:tcPr>
            <w:tcW w:w="1065" w:type="dxa"/>
            <w:noWrap w:val="0"/>
            <w:vAlign w:val="center"/>
          </w:tcPr>
          <w:p w14:paraId="4ABA8E57">
            <w:pPr>
              <w:spacing w:line="440" w:lineRule="exact"/>
              <w:jc w:val="center"/>
              <w:rPr>
                <w:rFonts w:ascii="宋体" w:hAnsi="宋体"/>
                <w:sz w:val="24"/>
                <w:szCs w:val="21"/>
              </w:rPr>
            </w:pPr>
          </w:p>
        </w:tc>
        <w:tc>
          <w:tcPr>
            <w:tcW w:w="1064" w:type="dxa"/>
            <w:noWrap w:val="0"/>
            <w:vAlign w:val="center"/>
          </w:tcPr>
          <w:p w14:paraId="21AE71A7">
            <w:pPr>
              <w:spacing w:line="440" w:lineRule="exact"/>
              <w:jc w:val="center"/>
              <w:rPr>
                <w:rFonts w:ascii="宋体" w:hAnsi="宋体"/>
                <w:sz w:val="24"/>
                <w:szCs w:val="21"/>
              </w:rPr>
            </w:pPr>
          </w:p>
        </w:tc>
      </w:tr>
      <w:tr w14:paraId="5393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7585B9A">
            <w:pPr>
              <w:spacing w:line="440" w:lineRule="exact"/>
              <w:jc w:val="center"/>
              <w:rPr>
                <w:rFonts w:ascii="宋体" w:hAnsi="宋体"/>
                <w:sz w:val="24"/>
                <w:szCs w:val="21"/>
              </w:rPr>
            </w:pPr>
          </w:p>
        </w:tc>
        <w:tc>
          <w:tcPr>
            <w:tcW w:w="1304" w:type="dxa"/>
            <w:noWrap w:val="0"/>
            <w:vAlign w:val="center"/>
          </w:tcPr>
          <w:p w14:paraId="30492A37">
            <w:pPr>
              <w:spacing w:line="440" w:lineRule="exact"/>
              <w:jc w:val="center"/>
              <w:rPr>
                <w:rFonts w:ascii="宋体" w:hAnsi="宋体"/>
                <w:sz w:val="24"/>
                <w:szCs w:val="21"/>
              </w:rPr>
            </w:pPr>
          </w:p>
        </w:tc>
        <w:tc>
          <w:tcPr>
            <w:tcW w:w="1065" w:type="dxa"/>
            <w:noWrap w:val="0"/>
            <w:vAlign w:val="center"/>
          </w:tcPr>
          <w:p w14:paraId="50F644BE">
            <w:pPr>
              <w:spacing w:line="440" w:lineRule="exact"/>
              <w:jc w:val="center"/>
              <w:rPr>
                <w:rFonts w:ascii="宋体" w:hAnsi="宋体"/>
                <w:sz w:val="24"/>
                <w:szCs w:val="21"/>
              </w:rPr>
            </w:pPr>
          </w:p>
        </w:tc>
        <w:tc>
          <w:tcPr>
            <w:tcW w:w="1065" w:type="dxa"/>
            <w:noWrap w:val="0"/>
            <w:vAlign w:val="center"/>
          </w:tcPr>
          <w:p w14:paraId="0DE53FEA">
            <w:pPr>
              <w:spacing w:line="440" w:lineRule="exact"/>
              <w:jc w:val="center"/>
              <w:rPr>
                <w:rFonts w:ascii="宋体" w:hAnsi="宋体"/>
                <w:sz w:val="24"/>
                <w:szCs w:val="21"/>
              </w:rPr>
            </w:pPr>
          </w:p>
        </w:tc>
        <w:tc>
          <w:tcPr>
            <w:tcW w:w="1065" w:type="dxa"/>
            <w:noWrap w:val="0"/>
            <w:vAlign w:val="center"/>
          </w:tcPr>
          <w:p w14:paraId="111A6880">
            <w:pPr>
              <w:spacing w:line="440" w:lineRule="exact"/>
              <w:jc w:val="center"/>
              <w:rPr>
                <w:rFonts w:ascii="宋体" w:hAnsi="宋体"/>
                <w:sz w:val="24"/>
                <w:szCs w:val="21"/>
              </w:rPr>
            </w:pPr>
          </w:p>
        </w:tc>
        <w:tc>
          <w:tcPr>
            <w:tcW w:w="1065" w:type="dxa"/>
            <w:noWrap w:val="0"/>
            <w:vAlign w:val="center"/>
          </w:tcPr>
          <w:p w14:paraId="6716D6BE">
            <w:pPr>
              <w:spacing w:line="440" w:lineRule="exact"/>
              <w:jc w:val="center"/>
              <w:rPr>
                <w:rFonts w:ascii="宋体" w:hAnsi="宋体"/>
                <w:sz w:val="24"/>
                <w:szCs w:val="21"/>
              </w:rPr>
            </w:pPr>
          </w:p>
        </w:tc>
        <w:tc>
          <w:tcPr>
            <w:tcW w:w="1065" w:type="dxa"/>
            <w:noWrap w:val="0"/>
            <w:vAlign w:val="center"/>
          </w:tcPr>
          <w:p w14:paraId="21BDA5FD">
            <w:pPr>
              <w:spacing w:line="440" w:lineRule="exact"/>
              <w:jc w:val="center"/>
              <w:rPr>
                <w:rFonts w:ascii="宋体" w:hAnsi="宋体"/>
                <w:sz w:val="24"/>
                <w:szCs w:val="21"/>
              </w:rPr>
            </w:pPr>
          </w:p>
        </w:tc>
        <w:tc>
          <w:tcPr>
            <w:tcW w:w="1064" w:type="dxa"/>
            <w:noWrap w:val="0"/>
            <w:vAlign w:val="center"/>
          </w:tcPr>
          <w:p w14:paraId="27503799">
            <w:pPr>
              <w:spacing w:line="440" w:lineRule="exact"/>
              <w:jc w:val="center"/>
              <w:rPr>
                <w:rFonts w:ascii="宋体" w:hAnsi="宋体"/>
                <w:sz w:val="24"/>
                <w:szCs w:val="21"/>
              </w:rPr>
            </w:pPr>
          </w:p>
        </w:tc>
      </w:tr>
      <w:tr w14:paraId="70B3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2C3C344">
            <w:pPr>
              <w:spacing w:line="440" w:lineRule="exact"/>
              <w:jc w:val="center"/>
              <w:rPr>
                <w:rFonts w:ascii="宋体" w:hAnsi="宋体"/>
                <w:szCs w:val="21"/>
              </w:rPr>
            </w:pPr>
          </w:p>
        </w:tc>
        <w:tc>
          <w:tcPr>
            <w:tcW w:w="1304" w:type="dxa"/>
            <w:noWrap w:val="0"/>
            <w:vAlign w:val="top"/>
          </w:tcPr>
          <w:p w14:paraId="5306E06E">
            <w:pPr>
              <w:spacing w:line="440" w:lineRule="exact"/>
              <w:jc w:val="center"/>
              <w:rPr>
                <w:rFonts w:ascii="宋体" w:hAnsi="宋体"/>
                <w:szCs w:val="21"/>
              </w:rPr>
            </w:pPr>
          </w:p>
        </w:tc>
        <w:tc>
          <w:tcPr>
            <w:tcW w:w="1065" w:type="dxa"/>
            <w:noWrap w:val="0"/>
            <w:vAlign w:val="top"/>
          </w:tcPr>
          <w:p w14:paraId="5215516E">
            <w:pPr>
              <w:spacing w:line="440" w:lineRule="exact"/>
              <w:jc w:val="center"/>
              <w:rPr>
                <w:rFonts w:ascii="宋体" w:hAnsi="宋体"/>
                <w:szCs w:val="21"/>
              </w:rPr>
            </w:pPr>
          </w:p>
        </w:tc>
        <w:tc>
          <w:tcPr>
            <w:tcW w:w="1065" w:type="dxa"/>
            <w:noWrap w:val="0"/>
            <w:vAlign w:val="top"/>
          </w:tcPr>
          <w:p w14:paraId="023AC669">
            <w:pPr>
              <w:spacing w:line="440" w:lineRule="exact"/>
              <w:jc w:val="center"/>
              <w:rPr>
                <w:rFonts w:ascii="宋体" w:hAnsi="宋体"/>
                <w:szCs w:val="21"/>
              </w:rPr>
            </w:pPr>
          </w:p>
        </w:tc>
        <w:tc>
          <w:tcPr>
            <w:tcW w:w="1065" w:type="dxa"/>
            <w:noWrap w:val="0"/>
            <w:vAlign w:val="top"/>
          </w:tcPr>
          <w:p w14:paraId="469970A6">
            <w:pPr>
              <w:spacing w:line="440" w:lineRule="exact"/>
              <w:jc w:val="center"/>
              <w:rPr>
                <w:rFonts w:ascii="宋体" w:hAnsi="宋体"/>
                <w:szCs w:val="21"/>
              </w:rPr>
            </w:pPr>
          </w:p>
        </w:tc>
        <w:tc>
          <w:tcPr>
            <w:tcW w:w="1065" w:type="dxa"/>
            <w:noWrap w:val="0"/>
            <w:vAlign w:val="top"/>
          </w:tcPr>
          <w:p w14:paraId="1CF79DCF">
            <w:pPr>
              <w:spacing w:line="440" w:lineRule="exact"/>
              <w:jc w:val="center"/>
              <w:rPr>
                <w:rFonts w:ascii="宋体" w:hAnsi="宋体"/>
                <w:szCs w:val="21"/>
              </w:rPr>
            </w:pPr>
          </w:p>
        </w:tc>
        <w:tc>
          <w:tcPr>
            <w:tcW w:w="1065" w:type="dxa"/>
            <w:noWrap w:val="0"/>
            <w:vAlign w:val="top"/>
          </w:tcPr>
          <w:p w14:paraId="0D6A147B">
            <w:pPr>
              <w:spacing w:line="440" w:lineRule="exact"/>
              <w:jc w:val="center"/>
              <w:rPr>
                <w:rFonts w:ascii="宋体" w:hAnsi="宋体"/>
                <w:szCs w:val="21"/>
              </w:rPr>
            </w:pPr>
          </w:p>
        </w:tc>
        <w:tc>
          <w:tcPr>
            <w:tcW w:w="1064" w:type="dxa"/>
            <w:noWrap w:val="0"/>
            <w:vAlign w:val="top"/>
          </w:tcPr>
          <w:p w14:paraId="49DD9674">
            <w:pPr>
              <w:spacing w:line="440" w:lineRule="exact"/>
              <w:jc w:val="center"/>
              <w:rPr>
                <w:rFonts w:ascii="宋体" w:hAnsi="宋体"/>
                <w:szCs w:val="21"/>
              </w:rPr>
            </w:pPr>
          </w:p>
        </w:tc>
      </w:tr>
      <w:tr w14:paraId="7468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63CACF9">
            <w:pPr>
              <w:spacing w:line="440" w:lineRule="exact"/>
              <w:jc w:val="center"/>
              <w:rPr>
                <w:rFonts w:ascii="宋体" w:hAnsi="宋体"/>
                <w:szCs w:val="21"/>
              </w:rPr>
            </w:pPr>
          </w:p>
        </w:tc>
        <w:tc>
          <w:tcPr>
            <w:tcW w:w="1304" w:type="dxa"/>
            <w:noWrap w:val="0"/>
            <w:vAlign w:val="top"/>
          </w:tcPr>
          <w:p w14:paraId="64DF576B">
            <w:pPr>
              <w:spacing w:line="440" w:lineRule="exact"/>
              <w:jc w:val="center"/>
              <w:rPr>
                <w:rFonts w:ascii="宋体" w:hAnsi="宋体"/>
                <w:szCs w:val="21"/>
              </w:rPr>
            </w:pPr>
          </w:p>
        </w:tc>
        <w:tc>
          <w:tcPr>
            <w:tcW w:w="1065" w:type="dxa"/>
            <w:noWrap w:val="0"/>
            <w:vAlign w:val="top"/>
          </w:tcPr>
          <w:p w14:paraId="13FD1B1F">
            <w:pPr>
              <w:spacing w:line="440" w:lineRule="exact"/>
              <w:jc w:val="center"/>
              <w:rPr>
                <w:rFonts w:ascii="宋体" w:hAnsi="宋体"/>
                <w:szCs w:val="21"/>
              </w:rPr>
            </w:pPr>
          </w:p>
        </w:tc>
        <w:tc>
          <w:tcPr>
            <w:tcW w:w="1065" w:type="dxa"/>
            <w:noWrap w:val="0"/>
            <w:vAlign w:val="top"/>
          </w:tcPr>
          <w:p w14:paraId="279D341B">
            <w:pPr>
              <w:spacing w:line="440" w:lineRule="exact"/>
              <w:jc w:val="center"/>
              <w:rPr>
                <w:rFonts w:ascii="宋体" w:hAnsi="宋体"/>
                <w:szCs w:val="21"/>
              </w:rPr>
            </w:pPr>
          </w:p>
        </w:tc>
        <w:tc>
          <w:tcPr>
            <w:tcW w:w="1065" w:type="dxa"/>
            <w:noWrap w:val="0"/>
            <w:vAlign w:val="top"/>
          </w:tcPr>
          <w:p w14:paraId="618D23D7">
            <w:pPr>
              <w:spacing w:line="440" w:lineRule="exact"/>
              <w:jc w:val="center"/>
              <w:rPr>
                <w:rFonts w:ascii="宋体" w:hAnsi="宋体"/>
                <w:szCs w:val="21"/>
              </w:rPr>
            </w:pPr>
          </w:p>
        </w:tc>
        <w:tc>
          <w:tcPr>
            <w:tcW w:w="1065" w:type="dxa"/>
            <w:noWrap w:val="0"/>
            <w:vAlign w:val="top"/>
          </w:tcPr>
          <w:p w14:paraId="517AA224">
            <w:pPr>
              <w:spacing w:line="440" w:lineRule="exact"/>
              <w:jc w:val="center"/>
              <w:rPr>
                <w:rFonts w:ascii="宋体" w:hAnsi="宋体"/>
                <w:szCs w:val="21"/>
              </w:rPr>
            </w:pPr>
          </w:p>
        </w:tc>
        <w:tc>
          <w:tcPr>
            <w:tcW w:w="1065" w:type="dxa"/>
            <w:noWrap w:val="0"/>
            <w:vAlign w:val="top"/>
          </w:tcPr>
          <w:p w14:paraId="0B8B1F38">
            <w:pPr>
              <w:spacing w:line="440" w:lineRule="exact"/>
              <w:jc w:val="center"/>
              <w:rPr>
                <w:rFonts w:ascii="宋体" w:hAnsi="宋体"/>
                <w:szCs w:val="21"/>
              </w:rPr>
            </w:pPr>
          </w:p>
        </w:tc>
        <w:tc>
          <w:tcPr>
            <w:tcW w:w="1064" w:type="dxa"/>
            <w:noWrap w:val="0"/>
            <w:vAlign w:val="top"/>
          </w:tcPr>
          <w:p w14:paraId="4919C847">
            <w:pPr>
              <w:spacing w:line="440" w:lineRule="exact"/>
              <w:jc w:val="center"/>
              <w:rPr>
                <w:rFonts w:ascii="宋体" w:hAnsi="宋体"/>
                <w:szCs w:val="21"/>
              </w:rPr>
            </w:pPr>
          </w:p>
        </w:tc>
      </w:tr>
      <w:tr w14:paraId="4DC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19A90F9">
            <w:pPr>
              <w:spacing w:line="440" w:lineRule="exact"/>
              <w:jc w:val="center"/>
              <w:rPr>
                <w:rFonts w:ascii="宋体" w:hAnsi="宋体"/>
                <w:szCs w:val="21"/>
              </w:rPr>
            </w:pPr>
          </w:p>
        </w:tc>
        <w:tc>
          <w:tcPr>
            <w:tcW w:w="1304" w:type="dxa"/>
            <w:noWrap w:val="0"/>
            <w:vAlign w:val="top"/>
          </w:tcPr>
          <w:p w14:paraId="6E8DDDE2">
            <w:pPr>
              <w:spacing w:line="440" w:lineRule="exact"/>
              <w:jc w:val="center"/>
              <w:rPr>
                <w:rFonts w:ascii="宋体" w:hAnsi="宋体"/>
                <w:szCs w:val="21"/>
              </w:rPr>
            </w:pPr>
          </w:p>
        </w:tc>
        <w:tc>
          <w:tcPr>
            <w:tcW w:w="1065" w:type="dxa"/>
            <w:noWrap w:val="0"/>
            <w:vAlign w:val="top"/>
          </w:tcPr>
          <w:p w14:paraId="40BAC953">
            <w:pPr>
              <w:spacing w:line="440" w:lineRule="exact"/>
              <w:jc w:val="center"/>
              <w:rPr>
                <w:rFonts w:ascii="宋体" w:hAnsi="宋体"/>
                <w:szCs w:val="21"/>
              </w:rPr>
            </w:pPr>
          </w:p>
        </w:tc>
        <w:tc>
          <w:tcPr>
            <w:tcW w:w="1065" w:type="dxa"/>
            <w:noWrap w:val="0"/>
            <w:vAlign w:val="top"/>
          </w:tcPr>
          <w:p w14:paraId="5BD3BC30">
            <w:pPr>
              <w:spacing w:line="440" w:lineRule="exact"/>
              <w:jc w:val="center"/>
              <w:rPr>
                <w:rFonts w:ascii="宋体" w:hAnsi="宋体"/>
                <w:szCs w:val="21"/>
              </w:rPr>
            </w:pPr>
          </w:p>
        </w:tc>
        <w:tc>
          <w:tcPr>
            <w:tcW w:w="1065" w:type="dxa"/>
            <w:noWrap w:val="0"/>
            <w:vAlign w:val="top"/>
          </w:tcPr>
          <w:p w14:paraId="13BDADB1">
            <w:pPr>
              <w:spacing w:line="440" w:lineRule="exact"/>
              <w:jc w:val="center"/>
              <w:rPr>
                <w:rFonts w:ascii="宋体" w:hAnsi="宋体"/>
                <w:szCs w:val="21"/>
              </w:rPr>
            </w:pPr>
          </w:p>
        </w:tc>
        <w:tc>
          <w:tcPr>
            <w:tcW w:w="1065" w:type="dxa"/>
            <w:noWrap w:val="0"/>
            <w:vAlign w:val="top"/>
          </w:tcPr>
          <w:p w14:paraId="26AFEC10">
            <w:pPr>
              <w:spacing w:line="440" w:lineRule="exact"/>
              <w:jc w:val="center"/>
              <w:rPr>
                <w:rFonts w:ascii="宋体" w:hAnsi="宋体"/>
                <w:szCs w:val="21"/>
              </w:rPr>
            </w:pPr>
          </w:p>
        </w:tc>
        <w:tc>
          <w:tcPr>
            <w:tcW w:w="1065" w:type="dxa"/>
            <w:noWrap w:val="0"/>
            <w:vAlign w:val="top"/>
          </w:tcPr>
          <w:p w14:paraId="6B6EA8D5">
            <w:pPr>
              <w:spacing w:line="440" w:lineRule="exact"/>
              <w:jc w:val="center"/>
              <w:rPr>
                <w:rFonts w:ascii="宋体" w:hAnsi="宋体"/>
                <w:szCs w:val="21"/>
              </w:rPr>
            </w:pPr>
          </w:p>
        </w:tc>
        <w:tc>
          <w:tcPr>
            <w:tcW w:w="1064" w:type="dxa"/>
            <w:noWrap w:val="0"/>
            <w:vAlign w:val="top"/>
          </w:tcPr>
          <w:p w14:paraId="5872018E">
            <w:pPr>
              <w:spacing w:line="440" w:lineRule="exact"/>
              <w:jc w:val="center"/>
              <w:rPr>
                <w:rFonts w:ascii="宋体" w:hAnsi="宋体"/>
                <w:szCs w:val="21"/>
              </w:rPr>
            </w:pPr>
          </w:p>
        </w:tc>
      </w:tr>
      <w:tr w14:paraId="4638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F7DA2AC">
            <w:pPr>
              <w:spacing w:line="440" w:lineRule="exact"/>
              <w:jc w:val="center"/>
              <w:rPr>
                <w:rFonts w:ascii="宋体" w:hAnsi="宋体"/>
                <w:szCs w:val="21"/>
              </w:rPr>
            </w:pPr>
          </w:p>
        </w:tc>
        <w:tc>
          <w:tcPr>
            <w:tcW w:w="1304" w:type="dxa"/>
            <w:noWrap w:val="0"/>
            <w:vAlign w:val="top"/>
          </w:tcPr>
          <w:p w14:paraId="6F900F82">
            <w:pPr>
              <w:spacing w:line="440" w:lineRule="exact"/>
              <w:jc w:val="center"/>
              <w:rPr>
                <w:rFonts w:ascii="宋体" w:hAnsi="宋体"/>
                <w:szCs w:val="21"/>
              </w:rPr>
            </w:pPr>
          </w:p>
        </w:tc>
        <w:tc>
          <w:tcPr>
            <w:tcW w:w="1065" w:type="dxa"/>
            <w:noWrap w:val="0"/>
            <w:vAlign w:val="top"/>
          </w:tcPr>
          <w:p w14:paraId="43EFE095">
            <w:pPr>
              <w:spacing w:line="440" w:lineRule="exact"/>
              <w:jc w:val="center"/>
              <w:rPr>
                <w:rFonts w:ascii="宋体" w:hAnsi="宋体"/>
                <w:szCs w:val="21"/>
              </w:rPr>
            </w:pPr>
          </w:p>
        </w:tc>
        <w:tc>
          <w:tcPr>
            <w:tcW w:w="1065" w:type="dxa"/>
            <w:noWrap w:val="0"/>
            <w:vAlign w:val="top"/>
          </w:tcPr>
          <w:p w14:paraId="4BE67757">
            <w:pPr>
              <w:spacing w:line="440" w:lineRule="exact"/>
              <w:jc w:val="center"/>
              <w:rPr>
                <w:rFonts w:ascii="宋体" w:hAnsi="宋体"/>
                <w:szCs w:val="21"/>
              </w:rPr>
            </w:pPr>
          </w:p>
        </w:tc>
        <w:tc>
          <w:tcPr>
            <w:tcW w:w="1065" w:type="dxa"/>
            <w:noWrap w:val="0"/>
            <w:vAlign w:val="top"/>
          </w:tcPr>
          <w:p w14:paraId="23DDCA11">
            <w:pPr>
              <w:spacing w:line="440" w:lineRule="exact"/>
              <w:jc w:val="center"/>
              <w:rPr>
                <w:rFonts w:ascii="宋体" w:hAnsi="宋体"/>
                <w:szCs w:val="21"/>
              </w:rPr>
            </w:pPr>
          </w:p>
        </w:tc>
        <w:tc>
          <w:tcPr>
            <w:tcW w:w="1065" w:type="dxa"/>
            <w:noWrap w:val="0"/>
            <w:vAlign w:val="top"/>
          </w:tcPr>
          <w:p w14:paraId="729249C8">
            <w:pPr>
              <w:spacing w:line="440" w:lineRule="exact"/>
              <w:jc w:val="center"/>
              <w:rPr>
                <w:rFonts w:ascii="宋体" w:hAnsi="宋体"/>
                <w:szCs w:val="21"/>
              </w:rPr>
            </w:pPr>
          </w:p>
        </w:tc>
        <w:tc>
          <w:tcPr>
            <w:tcW w:w="1065" w:type="dxa"/>
            <w:noWrap w:val="0"/>
            <w:vAlign w:val="top"/>
          </w:tcPr>
          <w:p w14:paraId="08E88E06">
            <w:pPr>
              <w:spacing w:line="440" w:lineRule="exact"/>
              <w:jc w:val="center"/>
              <w:rPr>
                <w:rFonts w:ascii="宋体" w:hAnsi="宋体"/>
                <w:szCs w:val="21"/>
              </w:rPr>
            </w:pPr>
          </w:p>
        </w:tc>
        <w:tc>
          <w:tcPr>
            <w:tcW w:w="1064" w:type="dxa"/>
            <w:noWrap w:val="0"/>
            <w:vAlign w:val="top"/>
          </w:tcPr>
          <w:p w14:paraId="29EFA31E">
            <w:pPr>
              <w:spacing w:line="440" w:lineRule="exact"/>
              <w:jc w:val="center"/>
              <w:rPr>
                <w:rFonts w:ascii="宋体" w:hAnsi="宋体"/>
                <w:szCs w:val="21"/>
              </w:rPr>
            </w:pPr>
          </w:p>
        </w:tc>
      </w:tr>
      <w:tr w14:paraId="15AF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DC9DC53">
            <w:pPr>
              <w:spacing w:line="440" w:lineRule="exact"/>
              <w:jc w:val="center"/>
              <w:rPr>
                <w:rFonts w:ascii="宋体" w:hAnsi="宋体"/>
                <w:szCs w:val="21"/>
              </w:rPr>
            </w:pPr>
          </w:p>
        </w:tc>
        <w:tc>
          <w:tcPr>
            <w:tcW w:w="1304" w:type="dxa"/>
            <w:noWrap w:val="0"/>
            <w:vAlign w:val="top"/>
          </w:tcPr>
          <w:p w14:paraId="2C8D50EF">
            <w:pPr>
              <w:spacing w:line="440" w:lineRule="exact"/>
              <w:jc w:val="center"/>
              <w:rPr>
                <w:rFonts w:ascii="宋体" w:hAnsi="宋体"/>
                <w:szCs w:val="21"/>
              </w:rPr>
            </w:pPr>
          </w:p>
        </w:tc>
        <w:tc>
          <w:tcPr>
            <w:tcW w:w="1065" w:type="dxa"/>
            <w:noWrap w:val="0"/>
            <w:vAlign w:val="top"/>
          </w:tcPr>
          <w:p w14:paraId="36C9AC16">
            <w:pPr>
              <w:spacing w:line="440" w:lineRule="exact"/>
              <w:jc w:val="center"/>
              <w:rPr>
                <w:rFonts w:ascii="宋体" w:hAnsi="宋体"/>
                <w:szCs w:val="21"/>
              </w:rPr>
            </w:pPr>
          </w:p>
        </w:tc>
        <w:tc>
          <w:tcPr>
            <w:tcW w:w="1065" w:type="dxa"/>
            <w:noWrap w:val="0"/>
            <w:vAlign w:val="top"/>
          </w:tcPr>
          <w:p w14:paraId="5D651DD0">
            <w:pPr>
              <w:spacing w:line="440" w:lineRule="exact"/>
              <w:jc w:val="center"/>
              <w:rPr>
                <w:rFonts w:ascii="宋体" w:hAnsi="宋体"/>
                <w:szCs w:val="21"/>
              </w:rPr>
            </w:pPr>
          </w:p>
        </w:tc>
        <w:tc>
          <w:tcPr>
            <w:tcW w:w="1065" w:type="dxa"/>
            <w:noWrap w:val="0"/>
            <w:vAlign w:val="top"/>
          </w:tcPr>
          <w:p w14:paraId="73A49BB7">
            <w:pPr>
              <w:spacing w:line="440" w:lineRule="exact"/>
              <w:jc w:val="center"/>
              <w:rPr>
                <w:rFonts w:ascii="宋体" w:hAnsi="宋体"/>
                <w:szCs w:val="21"/>
              </w:rPr>
            </w:pPr>
          </w:p>
        </w:tc>
        <w:tc>
          <w:tcPr>
            <w:tcW w:w="1065" w:type="dxa"/>
            <w:noWrap w:val="0"/>
            <w:vAlign w:val="top"/>
          </w:tcPr>
          <w:p w14:paraId="0299DCE6">
            <w:pPr>
              <w:spacing w:line="440" w:lineRule="exact"/>
              <w:jc w:val="center"/>
              <w:rPr>
                <w:rFonts w:ascii="宋体" w:hAnsi="宋体"/>
                <w:szCs w:val="21"/>
              </w:rPr>
            </w:pPr>
          </w:p>
        </w:tc>
        <w:tc>
          <w:tcPr>
            <w:tcW w:w="1065" w:type="dxa"/>
            <w:noWrap w:val="0"/>
            <w:vAlign w:val="top"/>
          </w:tcPr>
          <w:p w14:paraId="482470D4">
            <w:pPr>
              <w:spacing w:line="440" w:lineRule="exact"/>
              <w:jc w:val="center"/>
              <w:rPr>
                <w:rFonts w:ascii="宋体" w:hAnsi="宋体"/>
                <w:szCs w:val="21"/>
              </w:rPr>
            </w:pPr>
          </w:p>
        </w:tc>
        <w:tc>
          <w:tcPr>
            <w:tcW w:w="1064" w:type="dxa"/>
            <w:noWrap w:val="0"/>
            <w:vAlign w:val="top"/>
          </w:tcPr>
          <w:p w14:paraId="399E14A3">
            <w:pPr>
              <w:spacing w:line="440" w:lineRule="exact"/>
              <w:jc w:val="center"/>
              <w:rPr>
                <w:rFonts w:ascii="宋体" w:hAnsi="宋体"/>
                <w:szCs w:val="21"/>
              </w:rPr>
            </w:pPr>
          </w:p>
        </w:tc>
      </w:tr>
      <w:tr w14:paraId="7742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3C73839">
            <w:pPr>
              <w:spacing w:line="440" w:lineRule="exact"/>
              <w:jc w:val="center"/>
              <w:rPr>
                <w:rFonts w:ascii="宋体" w:hAnsi="宋体"/>
                <w:szCs w:val="21"/>
              </w:rPr>
            </w:pPr>
          </w:p>
        </w:tc>
        <w:tc>
          <w:tcPr>
            <w:tcW w:w="1304" w:type="dxa"/>
            <w:noWrap w:val="0"/>
            <w:vAlign w:val="top"/>
          </w:tcPr>
          <w:p w14:paraId="1538A4E3">
            <w:pPr>
              <w:spacing w:line="440" w:lineRule="exact"/>
              <w:jc w:val="center"/>
              <w:rPr>
                <w:rFonts w:ascii="宋体" w:hAnsi="宋体"/>
                <w:szCs w:val="21"/>
              </w:rPr>
            </w:pPr>
          </w:p>
        </w:tc>
        <w:tc>
          <w:tcPr>
            <w:tcW w:w="1065" w:type="dxa"/>
            <w:noWrap w:val="0"/>
            <w:vAlign w:val="top"/>
          </w:tcPr>
          <w:p w14:paraId="33599779">
            <w:pPr>
              <w:spacing w:line="440" w:lineRule="exact"/>
              <w:jc w:val="center"/>
              <w:rPr>
                <w:rFonts w:ascii="宋体" w:hAnsi="宋体"/>
                <w:szCs w:val="21"/>
              </w:rPr>
            </w:pPr>
          </w:p>
        </w:tc>
        <w:tc>
          <w:tcPr>
            <w:tcW w:w="1065" w:type="dxa"/>
            <w:noWrap w:val="0"/>
            <w:vAlign w:val="top"/>
          </w:tcPr>
          <w:p w14:paraId="2F49EE22">
            <w:pPr>
              <w:spacing w:line="440" w:lineRule="exact"/>
              <w:jc w:val="center"/>
              <w:rPr>
                <w:rFonts w:ascii="宋体" w:hAnsi="宋体"/>
                <w:szCs w:val="21"/>
              </w:rPr>
            </w:pPr>
          </w:p>
        </w:tc>
        <w:tc>
          <w:tcPr>
            <w:tcW w:w="1065" w:type="dxa"/>
            <w:noWrap w:val="0"/>
            <w:vAlign w:val="top"/>
          </w:tcPr>
          <w:p w14:paraId="2B7A1F14">
            <w:pPr>
              <w:spacing w:line="440" w:lineRule="exact"/>
              <w:jc w:val="center"/>
              <w:rPr>
                <w:rFonts w:ascii="宋体" w:hAnsi="宋体"/>
                <w:szCs w:val="21"/>
              </w:rPr>
            </w:pPr>
          </w:p>
        </w:tc>
        <w:tc>
          <w:tcPr>
            <w:tcW w:w="1065" w:type="dxa"/>
            <w:noWrap w:val="0"/>
            <w:vAlign w:val="top"/>
          </w:tcPr>
          <w:p w14:paraId="47F7AAB1">
            <w:pPr>
              <w:spacing w:line="440" w:lineRule="exact"/>
              <w:jc w:val="center"/>
              <w:rPr>
                <w:rFonts w:ascii="宋体" w:hAnsi="宋体"/>
                <w:szCs w:val="21"/>
              </w:rPr>
            </w:pPr>
          </w:p>
        </w:tc>
        <w:tc>
          <w:tcPr>
            <w:tcW w:w="1065" w:type="dxa"/>
            <w:noWrap w:val="0"/>
            <w:vAlign w:val="top"/>
          </w:tcPr>
          <w:p w14:paraId="47FB2522">
            <w:pPr>
              <w:spacing w:line="440" w:lineRule="exact"/>
              <w:jc w:val="center"/>
              <w:rPr>
                <w:rFonts w:ascii="宋体" w:hAnsi="宋体"/>
                <w:szCs w:val="21"/>
              </w:rPr>
            </w:pPr>
          </w:p>
        </w:tc>
        <w:tc>
          <w:tcPr>
            <w:tcW w:w="1064" w:type="dxa"/>
            <w:noWrap w:val="0"/>
            <w:vAlign w:val="top"/>
          </w:tcPr>
          <w:p w14:paraId="261940B1">
            <w:pPr>
              <w:spacing w:line="440" w:lineRule="exact"/>
              <w:jc w:val="center"/>
              <w:rPr>
                <w:rFonts w:ascii="宋体" w:hAnsi="宋体"/>
                <w:szCs w:val="21"/>
              </w:rPr>
            </w:pPr>
          </w:p>
        </w:tc>
      </w:tr>
      <w:tr w14:paraId="409E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4833C35">
            <w:pPr>
              <w:spacing w:line="440" w:lineRule="exact"/>
              <w:jc w:val="center"/>
              <w:rPr>
                <w:rFonts w:ascii="宋体" w:hAnsi="宋体"/>
                <w:szCs w:val="21"/>
              </w:rPr>
            </w:pPr>
          </w:p>
        </w:tc>
        <w:tc>
          <w:tcPr>
            <w:tcW w:w="1304" w:type="dxa"/>
            <w:noWrap w:val="0"/>
            <w:vAlign w:val="top"/>
          </w:tcPr>
          <w:p w14:paraId="451EBF83">
            <w:pPr>
              <w:spacing w:line="440" w:lineRule="exact"/>
              <w:jc w:val="center"/>
              <w:rPr>
                <w:rFonts w:ascii="宋体" w:hAnsi="宋体"/>
                <w:szCs w:val="21"/>
              </w:rPr>
            </w:pPr>
          </w:p>
        </w:tc>
        <w:tc>
          <w:tcPr>
            <w:tcW w:w="1065" w:type="dxa"/>
            <w:noWrap w:val="0"/>
            <w:vAlign w:val="top"/>
          </w:tcPr>
          <w:p w14:paraId="6F9BD377">
            <w:pPr>
              <w:spacing w:line="440" w:lineRule="exact"/>
              <w:jc w:val="center"/>
              <w:rPr>
                <w:rFonts w:ascii="宋体" w:hAnsi="宋体"/>
                <w:szCs w:val="21"/>
              </w:rPr>
            </w:pPr>
          </w:p>
        </w:tc>
        <w:tc>
          <w:tcPr>
            <w:tcW w:w="1065" w:type="dxa"/>
            <w:noWrap w:val="0"/>
            <w:vAlign w:val="top"/>
          </w:tcPr>
          <w:p w14:paraId="3B7BC70E">
            <w:pPr>
              <w:spacing w:line="440" w:lineRule="exact"/>
              <w:jc w:val="center"/>
              <w:rPr>
                <w:rFonts w:ascii="宋体" w:hAnsi="宋体"/>
                <w:szCs w:val="21"/>
              </w:rPr>
            </w:pPr>
          </w:p>
        </w:tc>
        <w:tc>
          <w:tcPr>
            <w:tcW w:w="1065" w:type="dxa"/>
            <w:noWrap w:val="0"/>
            <w:vAlign w:val="top"/>
          </w:tcPr>
          <w:p w14:paraId="3D8E2C05">
            <w:pPr>
              <w:spacing w:line="440" w:lineRule="exact"/>
              <w:jc w:val="center"/>
              <w:rPr>
                <w:rFonts w:ascii="宋体" w:hAnsi="宋体"/>
                <w:szCs w:val="21"/>
              </w:rPr>
            </w:pPr>
          </w:p>
        </w:tc>
        <w:tc>
          <w:tcPr>
            <w:tcW w:w="1065" w:type="dxa"/>
            <w:noWrap w:val="0"/>
            <w:vAlign w:val="top"/>
          </w:tcPr>
          <w:p w14:paraId="34A48623">
            <w:pPr>
              <w:spacing w:line="440" w:lineRule="exact"/>
              <w:jc w:val="center"/>
              <w:rPr>
                <w:rFonts w:ascii="宋体" w:hAnsi="宋体"/>
                <w:szCs w:val="21"/>
              </w:rPr>
            </w:pPr>
          </w:p>
        </w:tc>
        <w:tc>
          <w:tcPr>
            <w:tcW w:w="1065" w:type="dxa"/>
            <w:noWrap w:val="0"/>
            <w:vAlign w:val="top"/>
          </w:tcPr>
          <w:p w14:paraId="09B33A45">
            <w:pPr>
              <w:spacing w:line="440" w:lineRule="exact"/>
              <w:jc w:val="center"/>
              <w:rPr>
                <w:rFonts w:ascii="宋体" w:hAnsi="宋体"/>
                <w:szCs w:val="21"/>
              </w:rPr>
            </w:pPr>
          </w:p>
        </w:tc>
        <w:tc>
          <w:tcPr>
            <w:tcW w:w="1064" w:type="dxa"/>
            <w:noWrap w:val="0"/>
            <w:vAlign w:val="top"/>
          </w:tcPr>
          <w:p w14:paraId="12495A77">
            <w:pPr>
              <w:spacing w:line="440" w:lineRule="exact"/>
              <w:jc w:val="center"/>
              <w:rPr>
                <w:rFonts w:ascii="宋体" w:hAnsi="宋体"/>
                <w:szCs w:val="21"/>
              </w:rPr>
            </w:pPr>
          </w:p>
        </w:tc>
      </w:tr>
      <w:tr w14:paraId="418C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6F2A8CF7">
            <w:pPr>
              <w:spacing w:line="440" w:lineRule="exact"/>
              <w:jc w:val="center"/>
              <w:rPr>
                <w:rFonts w:ascii="宋体" w:hAnsi="宋体"/>
                <w:szCs w:val="21"/>
              </w:rPr>
            </w:pPr>
          </w:p>
        </w:tc>
        <w:tc>
          <w:tcPr>
            <w:tcW w:w="1304" w:type="dxa"/>
            <w:noWrap w:val="0"/>
            <w:vAlign w:val="top"/>
          </w:tcPr>
          <w:p w14:paraId="784326D5">
            <w:pPr>
              <w:spacing w:line="440" w:lineRule="exact"/>
              <w:jc w:val="center"/>
              <w:rPr>
                <w:rFonts w:ascii="宋体" w:hAnsi="宋体"/>
                <w:szCs w:val="21"/>
              </w:rPr>
            </w:pPr>
          </w:p>
        </w:tc>
        <w:tc>
          <w:tcPr>
            <w:tcW w:w="1065" w:type="dxa"/>
            <w:noWrap w:val="0"/>
            <w:vAlign w:val="top"/>
          </w:tcPr>
          <w:p w14:paraId="1EDD5E32">
            <w:pPr>
              <w:spacing w:line="440" w:lineRule="exact"/>
              <w:jc w:val="center"/>
              <w:rPr>
                <w:rFonts w:ascii="宋体" w:hAnsi="宋体"/>
                <w:szCs w:val="21"/>
              </w:rPr>
            </w:pPr>
          </w:p>
        </w:tc>
        <w:tc>
          <w:tcPr>
            <w:tcW w:w="1065" w:type="dxa"/>
            <w:noWrap w:val="0"/>
            <w:vAlign w:val="top"/>
          </w:tcPr>
          <w:p w14:paraId="611B54A1">
            <w:pPr>
              <w:spacing w:line="440" w:lineRule="exact"/>
              <w:jc w:val="center"/>
              <w:rPr>
                <w:rFonts w:ascii="宋体" w:hAnsi="宋体"/>
                <w:szCs w:val="21"/>
              </w:rPr>
            </w:pPr>
          </w:p>
        </w:tc>
        <w:tc>
          <w:tcPr>
            <w:tcW w:w="1065" w:type="dxa"/>
            <w:noWrap w:val="0"/>
            <w:vAlign w:val="top"/>
          </w:tcPr>
          <w:p w14:paraId="44F6AD57">
            <w:pPr>
              <w:spacing w:line="440" w:lineRule="exact"/>
              <w:jc w:val="center"/>
              <w:rPr>
                <w:rFonts w:ascii="宋体" w:hAnsi="宋体"/>
                <w:szCs w:val="21"/>
              </w:rPr>
            </w:pPr>
          </w:p>
        </w:tc>
        <w:tc>
          <w:tcPr>
            <w:tcW w:w="1065" w:type="dxa"/>
            <w:noWrap w:val="0"/>
            <w:vAlign w:val="top"/>
          </w:tcPr>
          <w:p w14:paraId="6B2490B9">
            <w:pPr>
              <w:spacing w:line="440" w:lineRule="exact"/>
              <w:jc w:val="center"/>
              <w:rPr>
                <w:rFonts w:ascii="宋体" w:hAnsi="宋体"/>
                <w:szCs w:val="21"/>
              </w:rPr>
            </w:pPr>
          </w:p>
        </w:tc>
        <w:tc>
          <w:tcPr>
            <w:tcW w:w="1065" w:type="dxa"/>
            <w:noWrap w:val="0"/>
            <w:vAlign w:val="top"/>
          </w:tcPr>
          <w:p w14:paraId="5009E3AC">
            <w:pPr>
              <w:spacing w:line="440" w:lineRule="exact"/>
              <w:jc w:val="center"/>
              <w:rPr>
                <w:rFonts w:ascii="宋体" w:hAnsi="宋体"/>
                <w:szCs w:val="21"/>
              </w:rPr>
            </w:pPr>
          </w:p>
        </w:tc>
        <w:tc>
          <w:tcPr>
            <w:tcW w:w="1064" w:type="dxa"/>
            <w:noWrap w:val="0"/>
            <w:vAlign w:val="top"/>
          </w:tcPr>
          <w:p w14:paraId="51AA7270">
            <w:pPr>
              <w:spacing w:line="440" w:lineRule="exact"/>
              <w:jc w:val="center"/>
              <w:rPr>
                <w:rFonts w:ascii="宋体" w:hAnsi="宋体"/>
                <w:szCs w:val="21"/>
              </w:rPr>
            </w:pPr>
          </w:p>
        </w:tc>
      </w:tr>
      <w:tr w14:paraId="6035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FEE4EED">
            <w:pPr>
              <w:spacing w:line="440" w:lineRule="exact"/>
              <w:jc w:val="center"/>
              <w:rPr>
                <w:rFonts w:ascii="宋体" w:hAnsi="宋体"/>
                <w:szCs w:val="21"/>
              </w:rPr>
            </w:pPr>
          </w:p>
        </w:tc>
        <w:tc>
          <w:tcPr>
            <w:tcW w:w="1304" w:type="dxa"/>
            <w:noWrap w:val="0"/>
            <w:vAlign w:val="top"/>
          </w:tcPr>
          <w:p w14:paraId="4523A000">
            <w:pPr>
              <w:spacing w:line="440" w:lineRule="exact"/>
              <w:jc w:val="center"/>
              <w:rPr>
                <w:rFonts w:ascii="宋体" w:hAnsi="宋体"/>
                <w:szCs w:val="21"/>
              </w:rPr>
            </w:pPr>
          </w:p>
        </w:tc>
        <w:tc>
          <w:tcPr>
            <w:tcW w:w="1065" w:type="dxa"/>
            <w:noWrap w:val="0"/>
            <w:vAlign w:val="top"/>
          </w:tcPr>
          <w:p w14:paraId="0340698A">
            <w:pPr>
              <w:spacing w:line="440" w:lineRule="exact"/>
              <w:jc w:val="center"/>
              <w:rPr>
                <w:rFonts w:ascii="宋体" w:hAnsi="宋体"/>
                <w:szCs w:val="21"/>
              </w:rPr>
            </w:pPr>
          </w:p>
        </w:tc>
        <w:tc>
          <w:tcPr>
            <w:tcW w:w="1065" w:type="dxa"/>
            <w:noWrap w:val="0"/>
            <w:vAlign w:val="top"/>
          </w:tcPr>
          <w:p w14:paraId="77435E4B">
            <w:pPr>
              <w:spacing w:line="440" w:lineRule="exact"/>
              <w:jc w:val="center"/>
              <w:rPr>
                <w:rFonts w:ascii="宋体" w:hAnsi="宋体"/>
                <w:szCs w:val="21"/>
              </w:rPr>
            </w:pPr>
          </w:p>
        </w:tc>
        <w:tc>
          <w:tcPr>
            <w:tcW w:w="1065" w:type="dxa"/>
            <w:noWrap w:val="0"/>
            <w:vAlign w:val="top"/>
          </w:tcPr>
          <w:p w14:paraId="2C79ED2B">
            <w:pPr>
              <w:spacing w:line="440" w:lineRule="exact"/>
              <w:jc w:val="center"/>
              <w:rPr>
                <w:rFonts w:ascii="宋体" w:hAnsi="宋体"/>
                <w:szCs w:val="21"/>
              </w:rPr>
            </w:pPr>
          </w:p>
        </w:tc>
        <w:tc>
          <w:tcPr>
            <w:tcW w:w="1065" w:type="dxa"/>
            <w:noWrap w:val="0"/>
            <w:vAlign w:val="top"/>
          </w:tcPr>
          <w:p w14:paraId="615A4205">
            <w:pPr>
              <w:spacing w:line="440" w:lineRule="exact"/>
              <w:jc w:val="center"/>
              <w:rPr>
                <w:rFonts w:ascii="宋体" w:hAnsi="宋体"/>
                <w:szCs w:val="21"/>
              </w:rPr>
            </w:pPr>
          </w:p>
        </w:tc>
        <w:tc>
          <w:tcPr>
            <w:tcW w:w="1065" w:type="dxa"/>
            <w:noWrap w:val="0"/>
            <w:vAlign w:val="top"/>
          </w:tcPr>
          <w:p w14:paraId="0F702662">
            <w:pPr>
              <w:spacing w:line="440" w:lineRule="exact"/>
              <w:jc w:val="center"/>
              <w:rPr>
                <w:rFonts w:ascii="宋体" w:hAnsi="宋体"/>
                <w:szCs w:val="21"/>
              </w:rPr>
            </w:pPr>
          </w:p>
        </w:tc>
        <w:tc>
          <w:tcPr>
            <w:tcW w:w="1064" w:type="dxa"/>
            <w:noWrap w:val="0"/>
            <w:vAlign w:val="top"/>
          </w:tcPr>
          <w:p w14:paraId="1B6E44DC">
            <w:pPr>
              <w:spacing w:line="440" w:lineRule="exact"/>
              <w:jc w:val="center"/>
              <w:rPr>
                <w:rFonts w:ascii="宋体" w:hAnsi="宋体"/>
                <w:szCs w:val="21"/>
              </w:rPr>
            </w:pPr>
          </w:p>
        </w:tc>
      </w:tr>
      <w:tr w14:paraId="4FF4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EA66A2E">
            <w:pPr>
              <w:spacing w:line="440" w:lineRule="exact"/>
              <w:jc w:val="center"/>
              <w:rPr>
                <w:rFonts w:ascii="宋体" w:hAnsi="宋体"/>
                <w:szCs w:val="21"/>
              </w:rPr>
            </w:pPr>
          </w:p>
        </w:tc>
        <w:tc>
          <w:tcPr>
            <w:tcW w:w="1304" w:type="dxa"/>
            <w:noWrap w:val="0"/>
            <w:vAlign w:val="top"/>
          </w:tcPr>
          <w:p w14:paraId="1B09A108">
            <w:pPr>
              <w:spacing w:line="440" w:lineRule="exact"/>
              <w:jc w:val="center"/>
              <w:rPr>
                <w:rFonts w:ascii="宋体" w:hAnsi="宋体"/>
                <w:szCs w:val="21"/>
              </w:rPr>
            </w:pPr>
          </w:p>
        </w:tc>
        <w:tc>
          <w:tcPr>
            <w:tcW w:w="1065" w:type="dxa"/>
            <w:noWrap w:val="0"/>
            <w:vAlign w:val="top"/>
          </w:tcPr>
          <w:p w14:paraId="08C28FF3">
            <w:pPr>
              <w:spacing w:line="440" w:lineRule="exact"/>
              <w:jc w:val="center"/>
              <w:rPr>
                <w:rFonts w:ascii="宋体" w:hAnsi="宋体"/>
                <w:szCs w:val="21"/>
              </w:rPr>
            </w:pPr>
          </w:p>
        </w:tc>
        <w:tc>
          <w:tcPr>
            <w:tcW w:w="1065" w:type="dxa"/>
            <w:noWrap w:val="0"/>
            <w:vAlign w:val="top"/>
          </w:tcPr>
          <w:p w14:paraId="49E08AB3">
            <w:pPr>
              <w:spacing w:line="440" w:lineRule="exact"/>
              <w:jc w:val="center"/>
              <w:rPr>
                <w:rFonts w:ascii="宋体" w:hAnsi="宋体"/>
                <w:szCs w:val="21"/>
              </w:rPr>
            </w:pPr>
          </w:p>
        </w:tc>
        <w:tc>
          <w:tcPr>
            <w:tcW w:w="1065" w:type="dxa"/>
            <w:noWrap w:val="0"/>
            <w:vAlign w:val="top"/>
          </w:tcPr>
          <w:p w14:paraId="43CF3A59">
            <w:pPr>
              <w:spacing w:line="440" w:lineRule="exact"/>
              <w:jc w:val="center"/>
              <w:rPr>
                <w:rFonts w:ascii="宋体" w:hAnsi="宋体"/>
                <w:szCs w:val="21"/>
              </w:rPr>
            </w:pPr>
          </w:p>
        </w:tc>
        <w:tc>
          <w:tcPr>
            <w:tcW w:w="1065" w:type="dxa"/>
            <w:noWrap w:val="0"/>
            <w:vAlign w:val="top"/>
          </w:tcPr>
          <w:p w14:paraId="7819EEB5">
            <w:pPr>
              <w:spacing w:line="440" w:lineRule="exact"/>
              <w:jc w:val="center"/>
              <w:rPr>
                <w:rFonts w:ascii="宋体" w:hAnsi="宋体"/>
                <w:szCs w:val="21"/>
              </w:rPr>
            </w:pPr>
          </w:p>
        </w:tc>
        <w:tc>
          <w:tcPr>
            <w:tcW w:w="1065" w:type="dxa"/>
            <w:noWrap w:val="0"/>
            <w:vAlign w:val="top"/>
          </w:tcPr>
          <w:p w14:paraId="24DFC748">
            <w:pPr>
              <w:spacing w:line="440" w:lineRule="exact"/>
              <w:jc w:val="center"/>
              <w:rPr>
                <w:rFonts w:ascii="宋体" w:hAnsi="宋体"/>
                <w:szCs w:val="21"/>
              </w:rPr>
            </w:pPr>
          </w:p>
        </w:tc>
        <w:tc>
          <w:tcPr>
            <w:tcW w:w="1064" w:type="dxa"/>
            <w:noWrap w:val="0"/>
            <w:vAlign w:val="top"/>
          </w:tcPr>
          <w:p w14:paraId="2A3DF835">
            <w:pPr>
              <w:spacing w:line="440" w:lineRule="exact"/>
              <w:jc w:val="center"/>
              <w:rPr>
                <w:rFonts w:ascii="宋体" w:hAnsi="宋体"/>
                <w:szCs w:val="21"/>
              </w:rPr>
            </w:pPr>
          </w:p>
        </w:tc>
      </w:tr>
      <w:tr w14:paraId="5A36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6F63EC9">
            <w:pPr>
              <w:spacing w:line="440" w:lineRule="exact"/>
              <w:jc w:val="center"/>
              <w:rPr>
                <w:rFonts w:ascii="宋体" w:hAnsi="宋体"/>
                <w:szCs w:val="21"/>
              </w:rPr>
            </w:pPr>
          </w:p>
        </w:tc>
        <w:tc>
          <w:tcPr>
            <w:tcW w:w="1304" w:type="dxa"/>
            <w:noWrap w:val="0"/>
            <w:vAlign w:val="top"/>
          </w:tcPr>
          <w:p w14:paraId="7F4F0191">
            <w:pPr>
              <w:spacing w:line="440" w:lineRule="exact"/>
              <w:jc w:val="center"/>
              <w:rPr>
                <w:rFonts w:ascii="宋体" w:hAnsi="宋体"/>
                <w:szCs w:val="21"/>
              </w:rPr>
            </w:pPr>
          </w:p>
        </w:tc>
        <w:tc>
          <w:tcPr>
            <w:tcW w:w="1065" w:type="dxa"/>
            <w:noWrap w:val="0"/>
            <w:vAlign w:val="top"/>
          </w:tcPr>
          <w:p w14:paraId="7FB21BA5">
            <w:pPr>
              <w:spacing w:line="440" w:lineRule="exact"/>
              <w:jc w:val="center"/>
              <w:rPr>
                <w:rFonts w:ascii="宋体" w:hAnsi="宋体"/>
                <w:szCs w:val="21"/>
              </w:rPr>
            </w:pPr>
          </w:p>
        </w:tc>
        <w:tc>
          <w:tcPr>
            <w:tcW w:w="1065" w:type="dxa"/>
            <w:noWrap w:val="0"/>
            <w:vAlign w:val="top"/>
          </w:tcPr>
          <w:p w14:paraId="52C18582">
            <w:pPr>
              <w:spacing w:line="440" w:lineRule="exact"/>
              <w:jc w:val="center"/>
              <w:rPr>
                <w:rFonts w:ascii="宋体" w:hAnsi="宋体"/>
                <w:szCs w:val="21"/>
              </w:rPr>
            </w:pPr>
          </w:p>
        </w:tc>
        <w:tc>
          <w:tcPr>
            <w:tcW w:w="1065" w:type="dxa"/>
            <w:noWrap w:val="0"/>
            <w:vAlign w:val="top"/>
          </w:tcPr>
          <w:p w14:paraId="56F64861">
            <w:pPr>
              <w:spacing w:line="440" w:lineRule="exact"/>
              <w:jc w:val="center"/>
              <w:rPr>
                <w:rFonts w:ascii="宋体" w:hAnsi="宋体"/>
                <w:szCs w:val="21"/>
              </w:rPr>
            </w:pPr>
          </w:p>
        </w:tc>
        <w:tc>
          <w:tcPr>
            <w:tcW w:w="1065" w:type="dxa"/>
            <w:noWrap w:val="0"/>
            <w:vAlign w:val="top"/>
          </w:tcPr>
          <w:p w14:paraId="43A0DB86">
            <w:pPr>
              <w:spacing w:line="440" w:lineRule="exact"/>
              <w:jc w:val="center"/>
              <w:rPr>
                <w:rFonts w:ascii="宋体" w:hAnsi="宋体"/>
                <w:szCs w:val="21"/>
              </w:rPr>
            </w:pPr>
          </w:p>
        </w:tc>
        <w:tc>
          <w:tcPr>
            <w:tcW w:w="1065" w:type="dxa"/>
            <w:noWrap w:val="0"/>
            <w:vAlign w:val="top"/>
          </w:tcPr>
          <w:p w14:paraId="75BF2839">
            <w:pPr>
              <w:spacing w:line="440" w:lineRule="exact"/>
              <w:jc w:val="center"/>
              <w:rPr>
                <w:rFonts w:ascii="宋体" w:hAnsi="宋体"/>
                <w:szCs w:val="21"/>
              </w:rPr>
            </w:pPr>
          </w:p>
        </w:tc>
        <w:tc>
          <w:tcPr>
            <w:tcW w:w="1064" w:type="dxa"/>
            <w:noWrap w:val="0"/>
            <w:vAlign w:val="top"/>
          </w:tcPr>
          <w:p w14:paraId="3D7CC628">
            <w:pPr>
              <w:spacing w:line="440" w:lineRule="exact"/>
              <w:jc w:val="center"/>
              <w:rPr>
                <w:rFonts w:ascii="宋体" w:hAnsi="宋体"/>
                <w:szCs w:val="21"/>
              </w:rPr>
            </w:pPr>
          </w:p>
        </w:tc>
      </w:tr>
      <w:tr w14:paraId="3D99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60FE673">
            <w:pPr>
              <w:spacing w:line="440" w:lineRule="exact"/>
              <w:jc w:val="center"/>
              <w:rPr>
                <w:rFonts w:ascii="宋体" w:hAnsi="宋体"/>
                <w:szCs w:val="21"/>
              </w:rPr>
            </w:pPr>
          </w:p>
        </w:tc>
        <w:tc>
          <w:tcPr>
            <w:tcW w:w="1304" w:type="dxa"/>
            <w:noWrap w:val="0"/>
            <w:vAlign w:val="top"/>
          </w:tcPr>
          <w:p w14:paraId="52A6A9EA">
            <w:pPr>
              <w:spacing w:line="440" w:lineRule="exact"/>
              <w:jc w:val="center"/>
              <w:rPr>
                <w:rFonts w:ascii="宋体" w:hAnsi="宋体"/>
                <w:szCs w:val="21"/>
              </w:rPr>
            </w:pPr>
          </w:p>
        </w:tc>
        <w:tc>
          <w:tcPr>
            <w:tcW w:w="1065" w:type="dxa"/>
            <w:noWrap w:val="0"/>
            <w:vAlign w:val="top"/>
          </w:tcPr>
          <w:p w14:paraId="3900DD31">
            <w:pPr>
              <w:spacing w:line="440" w:lineRule="exact"/>
              <w:jc w:val="center"/>
              <w:rPr>
                <w:rFonts w:ascii="宋体" w:hAnsi="宋体"/>
                <w:szCs w:val="21"/>
              </w:rPr>
            </w:pPr>
          </w:p>
        </w:tc>
        <w:tc>
          <w:tcPr>
            <w:tcW w:w="1065" w:type="dxa"/>
            <w:noWrap w:val="0"/>
            <w:vAlign w:val="top"/>
          </w:tcPr>
          <w:p w14:paraId="41DF7221">
            <w:pPr>
              <w:spacing w:line="440" w:lineRule="exact"/>
              <w:jc w:val="center"/>
              <w:rPr>
                <w:rFonts w:ascii="宋体" w:hAnsi="宋体"/>
                <w:szCs w:val="21"/>
              </w:rPr>
            </w:pPr>
          </w:p>
        </w:tc>
        <w:tc>
          <w:tcPr>
            <w:tcW w:w="1065" w:type="dxa"/>
            <w:noWrap w:val="0"/>
            <w:vAlign w:val="top"/>
          </w:tcPr>
          <w:p w14:paraId="6E3F7E24">
            <w:pPr>
              <w:spacing w:line="440" w:lineRule="exact"/>
              <w:jc w:val="center"/>
              <w:rPr>
                <w:rFonts w:ascii="宋体" w:hAnsi="宋体"/>
                <w:szCs w:val="21"/>
              </w:rPr>
            </w:pPr>
          </w:p>
        </w:tc>
        <w:tc>
          <w:tcPr>
            <w:tcW w:w="1065" w:type="dxa"/>
            <w:noWrap w:val="0"/>
            <w:vAlign w:val="top"/>
          </w:tcPr>
          <w:p w14:paraId="0A8B6486">
            <w:pPr>
              <w:spacing w:line="440" w:lineRule="exact"/>
              <w:jc w:val="center"/>
              <w:rPr>
                <w:rFonts w:ascii="宋体" w:hAnsi="宋体"/>
                <w:szCs w:val="21"/>
              </w:rPr>
            </w:pPr>
          </w:p>
        </w:tc>
        <w:tc>
          <w:tcPr>
            <w:tcW w:w="1065" w:type="dxa"/>
            <w:noWrap w:val="0"/>
            <w:vAlign w:val="top"/>
          </w:tcPr>
          <w:p w14:paraId="3149C92D">
            <w:pPr>
              <w:spacing w:line="440" w:lineRule="exact"/>
              <w:jc w:val="center"/>
              <w:rPr>
                <w:rFonts w:ascii="宋体" w:hAnsi="宋体"/>
                <w:szCs w:val="21"/>
              </w:rPr>
            </w:pPr>
          </w:p>
        </w:tc>
        <w:tc>
          <w:tcPr>
            <w:tcW w:w="1064" w:type="dxa"/>
            <w:noWrap w:val="0"/>
            <w:vAlign w:val="top"/>
          </w:tcPr>
          <w:p w14:paraId="114AA208">
            <w:pPr>
              <w:spacing w:line="440" w:lineRule="exact"/>
              <w:jc w:val="center"/>
              <w:rPr>
                <w:rFonts w:ascii="宋体" w:hAnsi="宋体"/>
                <w:szCs w:val="21"/>
              </w:rPr>
            </w:pPr>
          </w:p>
        </w:tc>
      </w:tr>
      <w:tr w14:paraId="558D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B2D3022">
            <w:pPr>
              <w:spacing w:line="440" w:lineRule="exact"/>
              <w:jc w:val="center"/>
              <w:rPr>
                <w:rFonts w:ascii="宋体" w:hAnsi="宋体"/>
                <w:szCs w:val="21"/>
              </w:rPr>
            </w:pPr>
          </w:p>
        </w:tc>
        <w:tc>
          <w:tcPr>
            <w:tcW w:w="1304" w:type="dxa"/>
            <w:noWrap w:val="0"/>
            <w:vAlign w:val="top"/>
          </w:tcPr>
          <w:p w14:paraId="64D71AE5">
            <w:pPr>
              <w:spacing w:line="440" w:lineRule="exact"/>
              <w:jc w:val="center"/>
              <w:rPr>
                <w:rFonts w:ascii="宋体" w:hAnsi="宋体"/>
                <w:szCs w:val="21"/>
              </w:rPr>
            </w:pPr>
          </w:p>
        </w:tc>
        <w:tc>
          <w:tcPr>
            <w:tcW w:w="1065" w:type="dxa"/>
            <w:noWrap w:val="0"/>
            <w:vAlign w:val="top"/>
          </w:tcPr>
          <w:p w14:paraId="50E78D1E">
            <w:pPr>
              <w:spacing w:line="440" w:lineRule="exact"/>
              <w:jc w:val="center"/>
              <w:rPr>
                <w:rFonts w:ascii="宋体" w:hAnsi="宋体"/>
                <w:szCs w:val="21"/>
              </w:rPr>
            </w:pPr>
          </w:p>
        </w:tc>
        <w:tc>
          <w:tcPr>
            <w:tcW w:w="1065" w:type="dxa"/>
            <w:noWrap w:val="0"/>
            <w:vAlign w:val="top"/>
          </w:tcPr>
          <w:p w14:paraId="1C296B45">
            <w:pPr>
              <w:spacing w:line="440" w:lineRule="exact"/>
              <w:jc w:val="center"/>
              <w:rPr>
                <w:rFonts w:ascii="宋体" w:hAnsi="宋体"/>
                <w:szCs w:val="21"/>
              </w:rPr>
            </w:pPr>
          </w:p>
        </w:tc>
        <w:tc>
          <w:tcPr>
            <w:tcW w:w="1065" w:type="dxa"/>
            <w:noWrap w:val="0"/>
            <w:vAlign w:val="top"/>
          </w:tcPr>
          <w:p w14:paraId="6ECAB4AC">
            <w:pPr>
              <w:spacing w:line="440" w:lineRule="exact"/>
              <w:jc w:val="center"/>
              <w:rPr>
                <w:rFonts w:ascii="宋体" w:hAnsi="宋体"/>
                <w:szCs w:val="21"/>
              </w:rPr>
            </w:pPr>
          </w:p>
        </w:tc>
        <w:tc>
          <w:tcPr>
            <w:tcW w:w="1065" w:type="dxa"/>
            <w:noWrap w:val="0"/>
            <w:vAlign w:val="top"/>
          </w:tcPr>
          <w:p w14:paraId="0210CCFA">
            <w:pPr>
              <w:spacing w:line="440" w:lineRule="exact"/>
              <w:jc w:val="center"/>
              <w:rPr>
                <w:rFonts w:ascii="宋体" w:hAnsi="宋体"/>
                <w:szCs w:val="21"/>
              </w:rPr>
            </w:pPr>
          </w:p>
        </w:tc>
        <w:tc>
          <w:tcPr>
            <w:tcW w:w="1065" w:type="dxa"/>
            <w:noWrap w:val="0"/>
            <w:vAlign w:val="top"/>
          </w:tcPr>
          <w:p w14:paraId="113C2A25">
            <w:pPr>
              <w:spacing w:line="440" w:lineRule="exact"/>
              <w:jc w:val="center"/>
              <w:rPr>
                <w:rFonts w:ascii="宋体" w:hAnsi="宋体"/>
                <w:szCs w:val="21"/>
              </w:rPr>
            </w:pPr>
          </w:p>
        </w:tc>
        <w:tc>
          <w:tcPr>
            <w:tcW w:w="1064" w:type="dxa"/>
            <w:noWrap w:val="0"/>
            <w:vAlign w:val="top"/>
          </w:tcPr>
          <w:p w14:paraId="2E12231E">
            <w:pPr>
              <w:spacing w:line="440" w:lineRule="exact"/>
              <w:jc w:val="center"/>
              <w:rPr>
                <w:rFonts w:ascii="宋体" w:hAnsi="宋体"/>
                <w:szCs w:val="21"/>
              </w:rPr>
            </w:pPr>
          </w:p>
        </w:tc>
      </w:tr>
      <w:tr w14:paraId="4E1D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5ACD9F9">
            <w:pPr>
              <w:spacing w:line="440" w:lineRule="exact"/>
              <w:jc w:val="center"/>
              <w:rPr>
                <w:rFonts w:ascii="宋体" w:hAnsi="宋体"/>
                <w:szCs w:val="21"/>
              </w:rPr>
            </w:pPr>
          </w:p>
        </w:tc>
        <w:tc>
          <w:tcPr>
            <w:tcW w:w="1304" w:type="dxa"/>
            <w:noWrap w:val="0"/>
            <w:vAlign w:val="top"/>
          </w:tcPr>
          <w:p w14:paraId="15944AF3">
            <w:pPr>
              <w:spacing w:line="440" w:lineRule="exact"/>
              <w:jc w:val="center"/>
              <w:rPr>
                <w:rFonts w:ascii="宋体" w:hAnsi="宋体"/>
                <w:szCs w:val="21"/>
              </w:rPr>
            </w:pPr>
          </w:p>
        </w:tc>
        <w:tc>
          <w:tcPr>
            <w:tcW w:w="1065" w:type="dxa"/>
            <w:noWrap w:val="0"/>
            <w:vAlign w:val="top"/>
          </w:tcPr>
          <w:p w14:paraId="4CC20661">
            <w:pPr>
              <w:spacing w:line="440" w:lineRule="exact"/>
              <w:jc w:val="center"/>
              <w:rPr>
                <w:rFonts w:ascii="宋体" w:hAnsi="宋体"/>
                <w:szCs w:val="21"/>
              </w:rPr>
            </w:pPr>
          </w:p>
        </w:tc>
        <w:tc>
          <w:tcPr>
            <w:tcW w:w="1065" w:type="dxa"/>
            <w:noWrap w:val="0"/>
            <w:vAlign w:val="top"/>
          </w:tcPr>
          <w:p w14:paraId="3621832F">
            <w:pPr>
              <w:spacing w:line="440" w:lineRule="exact"/>
              <w:jc w:val="center"/>
              <w:rPr>
                <w:rFonts w:ascii="宋体" w:hAnsi="宋体"/>
                <w:szCs w:val="21"/>
              </w:rPr>
            </w:pPr>
          </w:p>
        </w:tc>
        <w:tc>
          <w:tcPr>
            <w:tcW w:w="1065" w:type="dxa"/>
            <w:noWrap w:val="0"/>
            <w:vAlign w:val="top"/>
          </w:tcPr>
          <w:p w14:paraId="6BD6363B">
            <w:pPr>
              <w:spacing w:line="440" w:lineRule="exact"/>
              <w:jc w:val="center"/>
              <w:rPr>
                <w:rFonts w:ascii="宋体" w:hAnsi="宋体"/>
                <w:szCs w:val="21"/>
              </w:rPr>
            </w:pPr>
          </w:p>
        </w:tc>
        <w:tc>
          <w:tcPr>
            <w:tcW w:w="1065" w:type="dxa"/>
            <w:noWrap w:val="0"/>
            <w:vAlign w:val="top"/>
          </w:tcPr>
          <w:p w14:paraId="740EC574">
            <w:pPr>
              <w:spacing w:line="440" w:lineRule="exact"/>
              <w:jc w:val="center"/>
              <w:rPr>
                <w:rFonts w:ascii="宋体" w:hAnsi="宋体"/>
                <w:szCs w:val="21"/>
              </w:rPr>
            </w:pPr>
          </w:p>
        </w:tc>
        <w:tc>
          <w:tcPr>
            <w:tcW w:w="1065" w:type="dxa"/>
            <w:noWrap w:val="0"/>
            <w:vAlign w:val="top"/>
          </w:tcPr>
          <w:p w14:paraId="512B9006">
            <w:pPr>
              <w:spacing w:line="440" w:lineRule="exact"/>
              <w:jc w:val="center"/>
              <w:rPr>
                <w:rFonts w:ascii="宋体" w:hAnsi="宋体"/>
                <w:szCs w:val="21"/>
              </w:rPr>
            </w:pPr>
          </w:p>
        </w:tc>
        <w:tc>
          <w:tcPr>
            <w:tcW w:w="1064" w:type="dxa"/>
            <w:noWrap w:val="0"/>
            <w:vAlign w:val="top"/>
          </w:tcPr>
          <w:p w14:paraId="5D2D40C2">
            <w:pPr>
              <w:spacing w:line="440" w:lineRule="exact"/>
              <w:jc w:val="center"/>
              <w:rPr>
                <w:rFonts w:ascii="宋体" w:hAnsi="宋体"/>
                <w:szCs w:val="21"/>
              </w:rPr>
            </w:pPr>
          </w:p>
        </w:tc>
      </w:tr>
      <w:tr w14:paraId="7157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600130B5">
            <w:pPr>
              <w:spacing w:line="440" w:lineRule="exact"/>
              <w:jc w:val="center"/>
              <w:rPr>
                <w:rFonts w:ascii="宋体" w:hAnsi="宋体"/>
                <w:szCs w:val="21"/>
              </w:rPr>
            </w:pPr>
          </w:p>
        </w:tc>
        <w:tc>
          <w:tcPr>
            <w:tcW w:w="1304" w:type="dxa"/>
            <w:noWrap w:val="0"/>
            <w:vAlign w:val="top"/>
          </w:tcPr>
          <w:p w14:paraId="4DA05719">
            <w:pPr>
              <w:spacing w:line="440" w:lineRule="exact"/>
              <w:jc w:val="center"/>
              <w:rPr>
                <w:rFonts w:ascii="宋体" w:hAnsi="宋体"/>
                <w:szCs w:val="21"/>
              </w:rPr>
            </w:pPr>
          </w:p>
        </w:tc>
        <w:tc>
          <w:tcPr>
            <w:tcW w:w="1065" w:type="dxa"/>
            <w:noWrap w:val="0"/>
            <w:vAlign w:val="top"/>
          </w:tcPr>
          <w:p w14:paraId="28D2B41C">
            <w:pPr>
              <w:spacing w:line="440" w:lineRule="exact"/>
              <w:jc w:val="center"/>
              <w:rPr>
                <w:rFonts w:ascii="宋体" w:hAnsi="宋体"/>
                <w:szCs w:val="21"/>
              </w:rPr>
            </w:pPr>
          </w:p>
        </w:tc>
        <w:tc>
          <w:tcPr>
            <w:tcW w:w="1065" w:type="dxa"/>
            <w:noWrap w:val="0"/>
            <w:vAlign w:val="top"/>
          </w:tcPr>
          <w:p w14:paraId="718AE226">
            <w:pPr>
              <w:spacing w:line="440" w:lineRule="exact"/>
              <w:jc w:val="center"/>
              <w:rPr>
                <w:rFonts w:ascii="宋体" w:hAnsi="宋体"/>
                <w:szCs w:val="21"/>
              </w:rPr>
            </w:pPr>
          </w:p>
        </w:tc>
        <w:tc>
          <w:tcPr>
            <w:tcW w:w="1065" w:type="dxa"/>
            <w:noWrap w:val="0"/>
            <w:vAlign w:val="top"/>
          </w:tcPr>
          <w:p w14:paraId="0B808AE0">
            <w:pPr>
              <w:spacing w:line="440" w:lineRule="exact"/>
              <w:jc w:val="center"/>
              <w:rPr>
                <w:rFonts w:ascii="宋体" w:hAnsi="宋体"/>
                <w:szCs w:val="21"/>
              </w:rPr>
            </w:pPr>
          </w:p>
        </w:tc>
        <w:tc>
          <w:tcPr>
            <w:tcW w:w="1065" w:type="dxa"/>
            <w:noWrap w:val="0"/>
            <w:vAlign w:val="top"/>
          </w:tcPr>
          <w:p w14:paraId="710AEC0C">
            <w:pPr>
              <w:spacing w:line="440" w:lineRule="exact"/>
              <w:jc w:val="center"/>
              <w:rPr>
                <w:rFonts w:ascii="宋体" w:hAnsi="宋体"/>
                <w:szCs w:val="21"/>
              </w:rPr>
            </w:pPr>
          </w:p>
        </w:tc>
        <w:tc>
          <w:tcPr>
            <w:tcW w:w="1065" w:type="dxa"/>
            <w:noWrap w:val="0"/>
            <w:vAlign w:val="top"/>
          </w:tcPr>
          <w:p w14:paraId="4BDE4415">
            <w:pPr>
              <w:spacing w:line="440" w:lineRule="exact"/>
              <w:jc w:val="center"/>
              <w:rPr>
                <w:rFonts w:ascii="宋体" w:hAnsi="宋体"/>
                <w:szCs w:val="21"/>
              </w:rPr>
            </w:pPr>
          </w:p>
        </w:tc>
        <w:tc>
          <w:tcPr>
            <w:tcW w:w="1064" w:type="dxa"/>
            <w:noWrap w:val="0"/>
            <w:vAlign w:val="top"/>
          </w:tcPr>
          <w:p w14:paraId="4CCA77D6">
            <w:pPr>
              <w:spacing w:line="440" w:lineRule="exact"/>
              <w:jc w:val="center"/>
              <w:rPr>
                <w:rFonts w:ascii="宋体" w:hAnsi="宋体"/>
                <w:szCs w:val="21"/>
              </w:rPr>
            </w:pPr>
          </w:p>
        </w:tc>
      </w:tr>
      <w:tr w14:paraId="1529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C13B99F">
            <w:pPr>
              <w:spacing w:line="440" w:lineRule="exact"/>
              <w:jc w:val="center"/>
              <w:rPr>
                <w:rFonts w:ascii="宋体" w:hAnsi="宋体"/>
                <w:szCs w:val="21"/>
              </w:rPr>
            </w:pPr>
          </w:p>
        </w:tc>
        <w:tc>
          <w:tcPr>
            <w:tcW w:w="1304" w:type="dxa"/>
            <w:noWrap w:val="0"/>
            <w:vAlign w:val="top"/>
          </w:tcPr>
          <w:p w14:paraId="025E209A">
            <w:pPr>
              <w:spacing w:line="440" w:lineRule="exact"/>
              <w:jc w:val="center"/>
              <w:rPr>
                <w:rFonts w:ascii="宋体" w:hAnsi="宋体"/>
                <w:szCs w:val="21"/>
              </w:rPr>
            </w:pPr>
          </w:p>
        </w:tc>
        <w:tc>
          <w:tcPr>
            <w:tcW w:w="1065" w:type="dxa"/>
            <w:noWrap w:val="0"/>
            <w:vAlign w:val="top"/>
          </w:tcPr>
          <w:p w14:paraId="59B9C016">
            <w:pPr>
              <w:spacing w:line="440" w:lineRule="exact"/>
              <w:jc w:val="center"/>
              <w:rPr>
                <w:rFonts w:ascii="宋体" w:hAnsi="宋体"/>
                <w:szCs w:val="21"/>
              </w:rPr>
            </w:pPr>
          </w:p>
        </w:tc>
        <w:tc>
          <w:tcPr>
            <w:tcW w:w="1065" w:type="dxa"/>
            <w:noWrap w:val="0"/>
            <w:vAlign w:val="top"/>
          </w:tcPr>
          <w:p w14:paraId="459CBA11">
            <w:pPr>
              <w:spacing w:line="440" w:lineRule="exact"/>
              <w:jc w:val="center"/>
              <w:rPr>
                <w:rFonts w:ascii="宋体" w:hAnsi="宋体"/>
                <w:szCs w:val="21"/>
              </w:rPr>
            </w:pPr>
          </w:p>
        </w:tc>
        <w:tc>
          <w:tcPr>
            <w:tcW w:w="1065" w:type="dxa"/>
            <w:noWrap w:val="0"/>
            <w:vAlign w:val="top"/>
          </w:tcPr>
          <w:p w14:paraId="0834087B">
            <w:pPr>
              <w:spacing w:line="440" w:lineRule="exact"/>
              <w:jc w:val="center"/>
              <w:rPr>
                <w:rFonts w:ascii="宋体" w:hAnsi="宋体"/>
                <w:szCs w:val="21"/>
              </w:rPr>
            </w:pPr>
          </w:p>
        </w:tc>
        <w:tc>
          <w:tcPr>
            <w:tcW w:w="1065" w:type="dxa"/>
            <w:noWrap w:val="0"/>
            <w:vAlign w:val="top"/>
          </w:tcPr>
          <w:p w14:paraId="645CC9F8">
            <w:pPr>
              <w:spacing w:line="440" w:lineRule="exact"/>
              <w:jc w:val="center"/>
              <w:rPr>
                <w:rFonts w:ascii="宋体" w:hAnsi="宋体"/>
                <w:szCs w:val="21"/>
              </w:rPr>
            </w:pPr>
          </w:p>
        </w:tc>
        <w:tc>
          <w:tcPr>
            <w:tcW w:w="1065" w:type="dxa"/>
            <w:noWrap w:val="0"/>
            <w:vAlign w:val="top"/>
          </w:tcPr>
          <w:p w14:paraId="5383E498">
            <w:pPr>
              <w:spacing w:line="440" w:lineRule="exact"/>
              <w:jc w:val="center"/>
              <w:rPr>
                <w:rFonts w:ascii="宋体" w:hAnsi="宋体"/>
                <w:szCs w:val="21"/>
              </w:rPr>
            </w:pPr>
          </w:p>
        </w:tc>
        <w:tc>
          <w:tcPr>
            <w:tcW w:w="1064" w:type="dxa"/>
            <w:noWrap w:val="0"/>
            <w:vAlign w:val="top"/>
          </w:tcPr>
          <w:p w14:paraId="2BF2C31D">
            <w:pPr>
              <w:spacing w:line="440" w:lineRule="exact"/>
              <w:jc w:val="center"/>
              <w:rPr>
                <w:rFonts w:ascii="宋体" w:hAnsi="宋体"/>
                <w:szCs w:val="21"/>
              </w:rPr>
            </w:pPr>
          </w:p>
        </w:tc>
      </w:tr>
      <w:tr w14:paraId="5A22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EF4DAD3">
            <w:pPr>
              <w:spacing w:line="440" w:lineRule="exact"/>
              <w:jc w:val="center"/>
              <w:rPr>
                <w:rFonts w:ascii="宋体" w:hAnsi="宋体"/>
                <w:szCs w:val="21"/>
              </w:rPr>
            </w:pPr>
          </w:p>
        </w:tc>
        <w:tc>
          <w:tcPr>
            <w:tcW w:w="1304" w:type="dxa"/>
            <w:noWrap w:val="0"/>
            <w:vAlign w:val="top"/>
          </w:tcPr>
          <w:p w14:paraId="401D94F7">
            <w:pPr>
              <w:spacing w:line="440" w:lineRule="exact"/>
              <w:jc w:val="center"/>
              <w:rPr>
                <w:rFonts w:ascii="宋体" w:hAnsi="宋体"/>
                <w:szCs w:val="21"/>
              </w:rPr>
            </w:pPr>
          </w:p>
        </w:tc>
        <w:tc>
          <w:tcPr>
            <w:tcW w:w="1065" w:type="dxa"/>
            <w:noWrap w:val="0"/>
            <w:vAlign w:val="top"/>
          </w:tcPr>
          <w:p w14:paraId="71987026">
            <w:pPr>
              <w:spacing w:line="440" w:lineRule="exact"/>
              <w:jc w:val="center"/>
              <w:rPr>
                <w:rFonts w:ascii="宋体" w:hAnsi="宋体"/>
                <w:szCs w:val="21"/>
              </w:rPr>
            </w:pPr>
          </w:p>
        </w:tc>
        <w:tc>
          <w:tcPr>
            <w:tcW w:w="1065" w:type="dxa"/>
            <w:noWrap w:val="0"/>
            <w:vAlign w:val="top"/>
          </w:tcPr>
          <w:p w14:paraId="5DC2C0A2">
            <w:pPr>
              <w:spacing w:line="440" w:lineRule="exact"/>
              <w:jc w:val="center"/>
              <w:rPr>
                <w:rFonts w:ascii="宋体" w:hAnsi="宋体"/>
                <w:szCs w:val="21"/>
              </w:rPr>
            </w:pPr>
          </w:p>
        </w:tc>
        <w:tc>
          <w:tcPr>
            <w:tcW w:w="1065" w:type="dxa"/>
            <w:noWrap w:val="0"/>
            <w:vAlign w:val="top"/>
          </w:tcPr>
          <w:p w14:paraId="6EE2B9AD">
            <w:pPr>
              <w:spacing w:line="440" w:lineRule="exact"/>
              <w:jc w:val="center"/>
              <w:rPr>
                <w:rFonts w:ascii="宋体" w:hAnsi="宋体"/>
                <w:szCs w:val="21"/>
              </w:rPr>
            </w:pPr>
          </w:p>
        </w:tc>
        <w:tc>
          <w:tcPr>
            <w:tcW w:w="1065" w:type="dxa"/>
            <w:noWrap w:val="0"/>
            <w:vAlign w:val="top"/>
          </w:tcPr>
          <w:p w14:paraId="2B737F1A">
            <w:pPr>
              <w:spacing w:line="440" w:lineRule="exact"/>
              <w:jc w:val="center"/>
              <w:rPr>
                <w:rFonts w:ascii="宋体" w:hAnsi="宋体"/>
                <w:szCs w:val="21"/>
              </w:rPr>
            </w:pPr>
          </w:p>
        </w:tc>
        <w:tc>
          <w:tcPr>
            <w:tcW w:w="1065" w:type="dxa"/>
            <w:noWrap w:val="0"/>
            <w:vAlign w:val="top"/>
          </w:tcPr>
          <w:p w14:paraId="63C93CE0">
            <w:pPr>
              <w:spacing w:line="440" w:lineRule="exact"/>
              <w:jc w:val="center"/>
              <w:rPr>
                <w:rFonts w:ascii="宋体" w:hAnsi="宋体"/>
                <w:szCs w:val="21"/>
              </w:rPr>
            </w:pPr>
          </w:p>
        </w:tc>
        <w:tc>
          <w:tcPr>
            <w:tcW w:w="1064" w:type="dxa"/>
            <w:noWrap w:val="0"/>
            <w:vAlign w:val="top"/>
          </w:tcPr>
          <w:p w14:paraId="772669BF">
            <w:pPr>
              <w:spacing w:line="440" w:lineRule="exact"/>
              <w:jc w:val="center"/>
              <w:rPr>
                <w:rFonts w:ascii="宋体" w:hAnsi="宋体"/>
                <w:szCs w:val="21"/>
              </w:rPr>
            </w:pPr>
          </w:p>
        </w:tc>
      </w:tr>
      <w:tr w14:paraId="5E71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492E0B7">
            <w:pPr>
              <w:spacing w:line="440" w:lineRule="exact"/>
              <w:jc w:val="center"/>
              <w:rPr>
                <w:rFonts w:ascii="宋体" w:hAnsi="宋体"/>
                <w:szCs w:val="21"/>
              </w:rPr>
            </w:pPr>
          </w:p>
        </w:tc>
        <w:tc>
          <w:tcPr>
            <w:tcW w:w="1304" w:type="dxa"/>
            <w:noWrap w:val="0"/>
            <w:vAlign w:val="top"/>
          </w:tcPr>
          <w:p w14:paraId="33F8505B">
            <w:pPr>
              <w:spacing w:line="440" w:lineRule="exact"/>
              <w:jc w:val="center"/>
              <w:rPr>
                <w:rFonts w:ascii="宋体" w:hAnsi="宋体"/>
                <w:szCs w:val="21"/>
              </w:rPr>
            </w:pPr>
          </w:p>
        </w:tc>
        <w:tc>
          <w:tcPr>
            <w:tcW w:w="1065" w:type="dxa"/>
            <w:noWrap w:val="0"/>
            <w:vAlign w:val="top"/>
          </w:tcPr>
          <w:p w14:paraId="6A1189CA">
            <w:pPr>
              <w:spacing w:line="440" w:lineRule="exact"/>
              <w:jc w:val="center"/>
              <w:rPr>
                <w:rFonts w:ascii="宋体" w:hAnsi="宋体"/>
                <w:szCs w:val="21"/>
              </w:rPr>
            </w:pPr>
          </w:p>
        </w:tc>
        <w:tc>
          <w:tcPr>
            <w:tcW w:w="1065" w:type="dxa"/>
            <w:noWrap w:val="0"/>
            <w:vAlign w:val="top"/>
          </w:tcPr>
          <w:p w14:paraId="6847FFA9">
            <w:pPr>
              <w:spacing w:line="440" w:lineRule="exact"/>
              <w:jc w:val="center"/>
              <w:rPr>
                <w:rFonts w:ascii="宋体" w:hAnsi="宋体"/>
                <w:szCs w:val="21"/>
              </w:rPr>
            </w:pPr>
          </w:p>
        </w:tc>
        <w:tc>
          <w:tcPr>
            <w:tcW w:w="1065" w:type="dxa"/>
            <w:noWrap w:val="0"/>
            <w:vAlign w:val="top"/>
          </w:tcPr>
          <w:p w14:paraId="7CC8E696">
            <w:pPr>
              <w:spacing w:line="440" w:lineRule="exact"/>
              <w:jc w:val="center"/>
              <w:rPr>
                <w:rFonts w:ascii="宋体" w:hAnsi="宋体"/>
                <w:szCs w:val="21"/>
              </w:rPr>
            </w:pPr>
          </w:p>
        </w:tc>
        <w:tc>
          <w:tcPr>
            <w:tcW w:w="1065" w:type="dxa"/>
            <w:noWrap w:val="0"/>
            <w:vAlign w:val="top"/>
          </w:tcPr>
          <w:p w14:paraId="5D76C738">
            <w:pPr>
              <w:spacing w:line="440" w:lineRule="exact"/>
              <w:jc w:val="center"/>
              <w:rPr>
                <w:rFonts w:ascii="宋体" w:hAnsi="宋体"/>
                <w:szCs w:val="21"/>
              </w:rPr>
            </w:pPr>
          </w:p>
        </w:tc>
        <w:tc>
          <w:tcPr>
            <w:tcW w:w="1065" w:type="dxa"/>
            <w:noWrap w:val="0"/>
            <w:vAlign w:val="top"/>
          </w:tcPr>
          <w:p w14:paraId="41457D38">
            <w:pPr>
              <w:spacing w:line="440" w:lineRule="exact"/>
              <w:jc w:val="center"/>
              <w:rPr>
                <w:rFonts w:ascii="宋体" w:hAnsi="宋体"/>
                <w:szCs w:val="21"/>
              </w:rPr>
            </w:pPr>
          </w:p>
        </w:tc>
        <w:tc>
          <w:tcPr>
            <w:tcW w:w="1064" w:type="dxa"/>
            <w:noWrap w:val="0"/>
            <w:vAlign w:val="top"/>
          </w:tcPr>
          <w:p w14:paraId="27A0CF1C">
            <w:pPr>
              <w:spacing w:line="440" w:lineRule="exact"/>
              <w:jc w:val="center"/>
              <w:rPr>
                <w:rFonts w:ascii="宋体" w:hAnsi="宋体"/>
                <w:szCs w:val="21"/>
              </w:rPr>
            </w:pPr>
          </w:p>
        </w:tc>
      </w:tr>
      <w:tr w14:paraId="5BF7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EF585E6">
            <w:pPr>
              <w:spacing w:line="440" w:lineRule="exact"/>
              <w:jc w:val="center"/>
              <w:rPr>
                <w:rFonts w:ascii="宋体" w:hAnsi="宋体"/>
                <w:szCs w:val="21"/>
              </w:rPr>
            </w:pPr>
          </w:p>
        </w:tc>
        <w:tc>
          <w:tcPr>
            <w:tcW w:w="1304" w:type="dxa"/>
            <w:noWrap w:val="0"/>
            <w:vAlign w:val="top"/>
          </w:tcPr>
          <w:p w14:paraId="662AE5D1">
            <w:pPr>
              <w:spacing w:line="440" w:lineRule="exact"/>
              <w:jc w:val="center"/>
              <w:rPr>
                <w:rFonts w:ascii="宋体" w:hAnsi="宋体"/>
                <w:szCs w:val="21"/>
              </w:rPr>
            </w:pPr>
          </w:p>
        </w:tc>
        <w:tc>
          <w:tcPr>
            <w:tcW w:w="1065" w:type="dxa"/>
            <w:noWrap w:val="0"/>
            <w:vAlign w:val="top"/>
          </w:tcPr>
          <w:p w14:paraId="445DCB85">
            <w:pPr>
              <w:spacing w:line="440" w:lineRule="exact"/>
              <w:jc w:val="center"/>
              <w:rPr>
                <w:rFonts w:ascii="宋体" w:hAnsi="宋体"/>
                <w:szCs w:val="21"/>
              </w:rPr>
            </w:pPr>
          </w:p>
        </w:tc>
        <w:tc>
          <w:tcPr>
            <w:tcW w:w="1065" w:type="dxa"/>
            <w:noWrap w:val="0"/>
            <w:vAlign w:val="top"/>
          </w:tcPr>
          <w:p w14:paraId="075A5589">
            <w:pPr>
              <w:spacing w:line="440" w:lineRule="exact"/>
              <w:jc w:val="center"/>
              <w:rPr>
                <w:rFonts w:ascii="宋体" w:hAnsi="宋体"/>
                <w:szCs w:val="21"/>
              </w:rPr>
            </w:pPr>
          </w:p>
        </w:tc>
        <w:tc>
          <w:tcPr>
            <w:tcW w:w="1065" w:type="dxa"/>
            <w:noWrap w:val="0"/>
            <w:vAlign w:val="top"/>
          </w:tcPr>
          <w:p w14:paraId="59182FEE">
            <w:pPr>
              <w:spacing w:line="440" w:lineRule="exact"/>
              <w:jc w:val="center"/>
              <w:rPr>
                <w:rFonts w:ascii="宋体" w:hAnsi="宋体"/>
                <w:szCs w:val="21"/>
              </w:rPr>
            </w:pPr>
          </w:p>
        </w:tc>
        <w:tc>
          <w:tcPr>
            <w:tcW w:w="1065" w:type="dxa"/>
            <w:noWrap w:val="0"/>
            <w:vAlign w:val="top"/>
          </w:tcPr>
          <w:p w14:paraId="70FBA229">
            <w:pPr>
              <w:spacing w:line="440" w:lineRule="exact"/>
              <w:jc w:val="center"/>
              <w:rPr>
                <w:rFonts w:ascii="宋体" w:hAnsi="宋体"/>
                <w:szCs w:val="21"/>
              </w:rPr>
            </w:pPr>
          </w:p>
        </w:tc>
        <w:tc>
          <w:tcPr>
            <w:tcW w:w="1065" w:type="dxa"/>
            <w:noWrap w:val="0"/>
            <w:vAlign w:val="top"/>
          </w:tcPr>
          <w:p w14:paraId="757183B0">
            <w:pPr>
              <w:spacing w:line="440" w:lineRule="exact"/>
              <w:jc w:val="center"/>
              <w:rPr>
                <w:rFonts w:ascii="宋体" w:hAnsi="宋体"/>
                <w:szCs w:val="21"/>
              </w:rPr>
            </w:pPr>
          </w:p>
        </w:tc>
        <w:tc>
          <w:tcPr>
            <w:tcW w:w="1064" w:type="dxa"/>
            <w:noWrap w:val="0"/>
            <w:vAlign w:val="top"/>
          </w:tcPr>
          <w:p w14:paraId="7AEF335B">
            <w:pPr>
              <w:spacing w:line="440" w:lineRule="exact"/>
              <w:jc w:val="center"/>
              <w:rPr>
                <w:rFonts w:ascii="宋体" w:hAnsi="宋体"/>
                <w:szCs w:val="21"/>
              </w:rPr>
            </w:pPr>
          </w:p>
        </w:tc>
      </w:tr>
      <w:tr w14:paraId="695F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B5F6AE2">
            <w:pPr>
              <w:spacing w:line="440" w:lineRule="exact"/>
              <w:jc w:val="center"/>
              <w:rPr>
                <w:rFonts w:ascii="宋体" w:hAnsi="宋体"/>
                <w:szCs w:val="21"/>
              </w:rPr>
            </w:pPr>
          </w:p>
        </w:tc>
        <w:tc>
          <w:tcPr>
            <w:tcW w:w="1304" w:type="dxa"/>
            <w:noWrap w:val="0"/>
            <w:vAlign w:val="top"/>
          </w:tcPr>
          <w:p w14:paraId="077F3B2B">
            <w:pPr>
              <w:spacing w:line="440" w:lineRule="exact"/>
              <w:jc w:val="center"/>
              <w:rPr>
                <w:rFonts w:ascii="宋体" w:hAnsi="宋体"/>
                <w:szCs w:val="21"/>
              </w:rPr>
            </w:pPr>
          </w:p>
        </w:tc>
        <w:tc>
          <w:tcPr>
            <w:tcW w:w="1065" w:type="dxa"/>
            <w:noWrap w:val="0"/>
            <w:vAlign w:val="top"/>
          </w:tcPr>
          <w:p w14:paraId="270C55C9">
            <w:pPr>
              <w:spacing w:line="440" w:lineRule="exact"/>
              <w:jc w:val="center"/>
              <w:rPr>
                <w:rFonts w:ascii="宋体" w:hAnsi="宋体"/>
                <w:szCs w:val="21"/>
              </w:rPr>
            </w:pPr>
          </w:p>
        </w:tc>
        <w:tc>
          <w:tcPr>
            <w:tcW w:w="1065" w:type="dxa"/>
            <w:noWrap w:val="0"/>
            <w:vAlign w:val="top"/>
          </w:tcPr>
          <w:p w14:paraId="7DA255C2">
            <w:pPr>
              <w:spacing w:line="440" w:lineRule="exact"/>
              <w:jc w:val="center"/>
              <w:rPr>
                <w:rFonts w:ascii="宋体" w:hAnsi="宋体"/>
                <w:szCs w:val="21"/>
              </w:rPr>
            </w:pPr>
          </w:p>
        </w:tc>
        <w:tc>
          <w:tcPr>
            <w:tcW w:w="1065" w:type="dxa"/>
            <w:noWrap w:val="0"/>
            <w:vAlign w:val="top"/>
          </w:tcPr>
          <w:p w14:paraId="1CB872BA">
            <w:pPr>
              <w:spacing w:line="440" w:lineRule="exact"/>
              <w:jc w:val="center"/>
              <w:rPr>
                <w:rFonts w:ascii="宋体" w:hAnsi="宋体"/>
                <w:szCs w:val="21"/>
              </w:rPr>
            </w:pPr>
          </w:p>
        </w:tc>
        <w:tc>
          <w:tcPr>
            <w:tcW w:w="1065" w:type="dxa"/>
            <w:noWrap w:val="0"/>
            <w:vAlign w:val="top"/>
          </w:tcPr>
          <w:p w14:paraId="3F5B198C">
            <w:pPr>
              <w:spacing w:line="440" w:lineRule="exact"/>
              <w:jc w:val="center"/>
              <w:rPr>
                <w:rFonts w:ascii="宋体" w:hAnsi="宋体"/>
                <w:szCs w:val="21"/>
              </w:rPr>
            </w:pPr>
          </w:p>
        </w:tc>
        <w:tc>
          <w:tcPr>
            <w:tcW w:w="1065" w:type="dxa"/>
            <w:noWrap w:val="0"/>
            <w:vAlign w:val="top"/>
          </w:tcPr>
          <w:p w14:paraId="05192C5A">
            <w:pPr>
              <w:spacing w:line="440" w:lineRule="exact"/>
              <w:jc w:val="center"/>
              <w:rPr>
                <w:rFonts w:ascii="宋体" w:hAnsi="宋体"/>
                <w:szCs w:val="21"/>
              </w:rPr>
            </w:pPr>
          </w:p>
        </w:tc>
        <w:tc>
          <w:tcPr>
            <w:tcW w:w="1064" w:type="dxa"/>
            <w:noWrap w:val="0"/>
            <w:vAlign w:val="top"/>
          </w:tcPr>
          <w:p w14:paraId="6335515A">
            <w:pPr>
              <w:spacing w:line="440" w:lineRule="exact"/>
              <w:jc w:val="center"/>
              <w:rPr>
                <w:rFonts w:ascii="宋体" w:hAnsi="宋体"/>
                <w:szCs w:val="21"/>
              </w:rPr>
            </w:pPr>
          </w:p>
        </w:tc>
      </w:tr>
      <w:tr w14:paraId="7543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5D53CFC">
            <w:pPr>
              <w:spacing w:line="440" w:lineRule="exact"/>
              <w:jc w:val="center"/>
              <w:rPr>
                <w:rFonts w:ascii="宋体" w:hAnsi="宋体"/>
                <w:szCs w:val="21"/>
              </w:rPr>
            </w:pPr>
          </w:p>
        </w:tc>
        <w:tc>
          <w:tcPr>
            <w:tcW w:w="1304" w:type="dxa"/>
            <w:noWrap w:val="0"/>
            <w:vAlign w:val="top"/>
          </w:tcPr>
          <w:p w14:paraId="1A2092F8">
            <w:pPr>
              <w:spacing w:line="440" w:lineRule="exact"/>
              <w:jc w:val="center"/>
              <w:rPr>
                <w:rFonts w:ascii="宋体" w:hAnsi="宋体"/>
                <w:szCs w:val="21"/>
              </w:rPr>
            </w:pPr>
          </w:p>
        </w:tc>
        <w:tc>
          <w:tcPr>
            <w:tcW w:w="1065" w:type="dxa"/>
            <w:noWrap w:val="0"/>
            <w:vAlign w:val="top"/>
          </w:tcPr>
          <w:p w14:paraId="28FDD0F5">
            <w:pPr>
              <w:spacing w:line="440" w:lineRule="exact"/>
              <w:jc w:val="center"/>
              <w:rPr>
                <w:rFonts w:ascii="宋体" w:hAnsi="宋体"/>
                <w:szCs w:val="21"/>
              </w:rPr>
            </w:pPr>
          </w:p>
        </w:tc>
        <w:tc>
          <w:tcPr>
            <w:tcW w:w="1065" w:type="dxa"/>
            <w:noWrap w:val="0"/>
            <w:vAlign w:val="top"/>
          </w:tcPr>
          <w:p w14:paraId="3BB22D71">
            <w:pPr>
              <w:spacing w:line="440" w:lineRule="exact"/>
              <w:jc w:val="center"/>
              <w:rPr>
                <w:rFonts w:ascii="宋体" w:hAnsi="宋体"/>
                <w:szCs w:val="21"/>
              </w:rPr>
            </w:pPr>
          </w:p>
        </w:tc>
        <w:tc>
          <w:tcPr>
            <w:tcW w:w="1065" w:type="dxa"/>
            <w:noWrap w:val="0"/>
            <w:vAlign w:val="top"/>
          </w:tcPr>
          <w:p w14:paraId="07FF6273">
            <w:pPr>
              <w:spacing w:line="440" w:lineRule="exact"/>
              <w:jc w:val="center"/>
              <w:rPr>
                <w:rFonts w:ascii="宋体" w:hAnsi="宋体"/>
                <w:szCs w:val="21"/>
              </w:rPr>
            </w:pPr>
          </w:p>
        </w:tc>
        <w:tc>
          <w:tcPr>
            <w:tcW w:w="1065" w:type="dxa"/>
            <w:noWrap w:val="0"/>
            <w:vAlign w:val="top"/>
          </w:tcPr>
          <w:p w14:paraId="746C7ABA">
            <w:pPr>
              <w:spacing w:line="440" w:lineRule="exact"/>
              <w:jc w:val="center"/>
              <w:rPr>
                <w:rFonts w:ascii="宋体" w:hAnsi="宋体"/>
                <w:szCs w:val="21"/>
              </w:rPr>
            </w:pPr>
          </w:p>
        </w:tc>
        <w:tc>
          <w:tcPr>
            <w:tcW w:w="1065" w:type="dxa"/>
            <w:noWrap w:val="0"/>
            <w:vAlign w:val="top"/>
          </w:tcPr>
          <w:p w14:paraId="78977693">
            <w:pPr>
              <w:spacing w:line="440" w:lineRule="exact"/>
              <w:jc w:val="center"/>
              <w:rPr>
                <w:rFonts w:ascii="宋体" w:hAnsi="宋体"/>
                <w:szCs w:val="21"/>
              </w:rPr>
            </w:pPr>
          </w:p>
        </w:tc>
        <w:tc>
          <w:tcPr>
            <w:tcW w:w="1064" w:type="dxa"/>
            <w:noWrap w:val="0"/>
            <w:vAlign w:val="top"/>
          </w:tcPr>
          <w:p w14:paraId="04AB49AD">
            <w:pPr>
              <w:spacing w:line="440" w:lineRule="exact"/>
              <w:jc w:val="center"/>
              <w:rPr>
                <w:rFonts w:ascii="宋体" w:hAnsi="宋体"/>
                <w:szCs w:val="21"/>
              </w:rPr>
            </w:pPr>
          </w:p>
        </w:tc>
      </w:tr>
      <w:tr w14:paraId="1DD4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A0EE323">
            <w:pPr>
              <w:spacing w:line="440" w:lineRule="exact"/>
              <w:rPr>
                <w:rFonts w:ascii="宋体" w:hAnsi="宋体"/>
                <w:szCs w:val="21"/>
              </w:rPr>
            </w:pPr>
          </w:p>
        </w:tc>
        <w:tc>
          <w:tcPr>
            <w:tcW w:w="1304" w:type="dxa"/>
            <w:noWrap w:val="0"/>
            <w:vAlign w:val="top"/>
          </w:tcPr>
          <w:p w14:paraId="62119ACF">
            <w:pPr>
              <w:spacing w:line="440" w:lineRule="exact"/>
              <w:jc w:val="center"/>
              <w:rPr>
                <w:rFonts w:ascii="宋体" w:hAnsi="宋体"/>
                <w:szCs w:val="21"/>
              </w:rPr>
            </w:pPr>
          </w:p>
        </w:tc>
        <w:tc>
          <w:tcPr>
            <w:tcW w:w="1065" w:type="dxa"/>
            <w:noWrap w:val="0"/>
            <w:vAlign w:val="top"/>
          </w:tcPr>
          <w:p w14:paraId="51AF278E">
            <w:pPr>
              <w:spacing w:line="440" w:lineRule="exact"/>
              <w:jc w:val="center"/>
              <w:rPr>
                <w:rFonts w:ascii="宋体" w:hAnsi="宋体"/>
                <w:szCs w:val="21"/>
              </w:rPr>
            </w:pPr>
          </w:p>
        </w:tc>
        <w:tc>
          <w:tcPr>
            <w:tcW w:w="1065" w:type="dxa"/>
            <w:noWrap w:val="0"/>
            <w:vAlign w:val="top"/>
          </w:tcPr>
          <w:p w14:paraId="0159E272">
            <w:pPr>
              <w:spacing w:line="440" w:lineRule="exact"/>
              <w:jc w:val="center"/>
              <w:rPr>
                <w:rFonts w:ascii="宋体" w:hAnsi="宋体"/>
                <w:szCs w:val="21"/>
              </w:rPr>
            </w:pPr>
          </w:p>
        </w:tc>
        <w:tc>
          <w:tcPr>
            <w:tcW w:w="1065" w:type="dxa"/>
            <w:noWrap w:val="0"/>
            <w:vAlign w:val="top"/>
          </w:tcPr>
          <w:p w14:paraId="2ADD995A">
            <w:pPr>
              <w:spacing w:line="440" w:lineRule="exact"/>
              <w:jc w:val="center"/>
              <w:rPr>
                <w:rFonts w:ascii="宋体" w:hAnsi="宋体"/>
                <w:szCs w:val="21"/>
              </w:rPr>
            </w:pPr>
          </w:p>
        </w:tc>
        <w:tc>
          <w:tcPr>
            <w:tcW w:w="1065" w:type="dxa"/>
            <w:noWrap w:val="0"/>
            <w:vAlign w:val="top"/>
          </w:tcPr>
          <w:p w14:paraId="604689F8">
            <w:pPr>
              <w:spacing w:line="440" w:lineRule="exact"/>
              <w:jc w:val="center"/>
              <w:rPr>
                <w:rFonts w:ascii="宋体" w:hAnsi="宋体"/>
                <w:szCs w:val="21"/>
              </w:rPr>
            </w:pPr>
          </w:p>
        </w:tc>
        <w:tc>
          <w:tcPr>
            <w:tcW w:w="1065" w:type="dxa"/>
            <w:noWrap w:val="0"/>
            <w:vAlign w:val="top"/>
          </w:tcPr>
          <w:p w14:paraId="27285D76">
            <w:pPr>
              <w:spacing w:line="440" w:lineRule="exact"/>
              <w:jc w:val="center"/>
              <w:rPr>
                <w:rFonts w:ascii="宋体" w:hAnsi="宋体"/>
                <w:szCs w:val="21"/>
              </w:rPr>
            </w:pPr>
          </w:p>
        </w:tc>
        <w:tc>
          <w:tcPr>
            <w:tcW w:w="1064" w:type="dxa"/>
            <w:noWrap w:val="0"/>
            <w:vAlign w:val="top"/>
          </w:tcPr>
          <w:p w14:paraId="1D10A0D6">
            <w:pPr>
              <w:spacing w:line="440" w:lineRule="exact"/>
              <w:jc w:val="center"/>
              <w:rPr>
                <w:rFonts w:ascii="宋体" w:hAnsi="宋体"/>
                <w:szCs w:val="21"/>
              </w:rPr>
            </w:pPr>
          </w:p>
        </w:tc>
      </w:tr>
    </w:tbl>
    <w:p w14:paraId="0DAB5BEA">
      <w:pPr>
        <w:rPr>
          <w:rFonts w:ascii="宋体" w:hAnsi="宋体"/>
          <w:kern w:val="0"/>
          <w:sz w:val="20"/>
          <w:szCs w:val="20"/>
        </w:rPr>
      </w:pPr>
      <w:bookmarkStart w:id="1243" w:name="_Toc179632820"/>
      <w:bookmarkStart w:id="1244" w:name="_Toc144974868"/>
      <w:bookmarkStart w:id="1245" w:name="_Toc152042589"/>
      <w:bookmarkStart w:id="1246" w:name="_Toc152045800"/>
      <w:bookmarkStart w:id="1247" w:name="_Toc246997110"/>
      <w:bookmarkStart w:id="1248" w:name="_Toc246996367"/>
    </w:p>
    <w:p w14:paraId="170377D4">
      <w:pPr>
        <w:rPr>
          <w:rFonts w:ascii="宋体" w:hAnsi="宋体"/>
          <w:b/>
          <w:kern w:val="0"/>
          <w:sz w:val="32"/>
          <w:szCs w:val="32"/>
        </w:rPr>
      </w:pPr>
      <w:r>
        <w:rPr>
          <w:rFonts w:ascii="宋体" w:hAnsi="宋体"/>
          <w:kern w:val="0"/>
          <w:sz w:val="20"/>
          <w:szCs w:val="20"/>
        </w:rPr>
        <w:br w:type="page"/>
      </w:r>
      <w:bookmarkStart w:id="1249" w:name="_Toc296602612"/>
      <w:bookmarkStart w:id="1250" w:name="_Toc247085885"/>
      <w:r>
        <w:rPr>
          <w:rFonts w:ascii="宋体" w:hAnsi="宋体"/>
          <w:b/>
          <w:kern w:val="0"/>
          <w:sz w:val="32"/>
          <w:szCs w:val="32"/>
        </w:rPr>
        <w:t>附表</w:t>
      </w:r>
      <w:r>
        <w:rPr>
          <w:rFonts w:hint="eastAsia" w:ascii="宋体" w:hAnsi="宋体"/>
          <w:b/>
          <w:kern w:val="0"/>
          <w:sz w:val="32"/>
          <w:szCs w:val="32"/>
        </w:rPr>
        <w:t>三</w:t>
      </w:r>
      <w:r>
        <w:rPr>
          <w:rFonts w:ascii="宋体" w:hAnsi="宋体"/>
          <w:b/>
          <w:kern w:val="0"/>
          <w:sz w:val="32"/>
          <w:szCs w:val="32"/>
        </w:rPr>
        <w:t>：进度</w:t>
      </w:r>
      <w:r>
        <w:rPr>
          <w:rFonts w:hint="eastAsia" w:ascii="宋体" w:hAnsi="宋体"/>
          <w:b/>
          <w:kern w:val="0"/>
          <w:sz w:val="32"/>
          <w:szCs w:val="32"/>
        </w:rPr>
        <w:t>计划</w:t>
      </w:r>
      <w:bookmarkEnd w:id="1243"/>
      <w:bookmarkEnd w:id="1244"/>
      <w:bookmarkEnd w:id="1245"/>
      <w:bookmarkEnd w:id="1246"/>
      <w:bookmarkEnd w:id="1247"/>
      <w:bookmarkEnd w:id="1248"/>
      <w:bookmarkEnd w:id="1249"/>
      <w:bookmarkEnd w:id="1250"/>
    </w:p>
    <w:p w14:paraId="5335FA72">
      <w:pPr>
        <w:spacing w:line="440" w:lineRule="exact"/>
        <w:rPr>
          <w:rFonts w:ascii="宋体" w:hAnsi="宋体"/>
          <w:sz w:val="20"/>
          <w:szCs w:val="20"/>
        </w:rPr>
      </w:pPr>
    </w:p>
    <w:p w14:paraId="34F9EC73">
      <w:pPr>
        <w:spacing w:line="420" w:lineRule="exact"/>
        <w:ind w:firstLine="484" w:firstLineChars="202"/>
        <w:jc w:val="left"/>
        <w:rPr>
          <w:rFonts w:hint="eastAsia" w:ascii="宋体" w:hAnsi="宋体" w:eastAsia="宋体" w:cs="Times New Roman"/>
          <w:sz w:val="24"/>
        </w:rPr>
      </w:pPr>
      <w:r>
        <w:rPr>
          <w:rFonts w:hint="eastAsia" w:ascii="宋体" w:hAnsi="宋体" w:eastAsia="宋体" w:cs="Times New Roman"/>
          <w:sz w:val="24"/>
        </w:rPr>
        <w:t>1. 投标人应递交施工进度网络图或施工进度表，说明按竞争性磋商文件要求的计划工期进行施工的各个关键日期。</w:t>
      </w:r>
    </w:p>
    <w:p w14:paraId="28F5D607">
      <w:pPr>
        <w:spacing w:line="420" w:lineRule="exact"/>
        <w:ind w:firstLine="484" w:firstLineChars="202"/>
        <w:jc w:val="left"/>
        <w:rPr>
          <w:rFonts w:hint="eastAsia" w:ascii="宋体" w:hAnsi="宋体" w:eastAsia="宋体" w:cs="Times New Roman"/>
          <w:sz w:val="24"/>
        </w:rPr>
      </w:pPr>
      <w:r>
        <w:rPr>
          <w:rFonts w:hint="eastAsia" w:ascii="宋体" w:hAnsi="宋体" w:eastAsia="宋体" w:cs="Times New Roman"/>
          <w:sz w:val="24"/>
        </w:rPr>
        <w:t>2. 施工进度表可采用网络图或横道图表示。</w:t>
      </w:r>
    </w:p>
    <w:p w14:paraId="778729D1">
      <w:pPr>
        <w:spacing w:line="420" w:lineRule="exact"/>
        <w:ind w:firstLine="484" w:firstLineChars="202"/>
        <w:jc w:val="left"/>
        <w:rPr>
          <w:rFonts w:hint="eastAsia" w:ascii="宋体" w:hAnsi="宋体" w:eastAsia="宋体" w:cs="Times New Roman"/>
          <w:sz w:val="24"/>
        </w:rPr>
      </w:pPr>
    </w:p>
    <w:p w14:paraId="181A4A66">
      <w:pPr>
        <w:spacing w:line="440" w:lineRule="exact"/>
        <w:jc w:val="center"/>
        <w:rPr>
          <w:rFonts w:ascii="宋体" w:hAnsi="宋体" w:cs="宋体"/>
          <w:b/>
          <w:sz w:val="32"/>
          <w:szCs w:val="32"/>
        </w:rPr>
      </w:pPr>
    </w:p>
    <w:p w14:paraId="3A2F38E5">
      <w:pPr>
        <w:spacing w:line="360" w:lineRule="auto"/>
        <w:ind w:firstLine="420"/>
        <w:rPr>
          <w:rFonts w:ascii="宋体" w:hAnsi="宋体"/>
          <w:kern w:val="0"/>
          <w:sz w:val="28"/>
          <w:szCs w:val="28"/>
        </w:rPr>
      </w:pPr>
    </w:p>
    <w:p w14:paraId="648FFC56">
      <w:pPr>
        <w:spacing w:before="100" w:beforeAutospacing="1" w:after="120" w:line="360" w:lineRule="auto"/>
        <w:ind w:left="420" w:leftChars="200" w:firstLine="420"/>
        <w:rPr>
          <w:rFonts w:ascii="宋体" w:hAnsi="宋体"/>
          <w:kern w:val="0"/>
          <w:sz w:val="20"/>
          <w:szCs w:val="21"/>
        </w:rPr>
      </w:pPr>
    </w:p>
    <w:p w14:paraId="3E557DCC">
      <w:pPr>
        <w:spacing w:before="100" w:beforeAutospacing="1" w:after="120" w:line="360" w:lineRule="auto"/>
        <w:ind w:left="420" w:leftChars="200" w:firstLine="420"/>
        <w:rPr>
          <w:rFonts w:ascii="宋体" w:hAnsi="宋体"/>
          <w:kern w:val="0"/>
          <w:sz w:val="20"/>
          <w:szCs w:val="21"/>
        </w:rPr>
      </w:pPr>
    </w:p>
    <w:p w14:paraId="4C8D737C">
      <w:pPr>
        <w:spacing w:before="100" w:beforeAutospacing="1" w:after="120" w:line="360" w:lineRule="auto"/>
        <w:ind w:left="420" w:leftChars="200" w:firstLine="420"/>
        <w:rPr>
          <w:rFonts w:ascii="宋体" w:hAnsi="宋体"/>
          <w:kern w:val="0"/>
          <w:sz w:val="20"/>
          <w:szCs w:val="21"/>
        </w:rPr>
      </w:pPr>
    </w:p>
    <w:p w14:paraId="407544BD">
      <w:pPr>
        <w:spacing w:before="100" w:beforeAutospacing="1" w:after="120" w:line="360" w:lineRule="auto"/>
        <w:ind w:left="420" w:leftChars="200" w:firstLine="420"/>
        <w:rPr>
          <w:rFonts w:ascii="宋体" w:hAnsi="宋体"/>
          <w:kern w:val="0"/>
          <w:sz w:val="20"/>
          <w:szCs w:val="21"/>
        </w:rPr>
      </w:pPr>
    </w:p>
    <w:p w14:paraId="188E220E">
      <w:pPr>
        <w:spacing w:before="100" w:beforeAutospacing="1" w:after="120" w:line="360" w:lineRule="auto"/>
        <w:ind w:left="420" w:leftChars="200" w:firstLine="420"/>
        <w:rPr>
          <w:rFonts w:ascii="宋体" w:hAnsi="宋体"/>
          <w:kern w:val="0"/>
          <w:sz w:val="20"/>
          <w:szCs w:val="21"/>
        </w:rPr>
      </w:pPr>
    </w:p>
    <w:p w14:paraId="171651F2">
      <w:pPr>
        <w:spacing w:before="100" w:beforeAutospacing="1" w:after="120" w:line="360" w:lineRule="auto"/>
        <w:ind w:left="420" w:leftChars="200" w:firstLine="420"/>
        <w:rPr>
          <w:rFonts w:ascii="宋体" w:hAnsi="宋体"/>
          <w:kern w:val="0"/>
          <w:sz w:val="20"/>
          <w:szCs w:val="21"/>
        </w:rPr>
      </w:pPr>
    </w:p>
    <w:p w14:paraId="4C503F9F">
      <w:pPr>
        <w:shd w:val="clear" w:color="auto" w:fill="FFFFFF"/>
        <w:tabs>
          <w:tab w:val="right" w:pos="6077"/>
        </w:tabs>
        <w:autoSpaceDE w:val="0"/>
        <w:autoSpaceDN w:val="0"/>
        <w:spacing w:line="560" w:lineRule="exact"/>
        <w:jc w:val="center"/>
        <w:outlineLvl w:val="9"/>
        <w:rPr>
          <w:rFonts w:ascii="宋体" w:hAnsi="宋体" w:cs="宋体"/>
          <w:b/>
          <w:sz w:val="32"/>
          <w:szCs w:val="32"/>
        </w:rPr>
      </w:pPr>
      <w:r>
        <w:rPr>
          <w:rFonts w:hint="eastAsia" w:ascii="宋体" w:hAnsi="宋体" w:cs="宋体"/>
          <w:b/>
          <w:sz w:val="32"/>
          <w:szCs w:val="32"/>
        </w:rPr>
        <w:br w:type="page"/>
      </w:r>
      <w:bookmarkStart w:id="1251" w:name="_Toc14623"/>
      <w:r>
        <w:rPr>
          <w:rFonts w:hint="eastAsia" w:ascii="宋体" w:hAnsi="宋体" w:cs="宋体"/>
          <w:b/>
          <w:sz w:val="32"/>
          <w:szCs w:val="32"/>
        </w:rPr>
        <w:t>六、项目管理机构</w:t>
      </w:r>
      <w:bookmarkEnd w:id="1251"/>
    </w:p>
    <w:p w14:paraId="30D8B7CE">
      <w:pPr>
        <w:jc w:val="center"/>
        <w:rPr>
          <w:rFonts w:hint="eastAsia" w:ascii="宋体" w:hAnsi="宋体" w:cs="宋体"/>
          <w:b/>
          <w:sz w:val="24"/>
        </w:rPr>
      </w:pPr>
      <w:bookmarkStart w:id="1252" w:name="_Toc246996370"/>
      <w:bookmarkStart w:id="1253" w:name="_Toc246997113"/>
      <w:bookmarkStart w:id="1254" w:name="_Toc152045804"/>
      <w:bookmarkStart w:id="1255" w:name="_Toc77586877"/>
      <w:bookmarkStart w:id="1256" w:name="_Toc179632824"/>
      <w:bookmarkStart w:id="1257" w:name="_Toc144974872"/>
      <w:bookmarkStart w:id="1258" w:name="_Toc247085888"/>
      <w:bookmarkStart w:id="1259" w:name="_Toc171014049"/>
      <w:bookmarkStart w:id="1260" w:name="_Toc296602615"/>
      <w:bookmarkStart w:id="1261" w:name="_Toc77586975"/>
      <w:bookmarkStart w:id="1262" w:name="_Toc152042593"/>
      <w:bookmarkStart w:id="1263" w:name="_Toc208672094"/>
      <w:bookmarkStart w:id="1264" w:name="_Toc9871"/>
    </w:p>
    <w:p w14:paraId="0E5E7A8F">
      <w:pPr>
        <w:jc w:val="center"/>
        <w:rPr>
          <w:rFonts w:ascii="宋体" w:hAnsi="宋体" w:cs="宋体"/>
          <w:b/>
          <w:sz w:val="24"/>
        </w:rPr>
      </w:pPr>
      <w:r>
        <w:rPr>
          <w:rFonts w:hint="eastAsia" w:ascii="宋体" w:hAnsi="宋体" w:cs="宋体"/>
          <w:b/>
          <w:sz w:val="24"/>
        </w:rPr>
        <w:t>（一）项目管理机构组成表</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5731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noWrap w:val="0"/>
            <w:vAlign w:val="center"/>
          </w:tcPr>
          <w:p w14:paraId="4E0D011E">
            <w:pPr>
              <w:spacing w:line="440" w:lineRule="exact"/>
              <w:jc w:val="center"/>
              <w:rPr>
                <w:rFonts w:ascii="宋体" w:hAnsi="宋体" w:cs="宋体"/>
                <w:sz w:val="24"/>
              </w:rPr>
            </w:pPr>
            <w:r>
              <w:rPr>
                <w:rFonts w:hint="eastAsia" w:ascii="宋体" w:hAnsi="宋体" w:cs="宋体"/>
                <w:sz w:val="24"/>
              </w:rPr>
              <w:t>职务</w:t>
            </w:r>
          </w:p>
        </w:tc>
        <w:tc>
          <w:tcPr>
            <w:tcW w:w="721" w:type="dxa"/>
            <w:vMerge w:val="restart"/>
            <w:noWrap w:val="0"/>
            <w:vAlign w:val="center"/>
          </w:tcPr>
          <w:p w14:paraId="5810B68F">
            <w:pPr>
              <w:spacing w:line="440" w:lineRule="exact"/>
              <w:jc w:val="center"/>
              <w:rPr>
                <w:rFonts w:ascii="宋体" w:hAnsi="宋体" w:cs="宋体"/>
                <w:sz w:val="24"/>
              </w:rPr>
            </w:pPr>
            <w:r>
              <w:rPr>
                <w:rFonts w:hint="eastAsia" w:ascii="宋体" w:hAnsi="宋体" w:cs="宋体"/>
                <w:sz w:val="24"/>
              </w:rPr>
              <w:t>姓名</w:t>
            </w:r>
          </w:p>
        </w:tc>
        <w:tc>
          <w:tcPr>
            <w:tcW w:w="719" w:type="dxa"/>
            <w:vMerge w:val="restart"/>
            <w:noWrap w:val="0"/>
            <w:vAlign w:val="center"/>
          </w:tcPr>
          <w:p w14:paraId="7A1D8D38">
            <w:pPr>
              <w:spacing w:line="440" w:lineRule="exact"/>
              <w:jc w:val="center"/>
              <w:rPr>
                <w:rFonts w:ascii="宋体" w:hAnsi="宋体" w:cs="宋体"/>
                <w:sz w:val="24"/>
              </w:rPr>
            </w:pPr>
            <w:r>
              <w:rPr>
                <w:rFonts w:hint="eastAsia" w:ascii="宋体" w:hAnsi="宋体" w:cs="宋体"/>
                <w:sz w:val="24"/>
              </w:rPr>
              <w:t>职称</w:t>
            </w:r>
          </w:p>
        </w:tc>
        <w:tc>
          <w:tcPr>
            <w:tcW w:w="5763" w:type="dxa"/>
            <w:gridSpan w:val="5"/>
            <w:noWrap w:val="0"/>
            <w:vAlign w:val="center"/>
          </w:tcPr>
          <w:p w14:paraId="16C7E415">
            <w:pPr>
              <w:spacing w:line="440" w:lineRule="exact"/>
              <w:jc w:val="center"/>
              <w:rPr>
                <w:rFonts w:ascii="宋体" w:hAnsi="宋体" w:cs="宋体"/>
                <w:sz w:val="24"/>
              </w:rPr>
            </w:pPr>
            <w:r>
              <w:rPr>
                <w:rFonts w:hint="eastAsia" w:ascii="宋体" w:hAnsi="宋体" w:cs="宋体"/>
                <w:sz w:val="24"/>
              </w:rPr>
              <w:t>执业或职业资格证明</w:t>
            </w:r>
          </w:p>
        </w:tc>
        <w:tc>
          <w:tcPr>
            <w:tcW w:w="672" w:type="dxa"/>
            <w:vMerge w:val="restart"/>
            <w:noWrap w:val="0"/>
            <w:vAlign w:val="center"/>
          </w:tcPr>
          <w:p w14:paraId="7C306E57">
            <w:pPr>
              <w:spacing w:line="440" w:lineRule="exact"/>
              <w:jc w:val="center"/>
              <w:rPr>
                <w:rFonts w:ascii="宋体" w:hAnsi="宋体" w:cs="宋体"/>
                <w:sz w:val="24"/>
              </w:rPr>
            </w:pPr>
            <w:r>
              <w:rPr>
                <w:rFonts w:hint="eastAsia" w:ascii="宋体" w:hAnsi="宋体" w:cs="宋体"/>
                <w:sz w:val="24"/>
              </w:rPr>
              <w:t>备注</w:t>
            </w:r>
          </w:p>
        </w:tc>
      </w:tr>
      <w:tr w14:paraId="6F21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noWrap w:val="0"/>
            <w:vAlign w:val="center"/>
          </w:tcPr>
          <w:p w14:paraId="6A94B4F5">
            <w:pPr>
              <w:spacing w:line="440" w:lineRule="exact"/>
              <w:jc w:val="center"/>
              <w:rPr>
                <w:rFonts w:ascii="宋体" w:hAnsi="宋体" w:cs="宋体"/>
                <w:sz w:val="24"/>
              </w:rPr>
            </w:pPr>
          </w:p>
        </w:tc>
        <w:tc>
          <w:tcPr>
            <w:tcW w:w="721" w:type="dxa"/>
            <w:vMerge w:val="continue"/>
            <w:noWrap w:val="0"/>
            <w:vAlign w:val="center"/>
          </w:tcPr>
          <w:p w14:paraId="64519615">
            <w:pPr>
              <w:spacing w:line="440" w:lineRule="exact"/>
              <w:jc w:val="center"/>
              <w:rPr>
                <w:rFonts w:ascii="宋体" w:hAnsi="宋体" w:cs="宋体"/>
                <w:sz w:val="24"/>
              </w:rPr>
            </w:pPr>
          </w:p>
        </w:tc>
        <w:tc>
          <w:tcPr>
            <w:tcW w:w="719" w:type="dxa"/>
            <w:vMerge w:val="continue"/>
            <w:noWrap w:val="0"/>
            <w:vAlign w:val="center"/>
          </w:tcPr>
          <w:p w14:paraId="59D70C8F">
            <w:pPr>
              <w:spacing w:line="440" w:lineRule="exact"/>
              <w:jc w:val="center"/>
              <w:rPr>
                <w:rFonts w:ascii="宋体" w:hAnsi="宋体" w:cs="宋体"/>
                <w:sz w:val="24"/>
              </w:rPr>
            </w:pPr>
          </w:p>
        </w:tc>
        <w:tc>
          <w:tcPr>
            <w:tcW w:w="1232" w:type="dxa"/>
            <w:noWrap w:val="0"/>
            <w:vAlign w:val="center"/>
          </w:tcPr>
          <w:p w14:paraId="35A574BD">
            <w:pPr>
              <w:spacing w:line="440" w:lineRule="exact"/>
              <w:jc w:val="center"/>
              <w:rPr>
                <w:rFonts w:ascii="宋体" w:hAnsi="宋体" w:cs="宋体"/>
                <w:sz w:val="24"/>
              </w:rPr>
            </w:pPr>
            <w:r>
              <w:rPr>
                <w:rFonts w:hint="eastAsia" w:ascii="宋体" w:hAnsi="宋体" w:cs="宋体"/>
                <w:sz w:val="24"/>
              </w:rPr>
              <w:t>证书名称</w:t>
            </w:r>
          </w:p>
        </w:tc>
        <w:tc>
          <w:tcPr>
            <w:tcW w:w="1042" w:type="dxa"/>
            <w:noWrap w:val="0"/>
            <w:vAlign w:val="center"/>
          </w:tcPr>
          <w:p w14:paraId="7DF26582">
            <w:pPr>
              <w:spacing w:line="440" w:lineRule="exact"/>
              <w:jc w:val="center"/>
              <w:rPr>
                <w:rFonts w:ascii="宋体" w:hAnsi="宋体" w:cs="宋体"/>
                <w:sz w:val="24"/>
              </w:rPr>
            </w:pPr>
            <w:r>
              <w:rPr>
                <w:rFonts w:hint="eastAsia" w:ascii="宋体" w:hAnsi="宋体" w:cs="宋体"/>
                <w:sz w:val="24"/>
              </w:rPr>
              <w:t>级别</w:t>
            </w:r>
          </w:p>
        </w:tc>
        <w:tc>
          <w:tcPr>
            <w:tcW w:w="992" w:type="dxa"/>
            <w:noWrap w:val="0"/>
            <w:vAlign w:val="center"/>
          </w:tcPr>
          <w:p w14:paraId="01314E99">
            <w:pPr>
              <w:spacing w:line="440" w:lineRule="exact"/>
              <w:jc w:val="center"/>
              <w:rPr>
                <w:rFonts w:ascii="宋体" w:hAnsi="宋体" w:cs="宋体"/>
                <w:sz w:val="24"/>
              </w:rPr>
            </w:pPr>
            <w:r>
              <w:rPr>
                <w:rFonts w:hint="eastAsia" w:ascii="宋体" w:hAnsi="宋体" w:cs="宋体"/>
                <w:sz w:val="24"/>
              </w:rPr>
              <w:t>证号</w:t>
            </w:r>
          </w:p>
        </w:tc>
        <w:tc>
          <w:tcPr>
            <w:tcW w:w="1276" w:type="dxa"/>
            <w:noWrap w:val="0"/>
            <w:vAlign w:val="center"/>
          </w:tcPr>
          <w:p w14:paraId="634187E1">
            <w:pPr>
              <w:spacing w:line="440" w:lineRule="exact"/>
              <w:jc w:val="center"/>
              <w:rPr>
                <w:rFonts w:ascii="宋体" w:hAnsi="宋体" w:cs="宋体"/>
                <w:sz w:val="24"/>
              </w:rPr>
            </w:pPr>
            <w:r>
              <w:rPr>
                <w:rFonts w:hint="eastAsia" w:ascii="宋体" w:hAnsi="宋体" w:cs="宋体"/>
                <w:sz w:val="24"/>
              </w:rPr>
              <w:t>专业</w:t>
            </w:r>
          </w:p>
        </w:tc>
        <w:tc>
          <w:tcPr>
            <w:tcW w:w="1221" w:type="dxa"/>
            <w:noWrap w:val="0"/>
            <w:vAlign w:val="center"/>
          </w:tcPr>
          <w:p w14:paraId="2B47664F">
            <w:pPr>
              <w:spacing w:line="440" w:lineRule="exact"/>
              <w:jc w:val="center"/>
              <w:rPr>
                <w:rFonts w:ascii="宋体" w:hAnsi="宋体" w:cs="宋体"/>
                <w:sz w:val="24"/>
              </w:rPr>
            </w:pPr>
            <w:r>
              <w:rPr>
                <w:rFonts w:hint="eastAsia" w:ascii="宋体" w:hAnsi="宋体" w:cs="宋体"/>
                <w:sz w:val="24"/>
              </w:rPr>
              <w:t>养老保险</w:t>
            </w:r>
          </w:p>
        </w:tc>
        <w:tc>
          <w:tcPr>
            <w:tcW w:w="672" w:type="dxa"/>
            <w:vMerge w:val="continue"/>
            <w:noWrap w:val="0"/>
            <w:vAlign w:val="center"/>
          </w:tcPr>
          <w:p w14:paraId="4F0331E5">
            <w:pPr>
              <w:spacing w:line="440" w:lineRule="exact"/>
              <w:jc w:val="center"/>
              <w:rPr>
                <w:rFonts w:ascii="宋体" w:hAnsi="宋体" w:cs="宋体"/>
                <w:sz w:val="24"/>
              </w:rPr>
            </w:pPr>
          </w:p>
        </w:tc>
      </w:tr>
      <w:tr w14:paraId="547C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6E29F293">
            <w:pPr>
              <w:spacing w:line="440" w:lineRule="exact"/>
              <w:jc w:val="center"/>
              <w:rPr>
                <w:rFonts w:ascii="宋体" w:hAnsi="宋体" w:cs="宋体"/>
                <w:sz w:val="24"/>
              </w:rPr>
            </w:pPr>
          </w:p>
        </w:tc>
        <w:tc>
          <w:tcPr>
            <w:tcW w:w="721" w:type="dxa"/>
            <w:noWrap w:val="0"/>
            <w:vAlign w:val="center"/>
          </w:tcPr>
          <w:p w14:paraId="04C1C987">
            <w:pPr>
              <w:spacing w:line="440" w:lineRule="exact"/>
              <w:jc w:val="center"/>
              <w:rPr>
                <w:rFonts w:ascii="宋体" w:hAnsi="宋体" w:cs="宋体"/>
                <w:sz w:val="24"/>
              </w:rPr>
            </w:pPr>
          </w:p>
        </w:tc>
        <w:tc>
          <w:tcPr>
            <w:tcW w:w="719" w:type="dxa"/>
            <w:noWrap w:val="0"/>
            <w:vAlign w:val="center"/>
          </w:tcPr>
          <w:p w14:paraId="347D93C7">
            <w:pPr>
              <w:spacing w:line="440" w:lineRule="exact"/>
              <w:jc w:val="center"/>
              <w:rPr>
                <w:rFonts w:ascii="宋体" w:hAnsi="宋体" w:cs="宋体"/>
                <w:sz w:val="24"/>
              </w:rPr>
            </w:pPr>
          </w:p>
        </w:tc>
        <w:tc>
          <w:tcPr>
            <w:tcW w:w="1232" w:type="dxa"/>
            <w:noWrap w:val="0"/>
            <w:vAlign w:val="center"/>
          </w:tcPr>
          <w:p w14:paraId="709FE61A">
            <w:pPr>
              <w:spacing w:line="440" w:lineRule="exact"/>
              <w:jc w:val="center"/>
              <w:rPr>
                <w:rFonts w:ascii="宋体" w:hAnsi="宋体" w:cs="宋体"/>
                <w:sz w:val="24"/>
              </w:rPr>
            </w:pPr>
          </w:p>
        </w:tc>
        <w:tc>
          <w:tcPr>
            <w:tcW w:w="1042" w:type="dxa"/>
            <w:noWrap w:val="0"/>
            <w:vAlign w:val="center"/>
          </w:tcPr>
          <w:p w14:paraId="1523BD4A">
            <w:pPr>
              <w:spacing w:line="440" w:lineRule="exact"/>
              <w:jc w:val="center"/>
              <w:rPr>
                <w:rFonts w:ascii="宋体" w:hAnsi="宋体" w:cs="宋体"/>
                <w:sz w:val="24"/>
              </w:rPr>
            </w:pPr>
          </w:p>
        </w:tc>
        <w:tc>
          <w:tcPr>
            <w:tcW w:w="992" w:type="dxa"/>
            <w:noWrap w:val="0"/>
            <w:vAlign w:val="center"/>
          </w:tcPr>
          <w:p w14:paraId="7B15D34B">
            <w:pPr>
              <w:spacing w:line="440" w:lineRule="exact"/>
              <w:jc w:val="center"/>
              <w:rPr>
                <w:rFonts w:ascii="宋体" w:hAnsi="宋体" w:cs="宋体"/>
                <w:sz w:val="24"/>
              </w:rPr>
            </w:pPr>
          </w:p>
        </w:tc>
        <w:tc>
          <w:tcPr>
            <w:tcW w:w="1276" w:type="dxa"/>
            <w:noWrap w:val="0"/>
            <w:vAlign w:val="center"/>
          </w:tcPr>
          <w:p w14:paraId="0884B29C">
            <w:pPr>
              <w:spacing w:line="440" w:lineRule="exact"/>
              <w:jc w:val="center"/>
              <w:rPr>
                <w:rFonts w:ascii="宋体" w:hAnsi="宋体" w:cs="宋体"/>
                <w:sz w:val="24"/>
              </w:rPr>
            </w:pPr>
          </w:p>
        </w:tc>
        <w:tc>
          <w:tcPr>
            <w:tcW w:w="1221" w:type="dxa"/>
            <w:noWrap w:val="0"/>
            <w:vAlign w:val="center"/>
          </w:tcPr>
          <w:p w14:paraId="7CD222BA">
            <w:pPr>
              <w:spacing w:line="440" w:lineRule="exact"/>
              <w:jc w:val="center"/>
              <w:rPr>
                <w:rFonts w:ascii="宋体" w:hAnsi="宋体" w:cs="宋体"/>
                <w:sz w:val="24"/>
              </w:rPr>
            </w:pPr>
          </w:p>
        </w:tc>
        <w:tc>
          <w:tcPr>
            <w:tcW w:w="672" w:type="dxa"/>
            <w:noWrap w:val="0"/>
            <w:vAlign w:val="center"/>
          </w:tcPr>
          <w:p w14:paraId="030E5F2C">
            <w:pPr>
              <w:spacing w:line="440" w:lineRule="exact"/>
              <w:jc w:val="center"/>
              <w:rPr>
                <w:rFonts w:ascii="宋体" w:hAnsi="宋体" w:cs="宋体"/>
                <w:sz w:val="24"/>
              </w:rPr>
            </w:pPr>
          </w:p>
        </w:tc>
      </w:tr>
      <w:tr w14:paraId="1C0B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B3D95C9">
            <w:pPr>
              <w:spacing w:line="440" w:lineRule="exact"/>
              <w:jc w:val="center"/>
              <w:rPr>
                <w:rFonts w:ascii="宋体" w:hAnsi="宋体" w:cs="宋体"/>
                <w:sz w:val="24"/>
              </w:rPr>
            </w:pPr>
          </w:p>
        </w:tc>
        <w:tc>
          <w:tcPr>
            <w:tcW w:w="721" w:type="dxa"/>
            <w:noWrap w:val="0"/>
            <w:vAlign w:val="top"/>
          </w:tcPr>
          <w:p w14:paraId="1A444C8A">
            <w:pPr>
              <w:spacing w:line="440" w:lineRule="exact"/>
              <w:jc w:val="center"/>
              <w:rPr>
                <w:rFonts w:ascii="宋体" w:hAnsi="宋体" w:cs="宋体"/>
                <w:sz w:val="24"/>
              </w:rPr>
            </w:pPr>
          </w:p>
        </w:tc>
        <w:tc>
          <w:tcPr>
            <w:tcW w:w="719" w:type="dxa"/>
            <w:noWrap w:val="0"/>
            <w:vAlign w:val="top"/>
          </w:tcPr>
          <w:p w14:paraId="3AF89B4E">
            <w:pPr>
              <w:spacing w:line="440" w:lineRule="exact"/>
              <w:jc w:val="center"/>
              <w:rPr>
                <w:rFonts w:ascii="宋体" w:hAnsi="宋体" w:cs="宋体"/>
                <w:sz w:val="24"/>
              </w:rPr>
            </w:pPr>
          </w:p>
        </w:tc>
        <w:tc>
          <w:tcPr>
            <w:tcW w:w="1232" w:type="dxa"/>
            <w:noWrap w:val="0"/>
            <w:vAlign w:val="top"/>
          </w:tcPr>
          <w:p w14:paraId="2B2A32DE">
            <w:pPr>
              <w:spacing w:line="440" w:lineRule="exact"/>
              <w:jc w:val="center"/>
              <w:rPr>
                <w:rFonts w:ascii="宋体" w:hAnsi="宋体" w:cs="宋体"/>
                <w:sz w:val="24"/>
              </w:rPr>
            </w:pPr>
          </w:p>
        </w:tc>
        <w:tc>
          <w:tcPr>
            <w:tcW w:w="1042" w:type="dxa"/>
            <w:noWrap w:val="0"/>
            <w:vAlign w:val="top"/>
          </w:tcPr>
          <w:p w14:paraId="18433FA3">
            <w:pPr>
              <w:spacing w:line="440" w:lineRule="exact"/>
              <w:jc w:val="center"/>
              <w:rPr>
                <w:rFonts w:ascii="宋体" w:hAnsi="宋体" w:cs="宋体"/>
                <w:sz w:val="24"/>
              </w:rPr>
            </w:pPr>
          </w:p>
        </w:tc>
        <w:tc>
          <w:tcPr>
            <w:tcW w:w="992" w:type="dxa"/>
            <w:noWrap w:val="0"/>
            <w:vAlign w:val="top"/>
          </w:tcPr>
          <w:p w14:paraId="39F82AE6">
            <w:pPr>
              <w:spacing w:line="440" w:lineRule="exact"/>
              <w:jc w:val="center"/>
              <w:rPr>
                <w:rFonts w:ascii="宋体" w:hAnsi="宋体" w:cs="宋体"/>
                <w:sz w:val="24"/>
              </w:rPr>
            </w:pPr>
          </w:p>
        </w:tc>
        <w:tc>
          <w:tcPr>
            <w:tcW w:w="1276" w:type="dxa"/>
            <w:noWrap w:val="0"/>
            <w:vAlign w:val="top"/>
          </w:tcPr>
          <w:p w14:paraId="460E4A9D">
            <w:pPr>
              <w:spacing w:line="440" w:lineRule="exact"/>
              <w:jc w:val="center"/>
              <w:rPr>
                <w:rFonts w:ascii="宋体" w:hAnsi="宋体" w:cs="宋体"/>
                <w:sz w:val="24"/>
              </w:rPr>
            </w:pPr>
          </w:p>
        </w:tc>
        <w:tc>
          <w:tcPr>
            <w:tcW w:w="1221" w:type="dxa"/>
            <w:noWrap w:val="0"/>
            <w:vAlign w:val="top"/>
          </w:tcPr>
          <w:p w14:paraId="7F09F2D8">
            <w:pPr>
              <w:spacing w:line="440" w:lineRule="exact"/>
              <w:jc w:val="center"/>
              <w:rPr>
                <w:rFonts w:ascii="宋体" w:hAnsi="宋体" w:cs="宋体"/>
                <w:sz w:val="24"/>
              </w:rPr>
            </w:pPr>
          </w:p>
        </w:tc>
        <w:tc>
          <w:tcPr>
            <w:tcW w:w="672" w:type="dxa"/>
            <w:noWrap w:val="0"/>
            <w:vAlign w:val="top"/>
          </w:tcPr>
          <w:p w14:paraId="5E7D6D9C">
            <w:pPr>
              <w:spacing w:line="440" w:lineRule="exact"/>
              <w:jc w:val="center"/>
              <w:rPr>
                <w:rFonts w:ascii="宋体" w:hAnsi="宋体" w:cs="宋体"/>
                <w:sz w:val="24"/>
              </w:rPr>
            </w:pPr>
          </w:p>
        </w:tc>
      </w:tr>
      <w:tr w14:paraId="58A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123EA5EC">
            <w:pPr>
              <w:spacing w:line="440" w:lineRule="exact"/>
              <w:jc w:val="center"/>
              <w:rPr>
                <w:rFonts w:ascii="宋体" w:hAnsi="宋体" w:cs="宋体"/>
                <w:sz w:val="24"/>
              </w:rPr>
            </w:pPr>
          </w:p>
        </w:tc>
        <w:tc>
          <w:tcPr>
            <w:tcW w:w="721" w:type="dxa"/>
            <w:noWrap w:val="0"/>
            <w:vAlign w:val="top"/>
          </w:tcPr>
          <w:p w14:paraId="60DB174A">
            <w:pPr>
              <w:spacing w:line="440" w:lineRule="exact"/>
              <w:jc w:val="center"/>
              <w:rPr>
                <w:rFonts w:ascii="宋体" w:hAnsi="宋体" w:cs="宋体"/>
                <w:sz w:val="24"/>
              </w:rPr>
            </w:pPr>
          </w:p>
        </w:tc>
        <w:tc>
          <w:tcPr>
            <w:tcW w:w="719" w:type="dxa"/>
            <w:noWrap w:val="0"/>
            <w:vAlign w:val="top"/>
          </w:tcPr>
          <w:p w14:paraId="1EF6387D">
            <w:pPr>
              <w:spacing w:line="440" w:lineRule="exact"/>
              <w:jc w:val="center"/>
              <w:rPr>
                <w:rFonts w:ascii="宋体" w:hAnsi="宋体" w:cs="宋体"/>
                <w:sz w:val="24"/>
              </w:rPr>
            </w:pPr>
          </w:p>
        </w:tc>
        <w:tc>
          <w:tcPr>
            <w:tcW w:w="1232" w:type="dxa"/>
            <w:noWrap w:val="0"/>
            <w:vAlign w:val="top"/>
          </w:tcPr>
          <w:p w14:paraId="360B1897">
            <w:pPr>
              <w:spacing w:line="440" w:lineRule="exact"/>
              <w:jc w:val="center"/>
              <w:rPr>
                <w:rFonts w:ascii="宋体" w:hAnsi="宋体" w:cs="宋体"/>
                <w:sz w:val="24"/>
              </w:rPr>
            </w:pPr>
          </w:p>
        </w:tc>
        <w:tc>
          <w:tcPr>
            <w:tcW w:w="1042" w:type="dxa"/>
            <w:noWrap w:val="0"/>
            <w:vAlign w:val="top"/>
          </w:tcPr>
          <w:p w14:paraId="37A0A81F">
            <w:pPr>
              <w:spacing w:line="440" w:lineRule="exact"/>
              <w:jc w:val="center"/>
              <w:rPr>
                <w:rFonts w:ascii="宋体" w:hAnsi="宋体" w:cs="宋体"/>
                <w:sz w:val="24"/>
              </w:rPr>
            </w:pPr>
          </w:p>
        </w:tc>
        <w:tc>
          <w:tcPr>
            <w:tcW w:w="992" w:type="dxa"/>
            <w:noWrap w:val="0"/>
            <w:vAlign w:val="top"/>
          </w:tcPr>
          <w:p w14:paraId="09761C78">
            <w:pPr>
              <w:spacing w:line="440" w:lineRule="exact"/>
              <w:jc w:val="center"/>
              <w:rPr>
                <w:rFonts w:ascii="宋体" w:hAnsi="宋体" w:cs="宋体"/>
                <w:sz w:val="24"/>
              </w:rPr>
            </w:pPr>
          </w:p>
        </w:tc>
        <w:tc>
          <w:tcPr>
            <w:tcW w:w="1276" w:type="dxa"/>
            <w:noWrap w:val="0"/>
            <w:vAlign w:val="top"/>
          </w:tcPr>
          <w:p w14:paraId="0FB2CBCE">
            <w:pPr>
              <w:spacing w:line="440" w:lineRule="exact"/>
              <w:jc w:val="center"/>
              <w:rPr>
                <w:rFonts w:ascii="宋体" w:hAnsi="宋体" w:cs="宋体"/>
                <w:sz w:val="24"/>
              </w:rPr>
            </w:pPr>
          </w:p>
        </w:tc>
        <w:tc>
          <w:tcPr>
            <w:tcW w:w="1221" w:type="dxa"/>
            <w:noWrap w:val="0"/>
            <w:vAlign w:val="top"/>
          </w:tcPr>
          <w:p w14:paraId="4E68944D">
            <w:pPr>
              <w:spacing w:line="440" w:lineRule="exact"/>
              <w:jc w:val="center"/>
              <w:rPr>
                <w:rFonts w:ascii="宋体" w:hAnsi="宋体" w:cs="宋体"/>
                <w:sz w:val="24"/>
              </w:rPr>
            </w:pPr>
          </w:p>
        </w:tc>
        <w:tc>
          <w:tcPr>
            <w:tcW w:w="672" w:type="dxa"/>
            <w:noWrap w:val="0"/>
            <w:vAlign w:val="top"/>
          </w:tcPr>
          <w:p w14:paraId="15F1961F">
            <w:pPr>
              <w:spacing w:line="440" w:lineRule="exact"/>
              <w:jc w:val="center"/>
              <w:rPr>
                <w:rFonts w:ascii="宋体" w:hAnsi="宋体" w:cs="宋体"/>
                <w:sz w:val="24"/>
              </w:rPr>
            </w:pPr>
          </w:p>
        </w:tc>
      </w:tr>
      <w:tr w14:paraId="16B6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060FC7E1">
            <w:pPr>
              <w:spacing w:line="440" w:lineRule="exact"/>
              <w:jc w:val="center"/>
              <w:rPr>
                <w:rFonts w:ascii="宋体" w:hAnsi="宋体" w:cs="宋体"/>
                <w:sz w:val="24"/>
              </w:rPr>
            </w:pPr>
          </w:p>
        </w:tc>
        <w:tc>
          <w:tcPr>
            <w:tcW w:w="721" w:type="dxa"/>
            <w:noWrap w:val="0"/>
            <w:vAlign w:val="top"/>
          </w:tcPr>
          <w:p w14:paraId="30AFE872">
            <w:pPr>
              <w:spacing w:line="440" w:lineRule="exact"/>
              <w:jc w:val="center"/>
              <w:rPr>
                <w:rFonts w:ascii="宋体" w:hAnsi="宋体" w:cs="宋体"/>
                <w:sz w:val="24"/>
              </w:rPr>
            </w:pPr>
          </w:p>
        </w:tc>
        <w:tc>
          <w:tcPr>
            <w:tcW w:w="719" w:type="dxa"/>
            <w:noWrap w:val="0"/>
            <w:vAlign w:val="top"/>
          </w:tcPr>
          <w:p w14:paraId="7CCD983D">
            <w:pPr>
              <w:spacing w:line="440" w:lineRule="exact"/>
              <w:jc w:val="center"/>
              <w:rPr>
                <w:rFonts w:ascii="宋体" w:hAnsi="宋体" w:cs="宋体"/>
                <w:sz w:val="24"/>
              </w:rPr>
            </w:pPr>
          </w:p>
        </w:tc>
        <w:tc>
          <w:tcPr>
            <w:tcW w:w="1232" w:type="dxa"/>
            <w:noWrap w:val="0"/>
            <w:vAlign w:val="top"/>
          </w:tcPr>
          <w:p w14:paraId="2D7BFEE8">
            <w:pPr>
              <w:spacing w:line="440" w:lineRule="exact"/>
              <w:jc w:val="center"/>
              <w:rPr>
                <w:rFonts w:ascii="宋体" w:hAnsi="宋体" w:cs="宋体"/>
                <w:sz w:val="24"/>
              </w:rPr>
            </w:pPr>
          </w:p>
        </w:tc>
        <w:tc>
          <w:tcPr>
            <w:tcW w:w="1042" w:type="dxa"/>
            <w:noWrap w:val="0"/>
            <w:vAlign w:val="top"/>
          </w:tcPr>
          <w:p w14:paraId="07A63BEF">
            <w:pPr>
              <w:spacing w:line="440" w:lineRule="exact"/>
              <w:jc w:val="center"/>
              <w:rPr>
                <w:rFonts w:ascii="宋体" w:hAnsi="宋体" w:cs="宋体"/>
                <w:sz w:val="24"/>
              </w:rPr>
            </w:pPr>
          </w:p>
        </w:tc>
        <w:tc>
          <w:tcPr>
            <w:tcW w:w="992" w:type="dxa"/>
            <w:noWrap w:val="0"/>
            <w:vAlign w:val="top"/>
          </w:tcPr>
          <w:p w14:paraId="48F23FC3">
            <w:pPr>
              <w:spacing w:line="440" w:lineRule="exact"/>
              <w:jc w:val="center"/>
              <w:rPr>
                <w:rFonts w:ascii="宋体" w:hAnsi="宋体" w:cs="宋体"/>
                <w:sz w:val="24"/>
              </w:rPr>
            </w:pPr>
          </w:p>
        </w:tc>
        <w:tc>
          <w:tcPr>
            <w:tcW w:w="1276" w:type="dxa"/>
            <w:noWrap w:val="0"/>
            <w:vAlign w:val="top"/>
          </w:tcPr>
          <w:p w14:paraId="76747FA5">
            <w:pPr>
              <w:spacing w:line="440" w:lineRule="exact"/>
              <w:jc w:val="center"/>
              <w:rPr>
                <w:rFonts w:ascii="宋体" w:hAnsi="宋体" w:cs="宋体"/>
                <w:sz w:val="24"/>
              </w:rPr>
            </w:pPr>
          </w:p>
        </w:tc>
        <w:tc>
          <w:tcPr>
            <w:tcW w:w="1221" w:type="dxa"/>
            <w:noWrap w:val="0"/>
            <w:vAlign w:val="top"/>
          </w:tcPr>
          <w:p w14:paraId="602C7FD3">
            <w:pPr>
              <w:spacing w:line="440" w:lineRule="exact"/>
              <w:jc w:val="center"/>
              <w:rPr>
                <w:rFonts w:ascii="宋体" w:hAnsi="宋体" w:cs="宋体"/>
                <w:sz w:val="24"/>
              </w:rPr>
            </w:pPr>
          </w:p>
        </w:tc>
        <w:tc>
          <w:tcPr>
            <w:tcW w:w="672" w:type="dxa"/>
            <w:noWrap w:val="0"/>
            <w:vAlign w:val="top"/>
          </w:tcPr>
          <w:p w14:paraId="7B789E8A">
            <w:pPr>
              <w:spacing w:line="440" w:lineRule="exact"/>
              <w:jc w:val="center"/>
              <w:rPr>
                <w:rFonts w:ascii="宋体" w:hAnsi="宋体" w:cs="宋体"/>
                <w:sz w:val="24"/>
              </w:rPr>
            </w:pPr>
          </w:p>
        </w:tc>
      </w:tr>
      <w:tr w14:paraId="3116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207E39A">
            <w:pPr>
              <w:spacing w:line="440" w:lineRule="exact"/>
              <w:jc w:val="center"/>
              <w:rPr>
                <w:rFonts w:ascii="宋体" w:hAnsi="宋体" w:cs="宋体"/>
                <w:sz w:val="24"/>
              </w:rPr>
            </w:pPr>
          </w:p>
        </w:tc>
        <w:tc>
          <w:tcPr>
            <w:tcW w:w="721" w:type="dxa"/>
            <w:noWrap w:val="0"/>
            <w:vAlign w:val="top"/>
          </w:tcPr>
          <w:p w14:paraId="45ACA2B0">
            <w:pPr>
              <w:spacing w:line="440" w:lineRule="exact"/>
              <w:jc w:val="center"/>
              <w:rPr>
                <w:rFonts w:ascii="宋体" w:hAnsi="宋体" w:cs="宋体"/>
                <w:sz w:val="24"/>
              </w:rPr>
            </w:pPr>
          </w:p>
        </w:tc>
        <w:tc>
          <w:tcPr>
            <w:tcW w:w="719" w:type="dxa"/>
            <w:noWrap w:val="0"/>
            <w:vAlign w:val="top"/>
          </w:tcPr>
          <w:p w14:paraId="7627C4F8">
            <w:pPr>
              <w:spacing w:line="440" w:lineRule="exact"/>
              <w:jc w:val="center"/>
              <w:rPr>
                <w:rFonts w:ascii="宋体" w:hAnsi="宋体" w:cs="宋体"/>
                <w:sz w:val="24"/>
              </w:rPr>
            </w:pPr>
          </w:p>
        </w:tc>
        <w:tc>
          <w:tcPr>
            <w:tcW w:w="1232" w:type="dxa"/>
            <w:noWrap w:val="0"/>
            <w:vAlign w:val="top"/>
          </w:tcPr>
          <w:p w14:paraId="3C09DF23">
            <w:pPr>
              <w:spacing w:line="440" w:lineRule="exact"/>
              <w:jc w:val="center"/>
              <w:rPr>
                <w:rFonts w:ascii="宋体" w:hAnsi="宋体" w:cs="宋体"/>
                <w:sz w:val="24"/>
              </w:rPr>
            </w:pPr>
          </w:p>
        </w:tc>
        <w:tc>
          <w:tcPr>
            <w:tcW w:w="1042" w:type="dxa"/>
            <w:noWrap w:val="0"/>
            <w:vAlign w:val="top"/>
          </w:tcPr>
          <w:p w14:paraId="3AE152CD">
            <w:pPr>
              <w:spacing w:line="440" w:lineRule="exact"/>
              <w:jc w:val="center"/>
              <w:rPr>
                <w:rFonts w:ascii="宋体" w:hAnsi="宋体" w:cs="宋体"/>
                <w:sz w:val="24"/>
              </w:rPr>
            </w:pPr>
          </w:p>
        </w:tc>
        <w:tc>
          <w:tcPr>
            <w:tcW w:w="992" w:type="dxa"/>
            <w:noWrap w:val="0"/>
            <w:vAlign w:val="top"/>
          </w:tcPr>
          <w:p w14:paraId="4DF95F3E">
            <w:pPr>
              <w:spacing w:line="440" w:lineRule="exact"/>
              <w:jc w:val="center"/>
              <w:rPr>
                <w:rFonts w:ascii="宋体" w:hAnsi="宋体" w:cs="宋体"/>
                <w:sz w:val="24"/>
              </w:rPr>
            </w:pPr>
          </w:p>
        </w:tc>
        <w:tc>
          <w:tcPr>
            <w:tcW w:w="1276" w:type="dxa"/>
            <w:noWrap w:val="0"/>
            <w:vAlign w:val="top"/>
          </w:tcPr>
          <w:p w14:paraId="7BF3BDD8">
            <w:pPr>
              <w:spacing w:line="440" w:lineRule="exact"/>
              <w:jc w:val="center"/>
              <w:rPr>
                <w:rFonts w:ascii="宋体" w:hAnsi="宋体" w:cs="宋体"/>
                <w:sz w:val="24"/>
              </w:rPr>
            </w:pPr>
          </w:p>
        </w:tc>
        <w:tc>
          <w:tcPr>
            <w:tcW w:w="1221" w:type="dxa"/>
            <w:noWrap w:val="0"/>
            <w:vAlign w:val="top"/>
          </w:tcPr>
          <w:p w14:paraId="13F8FB54">
            <w:pPr>
              <w:spacing w:line="440" w:lineRule="exact"/>
              <w:jc w:val="center"/>
              <w:rPr>
                <w:rFonts w:ascii="宋体" w:hAnsi="宋体" w:cs="宋体"/>
                <w:sz w:val="24"/>
              </w:rPr>
            </w:pPr>
          </w:p>
        </w:tc>
        <w:tc>
          <w:tcPr>
            <w:tcW w:w="672" w:type="dxa"/>
            <w:noWrap w:val="0"/>
            <w:vAlign w:val="top"/>
          </w:tcPr>
          <w:p w14:paraId="6C23CCFF">
            <w:pPr>
              <w:spacing w:line="440" w:lineRule="exact"/>
              <w:jc w:val="center"/>
              <w:rPr>
                <w:rFonts w:ascii="宋体" w:hAnsi="宋体" w:cs="宋体"/>
                <w:sz w:val="24"/>
              </w:rPr>
            </w:pPr>
          </w:p>
        </w:tc>
      </w:tr>
      <w:tr w14:paraId="23F3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5BA14AE">
            <w:pPr>
              <w:spacing w:line="440" w:lineRule="exact"/>
              <w:jc w:val="center"/>
              <w:rPr>
                <w:rFonts w:ascii="宋体" w:hAnsi="宋体" w:cs="宋体"/>
                <w:sz w:val="24"/>
              </w:rPr>
            </w:pPr>
          </w:p>
        </w:tc>
        <w:tc>
          <w:tcPr>
            <w:tcW w:w="721" w:type="dxa"/>
            <w:noWrap w:val="0"/>
            <w:vAlign w:val="top"/>
          </w:tcPr>
          <w:p w14:paraId="63DA0A34">
            <w:pPr>
              <w:spacing w:line="440" w:lineRule="exact"/>
              <w:jc w:val="center"/>
              <w:rPr>
                <w:rFonts w:ascii="宋体" w:hAnsi="宋体" w:cs="宋体"/>
                <w:sz w:val="24"/>
              </w:rPr>
            </w:pPr>
          </w:p>
        </w:tc>
        <w:tc>
          <w:tcPr>
            <w:tcW w:w="719" w:type="dxa"/>
            <w:noWrap w:val="0"/>
            <w:vAlign w:val="top"/>
          </w:tcPr>
          <w:p w14:paraId="795DEA93">
            <w:pPr>
              <w:spacing w:line="440" w:lineRule="exact"/>
              <w:jc w:val="center"/>
              <w:rPr>
                <w:rFonts w:ascii="宋体" w:hAnsi="宋体" w:cs="宋体"/>
                <w:sz w:val="24"/>
              </w:rPr>
            </w:pPr>
          </w:p>
        </w:tc>
        <w:tc>
          <w:tcPr>
            <w:tcW w:w="1232" w:type="dxa"/>
            <w:noWrap w:val="0"/>
            <w:vAlign w:val="top"/>
          </w:tcPr>
          <w:p w14:paraId="57E4FBCE">
            <w:pPr>
              <w:spacing w:line="440" w:lineRule="exact"/>
              <w:jc w:val="center"/>
              <w:rPr>
                <w:rFonts w:ascii="宋体" w:hAnsi="宋体" w:cs="宋体"/>
                <w:sz w:val="24"/>
              </w:rPr>
            </w:pPr>
          </w:p>
        </w:tc>
        <w:tc>
          <w:tcPr>
            <w:tcW w:w="1042" w:type="dxa"/>
            <w:noWrap w:val="0"/>
            <w:vAlign w:val="top"/>
          </w:tcPr>
          <w:p w14:paraId="537AAF3F">
            <w:pPr>
              <w:spacing w:line="440" w:lineRule="exact"/>
              <w:jc w:val="center"/>
              <w:rPr>
                <w:rFonts w:ascii="宋体" w:hAnsi="宋体" w:cs="宋体"/>
                <w:sz w:val="24"/>
              </w:rPr>
            </w:pPr>
          </w:p>
        </w:tc>
        <w:tc>
          <w:tcPr>
            <w:tcW w:w="992" w:type="dxa"/>
            <w:noWrap w:val="0"/>
            <w:vAlign w:val="top"/>
          </w:tcPr>
          <w:p w14:paraId="5A01BAEE">
            <w:pPr>
              <w:spacing w:line="440" w:lineRule="exact"/>
              <w:jc w:val="center"/>
              <w:rPr>
                <w:rFonts w:ascii="宋体" w:hAnsi="宋体" w:cs="宋体"/>
                <w:sz w:val="24"/>
              </w:rPr>
            </w:pPr>
          </w:p>
        </w:tc>
        <w:tc>
          <w:tcPr>
            <w:tcW w:w="1276" w:type="dxa"/>
            <w:noWrap w:val="0"/>
            <w:vAlign w:val="top"/>
          </w:tcPr>
          <w:p w14:paraId="6A3C8641">
            <w:pPr>
              <w:spacing w:line="440" w:lineRule="exact"/>
              <w:jc w:val="center"/>
              <w:rPr>
                <w:rFonts w:ascii="宋体" w:hAnsi="宋体" w:cs="宋体"/>
                <w:sz w:val="24"/>
              </w:rPr>
            </w:pPr>
          </w:p>
        </w:tc>
        <w:tc>
          <w:tcPr>
            <w:tcW w:w="1221" w:type="dxa"/>
            <w:noWrap w:val="0"/>
            <w:vAlign w:val="top"/>
          </w:tcPr>
          <w:p w14:paraId="52E8164E">
            <w:pPr>
              <w:spacing w:line="440" w:lineRule="exact"/>
              <w:jc w:val="center"/>
              <w:rPr>
                <w:rFonts w:ascii="宋体" w:hAnsi="宋体" w:cs="宋体"/>
                <w:sz w:val="24"/>
              </w:rPr>
            </w:pPr>
          </w:p>
        </w:tc>
        <w:tc>
          <w:tcPr>
            <w:tcW w:w="672" w:type="dxa"/>
            <w:noWrap w:val="0"/>
            <w:vAlign w:val="top"/>
          </w:tcPr>
          <w:p w14:paraId="51C3F81C">
            <w:pPr>
              <w:spacing w:line="440" w:lineRule="exact"/>
              <w:jc w:val="center"/>
              <w:rPr>
                <w:rFonts w:ascii="宋体" w:hAnsi="宋体" w:cs="宋体"/>
                <w:sz w:val="24"/>
              </w:rPr>
            </w:pPr>
          </w:p>
        </w:tc>
      </w:tr>
      <w:tr w14:paraId="2C14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980BBE7">
            <w:pPr>
              <w:spacing w:line="440" w:lineRule="exact"/>
              <w:jc w:val="center"/>
              <w:rPr>
                <w:rFonts w:ascii="宋体" w:hAnsi="宋体" w:cs="宋体"/>
                <w:sz w:val="24"/>
              </w:rPr>
            </w:pPr>
          </w:p>
        </w:tc>
        <w:tc>
          <w:tcPr>
            <w:tcW w:w="721" w:type="dxa"/>
            <w:noWrap w:val="0"/>
            <w:vAlign w:val="top"/>
          </w:tcPr>
          <w:p w14:paraId="4721F91D">
            <w:pPr>
              <w:spacing w:line="440" w:lineRule="exact"/>
              <w:jc w:val="center"/>
              <w:rPr>
                <w:rFonts w:ascii="宋体" w:hAnsi="宋体" w:cs="宋体"/>
                <w:sz w:val="24"/>
              </w:rPr>
            </w:pPr>
          </w:p>
        </w:tc>
        <w:tc>
          <w:tcPr>
            <w:tcW w:w="719" w:type="dxa"/>
            <w:noWrap w:val="0"/>
            <w:vAlign w:val="top"/>
          </w:tcPr>
          <w:p w14:paraId="7B2D39A0">
            <w:pPr>
              <w:spacing w:line="440" w:lineRule="exact"/>
              <w:jc w:val="center"/>
              <w:rPr>
                <w:rFonts w:ascii="宋体" w:hAnsi="宋体" w:cs="宋体"/>
                <w:sz w:val="24"/>
              </w:rPr>
            </w:pPr>
          </w:p>
        </w:tc>
        <w:tc>
          <w:tcPr>
            <w:tcW w:w="1232" w:type="dxa"/>
            <w:noWrap w:val="0"/>
            <w:vAlign w:val="top"/>
          </w:tcPr>
          <w:p w14:paraId="5DF266EB">
            <w:pPr>
              <w:spacing w:line="440" w:lineRule="exact"/>
              <w:jc w:val="center"/>
              <w:rPr>
                <w:rFonts w:ascii="宋体" w:hAnsi="宋体" w:cs="宋体"/>
                <w:sz w:val="24"/>
              </w:rPr>
            </w:pPr>
          </w:p>
        </w:tc>
        <w:tc>
          <w:tcPr>
            <w:tcW w:w="1042" w:type="dxa"/>
            <w:noWrap w:val="0"/>
            <w:vAlign w:val="top"/>
          </w:tcPr>
          <w:p w14:paraId="4D19437D">
            <w:pPr>
              <w:spacing w:line="440" w:lineRule="exact"/>
              <w:jc w:val="center"/>
              <w:rPr>
                <w:rFonts w:ascii="宋体" w:hAnsi="宋体" w:cs="宋体"/>
                <w:sz w:val="24"/>
              </w:rPr>
            </w:pPr>
          </w:p>
        </w:tc>
        <w:tc>
          <w:tcPr>
            <w:tcW w:w="992" w:type="dxa"/>
            <w:noWrap w:val="0"/>
            <w:vAlign w:val="top"/>
          </w:tcPr>
          <w:p w14:paraId="7034CA62">
            <w:pPr>
              <w:spacing w:line="440" w:lineRule="exact"/>
              <w:jc w:val="center"/>
              <w:rPr>
                <w:rFonts w:ascii="宋体" w:hAnsi="宋体" w:cs="宋体"/>
                <w:sz w:val="24"/>
              </w:rPr>
            </w:pPr>
          </w:p>
        </w:tc>
        <w:tc>
          <w:tcPr>
            <w:tcW w:w="1276" w:type="dxa"/>
            <w:noWrap w:val="0"/>
            <w:vAlign w:val="top"/>
          </w:tcPr>
          <w:p w14:paraId="3E1E795E">
            <w:pPr>
              <w:spacing w:line="440" w:lineRule="exact"/>
              <w:jc w:val="center"/>
              <w:rPr>
                <w:rFonts w:ascii="宋体" w:hAnsi="宋体" w:cs="宋体"/>
                <w:sz w:val="24"/>
              </w:rPr>
            </w:pPr>
          </w:p>
        </w:tc>
        <w:tc>
          <w:tcPr>
            <w:tcW w:w="1221" w:type="dxa"/>
            <w:noWrap w:val="0"/>
            <w:vAlign w:val="top"/>
          </w:tcPr>
          <w:p w14:paraId="432D6723">
            <w:pPr>
              <w:spacing w:line="440" w:lineRule="exact"/>
              <w:jc w:val="center"/>
              <w:rPr>
                <w:rFonts w:ascii="宋体" w:hAnsi="宋体" w:cs="宋体"/>
                <w:sz w:val="24"/>
              </w:rPr>
            </w:pPr>
          </w:p>
        </w:tc>
        <w:tc>
          <w:tcPr>
            <w:tcW w:w="672" w:type="dxa"/>
            <w:noWrap w:val="0"/>
            <w:vAlign w:val="top"/>
          </w:tcPr>
          <w:p w14:paraId="172F2A48">
            <w:pPr>
              <w:spacing w:line="440" w:lineRule="exact"/>
              <w:jc w:val="center"/>
              <w:rPr>
                <w:rFonts w:ascii="宋体" w:hAnsi="宋体" w:cs="宋体"/>
                <w:sz w:val="24"/>
              </w:rPr>
            </w:pPr>
          </w:p>
        </w:tc>
      </w:tr>
      <w:tr w14:paraId="29F8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E0B71E2">
            <w:pPr>
              <w:spacing w:line="440" w:lineRule="exact"/>
              <w:jc w:val="center"/>
              <w:rPr>
                <w:rFonts w:ascii="宋体" w:hAnsi="宋体" w:cs="宋体"/>
                <w:sz w:val="24"/>
              </w:rPr>
            </w:pPr>
          </w:p>
        </w:tc>
        <w:tc>
          <w:tcPr>
            <w:tcW w:w="721" w:type="dxa"/>
            <w:noWrap w:val="0"/>
            <w:vAlign w:val="top"/>
          </w:tcPr>
          <w:p w14:paraId="7AD5E914">
            <w:pPr>
              <w:spacing w:line="440" w:lineRule="exact"/>
              <w:jc w:val="center"/>
              <w:rPr>
                <w:rFonts w:ascii="宋体" w:hAnsi="宋体" w:cs="宋体"/>
                <w:sz w:val="24"/>
              </w:rPr>
            </w:pPr>
          </w:p>
        </w:tc>
        <w:tc>
          <w:tcPr>
            <w:tcW w:w="719" w:type="dxa"/>
            <w:noWrap w:val="0"/>
            <w:vAlign w:val="top"/>
          </w:tcPr>
          <w:p w14:paraId="372D9BE1">
            <w:pPr>
              <w:spacing w:line="440" w:lineRule="exact"/>
              <w:jc w:val="center"/>
              <w:rPr>
                <w:rFonts w:ascii="宋体" w:hAnsi="宋体" w:cs="宋体"/>
                <w:sz w:val="24"/>
              </w:rPr>
            </w:pPr>
          </w:p>
        </w:tc>
        <w:tc>
          <w:tcPr>
            <w:tcW w:w="1232" w:type="dxa"/>
            <w:noWrap w:val="0"/>
            <w:vAlign w:val="top"/>
          </w:tcPr>
          <w:p w14:paraId="37C53D98">
            <w:pPr>
              <w:spacing w:line="440" w:lineRule="exact"/>
              <w:jc w:val="center"/>
              <w:rPr>
                <w:rFonts w:ascii="宋体" w:hAnsi="宋体" w:cs="宋体"/>
                <w:sz w:val="24"/>
              </w:rPr>
            </w:pPr>
          </w:p>
        </w:tc>
        <w:tc>
          <w:tcPr>
            <w:tcW w:w="1042" w:type="dxa"/>
            <w:noWrap w:val="0"/>
            <w:vAlign w:val="top"/>
          </w:tcPr>
          <w:p w14:paraId="732342E4">
            <w:pPr>
              <w:spacing w:line="440" w:lineRule="exact"/>
              <w:jc w:val="center"/>
              <w:rPr>
                <w:rFonts w:ascii="宋体" w:hAnsi="宋体" w:cs="宋体"/>
                <w:sz w:val="24"/>
              </w:rPr>
            </w:pPr>
          </w:p>
        </w:tc>
        <w:tc>
          <w:tcPr>
            <w:tcW w:w="992" w:type="dxa"/>
            <w:noWrap w:val="0"/>
            <w:vAlign w:val="top"/>
          </w:tcPr>
          <w:p w14:paraId="181D70E0">
            <w:pPr>
              <w:spacing w:line="440" w:lineRule="exact"/>
              <w:jc w:val="center"/>
              <w:rPr>
                <w:rFonts w:ascii="宋体" w:hAnsi="宋体" w:cs="宋体"/>
                <w:sz w:val="24"/>
              </w:rPr>
            </w:pPr>
          </w:p>
        </w:tc>
        <w:tc>
          <w:tcPr>
            <w:tcW w:w="1276" w:type="dxa"/>
            <w:noWrap w:val="0"/>
            <w:vAlign w:val="top"/>
          </w:tcPr>
          <w:p w14:paraId="08974C9F">
            <w:pPr>
              <w:spacing w:line="440" w:lineRule="exact"/>
              <w:jc w:val="center"/>
              <w:rPr>
                <w:rFonts w:ascii="宋体" w:hAnsi="宋体" w:cs="宋体"/>
                <w:sz w:val="24"/>
              </w:rPr>
            </w:pPr>
          </w:p>
        </w:tc>
        <w:tc>
          <w:tcPr>
            <w:tcW w:w="1221" w:type="dxa"/>
            <w:noWrap w:val="0"/>
            <w:vAlign w:val="top"/>
          </w:tcPr>
          <w:p w14:paraId="7764C1F1">
            <w:pPr>
              <w:spacing w:line="440" w:lineRule="exact"/>
              <w:jc w:val="center"/>
              <w:rPr>
                <w:rFonts w:ascii="宋体" w:hAnsi="宋体" w:cs="宋体"/>
                <w:sz w:val="24"/>
              </w:rPr>
            </w:pPr>
          </w:p>
        </w:tc>
        <w:tc>
          <w:tcPr>
            <w:tcW w:w="672" w:type="dxa"/>
            <w:noWrap w:val="0"/>
            <w:vAlign w:val="top"/>
          </w:tcPr>
          <w:p w14:paraId="2627DBE2">
            <w:pPr>
              <w:spacing w:line="440" w:lineRule="exact"/>
              <w:jc w:val="center"/>
              <w:rPr>
                <w:rFonts w:ascii="宋体" w:hAnsi="宋体" w:cs="宋体"/>
                <w:sz w:val="24"/>
              </w:rPr>
            </w:pPr>
          </w:p>
        </w:tc>
      </w:tr>
      <w:tr w14:paraId="25BC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328E696">
            <w:pPr>
              <w:spacing w:line="440" w:lineRule="exact"/>
              <w:jc w:val="center"/>
              <w:rPr>
                <w:rFonts w:ascii="宋体" w:hAnsi="宋体" w:cs="宋体"/>
                <w:sz w:val="24"/>
              </w:rPr>
            </w:pPr>
          </w:p>
        </w:tc>
        <w:tc>
          <w:tcPr>
            <w:tcW w:w="721" w:type="dxa"/>
            <w:noWrap w:val="0"/>
            <w:vAlign w:val="top"/>
          </w:tcPr>
          <w:p w14:paraId="1EEACCD1">
            <w:pPr>
              <w:spacing w:line="440" w:lineRule="exact"/>
              <w:jc w:val="center"/>
              <w:rPr>
                <w:rFonts w:ascii="宋体" w:hAnsi="宋体" w:cs="宋体"/>
                <w:sz w:val="24"/>
              </w:rPr>
            </w:pPr>
          </w:p>
        </w:tc>
        <w:tc>
          <w:tcPr>
            <w:tcW w:w="719" w:type="dxa"/>
            <w:noWrap w:val="0"/>
            <w:vAlign w:val="top"/>
          </w:tcPr>
          <w:p w14:paraId="12102BBC">
            <w:pPr>
              <w:spacing w:line="440" w:lineRule="exact"/>
              <w:jc w:val="center"/>
              <w:rPr>
                <w:rFonts w:ascii="宋体" w:hAnsi="宋体" w:cs="宋体"/>
                <w:sz w:val="24"/>
              </w:rPr>
            </w:pPr>
          </w:p>
        </w:tc>
        <w:tc>
          <w:tcPr>
            <w:tcW w:w="1232" w:type="dxa"/>
            <w:noWrap w:val="0"/>
            <w:vAlign w:val="top"/>
          </w:tcPr>
          <w:p w14:paraId="082D4F1E">
            <w:pPr>
              <w:spacing w:line="440" w:lineRule="exact"/>
              <w:jc w:val="center"/>
              <w:rPr>
                <w:rFonts w:ascii="宋体" w:hAnsi="宋体" w:cs="宋体"/>
                <w:sz w:val="24"/>
              </w:rPr>
            </w:pPr>
          </w:p>
        </w:tc>
        <w:tc>
          <w:tcPr>
            <w:tcW w:w="1042" w:type="dxa"/>
            <w:noWrap w:val="0"/>
            <w:vAlign w:val="top"/>
          </w:tcPr>
          <w:p w14:paraId="09B68368">
            <w:pPr>
              <w:spacing w:line="440" w:lineRule="exact"/>
              <w:jc w:val="center"/>
              <w:rPr>
                <w:rFonts w:ascii="宋体" w:hAnsi="宋体" w:cs="宋体"/>
                <w:sz w:val="24"/>
              </w:rPr>
            </w:pPr>
          </w:p>
        </w:tc>
        <w:tc>
          <w:tcPr>
            <w:tcW w:w="992" w:type="dxa"/>
            <w:noWrap w:val="0"/>
            <w:vAlign w:val="top"/>
          </w:tcPr>
          <w:p w14:paraId="7849A26F">
            <w:pPr>
              <w:spacing w:line="440" w:lineRule="exact"/>
              <w:jc w:val="center"/>
              <w:rPr>
                <w:rFonts w:ascii="宋体" w:hAnsi="宋体" w:cs="宋体"/>
                <w:sz w:val="24"/>
              </w:rPr>
            </w:pPr>
          </w:p>
        </w:tc>
        <w:tc>
          <w:tcPr>
            <w:tcW w:w="1276" w:type="dxa"/>
            <w:noWrap w:val="0"/>
            <w:vAlign w:val="top"/>
          </w:tcPr>
          <w:p w14:paraId="1CB57F45">
            <w:pPr>
              <w:spacing w:line="440" w:lineRule="exact"/>
              <w:jc w:val="center"/>
              <w:rPr>
                <w:rFonts w:ascii="宋体" w:hAnsi="宋体" w:cs="宋体"/>
                <w:sz w:val="24"/>
              </w:rPr>
            </w:pPr>
          </w:p>
        </w:tc>
        <w:tc>
          <w:tcPr>
            <w:tcW w:w="1221" w:type="dxa"/>
            <w:noWrap w:val="0"/>
            <w:vAlign w:val="top"/>
          </w:tcPr>
          <w:p w14:paraId="0B588B4A">
            <w:pPr>
              <w:spacing w:line="440" w:lineRule="exact"/>
              <w:jc w:val="center"/>
              <w:rPr>
                <w:rFonts w:ascii="宋体" w:hAnsi="宋体" w:cs="宋体"/>
                <w:sz w:val="24"/>
              </w:rPr>
            </w:pPr>
          </w:p>
        </w:tc>
        <w:tc>
          <w:tcPr>
            <w:tcW w:w="672" w:type="dxa"/>
            <w:noWrap w:val="0"/>
            <w:vAlign w:val="top"/>
          </w:tcPr>
          <w:p w14:paraId="2E774E47">
            <w:pPr>
              <w:spacing w:line="440" w:lineRule="exact"/>
              <w:jc w:val="center"/>
              <w:rPr>
                <w:rFonts w:ascii="宋体" w:hAnsi="宋体" w:cs="宋体"/>
                <w:sz w:val="24"/>
              </w:rPr>
            </w:pPr>
          </w:p>
        </w:tc>
      </w:tr>
      <w:tr w14:paraId="44C9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086159F">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B65D6E9">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272C5B4">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88572F0">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D809BC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749E61A">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926588D">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48B6595">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C8DD809">
            <w:pPr>
              <w:spacing w:line="440" w:lineRule="exact"/>
              <w:jc w:val="center"/>
              <w:rPr>
                <w:rFonts w:ascii="宋体" w:hAnsi="宋体" w:cs="宋体"/>
                <w:sz w:val="24"/>
              </w:rPr>
            </w:pPr>
          </w:p>
        </w:tc>
      </w:tr>
      <w:tr w14:paraId="55DF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9589BA2">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3741E9F">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FDF1472">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1B234C58">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07D1FD6">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8579B84">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AC6FDD9">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E173D29">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E15BC4A">
            <w:pPr>
              <w:spacing w:line="440" w:lineRule="exact"/>
              <w:jc w:val="center"/>
              <w:rPr>
                <w:rFonts w:ascii="宋体" w:hAnsi="宋体" w:cs="宋体"/>
                <w:sz w:val="24"/>
              </w:rPr>
            </w:pPr>
          </w:p>
        </w:tc>
      </w:tr>
      <w:tr w14:paraId="171E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5F25F54">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E771BE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4EDC05">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AD5CDE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A3FE1D5">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59AB6FC">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1402F5">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FD1C6B0">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7334BCE">
            <w:pPr>
              <w:spacing w:line="440" w:lineRule="exact"/>
              <w:jc w:val="center"/>
              <w:rPr>
                <w:rFonts w:ascii="宋体" w:hAnsi="宋体" w:cs="宋体"/>
                <w:sz w:val="24"/>
              </w:rPr>
            </w:pPr>
          </w:p>
        </w:tc>
      </w:tr>
      <w:tr w14:paraId="5618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FF5050D">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281D0C8">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1210A6C">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CC90FF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48F69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7B7131">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B36752D">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6766189">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8C397BA">
            <w:pPr>
              <w:spacing w:line="440" w:lineRule="exact"/>
              <w:jc w:val="center"/>
              <w:rPr>
                <w:rFonts w:ascii="宋体" w:hAnsi="宋体" w:cs="宋体"/>
                <w:sz w:val="24"/>
              </w:rPr>
            </w:pPr>
          </w:p>
        </w:tc>
      </w:tr>
      <w:tr w14:paraId="72E7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07321DC">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818D5D6">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66D165F">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0E3993A">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85430D">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A6C0C99">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5296C93">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FA17F34">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5B55B58">
            <w:pPr>
              <w:spacing w:line="440" w:lineRule="exact"/>
              <w:jc w:val="center"/>
              <w:rPr>
                <w:rFonts w:ascii="宋体" w:hAnsi="宋体" w:cs="宋体"/>
                <w:sz w:val="24"/>
              </w:rPr>
            </w:pPr>
          </w:p>
        </w:tc>
      </w:tr>
      <w:tr w14:paraId="0EAC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FFD2B9A">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8063202">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45668B7">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570376E">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7FA08B1">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77205FE">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2718C71">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B652F3C">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6A38600">
            <w:pPr>
              <w:spacing w:line="440" w:lineRule="exact"/>
              <w:jc w:val="center"/>
              <w:rPr>
                <w:rFonts w:ascii="宋体" w:hAnsi="宋体" w:cs="宋体"/>
                <w:sz w:val="24"/>
              </w:rPr>
            </w:pPr>
          </w:p>
        </w:tc>
      </w:tr>
      <w:tr w14:paraId="18C7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D38DAC3">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D0B352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CA6F501">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809CD10">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2C3B6BF">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E22228A">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3E6B653">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D49AFFC">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08CA2BD">
            <w:pPr>
              <w:spacing w:line="440" w:lineRule="exact"/>
              <w:jc w:val="center"/>
              <w:rPr>
                <w:rFonts w:ascii="宋体" w:hAnsi="宋体" w:cs="宋体"/>
                <w:sz w:val="24"/>
              </w:rPr>
            </w:pPr>
          </w:p>
        </w:tc>
      </w:tr>
      <w:tr w14:paraId="4459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08F161C">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B54D59D">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B78CA6B">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BC4E3B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EC6EFC3">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5A40AB7">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488676F">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06D5B6A">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8A48958">
            <w:pPr>
              <w:spacing w:line="440" w:lineRule="exact"/>
              <w:jc w:val="center"/>
              <w:rPr>
                <w:rFonts w:ascii="宋体" w:hAnsi="宋体" w:cs="宋体"/>
                <w:sz w:val="24"/>
              </w:rPr>
            </w:pPr>
          </w:p>
        </w:tc>
      </w:tr>
      <w:tr w14:paraId="3DDA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F9E625F">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677384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E9A93AF">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083ABDC">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1747DDF">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4BC2C0D">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6D93A4">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B62CF67">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CC4CFAD">
            <w:pPr>
              <w:spacing w:line="440" w:lineRule="exact"/>
              <w:jc w:val="center"/>
              <w:rPr>
                <w:rFonts w:ascii="宋体" w:hAnsi="宋体" w:cs="宋体"/>
                <w:sz w:val="24"/>
              </w:rPr>
            </w:pPr>
          </w:p>
        </w:tc>
      </w:tr>
      <w:tr w14:paraId="54B0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952EA13">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B6D365C">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0E84BC0">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10CA8B3">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6061A7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FF7D2D9">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16CFE7">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04A7F1">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B06417D">
            <w:pPr>
              <w:spacing w:line="440" w:lineRule="exact"/>
              <w:jc w:val="center"/>
              <w:rPr>
                <w:rFonts w:ascii="宋体" w:hAnsi="宋体" w:cs="宋体"/>
                <w:sz w:val="24"/>
              </w:rPr>
            </w:pPr>
          </w:p>
        </w:tc>
      </w:tr>
    </w:tbl>
    <w:p w14:paraId="633EF152">
      <w:pPr>
        <w:keepNext/>
        <w:keepLines/>
        <w:spacing w:before="260" w:after="260" w:line="408" w:lineRule="auto"/>
        <w:jc w:val="center"/>
        <w:outlineLvl w:val="9"/>
        <w:rPr>
          <w:rFonts w:ascii="宋体" w:hAnsi="宋体" w:cs="宋体"/>
          <w:b/>
          <w:bCs/>
          <w:kern w:val="0"/>
          <w:sz w:val="32"/>
          <w:szCs w:val="32"/>
        </w:rPr>
      </w:pPr>
      <w:bookmarkStart w:id="1265" w:name="_Toc246996371"/>
      <w:bookmarkStart w:id="1266" w:name="_Toc144974873"/>
      <w:bookmarkStart w:id="1267" w:name="_Toc246997114"/>
      <w:bookmarkStart w:id="1268" w:name="_Toc152042594"/>
      <w:bookmarkStart w:id="1269" w:name="_Toc152045805"/>
      <w:bookmarkStart w:id="1270" w:name="_Toc247085889"/>
      <w:bookmarkStart w:id="1271" w:name="_Toc179632825"/>
      <w:bookmarkStart w:id="1272" w:name="_Toc296602616"/>
    </w:p>
    <w:p w14:paraId="196FCD8B">
      <w:pPr>
        <w:rPr>
          <w:rFonts w:hint="eastAsia" w:ascii="宋体" w:hAnsi="宋体" w:cs="宋体"/>
          <w:szCs w:val="21"/>
        </w:rPr>
      </w:pPr>
    </w:p>
    <w:p w14:paraId="57D5213B">
      <w:pPr>
        <w:rPr>
          <w:rFonts w:hint="eastAsia" w:ascii="宋体" w:hAnsi="宋体" w:cs="宋体"/>
          <w:szCs w:val="21"/>
        </w:rPr>
      </w:pPr>
    </w:p>
    <w:p w14:paraId="51AE1022">
      <w:pPr>
        <w:rPr>
          <w:rFonts w:hint="eastAsia" w:ascii="宋体" w:hAnsi="宋体" w:cs="宋体"/>
          <w:szCs w:val="21"/>
        </w:rPr>
      </w:pPr>
    </w:p>
    <w:p w14:paraId="380FE494">
      <w:pPr>
        <w:rPr>
          <w:rFonts w:ascii="宋体" w:hAnsi="宋体" w:cs="宋体"/>
          <w:szCs w:val="21"/>
        </w:rPr>
      </w:pPr>
    </w:p>
    <w:p w14:paraId="287D4754">
      <w:pPr>
        <w:rPr>
          <w:rFonts w:hint="eastAsia" w:ascii="宋体" w:hAnsi="宋体" w:cs="宋体"/>
          <w:szCs w:val="21"/>
        </w:rPr>
      </w:pPr>
    </w:p>
    <w:p w14:paraId="2BE14472">
      <w:pPr>
        <w:rPr>
          <w:rFonts w:hint="eastAsia" w:ascii="宋体" w:hAnsi="宋体" w:cs="宋体"/>
          <w:szCs w:val="21"/>
        </w:rPr>
      </w:pPr>
    </w:p>
    <w:p w14:paraId="0352AA8D">
      <w:pPr>
        <w:rPr>
          <w:rFonts w:hint="eastAsia" w:ascii="宋体" w:hAnsi="宋体" w:cs="宋体"/>
          <w:szCs w:val="21"/>
        </w:rPr>
      </w:pPr>
    </w:p>
    <w:p w14:paraId="08638EFC">
      <w:pPr>
        <w:rPr>
          <w:rFonts w:ascii="宋体" w:hAnsi="宋体" w:cs="宋体"/>
          <w:szCs w:val="21"/>
        </w:rPr>
      </w:pPr>
    </w:p>
    <w:bookmarkEnd w:id="1265"/>
    <w:bookmarkEnd w:id="1266"/>
    <w:bookmarkEnd w:id="1267"/>
    <w:bookmarkEnd w:id="1268"/>
    <w:bookmarkEnd w:id="1269"/>
    <w:bookmarkEnd w:id="1270"/>
    <w:bookmarkEnd w:id="1271"/>
    <w:bookmarkEnd w:id="1272"/>
    <w:p w14:paraId="5A480BA1">
      <w:pPr>
        <w:jc w:val="center"/>
        <w:rPr>
          <w:rFonts w:ascii="宋体" w:hAnsi="宋体" w:cs="宋体"/>
          <w:b/>
          <w:sz w:val="24"/>
        </w:rPr>
      </w:pPr>
      <w:r>
        <w:rPr>
          <w:rFonts w:hint="eastAsia" w:ascii="宋体" w:hAnsi="宋体" w:cs="宋体"/>
          <w:b/>
          <w:sz w:val="24"/>
        </w:rPr>
        <w:t>（二）主要人员简历表</w:t>
      </w:r>
    </w:p>
    <w:p w14:paraId="7F4135D0">
      <w:pPr>
        <w:widowControl/>
        <w:spacing w:line="420" w:lineRule="exact"/>
        <w:outlineLvl w:val="9"/>
        <w:rPr>
          <w:rFonts w:ascii="宋体" w:hAnsi="宋体"/>
          <w:bCs/>
          <w:sz w:val="24"/>
        </w:rPr>
      </w:pPr>
      <w:r>
        <w:rPr>
          <w:rFonts w:hint="eastAsia" w:ascii="宋体" w:hAnsi="宋体"/>
          <w:bCs/>
          <w:sz w:val="24"/>
        </w:rPr>
        <w:t>1、项目经理简历表</w:t>
      </w:r>
    </w:p>
    <w:p w14:paraId="6523D193">
      <w:pPr>
        <w:spacing w:line="420" w:lineRule="exact"/>
        <w:ind w:firstLine="484" w:firstLineChars="202"/>
        <w:jc w:val="left"/>
        <w:rPr>
          <w:rFonts w:ascii="宋体" w:hAnsi="宋体"/>
          <w:sz w:val="24"/>
        </w:rPr>
      </w:pPr>
      <w:r>
        <w:rPr>
          <w:rFonts w:hint="eastAsia" w:ascii="宋体" w:hAnsi="宋体"/>
          <w:sz w:val="24"/>
        </w:rPr>
        <w:t>项目经理应附注册建造师证、身份证、</w:t>
      </w:r>
      <w:r>
        <w:rPr>
          <w:rFonts w:hint="eastAsia" w:ascii="宋体" w:hAnsi="宋体" w:cs="宋体"/>
          <w:bCs/>
          <w:sz w:val="24"/>
        </w:rPr>
        <w:t>安全生产考核合格证书、养老保险证明、劳动合同、管理过的项目业绩附</w:t>
      </w:r>
      <w:r>
        <w:rPr>
          <w:rFonts w:hint="eastAsia" w:ascii="宋体" w:hAnsi="宋体" w:cs="宋体"/>
          <w:kern w:val="0"/>
          <w:sz w:val="24"/>
        </w:rPr>
        <w:t>中标通知书和施工合同</w:t>
      </w:r>
      <w:r>
        <w:rPr>
          <w:rFonts w:hint="eastAsia" w:ascii="宋体" w:hAnsi="宋体" w:cs="宋体"/>
          <w:bCs/>
          <w:sz w:val="24"/>
        </w:rPr>
        <w:t>等原件扫描件；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84"/>
        <w:gridCol w:w="851"/>
        <w:gridCol w:w="1134"/>
        <w:gridCol w:w="1418"/>
        <w:gridCol w:w="1984"/>
        <w:gridCol w:w="2126"/>
      </w:tblGrid>
      <w:tr w14:paraId="4196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3EAE99E8">
            <w:pPr>
              <w:jc w:val="center"/>
              <w:rPr>
                <w:rFonts w:ascii="宋体" w:hAnsi="宋体"/>
                <w:sz w:val="24"/>
              </w:rPr>
            </w:pPr>
            <w:r>
              <w:rPr>
                <w:rFonts w:hint="eastAsia" w:ascii="宋体" w:hAnsi="宋体"/>
                <w:sz w:val="24"/>
              </w:rPr>
              <w:t>姓  名</w:t>
            </w:r>
          </w:p>
        </w:tc>
        <w:tc>
          <w:tcPr>
            <w:tcW w:w="1035" w:type="dxa"/>
            <w:gridSpan w:val="2"/>
            <w:noWrap w:val="0"/>
            <w:vAlign w:val="center"/>
          </w:tcPr>
          <w:p w14:paraId="2CB6916C">
            <w:pPr>
              <w:jc w:val="center"/>
              <w:rPr>
                <w:rFonts w:ascii="宋体" w:hAnsi="宋体"/>
                <w:sz w:val="24"/>
              </w:rPr>
            </w:pPr>
          </w:p>
        </w:tc>
        <w:tc>
          <w:tcPr>
            <w:tcW w:w="1134" w:type="dxa"/>
            <w:noWrap w:val="0"/>
            <w:vAlign w:val="center"/>
          </w:tcPr>
          <w:p w14:paraId="1465BFDE">
            <w:pPr>
              <w:jc w:val="center"/>
              <w:rPr>
                <w:rFonts w:ascii="宋体" w:hAnsi="宋体"/>
                <w:sz w:val="24"/>
              </w:rPr>
            </w:pPr>
            <w:r>
              <w:rPr>
                <w:rFonts w:hint="eastAsia" w:ascii="宋体" w:hAnsi="宋体"/>
                <w:sz w:val="24"/>
              </w:rPr>
              <w:t>年  龄</w:t>
            </w:r>
          </w:p>
        </w:tc>
        <w:tc>
          <w:tcPr>
            <w:tcW w:w="1418" w:type="dxa"/>
            <w:noWrap w:val="0"/>
            <w:vAlign w:val="center"/>
          </w:tcPr>
          <w:p w14:paraId="64FD1C13">
            <w:pPr>
              <w:jc w:val="center"/>
              <w:rPr>
                <w:rFonts w:ascii="宋体" w:hAnsi="宋体"/>
                <w:sz w:val="24"/>
              </w:rPr>
            </w:pPr>
          </w:p>
        </w:tc>
        <w:tc>
          <w:tcPr>
            <w:tcW w:w="1984" w:type="dxa"/>
            <w:noWrap w:val="0"/>
            <w:vAlign w:val="center"/>
          </w:tcPr>
          <w:p w14:paraId="5DA22E77">
            <w:pPr>
              <w:jc w:val="center"/>
              <w:rPr>
                <w:rFonts w:ascii="宋体" w:hAnsi="宋体"/>
                <w:sz w:val="24"/>
              </w:rPr>
            </w:pPr>
            <w:r>
              <w:rPr>
                <w:rFonts w:hint="eastAsia" w:ascii="宋体" w:hAnsi="宋体"/>
                <w:sz w:val="24"/>
              </w:rPr>
              <w:t>学历</w:t>
            </w:r>
          </w:p>
        </w:tc>
        <w:tc>
          <w:tcPr>
            <w:tcW w:w="2126" w:type="dxa"/>
            <w:noWrap w:val="0"/>
            <w:vAlign w:val="center"/>
          </w:tcPr>
          <w:p w14:paraId="7331228E">
            <w:pPr>
              <w:jc w:val="center"/>
              <w:rPr>
                <w:rFonts w:ascii="宋体" w:hAnsi="宋体"/>
                <w:sz w:val="24"/>
              </w:rPr>
            </w:pPr>
          </w:p>
        </w:tc>
      </w:tr>
      <w:tr w14:paraId="5FD9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78B4C70E">
            <w:pPr>
              <w:jc w:val="center"/>
              <w:rPr>
                <w:rFonts w:ascii="宋体" w:hAnsi="宋体"/>
                <w:sz w:val="24"/>
              </w:rPr>
            </w:pPr>
            <w:r>
              <w:rPr>
                <w:rFonts w:hint="eastAsia" w:ascii="宋体" w:hAnsi="宋体"/>
                <w:sz w:val="24"/>
              </w:rPr>
              <w:t>职  称</w:t>
            </w:r>
          </w:p>
        </w:tc>
        <w:tc>
          <w:tcPr>
            <w:tcW w:w="1035" w:type="dxa"/>
            <w:gridSpan w:val="2"/>
            <w:noWrap w:val="0"/>
            <w:vAlign w:val="center"/>
          </w:tcPr>
          <w:p w14:paraId="001E5EDA">
            <w:pPr>
              <w:jc w:val="center"/>
              <w:rPr>
                <w:rFonts w:ascii="宋体" w:hAnsi="宋体"/>
                <w:sz w:val="24"/>
              </w:rPr>
            </w:pPr>
          </w:p>
        </w:tc>
        <w:tc>
          <w:tcPr>
            <w:tcW w:w="1134" w:type="dxa"/>
            <w:noWrap w:val="0"/>
            <w:vAlign w:val="center"/>
          </w:tcPr>
          <w:p w14:paraId="4FDD537A">
            <w:pPr>
              <w:jc w:val="center"/>
              <w:rPr>
                <w:rFonts w:ascii="宋体" w:hAnsi="宋体"/>
                <w:sz w:val="24"/>
              </w:rPr>
            </w:pPr>
            <w:r>
              <w:rPr>
                <w:rFonts w:hint="eastAsia" w:ascii="宋体" w:hAnsi="宋体"/>
                <w:sz w:val="24"/>
              </w:rPr>
              <w:t>职  务</w:t>
            </w:r>
          </w:p>
        </w:tc>
        <w:tc>
          <w:tcPr>
            <w:tcW w:w="1418" w:type="dxa"/>
            <w:noWrap w:val="0"/>
            <w:vAlign w:val="center"/>
          </w:tcPr>
          <w:p w14:paraId="31B6F4E3">
            <w:pPr>
              <w:jc w:val="center"/>
              <w:rPr>
                <w:rFonts w:ascii="宋体" w:hAnsi="宋体"/>
                <w:sz w:val="24"/>
              </w:rPr>
            </w:pPr>
          </w:p>
        </w:tc>
        <w:tc>
          <w:tcPr>
            <w:tcW w:w="1984" w:type="dxa"/>
            <w:noWrap w:val="0"/>
            <w:vAlign w:val="center"/>
          </w:tcPr>
          <w:p w14:paraId="3CE87D03">
            <w:pPr>
              <w:jc w:val="center"/>
              <w:rPr>
                <w:rFonts w:ascii="宋体" w:hAnsi="宋体"/>
                <w:sz w:val="24"/>
              </w:rPr>
            </w:pPr>
            <w:r>
              <w:rPr>
                <w:rFonts w:hint="eastAsia" w:ascii="宋体" w:hAnsi="宋体"/>
                <w:sz w:val="24"/>
              </w:rPr>
              <w:t>拟在本工程任职</w:t>
            </w:r>
          </w:p>
        </w:tc>
        <w:tc>
          <w:tcPr>
            <w:tcW w:w="2126" w:type="dxa"/>
            <w:noWrap w:val="0"/>
            <w:vAlign w:val="center"/>
          </w:tcPr>
          <w:p w14:paraId="59574DC8">
            <w:pPr>
              <w:jc w:val="center"/>
              <w:rPr>
                <w:rFonts w:ascii="宋体" w:hAnsi="宋体"/>
                <w:sz w:val="24"/>
              </w:rPr>
            </w:pPr>
            <w:r>
              <w:rPr>
                <w:rFonts w:hint="eastAsia" w:ascii="宋体" w:hAnsi="宋体"/>
                <w:sz w:val="24"/>
              </w:rPr>
              <w:t>项目经理</w:t>
            </w:r>
          </w:p>
        </w:tc>
      </w:tr>
      <w:tr w14:paraId="227B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4"/>
            <w:noWrap w:val="0"/>
            <w:vAlign w:val="center"/>
          </w:tcPr>
          <w:p w14:paraId="75E83D2C">
            <w:pPr>
              <w:jc w:val="center"/>
              <w:rPr>
                <w:rFonts w:ascii="宋体" w:hAnsi="宋体"/>
                <w:sz w:val="24"/>
              </w:rPr>
            </w:pPr>
            <w:r>
              <w:rPr>
                <w:rFonts w:hint="eastAsia" w:ascii="宋体" w:hAnsi="宋体"/>
                <w:sz w:val="24"/>
              </w:rPr>
              <w:t>注册建造师执业资格等级</w:t>
            </w:r>
          </w:p>
        </w:tc>
        <w:tc>
          <w:tcPr>
            <w:tcW w:w="1418" w:type="dxa"/>
            <w:noWrap w:val="0"/>
            <w:vAlign w:val="center"/>
          </w:tcPr>
          <w:p w14:paraId="48053054">
            <w:pPr>
              <w:jc w:val="center"/>
              <w:rPr>
                <w:rFonts w:hint="eastAsia" w:ascii="宋体" w:hAnsi="宋体" w:eastAsia="宋体"/>
                <w:sz w:val="24"/>
                <w:lang w:eastAsia="zh-CN"/>
              </w:rPr>
            </w:pPr>
            <w:r>
              <w:rPr>
                <w:rFonts w:hint="eastAsia" w:ascii="宋体" w:hAnsi="宋体"/>
                <w:sz w:val="24"/>
              </w:rPr>
              <w:t xml:space="preserve">  </w:t>
            </w:r>
            <w:r>
              <w:rPr>
                <w:rFonts w:hint="eastAsia" w:ascii="宋体" w:hAnsi="宋体"/>
                <w:sz w:val="24"/>
                <w:lang w:val="en-US" w:eastAsia="zh-CN"/>
              </w:rPr>
              <w:t xml:space="preserve"> </w:t>
            </w:r>
          </w:p>
        </w:tc>
        <w:tc>
          <w:tcPr>
            <w:tcW w:w="1984" w:type="dxa"/>
            <w:noWrap w:val="0"/>
            <w:vAlign w:val="center"/>
          </w:tcPr>
          <w:p w14:paraId="0BAEBB41">
            <w:pPr>
              <w:jc w:val="center"/>
              <w:rPr>
                <w:rFonts w:ascii="宋体" w:hAnsi="宋体"/>
                <w:sz w:val="24"/>
              </w:rPr>
            </w:pPr>
            <w:r>
              <w:rPr>
                <w:rFonts w:hint="eastAsia" w:ascii="宋体" w:hAnsi="宋体"/>
                <w:sz w:val="24"/>
              </w:rPr>
              <w:t>建造师专业</w:t>
            </w:r>
          </w:p>
        </w:tc>
        <w:tc>
          <w:tcPr>
            <w:tcW w:w="2126" w:type="dxa"/>
            <w:noWrap w:val="0"/>
            <w:vAlign w:val="center"/>
          </w:tcPr>
          <w:p w14:paraId="25B9C5FD">
            <w:pPr>
              <w:jc w:val="center"/>
              <w:rPr>
                <w:rFonts w:ascii="宋体" w:hAnsi="宋体"/>
                <w:sz w:val="24"/>
              </w:rPr>
            </w:pPr>
          </w:p>
        </w:tc>
      </w:tr>
      <w:tr w14:paraId="7972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4"/>
            <w:noWrap w:val="0"/>
            <w:vAlign w:val="center"/>
          </w:tcPr>
          <w:p w14:paraId="4DB8E23E">
            <w:pPr>
              <w:jc w:val="center"/>
              <w:rPr>
                <w:rFonts w:ascii="宋体" w:hAnsi="宋体"/>
                <w:sz w:val="24"/>
              </w:rPr>
            </w:pPr>
            <w:r>
              <w:rPr>
                <w:rFonts w:hint="eastAsia" w:ascii="宋体" w:hAnsi="宋体"/>
                <w:sz w:val="24"/>
              </w:rPr>
              <w:t>安全生产考核合格证书</w:t>
            </w:r>
          </w:p>
        </w:tc>
        <w:tc>
          <w:tcPr>
            <w:tcW w:w="5528" w:type="dxa"/>
            <w:gridSpan w:val="3"/>
            <w:noWrap w:val="0"/>
            <w:vAlign w:val="center"/>
          </w:tcPr>
          <w:p w14:paraId="4442FF74">
            <w:pPr>
              <w:jc w:val="center"/>
              <w:rPr>
                <w:rFonts w:ascii="宋体" w:hAnsi="宋体"/>
                <w:sz w:val="24"/>
              </w:rPr>
            </w:pPr>
          </w:p>
        </w:tc>
      </w:tr>
      <w:tr w14:paraId="3579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6" w:type="dxa"/>
            <w:gridSpan w:val="2"/>
            <w:noWrap w:val="0"/>
            <w:vAlign w:val="center"/>
          </w:tcPr>
          <w:p w14:paraId="5B8B24E0">
            <w:pPr>
              <w:jc w:val="center"/>
              <w:rPr>
                <w:rFonts w:ascii="宋体" w:hAnsi="宋体"/>
                <w:sz w:val="24"/>
              </w:rPr>
            </w:pPr>
            <w:r>
              <w:rPr>
                <w:rFonts w:hint="eastAsia" w:ascii="宋体" w:hAnsi="宋体"/>
                <w:sz w:val="24"/>
              </w:rPr>
              <w:t>毕业学校</w:t>
            </w:r>
          </w:p>
        </w:tc>
        <w:tc>
          <w:tcPr>
            <w:tcW w:w="7513" w:type="dxa"/>
            <w:gridSpan w:val="5"/>
            <w:noWrap w:val="0"/>
            <w:vAlign w:val="center"/>
          </w:tcPr>
          <w:p w14:paraId="345E8788">
            <w:pPr>
              <w:ind w:firstLine="960" w:firstLineChars="400"/>
              <w:jc w:val="left"/>
              <w:rPr>
                <w:rFonts w:ascii="宋体" w:hAnsi="宋体"/>
                <w:sz w:val="24"/>
              </w:rPr>
            </w:pPr>
            <w:r>
              <w:rPr>
                <w:rFonts w:hint="eastAsia" w:ascii="宋体" w:hAnsi="宋体"/>
                <w:sz w:val="24"/>
              </w:rPr>
              <w:t>年毕业于                  学校            专业</w:t>
            </w:r>
          </w:p>
        </w:tc>
      </w:tr>
      <w:tr w14:paraId="5F06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89" w:type="dxa"/>
            <w:gridSpan w:val="7"/>
            <w:noWrap w:val="0"/>
            <w:vAlign w:val="center"/>
          </w:tcPr>
          <w:p w14:paraId="4EE074AA">
            <w:pPr>
              <w:jc w:val="center"/>
              <w:rPr>
                <w:rFonts w:ascii="宋体" w:hAnsi="宋体"/>
                <w:sz w:val="24"/>
              </w:rPr>
            </w:pPr>
            <w:r>
              <w:rPr>
                <w:rFonts w:hint="eastAsia" w:ascii="宋体" w:hAnsi="宋体"/>
                <w:sz w:val="24"/>
              </w:rPr>
              <w:t>主要工作经历</w:t>
            </w:r>
          </w:p>
        </w:tc>
      </w:tr>
      <w:tr w14:paraId="2824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275DBB37">
            <w:pPr>
              <w:jc w:val="center"/>
              <w:rPr>
                <w:rFonts w:ascii="宋体" w:hAnsi="宋体"/>
                <w:sz w:val="24"/>
              </w:rPr>
            </w:pPr>
            <w:r>
              <w:rPr>
                <w:rFonts w:hint="eastAsia" w:ascii="宋体" w:hAnsi="宋体"/>
                <w:sz w:val="24"/>
              </w:rPr>
              <w:t>时  间</w:t>
            </w:r>
          </w:p>
        </w:tc>
        <w:tc>
          <w:tcPr>
            <w:tcW w:w="3587" w:type="dxa"/>
            <w:gridSpan w:val="4"/>
            <w:noWrap w:val="0"/>
            <w:vAlign w:val="center"/>
          </w:tcPr>
          <w:p w14:paraId="3A39FC21">
            <w:pPr>
              <w:jc w:val="center"/>
              <w:rPr>
                <w:rFonts w:ascii="宋体" w:hAnsi="宋体"/>
                <w:sz w:val="24"/>
              </w:rPr>
            </w:pPr>
            <w:r>
              <w:rPr>
                <w:rFonts w:hint="eastAsia" w:ascii="宋体" w:hAnsi="宋体"/>
                <w:sz w:val="24"/>
              </w:rPr>
              <w:t>参加过的类似项目名称</w:t>
            </w:r>
          </w:p>
        </w:tc>
        <w:tc>
          <w:tcPr>
            <w:tcW w:w="1984" w:type="dxa"/>
            <w:noWrap w:val="0"/>
            <w:vAlign w:val="center"/>
          </w:tcPr>
          <w:p w14:paraId="64ED1BAB">
            <w:pPr>
              <w:jc w:val="center"/>
              <w:rPr>
                <w:rFonts w:ascii="宋体" w:hAnsi="宋体"/>
                <w:sz w:val="24"/>
              </w:rPr>
            </w:pPr>
            <w:r>
              <w:rPr>
                <w:rFonts w:hint="eastAsia" w:ascii="宋体" w:hAnsi="宋体"/>
                <w:sz w:val="24"/>
              </w:rPr>
              <w:t>工程概况说明</w:t>
            </w:r>
          </w:p>
        </w:tc>
        <w:tc>
          <w:tcPr>
            <w:tcW w:w="2126" w:type="dxa"/>
            <w:noWrap w:val="0"/>
            <w:vAlign w:val="center"/>
          </w:tcPr>
          <w:p w14:paraId="7D721E5E">
            <w:pPr>
              <w:jc w:val="center"/>
              <w:rPr>
                <w:rFonts w:ascii="宋体" w:hAnsi="宋体"/>
                <w:sz w:val="24"/>
              </w:rPr>
            </w:pPr>
            <w:r>
              <w:rPr>
                <w:rFonts w:hint="eastAsia" w:ascii="宋体" w:hAnsi="宋体"/>
                <w:sz w:val="24"/>
              </w:rPr>
              <w:t>发包人及</w:t>
            </w:r>
          </w:p>
          <w:p w14:paraId="7738DC8F">
            <w:pPr>
              <w:jc w:val="center"/>
              <w:rPr>
                <w:rFonts w:ascii="宋体" w:hAnsi="宋体"/>
                <w:sz w:val="24"/>
              </w:rPr>
            </w:pPr>
            <w:r>
              <w:rPr>
                <w:rFonts w:hint="eastAsia" w:ascii="宋体" w:hAnsi="宋体"/>
                <w:sz w:val="24"/>
              </w:rPr>
              <w:t>联系电话</w:t>
            </w:r>
          </w:p>
        </w:tc>
      </w:tr>
      <w:tr w14:paraId="3AA2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A43BA12">
            <w:pPr>
              <w:jc w:val="center"/>
              <w:rPr>
                <w:rFonts w:ascii="宋体" w:hAnsi="宋体"/>
                <w:sz w:val="24"/>
              </w:rPr>
            </w:pPr>
          </w:p>
        </w:tc>
        <w:tc>
          <w:tcPr>
            <w:tcW w:w="3587" w:type="dxa"/>
            <w:gridSpan w:val="4"/>
            <w:noWrap w:val="0"/>
            <w:vAlign w:val="center"/>
          </w:tcPr>
          <w:p w14:paraId="7B8AD7E1">
            <w:pPr>
              <w:jc w:val="center"/>
              <w:rPr>
                <w:rFonts w:ascii="宋体" w:hAnsi="宋体"/>
                <w:sz w:val="24"/>
              </w:rPr>
            </w:pPr>
          </w:p>
        </w:tc>
        <w:tc>
          <w:tcPr>
            <w:tcW w:w="1984" w:type="dxa"/>
            <w:noWrap w:val="0"/>
            <w:vAlign w:val="center"/>
          </w:tcPr>
          <w:p w14:paraId="622BC4C6">
            <w:pPr>
              <w:jc w:val="center"/>
              <w:rPr>
                <w:rFonts w:ascii="宋体" w:hAnsi="宋体"/>
                <w:sz w:val="24"/>
              </w:rPr>
            </w:pPr>
          </w:p>
        </w:tc>
        <w:tc>
          <w:tcPr>
            <w:tcW w:w="2126" w:type="dxa"/>
            <w:noWrap w:val="0"/>
            <w:vAlign w:val="center"/>
          </w:tcPr>
          <w:p w14:paraId="4F7B4802">
            <w:pPr>
              <w:jc w:val="center"/>
              <w:rPr>
                <w:rFonts w:ascii="宋体" w:hAnsi="宋体"/>
                <w:sz w:val="24"/>
              </w:rPr>
            </w:pPr>
          </w:p>
        </w:tc>
      </w:tr>
      <w:tr w14:paraId="46B9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5624F4EF">
            <w:pPr>
              <w:jc w:val="center"/>
              <w:rPr>
                <w:rFonts w:ascii="宋体" w:hAnsi="宋体"/>
                <w:sz w:val="24"/>
              </w:rPr>
            </w:pPr>
          </w:p>
        </w:tc>
        <w:tc>
          <w:tcPr>
            <w:tcW w:w="3587" w:type="dxa"/>
            <w:gridSpan w:val="4"/>
            <w:noWrap w:val="0"/>
            <w:vAlign w:val="center"/>
          </w:tcPr>
          <w:p w14:paraId="6A4C698C">
            <w:pPr>
              <w:jc w:val="center"/>
              <w:rPr>
                <w:rFonts w:ascii="宋体" w:hAnsi="宋体"/>
                <w:sz w:val="24"/>
              </w:rPr>
            </w:pPr>
          </w:p>
        </w:tc>
        <w:tc>
          <w:tcPr>
            <w:tcW w:w="1984" w:type="dxa"/>
            <w:noWrap w:val="0"/>
            <w:vAlign w:val="center"/>
          </w:tcPr>
          <w:p w14:paraId="2F5C6931">
            <w:pPr>
              <w:jc w:val="center"/>
              <w:rPr>
                <w:rFonts w:ascii="宋体" w:hAnsi="宋体"/>
                <w:sz w:val="24"/>
              </w:rPr>
            </w:pPr>
          </w:p>
        </w:tc>
        <w:tc>
          <w:tcPr>
            <w:tcW w:w="2126" w:type="dxa"/>
            <w:noWrap w:val="0"/>
            <w:vAlign w:val="center"/>
          </w:tcPr>
          <w:p w14:paraId="7632ED13">
            <w:pPr>
              <w:jc w:val="center"/>
              <w:rPr>
                <w:rFonts w:ascii="宋体" w:hAnsi="宋体"/>
                <w:sz w:val="24"/>
              </w:rPr>
            </w:pPr>
          </w:p>
        </w:tc>
      </w:tr>
      <w:tr w14:paraId="41CE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7BCCDD8">
            <w:pPr>
              <w:jc w:val="center"/>
              <w:rPr>
                <w:rFonts w:ascii="宋体" w:hAnsi="宋体"/>
                <w:sz w:val="24"/>
              </w:rPr>
            </w:pPr>
          </w:p>
        </w:tc>
        <w:tc>
          <w:tcPr>
            <w:tcW w:w="3587" w:type="dxa"/>
            <w:gridSpan w:val="4"/>
            <w:noWrap w:val="0"/>
            <w:vAlign w:val="center"/>
          </w:tcPr>
          <w:p w14:paraId="3F32E0D2">
            <w:pPr>
              <w:jc w:val="center"/>
              <w:rPr>
                <w:rFonts w:ascii="宋体" w:hAnsi="宋体"/>
                <w:sz w:val="24"/>
              </w:rPr>
            </w:pPr>
          </w:p>
        </w:tc>
        <w:tc>
          <w:tcPr>
            <w:tcW w:w="1984" w:type="dxa"/>
            <w:noWrap w:val="0"/>
            <w:vAlign w:val="center"/>
          </w:tcPr>
          <w:p w14:paraId="6706B74C">
            <w:pPr>
              <w:jc w:val="center"/>
              <w:rPr>
                <w:rFonts w:ascii="宋体" w:hAnsi="宋体"/>
                <w:sz w:val="24"/>
              </w:rPr>
            </w:pPr>
          </w:p>
        </w:tc>
        <w:tc>
          <w:tcPr>
            <w:tcW w:w="2126" w:type="dxa"/>
            <w:noWrap w:val="0"/>
            <w:vAlign w:val="center"/>
          </w:tcPr>
          <w:p w14:paraId="65DE3136">
            <w:pPr>
              <w:jc w:val="center"/>
              <w:rPr>
                <w:rFonts w:ascii="宋体" w:hAnsi="宋体"/>
                <w:sz w:val="24"/>
              </w:rPr>
            </w:pPr>
          </w:p>
        </w:tc>
      </w:tr>
      <w:tr w14:paraId="0C68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6761044">
            <w:pPr>
              <w:jc w:val="center"/>
              <w:rPr>
                <w:rFonts w:ascii="宋体" w:hAnsi="宋体"/>
                <w:sz w:val="24"/>
              </w:rPr>
            </w:pPr>
          </w:p>
        </w:tc>
        <w:tc>
          <w:tcPr>
            <w:tcW w:w="3587" w:type="dxa"/>
            <w:gridSpan w:val="4"/>
            <w:noWrap w:val="0"/>
            <w:vAlign w:val="center"/>
          </w:tcPr>
          <w:p w14:paraId="3C76E0DB">
            <w:pPr>
              <w:jc w:val="center"/>
              <w:rPr>
                <w:rFonts w:ascii="宋体" w:hAnsi="宋体"/>
                <w:sz w:val="24"/>
              </w:rPr>
            </w:pPr>
          </w:p>
        </w:tc>
        <w:tc>
          <w:tcPr>
            <w:tcW w:w="1984" w:type="dxa"/>
            <w:noWrap w:val="0"/>
            <w:vAlign w:val="center"/>
          </w:tcPr>
          <w:p w14:paraId="7BB34723">
            <w:pPr>
              <w:jc w:val="center"/>
              <w:rPr>
                <w:rFonts w:ascii="宋体" w:hAnsi="宋体"/>
                <w:sz w:val="24"/>
              </w:rPr>
            </w:pPr>
          </w:p>
        </w:tc>
        <w:tc>
          <w:tcPr>
            <w:tcW w:w="2126" w:type="dxa"/>
            <w:noWrap w:val="0"/>
            <w:vAlign w:val="center"/>
          </w:tcPr>
          <w:p w14:paraId="6D2574D8">
            <w:pPr>
              <w:jc w:val="center"/>
              <w:rPr>
                <w:rFonts w:ascii="宋体" w:hAnsi="宋体"/>
                <w:sz w:val="24"/>
              </w:rPr>
            </w:pPr>
          </w:p>
        </w:tc>
      </w:tr>
      <w:tr w14:paraId="7B74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54ECAFA">
            <w:pPr>
              <w:jc w:val="center"/>
              <w:rPr>
                <w:rFonts w:ascii="宋体" w:hAnsi="宋体"/>
                <w:sz w:val="24"/>
              </w:rPr>
            </w:pPr>
          </w:p>
        </w:tc>
        <w:tc>
          <w:tcPr>
            <w:tcW w:w="3587" w:type="dxa"/>
            <w:gridSpan w:val="4"/>
            <w:noWrap w:val="0"/>
            <w:vAlign w:val="center"/>
          </w:tcPr>
          <w:p w14:paraId="2F125252">
            <w:pPr>
              <w:jc w:val="center"/>
              <w:rPr>
                <w:rFonts w:ascii="宋体" w:hAnsi="宋体"/>
                <w:sz w:val="24"/>
              </w:rPr>
            </w:pPr>
          </w:p>
        </w:tc>
        <w:tc>
          <w:tcPr>
            <w:tcW w:w="1984" w:type="dxa"/>
            <w:noWrap w:val="0"/>
            <w:vAlign w:val="center"/>
          </w:tcPr>
          <w:p w14:paraId="20799F8C">
            <w:pPr>
              <w:jc w:val="center"/>
              <w:rPr>
                <w:rFonts w:ascii="宋体" w:hAnsi="宋体"/>
                <w:sz w:val="24"/>
              </w:rPr>
            </w:pPr>
          </w:p>
        </w:tc>
        <w:tc>
          <w:tcPr>
            <w:tcW w:w="2126" w:type="dxa"/>
            <w:noWrap w:val="0"/>
            <w:vAlign w:val="center"/>
          </w:tcPr>
          <w:p w14:paraId="171883EE">
            <w:pPr>
              <w:jc w:val="center"/>
              <w:rPr>
                <w:rFonts w:ascii="宋体" w:hAnsi="宋体"/>
                <w:sz w:val="24"/>
              </w:rPr>
            </w:pPr>
          </w:p>
        </w:tc>
      </w:tr>
      <w:tr w14:paraId="710E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75D9121">
            <w:pPr>
              <w:jc w:val="center"/>
              <w:rPr>
                <w:rFonts w:ascii="宋体" w:hAnsi="宋体"/>
                <w:sz w:val="24"/>
              </w:rPr>
            </w:pPr>
          </w:p>
        </w:tc>
        <w:tc>
          <w:tcPr>
            <w:tcW w:w="3587" w:type="dxa"/>
            <w:gridSpan w:val="4"/>
            <w:noWrap w:val="0"/>
            <w:vAlign w:val="center"/>
          </w:tcPr>
          <w:p w14:paraId="28BF6752">
            <w:pPr>
              <w:jc w:val="center"/>
              <w:rPr>
                <w:rFonts w:ascii="宋体" w:hAnsi="宋体"/>
                <w:sz w:val="24"/>
              </w:rPr>
            </w:pPr>
          </w:p>
        </w:tc>
        <w:tc>
          <w:tcPr>
            <w:tcW w:w="1984" w:type="dxa"/>
            <w:noWrap w:val="0"/>
            <w:vAlign w:val="center"/>
          </w:tcPr>
          <w:p w14:paraId="60731C56">
            <w:pPr>
              <w:jc w:val="center"/>
              <w:rPr>
                <w:rFonts w:ascii="宋体" w:hAnsi="宋体"/>
                <w:sz w:val="24"/>
              </w:rPr>
            </w:pPr>
          </w:p>
        </w:tc>
        <w:tc>
          <w:tcPr>
            <w:tcW w:w="2126" w:type="dxa"/>
            <w:noWrap w:val="0"/>
            <w:vAlign w:val="center"/>
          </w:tcPr>
          <w:p w14:paraId="11D3BAC0">
            <w:pPr>
              <w:jc w:val="center"/>
              <w:rPr>
                <w:rFonts w:ascii="宋体" w:hAnsi="宋体"/>
                <w:sz w:val="24"/>
              </w:rPr>
            </w:pPr>
          </w:p>
        </w:tc>
      </w:tr>
      <w:tr w14:paraId="32C0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37D75742">
            <w:pPr>
              <w:jc w:val="center"/>
              <w:rPr>
                <w:rFonts w:ascii="宋体" w:hAnsi="宋体"/>
                <w:sz w:val="24"/>
              </w:rPr>
            </w:pPr>
          </w:p>
        </w:tc>
        <w:tc>
          <w:tcPr>
            <w:tcW w:w="3587" w:type="dxa"/>
            <w:gridSpan w:val="4"/>
            <w:noWrap w:val="0"/>
            <w:vAlign w:val="center"/>
          </w:tcPr>
          <w:p w14:paraId="7814EFFB">
            <w:pPr>
              <w:jc w:val="center"/>
              <w:rPr>
                <w:rFonts w:ascii="宋体" w:hAnsi="宋体"/>
                <w:sz w:val="24"/>
              </w:rPr>
            </w:pPr>
          </w:p>
        </w:tc>
        <w:tc>
          <w:tcPr>
            <w:tcW w:w="1984" w:type="dxa"/>
            <w:noWrap w:val="0"/>
            <w:vAlign w:val="center"/>
          </w:tcPr>
          <w:p w14:paraId="684BC632">
            <w:pPr>
              <w:jc w:val="center"/>
              <w:rPr>
                <w:rFonts w:ascii="宋体" w:hAnsi="宋体"/>
                <w:sz w:val="24"/>
              </w:rPr>
            </w:pPr>
          </w:p>
        </w:tc>
        <w:tc>
          <w:tcPr>
            <w:tcW w:w="2126" w:type="dxa"/>
            <w:noWrap w:val="0"/>
            <w:vAlign w:val="center"/>
          </w:tcPr>
          <w:p w14:paraId="3A02D5B2">
            <w:pPr>
              <w:jc w:val="center"/>
              <w:rPr>
                <w:rFonts w:ascii="宋体" w:hAnsi="宋体"/>
                <w:sz w:val="24"/>
              </w:rPr>
            </w:pPr>
          </w:p>
        </w:tc>
      </w:tr>
      <w:tr w14:paraId="68B3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3225621E">
            <w:pPr>
              <w:jc w:val="center"/>
              <w:rPr>
                <w:rFonts w:ascii="宋体" w:hAnsi="宋体"/>
                <w:sz w:val="24"/>
              </w:rPr>
            </w:pPr>
          </w:p>
        </w:tc>
        <w:tc>
          <w:tcPr>
            <w:tcW w:w="3587" w:type="dxa"/>
            <w:gridSpan w:val="4"/>
            <w:noWrap w:val="0"/>
            <w:vAlign w:val="center"/>
          </w:tcPr>
          <w:p w14:paraId="5E07F3D1">
            <w:pPr>
              <w:jc w:val="center"/>
              <w:rPr>
                <w:rFonts w:ascii="宋体" w:hAnsi="宋体"/>
                <w:sz w:val="24"/>
              </w:rPr>
            </w:pPr>
          </w:p>
        </w:tc>
        <w:tc>
          <w:tcPr>
            <w:tcW w:w="1984" w:type="dxa"/>
            <w:noWrap w:val="0"/>
            <w:vAlign w:val="center"/>
          </w:tcPr>
          <w:p w14:paraId="676F55FB">
            <w:pPr>
              <w:jc w:val="center"/>
              <w:rPr>
                <w:rFonts w:ascii="宋体" w:hAnsi="宋体"/>
                <w:sz w:val="24"/>
              </w:rPr>
            </w:pPr>
          </w:p>
        </w:tc>
        <w:tc>
          <w:tcPr>
            <w:tcW w:w="2126" w:type="dxa"/>
            <w:noWrap w:val="0"/>
            <w:vAlign w:val="center"/>
          </w:tcPr>
          <w:p w14:paraId="7C22F7B3">
            <w:pPr>
              <w:jc w:val="center"/>
              <w:rPr>
                <w:rFonts w:ascii="宋体" w:hAnsi="宋体"/>
                <w:sz w:val="24"/>
              </w:rPr>
            </w:pPr>
          </w:p>
        </w:tc>
      </w:tr>
      <w:tr w14:paraId="51F5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54B6FD1A">
            <w:pPr>
              <w:jc w:val="center"/>
              <w:rPr>
                <w:rFonts w:ascii="宋体" w:hAnsi="宋体"/>
                <w:sz w:val="24"/>
              </w:rPr>
            </w:pPr>
          </w:p>
        </w:tc>
        <w:tc>
          <w:tcPr>
            <w:tcW w:w="3587" w:type="dxa"/>
            <w:gridSpan w:val="4"/>
            <w:noWrap w:val="0"/>
            <w:vAlign w:val="center"/>
          </w:tcPr>
          <w:p w14:paraId="02D57E65">
            <w:pPr>
              <w:jc w:val="center"/>
              <w:rPr>
                <w:rFonts w:ascii="宋体" w:hAnsi="宋体"/>
                <w:sz w:val="24"/>
              </w:rPr>
            </w:pPr>
          </w:p>
        </w:tc>
        <w:tc>
          <w:tcPr>
            <w:tcW w:w="1984" w:type="dxa"/>
            <w:noWrap w:val="0"/>
            <w:vAlign w:val="center"/>
          </w:tcPr>
          <w:p w14:paraId="57851402">
            <w:pPr>
              <w:jc w:val="center"/>
              <w:rPr>
                <w:rFonts w:ascii="宋体" w:hAnsi="宋体"/>
                <w:sz w:val="24"/>
              </w:rPr>
            </w:pPr>
          </w:p>
        </w:tc>
        <w:tc>
          <w:tcPr>
            <w:tcW w:w="2126" w:type="dxa"/>
            <w:noWrap w:val="0"/>
            <w:vAlign w:val="center"/>
          </w:tcPr>
          <w:p w14:paraId="7403A031">
            <w:pPr>
              <w:jc w:val="center"/>
              <w:rPr>
                <w:rFonts w:ascii="宋体" w:hAnsi="宋体"/>
                <w:sz w:val="24"/>
              </w:rPr>
            </w:pPr>
          </w:p>
        </w:tc>
      </w:tr>
      <w:tr w14:paraId="0526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C0817B2">
            <w:pPr>
              <w:jc w:val="center"/>
              <w:rPr>
                <w:rFonts w:ascii="宋体" w:hAnsi="宋体"/>
                <w:sz w:val="24"/>
              </w:rPr>
            </w:pPr>
          </w:p>
        </w:tc>
        <w:tc>
          <w:tcPr>
            <w:tcW w:w="3587" w:type="dxa"/>
            <w:gridSpan w:val="4"/>
            <w:noWrap w:val="0"/>
            <w:vAlign w:val="center"/>
          </w:tcPr>
          <w:p w14:paraId="746D22B4">
            <w:pPr>
              <w:jc w:val="center"/>
              <w:rPr>
                <w:rFonts w:ascii="宋体" w:hAnsi="宋体"/>
                <w:sz w:val="24"/>
              </w:rPr>
            </w:pPr>
          </w:p>
        </w:tc>
        <w:tc>
          <w:tcPr>
            <w:tcW w:w="1984" w:type="dxa"/>
            <w:noWrap w:val="0"/>
            <w:vAlign w:val="center"/>
          </w:tcPr>
          <w:p w14:paraId="3FD999B5">
            <w:pPr>
              <w:jc w:val="center"/>
              <w:rPr>
                <w:rFonts w:ascii="宋体" w:hAnsi="宋体"/>
                <w:sz w:val="24"/>
              </w:rPr>
            </w:pPr>
          </w:p>
        </w:tc>
        <w:tc>
          <w:tcPr>
            <w:tcW w:w="2126" w:type="dxa"/>
            <w:noWrap w:val="0"/>
            <w:vAlign w:val="center"/>
          </w:tcPr>
          <w:p w14:paraId="1C77DC95">
            <w:pPr>
              <w:jc w:val="center"/>
              <w:rPr>
                <w:rFonts w:ascii="宋体" w:hAnsi="宋体"/>
                <w:sz w:val="24"/>
              </w:rPr>
            </w:pPr>
          </w:p>
        </w:tc>
      </w:tr>
    </w:tbl>
    <w:p w14:paraId="28EAA13B">
      <w:pPr>
        <w:widowControl/>
        <w:jc w:val="center"/>
        <w:rPr>
          <w:rFonts w:ascii="宋体" w:hAnsi="宋体"/>
          <w:sz w:val="24"/>
        </w:rPr>
      </w:pPr>
      <w:r>
        <w:rPr>
          <w:rFonts w:hint="eastAsia" w:ascii="宋体" w:hAnsi="宋体"/>
          <w:b/>
          <w:bCs/>
          <w:sz w:val="24"/>
        </w:rPr>
        <w:br w:type="page"/>
      </w:r>
      <w:r>
        <w:rPr>
          <w:rFonts w:hint="eastAsia" w:ascii="宋体" w:hAnsi="宋体"/>
          <w:sz w:val="24"/>
        </w:rPr>
        <w:t>无在施建设工程承诺书</w:t>
      </w:r>
      <w:r>
        <w:rPr>
          <w:rFonts w:hint="eastAsia" w:ascii="宋体" w:hAnsi="宋体"/>
          <w:b/>
          <w:bCs/>
          <w:sz w:val="24"/>
        </w:rPr>
        <w:t>（格式）</w:t>
      </w:r>
    </w:p>
    <w:p w14:paraId="6A79B30C">
      <w:pPr>
        <w:spacing w:after="312" w:afterLines="100" w:line="360" w:lineRule="auto"/>
        <w:ind w:firstLine="480" w:firstLineChars="200"/>
        <w:jc w:val="left"/>
        <w:rPr>
          <w:rFonts w:hint="eastAsia" w:ascii="宋体" w:hAnsi="宋体"/>
          <w:sz w:val="24"/>
        </w:rPr>
      </w:pPr>
    </w:p>
    <w:p w14:paraId="74421C9C">
      <w:pPr>
        <w:spacing w:after="312" w:afterLines="100" w:line="360" w:lineRule="auto"/>
        <w:ind w:firstLine="480" w:firstLineChars="200"/>
        <w:jc w:val="left"/>
        <w:rPr>
          <w:rFonts w:ascii="宋体" w:hAnsi="宋体"/>
          <w:sz w:val="24"/>
        </w:rPr>
      </w:pPr>
      <w:r>
        <w:rPr>
          <w:rFonts w:hint="eastAsia" w:ascii="宋体" w:hAnsi="宋体"/>
          <w:sz w:val="24"/>
        </w:rPr>
        <w:t>（招标人名称）：</w:t>
      </w:r>
    </w:p>
    <w:p w14:paraId="6D4B127F">
      <w:pPr>
        <w:spacing w:line="360" w:lineRule="auto"/>
        <w:ind w:firstLine="480" w:firstLineChars="200"/>
        <w:jc w:val="left"/>
        <w:rPr>
          <w:rFonts w:ascii="宋体" w:hAnsi="宋体"/>
          <w:sz w:val="24"/>
        </w:rPr>
      </w:pPr>
      <w:r>
        <w:rPr>
          <w:rFonts w:hint="eastAsia" w:ascii="宋体" w:hAnsi="宋体"/>
          <w:sz w:val="24"/>
        </w:rPr>
        <w:t>我方在此声明，我方拟派往</w:t>
      </w:r>
      <w:r>
        <w:rPr>
          <w:rFonts w:hint="eastAsia" w:ascii="宋体" w:hAnsi="宋体"/>
          <w:sz w:val="24"/>
          <w:u w:val="single"/>
        </w:rPr>
        <w:t>（项目名称）</w:t>
      </w:r>
      <w:r>
        <w:rPr>
          <w:rFonts w:hint="eastAsia" w:ascii="宋体" w:hAnsi="宋体"/>
          <w:sz w:val="24"/>
        </w:rPr>
        <w:t>（以下简称“本工程”）的</w:t>
      </w:r>
      <w:r>
        <w:rPr>
          <w:rFonts w:hint="eastAsia" w:ascii="宋体" w:hAnsi="宋体" w:cs="仿宋_GB2312"/>
          <w:kern w:val="0"/>
          <w:sz w:val="24"/>
        </w:rPr>
        <w:t>项目负责人（项目经理）</w:t>
      </w:r>
      <w:r>
        <w:rPr>
          <w:rFonts w:hint="eastAsia" w:ascii="宋体" w:hAnsi="宋体"/>
          <w:sz w:val="24"/>
          <w:u w:val="single"/>
        </w:rPr>
        <w:t>（项目经理姓名）</w:t>
      </w:r>
      <w:r>
        <w:rPr>
          <w:rFonts w:hint="eastAsia" w:ascii="宋体" w:hAnsi="宋体"/>
          <w:sz w:val="24"/>
        </w:rPr>
        <w:t>现阶段没有担任任何在施建设工程和新承接工程项目的项目经理。</w:t>
      </w:r>
    </w:p>
    <w:p w14:paraId="5C8FC294">
      <w:pPr>
        <w:spacing w:line="360" w:lineRule="auto"/>
        <w:ind w:firstLine="480" w:firstLineChars="200"/>
        <w:jc w:val="left"/>
        <w:rPr>
          <w:rFonts w:ascii="宋体" w:hAnsi="宋体"/>
          <w:sz w:val="24"/>
        </w:rPr>
      </w:pPr>
      <w:r>
        <w:rPr>
          <w:rFonts w:hint="eastAsia" w:ascii="宋体" w:hAnsi="宋体"/>
          <w:sz w:val="24"/>
        </w:rPr>
        <w:t>我</w:t>
      </w:r>
      <w:bookmarkStart w:id="1273" w:name="OLE_LINK14"/>
      <w:bookmarkStart w:id="1274" w:name="OLE_LINK13"/>
      <w:r>
        <w:rPr>
          <w:rFonts w:hint="eastAsia" w:ascii="宋体" w:hAnsi="宋体"/>
          <w:sz w:val="24"/>
        </w:rPr>
        <w:t>方保证上述</w:t>
      </w:r>
      <w:bookmarkEnd w:id="1273"/>
      <w:bookmarkEnd w:id="1274"/>
      <w:r>
        <w:rPr>
          <w:rFonts w:hint="eastAsia" w:ascii="宋体" w:hAnsi="宋体"/>
          <w:sz w:val="24"/>
        </w:rPr>
        <w:t>信息的真实和准确，</w:t>
      </w:r>
      <w:bookmarkStart w:id="1275" w:name="OLE_LINK30"/>
      <w:bookmarkStart w:id="1276" w:name="OLE_LINK31"/>
      <w:r>
        <w:rPr>
          <w:rFonts w:hint="eastAsia" w:ascii="宋体" w:hAnsi="宋体"/>
          <w:sz w:val="24"/>
        </w:rPr>
        <w:t>并愿意承担因我方就此弄虚作假所引起的一切法律后果。</w:t>
      </w:r>
    </w:p>
    <w:bookmarkEnd w:id="1275"/>
    <w:bookmarkEnd w:id="1276"/>
    <w:p w14:paraId="4D88646C">
      <w:pPr>
        <w:spacing w:line="360" w:lineRule="auto"/>
        <w:ind w:firstLine="480" w:firstLineChars="200"/>
        <w:jc w:val="left"/>
        <w:rPr>
          <w:rFonts w:ascii="宋体" w:hAnsi="宋体"/>
          <w:sz w:val="24"/>
        </w:rPr>
      </w:pPr>
      <w:r>
        <w:rPr>
          <w:rFonts w:hint="eastAsia" w:ascii="宋体" w:hAnsi="宋体"/>
          <w:sz w:val="24"/>
        </w:rPr>
        <w:t xml:space="preserve"> </w:t>
      </w:r>
    </w:p>
    <w:p w14:paraId="02CFC766">
      <w:pPr>
        <w:spacing w:line="360" w:lineRule="auto"/>
        <w:ind w:firstLine="480" w:firstLineChars="200"/>
        <w:jc w:val="left"/>
        <w:rPr>
          <w:rFonts w:ascii="宋体" w:hAnsi="宋体"/>
          <w:sz w:val="24"/>
        </w:rPr>
      </w:pPr>
    </w:p>
    <w:p w14:paraId="365E7C7E">
      <w:pPr>
        <w:spacing w:line="360" w:lineRule="auto"/>
        <w:ind w:firstLine="480" w:firstLineChars="200"/>
        <w:jc w:val="left"/>
        <w:rPr>
          <w:rFonts w:ascii="宋体" w:hAnsi="宋体"/>
          <w:sz w:val="24"/>
        </w:rPr>
      </w:pPr>
      <w:bookmarkStart w:id="1277" w:name="OLE_LINK39"/>
      <w:bookmarkStart w:id="1278" w:name="OLE_LINK38"/>
      <w:r>
        <w:rPr>
          <w:rFonts w:hint="eastAsia" w:ascii="宋体" w:hAnsi="宋体"/>
          <w:sz w:val="24"/>
        </w:rPr>
        <w:t>特此承诺！</w:t>
      </w:r>
    </w:p>
    <w:bookmarkEnd w:id="1277"/>
    <w:bookmarkEnd w:id="1278"/>
    <w:p w14:paraId="5FD8FCA8">
      <w:pPr>
        <w:spacing w:line="440" w:lineRule="exact"/>
        <w:ind w:firstLine="480" w:firstLineChars="200"/>
        <w:jc w:val="left"/>
        <w:rPr>
          <w:rFonts w:ascii="宋体" w:hAnsi="宋体"/>
          <w:sz w:val="24"/>
        </w:rPr>
      </w:pPr>
    </w:p>
    <w:p w14:paraId="09245517">
      <w:pPr>
        <w:spacing w:line="440" w:lineRule="exact"/>
        <w:ind w:firstLine="480" w:firstLineChars="200"/>
        <w:jc w:val="left"/>
        <w:rPr>
          <w:rFonts w:ascii="宋体" w:hAnsi="宋体"/>
          <w:sz w:val="24"/>
        </w:rPr>
      </w:pPr>
    </w:p>
    <w:p w14:paraId="26BFAD75">
      <w:pPr>
        <w:spacing w:line="440" w:lineRule="exact"/>
        <w:ind w:firstLine="480" w:firstLineChars="200"/>
        <w:jc w:val="left"/>
        <w:rPr>
          <w:rFonts w:ascii="宋体" w:hAnsi="宋体"/>
          <w:sz w:val="24"/>
        </w:rPr>
      </w:pPr>
    </w:p>
    <w:p w14:paraId="08574A66">
      <w:pPr>
        <w:spacing w:line="440" w:lineRule="exact"/>
        <w:ind w:firstLine="480" w:firstLineChars="200"/>
        <w:jc w:val="left"/>
        <w:rPr>
          <w:rFonts w:ascii="宋体" w:hAnsi="宋体"/>
          <w:sz w:val="24"/>
        </w:rPr>
      </w:pPr>
    </w:p>
    <w:p w14:paraId="4E9D5BC3">
      <w:pPr>
        <w:spacing w:line="440" w:lineRule="exact"/>
        <w:ind w:firstLine="480" w:firstLineChars="200"/>
        <w:jc w:val="left"/>
        <w:rPr>
          <w:rFonts w:ascii="宋体" w:hAnsi="宋体"/>
          <w:sz w:val="24"/>
        </w:rPr>
      </w:pPr>
    </w:p>
    <w:p w14:paraId="479CC2B4">
      <w:pPr>
        <w:spacing w:line="440" w:lineRule="exact"/>
        <w:ind w:firstLine="480" w:firstLineChars="200"/>
        <w:jc w:val="left"/>
        <w:rPr>
          <w:rFonts w:ascii="宋体" w:hAnsi="宋体"/>
          <w:sz w:val="24"/>
        </w:rPr>
      </w:pPr>
    </w:p>
    <w:p w14:paraId="3C99392B">
      <w:pPr>
        <w:spacing w:line="480" w:lineRule="exact"/>
        <w:ind w:right="600" w:firstLine="3609" w:firstLineChars="1504"/>
        <w:rPr>
          <w:rFonts w:ascii="宋体" w:hAnsi="宋体"/>
          <w:sz w:val="24"/>
          <w:u w:val="single"/>
        </w:rPr>
      </w:pPr>
      <w:bookmarkStart w:id="1279" w:name="OLE_LINK21"/>
      <w:bookmarkStart w:id="1280" w:name="OLE_LINK53"/>
      <w:bookmarkStart w:id="1281" w:name="OLE_LINK54"/>
      <w:r>
        <w:rPr>
          <w:rFonts w:hint="eastAsia" w:ascii="宋体" w:hAnsi="宋体"/>
          <w:sz w:val="24"/>
        </w:rPr>
        <w:t>投标单位名称：（电子签章）</w:t>
      </w:r>
    </w:p>
    <w:p w14:paraId="63302DE4">
      <w:pPr>
        <w:spacing w:line="480" w:lineRule="exact"/>
        <w:ind w:firstLine="3609" w:firstLineChars="1504"/>
        <w:rPr>
          <w:rFonts w:ascii="宋体" w:hAnsi="宋体"/>
          <w:sz w:val="24"/>
          <w:u w:val="single"/>
        </w:rPr>
      </w:pPr>
      <w:r>
        <w:rPr>
          <w:rFonts w:hint="eastAsia" w:ascii="宋体" w:hAnsi="宋体"/>
          <w:sz w:val="24"/>
        </w:rPr>
        <w:t>法定代表人：</w:t>
      </w:r>
      <w:r>
        <w:rPr>
          <w:rFonts w:hint="eastAsia" w:ascii="宋体" w:hAnsi="宋体"/>
          <w:b/>
          <w:sz w:val="24"/>
          <w:u w:val="single"/>
        </w:rPr>
        <w:t>（</w:t>
      </w:r>
      <w:r>
        <w:rPr>
          <w:rFonts w:hint="eastAsia" w:ascii="宋体" w:hAnsi="宋体"/>
          <w:sz w:val="24"/>
          <w:u w:val="single"/>
        </w:rPr>
        <w:t>电子签章）</w:t>
      </w:r>
    </w:p>
    <w:p w14:paraId="2AD02B75">
      <w:pPr>
        <w:spacing w:line="480" w:lineRule="exact"/>
        <w:ind w:firstLine="4089" w:firstLineChars="1704"/>
        <w:rPr>
          <w:rFonts w:ascii="宋体" w:hAnsi="宋体"/>
          <w:sz w:val="24"/>
          <w:u w:val="single"/>
        </w:rPr>
      </w:pPr>
      <w:r>
        <w:rPr>
          <w:rFonts w:hint="eastAsia" w:ascii="宋体" w:hAnsi="宋体"/>
          <w:sz w:val="24"/>
        </w:rPr>
        <w:t>年月日</w:t>
      </w:r>
    </w:p>
    <w:p w14:paraId="4A4B9770">
      <w:pPr>
        <w:spacing w:line="360" w:lineRule="auto"/>
        <w:ind w:firstLine="607" w:firstLineChars="253"/>
        <w:jc w:val="right"/>
        <w:rPr>
          <w:rFonts w:ascii="宋体" w:hAnsi="宋体"/>
          <w:sz w:val="24"/>
          <w:u w:val="single"/>
        </w:rPr>
      </w:pPr>
    </w:p>
    <w:bookmarkEnd w:id="1279"/>
    <w:p w14:paraId="7E786F0F">
      <w:pPr>
        <w:spacing w:line="440" w:lineRule="exact"/>
        <w:jc w:val="right"/>
        <w:rPr>
          <w:rFonts w:ascii="宋体" w:hAnsi="宋体"/>
          <w:sz w:val="24"/>
        </w:rPr>
      </w:pPr>
    </w:p>
    <w:bookmarkEnd w:id="1280"/>
    <w:bookmarkEnd w:id="1281"/>
    <w:p w14:paraId="13EA7B21">
      <w:pPr>
        <w:spacing w:line="440" w:lineRule="exact"/>
        <w:jc w:val="right"/>
        <w:rPr>
          <w:rFonts w:ascii="宋体" w:hAnsi="宋体"/>
          <w:sz w:val="24"/>
        </w:rPr>
      </w:pPr>
    </w:p>
    <w:p w14:paraId="140F3BB9">
      <w:pPr>
        <w:spacing w:line="440" w:lineRule="exact"/>
        <w:jc w:val="right"/>
        <w:rPr>
          <w:rFonts w:ascii="宋体" w:hAnsi="宋体"/>
          <w:sz w:val="24"/>
        </w:rPr>
      </w:pPr>
    </w:p>
    <w:p w14:paraId="0DF0FC13">
      <w:pPr>
        <w:spacing w:line="440" w:lineRule="exact"/>
        <w:jc w:val="right"/>
        <w:rPr>
          <w:rFonts w:ascii="宋体" w:hAnsi="宋体"/>
          <w:sz w:val="24"/>
        </w:rPr>
      </w:pPr>
    </w:p>
    <w:p w14:paraId="4206C68B">
      <w:pPr>
        <w:spacing w:line="440" w:lineRule="exact"/>
        <w:jc w:val="right"/>
        <w:rPr>
          <w:rFonts w:ascii="宋体" w:hAnsi="宋体"/>
          <w:sz w:val="24"/>
        </w:rPr>
      </w:pPr>
    </w:p>
    <w:p w14:paraId="458B0E73">
      <w:pPr>
        <w:spacing w:line="440" w:lineRule="exact"/>
        <w:jc w:val="right"/>
        <w:rPr>
          <w:rFonts w:ascii="宋体" w:hAnsi="宋体"/>
          <w:sz w:val="24"/>
        </w:rPr>
      </w:pPr>
    </w:p>
    <w:p w14:paraId="612497B6">
      <w:pPr>
        <w:spacing w:line="440" w:lineRule="exact"/>
        <w:jc w:val="right"/>
        <w:rPr>
          <w:rFonts w:ascii="宋体" w:hAnsi="宋体"/>
          <w:sz w:val="24"/>
        </w:rPr>
      </w:pPr>
    </w:p>
    <w:p w14:paraId="25703DB5">
      <w:pPr>
        <w:widowControl/>
        <w:jc w:val="left"/>
        <w:rPr>
          <w:rFonts w:ascii="宋体" w:hAnsi="宋体"/>
          <w:kern w:val="0"/>
          <w:sz w:val="24"/>
          <w:szCs w:val="20"/>
        </w:rPr>
      </w:pPr>
      <w:r>
        <w:rPr>
          <w:rFonts w:hint="eastAsia" w:ascii="宋体" w:hAnsi="宋体"/>
          <w:kern w:val="0"/>
          <w:sz w:val="24"/>
          <w:szCs w:val="20"/>
        </w:rPr>
        <w:br w:type="page"/>
      </w:r>
    </w:p>
    <w:p w14:paraId="5EA0CA6D">
      <w:pPr>
        <w:keepNext/>
        <w:keepLines/>
        <w:spacing w:line="360" w:lineRule="auto"/>
        <w:jc w:val="left"/>
        <w:outlineLvl w:val="9"/>
        <w:rPr>
          <w:rFonts w:ascii="宋体" w:hAnsi="宋体"/>
          <w:bCs/>
          <w:sz w:val="24"/>
        </w:rPr>
      </w:pPr>
      <w:r>
        <w:rPr>
          <w:rFonts w:hint="eastAsia" w:ascii="宋体" w:hAnsi="宋体"/>
          <w:bCs/>
          <w:sz w:val="24"/>
        </w:rPr>
        <w:t>2、主要项目管理人员简历表</w:t>
      </w:r>
    </w:p>
    <w:p w14:paraId="325A6A20">
      <w:pPr>
        <w:keepNext/>
        <w:keepLines/>
        <w:spacing w:line="360" w:lineRule="auto"/>
        <w:ind w:firstLine="480" w:firstLineChars="200"/>
        <w:jc w:val="left"/>
        <w:outlineLvl w:val="9"/>
        <w:rPr>
          <w:rFonts w:ascii="宋体" w:hAnsi="宋体"/>
          <w:color w:val="000000"/>
          <w:sz w:val="24"/>
        </w:rPr>
      </w:pPr>
      <w:r>
        <w:rPr>
          <w:rFonts w:hint="eastAsia" w:ascii="宋体" w:hAnsi="宋体"/>
          <w:color w:val="000000"/>
          <w:sz w:val="24"/>
        </w:rPr>
        <w:t>技术负责人应附身份证、职称证、劳动合同、单位养老保险缴费证明等原件扫描件；</w:t>
      </w:r>
    </w:p>
    <w:p w14:paraId="18FA5A48">
      <w:pPr>
        <w:keepNext/>
        <w:keepLines/>
        <w:spacing w:line="360" w:lineRule="auto"/>
        <w:ind w:firstLine="480" w:firstLineChars="200"/>
        <w:jc w:val="left"/>
        <w:outlineLvl w:val="9"/>
        <w:rPr>
          <w:rFonts w:ascii="宋体" w:hAnsi="宋体"/>
          <w:b/>
          <w:bCs/>
          <w:sz w:val="24"/>
        </w:rPr>
      </w:pPr>
      <w:r>
        <w:rPr>
          <w:rFonts w:hint="eastAsia" w:ascii="宋体" w:hAnsi="宋体"/>
          <w:color w:val="000000"/>
          <w:sz w:val="24"/>
        </w:rPr>
        <w:t>其他主要人员应附身份证、职称证（执业证或上岗证书）、劳动合同等原件扫描件。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4320"/>
      </w:tblGrid>
      <w:tr w14:paraId="1A1A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640" w:type="dxa"/>
            <w:gridSpan w:val="2"/>
            <w:noWrap w:val="0"/>
            <w:vAlign w:val="top"/>
          </w:tcPr>
          <w:p w14:paraId="5E1811EA">
            <w:pPr>
              <w:spacing w:line="640" w:lineRule="exact"/>
              <w:jc w:val="left"/>
              <w:rPr>
                <w:rFonts w:ascii="宋体" w:hAnsi="宋体"/>
                <w:sz w:val="24"/>
              </w:rPr>
            </w:pPr>
            <w:r>
              <w:rPr>
                <w:rFonts w:hint="eastAsia" w:ascii="宋体" w:hAnsi="宋体"/>
                <w:sz w:val="24"/>
              </w:rPr>
              <w:t>岗位名称</w:t>
            </w:r>
          </w:p>
        </w:tc>
      </w:tr>
      <w:tr w14:paraId="7EF7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4320" w:type="dxa"/>
            <w:noWrap w:val="0"/>
            <w:vAlign w:val="top"/>
          </w:tcPr>
          <w:p w14:paraId="638B26AC">
            <w:pPr>
              <w:spacing w:line="640" w:lineRule="exact"/>
              <w:jc w:val="left"/>
              <w:rPr>
                <w:rFonts w:ascii="宋体" w:hAnsi="宋体"/>
                <w:sz w:val="24"/>
              </w:rPr>
            </w:pPr>
            <w:r>
              <w:rPr>
                <w:rFonts w:hint="eastAsia" w:ascii="宋体" w:hAnsi="宋体"/>
                <w:sz w:val="24"/>
              </w:rPr>
              <w:t>姓    名</w:t>
            </w:r>
          </w:p>
        </w:tc>
        <w:tc>
          <w:tcPr>
            <w:tcW w:w="4320" w:type="dxa"/>
            <w:noWrap w:val="0"/>
            <w:vAlign w:val="top"/>
          </w:tcPr>
          <w:p w14:paraId="249FF995">
            <w:pPr>
              <w:spacing w:line="640" w:lineRule="exact"/>
              <w:jc w:val="left"/>
              <w:rPr>
                <w:rFonts w:ascii="宋体" w:hAnsi="宋体"/>
                <w:sz w:val="24"/>
              </w:rPr>
            </w:pPr>
            <w:r>
              <w:rPr>
                <w:rFonts w:hint="eastAsia" w:ascii="宋体" w:hAnsi="宋体"/>
                <w:sz w:val="24"/>
              </w:rPr>
              <w:t>年    龄</w:t>
            </w:r>
          </w:p>
        </w:tc>
      </w:tr>
      <w:tr w14:paraId="1CC4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20" w:type="dxa"/>
            <w:noWrap w:val="0"/>
            <w:vAlign w:val="top"/>
          </w:tcPr>
          <w:p w14:paraId="156F285F">
            <w:pPr>
              <w:spacing w:line="640" w:lineRule="exact"/>
              <w:jc w:val="left"/>
              <w:rPr>
                <w:rFonts w:ascii="宋体" w:hAnsi="宋体"/>
                <w:sz w:val="24"/>
              </w:rPr>
            </w:pPr>
            <w:r>
              <w:rPr>
                <w:rFonts w:hint="eastAsia" w:ascii="宋体" w:hAnsi="宋体"/>
                <w:sz w:val="24"/>
              </w:rPr>
              <w:t>性    别</w:t>
            </w:r>
          </w:p>
        </w:tc>
        <w:tc>
          <w:tcPr>
            <w:tcW w:w="4320" w:type="dxa"/>
            <w:noWrap w:val="0"/>
            <w:vAlign w:val="top"/>
          </w:tcPr>
          <w:p w14:paraId="337B5CC9">
            <w:pPr>
              <w:spacing w:line="640" w:lineRule="exact"/>
              <w:jc w:val="left"/>
              <w:rPr>
                <w:rFonts w:ascii="宋体" w:hAnsi="宋体"/>
                <w:sz w:val="24"/>
              </w:rPr>
            </w:pPr>
            <w:r>
              <w:rPr>
                <w:rFonts w:hint="eastAsia" w:ascii="宋体" w:hAnsi="宋体"/>
                <w:sz w:val="24"/>
              </w:rPr>
              <w:t>毕业学校</w:t>
            </w:r>
          </w:p>
        </w:tc>
      </w:tr>
      <w:tr w14:paraId="2452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320" w:type="dxa"/>
            <w:noWrap w:val="0"/>
            <w:vAlign w:val="top"/>
          </w:tcPr>
          <w:p w14:paraId="05920612">
            <w:pPr>
              <w:spacing w:line="640" w:lineRule="exact"/>
              <w:jc w:val="left"/>
              <w:rPr>
                <w:rFonts w:ascii="宋体" w:hAnsi="宋体"/>
                <w:sz w:val="24"/>
              </w:rPr>
            </w:pPr>
            <w:r>
              <w:rPr>
                <w:rFonts w:hint="eastAsia" w:ascii="宋体" w:hAnsi="宋体"/>
                <w:sz w:val="24"/>
              </w:rPr>
              <w:t>学历和专业</w:t>
            </w:r>
          </w:p>
        </w:tc>
        <w:tc>
          <w:tcPr>
            <w:tcW w:w="4320" w:type="dxa"/>
            <w:noWrap w:val="0"/>
            <w:vAlign w:val="top"/>
          </w:tcPr>
          <w:p w14:paraId="3B04A384">
            <w:pPr>
              <w:spacing w:line="640" w:lineRule="exact"/>
              <w:jc w:val="left"/>
              <w:rPr>
                <w:rFonts w:ascii="宋体" w:hAnsi="宋体"/>
                <w:sz w:val="24"/>
              </w:rPr>
            </w:pPr>
            <w:r>
              <w:rPr>
                <w:rFonts w:hint="eastAsia" w:ascii="宋体" w:hAnsi="宋体"/>
                <w:sz w:val="24"/>
              </w:rPr>
              <w:t>毕业时间</w:t>
            </w:r>
          </w:p>
        </w:tc>
      </w:tr>
      <w:tr w14:paraId="793F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320" w:type="dxa"/>
            <w:noWrap w:val="0"/>
            <w:vAlign w:val="top"/>
          </w:tcPr>
          <w:p w14:paraId="5F4FEBE3">
            <w:pPr>
              <w:spacing w:line="640" w:lineRule="exact"/>
              <w:jc w:val="left"/>
              <w:rPr>
                <w:rFonts w:ascii="宋体" w:hAnsi="宋体"/>
                <w:sz w:val="24"/>
              </w:rPr>
            </w:pPr>
            <w:r>
              <w:rPr>
                <w:rFonts w:hint="eastAsia" w:ascii="宋体" w:hAnsi="宋体"/>
                <w:sz w:val="24"/>
              </w:rPr>
              <w:t>拥有的执业资格</w:t>
            </w:r>
          </w:p>
        </w:tc>
        <w:tc>
          <w:tcPr>
            <w:tcW w:w="4320" w:type="dxa"/>
            <w:noWrap w:val="0"/>
            <w:vAlign w:val="top"/>
          </w:tcPr>
          <w:p w14:paraId="0813D550">
            <w:pPr>
              <w:spacing w:line="640" w:lineRule="exact"/>
              <w:jc w:val="left"/>
              <w:rPr>
                <w:rFonts w:ascii="宋体" w:hAnsi="宋体"/>
                <w:sz w:val="24"/>
              </w:rPr>
            </w:pPr>
            <w:r>
              <w:rPr>
                <w:rFonts w:hint="eastAsia" w:ascii="宋体" w:hAnsi="宋体"/>
                <w:sz w:val="24"/>
              </w:rPr>
              <w:t>专业职称</w:t>
            </w:r>
          </w:p>
        </w:tc>
      </w:tr>
      <w:tr w14:paraId="7108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20" w:type="dxa"/>
            <w:noWrap w:val="0"/>
            <w:vAlign w:val="top"/>
          </w:tcPr>
          <w:p w14:paraId="0D0962D0">
            <w:pPr>
              <w:spacing w:line="640" w:lineRule="exact"/>
              <w:jc w:val="left"/>
              <w:rPr>
                <w:rFonts w:ascii="宋体" w:hAnsi="宋体"/>
                <w:sz w:val="24"/>
              </w:rPr>
            </w:pPr>
            <w:r>
              <w:rPr>
                <w:rFonts w:hint="eastAsia" w:ascii="宋体" w:hAnsi="宋体"/>
                <w:sz w:val="24"/>
              </w:rPr>
              <w:t>执业资格证书编号</w:t>
            </w:r>
          </w:p>
        </w:tc>
        <w:tc>
          <w:tcPr>
            <w:tcW w:w="4320" w:type="dxa"/>
            <w:noWrap w:val="0"/>
            <w:vAlign w:val="top"/>
          </w:tcPr>
          <w:p w14:paraId="3E3DF6E9">
            <w:pPr>
              <w:spacing w:line="640" w:lineRule="exact"/>
              <w:jc w:val="left"/>
              <w:rPr>
                <w:rFonts w:ascii="宋体" w:hAnsi="宋体"/>
                <w:sz w:val="24"/>
              </w:rPr>
            </w:pPr>
            <w:r>
              <w:rPr>
                <w:rFonts w:hint="eastAsia" w:ascii="宋体" w:hAnsi="宋体"/>
                <w:sz w:val="24"/>
              </w:rPr>
              <w:t>工作年限</w:t>
            </w:r>
          </w:p>
        </w:tc>
      </w:tr>
      <w:tr w14:paraId="3803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5" w:hRule="atLeast"/>
          <w:jc w:val="center"/>
        </w:trPr>
        <w:tc>
          <w:tcPr>
            <w:tcW w:w="8640" w:type="dxa"/>
            <w:gridSpan w:val="2"/>
            <w:noWrap w:val="0"/>
            <w:vAlign w:val="top"/>
          </w:tcPr>
          <w:p w14:paraId="23D36634">
            <w:pPr>
              <w:jc w:val="left"/>
              <w:rPr>
                <w:rFonts w:ascii="宋体" w:hAnsi="宋体"/>
                <w:sz w:val="24"/>
              </w:rPr>
            </w:pPr>
          </w:p>
          <w:p w14:paraId="20202AF8">
            <w:pPr>
              <w:jc w:val="left"/>
              <w:rPr>
                <w:rFonts w:ascii="宋体" w:hAnsi="宋体"/>
                <w:sz w:val="24"/>
              </w:rPr>
            </w:pPr>
          </w:p>
          <w:p w14:paraId="56B64D8B">
            <w:pPr>
              <w:jc w:val="left"/>
              <w:rPr>
                <w:rFonts w:ascii="宋体" w:hAnsi="宋体"/>
                <w:sz w:val="24"/>
              </w:rPr>
            </w:pPr>
          </w:p>
          <w:p w14:paraId="00F68DCD">
            <w:pPr>
              <w:jc w:val="left"/>
              <w:rPr>
                <w:rFonts w:ascii="宋体" w:hAnsi="宋体"/>
                <w:sz w:val="24"/>
              </w:rPr>
            </w:pPr>
          </w:p>
          <w:p w14:paraId="5DE3C447">
            <w:pPr>
              <w:jc w:val="left"/>
              <w:rPr>
                <w:rFonts w:ascii="宋体" w:hAnsi="宋体"/>
                <w:sz w:val="24"/>
              </w:rPr>
            </w:pPr>
            <w:r>
              <w:rPr>
                <w:rFonts w:hint="eastAsia" w:ascii="宋体" w:hAnsi="宋体"/>
                <w:sz w:val="24"/>
              </w:rPr>
              <w:t>担</w:t>
            </w:r>
          </w:p>
          <w:p w14:paraId="4A69F449">
            <w:pPr>
              <w:jc w:val="left"/>
              <w:rPr>
                <w:rFonts w:ascii="宋体" w:hAnsi="宋体"/>
                <w:sz w:val="24"/>
              </w:rPr>
            </w:pPr>
            <w:r>
              <w:rPr>
                <w:rFonts w:hint="eastAsia" w:ascii="宋体" w:hAnsi="宋体"/>
                <w:sz w:val="24"/>
              </w:rPr>
              <w:t>任</w:t>
            </w:r>
          </w:p>
          <w:p w14:paraId="3E500DD7">
            <w:pPr>
              <w:jc w:val="left"/>
              <w:rPr>
                <w:rFonts w:ascii="宋体" w:hAnsi="宋体"/>
                <w:sz w:val="24"/>
              </w:rPr>
            </w:pPr>
            <w:r>
              <w:rPr>
                <w:rFonts w:hint="eastAsia" w:ascii="宋体" w:hAnsi="宋体"/>
                <w:sz w:val="24"/>
              </w:rPr>
              <w:t>的</w:t>
            </w:r>
          </w:p>
          <w:p w14:paraId="22AA5EB5">
            <w:pPr>
              <w:jc w:val="left"/>
              <w:rPr>
                <w:rFonts w:ascii="宋体" w:hAnsi="宋体"/>
                <w:sz w:val="24"/>
              </w:rPr>
            </w:pPr>
            <w:r>
              <w:rPr>
                <w:rFonts w:hint="eastAsia" w:ascii="宋体" w:hAnsi="宋体"/>
                <w:sz w:val="24"/>
              </w:rPr>
              <w:t>主</w:t>
            </w:r>
          </w:p>
          <w:p w14:paraId="6BD4037F">
            <w:pPr>
              <w:jc w:val="left"/>
              <w:rPr>
                <w:rFonts w:ascii="宋体" w:hAnsi="宋体"/>
                <w:sz w:val="24"/>
              </w:rPr>
            </w:pPr>
            <w:r>
              <w:rPr>
                <w:rFonts w:hint="eastAsia" w:ascii="宋体" w:hAnsi="宋体"/>
                <w:sz w:val="24"/>
              </w:rPr>
              <w:t>要</w:t>
            </w:r>
          </w:p>
          <w:p w14:paraId="69FCF000">
            <w:pPr>
              <w:jc w:val="left"/>
              <w:rPr>
                <w:rFonts w:ascii="宋体" w:hAnsi="宋体"/>
                <w:sz w:val="24"/>
              </w:rPr>
            </w:pPr>
            <w:r>
              <w:rPr>
                <w:rFonts w:hint="eastAsia" w:ascii="宋体" w:hAnsi="宋体"/>
                <w:sz w:val="24"/>
              </w:rPr>
              <w:t>工</w:t>
            </w:r>
          </w:p>
          <w:p w14:paraId="7E8DDD7E">
            <w:pPr>
              <w:jc w:val="left"/>
              <w:rPr>
                <w:rFonts w:ascii="宋体" w:hAnsi="宋体"/>
                <w:sz w:val="24"/>
              </w:rPr>
            </w:pPr>
            <w:r>
              <w:rPr>
                <w:rFonts w:hint="eastAsia" w:ascii="宋体" w:hAnsi="宋体"/>
                <w:sz w:val="24"/>
              </w:rPr>
              <w:t>作</w:t>
            </w:r>
          </w:p>
          <w:p w14:paraId="77E1B29D">
            <w:pPr>
              <w:jc w:val="left"/>
              <w:rPr>
                <w:rFonts w:ascii="宋体" w:hAnsi="宋体"/>
                <w:sz w:val="24"/>
              </w:rPr>
            </w:pPr>
          </w:p>
        </w:tc>
      </w:tr>
    </w:tbl>
    <w:p w14:paraId="0CFF3F5F">
      <w:pPr>
        <w:shd w:val="clear" w:color="auto" w:fill="FFFFFF"/>
        <w:tabs>
          <w:tab w:val="right" w:pos="6077"/>
        </w:tabs>
        <w:autoSpaceDE w:val="0"/>
        <w:autoSpaceDN w:val="0"/>
        <w:spacing w:line="560" w:lineRule="exact"/>
        <w:jc w:val="center"/>
        <w:outlineLvl w:val="9"/>
        <w:rPr>
          <w:rFonts w:ascii="宋体" w:hAnsi="宋体" w:cs="宋体"/>
          <w:b/>
          <w:bCs/>
          <w:kern w:val="28"/>
          <w:sz w:val="30"/>
          <w:szCs w:val="30"/>
        </w:rPr>
      </w:pPr>
      <w:r>
        <w:rPr>
          <w:rFonts w:hint="eastAsia" w:ascii="宋体" w:hAnsi="宋体" w:cs="宋体"/>
          <w:szCs w:val="21"/>
        </w:rPr>
        <w:br w:type="page"/>
      </w:r>
      <w:bookmarkStart w:id="1282" w:name="_Toc30105"/>
      <w:bookmarkStart w:id="1283" w:name="_Toc6931"/>
      <w:r>
        <w:rPr>
          <w:rFonts w:hint="eastAsia" w:ascii="宋体" w:hAnsi="宋体" w:cs="宋体"/>
          <w:b/>
          <w:bCs/>
          <w:kern w:val="28"/>
          <w:sz w:val="30"/>
          <w:szCs w:val="30"/>
        </w:rPr>
        <w:t>七、投标人基本情况</w:t>
      </w:r>
      <w:bookmarkEnd w:id="1282"/>
      <w:bookmarkEnd w:id="1283"/>
    </w:p>
    <w:p w14:paraId="33513539">
      <w:pPr>
        <w:keepNext/>
        <w:keepLines/>
        <w:spacing w:before="260" w:after="260" w:line="408" w:lineRule="auto"/>
        <w:jc w:val="center"/>
        <w:outlineLvl w:val="9"/>
        <w:rPr>
          <w:rFonts w:ascii="宋体" w:hAnsi="宋体" w:cs="宋体"/>
          <w:b/>
          <w:bCs/>
          <w:kern w:val="0"/>
          <w:sz w:val="24"/>
        </w:rPr>
      </w:pPr>
      <w:bookmarkStart w:id="1284" w:name="_Toc179632828"/>
      <w:bookmarkStart w:id="1285" w:name="_Toc247085891"/>
      <w:bookmarkStart w:id="1286" w:name="_Toc77586880"/>
      <w:bookmarkStart w:id="1287" w:name="_Toc246996373"/>
      <w:bookmarkStart w:id="1288" w:name="_Toc31745"/>
      <w:bookmarkStart w:id="1289" w:name="_Toc152045808"/>
      <w:bookmarkStart w:id="1290" w:name="_Toc123"/>
      <w:bookmarkStart w:id="1291" w:name="_Toc77586978"/>
      <w:bookmarkStart w:id="1292" w:name="_Toc144974876"/>
      <w:bookmarkStart w:id="1293" w:name="_Toc32443"/>
      <w:bookmarkStart w:id="1294" w:name="_Toc171014052"/>
      <w:bookmarkStart w:id="1295" w:name="_Toc152042597"/>
      <w:bookmarkStart w:id="1296" w:name="_Toc392"/>
      <w:bookmarkStart w:id="1297" w:name="_Toc296602618"/>
      <w:bookmarkStart w:id="1298" w:name="_Toc208672096"/>
      <w:bookmarkStart w:id="1299" w:name="_Toc246997116"/>
      <w:r>
        <w:rPr>
          <w:rFonts w:hint="eastAsia" w:ascii="宋体" w:hAnsi="宋体" w:cs="宋体"/>
          <w:b/>
          <w:bCs/>
          <w:kern w:val="0"/>
          <w:sz w:val="24"/>
        </w:rPr>
        <w:t>（一）供应商基本情况表</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tbl>
      <w:tblPr>
        <w:tblStyle w:val="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15F57B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88B0CC6">
            <w:pPr>
              <w:topLinePunct/>
              <w:spacing w:line="440" w:lineRule="exact"/>
              <w:jc w:val="center"/>
              <w:rPr>
                <w:rFonts w:ascii="宋体" w:hAnsi="宋体" w:cs="宋体"/>
                <w:sz w:val="24"/>
              </w:rPr>
            </w:pPr>
            <w:r>
              <w:rPr>
                <w:rFonts w:hint="eastAsia" w:ascii="宋体" w:hAnsi="宋体" w:cs="宋体"/>
                <w:sz w:val="24"/>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DA9B6F4">
            <w:pPr>
              <w:topLinePunct/>
              <w:spacing w:line="440" w:lineRule="exact"/>
              <w:jc w:val="center"/>
              <w:rPr>
                <w:rFonts w:ascii="宋体" w:hAnsi="宋体" w:cs="宋体"/>
                <w:sz w:val="24"/>
              </w:rPr>
            </w:pPr>
          </w:p>
        </w:tc>
      </w:tr>
      <w:tr w14:paraId="4749A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7EF379C">
            <w:pPr>
              <w:topLinePunct/>
              <w:spacing w:line="440" w:lineRule="exact"/>
              <w:jc w:val="center"/>
              <w:rPr>
                <w:rFonts w:ascii="宋体" w:hAnsi="宋体" w:cs="宋体"/>
                <w:sz w:val="24"/>
              </w:rPr>
            </w:pPr>
            <w:r>
              <w:rPr>
                <w:rFonts w:hint="eastAsia" w:ascii="宋体" w:hAnsi="宋体" w:cs="宋体"/>
                <w:sz w:val="24"/>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7455EBBA">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A11ED6F">
            <w:pPr>
              <w:topLinePunct/>
              <w:spacing w:line="440" w:lineRule="exact"/>
              <w:jc w:val="center"/>
              <w:rPr>
                <w:rFonts w:ascii="宋体" w:hAnsi="宋体" w:cs="宋体"/>
                <w:sz w:val="24"/>
              </w:rPr>
            </w:pPr>
            <w:r>
              <w:rPr>
                <w:rFonts w:hint="eastAsia" w:ascii="宋体" w:hAnsi="宋体" w:cs="宋体"/>
                <w:sz w:val="24"/>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E38171F">
            <w:pPr>
              <w:topLinePunct/>
              <w:spacing w:line="440" w:lineRule="exact"/>
              <w:jc w:val="center"/>
              <w:rPr>
                <w:rFonts w:ascii="宋体" w:hAnsi="宋体" w:cs="宋体"/>
                <w:sz w:val="24"/>
              </w:rPr>
            </w:pPr>
          </w:p>
        </w:tc>
      </w:tr>
      <w:tr w14:paraId="21051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4FE681B1">
            <w:pPr>
              <w:topLinePunct/>
              <w:spacing w:line="440" w:lineRule="exact"/>
              <w:jc w:val="center"/>
              <w:rPr>
                <w:rFonts w:ascii="宋体" w:hAnsi="宋体" w:cs="宋体"/>
                <w:sz w:val="24"/>
              </w:rPr>
            </w:pPr>
            <w:r>
              <w:rPr>
                <w:rFonts w:hint="eastAsia" w:ascii="宋体" w:hAnsi="宋体" w:cs="宋体"/>
                <w:sz w:val="24"/>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BC2EB5">
            <w:pPr>
              <w:topLinePunct/>
              <w:spacing w:line="440" w:lineRule="exact"/>
              <w:jc w:val="center"/>
              <w:rPr>
                <w:rFonts w:ascii="宋体" w:hAnsi="宋体" w:cs="宋体"/>
                <w:sz w:val="24"/>
              </w:rPr>
            </w:pPr>
            <w:r>
              <w:rPr>
                <w:rFonts w:hint="eastAsia" w:ascii="宋体" w:hAnsi="宋体" w:cs="宋体"/>
                <w:sz w:val="24"/>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3533FD45">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8CED8EF">
            <w:pPr>
              <w:topLinePunct/>
              <w:spacing w:line="440" w:lineRule="exact"/>
              <w:jc w:val="center"/>
              <w:rPr>
                <w:rFonts w:ascii="宋体" w:hAnsi="宋体" w:cs="宋体"/>
                <w:sz w:val="24"/>
              </w:rPr>
            </w:pPr>
            <w:r>
              <w:rPr>
                <w:rFonts w:hint="eastAsia" w:ascii="宋体" w:hAnsi="宋体" w:cs="宋体"/>
                <w:sz w:val="24"/>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FD25E54">
            <w:pPr>
              <w:topLinePunct/>
              <w:spacing w:line="440" w:lineRule="exact"/>
              <w:jc w:val="center"/>
              <w:rPr>
                <w:rFonts w:ascii="宋体" w:hAnsi="宋体" w:cs="宋体"/>
                <w:sz w:val="24"/>
              </w:rPr>
            </w:pPr>
          </w:p>
        </w:tc>
      </w:tr>
      <w:tr w14:paraId="575E40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1A428062">
            <w:pPr>
              <w:topLinePunct/>
              <w:spacing w:line="440" w:lineRule="exact"/>
              <w:jc w:val="center"/>
              <w:rPr>
                <w:rFonts w:ascii="宋体" w:hAnsi="宋体" w:cs="宋体"/>
                <w:sz w:val="24"/>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A0A9FFC">
            <w:pPr>
              <w:topLinePunct/>
              <w:spacing w:line="440" w:lineRule="exact"/>
              <w:jc w:val="center"/>
              <w:rPr>
                <w:rFonts w:ascii="宋体" w:hAnsi="宋体" w:cs="宋体"/>
                <w:sz w:val="24"/>
              </w:rPr>
            </w:pPr>
            <w:r>
              <w:rPr>
                <w:rFonts w:hint="eastAsia" w:ascii="宋体" w:hAnsi="宋体" w:cs="宋体"/>
                <w:sz w:val="24"/>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18F70F9E">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3444FBA">
            <w:pPr>
              <w:topLinePunct/>
              <w:spacing w:line="440" w:lineRule="exact"/>
              <w:jc w:val="center"/>
              <w:rPr>
                <w:rFonts w:ascii="宋体" w:hAnsi="宋体" w:cs="宋体"/>
                <w:sz w:val="24"/>
              </w:rPr>
            </w:pPr>
            <w:r>
              <w:rPr>
                <w:rFonts w:hint="eastAsia" w:ascii="宋体" w:hAnsi="宋体" w:cs="宋体"/>
                <w:sz w:val="24"/>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18C1ACA1">
            <w:pPr>
              <w:topLinePunct/>
              <w:spacing w:line="440" w:lineRule="exact"/>
              <w:jc w:val="center"/>
              <w:rPr>
                <w:rFonts w:ascii="宋体" w:hAnsi="宋体" w:cs="宋体"/>
                <w:sz w:val="24"/>
              </w:rPr>
            </w:pPr>
          </w:p>
        </w:tc>
      </w:tr>
      <w:tr w14:paraId="0480CA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6A68BB4">
            <w:pPr>
              <w:topLinePunct/>
              <w:spacing w:line="440" w:lineRule="exact"/>
              <w:jc w:val="center"/>
              <w:rPr>
                <w:rFonts w:ascii="宋体" w:hAnsi="宋体" w:cs="宋体"/>
                <w:sz w:val="24"/>
              </w:rPr>
            </w:pPr>
            <w:r>
              <w:rPr>
                <w:rFonts w:hint="eastAsia" w:ascii="宋体" w:hAnsi="宋体" w:cs="宋体"/>
                <w:sz w:val="24"/>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18ADE8A6">
            <w:pPr>
              <w:topLinePunct/>
              <w:spacing w:line="440" w:lineRule="exact"/>
              <w:jc w:val="center"/>
              <w:rPr>
                <w:rFonts w:ascii="宋体" w:hAnsi="宋体" w:cs="宋体"/>
                <w:sz w:val="24"/>
              </w:rPr>
            </w:pPr>
          </w:p>
        </w:tc>
      </w:tr>
      <w:tr w14:paraId="0BA4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F7A7DE2">
            <w:pPr>
              <w:topLinePunct/>
              <w:spacing w:line="440" w:lineRule="exact"/>
              <w:jc w:val="center"/>
              <w:rPr>
                <w:rFonts w:ascii="宋体" w:hAnsi="宋体" w:cs="宋体"/>
                <w:sz w:val="24"/>
              </w:rPr>
            </w:pPr>
            <w:r>
              <w:rPr>
                <w:rFonts w:hint="eastAsia" w:ascii="宋体" w:hAnsi="宋体" w:cs="宋体"/>
                <w:sz w:val="24"/>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3443CCD">
            <w:pPr>
              <w:topLinePunct/>
              <w:spacing w:line="440" w:lineRule="exact"/>
              <w:jc w:val="center"/>
              <w:rPr>
                <w:rFonts w:ascii="宋体" w:hAnsi="宋体" w:cs="宋体"/>
                <w:sz w:val="24"/>
              </w:rPr>
            </w:pPr>
            <w:r>
              <w:rPr>
                <w:rFonts w:hint="eastAsia" w:ascii="宋体" w:hAnsi="宋体" w:cs="宋体"/>
                <w:sz w:val="24"/>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27C939C7">
            <w:pPr>
              <w:topLinePunct/>
              <w:spacing w:line="440" w:lineRule="exact"/>
              <w:jc w:val="center"/>
              <w:rPr>
                <w:rFonts w:ascii="宋体" w:hAnsi="宋体" w:cs="宋体"/>
                <w:sz w:val="24"/>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9C1E74E">
            <w:pPr>
              <w:topLinePunct/>
              <w:spacing w:line="440" w:lineRule="exact"/>
              <w:jc w:val="center"/>
              <w:rPr>
                <w:rFonts w:ascii="宋体" w:hAnsi="宋体" w:cs="宋体"/>
                <w:sz w:val="24"/>
              </w:rPr>
            </w:pPr>
            <w:r>
              <w:rPr>
                <w:rFonts w:hint="eastAsia" w:ascii="宋体" w:hAnsi="宋体" w:cs="宋体"/>
                <w:sz w:val="24"/>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167B29BE">
            <w:pPr>
              <w:topLinePunct/>
              <w:spacing w:line="440" w:lineRule="exact"/>
              <w:jc w:val="center"/>
              <w:rPr>
                <w:rFonts w:ascii="宋体" w:hAnsi="宋体" w:cs="宋体"/>
                <w:sz w:val="24"/>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05D24D1F">
            <w:pPr>
              <w:topLinePunct/>
              <w:spacing w:line="440" w:lineRule="exact"/>
              <w:jc w:val="center"/>
              <w:rPr>
                <w:rFonts w:ascii="宋体" w:hAnsi="宋体" w:cs="宋体"/>
                <w:sz w:val="24"/>
              </w:rPr>
            </w:pPr>
            <w:r>
              <w:rPr>
                <w:rFonts w:hint="eastAsia" w:ascii="宋体" w:hAnsi="宋体" w:cs="宋体"/>
                <w:sz w:val="24"/>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5F81672">
            <w:pPr>
              <w:topLinePunct/>
              <w:spacing w:line="440" w:lineRule="exact"/>
              <w:jc w:val="center"/>
              <w:rPr>
                <w:rFonts w:ascii="宋体" w:hAnsi="宋体" w:cs="宋体"/>
                <w:sz w:val="24"/>
              </w:rPr>
            </w:pPr>
          </w:p>
        </w:tc>
      </w:tr>
      <w:tr w14:paraId="20E30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A473364">
            <w:pPr>
              <w:topLinePunct/>
              <w:spacing w:line="440" w:lineRule="exact"/>
              <w:jc w:val="center"/>
              <w:rPr>
                <w:rFonts w:ascii="宋体" w:hAnsi="宋体" w:cs="宋体"/>
                <w:sz w:val="24"/>
              </w:rPr>
            </w:pPr>
            <w:r>
              <w:rPr>
                <w:rFonts w:hint="eastAsia" w:ascii="宋体" w:hAnsi="宋体" w:cs="宋体"/>
                <w:sz w:val="24"/>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512AF4">
            <w:pPr>
              <w:topLinePunct/>
              <w:spacing w:line="440" w:lineRule="exact"/>
              <w:jc w:val="center"/>
              <w:rPr>
                <w:rFonts w:ascii="宋体" w:hAnsi="宋体" w:cs="宋体"/>
                <w:sz w:val="24"/>
              </w:rPr>
            </w:pPr>
            <w:r>
              <w:rPr>
                <w:rFonts w:hint="eastAsia" w:ascii="宋体" w:hAnsi="宋体" w:cs="宋体"/>
                <w:sz w:val="24"/>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2E857883">
            <w:pPr>
              <w:topLinePunct/>
              <w:spacing w:line="440" w:lineRule="exact"/>
              <w:jc w:val="center"/>
              <w:rPr>
                <w:rFonts w:ascii="宋体" w:hAnsi="宋体" w:cs="宋体"/>
                <w:sz w:val="24"/>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39C3266">
            <w:pPr>
              <w:topLinePunct/>
              <w:spacing w:line="440" w:lineRule="exact"/>
              <w:jc w:val="center"/>
              <w:rPr>
                <w:rFonts w:ascii="宋体" w:hAnsi="宋体" w:cs="宋体"/>
                <w:sz w:val="24"/>
              </w:rPr>
            </w:pPr>
            <w:r>
              <w:rPr>
                <w:rFonts w:hint="eastAsia" w:ascii="宋体" w:hAnsi="宋体" w:cs="宋体"/>
                <w:sz w:val="24"/>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4116E510">
            <w:pPr>
              <w:topLinePunct/>
              <w:spacing w:line="440" w:lineRule="exact"/>
              <w:jc w:val="center"/>
              <w:rPr>
                <w:rFonts w:ascii="宋体" w:hAnsi="宋体" w:cs="宋体"/>
                <w:sz w:val="24"/>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0B096527">
            <w:pPr>
              <w:topLinePunct/>
              <w:spacing w:line="440" w:lineRule="exact"/>
              <w:jc w:val="center"/>
              <w:rPr>
                <w:rFonts w:ascii="宋体" w:hAnsi="宋体" w:cs="宋体"/>
                <w:sz w:val="24"/>
              </w:rPr>
            </w:pPr>
            <w:r>
              <w:rPr>
                <w:rFonts w:hint="eastAsia" w:ascii="宋体" w:hAnsi="宋体" w:cs="宋体"/>
                <w:sz w:val="24"/>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34427C">
            <w:pPr>
              <w:topLinePunct/>
              <w:spacing w:line="440" w:lineRule="exact"/>
              <w:jc w:val="center"/>
              <w:rPr>
                <w:rFonts w:ascii="宋体" w:hAnsi="宋体" w:cs="宋体"/>
                <w:sz w:val="24"/>
              </w:rPr>
            </w:pPr>
          </w:p>
        </w:tc>
      </w:tr>
      <w:tr w14:paraId="5805F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EA162D4">
            <w:pPr>
              <w:topLinePunct/>
              <w:spacing w:line="440" w:lineRule="exact"/>
              <w:jc w:val="center"/>
              <w:rPr>
                <w:rFonts w:ascii="宋体" w:hAnsi="宋体" w:cs="宋体"/>
                <w:sz w:val="24"/>
              </w:rPr>
            </w:pPr>
            <w:r>
              <w:rPr>
                <w:rFonts w:hint="eastAsia" w:ascii="宋体" w:hAnsi="宋体" w:cs="宋体"/>
                <w:sz w:val="24"/>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D951B55">
            <w:pPr>
              <w:topLinePunct/>
              <w:spacing w:line="440" w:lineRule="exact"/>
              <w:jc w:val="center"/>
              <w:rPr>
                <w:rFonts w:ascii="宋体" w:hAnsi="宋体" w:cs="宋体"/>
                <w:sz w:val="24"/>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5FFDD59B">
            <w:pPr>
              <w:topLinePunct/>
              <w:spacing w:line="440" w:lineRule="exact"/>
              <w:ind w:firstLine="120" w:firstLineChars="50"/>
              <w:jc w:val="center"/>
              <w:rPr>
                <w:rFonts w:ascii="宋体" w:hAnsi="宋体" w:cs="宋体"/>
                <w:sz w:val="24"/>
              </w:rPr>
            </w:pPr>
            <w:r>
              <w:rPr>
                <w:rFonts w:hint="eastAsia" w:ascii="宋体" w:hAnsi="宋体" w:cs="宋体"/>
                <w:sz w:val="24"/>
              </w:rPr>
              <w:t>员工总人数：</w:t>
            </w:r>
          </w:p>
        </w:tc>
      </w:tr>
      <w:tr w14:paraId="68CBA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ECF921C">
            <w:pPr>
              <w:topLinePunct/>
              <w:spacing w:line="440" w:lineRule="exact"/>
              <w:jc w:val="center"/>
              <w:rPr>
                <w:rFonts w:ascii="宋体" w:hAnsi="宋体" w:cs="宋体"/>
                <w:sz w:val="24"/>
              </w:rPr>
            </w:pPr>
            <w:r>
              <w:rPr>
                <w:rFonts w:hint="eastAsia" w:ascii="宋体" w:hAnsi="宋体" w:cs="宋体"/>
                <w:sz w:val="24"/>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3D38D92">
            <w:pPr>
              <w:topLinePunct/>
              <w:spacing w:line="440" w:lineRule="exact"/>
              <w:jc w:val="center"/>
              <w:rPr>
                <w:rFonts w:ascii="宋体" w:hAnsi="宋体" w:cs="宋体"/>
                <w:sz w:val="24"/>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4B9B349B">
            <w:pPr>
              <w:topLinePunct/>
              <w:spacing w:line="440" w:lineRule="exact"/>
              <w:jc w:val="center"/>
              <w:rPr>
                <w:rFonts w:ascii="宋体" w:hAnsi="宋体" w:cs="宋体"/>
                <w:sz w:val="24"/>
              </w:rPr>
            </w:pPr>
            <w:r>
              <w:rPr>
                <w:rFonts w:hint="eastAsia" w:ascii="宋体" w:hAnsi="宋体" w:cs="宋体"/>
                <w:sz w:val="24"/>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A45FD3C">
            <w:pPr>
              <w:topLinePunct/>
              <w:spacing w:line="440" w:lineRule="exact"/>
              <w:jc w:val="center"/>
              <w:rPr>
                <w:rFonts w:ascii="宋体" w:hAnsi="宋体" w:cs="宋体"/>
                <w:sz w:val="24"/>
              </w:rPr>
            </w:pPr>
            <w:r>
              <w:rPr>
                <w:rFonts w:hint="eastAsia" w:ascii="宋体" w:hAnsi="宋体" w:cs="宋体"/>
                <w:sz w:val="24"/>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469B570">
            <w:pPr>
              <w:topLinePunct/>
              <w:spacing w:line="440" w:lineRule="exact"/>
              <w:jc w:val="center"/>
              <w:rPr>
                <w:rFonts w:ascii="宋体" w:hAnsi="宋体" w:cs="宋体"/>
                <w:sz w:val="24"/>
              </w:rPr>
            </w:pPr>
          </w:p>
        </w:tc>
      </w:tr>
      <w:tr w14:paraId="5D9A8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BA13B41">
            <w:pPr>
              <w:topLinePunct/>
              <w:spacing w:line="440" w:lineRule="exact"/>
              <w:jc w:val="center"/>
              <w:rPr>
                <w:rFonts w:ascii="宋体" w:hAnsi="宋体" w:cs="宋体"/>
                <w:sz w:val="24"/>
              </w:rPr>
            </w:pPr>
            <w:r>
              <w:rPr>
                <w:rFonts w:hint="eastAsia" w:ascii="宋体" w:hAnsi="宋体" w:cs="宋体"/>
                <w:sz w:val="24"/>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3782D56">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357B548">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56A7893">
            <w:pPr>
              <w:topLinePunct/>
              <w:spacing w:line="440" w:lineRule="exact"/>
              <w:jc w:val="center"/>
              <w:rPr>
                <w:rFonts w:ascii="宋体" w:hAnsi="宋体" w:cs="宋体"/>
                <w:sz w:val="24"/>
              </w:rPr>
            </w:pPr>
            <w:r>
              <w:rPr>
                <w:rFonts w:hint="eastAsia" w:ascii="宋体" w:hAnsi="宋体" w:cs="宋体"/>
                <w:sz w:val="24"/>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3F98DCD">
            <w:pPr>
              <w:topLinePunct/>
              <w:spacing w:line="440" w:lineRule="exact"/>
              <w:jc w:val="center"/>
              <w:rPr>
                <w:rFonts w:ascii="宋体" w:hAnsi="宋体" w:cs="宋体"/>
                <w:sz w:val="24"/>
              </w:rPr>
            </w:pPr>
          </w:p>
        </w:tc>
      </w:tr>
      <w:tr w14:paraId="38088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451CAA9">
            <w:pPr>
              <w:topLinePunct/>
              <w:spacing w:line="440" w:lineRule="exact"/>
              <w:jc w:val="center"/>
              <w:rPr>
                <w:rFonts w:ascii="宋体" w:hAnsi="宋体" w:cs="宋体"/>
                <w:sz w:val="24"/>
              </w:rPr>
            </w:pPr>
            <w:r>
              <w:rPr>
                <w:rFonts w:hint="eastAsia" w:ascii="宋体" w:hAnsi="宋体" w:cs="宋体"/>
                <w:sz w:val="24"/>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4650C08">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31082AE">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4421281">
            <w:pPr>
              <w:topLinePunct/>
              <w:spacing w:line="440" w:lineRule="exact"/>
              <w:jc w:val="center"/>
              <w:rPr>
                <w:rFonts w:ascii="宋体" w:hAnsi="宋体" w:cs="宋体"/>
                <w:sz w:val="24"/>
              </w:rPr>
            </w:pPr>
            <w:r>
              <w:rPr>
                <w:rFonts w:hint="eastAsia" w:ascii="宋体" w:hAnsi="宋体" w:cs="宋体"/>
                <w:sz w:val="24"/>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43B4DE3">
            <w:pPr>
              <w:topLinePunct/>
              <w:spacing w:line="440" w:lineRule="exact"/>
              <w:jc w:val="center"/>
              <w:rPr>
                <w:rFonts w:ascii="宋体" w:hAnsi="宋体" w:cs="宋体"/>
                <w:sz w:val="24"/>
              </w:rPr>
            </w:pPr>
          </w:p>
        </w:tc>
      </w:tr>
      <w:tr w14:paraId="32606A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8B5C924">
            <w:pPr>
              <w:topLinePunct/>
              <w:spacing w:line="440" w:lineRule="exact"/>
              <w:jc w:val="center"/>
              <w:rPr>
                <w:rFonts w:ascii="宋体" w:hAnsi="宋体" w:cs="宋体"/>
                <w:sz w:val="24"/>
              </w:rPr>
            </w:pPr>
            <w:r>
              <w:rPr>
                <w:rFonts w:hint="eastAsia" w:ascii="宋体" w:hAnsi="宋体" w:cs="宋体"/>
                <w:sz w:val="24"/>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B25E14C">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69B34CD">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571E691">
            <w:pPr>
              <w:topLinePunct/>
              <w:spacing w:line="440" w:lineRule="exact"/>
              <w:jc w:val="center"/>
              <w:rPr>
                <w:rFonts w:ascii="宋体" w:hAnsi="宋体" w:cs="宋体"/>
                <w:sz w:val="24"/>
              </w:rPr>
            </w:pPr>
            <w:r>
              <w:rPr>
                <w:rFonts w:hint="eastAsia" w:ascii="宋体" w:hAnsi="宋体" w:cs="宋体"/>
                <w:sz w:val="24"/>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F61CFB2">
            <w:pPr>
              <w:topLinePunct/>
              <w:spacing w:line="440" w:lineRule="exact"/>
              <w:jc w:val="center"/>
              <w:rPr>
                <w:rFonts w:ascii="宋体" w:hAnsi="宋体" w:cs="宋体"/>
                <w:sz w:val="24"/>
              </w:rPr>
            </w:pPr>
          </w:p>
        </w:tc>
      </w:tr>
      <w:tr w14:paraId="64518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0845858B">
            <w:pPr>
              <w:topLinePunct/>
              <w:spacing w:line="440" w:lineRule="exact"/>
              <w:ind w:firstLine="240" w:firstLineChars="100"/>
              <w:jc w:val="center"/>
              <w:rPr>
                <w:rFonts w:ascii="宋体" w:hAnsi="宋体" w:cs="宋体"/>
                <w:sz w:val="24"/>
              </w:rPr>
            </w:pPr>
            <w:r>
              <w:rPr>
                <w:rFonts w:hint="eastAsia" w:ascii="宋体" w:hAnsi="宋体" w:cs="宋体"/>
                <w:sz w:val="24"/>
              </w:rPr>
              <w:t>经营范围</w:t>
            </w:r>
          </w:p>
        </w:tc>
        <w:tc>
          <w:tcPr>
            <w:tcW w:w="6840" w:type="dxa"/>
            <w:gridSpan w:val="9"/>
            <w:tcBorders>
              <w:top w:val="single" w:color="auto" w:sz="4" w:space="0"/>
              <w:left w:val="single" w:color="auto" w:sz="4" w:space="0"/>
              <w:right w:val="single" w:color="auto" w:sz="4" w:space="0"/>
            </w:tcBorders>
            <w:noWrap w:val="0"/>
            <w:vAlign w:val="center"/>
          </w:tcPr>
          <w:p w14:paraId="35D2DFF6">
            <w:pPr>
              <w:topLinePunct/>
              <w:spacing w:line="440" w:lineRule="exact"/>
              <w:jc w:val="center"/>
              <w:rPr>
                <w:rFonts w:ascii="宋体" w:hAnsi="宋体" w:cs="宋体"/>
                <w:sz w:val="24"/>
              </w:rPr>
            </w:pPr>
          </w:p>
          <w:p w14:paraId="31A27DBF">
            <w:pPr>
              <w:topLinePunct/>
              <w:spacing w:line="440" w:lineRule="exact"/>
              <w:jc w:val="center"/>
              <w:rPr>
                <w:rFonts w:ascii="宋体" w:hAnsi="宋体" w:cs="宋体"/>
                <w:sz w:val="24"/>
              </w:rPr>
            </w:pPr>
          </w:p>
          <w:p w14:paraId="54AFBAE2">
            <w:pPr>
              <w:topLinePunct/>
              <w:spacing w:line="440" w:lineRule="exact"/>
              <w:jc w:val="center"/>
              <w:rPr>
                <w:rFonts w:ascii="宋体" w:hAnsi="宋体" w:cs="宋体"/>
                <w:sz w:val="24"/>
              </w:rPr>
            </w:pPr>
          </w:p>
          <w:p w14:paraId="4B42BF6E">
            <w:pPr>
              <w:topLinePunct/>
              <w:spacing w:line="440" w:lineRule="exact"/>
              <w:jc w:val="center"/>
              <w:rPr>
                <w:rFonts w:ascii="宋体" w:hAnsi="宋体" w:cs="宋体"/>
                <w:sz w:val="24"/>
              </w:rPr>
            </w:pPr>
          </w:p>
          <w:p w14:paraId="3BA24F1D">
            <w:pPr>
              <w:topLinePunct/>
              <w:spacing w:line="440" w:lineRule="exact"/>
              <w:rPr>
                <w:rFonts w:ascii="宋体" w:hAnsi="宋体" w:cs="宋体"/>
                <w:sz w:val="24"/>
              </w:rPr>
            </w:pPr>
          </w:p>
        </w:tc>
      </w:tr>
      <w:tr w14:paraId="6165E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E047FAA">
            <w:pPr>
              <w:topLinePunct/>
              <w:spacing w:line="440" w:lineRule="exact"/>
              <w:jc w:val="center"/>
              <w:rPr>
                <w:rFonts w:ascii="宋体" w:hAnsi="宋体" w:cs="宋体"/>
                <w:sz w:val="24"/>
              </w:rPr>
            </w:pPr>
            <w:r>
              <w:rPr>
                <w:rFonts w:hint="eastAsia" w:ascii="宋体" w:hAnsi="宋体" w:cs="宋体"/>
                <w:sz w:val="24"/>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B85DF43">
            <w:pPr>
              <w:topLinePunct/>
              <w:spacing w:line="440" w:lineRule="exact"/>
              <w:rPr>
                <w:rFonts w:ascii="宋体" w:hAnsi="宋体" w:cs="宋体"/>
                <w:b/>
                <w:sz w:val="24"/>
              </w:rPr>
            </w:pPr>
          </w:p>
        </w:tc>
      </w:tr>
    </w:tbl>
    <w:p w14:paraId="3F2AE2B4">
      <w:pPr>
        <w:topLinePunct/>
        <w:spacing w:line="440" w:lineRule="exact"/>
        <w:rPr>
          <w:rFonts w:ascii="宋体" w:hAnsi="宋体" w:cs="宋体"/>
          <w:sz w:val="20"/>
          <w:szCs w:val="21"/>
        </w:rPr>
      </w:pPr>
    </w:p>
    <w:p w14:paraId="6417C625">
      <w:pPr>
        <w:spacing w:line="600" w:lineRule="exact"/>
        <w:jc w:val="center"/>
        <w:rPr>
          <w:rFonts w:ascii="宋体" w:hAnsi="宋体" w:cs="宋体"/>
          <w:b/>
          <w:bCs/>
          <w:kern w:val="0"/>
          <w:sz w:val="24"/>
        </w:rPr>
      </w:pPr>
      <w:bookmarkStart w:id="1300" w:name="_Toc247514302"/>
      <w:bookmarkStart w:id="1301" w:name="_Toc296602620"/>
      <w:bookmarkStart w:id="1302" w:name="_Toc144974878"/>
      <w:bookmarkStart w:id="1303" w:name="_Toc247527850"/>
      <w:bookmarkStart w:id="1304" w:name="_Toc152042599"/>
      <w:bookmarkStart w:id="1305" w:name="_Toc152045810"/>
      <w:bookmarkStart w:id="1306" w:name="_Toc265953296"/>
      <w:r>
        <w:rPr>
          <w:rFonts w:ascii="宋体" w:hAnsi="宋体" w:cs="宋体"/>
          <w:b/>
          <w:sz w:val="32"/>
          <w:szCs w:val="32"/>
        </w:rPr>
        <w:br w:type="page"/>
      </w:r>
      <w:bookmarkStart w:id="1307" w:name="_Toc14961"/>
      <w:r>
        <w:rPr>
          <w:rFonts w:hint="eastAsia" w:ascii="宋体" w:hAnsi="宋体" w:cs="宋体"/>
          <w:b/>
          <w:bCs/>
          <w:kern w:val="0"/>
          <w:sz w:val="24"/>
        </w:rPr>
        <w:t>（</w:t>
      </w:r>
      <w:r>
        <w:rPr>
          <w:rFonts w:hint="eastAsia" w:ascii="宋体" w:hAnsi="宋体" w:cs="宋体"/>
          <w:b/>
          <w:bCs/>
          <w:kern w:val="0"/>
          <w:sz w:val="24"/>
          <w:lang w:val="en-US" w:eastAsia="zh-CN"/>
        </w:rPr>
        <w:t>二</w:t>
      </w:r>
      <w:r>
        <w:rPr>
          <w:rFonts w:hint="eastAsia" w:ascii="宋体" w:hAnsi="宋体" w:cs="宋体"/>
          <w:b/>
          <w:bCs/>
          <w:kern w:val="0"/>
          <w:sz w:val="24"/>
        </w:rPr>
        <w:t>）近年完成的类似项目情况表</w:t>
      </w:r>
      <w:bookmarkEnd w:id="1300"/>
      <w:bookmarkEnd w:id="1301"/>
      <w:bookmarkEnd w:id="1302"/>
      <w:bookmarkEnd w:id="1303"/>
      <w:bookmarkEnd w:id="1304"/>
      <w:bookmarkEnd w:id="1305"/>
      <w:bookmarkEnd w:id="1306"/>
      <w:bookmarkEnd w:id="1307"/>
    </w:p>
    <w:p w14:paraId="6F781906">
      <w:pPr>
        <w:spacing w:line="440" w:lineRule="exact"/>
        <w:jc w:val="center"/>
        <w:rPr>
          <w:rFonts w:ascii="宋体" w:hAnsi="宋体" w:cs="宋体"/>
          <w:sz w:val="23"/>
          <w:szCs w:val="23"/>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7944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noWrap w:val="0"/>
            <w:vAlign w:val="center"/>
          </w:tcPr>
          <w:p w14:paraId="433195F1">
            <w:pPr>
              <w:topLinePunct/>
              <w:spacing w:line="440" w:lineRule="exact"/>
              <w:jc w:val="center"/>
              <w:rPr>
                <w:rFonts w:ascii="宋体" w:hAnsi="宋体" w:cs="宋体"/>
                <w:sz w:val="24"/>
                <w:szCs w:val="21"/>
              </w:rPr>
            </w:pPr>
            <w:r>
              <w:rPr>
                <w:rFonts w:hint="eastAsia" w:ascii="宋体" w:hAnsi="宋体" w:cs="宋体"/>
                <w:sz w:val="24"/>
                <w:szCs w:val="21"/>
              </w:rPr>
              <w:t>项目名称</w:t>
            </w:r>
          </w:p>
        </w:tc>
        <w:tc>
          <w:tcPr>
            <w:tcW w:w="6211" w:type="dxa"/>
            <w:noWrap w:val="0"/>
            <w:vAlign w:val="top"/>
          </w:tcPr>
          <w:p w14:paraId="091DA895">
            <w:pPr>
              <w:topLinePunct/>
              <w:spacing w:line="440" w:lineRule="exact"/>
              <w:rPr>
                <w:rFonts w:ascii="宋体" w:hAnsi="宋体" w:cs="宋体"/>
                <w:sz w:val="24"/>
                <w:szCs w:val="21"/>
              </w:rPr>
            </w:pPr>
          </w:p>
        </w:tc>
      </w:tr>
      <w:tr w14:paraId="600D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11" w:type="dxa"/>
            <w:noWrap w:val="0"/>
            <w:vAlign w:val="center"/>
          </w:tcPr>
          <w:p w14:paraId="1044D48F">
            <w:pPr>
              <w:topLinePunct/>
              <w:spacing w:line="440" w:lineRule="exact"/>
              <w:jc w:val="center"/>
              <w:rPr>
                <w:rFonts w:ascii="宋体" w:hAnsi="宋体" w:cs="宋体"/>
                <w:sz w:val="24"/>
                <w:szCs w:val="21"/>
              </w:rPr>
            </w:pPr>
            <w:r>
              <w:rPr>
                <w:rFonts w:hint="eastAsia" w:ascii="宋体" w:hAnsi="宋体" w:cs="宋体"/>
                <w:sz w:val="24"/>
                <w:szCs w:val="21"/>
              </w:rPr>
              <w:t>项目所在地</w:t>
            </w:r>
          </w:p>
        </w:tc>
        <w:tc>
          <w:tcPr>
            <w:tcW w:w="6211" w:type="dxa"/>
            <w:noWrap w:val="0"/>
            <w:vAlign w:val="top"/>
          </w:tcPr>
          <w:p w14:paraId="08633661">
            <w:pPr>
              <w:topLinePunct/>
              <w:spacing w:line="440" w:lineRule="exact"/>
              <w:rPr>
                <w:rFonts w:ascii="宋体" w:hAnsi="宋体" w:cs="宋体"/>
                <w:sz w:val="24"/>
                <w:szCs w:val="21"/>
              </w:rPr>
            </w:pPr>
          </w:p>
        </w:tc>
      </w:tr>
      <w:tr w14:paraId="14DB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11" w:type="dxa"/>
            <w:noWrap w:val="0"/>
            <w:vAlign w:val="center"/>
          </w:tcPr>
          <w:p w14:paraId="3961E374">
            <w:pPr>
              <w:topLinePunct/>
              <w:spacing w:line="440" w:lineRule="exact"/>
              <w:jc w:val="center"/>
              <w:rPr>
                <w:rFonts w:ascii="宋体" w:hAnsi="宋体" w:cs="宋体"/>
                <w:sz w:val="24"/>
                <w:szCs w:val="21"/>
              </w:rPr>
            </w:pPr>
            <w:r>
              <w:rPr>
                <w:rFonts w:hint="eastAsia" w:ascii="宋体" w:hAnsi="宋体" w:cs="宋体"/>
                <w:sz w:val="24"/>
                <w:szCs w:val="21"/>
              </w:rPr>
              <w:t>发包人名称</w:t>
            </w:r>
          </w:p>
        </w:tc>
        <w:tc>
          <w:tcPr>
            <w:tcW w:w="6211" w:type="dxa"/>
            <w:noWrap w:val="0"/>
            <w:vAlign w:val="top"/>
          </w:tcPr>
          <w:p w14:paraId="4BB8917E">
            <w:pPr>
              <w:topLinePunct/>
              <w:spacing w:line="440" w:lineRule="exact"/>
              <w:rPr>
                <w:rFonts w:ascii="宋体" w:hAnsi="宋体" w:cs="宋体"/>
                <w:sz w:val="24"/>
                <w:szCs w:val="21"/>
              </w:rPr>
            </w:pPr>
          </w:p>
        </w:tc>
      </w:tr>
      <w:tr w14:paraId="4777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11" w:type="dxa"/>
            <w:noWrap w:val="0"/>
            <w:vAlign w:val="center"/>
          </w:tcPr>
          <w:p w14:paraId="5883E4BF">
            <w:pPr>
              <w:topLinePunct/>
              <w:spacing w:line="440" w:lineRule="exact"/>
              <w:jc w:val="center"/>
              <w:rPr>
                <w:rFonts w:ascii="宋体" w:hAnsi="宋体" w:cs="宋体"/>
                <w:sz w:val="24"/>
                <w:szCs w:val="21"/>
              </w:rPr>
            </w:pPr>
            <w:r>
              <w:rPr>
                <w:rFonts w:hint="eastAsia" w:ascii="宋体" w:hAnsi="宋体" w:cs="宋体"/>
                <w:sz w:val="24"/>
                <w:szCs w:val="21"/>
              </w:rPr>
              <w:t>发包人地址</w:t>
            </w:r>
          </w:p>
        </w:tc>
        <w:tc>
          <w:tcPr>
            <w:tcW w:w="6211" w:type="dxa"/>
            <w:noWrap w:val="0"/>
            <w:vAlign w:val="top"/>
          </w:tcPr>
          <w:p w14:paraId="2D104E17">
            <w:pPr>
              <w:topLinePunct/>
              <w:spacing w:line="440" w:lineRule="exact"/>
              <w:rPr>
                <w:rFonts w:ascii="宋体" w:hAnsi="宋体" w:cs="宋体"/>
                <w:sz w:val="24"/>
                <w:szCs w:val="21"/>
              </w:rPr>
            </w:pPr>
          </w:p>
        </w:tc>
      </w:tr>
      <w:tr w14:paraId="6068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11" w:type="dxa"/>
            <w:noWrap w:val="0"/>
            <w:vAlign w:val="center"/>
          </w:tcPr>
          <w:p w14:paraId="70E383EE">
            <w:pPr>
              <w:topLinePunct/>
              <w:spacing w:line="440" w:lineRule="exact"/>
              <w:jc w:val="center"/>
              <w:rPr>
                <w:rFonts w:ascii="宋体" w:hAnsi="宋体" w:cs="宋体"/>
                <w:sz w:val="24"/>
                <w:szCs w:val="21"/>
              </w:rPr>
            </w:pPr>
            <w:r>
              <w:rPr>
                <w:rFonts w:hint="eastAsia" w:ascii="宋体" w:hAnsi="宋体" w:cs="宋体"/>
                <w:sz w:val="24"/>
                <w:szCs w:val="21"/>
              </w:rPr>
              <w:t>发包人电话</w:t>
            </w:r>
          </w:p>
        </w:tc>
        <w:tc>
          <w:tcPr>
            <w:tcW w:w="6211" w:type="dxa"/>
            <w:noWrap w:val="0"/>
            <w:vAlign w:val="top"/>
          </w:tcPr>
          <w:p w14:paraId="0D91C71B">
            <w:pPr>
              <w:topLinePunct/>
              <w:spacing w:line="440" w:lineRule="exact"/>
              <w:rPr>
                <w:rFonts w:ascii="宋体" w:hAnsi="宋体" w:cs="宋体"/>
                <w:sz w:val="24"/>
                <w:szCs w:val="21"/>
              </w:rPr>
            </w:pPr>
          </w:p>
        </w:tc>
      </w:tr>
      <w:tr w14:paraId="7DF4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noWrap w:val="0"/>
            <w:vAlign w:val="center"/>
          </w:tcPr>
          <w:p w14:paraId="0C8E68A1">
            <w:pPr>
              <w:topLinePunct/>
              <w:spacing w:line="440" w:lineRule="exact"/>
              <w:jc w:val="center"/>
              <w:rPr>
                <w:rFonts w:ascii="宋体" w:hAnsi="宋体" w:cs="宋体"/>
                <w:sz w:val="24"/>
                <w:szCs w:val="21"/>
              </w:rPr>
            </w:pPr>
            <w:r>
              <w:rPr>
                <w:rFonts w:hint="eastAsia" w:ascii="宋体" w:hAnsi="宋体" w:cs="宋体"/>
                <w:sz w:val="24"/>
                <w:szCs w:val="21"/>
              </w:rPr>
              <w:t>合同价格</w:t>
            </w:r>
          </w:p>
        </w:tc>
        <w:tc>
          <w:tcPr>
            <w:tcW w:w="6211" w:type="dxa"/>
            <w:noWrap w:val="0"/>
            <w:vAlign w:val="top"/>
          </w:tcPr>
          <w:p w14:paraId="33626C91">
            <w:pPr>
              <w:topLinePunct/>
              <w:spacing w:line="440" w:lineRule="exact"/>
              <w:rPr>
                <w:rFonts w:ascii="宋体" w:hAnsi="宋体" w:cs="宋体"/>
                <w:sz w:val="24"/>
                <w:szCs w:val="21"/>
              </w:rPr>
            </w:pPr>
          </w:p>
        </w:tc>
      </w:tr>
      <w:tr w14:paraId="4C5C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7B31B7D">
            <w:pPr>
              <w:topLinePunct/>
              <w:spacing w:line="440" w:lineRule="exact"/>
              <w:jc w:val="center"/>
              <w:rPr>
                <w:rFonts w:ascii="宋体" w:hAnsi="宋体" w:cs="宋体"/>
                <w:sz w:val="24"/>
                <w:szCs w:val="21"/>
              </w:rPr>
            </w:pPr>
            <w:r>
              <w:rPr>
                <w:rFonts w:hint="eastAsia" w:ascii="宋体" w:hAnsi="宋体" w:cs="宋体"/>
                <w:sz w:val="24"/>
                <w:szCs w:val="21"/>
              </w:rPr>
              <w:t>开工日期</w:t>
            </w:r>
          </w:p>
        </w:tc>
        <w:tc>
          <w:tcPr>
            <w:tcW w:w="6211" w:type="dxa"/>
            <w:noWrap w:val="0"/>
            <w:vAlign w:val="top"/>
          </w:tcPr>
          <w:p w14:paraId="0771CDA3">
            <w:pPr>
              <w:topLinePunct/>
              <w:spacing w:line="440" w:lineRule="exact"/>
              <w:rPr>
                <w:rFonts w:ascii="宋体" w:hAnsi="宋体" w:cs="宋体"/>
                <w:sz w:val="24"/>
                <w:szCs w:val="21"/>
              </w:rPr>
            </w:pPr>
          </w:p>
        </w:tc>
      </w:tr>
      <w:tr w14:paraId="2298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311" w:type="dxa"/>
            <w:noWrap w:val="0"/>
            <w:vAlign w:val="center"/>
          </w:tcPr>
          <w:p w14:paraId="0A35CD5B">
            <w:pPr>
              <w:topLinePunct/>
              <w:spacing w:line="440" w:lineRule="exact"/>
              <w:jc w:val="center"/>
              <w:rPr>
                <w:rFonts w:ascii="宋体" w:hAnsi="宋体" w:cs="宋体"/>
                <w:sz w:val="24"/>
                <w:szCs w:val="21"/>
              </w:rPr>
            </w:pPr>
            <w:r>
              <w:rPr>
                <w:rFonts w:hint="eastAsia" w:ascii="宋体" w:hAnsi="宋体" w:cs="宋体"/>
                <w:sz w:val="24"/>
                <w:szCs w:val="21"/>
              </w:rPr>
              <w:t>竣工日期</w:t>
            </w:r>
          </w:p>
        </w:tc>
        <w:tc>
          <w:tcPr>
            <w:tcW w:w="6211" w:type="dxa"/>
            <w:noWrap w:val="0"/>
            <w:vAlign w:val="top"/>
          </w:tcPr>
          <w:p w14:paraId="7CB98F48">
            <w:pPr>
              <w:topLinePunct/>
              <w:spacing w:line="440" w:lineRule="exact"/>
              <w:rPr>
                <w:rFonts w:ascii="宋体" w:hAnsi="宋体" w:cs="宋体"/>
                <w:sz w:val="24"/>
                <w:szCs w:val="21"/>
              </w:rPr>
            </w:pPr>
          </w:p>
        </w:tc>
      </w:tr>
      <w:tr w14:paraId="7992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11" w:type="dxa"/>
            <w:noWrap w:val="0"/>
            <w:vAlign w:val="center"/>
          </w:tcPr>
          <w:p w14:paraId="7AA103AE">
            <w:pPr>
              <w:topLinePunct/>
              <w:spacing w:line="440" w:lineRule="exact"/>
              <w:jc w:val="center"/>
              <w:rPr>
                <w:rFonts w:ascii="宋体" w:hAnsi="宋体" w:cs="宋体"/>
                <w:sz w:val="24"/>
                <w:szCs w:val="21"/>
              </w:rPr>
            </w:pPr>
            <w:r>
              <w:rPr>
                <w:rFonts w:hint="eastAsia" w:ascii="宋体" w:hAnsi="宋体" w:cs="宋体"/>
                <w:sz w:val="24"/>
                <w:szCs w:val="21"/>
              </w:rPr>
              <w:t>承担的工作</w:t>
            </w:r>
          </w:p>
        </w:tc>
        <w:tc>
          <w:tcPr>
            <w:tcW w:w="6211" w:type="dxa"/>
            <w:noWrap w:val="0"/>
            <w:vAlign w:val="top"/>
          </w:tcPr>
          <w:p w14:paraId="6C9F2DD4">
            <w:pPr>
              <w:topLinePunct/>
              <w:spacing w:line="440" w:lineRule="exact"/>
              <w:rPr>
                <w:rFonts w:ascii="宋体" w:hAnsi="宋体" w:cs="宋体"/>
                <w:sz w:val="24"/>
                <w:szCs w:val="21"/>
              </w:rPr>
            </w:pPr>
          </w:p>
        </w:tc>
      </w:tr>
      <w:tr w14:paraId="4820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1" w:type="dxa"/>
            <w:noWrap w:val="0"/>
            <w:vAlign w:val="center"/>
          </w:tcPr>
          <w:p w14:paraId="7642AA25">
            <w:pPr>
              <w:topLinePunct/>
              <w:spacing w:line="440" w:lineRule="exact"/>
              <w:jc w:val="center"/>
              <w:rPr>
                <w:rFonts w:ascii="宋体" w:hAnsi="宋体" w:cs="宋体"/>
                <w:sz w:val="24"/>
                <w:szCs w:val="21"/>
              </w:rPr>
            </w:pPr>
            <w:r>
              <w:rPr>
                <w:rFonts w:hint="eastAsia" w:ascii="宋体" w:hAnsi="宋体" w:cs="宋体"/>
                <w:sz w:val="24"/>
                <w:szCs w:val="21"/>
              </w:rPr>
              <w:t>工程质量</w:t>
            </w:r>
          </w:p>
        </w:tc>
        <w:tc>
          <w:tcPr>
            <w:tcW w:w="6211" w:type="dxa"/>
            <w:noWrap w:val="0"/>
            <w:vAlign w:val="top"/>
          </w:tcPr>
          <w:p w14:paraId="617A12F7">
            <w:pPr>
              <w:topLinePunct/>
              <w:spacing w:line="440" w:lineRule="exact"/>
              <w:rPr>
                <w:rFonts w:ascii="宋体" w:hAnsi="宋体" w:cs="宋体"/>
                <w:sz w:val="24"/>
                <w:szCs w:val="21"/>
              </w:rPr>
            </w:pPr>
          </w:p>
        </w:tc>
      </w:tr>
      <w:tr w14:paraId="0644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11" w:type="dxa"/>
            <w:noWrap w:val="0"/>
            <w:vAlign w:val="center"/>
          </w:tcPr>
          <w:p w14:paraId="05A53FF6">
            <w:pPr>
              <w:topLinePunct/>
              <w:spacing w:line="440" w:lineRule="exact"/>
              <w:jc w:val="center"/>
              <w:rPr>
                <w:rFonts w:ascii="宋体" w:hAnsi="宋体" w:cs="宋体"/>
                <w:sz w:val="24"/>
                <w:szCs w:val="21"/>
              </w:rPr>
            </w:pPr>
            <w:r>
              <w:rPr>
                <w:rFonts w:hint="eastAsia" w:ascii="宋体" w:hAnsi="宋体" w:cs="宋体"/>
                <w:sz w:val="24"/>
                <w:szCs w:val="21"/>
              </w:rPr>
              <w:t>项目经理</w:t>
            </w:r>
          </w:p>
        </w:tc>
        <w:tc>
          <w:tcPr>
            <w:tcW w:w="6211" w:type="dxa"/>
            <w:noWrap w:val="0"/>
            <w:vAlign w:val="top"/>
          </w:tcPr>
          <w:p w14:paraId="291C5ACE">
            <w:pPr>
              <w:topLinePunct/>
              <w:spacing w:line="440" w:lineRule="exact"/>
              <w:rPr>
                <w:rFonts w:ascii="宋体" w:hAnsi="宋体" w:cs="宋体"/>
                <w:sz w:val="24"/>
                <w:szCs w:val="21"/>
              </w:rPr>
            </w:pPr>
          </w:p>
        </w:tc>
      </w:tr>
      <w:tr w14:paraId="3DA5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11" w:type="dxa"/>
            <w:noWrap w:val="0"/>
            <w:vAlign w:val="center"/>
          </w:tcPr>
          <w:p w14:paraId="1681DFA9">
            <w:pPr>
              <w:topLinePunct/>
              <w:spacing w:line="440" w:lineRule="exact"/>
              <w:jc w:val="center"/>
              <w:rPr>
                <w:rFonts w:ascii="宋体" w:hAnsi="宋体" w:cs="宋体"/>
                <w:sz w:val="24"/>
                <w:szCs w:val="21"/>
              </w:rPr>
            </w:pPr>
            <w:r>
              <w:rPr>
                <w:rFonts w:hint="eastAsia" w:ascii="宋体" w:hAnsi="宋体" w:cs="宋体"/>
                <w:sz w:val="24"/>
                <w:szCs w:val="21"/>
              </w:rPr>
              <w:t>技术负责人</w:t>
            </w:r>
          </w:p>
        </w:tc>
        <w:tc>
          <w:tcPr>
            <w:tcW w:w="6211" w:type="dxa"/>
            <w:noWrap w:val="0"/>
            <w:vAlign w:val="top"/>
          </w:tcPr>
          <w:p w14:paraId="01519736">
            <w:pPr>
              <w:topLinePunct/>
              <w:spacing w:line="440" w:lineRule="exact"/>
              <w:rPr>
                <w:rFonts w:ascii="宋体" w:hAnsi="宋体" w:cs="宋体"/>
                <w:sz w:val="24"/>
                <w:szCs w:val="21"/>
              </w:rPr>
            </w:pPr>
          </w:p>
        </w:tc>
      </w:tr>
      <w:tr w14:paraId="104C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311" w:type="dxa"/>
            <w:noWrap w:val="0"/>
            <w:vAlign w:val="center"/>
          </w:tcPr>
          <w:p w14:paraId="68DF04A1">
            <w:pPr>
              <w:topLinePunct/>
              <w:spacing w:line="440" w:lineRule="exact"/>
              <w:jc w:val="center"/>
              <w:rPr>
                <w:rFonts w:ascii="宋体" w:hAnsi="宋体" w:cs="宋体"/>
                <w:sz w:val="24"/>
                <w:szCs w:val="21"/>
              </w:rPr>
            </w:pPr>
            <w:r>
              <w:rPr>
                <w:rFonts w:hint="eastAsia" w:ascii="宋体" w:hAnsi="宋体" w:cs="宋体"/>
                <w:sz w:val="24"/>
                <w:szCs w:val="21"/>
              </w:rPr>
              <w:t>项目描述</w:t>
            </w:r>
          </w:p>
        </w:tc>
        <w:tc>
          <w:tcPr>
            <w:tcW w:w="6211" w:type="dxa"/>
            <w:noWrap w:val="0"/>
            <w:vAlign w:val="top"/>
          </w:tcPr>
          <w:p w14:paraId="2162BD42">
            <w:pPr>
              <w:topLinePunct/>
              <w:spacing w:line="440" w:lineRule="exact"/>
              <w:rPr>
                <w:rFonts w:ascii="宋体" w:hAnsi="宋体" w:cs="宋体"/>
                <w:sz w:val="24"/>
                <w:szCs w:val="21"/>
              </w:rPr>
            </w:pPr>
          </w:p>
          <w:p w14:paraId="3BC0FFA2">
            <w:pPr>
              <w:topLinePunct/>
              <w:spacing w:line="440" w:lineRule="exact"/>
              <w:rPr>
                <w:rFonts w:ascii="宋体" w:hAnsi="宋体" w:cs="宋体"/>
                <w:sz w:val="24"/>
                <w:szCs w:val="21"/>
              </w:rPr>
            </w:pPr>
          </w:p>
          <w:p w14:paraId="0CA62BE0">
            <w:pPr>
              <w:topLinePunct/>
              <w:spacing w:line="440" w:lineRule="exact"/>
              <w:rPr>
                <w:rFonts w:ascii="宋体" w:hAnsi="宋体" w:cs="宋体"/>
                <w:sz w:val="24"/>
                <w:szCs w:val="21"/>
              </w:rPr>
            </w:pPr>
          </w:p>
          <w:p w14:paraId="6F521F1D">
            <w:pPr>
              <w:topLinePunct/>
              <w:spacing w:line="440" w:lineRule="exact"/>
              <w:rPr>
                <w:rFonts w:ascii="宋体" w:hAnsi="宋体" w:cs="宋体"/>
                <w:sz w:val="24"/>
                <w:szCs w:val="21"/>
              </w:rPr>
            </w:pPr>
          </w:p>
        </w:tc>
      </w:tr>
      <w:tr w14:paraId="3D71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E1512DA">
            <w:pPr>
              <w:topLinePunct/>
              <w:spacing w:line="440" w:lineRule="exact"/>
              <w:jc w:val="center"/>
              <w:rPr>
                <w:rFonts w:ascii="宋体" w:hAnsi="宋体" w:cs="宋体"/>
                <w:sz w:val="24"/>
                <w:szCs w:val="21"/>
              </w:rPr>
            </w:pPr>
            <w:r>
              <w:rPr>
                <w:rFonts w:hint="eastAsia" w:ascii="宋体" w:hAnsi="宋体" w:cs="宋体"/>
                <w:sz w:val="24"/>
                <w:szCs w:val="21"/>
              </w:rPr>
              <w:t>备注</w:t>
            </w:r>
          </w:p>
        </w:tc>
        <w:tc>
          <w:tcPr>
            <w:tcW w:w="6211" w:type="dxa"/>
            <w:noWrap w:val="0"/>
            <w:vAlign w:val="top"/>
          </w:tcPr>
          <w:p w14:paraId="21DBA008">
            <w:pPr>
              <w:topLinePunct/>
              <w:spacing w:line="440" w:lineRule="exact"/>
              <w:rPr>
                <w:rFonts w:ascii="宋体" w:hAnsi="宋体" w:cs="宋体"/>
                <w:sz w:val="24"/>
                <w:szCs w:val="21"/>
              </w:rPr>
            </w:pPr>
          </w:p>
        </w:tc>
      </w:tr>
    </w:tbl>
    <w:p w14:paraId="5F91BCA2">
      <w:pPr>
        <w:keepNext/>
        <w:keepLines/>
        <w:spacing w:before="260" w:after="260" w:line="408" w:lineRule="auto"/>
        <w:jc w:val="center"/>
        <w:outlineLvl w:val="9"/>
        <w:rPr>
          <w:rFonts w:ascii="宋体" w:hAnsi="宋体" w:cs="宋体"/>
          <w:b/>
          <w:bCs/>
          <w:kern w:val="0"/>
          <w:sz w:val="24"/>
        </w:rPr>
      </w:pPr>
      <w:bookmarkStart w:id="1308" w:name="_Toc247514303"/>
      <w:bookmarkStart w:id="1309" w:name="_Toc152042600"/>
      <w:bookmarkStart w:id="1310" w:name="_Toc296602621"/>
      <w:bookmarkStart w:id="1311" w:name="_Toc247527851"/>
      <w:bookmarkStart w:id="1312" w:name="_Toc144974879"/>
      <w:bookmarkStart w:id="1313" w:name="_Toc265953297"/>
      <w:bookmarkStart w:id="1314" w:name="_Toc77586881"/>
      <w:bookmarkStart w:id="1315" w:name="_Toc152045811"/>
      <w:bookmarkStart w:id="1316" w:name="_Toc77586979"/>
      <w:r>
        <w:rPr>
          <w:rFonts w:hint="eastAsia" w:ascii="宋体" w:hAnsi="宋体" w:cs="宋体"/>
          <w:b/>
          <w:bCs/>
          <w:kern w:val="0"/>
          <w:sz w:val="32"/>
          <w:szCs w:val="32"/>
        </w:rPr>
        <w:br w:type="page"/>
      </w:r>
      <w:bookmarkStart w:id="1317" w:name="_Toc8154"/>
      <w:bookmarkStart w:id="1318" w:name="_Toc1421"/>
      <w:bookmarkStart w:id="1319" w:name="_Toc24370"/>
      <w:bookmarkStart w:id="1320" w:name="_Toc171014053"/>
      <w:bookmarkStart w:id="1321" w:name="_Toc26073"/>
      <w:bookmarkStart w:id="1322" w:name="_Toc208672097"/>
      <w:r>
        <w:rPr>
          <w:rFonts w:hint="eastAsia" w:ascii="宋体" w:hAnsi="宋体" w:cs="宋体"/>
          <w:b/>
          <w:bCs/>
          <w:kern w:val="0"/>
          <w:sz w:val="24"/>
        </w:rPr>
        <w:t>（</w:t>
      </w:r>
      <w:r>
        <w:rPr>
          <w:rFonts w:hint="eastAsia" w:ascii="宋体" w:hAnsi="宋体" w:cs="宋体"/>
          <w:b/>
          <w:bCs/>
          <w:kern w:val="0"/>
          <w:sz w:val="24"/>
          <w:lang w:val="en-US" w:eastAsia="zh-CN"/>
        </w:rPr>
        <w:t>三</w:t>
      </w:r>
      <w:r>
        <w:rPr>
          <w:rFonts w:hint="eastAsia" w:ascii="宋体" w:hAnsi="宋体" w:cs="宋体"/>
          <w:b/>
          <w:bCs/>
          <w:kern w:val="0"/>
          <w:sz w:val="24"/>
        </w:rPr>
        <w:t>）正在实施的和新承接的项目情况表</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1E2C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noWrap w:val="0"/>
            <w:vAlign w:val="center"/>
          </w:tcPr>
          <w:p w14:paraId="1C824EF5">
            <w:pPr>
              <w:topLinePunct/>
              <w:spacing w:line="440" w:lineRule="exact"/>
              <w:jc w:val="center"/>
              <w:rPr>
                <w:rFonts w:ascii="宋体" w:hAnsi="宋体" w:cs="宋体"/>
                <w:sz w:val="24"/>
                <w:szCs w:val="21"/>
              </w:rPr>
            </w:pPr>
            <w:r>
              <w:rPr>
                <w:rFonts w:hint="eastAsia" w:ascii="宋体" w:hAnsi="宋体" w:cs="宋体"/>
                <w:sz w:val="24"/>
                <w:szCs w:val="21"/>
              </w:rPr>
              <w:t>项目名称</w:t>
            </w:r>
          </w:p>
        </w:tc>
        <w:tc>
          <w:tcPr>
            <w:tcW w:w="6211" w:type="dxa"/>
            <w:noWrap w:val="0"/>
            <w:vAlign w:val="top"/>
          </w:tcPr>
          <w:p w14:paraId="78A753AE">
            <w:pPr>
              <w:topLinePunct/>
              <w:spacing w:line="440" w:lineRule="exact"/>
              <w:rPr>
                <w:rFonts w:ascii="宋体" w:hAnsi="宋体" w:cs="宋体"/>
                <w:sz w:val="24"/>
                <w:szCs w:val="21"/>
              </w:rPr>
            </w:pPr>
          </w:p>
        </w:tc>
      </w:tr>
      <w:tr w14:paraId="52E2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11" w:type="dxa"/>
            <w:noWrap w:val="0"/>
            <w:vAlign w:val="center"/>
          </w:tcPr>
          <w:p w14:paraId="1B93CBB2">
            <w:pPr>
              <w:topLinePunct/>
              <w:spacing w:line="440" w:lineRule="exact"/>
              <w:jc w:val="center"/>
              <w:rPr>
                <w:rFonts w:ascii="宋体" w:hAnsi="宋体" w:cs="宋体"/>
                <w:sz w:val="24"/>
                <w:szCs w:val="21"/>
              </w:rPr>
            </w:pPr>
            <w:r>
              <w:rPr>
                <w:rFonts w:hint="eastAsia" w:ascii="宋体" w:hAnsi="宋体" w:cs="宋体"/>
                <w:sz w:val="24"/>
                <w:szCs w:val="21"/>
              </w:rPr>
              <w:t>项目所在地</w:t>
            </w:r>
          </w:p>
        </w:tc>
        <w:tc>
          <w:tcPr>
            <w:tcW w:w="6211" w:type="dxa"/>
            <w:noWrap w:val="0"/>
            <w:vAlign w:val="top"/>
          </w:tcPr>
          <w:p w14:paraId="00D988EC">
            <w:pPr>
              <w:topLinePunct/>
              <w:spacing w:line="440" w:lineRule="exact"/>
              <w:rPr>
                <w:rFonts w:ascii="宋体" w:hAnsi="宋体" w:cs="宋体"/>
                <w:sz w:val="24"/>
                <w:szCs w:val="21"/>
              </w:rPr>
            </w:pPr>
          </w:p>
        </w:tc>
      </w:tr>
      <w:tr w14:paraId="4DC2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11" w:type="dxa"/>
            <w:noWrap w:val="0"/>
            <w:vAlign w:val="center"/>
          </w:tcPr>
          <w:p w14:paraId="77F4A060">
            <w:pPr>
              <w:topLinePunct/>
              <w:spacing w:line="440" w:lineRule="exact"/>
              <w:jc w:val="center"/>
              <w:rPr>
                <w:rFonts w:ascii="宋体" w:hAnsi="宋体" w:cs="宋体"/>
                <w:sz w:val="24"/>
                <w:szCs w:val="21"/>
              </w:rPr>
            </w:pPr>
            <w:r>
              <w:rPr>
                <w:rFonts w:hint="eastAsia" w:ascii="宋体" w:hAnsi="宋体" w:cs="宋体"/>
                <w:sz w:val="24"/>
                <w:szCs w:val="21"/>
              </w:rPr>
              <w:t>发包人名称</w:t>
            </w:r>
          </w:p>
        </w:tc>
        <w:tc>
          <w:tcPr>
            <w:tcW w:w="6211" w:type="dxa"/>
            <w:noWrap w:val="0"/>
            <w:vAlign w:val="top"/>
          </w:tcPr>
          <w:p w14:paraId="45A42E8C">
            <w:pPr>
              <w:topLinePunct/>
              <w:spacing w:line="440" w:lineRule="exact"/>
              <w:rPr>
                <w:rFonts w:ascii="宋体" w:hAnsi="宋体" w:cs="宋体"/>
                <w:sz w:val="24"/>
                <w:szCs w:val="21"/>
              </w:rPr>
            </w:pPr>
          </w:p>
        </w:tc>
      </w:tr>
      <w:tr w14:paraId="576B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11" w:type="dxa"/>
            <w:noWrap w:val="0"/>
            <w:vAlign w:val="center"/>
          </w:tcPr>
          <w:p w14:paraId="3481EFF9">
            <w:pPr>
              <w:topLinePunct/>
              <w:spacing w:line="440" w:lineRule="exact"/>
              <w:jc w:val="center"/>
              <w:rPr>
                <w:rFonts w:ascii="宋体" w:hAnsi="宋体" w:cs="宋体"/>
                <w:sz w:val="24"/>
                <w:szCs w:val="21"/>
              </w:rPr>
            </w:pPr>
            <w:r>
              <w:rPr>
                <w:rFonts w:hint="eastAsia" w:ascii="宋体" w:hAnsi="宋体" w:cs="宋体"/>
                <w:sz w:val="24"/>
                <w:szCs w:val="21"/>
              </w:rPr>
              <w:t>发包人地址</w:t>
            </w:r>
          </w:p>
        </w:tc>
        <w:tc>
          <w:tcPr>
            <w:tcW w:w="6211" w:type="dxa"/>
            <w:noWrap w:val="0"/>
            <w:vAlign w:val="top"/>
          </w:tcPr>
          <w:p w14:paraId="331C1D9F">
            <w:pPr>
              <w:topLinePunct/>
              <w:spacing w:line="440" w:lineRule="exact"/>
              <w:rPr>
                <w:rFonts w:ascii="宋体" w:hAnsi="宋体" w:cs="宋体"/>
                <w:sz w:val="24"/>
                <w:szCs w:val="21"/>
              </w:rPr>
            </w:pPr>
          </w:p>
        </w:tc>
      </w:tr>
      <w:tr w14:paraId="3A10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11" w:type="dxa"/>
            <w:noWrap w:val="0"/>
            <w:vAlign w:val="center"/>
          </w:tcPr>
          <w:p w14:paraId="35FF3D3E">
            <w:pPr>
              <w:topLinePunct/>
              <w:spacing w:line="440" w:lineRule="exact"/>
              <w:jc w:val="center"/>
              <w:rPr>
                <w:rFonts w:ascii="宋体" w:hAnsi="宋体" w:cs="宋体"/>
                <w:sz w:val="24"/>
                <w:szCs w:val="21"/>
              </w:rPr>
            </w:pPr>
            <w:r>
              <w:rPr>
                <w:rFonts w:hint="eastAsia" w:ascii="宋体" w:hAnsi="宋体" w:cs="宋体"/>
                <w:sz w:val="24"/>
                <w:szCs w:val="21"/>
              </w:rPr>
              <w:t>发包人电话</w:t>
            </w:r>
          </w:p>
        </w:tc>
        <w:tc>
          <w:tcPr>
            <w:tcW w:w="6211" w:type="dxa"/>
            <w:noWrap w:val="0"/>
            <w:vAlign w:val="top"/>
          </w:tcPr>
          <w:p w14:paraId="33520D39">
            <w:pPr>
              <w:topLinePunct/>
              <w:spacing w:line="440" w:lineRule="exact"/>
              <w:rPr>
                <w:rFonts w:ascii="宋体" w:hAnsi="宋体" w:cs="宋体"/>
                <w:sz w:val="24"/>
                <w:szCs w:val="21"/>
              </w:rPr>
            </w:pPr>
          </w:p>
        </w:tc>
      </w:tr>
      <w:tr w14:paraId="082C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noWrap w:val="0"/>
            <w:vAlign w:val="center"/>
          </w:tcPr>
          <w:p w14:paraId="079C318A">
            <w:pPr>
              <w:topLinePunct/>
              <w:spacing w:line="440" w:lineRule="exact"/>
              <w:jc w:val="center"/>
              <w:rPr>
                <w:rFonts w:ascii="宋体" w:hAnsi="宋体" w:cs="宋体"/>
                <w:sz w:val="24"/>
                <w:szCs w:val="21"/>
              </w:rPr>
            </w:pPr>
            <w:r>
              <w:rPr>
                <w:rFonts w:hint="eastAsia" w:ascii="宋体" w:hAnsi="宋体" w:cs="宋体"/>
                <w:sz w:val="24"/>
                <w:szCs w:val="21"/>
              </w:rPr>
              <w:t>合同价格</w:t>
            </w:r>
          </w:p>
        </w:tc>
        <w:tc>
          <w:tcPr>
            <w:tcW w:w="6211" w:type="dxa"/>
            <w:noWrap w:val="0"/>
            <w:vAlign w:val="top"/>
          </w:tcPr>
          <w:p w14:paraId="7E156F91">
            <w:pPr>
              <w:topLinePunct/>
              <w:spacing w:line="440" w:lineRule="exact"/>
              <w:rPr>
                <w:rFonts w:ascii="宋体" w:hAnsi="宋体" w:cs="宋体"/>
                <w:sz w:val="24"/>
                <w:szCs w:val="21"/>
              </w:rPr>
            </w:pPr>
          </w:p>
        </w:tc>
      </w:tr>
      <w:tr w14:paraId="6ECB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D86E154">
            <w:pPr>
              <w:topLinePunct/>
              <w:spacing w:line="440" w:lineRule="exact"/>
              <w:jc w:val="center"/>
              <w:rPr>
                <w:rFonts w:ascii="宋体" w:hAnsi="宋体" w:cs="宋体"/>
                <w:sz w:val="24"/>
                <w:szCs w:val="21"/>
              </w:rPr>
            </w:pPr>
            <w:r>
              <w:rPr>
                <w:rFonts w:hint="eastAsia" w:ascii="宋体" w:hAnsi="宋体" w:cs="宋体"/>
                <w:sz w:val="24"/>
                <w:szCs w:val="21"/>
              </w:rPr>
              <w:t>开工日期</w:t>
            </w:r>
          </w:p>
        </w:tc>
        <w:tc>
          <w:tcPr>
            <w:tcW w:w="6211" w:type="dxa"/>
            <w:noWrap w:val="0"/>
            <w:vAlign w:val="top"/>
          </w:tcPr>
          <w:p w14:paraId="72E61FE9">
            <w:pPr>
              <w:topLinePunct/>
              <w:spacing w:line="440" w:lineRule="exact"/>
              <w:rPr>
                <w:rFonts w:ascii="宋体" w:hAnsi="宋体" w:cs="宋体"/>
                <w:sz w:val="24"/>
                <w:szCs w:val="21"/>
              </w:rPr>
            </w:pPr>
          </w:p>
        </w:tc>
      </w:tr>
      <w:tr w14:paraId="759B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311" w:type="dxa"/>
            <w:noWrap w:val="0"/>
            <w:vAlign w:val="center"/>
          </w:tcPr>
          <w:p w14:paraId="025B5DEE">
            <w:pPr>
              <w:topLinePunct/>
              <w:spacing w:line="440" w:lineRule="exact"/>
              <w:jc w:val="center"/>
              <w:rPr>
                <w:rFonts w:ascii="宋体" w:hAnsi="宋体" w:cs="宋体"/>
                <w:sz w:val="24"/>
                <w:szCs w:val="21"/>
              </w:rPr>
            </w:pPr>
            <w:r>
              <w:rPr>
                <w:rFonts w:hint="eastAsia" w:ascii="宋体" w:hAnsi="宋体" w:cs="宋体"/>
                <w:sz w:val="24"/>
                <w:szCs w:val="21"/>
              </w:rPr>
              <w:t>竣工日期</w:t>
            </w:r>
          </w:p>
        </w:tc>
        <w:tc>
          <w:tcPr>
            <w:tcW w:w="6211" w:type="dxa"/>
            <w:noWrap w:val="0"/>
            <w:vAlign w:val="top"/>
          </w:tcPr>
          <w:p w14:paraId="2FAADD49">
            <w:pPr>
              <w:topLinePunct/>
              <w:spacing w:line="440" w:lineRule="exact"/>
              <w:rPr>
                <w:rFonts w:ascii="宋体" w:hAnsi="宋体" w:cs="宋体"/>
                <w:sz w:val="24"/>
                <w:szCs w:val="21"/>
              </w:rPr>
            </w:pPr>
          </w:p>
        </w:tc>
      </w:tr>
      <w:tr w14:paraId="4A13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11" w:type="dxa"/>
            <w:noWrap w:val="0"/>
            <w:vAlign w:val="center"/>
          </w:tcPr>
          <w:p w14:paraId="512FDEDF">
            <w:pPr>
              <w:topLinePunct/>
              <w:spacing w:line="440" w:lineRule="exact"/>
              <w:jc w:val="center"/>
              <w:rPr>
                <w:rFonts w:ascii="宋体" w:hAnsi="宋体" w:cs="宋体"/>
                <w:sz w:val="24"/>
                <w:szCs w:val="21"/>
              </w:rPr>
            </w:pPr>
            <w:r>
              <w:rPr>
                <w:rFonts w:hint="eastAsia" w:ascii="宋体" w:hAnsi="宋体" w:cs="宋体"/>
                <w:sz w:val="24"/>
                <w:szCs w:val="21"/>
              </w:rPr>
              <w:t>承担的工作</w:t>
            </w:r>
          </w:p>
        </w:tc>
        <w:tc>
          <w:tcPr>
            <w:tcW w:w="6211" w:type="dxa"/>
            <w:noWrap w:val="0"/>
            <w:vAlign w:val="top"/>
          </w:tcPr>
          <w:p w14:paraId="4C69CAA5">
            <w:pPr>
              <w:topLinePunct/>
              <w:spacing w:line="440" w:lineRule="exact"/>
              <w:rPr>
                <w:rFonts w:ascii="宋体" w:hAnsi="宋体" w:cs="宋体"/>
                <w:sz w:val="24"/>
                <w:szCs w:val="21"/>
              </w:rPr>
            </w:pPr>
          </w:p>
        </w:tc>
      </w:tr>
      <w:tr w14:paraId="014E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1" w:type="dxa"/>
            <w:noWrap w:val="0"/>
            <w:vAlign w:val="center"/>
          </w:tcPr>
          <w:p w14:paraId="18D4B9A7">
            <w:pPr>
              <w:topLinePunct/>
              <w:spacing w:line="440" w:lineRule="exact"/>
              <w:jc w:val="center"/>
              <w:rPr>
                <w:rFonts w:ascii="宋体" w:hAnsi="宋体" w:cs="宋体"/>
                <w:sz w:val="24"/>
                <w:szCs w:val="21"/>
              </w:rPr>
            </w:pPr>
            <w:r>
              <w:rPr>
                <w:rFonts w:hint="eastAsia" w:ascii="宋体" w:hAnsi="宋体" w:cs="宋体"/>
                <w:sz w:val="24"/>
                <w:szCs w:val="21"/>
              </w:rPr>
              <w:t>工程质量</w:t>
            </w:r>
          </w:p>
        </w:tc>
        <w:tc>
          <w:tcPr>
            <w:tcW w:w="6211" w:type="dxa"/>
            <w:noWrap w:val="0"/>
            <w:vAlign w:val="top"/>
          </w:tcPr>
          <w:p w14:paraId="10A1A326">
            <w:pPr>
              <w:topLinePunct/>
              <w:spacing w:line="440" w:lineRule="exact"/>
              <w:rPr>
                <w:rFonts w:ascii="宋体" w:hAnsi="宋体" w:cs="宋体"/>
                <w:sz w:val="24"/>
                <w:szCs w:val="21"/>
              </w:rPr>
            </w:pPr>
          </w:p>
        </w:tc>
      </w:tr>
      <w:tr w14:paraId="1A6B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11" w:type="dxa"/>
            <w:noWrap w:val="0"/>
            <w:vAlign w:val="center"/>
          </w:tcPr>
          <w:p w14:paraId="19952F5E">
            <w:pPr>
              <w:topLinePunct/>
              <w:spacing w:line="440" w:lineRule="exact"/>
              <w:jc w:val="center"/>
              <w:rPr>
                <w:rFonts w:ascii="宋体" w:hAnsi="宋体" w:cs="宋体"/>
                <w:sz w:val="24"/>
                <w:szCs w:val="21"/>
              </w:rPr>
            </w:pPr>
            <w:r>
              <w:rPr>
                <w:rFonts w:hint="eastAsia" w:ascii="宋体" w:hAnsi="宋体" w:cs="宋体"/>
                <w:sz w:val="24"/>
                <w:szCs w:val="21"/>
              </w:rPr>
              <w:t>项目经理</w:t>
            </w:r>
          </w:p>
        </w:tc>
        <w:tc>
          <w:tcPr>
            <w:tcW w:w="6211" w:type="dxa"/>
            <w:noWrap w:val="0"/>
            <w:vAlign w:val="top"/>
          </w:tcPr>
          <w:p w14:paraId="414367B1">
            <w:pPr>
              <w:topLinePunct/>
              <w:spacing w:line="440" w:lineRule="exact"/>
              <w:rPr>
                <w:rFonts w:ascii="宋体" w:hAnsi="宋体" w:cs="宋体"/>
                <w:sz w:val="24"/>
                <w:szCs w:val="21"/>
              </w:rPr>
            </w:pPr>
          </w:p>
        </w:tc>
      </w:tr>
      <w:tr w14:paraId="0AB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11" w:type="dxa"/>
            <w:noWrap w:val="0"/>
            <w:vAlign w:val="center"/>
          </w:tcPr>
          <w:p w14:paraId="0DF37FCE">
            <w:pPr>
              <w:topLinePunct/>
              <w:spacing w:line="440" w:lineRule="exact"/>
              <w:jc w:val="center"/>
              <w:rPr>
                <w:rFonts w:ascii="宋体" w:hAnsi="宋体" w:cs="宋体"/>
                <w:sz w:val="24"/>
                <w:szCs w:val="21"/>
              </w:rPr>
            </w:pPr>
            <w:r>
              <w:rPr>
                <w:rFonts w:hint="eastAsia" w:ascii="宋体" w:hAnsi="宋体" w:cs="宋体"/>
                <w:sz w:val="24"/>
                <w:szCs w:val="21"/>
              </w:rPr>
              <w:t>技术负责人</w:t>
            </w:r>
          </w:p>
        </w:tc>
        <w:tc>
          <w:tcPr>
            <w:tcW w:w="6211" w:type="dxa"/>
            <w:noWrap w:val="0"/>
            <w:vAlign w:val="top"/>
          </w:tcPr>
          <w:p w14:paraId="3D8C0206">
            <w:pPr>
              <w:topLinePunct/>
              <w:spacing w:line="440" w:lineRule="exact"/>
              <w:rPr>
                <w:rFonts w:ascii="宋体" w:hAnsi="宋体" w:cs="宋体"/>
                <w:sz w:val="24"/>
                <w:szCs w:val="21"/>
              </w:rPr>
            </w:pPr>
          </w:p>
        </w:tc>
      </w:tr>
      <w:tr w14:paraId="217E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311" w:type="dxa"/>
            <w:noWrap w:val="0"/>
            <w:vAlign w:val="center"/>
          </w:tcPr>
          <w:p w14:paraId="30AB923A">
            <w:pPr>
              <w:topLinePunct/>
              <w:spacing w:line="440" w:lineRule="exact"/>
              <w:jc w:val="center"/>
              <w:rPr>
                <w:rFonts w:ascii="宋体" w:hAnsi="宋体" w:cs="宋体"/>
                <w:sz w:val="24"/>
                <w:szCs w:val="21"/>
              </w:rPr>
            </w:pPr>
            <w:r>
              <w:rPr>
                <w:rFonts w:hint="eastAsia" w:ascii="宋体" w:hAnsi="宋体" w:cs="宋体"/>
                <w:sz w:val="24"/>
                <w:szCs w:val="21"/>
              </w:rPr>
              <w:t>项目描述</w:t>
            </w:r>
          </w:p>
        </w:tc>
        <w:tc>
          <w:tcPr>
            <w:tcW w:w="6211" w:type="dxa"/>
            <w:noWrap w:val="0"/>
            <w:vAlign w:val="top"/>
          </w:tcPr>
          <w:p w14:paraId="08042BF4">
            <w:pPr>
              <w:topLinePunct/>
              <w:spacing w:line="440" w:lineRule="exact"/>
              <w:rPr>
                <w:rFonts w:ascii="宋体" w:hAnsi="宋体" w:cs="宋体"/>
                <w:sz w:val="24"/>
                <w:szCs w:val="21"/>
              </w:rPr>
            </w:pPr>
          </w:p>
          <w:p w14:paraId="3E8CCFE7">
            <w:pPr>
              <w:topLinePunct/>
              <w:spacing w:line="440" w:lineRule="exact"/>
              <w:rPr>
                <w:rFonts w:ascii="宋体" w:hAnsi="宋体" w:cs="宋体"/>
                <w:sz w:val="24"/>
                <w:szCs w:val="21"/>
              </w:rPr>
            </w:pPr>
          </w:p>
          <w:p w14:paraId="12EC0B0E">
            <w:pPr>
              <w:topLinePunct/>
              <w:spacing w:line="440" w:lineRule="exact"/>
              <w:rPr>
                <w:rFonts w:ascii="宋体" w:hAnsi="宋体" w:cs="宋体"/>
                <w:sz w:val="24"/>
                <w:szCs w:val="21"/>
              </w:rPr>
            </w:pPr>
          </w:p>
          <w:p w14:paraId="7037BA48">
            <w:pPr>
              <w:topLinePunct/>
              <w:spacing w:line="440" w:lineRule="exact"/>
              <w:rPr>
                <w:rFonts w:ascii="宋体" w:hAnsi="宋体" w:cs="宋体"/>
                <w:sz w:val="24"/>
                <w:szCs w:val="21"/>
              </w:rPr>
            </w:pPr>
          </w:p>
          <w:p w14:paraId="38FA7A10">
            <w:pPr>
              <w:topLinePunct/>
              <w:spacing w:line="440" w:lineRule="exact"/>
              <w:rPr>
                <w:rFonts w:ascii="宋体" w:hAnsi="宋体" w:cs="宋体"/>
                <w:sz w:val="24"/>
                <w:szCs w:val="21"/>
              </w:rPr>
            </w:pPr>
          </w:p>
          <w:p w14:paraId="4E4F097C">
            <w:pPr>
              <w:topLinePunct/>
              <w:spacing w:line="440" w:lineRule="exact"/>
              <w:rPr>
                <w:rFonts w:ascii="宋体" w:hAnsi="宋体" w:cs="宋体"/>
                <w:sz w:val="24"/>
                <w:szCs w:val="21"/>
              </w:rPr>
            </w:pPr>
          </w:p>
          <w:p w14:paraId="275DB614">
            <w:pPr>
              <w:topLinePunct/>
              <w:spacing w:line="440" w:lineRule="exact"/>
              <w:rPr>
                <w:rFonts w:ascii="宋体" w:hAnsi="宋体" w:cs="宋体"/>
                <w:sz w:val="24"/>
                <w:szCs w:val="21"/>
              </w:rPr>
            </w:pPr>
          </w:p>
        </w:tc>
      </w:tr>
      <w:tr w14:paraId="740B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311" w:type="dxa"/>
            <w:noWrap w:val="0"/>
            <w:vAlign w:val="center"/>
          </w:tcPr>
          <w:p w14:paraId="1F41F66B">
            <w:pPr>
              <w:topLinePunct/>
              <w:spacing w:line="440" w:lineRule="exact"/>
              <w:jc w:val="center"/>
              <w:rPr>
                <w:rFonts w:ascii="宋体" w:hAnsi="宋体" w:cs="宋体"/>
                <w:sz w:val="24"/>
                <w:szCs w:val="21"/>
              </w:rPr>
            </w:pPr>
            <w:r>
              <w:rPr>
                <w:rFonts w:hint="eastAsia" w:ascii="宋体" w:hAnsi="宋体" w:cs="宋体"/>
                <w:sz w:val="24"/>
                <w:szCs w:val="21"/>
              </w:rPr>
              <w:t>备注</w:t>
            </w:r>
          </w:p>
        </w:tc>
        <w:tc>
          <w:tcPr>
            <w:tcW w:w="6211" w:type="dxa"/>
            <w:noWrap w:val="0"/>
            <w:vAlign w:val="top"/>
          </w:tcPr>
          <w:p w14:paraId="621ED458">
            <w:pPr>
              <w:topLinePunct/>
              <w:spacing w:line="440" w:lineRule="exact"/>
              <w:rPr>
                <w:rFonts w:ascii="宋体" w:hAnsi="宋体" w:cs="宋体"/>
                <w:sz w:val="24"/>
                <w:szCs w:val="21"/>
              </w:rPr>
            </w:pPr>
          </w:p>
        </w:tc>
      </w:tr>
    </w:tbl>
    <w:p w14:paraId="38B055D5">
      <w:pPr>
        <w:spacing w:line="440" w:lineRule="exact"/>
        <w:rPr>
          <w:rFonts w:ascii="宋体" w:hAnsi="宋体" w:cs="宋体"/>
          <w:sz w:val="20"/>
          <w:szCs w:val="20"/>
        </w:rPr>
      </w:pPr>
    </w:p>
    <w:p w14:paraId="068F71BA">
      <w:pPr>
        <w:keepNext/>
        <w:keepLines/>
        <w:spacing w:before="260" w:after="260" w:line="408" w:lineRule="auto"/>
        <w:jc w:val="center"/>
        <w:outlineLvl w:val="9"/>
        <w:rPr>
          <w:rFonts w:ascii="宋体" w:hAnsi="宋体" w:cs="宋体"/>
          <w:b/>
          <w:bCs/>
          <w:kern w:val="0"/>
          <w:sz w:val="24"/>
        </w:rPr>
      </w:pPr>
      <w:r>
        <w:rPr>
          <w:rFonts w:hint="eastAsia" w:ascii="宋体" w:hAnsi="宋体" w:cs="宋体"/>
          <w:b/>
          <w:bCs/>
          <w:sz w:val="32"/>
          <w:szCs w:val="32"/>
        </w:rPr>
        <w:br w:type="page"/>
      </w:r>
      <w:bookmarkStart w:id="1323" w:name="_Toc23597"/>
      <w:bookmarkStart w:id="1324" w:name="_Toc28177"/>
      <w:bookmarkStart w:id="1325" w:name="_Toc21851"/>
      <w:r>
        <w:rPr>
          <w:rFonts w:hint="eastAsia" w:ascii="宋体" w:hAnsi="宋体" w:cs="宋体"/>
          <w:b/>
          <w:bCs/>
          <w:kern w:val="0"/>
          <w:sz w:val="24"/>
        </w:rPr>
        <w:t>（</w:t>
      </w:r>
      <w:r>
        <w:rPr>
          <w:rFonts w:hint="eastAsia" w:ascii="宋体" w:hAnsi="宋体" w:cs="宋体"/>
          <w:b/>
          <w:bCs/>
          <w:kern w:val="0"/>
          <w:sz w:val="24"/>
          <w:lang w:val="en-US" w:eastAsia="zh-CN"/>
        </w:rPr>
        <w:t>四</w:t>
      </w:r>
      <w:r>
        <w:rPr>
          <w:rFonts w:hint="eastAsia" w:ascii="宋体" w:hAnsi="宋体" w:cs="宋体"/>
          <w:b/>
          <w:bCs/>
          <w:kern w:val="0"/>
          <w:sz w:val="24"/>
        </w:rPr>
        <w:t>）近年发生的诉讼和仲裁情况</w:t>
      </w:r>
      <w:bookmarkEnd w:id="1323"/>
      <w:bookmarkEnd w:id="1324"/>
      <w:bookmarkEnd w:id="1325"/>
    </w:p>
    <w:p w14:paraId="681FCB26">
      <w:pPr>
        <w:spacing w:line="440" w:lineRule="exact"/>
        <w:ind w:firstLine="600" w:firstLineChars="250"/>
        <w:jc w:val="left"/>
        <w:rPr>
          <w:rFonts w:hint="default" w:ascii="宋体" w:hAnsi="宋体" w:eastAsia="宋体" w:cs="宋体"/>
          <w:bCs/>
          <w:sz w:val="24"/>
          <w:szCs w:val="32"/>
          <w:lang w:val="en-US" w:eastAsia="zh-CN"/>
        </w:rPr>
      </w:pPr>
      <w:r>
        <w:rPr>
          <w:rFonts w:hint="eastAsia" w:ascii="宋体" w:hAnsi="宋体" w:cs="宋体"/>
          <w:bCs/>
          <w:sz w:val="24"/>
          <w:szCs w:val="32"/>
        </w:rPr>
        <w:t>说明：近年（</w:t>
      </w:r>
      <w:r>
        <w:rPr>
          <w:rFonts w:hint="eastAsia" w:ascii="宋体" w:hAnsi="宋体" w:cs="宋体"/>
          <w:sz w:val="24"/>
        </w:rPr>
        <w:t>202</w:t>
      </w:r>
      <w:r>
        <w:rPr>
          <w:rFonts w:hint="eastAsia" w:ascii="宋体" w:hAnsi="宋体" w:cs="宋体"/>
          <w:sz w:val="24"/>
          <w:lang w:val="en-US" w:eastAsia="zh-CN"/>
        </w:rPr>
        <w:t>3</w:t>
      </w:r>
      <w:r>
        <w:rPr>
          <w:rFonts w:hint="eastAsia" w:ascii="宋体" w:hAnsi="宋体" w:cs="宋体"/>
          <w:sz w:val="24"/>
        </w:rPr>
        <w:t>年1月1日以来起至今</w:t>
      </w:r>
      <w:r>
        <w:rPr>
          <w:rFonts w:hint="eastAsia" w:ascii="宋体" w:hAnsi="宋体" w:cs="宋体"/>
          <w:bCs/>
          <w:sz w:val="24"/>
          <w:szCs w:val="32"/>
        </w:rPr>
        <w:t>）发生的诉讼和仲裁情况仅限于投标人败诉的，且与履行施工承包合同有关的案件，不包括调解结案以及未裁决的仲裁或未终审判决的诉讼</w:t>
      </w:r>
      <w:r>
        <w:rPr>
          <w:rFonts w:hint="eastAsia" w:ascii="宋体" w:hAnsi="宋体" w:cs="宋体"/>
          <w:bCs/>
          <w:sz w:val="24"/>
          <w:szCs w:val="32"/>
          <w:lang w:eastAsia="zh-CN"/>
        </w:rPr>
        <w:t>，</w:t>
      </w:r>
      <w:r>
        <w:rPr>
          <w:rFonts w:ascii="宋体" w:hAnsi="宋体" w:cs="宋体"/>
          <w:sz w:val="24"/>
        </w:rPr>
        <w:t>新办企业以企业注册成立之日起提供</w:t>
      </w:r>
      <w:r>
        <w:rPr>
          <w:rFonts w:hint="eastAsia" w:ascii="宋体" w:hAnsi="宋体" w:cs="宋体"/>
          <w:bCs/>
          <w:sz w:val="24"/>
          <w:szCs w:val="32"/>
        </w:rPr>
        <w:t>。</w:t>
      </w:r>
    </w:p>
    <w:p w14:paraId="09EF4E31">
      <w:pPr>
        <w:spacing w:line="440" w:lineRule="exact"/>
        <w:jc w:val="left"/>
        <w:rPr>
          <w:rFonts w:ascii="宋体" w:hAnsi="宋体" w:cs="宋体"/>
          <w:bCs/>
          <w:sz w:val="24"/>
          <w:szCs w:val="32"/>
        </w:rPr>
      </w:pPr>
    </w:p>
    <w:p w14:paraId="4F241218">
      <w:pPr>
        <w:spacing w:line="440" w:lineRule="exact"/>
        <w:jc w:val="left"/>
        <w:rPr>
          <w:rFonts w:hint="eastAsia" w:ascii="宋体" w:hAnsi="宋体" w:cs="宋体"/>
          <w:bCs/>
          <w:sz w:val="24"/>
          <w:szCs w:val="32"/>
        </w:rPr>
      </w:pPr>
    </w:p>
    <w:p w14:paraId="5A5FEF1B">
      <w:pPr>
        <w:widowControl/>
        <w:tabs>
          <w:tab w:val="left" w:pos="5341"/>
        </w:tabs>
        <w:jc w:val="left"/>
        <w:rPr>
          <w:rFonts w:hint="eastAsia"/>
        </w:rPr>
      </w:pPr>
      <w:r>
        <w:tab/>
      </w:r>
    </w:p>
    <w:p w14:paraId="39A0D31C">
      <w:pPr>
        <w:widowControl/>
        <w:jc w:val="left"/>
        <w:rPr>
          <w:rFonts w:hint="eastAsia"/>
        </w:rPr>
      </w:pPr>
    </w:p>
    <w:p w14:paraId="50BDF207">
      <w:pPr>
        <w:widowControl/>
        <w:jc w:val="left"/>
        <w:rPr>
          <w:rFonts w:hint="eastAsia"/>
        </w:rPr>
      </w:pPr>
    </w:p>
    <w:p w14:paraId="62308C0C">
      <w:pPr>
        <w:widowControl/>
        <w:jc w:val="left"/>
        <w:rPr>
          <w:rFonts w:hint="eastAsia"/>
        </w:rPr>
      </w:pPr>
    </w:p>
    <w:p w14:paraId="3B00F89C">
      <w:pPr>
        <w:widowControl/>
        <w:jc w:val="left"/>
        <w:rPr>
          <w:rFonts w:hint="eastAsia"/>
        </w:rPr>
      </w:pPr>
    </w:p>
    <w:p w14:paraId="56FFF8F3">
      <w:pPr>
        <w:widowControl/>
        <w:jc w:val="left"/>
        <w:rPr>
          <w:rFonts w:hint="eastAsia"/>
        </w:rPr>
      </w:pPr>
    </w:p>
    <w:p w14:paraId="68C710AB">
      <w:pPr>
        <w:widowControl/>
        <w:jc w:val="left"/>
        <w:rPr>
          <w:rFonts w:hint="eastAsia"/>
        </w:rPr>
      </w:pPr>
    </w:p>
    <w:p w14:paraId="448D9140">
      <w:pPr>
        <w:widowControl/>
        <w:jc w:val="left"/>
        <w:rPr>
          <w:rFonts w:hint="eastAsia"/>
        </w:rPr>
      </w:pPr>
    </w:p>
    <w:p w14:paraId="4B31733E">
      <w:pPr>
        <w:widowControl/>
        <w:jc w:val="left"/>
        <w:rPr>
          <w:rFonts w:hint="eastAsia"/>
        </w:rPr>
      </w:pPr>
    </w:p>
    <w:p w14:paraId="57F60B67">
      <w:pPr>
        <w:widowControl/>
        <w:jc w:val="left"/>
        <w:rPr>
          <w:rFonts w:hint="eastAsia"/>
        </w:rPr>
      </w:pPr>
    </w:p>
    <w:p w14:paraId="5B58C6DA">
      <w:pPr>
        <w:widowControl/>
        <w:jc w:val="left"/>
        <w:rPr>
          <w:rFonts w:hint="eastAsia"/>
        </w:rPr>
      </w:pPr>
    </w:p>
    <w:p w14:paraId="09257616">
      <w:pPr>
        <w:widowControl/>
        <w:jc w:val="left"/>
        <w:rPr>
          <w:rFonts w:hint="eastAsia"/>
        </w:rPr>
      </w:pPr>
    </w:p>
    <w:p w14:paraId="77B42098">
      <w:pPr>
        <w:widowControl/>
        <w:jc w:val="left"/>
        <w:rPr>
          <w:rFonts w:hint="eastAsia"/>
        </w:rPr>
      </w:pPr>
    </w:p>
    <w:p w14:paraId="66A44BB9">
      <w:pPr>
        <w:widowControl/>
        <w:jc w:val="left"/>
        <w:rPr>
          <w:rFonts w:hint="eastAsia"/>
        </w:rPr>
      </w:pPr>
    </w:p>
    <w:p w14:paraId="2F3D2C04">
      <w:pPr>
        <w:widowControl/>
        <w:jc w:val="left"/>
        <w:rPr>
          <w:rFonts w:hint="eastAsia"/>
        </w:rPr>
      </w:pPr>
    </w:p>
    <w:p w14:paraId="7C518635">
      <w:pPr>
        <w:widowControl/>
        <w:jc w:val="left"/>
        <w:rPr>
          <w:rFonts w:hint="eastAsia"/>
        </w:rPr>
      </w:pPr>
    </w:p>
    <w:p w14:paraId="51CFFBC2">
      <w:pPr>
        <w:widowControl/>
        <w:jc w:val="left"/>
        <w:rPr>
          <w:rFonts w:hint="eastAsia"/>
        </w:rPr>
      </w:pPr>
    </w:p>
    <w:p w14:paraId="3C77CE4B">
      <w:pPr>
        <w:widowControl/>
        <w:jc w:val="left"/>
        <w:rPr>
          <w:rFonts w:hint="eastAsia"/>
        </w:rPr>
      </w:pPr>
    </w:p>
    <w:p w14:paraId="2269F1DE">
      <w:pPr>
        <w:widowControl/>
        <w:jc w:val="left"/>
        <w:rPr>
          <w:rFonts w:hint="eastAsia"/>
        </w:rPr>
      </w:pPr>
    </w:p>
    <w:p w14:paraId="2EF164E2">
      <w:pPr>
        <w:widowControl/>
        <w:jc w:val="left"/>
        <w:rPr>
          <w:rFonts w:hint="eastAsia"/>
        </w:rPr>
      </w:pPr>
    </w:p>
    <w:p w14:paraId="1E301A95">
      <w:pPr>
        <w:widowControl/>
        <w:jc w:val="left"/>
        <w:rPr>
          <w:rFonts w:hint="eastAsia"/>
        </w:rPr>
      </w:pPr>
    </w:p>
    <w:p w14:paraId="10FBD718">
      <w:pPr>
        <w:widowControl/>
        <w:jc w:val="left"/>
        <w:rPr>
          <w:rFonts w:hint="eastAsia"/>
        </w:rPr>
      </w:pPr>
    </w:p>
    <w:p w14:paraId="029CD114">
      <w:pPr>
        <w:widowControl/>
        <w:jc w:val="left"/>
        <w:rPr>
          <w:rFonts w:hint="eastAsia"/>
        </w:rPr>
      </w:pPr>
    </w:p>
    <w:p w14:paraId="733C61AA">
      <w:pPr>
        <w:widowControl/>
        <w:jc w:val="left"/>
        <w:rPr>
          <w:rFonts w:hint="eastAsia"/>
        </w:rPr>
      </w:pPr>
    </w:p>
    <w:p w14:paraId="1ED7095A">
      <w:pPr>
        <w:widowControl/>
        <w:jc w:val="left"/>
        <w:rPr>
          <w:rFonts w:hint="eastAsia"/>
        </w:rPr>
      </w:pPr>
    </w:p>
    <w:p w14:paraId="4194072E">
      <w:pPr>
        <w:widowControl/>
        <w:jc w:val="left"/>
        <w:rPr>
          <w:rFonts w:hint="eastAsia"/>
        </w:rPr>
      </w:pPr>
    </w:p>
    <w:p w14:paraId="466D8BFE">
      <w:pPr>
        <w:widowControl/>
        <w:jc w:val="left"/>
        <w:rPr>
          <w:rFonts w:hint="eastAsia"/>
        </w:rPr>
      </w:pPr>
    </w:p>
    <w:p w14:paraId="110D8991">
      <w:pPr>
        <w:widowControl/>
        <w:jc w:val="left"/>
        <w:rPr>
          <w:rFonts w:hint="eastAsia"/>
        </w:rPr>
      </w:pPr>
    </w:p>
    <w:p w14:paraId="09D602B8">
      <w:pPr>
        <w:widowControl/>
        <w:jc w:val="left"/>
        <w:rPr>
          <w:rFonts w:hint="eastAsia"/>
        </w:rPr>
      </w:pPr>
    </w:p>
    <w:p w14:paraId="1115A272">
      <w:pPr>
        <w:widowControl/>
        <w:jc w:val="left"/>
        <w:rPr>
          <w:rFonts w:hint="eastAsia"/>
        </w:rPr>
      </w:pPr>
    </w:p>
    <w:p w14:paraId="73AD3A1B">
      <w:pPr>
        <w:widowControl/>
        <w:jc w:val="left"/>
        <w:rPr>
          <w:rFonts w:hint="eastAsia"/>
        </w:rPr>
      </w:pPr>
    </w:p>
    <w:p w14:paraId="466701A2">
      <w:pPr>
        <w:widowControl/>
        <w:jc w:val="left"/>
        <w:rPr>
          <w:rFonts w:hint="eastAsia"/>
        </w:rPr>
      </w:pPr>
    </w:p>
    <w:p w14:paraId="6D754241">
      <w:pPr>
        <w:widowControl/>
        <w:jc w:val="left"/>
        <w:rPr>
          <w:rFonts w:hint="eastAsia"/>
        </w:rPr>
      </w:pPr>
    </w:p>
    <w:p w14:paraId="52D1B81B">
      <w:pPr>
        <w:keepNext/>
        <w:keepLines/>
        <w:spacing w:before="260" w:after="260" w:line="408" w:lineRule="auto"/>
        <w:jc w:val="center"/>
        <w:outlineLvl w:val="9"/>
        <w:rPr>
          <w:rFonts w:hint="eastAsia" w:ascii="宋体" w:hAnsi="宋体" w:cs="宋体"/>
          <w:b/>
          <w:bCs/>
          <w:kern w:val="0"/>
          <w:sz w:val="24"/>
        </w:rPr>
      </w:pPr>
      <w:bookmarkStart w:id="1326" w:name="_Toc30861"/>
      <w:bookmarkStart w:id="1327" w:name="_Toc9789"/>
      <w:bookmarkStart w:id="1328" w:name="_Toc21517"/>
      <w:r>
        <w:rPr>
          <w:rFonts w:hint="eastAsia" w:ascii="宋体" w:hAnsi="宋体" w:cs="宋体"/>
          <w:b/>
          <w:bCs/>
          <w:kern w:val="0"/>
          <w:sz w:val="24"/>
        </w:rPr>
        <w:t>（</w:t>
      </w:r>
      <w:r>
        <w:rPr>
          <w:rFonts w:hint="eastAsia" w:ascii="宋体" w:hAnsi="宋体" w:cs="宋体"/>
          <w:b/>
          <w:bCs/>
          <w:kern w:val="0"/>
          <w:sz w:val="24"/>
          <w:lang w:val="en-US" w:eastAsia="zh-CN"/>
        </w:rPr>
        <w:t>五</w:t>
      </w:r>
      <w:r>
        <w:rPr>
          <w:rFonts w:hint="eastAsia" w:ascii="宋体" w:hAnsi="宋体" w:cs="宋体"/>
          <w:b/>
          <w:bCs/>
          <w:kern w:val="0"/>
          <w:sz w:val="24"/>
        </w:rPr>
        <w:t>）农民工工资支付承诺（格式）</w:t>
      </w:r>
      <w:bookmarkEnd w:id="1326"/>
      <w:bookmarkEnd w:id="1327"/>
      <w:bookmarkEnd w:id="1328"/>
    </w:p>
    <w:p w14:paraId="5D26D023">
      <w:pPr>
        <w:adjustRightInd w:val="0"/>
        <w:snapToGrid w:val="0"/>
        <w:spacing w:line="480" w:lineRule="exact"/>
        <w:jc w:val="center"/>
        <w:rPr>
          <w:rFonts w:ascii="宋体" w:hAnsi="宋体"/>
          <w:sz w:val="24"/>
          <w:u w:val="single"/>
        </w:rPr>
      </w:pPr>
      <w:r>
        <w:rPr>
          <w:rFonts w:hint="eastAsia" w:ascii="宋体" w:hAnsi="宋体"/>
          <w:sz w:val="24"/>
          <w:u w:val="single"/>
        </w:rPr>
        <w:t>（承包人全称）</w:t>
      </w:r>
    </w:p>
    <w:p w14:paraId="653A7EF1">
      <w:pPr>
        <w:adjustRightInd w:val="0"/>
        <w:snapToGrid w:val="0"/>
        <w:spacing w:line="480" w:lineRule="exact"/>
        <w:jc w:val="center"/>
        <w:rPr>
          <w:rFonts w:ascii="宋体" w:hAnsi="宋体"/>
          <w:sz w:val="24"/>
        </w:rPr>
      </w:pPr>
      <w:r>
        <w:rPr>
          <w:rFonts w:hint="eastAsia" w:ascii="宋体" w:hAnsi="宋体"/>
          <w:sz w:val="24"/>
          <w:u w:val="single"/>
        </w:rPr>
        <w:t>（合同工程名称）</w:t>
      </w:r>
      <w:r>
        <w:rPr>
          <w:rFonts w:ascii="宋体" w:hAnsi="宋体"/>
          <w:sz w:val="24"/>
        </w:rPr>
        <w:t>农民工工资支付承诺书</w:t>
      </w:r>
      <w:r>
        <w:rPr>
          <w:rFonts w:hint="eastAsia" w:ascii="宋体" w:hAnsi="宋体"/>
          <w:sz w:val="24"/>
        </w:rPr>
        <w:t xml:space="preserve"> </w:t>
      </w:r>
    </w:p>
    <w:p w14:paraId="37C318F9">
      <w:pPr>
        <w:spacing w:line="480" w:lineRule="exact"/>
        <w:ind w:firstLine="480" w:firstLineChars="200"/>
        <w:rPr>
          <w:rFonts w:ascii="宋体" w:hAnsi="宋体"/>
          <w:sz w:val="24"/>
        </w:rPr>
      </w:pPr>
    </w:p>
    <w:p w14:paraId="4522FA15">
      <w:pPr>
        <w:spacing w:line="480" w:lineRule="exact"/>
        <w:ind w:firstLine="480" w:firstLineChars="200"/>
        <w:rPr>
          <w:rFonts w:ascii="宋体" w:hAnsi="宋体"/>
          <w:sz w:val="24"/>
        </w:rPr>
      </w:pPr>
      <w:r>
        <w:rPr>
          <w:rFonts w:hint="eastAsia" w:ascii="宋体" w:hAnsi="宋体"/>
          <w:sz w:val="24"/>
        </w:rPr>
        <w:t xml:space="preserve"> 我单位在此郑重承诺：</w:t>
      </w:r>
      <w:r>
        <w:rPr>
          <w:rFonts w:ascii="宋体" w:hAnsi="宋体"/>
          <w:sz w:val="24"/>
        </w:rPr>
        <w:t xml:space="preserve"> </w:t>
      </w:r>
    </w:p>
    <w:p w14:paraId="746933FF">
      <w:pPr>
        <w:spacing w:line="480" w:lineRule="exact"/>
        <w:ind w:firstLine="480" w:firstLineChars="200"/>
        <w:rPr>
          <w:rFonts w:hint="eastAsia" w:ascii="宋体" w:hAnsi="宋体"/>
          <w:sz w:val="24"/>
        </w:rPr>
      </w:pPr>
      <w:r>
        <w:rPr>
          <w:rFonts w:ascii="宋体" w:hAnsi="宋体"/>
          <w:sz w:val="24"/>
        </w:rPr>
        <w:t>一、开工前与农民工签定劳动合同。</w:t>
      </w:r>
    </w:p>
    <w:p w14:paraId="53853D0C">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二、按时支付农民工工资、加班加点工资。</w:t>
      </w:r>
    </w:p>
    <w:p w14:paraId="63134569">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三、支付农民工工资不低于</w:t>
      </w:r>
      <w:r>
        <w:rPr>
          <w:rFonts w:hint="eastAsia" w:ascii="宋体" w:hAnsi="宋体"/>
          <w:sz w:val="24"/>
        </w:rPr>
        <w:t>河南</w:t>
      </w:r>
      <w:r>
        <w:rPr>
          <w:rFonts w:ascii="宋体" w:hAnsi="宋体"/>
          <w:sz w:val="24"/>
        </w:rPr>
        <w:t>省最低工资标准</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hint="eastAsia" w:ascii="宋体" w:hAnsi="宋体"/>
          <w:sz w:val="24"/>
          <w:u w:val="single"/>
        </w:rPr>
        <w:t xml:space="preserve">    </w:t>
      </w:r>
      <w:r>
        <w:rPr>
          <w:rFonts w:ascii="宋体" w:hAnsi="宋体"/>
          <w:sz w:val="24"/>
          <w:u w:val="single"/>
        </w:rPr>
        <w:t xml:space="preserve"> </w:t>
      </w:r>
      <w:r>
        <w:rPr>
          <w:rFonts w:ascii="宋体" w:hAnsi="宋体"/>
          <w:sz w:val="24"/>
        </w:rPr>
        <w:t>元。</w:t>
      </w:r>
    </w:p>
    <w:p w14:paraId="3BD8B1C4">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四、不无故拖欠、克扣农民工工资。</w:t>
      </w:r>
    </w:p>
    <w:p w14:paraId="0CC999D0">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五、</w:t>
      </w:r>
      <w:r>
        <w:rPr>
          <w:rFonts w:hint="eastAsia" w:ascii="宋体" w:hAnsi="宋体"/>
          <w:sz w:val="24"/>
        </w:rPr>
        <w:t>坚决不</w:t>
      </w:r>
      <w:r>
        <w:rPr>
          <w:rFonts w:ascii="宋体" w:hAnsi="宋体"/>
          <w:sz w:val="24"/>
        </w:rPr>
        <w:t>侵害农民工劳动报酬的合法权益。</w:t>
      </w:r>
    </w:p>
    <w:p w14:paraId="713E74A3">
      <w:pPr>
        <w:spacing w:line="480" w:lineRule="exact"/>
        <w:ind w:firstLine="480" w:firstLineChars="200"/>
        <w:rPr>
          <w:rFonts w:hint="eastAsia" w:ascii="宋体" w:hAnsi="宋体"/>
          <w:sz w:val="24"/>
        </w:rPr>
      </w:pPr>
      <w:r>
        <w:rPr>
          <w:rFonts w:ascii="宋体" w:hAnsi="宋体"/>
          <w:sz w:val="24"/>
        </w:rPr>
        <w:t> </w:t>
      </w:r>
      <w:r>
        <w:rPr>
          <w:rFonts w:hint="eastAsia" w:ascii="宋体" w:hAnsi="宋体"/>
          <w:sz w:val="24"/>
        </w:rPr>
        <w:t xml:space="preserve">  </w:t>
      </w:r>
      <w:r>
        <w:rPr>
          <w:rFonts w:ascii="宋体" w:hAnsi="宋体"/>
          <w:sz w:val="24"/>
        </w:rPr>
        <w:t>六、</w:t>
      </w:r>
      <w:r>
        <w:rPr>
          <w:rFonts w:hint="eastAsia" w:ascii="宋体" w:hAnsi="宋体"/>
          <w:sz w:val="24"/>
        </w:rPr>
        <w:t>中标后及时、足额按豫劳社监察【2012】11号文件规定，缴纳农民工工资保障金，保证金为中标价的2%，存入农民工工资保障金。一旦其承包的工程项目中出现拖欠农民工工资情况的，可由建设行政主管部门从农民工工资保障金中先予划支</w:t>
      </w:r>
      <w:r>
        <w:rPr>
          <w:rFonts w:ascii="宋体" w:hAnsi="宋体"/>
          <w:sz w:val="24"/>
        </w:rPr>
        <w:t>。</w:t>
      </w:r>
    </w:p>
    <w:p w14:paraId="375D3A18">
      <w:pPr>
        <w:spacing w:line="480" w:lineRule="exact"/>
        <w:ind w:firstLine="480" w:firstLineChars="200"/>
        <w:rPr>
          <w:rFonts w:ascii="宋体" w:hAnsi="宋体"/>
          <w:sz w:val="24"/>
          <w:u w:val="single"/>
        </w:rPr>
      </w:pPr>
      <w:r>
        <w:rPr>
          <w:rFonts w:hint="eastAsia" w:ascii="宋体" w:hAnsi="宋体"/>
          <w:sz w:val="24"/>
        </w:rPr>
        <w:t xml:space="preserve">    七、投标人自罚承诺措施：</w:t>
      </w:r>
      <w:r>
        <w:rPr>
          <w:rFonts w:hint="eastAsia" w:ascii="宋体" w:hAnsi="宋体"/>
          <w:sz w:val="24"/>
          <w:u w:val="single"/>
        </w:rPr>
        <w:t xml:space="preserve">                                                    </w:t>
      </w:r>
    </w:p>
    <w:p w14:paraId="4F27B01D">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40D3BD39">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4FFF7EF3">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2BE6FF79">
      <w:pPr>
        <w:adjustRightInd w:val="0"/>
        <w:snapToGrid w:val="0"/>
        <w:spacing w:after="156" w:afterLines="50" w:line="480" w:lineRule="exact"/>
        <w:rPr>
          <w:rFonts w:ascii="宋体" w:hAnsi="宋体"/>
          <w:sz w:val="24"/>
        </w:rPr>
      </w:pPr>
    </w:p>
    <w:p w14:paraId="0732783A">
      <w:pPr>
        <w:adjustRightInd w:val="0"/>
        <w:snapToGrid w:val="0"/>
        <w:spacing w:after="156" w:afterLines="50" w:line="480" w:lineRule="exact"/>
        <w:rPr>
          <w:rFonts w:ascii="宋体" w:hAnsi="宋体"/>
          <w:sz w:val="24"/>
        </w:rPr>
      </w:pPr>
    </w:p>
    <w:p w14:paraId="63C78D52">
      <w:pPr>
        <w:spacing w:line="480" w:lineRule="exact"/>
        <w:jc w:val="right"/>
        <w:rPr>
          <w:rFonts w:ascii="宋体" w:hAnsi="宋体"/>
          <w:sz w:val="24"/>
        </w:rPr>
      </w:pPr>
      <w:r>
        <w:rPr>
          <w:rFonts w:hint="eastAsia" w:ascii="宋体" w:hAnsi="宋体"/>
          <w:sz w:val="24"/>
        </w:rPr>
        <w:t xml:space="preserve">              供应商：（电子签章）</w:t>
      </w:r>
    </w:p>
    <w:p w14:paraId="1E478348">
      <w:pPr>
        <w:spacing w:line="480" w:lineRule="exact"/>
        <w:jc w:val="right"/>
        <w:rPr>
          <w:rFonts w:ascii="宋体" w:hAnsi="宋体"/>
          <w:sz w:val="24"/>
        </w:rPr>
      </w:pPr>
      <w:r>
        <w:rPr>
          <w:rFonts w:hint="eastAsia" w:ascii="宋体" w:hAnsi="宋体" w:cs="宋体"/>
          <w:kern w:val="0"/>
          <w:sz w:val="24"/>
        </w:rPr>
        <w:t>法定代表人或</w:t>
      </w:r>
      <w:r>
        <w:rPr>
          <w:rFonts w:hint="eastAsia" w:ascii="宋体" w:hAnsi="宋体"/>
          <w:sz w:val="24"/>
        </w:rPr>
        <w:t>委托代理人：（电子签章）</w:t>
      </w:r>
    </w:p>
    <w:p w14:paraId="1F7FF6F0">
      <w:pPr>
        <w:adjustRightInd w:val="0"/>
        <w:snapToGrid w:val="0"/>
        <w:spacing w:after="156" w:afterLines="50" w:line="480" w:lineRule="exact"/>
        <w:ind w:left="6270" w:leftChars="2300" w:right="420" w:hanging="1440" w:hangingChars="600"/>
        <w:rPr>
          <w:rFonts w:ascii="宋体" w:hAnsi="宋体"/>
          <w:sz w:val="24"/>
          <w:u w:val="single"/>
        </w:rPr>
      </w:pPr>
      <w:r>
        <w:rPr>
          <w:rFonts w:hint="eastAsia" w:ascii="宋体" w:hAnsi="宋体"/>
          <w:sz w:val="24"/>
        </w:rPr>
        <w:t xml:space="preserve">            年  月  日</w:t>
      </w:r>
    </w:p>
    <w:p w14:paraId="38B36F2A">
      <w:pPr>
        <w:spacing w:line="480" w:lineRule="exact"/>
        <w:rPr>
          <w:rFonts w:hint="eastAsia" w:ascii="宋体" w:hAnsi="宋体"/>
          <w:sz w:val="24"/>
        </w:rPr>
      </w:pPr>
      <w:r>
        <w:rPr>
          <w:rFonts w:hint="eastAsia" w:ascii="宋体" w:hAnsi="宋体"/>
          <w:sz w:val="24"/>
        </w:rPr>
        <w:t xml:space="preserve">                    </w:t>
      </w:r>
    </w:p>
    <w:p w14:paraId="6CC258FD">
      <w:pPr>
        <w:spacing w:line="480" w:lineRule="exact"/>
        <w:rPr>
          <w:rFonts w:hint="eastAsia" w:ascii="宋体" w:hAnsi="宋体"/>
          <w:sz w:val="24"/>
        </w:rPr>
      </w:pPr>
    </w:p>
    <w:p w14:paraId="136A8B9A">
      <w:pPr>
        <w:spacing w:line="480" w:lineRule="exact"/>
        <w:rPr>
          <w:rFonts w:hint="eastAsia" w:ascii="宋体" w:hAnsi="宋体"/>
          <w:sz w:val="24"/>
        </w:rPr>
      </w:pPr>
    </w:p>
    <w:p w14:paraId="6A9F3A23">
      <w:pPr>
        <w:spacing w:line="480" w:lineRule="exact"/>
        <w:rPr>
          <w:rFonts w:ascii="宋体" w:hAnsi="宋体"/>
          <w:sz w:val="24"/>
        </w:rPr>
      </w:pPr>
      <w:r>
        <w:rPr>
          <w:rFonts w:hint="eastAsia" w:ascii="宋体" w:hAnsi="宋体"/>
          <w:sz w:val="24"/>
        </w:rPr>
        <w:t xml:space="preserve">            </w:t>
      </w:r>
    </w:p>
    <w:bookmarkEnd w:id="1204"/>
    <w:bookmarkEnd w:id="1205"/>
    <w:bookmarkEnd w:id="1206"/>
    <w:bookmarkEnd w:id="1207"/>
    <w:bookmarkEnd w:id="1208"/>
    <w:bookmarkEnd w:id="1209"/>
    <w:bookmarkEnd w:id="1210"/>
    <w:p w14:paraId="361C542E">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329" w:name="_Toc10135"/>
      <w:bookmarkStart w:id="1330" w:name="_Toc16520689"/>
      <w:bookmarkStart w:id="1331" w:name="_Toc25199"/>
      <w:bookmarkStart w:id="1332" w:name="_Toc6832"/>
      <w:bookmarkStart w:id="1333" w:name="_Toc15835"/>
      <w:bookmarkStart w:id="1334" w:name="_Toc508179897"/>
      <w:bookmarkStart w:id="1335" w:name="_Toc9253"/>
      <w:bookmarkStart w:id="1336" w:name="_Toc16520177"/>
      <w:bookmarkStart w:id="1337" w:name="_Toc14243"/>
      <w:r>
        <w:rPr>
          <w:rFonts w:hint="eastAsia" w:ascii="宋体" w:hAnsi="宋体" w:cs="宋体"/>
          <w:b/>
          <w:bCs/>
          <w:kern w:val="10"/>
          <w:sz w:val="32"/>
          <w:szCs w:val="32"/>
        </w:rPr>
        <w:t>八、</w:t>
      </w:r>
      <w:bookmarkEnd w:id="1329"/>
      <w:bookmarkEnd w:id="1330"/>
      <w:bookmarkEnd w:id="1331"/>
      <w:bookmarkEnd w:id="1332"/>
      <w:bookmarkEnd w:id="1333"/>
      <w:bookmarkEnd w:id="1334"/>
      <w:bookmarkEnd w:id="1335"/>
      <w:bookmarkEnd w:id="1336"/>
      <w:r>
        <w:rPr>
          <w:rFonts w:hint="eastAsia" w:ascii="宋体" w:hAnsi="宋体" w:cs="宋体"/>
          <w:b/>
          <w:bCs/>
          <w:color w:val="000000"/>
          <w:sz w:val="32"/>
          <w:szCs w:val="32"/>
        </w:rPr>
        <w:t>供应商认为应附的其他证明材料</w:t>
      </w:r>
      <w:bookmarkEnd w:id="1337"/>
    </w:p>
    <w:p w14:paraId="2F9BBBD2">
      <w:pPr>
        <w:widowControl/>
        <w:jc w:val="left"/>
        <w:rPr>
          <w:rFonts w:hint="eastAsia"/>
        </w:rPr>
      </w:pPr>
    </w:p>
    <w:p w14:paraId="4D4AAA81">
      <w:pPr>
        <w:spacing w:line="276" w:lineRule="auto"/>
        <w:ind w:firstLine="480" w:firstLineChars="200"/>
        <w:outlineLvl w:val="9"/>
        <w:rPr>
          <w:rFonts w:hint="eastAsia" w:ascii="宋体" w:hAnsi="宋体"/>
          <w:sz w:val="24"/>
        </w:rPr>
      </w:pPr>
    </w:p>
    <w:p w14:paraId="0F30ECB0">
      <w:pPr>
        <w:spacing w:line="480" w:lineRule="auto"/>
        <w:jc w:val="center"/>
        <w:outlineLvl w:val="9"/>
        <w:rPr>
          <w:rFonts w:hint="eastAsia" w:ascii="宋体" w:hAnsi="宋体" w:cs="宋体"/>
          <w:b/>
          <w:bCs/>
          <w:kern w:val="10"/>
          <w:sz w:val="32"/>
          <w:szCs w:val="32"/>
        </w:rPr>
      </w:pPr>
    </w:p>
    <w:p w14:paraId="2AB12BEF">
      <w:pPr>
        <w:shd w:val="clear" w:color="auto" w:fill="FFFFFF"/>
        <w:tabs>
          <w:tab w:val="right" w:pos="6077"/>
        </w:tabs>
        <w:autoSpaceDE w:val="0"/>
        <w:autoSpaceDN w:val="0"/>
        <w:spacing w:line="560" w:lineRule="exact"/>
        <w:ind w:firstLine="1260" w:firstLineChars="500"/>
        <w:rPr>
          <w:rFonts w:ascii="宋体" w:hAnsi="宋体" w:cs="宋体"/>
          <w:spacing w:val="6"/>
          <w:sz w:val="24"/>
        </w:rPr>
      </w:pPr>
      <w:r>
        <w:rPr>
          <w:rFonts w:hint="eastAsia" w:ascii="宋体" w:hAnsi="宋体" w:cs="宋体"/>
          <w:spacing w:val="6"/>
          <w:sz w:val="24"/>
        </w:rPr>
        <w:t xml:space="preserve"> </w:t>
      </w:r>
    </w:p>
    <w:p w14:paraId="296CCEF8">
      <w:pPr>
        <w:shd w:val="clear" w:color="auto" w:fill="FFFFFF"/>
        <w:tabs>
          <w:tab w:val="right" w:pos="6077"/>
        </w:tabs>
        <w:autoSpaceDE w:val="0"/>
        <w:autoSpaceDN w:val="0"/>
        <w:spacing w:line="560" w:lineRule="exact"/>
        <w:rPr>
          <w:rFonts w:hint="eastAsia" w:ascii="宋体" w:hAnsi="宋体" w:cs="宋体"/>
          <w:sz w:val="24"/>
        </w:rPr>
      </w:pPr>
      <w:r>
        <w:rPr>
          <w:rFonts w:hint="eastAsia" w:ascii="宋体" w:hAnsi="宋体" w:cs="宋体"/>
          <w:sz w:val="24"/>
        </w:rPr>
        <w:t xml:space="preserve"> </w:t>
      </w:r>
    </w:p>
    <w:p w14:paraId="63E82A77">
      <w:pPr>
        <w:widowControl/>
        <w:jc w:val="left"/>
        <w:rPr>
          <w:rFonts w:hint="eastAsia"/>
        </w:rPr>
      </w:pPr>
    </w:p>
    <w:p w14:paraId="02E7DE07">
      <w:pPr>
        <w:widowControl/>
        <w:jc w:val="left"/>
        <w:rPr>
          <w:rFonts w:hint="eastAsia"/>
        </w:rPr>
      </w:pPr>
    </w:p>
    <w:p w14:paraId="38220890">
      <w:pPr>
        <w:widowControl/>
        <w:jc w:val="left"/>
        <w:rPr>
          <w:rFonts w:hint="eastAsia"/>
        </w:rPr>
      </w:pPr>
    </w:p>
    <w:p w14:paraId="642A1559">
      <w:pPr>
        <w:widowControl/>
        <w:jc w:val="left"/>
        <w:rPr>
          <w:rFonts w:hint="eastAsia"/>
        </w:rPr>
      </w:pPr>
    </w:p>
    <w:p w14:paraId="3BF96D74">
      <w:pPr>
        <w:widowControl/>
        <w:jc w:val="left"/>
        <w:rPr>
          <w:rFonts w:hint="eastAsia"/>
        </w:rPr>
      </w:pPr>
    </w:p>
    <w:p w14:paraId="372C021E">
      <w:pPr>
        <w:widowControl/>
        <w:jc w:val="left"/>
        <w:rPr>
          <w:rFonts w:hint="eastAsia"/>
        </w:rPr>
      </w:pPr>
    </w:p>
    <w:p w14:paraId="7BF9552B">
      <w:pPr>
        <w:widowControl/>
        <w:jc w:val="left"/>
        <w:rPr>
          <w:rFonts w:hint="eastAsia"/>
        </w:rPr>
      </w:pPr>
    </w:p>
    <w:p w14:paraId="12BF2E09">
      <w:pPr>
        <w:widowControl/>
        <w:jc w:val="left"/>
        <w:rPr>
          <w:rFonts w:hint="eastAsia"/>
        </w:rPr>
      </w:pPr>
    </w:p>
    <w:p w14:paraId="565AD075">
      <w:pPr>
        <w:widowControl/>
        <w:jc w:val="left"/>
        <w:rPr>
          <w:rFonts w:hint="eastAsia"/>
        </w:rPr>
      </w:pPr>
    </w:p>
    <w:p w14:paraId="57BB591F">
      <w:pPr>
        <w:widowControl/>
        <w:jc w:val="left"/>
        <w:rPr>
          <w:rFonts w:hint="eastAsia"/>
        </w:rPr>
      </w:pPr>
    </w:p>
    <w:p w14:paraId="0A2950F4">
      <w:pPr>
        <w:widowControl/>
        <w:jc w:val="left"/>
        <w:rPr>
          <w:rFonts w:hint="eastAsia"/>
        </w:rPr>
      </w:pPr>
    </w:p>
    <w:p w14:paraId="12EA1965">
      <w:pPr>
        <w:widowControl/>
        <w:jc w:val="left"/>
        <w:rPr>
          <w:rFonts w:hint="eastAsia"/>
        </w:rPr>
      </w:pPr>
    </w:p>
    <w:p w14:paraId="35AA4108">
      <w:pPr>
        <w:widowControl/>
        <w:jc w:val="left"/>
        <w:rPr>
          <w:rFonts w:hint="eastAsia"/>
        </w:rPr>
      </w:pPr>
    </w:p>
    <w:p w14:paraId="707B050C">
      <w:pPr>
        <w:widowControl/>
        <w:jc w:val="left"/>
        <w:rPr>
          <w:rFonts w:hint="eastAsia"/>
        </w:rPr>
      </w:pPr>
    </w:p>
    <w:p w14:paraId="2727BE62">
      <w:pPr>
        <w:widowControl/>
        <w:jc w:val="left"/>
        <w:rPr>
          <w:rFonts w:hint="eastAsia"/>
        </w:rPr>
      </w:pPr>
    </w:p>
    <w:p w14:paraId="1A32A871">
      <w:pPr>
        <w:widowControl/>
        <w:jc w:val="left"/>
        <w:rPr>
          <w:rFonts w:hint="eastAsia"/>
        </w:rPr>
      </w:pPr>
    </w:p>
    <w:p w14:paraId="7875D43A">
      <w:pPr>
        <w:widowControl/>
        <w:jc w:val="left"/>
        <w:rPr>
          <w:rFonts w:hint="eastAsia"/>
        </w:rPr>
      </w:pPr>
    </w:p>
    <w:p w14:paraId="620CE6D8">
      <w:pPr>
        <w:widowControl/>
        <w:jc w:val="left"/>
        <w:rPr>
          <w:rFonts w:hint="eastAsia"/>
        </w:rPr>
      </w:pPr>
    </w:p>
    <w:p w14:paraId="10C6F8B8">
      <w:pPr>
        <w:widowControl/>
        <w:jc w:val="left"/>
        <w:rPr>
          <w:rFonts w:hint="eastAsia"/>
        </w:rPr>
      </w:pPr>
    </w:p>
    <w:p w14:paraId="0AED6F7A">
      <w:pPr>
        <w:widowControl/>
        <w:jc w:val="left"/>
        <w:rPr>
          <w:rFonts w:hint="eastAsia"/>
        </w:rPr>
      </w:pPr>
    </w:p>
    <w:p w14:paraId="6DFB7FA8">
      <w:pPr>
        <w:widowControl/>
        <w:jc w:val="left"/>
        <w:rPr>
          <w:rFonts w:hint="eastAsia"/>
        </w:rPr>
      </w:pPr>
    </w:p>
    <w:p w14:paraId="69017BDC">
      <w:pPr>
        <w:widowControl/>
        <w:jc w:val="left"/>
        <w:rPr>
          <w:rFonts w:hint="eastAsia"/>
        </w:rPr>
      </w:pPr>
    </w:p>
    <w:p w14:paraId="3B600EFF">
      <w:pPr>
        <w:widowControl/>
        <w:jc w:val="left"/>
        <w:rPr>
          <w:rFonts w:hint="eastAsia"/>
        </w:rPr>
      </w:pPr>
    </w:p>
    <w:p w14:paraId="256C978C">
      <w:pPr>
        <w:widowControl/>
        <w:jc w:val="left"/>
        <w:rPr>
          <w:rFonts w:hint="eastAsia"/>
        </w:rPr>
      </w:pPr>
    </w:p>
    <w:p w14:paraId="6B069B42">
      <w:pPr>
        <w:widowControl/>
        <w:jc w:val="left"/>
        <w:rPr>
          <w:rFonts w:hint="eastAsia"/>
        </w:rPr>
      </w:pPr>
    </w:p>
    <w:p w14:paraId="6C61556F">
      <w:pPr>
        <w:widowControl/>
        <w:jc w:val="left"/>
        <w:rPr>
          <w:rFonts w:hint="eastAsia"/>
        </w:rPr>
      </w:pPr>
    </w:p>
    <w:p w14:paraId="1E22389A">
      <w:pPr>
        <w:widowControl/>
        <w:jc w:val="left"/>
        <w:rPr>
          <w:rFonts w:hint="eastAsia"/>
        </w:rPr>
      </w:pPr>
    </w:p>
    <w:p w14:paraId="28C9C109">
      <w:pPr>
        <w:widowControl/>
        <w:jc w:val="left"/>
        <w:rPr>
          <w:rFonts w:hint="eastAsia" w:ascii="Times New Roman" w:hAnsi="Times New Roman" w:eastAsia="宋体" w:cs="Times New Roman"/>
        </w:rPr>
      </w:pPr>
    </w:p>
    <w:p w14:paraId="1758DEE2">
      <w:pPr>
        <w:widowControl/>
        <w:jc w:val="left"/>
        <w:rPr>
          <w:rFonts w:hint="eastAsia" w:ascii="宋体" w:hAnsi="宋体"/>
          <w:sz w:val="24"/>
        </w:rPr>
      </w:pPr>
      <w:bookmarkStart w:id="1338" w:name="_Toc70350663"/>
      <w:r>
        <w:rPr>
          <w:rFonts w:hint="eastAsia" w:ascii="Times New Roman" w:hAnsi="Times New Roman" w:eastAsia="宋体" w:cs="Times New Roman"/>
        </w:rPr>
        <w:t xml:space="preserve">                        </w:t>
      </w:r>
      <w:bookmarkEnd w:id="1338"/>
    </w:p>
    <w:p w14:paraId="3BF44474">
      <w:pPr>
        <w:spacing w:line="360" w:lineRule="auto"/>
        <w:ind w:firstLine="480" w:firstLineChars="200"/>
        <w:outlineLvl w:val="9"/>
        <w:rPr>
          <w:rFonts w:hint="eastAsia" w:ascii="宋体" w:hAnsi="宋体"/>
          <w:sz w:val="24"/>
        </w:rPr>
      </w:pPr>
    </w:p>
    <w:p w14:paraId="2E5C59EC">
      <w:pPr>
        <w:spacing w:after="120" w:line="440" w:lineRule="exact"/>
        <w:rPr>
          <w:rFonts w:hint="eastAsia" w:ascii="宋体" w:hAnsi="宋体" w:cs="宋体"/>
          <w:b/>
          <w:iCs/>
          <w:sz w:val="24"/>
        </w:rPr>
      </w:pPr>
    </w:p>
    <w:p w14:paraId="4A7469C9"/>
    <w:sectPr>
      <w:pgSz w:w="11906" w:h="16838"/>
      <w:pgMar w:top="1531" w:right="1247" w:bottom="1247" w:left="1418" w:header="851" w:footer="850"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dobe 仿宋 Std R">
    <w:altName w:val="仿宋"/>
    <w:panose1 w:val="00000000000000000000"/>
    <w:charset w:val="7A"/>
    <w:family w:val="roman"/>
    <w:pitch w:val="default"/>
    <w:sig w:usb0="00000000" w:usb1="00000000" w:usb2="00000016" w:usb3="00000000" w:csb0="00060007" w:csb1="00000000"/>
  </w:font>
  <w:font w:name="仿宋_GB2312">
    <w:altName w:val="仿宋"/>
    <w:panose1 w:val="02010609030101010101"/>
    <w:charset w:val="86"/>
    <w:family w:val="modern"/>
    <w:pitch w:val="default"/>
    <w:sig w:usb0="00000000" w:usb1="00000000" w:usb2="00000010" w:usb3="00000000" w:csb0="00040000" w:csb1="00000000"/>
  </w:font>
  <w:font w:name="Noto Serif CJK SC">
    <w:altName w:val="微软雅黑"/>
    <w:panose1 w:val="00000000000000000000"/>
    <w:charset w:val="86"/>
    <w:family w:val="auto"/>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0F52B">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77</w:t>
    </w:r>
    <w:r>
      <w:rPr>
        <w:b/>
        <w:sz w:val="24"/>
        <w:szCs w:val="24"/>
      </w:rPr>
      <w:fldChar w:fldCharType="end"/>
    </w:r>
  </w:p>
  <w:p w14:paraId="5552358D">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AFB16">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77</w:t>
    </w:r>
    <w:r>
      <w:rPr>
        <w:b/>
        <w:sz w:val="24"/>
        <w:szCs w:val="24"/>
      </w:rPr>
      <w:fldChar w:fldCharType="end"/>
    </w:r>
  </w:p>
  <w:p w14:paraId="5AB174B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D4DD2">
    <w:pPr>
      <w:pStyle w:val="3"/>
      <w:pBdr>
        <w:bottom w:val="single" w:color="auto" w:sz="4" w:space="0"/>
      </w:pBdr>
      <w:tabs>
        <w:tab w:val="left" w:pos="462"/>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8F36A6"/>
    <w:multiLevelType w:val="singleLevel"/>
    <w:tmpl w:val="EF8F36A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53A58"/>
    <w:rsid w:val="01C81424"/>
    <w:rsid w:val="05E623B0"/>
    <w:rsid w:val="0A1C342D"/>
    <w:rsid w:val="0B0616D7"/>
    <w:rsid w:val="0DB37F58"/>
    <w:rsid w:val="122D269E"/>
    <w:rsid w:val="12F91530"/>
    <w:rsid w:val="131C29E9"/>
    <w:rsid w:val="14380EBF"/>
    <w:rsid w:val="18F4335B"/>
    <w:rsid w:val="192B3098"/>
    <w:rsid w:val="1AAD5255"/>
    <w:rsid w:val="1D3E11A6"/>
    <w:rsid w:val="1F446C06"/>
    <w:rsid w:val="20340B62"/>
    <w:rsid w:val="20340D69"/>
    <w:rsid w:val="27F5599D"/>
    <w:rsid w:val="28005C30"/>
    <w:rsid w:val="2942161F"/>
    <w:rsid w:val="298355A2"/>
    <w:rsid w:val="2AAF1DD1"/>
    <w:rsid w:val="2B842F73"/>
    <w:rsid w:val="2FAC2ACE"/>
    <w:rsid w:val="30B40057"/>
    <w:rsid w:val="33DB5CD5"/>
    <w:rsid w:val="356E2DFB"/>
    <w:rsid w:val="36A93BCE"/>
    <w:rsid w:val="37225683"/>
    <w:rsid w:val="37AE351B"/>
    <w:rsid w:val="40EB768D"/>
    <w:rsid w:val="42962F4C"/>
    <w:rsid w:val="43D67F7C"/>
    <w:rsid w:val="48F85F5B"/>
    <w:rsid w:val="4C176887"/>
    <w:rsid w:val="4F752BF7"/>
    <w:rsid w:val="4F855030"/>
    <w:rsid w:val="515D3079"/>
    <w:rsid w:val="53153A58"/>
    <w:rsid w:val="53C223E5"/>
    <w:rsid w:val="55E66AE7"/>
    <w:rsid w:val="5A9471DD"/>
    <w:rsid w:val="5D3024F2"/>
    <w:rsid w:val="5D951E96"/>
    <w:rsid w:val="5DB91FED"/>
    <w:rsid w:val="5DD136AD"/>
    <w:rsid w:val="5E552DA0"/>
    <w:rsid w:val="60BA4FC1"/>
    <w:rsid w:val="61187E57"/>
    <w:rsid w:val="64597590"/>
    <w:rsid w:val="64E744B3"/>
    <w:rsid w:val="6536324B"/>
    <w:rsid w:val="66A54190"/>
    <w:rsid w:val="66C23E16"/>
    <w:rsid w:val="67F5359A"/>
    <w:rsid w:val="68AC4A8A"/>
    <w:rsid w:val="68B4626E"/>
    <w:rsid w:val="6B782738"/>
    <w:rsid w:val="6BA81E3E"/>
    <w:rsid w:val="6C09335F"/>
    <w:rsid w:val="6C105FA9"/>
    <w:rsid w:val="6CC07DFA"/>
    <w:rsid w:val="6D005B58"/>
    <w:rsid w:val="6F5911B3"/>
    <w:rsid w:val="6F683B8E"/>
    <w:rsid w:val="706011EA"/>
    <w:rsid w:val="72161542"/>
    <w:rsid w:val="74CA0A59"/>
    <w:rsid w:val="75974FFA"/>
    <w:rsid w:val="770C0F88"/>
    <w:rsid w:val="77CA745A"/>
    <w:rsid w:val="78A268E4"/>
    <w:rsid w:val="7D4E533E"/>
    <w:rsid w:val="7E824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1"/>
    <w:basedOn w:val="1"/>
    <w:next w:val="1"/>
    <w:uiPriority w:val="39"/>
    <w:pPr>
      <w:spacing w:before="120" w:after="120"/>
      <w:jc w:val="left"/>
    </w:pPr>
    <w:rPr>
      <w:rFonts w:ascii="Calibri" w:hAnsi="Calibri" w:cs="Calibri"/>
      <w:b/>
      <w:bCs/>
      <w:caps/>
      <w:sz w:val="20"/>
      <w:szCs w:val="20"/>
    </w:rPr>
  </w:style>
  <w:style w:type="paragraph" w:styleId="5">
    <w:name w:val="toc 2"/>
    <w:basedOn w:val="1"/>
    <w:next w:val="1"/>
    <w:qFormat/>
    <w:uiPriority w:val="39"/>
    <w:pPr>
      <w:ind w:left="210"/>
      <w:jc w:val="left"/>
    </w:pPr>
    <w:rPr>
      <w:rFonts w:ascii="Calibri" w:hAnsi="Calibri" w:cs="Calibri"/>
      <w:smallCaps/>
      <w:sz w:val="20"/>
      <w:szCs w:val="20"/>
    </w:rPr>
  </w:style>
  <w:style w:type="paragraph" w:styleId="6">
    <w:name w:val="Title"/>
    <w:basedOn w:val="1"/>
    <w:next w:val="1"/>
    <w:qFormat/>
    <w:uiPriority w:val="0"/>
    <w:pPr>
      <w:spacing w:before="240" w:after="60"/>
      <w:jc w:val="center"/>
      <w:outlineLvl w:val="0"/>
    </w:pPr>
    <w:rPr>
      <w:rFonts w:ascii="Cambria" w:hAnsi="Cambria"/>
      <w:b/>
      <w:bCs/>
      <w:sz w:val="32"/>
      <w:szCs w:val="32"/>
    </w:rPr>
  </w:style>
  <w:style w:type="paragraph" w:customStyle="1" w:styleId="9">
    <w:name w:val="正文1"/>
    <w:basedOn w:val="1"/>
    <w:qFormat/>
    <w:uiPriority w:val="0"/>
    <w:pPr>
      <w:widowControl/>
      <w:adjustRightInd w:val="0"/>
      <w:spacing w:before="120" w:after="120"/>
      <w:ind w:firstLine="200" w:firstLineChars="200"/>
      <w:contextualSpacing/>
      <w:jc w:val="left"/>
    </w:pPr>
    <w:rPr>
      <w:rFonts w:ascii="Calibri" w:hAnsi="Calibri" w:eastAsia="Adobe 仿宋 Std 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0</Words>
  <Characters>0</Characters>
  <Lines>0</Lines>
  <Paragraphs>0</Paragraphs>
  <TotalTime>4</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2026-09-28T00:31:00Z</dcterms:created>
  <dc:creator>c1332</dc:creator>
  <cp:lastModifiedBy>c1332</cp:lastModifiedBy>
  <dcterms:modified xsi:type="dcterms:W3CDTF">2026-09-29T08:04:31Z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5C80AE21C6E14E86A66F42C7B1C70C43_11</vt:lpwstr>
  </property>
</Properties>
</file>