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p>
    <w:p w14:paraId="6C27E52E">
      <w:pPr>
        <w:spacing w:line="264" w:lineRule="auto"/>
        <w:jc w:val="center"/>
        <w:rPr>
          <w:rFonts w:cs="宋体" w:asciiTheme="minorEastAsia" w:hAnsiTheme="minorEastAsia" w:eastAsiaTheme="minorEastAsia"/>
          <w:sz w:val="13"/>
          <w:szCs w:val="13"/>
        </w:rPr>
      </w:pPr>
    </w:p>
    <w:p w14:paraId="2C593930">
      <w:pPr>
        <w:pStyle w:val="103"/>
        <w:keepNext/>
        <w:keepLines/>
        <w:shd w:val="clear" w:color="auto" w:fill="auto"/>
        <w:adjustRightInd/>
        <w:snapToGrid/>
        <w:spacing w:before="0" w:after="0" w:line="360" w:lineRule="auto"/>
        <w:rPr>
          <w:rFonts w:hint="eastAsia" w:cs="宋体" w:asciiTheme="minorEastAsia" w:hAnsiTheme="minorEastAsia" w:eastAsiaTheme="minorEastAsia"/>
          <w:sz w:val="44"/>
          <w:szCs w:val="44"/>
          <w:lang w:val="en-US" w:eastAsia="zh-CN"/>
        </w:rPr>
      </w:pPr>
      <w:r>
        <w:rPr>
          <w:rFonts w:hint="eastAsia" w:cs="宋体" w:asciiTheme="minorEastAsia" w:hAnsiTheme="minorEastAsia" w:eastAsiaTheme="minorEastAsia"/>
          <w:sz w:val="48"/>
          <w:szCs w:val="48"/>
          <w:lang w:val="en-US" w:eastAsia="zh-CN"/>
        </w:rPr>
        <w:t>2026年灵宝市豫灵镇农村供水水毁修复项目</w:t>
      </w:r>
    </w:p>
    <w:p w14:paraId="20C1D78F">
      <w:pPr>
        <w:spacing w:line="264" w:lineRule="auto"/>
        <w:jc w:val="center"/>
        <w:rPr>
          <w:rFonts w:cs="Calibri" w:asciiTheme="minorEastAsia" w:hAnsiTheme="minorEastAsia" w:eastAsiaTheme="minorEastAsia"/>
          <w:b/>
          <w:bCs/>
          <w:spacing w:val="20"/>
          <w:sz w:val="52"/>
          <w:szCs w:val="52"/>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63DF5EA7">
      <w:pPr>
        <w:spacing w:line="264" w:lineRule="auto"/>
        <w:ind w:firstLine="2080" w:firstLineChars="650"/>
        <w:rPr>
          <w:rFonts w:hint="eastAsia" w:cs="Calibri" w:asciiTheme="minorEastAsia" w:hAnsiTheme="minorEastAsia" w:eastAsiaTheme="minorEastAsia"/>
          <w:sz w:val="32"/>
          <w:szCs w:val="32"/>
        </w:rPr>
      </w:pPr>
      <w:r>
        <w:rPr>
          <w:rFonts w:hint="eastAsia" w:cs="Calibri" w:asciiTheme="minorEastAsia" w:hAnsiTheme="minorEastAsia" w:eastAsiaTheme="minorEastAsia"/>
          <w:sz w:val="32"/>
          <w:szCs w:val="32"/>
        </w:rPr>
        <w:t>项目编号：LBGZ[2026]219-ZC179</w:t>
      </w:r>
    </w:p>
    <w:p w14:paraId="004BB8D0">
      <w:pPr>
        <w:spacing w:line="264" w:lineRule="auto"/>
        <w:ind w:left="0" w:leftChars="0" w:firstLine="3520" w:firstLineChars="1100"/>
        <w:rPr>
          <w:rFonts w:hint="eastAsia" w:cs="Calibri" w:asciiTheme="minorEastAsia" w:hAnsiTheme="minorEastAsia" w:eastAsiaTheme="minorEastAsia"/>
          <w:sz w:val="32"/>
          <w:szCs w:val="32"/>
        </w:rPr>
      </w:pPr>
      <w:r>
        <w:rPr>
          <w:rFonts w:hint="eastAsia" w:cs="Calibri" w:asciiTheme="minorEastAsia" w:hAnsiTheme="minorEastAsia" w:eastAsiaTheme="minorEastAsia"/>
          <w:sz w:val="32"/>
          <w:szCs w:val="32"/>
        </w:rPr>
        <w:t>灵宝竞磋采购-2026-126</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p>
    <w:p w14:paraId="4BC9365E">
      <w:pPr>
        <w:spacing w:line="264" w:lineRule="auto"/>
        <w:ind w:firstLine="2080" w:firstLineChars="650"/>
        <w:rPr>
          <w:rFonts w:hint="eastAsia" w:cs="Calibri" w:asciiTheme="minorEastAsia" w:hAnsiTheme="minorEastAsia" w:eastAsiaTheme="minorEastAsia"/>
          <w:sz w:val="32"/>
          <w:szCs w:val="32"/>
          <w:lang w:val="en-US" w:eastAsia="zh-CN"/>
        </w:rPr>
      </w:pPr>
    </w:p>
    <w:p w14:paraId="443A9AB6">
      <w:pPr>
        <w:spacing w:line="264" w:lineRule="auto"/>
        <w:ind w:firstLine="3698" w:firstLineChars="1151"/>
        <w:rPr>
          <w:rFonts w:hint="eastAsia" w:cs="Calibri" w:asciiTheme="minorEastAsia" w:hAnsiTheme="minorEastAsia" w:eastAsiaTheme="minorEastAsia"/>
          <w:b/>
          <w:bCs/>
          <w:sz w:val="30"/>
          <w:szCs w:val="30"/>
          <w:lang w:eastAsia="zh-CN"/>
        </w:rPr>
      </w:pPr>
      <w:r>
        <w:rPr>
          <w:rFonts w:cs="宋体" w:asciiTheme="minorEastAsia" w:hAnsiTheme="minorEastAsia" w:eastAsiaTheme="minorEastAsia"/>
          <w:b/>
          <w:sz w:val="32"/>
          <w:szCs w:val="32"/>
        </w:rPr>
        <w:drawing>
          <wp:anchor distT="0" distB="0" distL="114300" distR="114300" simplePos="0" relativeHeight="251661312" behindDoc="0" locked="0" layoutInCell="1" allowOverlap="1">
            <wp:simplePos x="0" y="0"/>
            <wp:positionH relativeFrom="column">
              <wp:posOffset>1974215</wp:posOffset>
            </wp:positionH>
            <wp:positionV relativeFrom="paragraph">
              <wp:posOffset>1270</wp:posOffset>
            </wp:positionV>
            <wp:extent cx="1657350" cy="1838325"/>
            <wp:effectExtent l="0" t="0" r="0" b="0"/>
            <wp:wrapNone/>
            <wp:docPr id="1" name="图片 3" descr="兴建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兴建标志"/>
                    <pic:cNvPicPr>
                      <a:picLocks noChangeAspect="1" noChangeArrowheads="1"/>
                    </pic:cNvPicPr>
                  </pic:nvPicPr>
                  <pic:blipFill>
                    <a:blip r:embed="rId9" cstate="print"/>
                    <a:srcRect/>
                    <a:stretch>
                      <a:fillRect/>
                    </a:stretch>
                  </pic:blipFill>
                  <pic:spPr>
                    <a:xfrm>
                      <a:off x="0" y="0"/>
                      <a:ext cx="1657350" cy="1838325"/>
                    </a:xfrm>
                    <a:prstGeom prst="rect">
                      <a:avLst/>
                    </a:prstGeom>
                    <a:noFill/>
                    <a:ln w="9525">
                      <a:noFill/>
                      <a:miter lim="800000"/>
                      <a:headEnd/>
                      <a:tailEnd/>
                    </a:ln>
                  </pic:spPr>
                </pic:pic>
              </a:graphicData>
            </a:graphic>
          </wp:anchor>
        </w:drawing>
      </w:r>
    </w:p>
    <w:p w14:paraId="0D7CB372">
      <w:pPr>
        <w:spacing w:line="480" w:lineRule="exact"/>
        <w:ind w:firstLine="1656" w:firstLineChars="550"/>
        <w:rPr>
          <w:rFonts w:cs="Calibri" w:asciiTheme="minorEastAsia" w:hAnsiTheme="minorEastAsia" w:eastAsiaTheme="minorEastAsia"/>
          <w:b/>
          <w:bCs/>
          <w:sz w:val="30"/>
          <w:szCs w:val="30"/>
        </w:rPr>
      </w:pPr>
    </w:p>
    <w:p w14:paraId="1C10EF7A">
      <w:pPr>
        <w:spacing w:line="480" w:lineRule="exact"/>
        <w:ind w:firstLine="1656" w:firstLineChars="550"/>
        <w:rPr>
          <w:rFonts w:cs="Calibri" w:asciiTheme="minorEastAsia" w:hAnsiTheme="minorEastAsia" w:eastAsiaTheme="minorEastAsia"/>
          <w:b/>
          <w:bCs/>
          <w:sz w:val="30"/>
          <w:szCs w:val="30"/>
        </w:rPr>
      </w:pPr>
    </w:p>
    <w:p w14:paraId="43EB684D">
      <w:pPr>
        <w:spacing w:line="480" w:lineRule="exact"/>
        <w:ind w:firstLine="1656" w:firstLineChars="550"/>
        <w:rPr>
          <w:rFonts w:cs="Calibri" w:asciiTheme="minorEastAsia" w:hAnsiTheme="minorEastAsia" w:eastAsiaTheme="minorEastAsia"/>
          <w:b/>
          <w:bCs/>
          <w:sz w:val="30"/>
          <w:szCs w:val="30"/>
        </w:rPr>
      </w:pPr>
    </w:p>
    <w:p w14:paraId="4D54097F">
      <w:pPr>
        <w:spacing w:line="480" w:lineRule="exact"/>
        <w:ind w:firstLine="1656" w:firstLineChars="550"/>
        <w:rPr>
          <w:rFonts w:cs="Calibri" w:asciiTheme="minorEastAsia" w:hAnsiTheme="minorEastAsia" w:eastAsiaTheme="minorEastAsia"/>
          <w:b/>
          <w:bCs/>
          <w:sz w:val="30"/>
          <w:szCs w:val="30"/>
        </w:rPr>
      </w:pPr>
    </w:p>
    <w:p w14:paraId="711A8644">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采购人：</w:t>
      </w:r>
      <w:r>
        <w:rPr>
          <w:rFonts w:hint="eastAsia" w:cs="Calibri" w:asciiTheme="minorEastAsia" w:hAnsiTheme="minorEastAsia" w:eastAsiaTheme="minorEastAsia"/>
          <w:b/>
          <w:bCs/>
          <w:sz w:val="30"/>
          <w:szCs w:val="30"/>
          <w:lang w:eastAsia="zh-CN"/>
        </w:rPr>
        <w:t>灵宝市豫灵镇人民政府</w:t>
      </w:r>
    </w:p>
    <w:p w14:paraId="6BD5B525">
      <w:pPr>
        <w:spacing w:line="480" w:lineRule="exact"/>
        <w:ind w:firstLine="1656" w:firstLineChars="550"/>
        <w:rPr>
          <w:rFonts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采购代理机构：兴建建设管理有限公司</w:t>
      </w:r>
    </w:p>
    <w:p w14:paraId="02E3759F">
      <w:pPr>
        <w:spacing w:line="480" w:lineRule="exact"/>
        <w:ind w:firstLine="1656" w:firstLineChars="550"/>
        <w:rPr>
          <w:rFonts w:hint="eastAsia"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日期：二〇二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447717724"/>
      <w:bookmarkEnd w:id="0"/>
      <w:bookmarkStart w:id="1" w:name="_Toc479757206"/>
      <w:bookmarkEnd w:id="1"/>
      <w:bookmarkStart w:id="2" w:name="_Toc523127445"/>
      <w:bookmarkEnd w:id="2"/>
      <w:bookmarkStart w:id="3" w:name="_Toc446062580"/>
      <w:bookmarkEnd w:id="3"/>
      <w:bookmarkStart w:id="4" w:name="_Toc403987193"/>
      <w:bookmarkEnd w:id="4"/>
      <w:bookmarkStart w:id="5" w:name="_Toc444525600"/>
      <w:bookmarkEnd w:id="5"/>
      <w:bookmarkStart w:id="6" w:name="_Toc446062516"/>
      <w:bookmarkEnd w:id="6"/>
      <w:bookmarkStart w:id="7" w:name="_Toc16938516"/>
      <w:bookmarkEnd w:id="7"/>
      <w:bookmarkStart w:id="8" w:name="_Toc20823272"/>
      <w:bookmarkEnd w:id="8"/>
      <w:bookmarkStart w:id="9" w:name="_Toc403986986"/>
      <w:bookmarkEnd w:id="9"/>
      <w:bookmarkStart w:id="10" w:name="_Toc517178990"/>
      <w:bookmarkEnd w:id="10"/>
      <w:bookmarkStart w:id="11" w:name="_Toc120614210"/>
      <w:bookmarkEnd w:id="11"/>
      <w:bookmarkStart w:id="12" w:name="_Toc16770539"/>
    </w:p>
    <w:p w14:paraId="65A93F91">
      <w:pPr>
        <w:rPr>
          <w:rFonts w:hint="eastAsia"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目录</w:t>
          </w:r>
        </w:p>
        <w:p w14:paraId="55C40326">
          <w:pPr>
            <w:pStyle w:val="19"/>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第一章竞争性磋商公告</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_Toc4627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59827ED2">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第二章响应人须知</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_Toc10741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9DCA138">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_Toc15083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33D7085B">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第四章合同条款及格式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_Toc16168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36</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2D85C08A">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第五章工程量清单（另附）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_Toc2630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0635D248">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第六章图纸（另附）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_Toc27095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62F242C3">
          <w:pPr>
            <w:pStyle w:val="19"/>
            <w:tabs>
              <w:tab w:val="right" w:leader="dot" w:pos="8391"/>
            </w:tabs>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第七章响应文件格式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_Toc28437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45</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CE76FB9">
          <w:r>
            <w:fldChar w:fldCharType="end"/>
          </w:r>
        </w:p>
      </w:sdtContent>
    </w:sdt>
    <w:p w14:paraId="7626BA36"/>
    <w:p w14:paraId="2FFEFDDD">
      <w:pPr>
        <w:rPr>
          <w:rFonts w:hint="eastAsia" w:asciiTheme="minorEastAsia" w:hAnsiTheme="minorEastAsia" w:eastAsiaTheme="minorEastAsia"/>
          <w:color w:val="auto"/>
          <w:sz w:val="36"/>
          <w:szCs w:val="32"/>
        </w:rPr>
      </w:pPr>
      <w:r>
        <w:rPr>
          <w:rFonts w:hint="eastAsia" w:asciiTheme="minorEastAsia" w:hAnsiTheme="minorEastAsia" w:eastAsiaTheme="minorEastAsia"/>
          <w:color w:val="auto"/>
          <w:sz w:val="36"/>
          <w:szCs w:val="32"/>
        </w:rPr>
        <w:br w:type="page"/>
      </w:r>
    </w:p>
    <w:bookmarkEnd w:id="12"/>
    <w:p w14:paraId="284A5243">
      <w:pPr>
        <w:pStyle w:val="2"/>
        <w:keepLines w:val="0"/>
        <w:widowControl/>
        <w:spacing w:before="0"/>
        <w:jc w:val="center"/>
        <w:outlineLvl w:val="0"/>
        <w:rPr>
          <w:rFonts w:hint="eastAsia" w:ascii="宋体" w:hAnsi="宋体" w:eastAsia="宋体" w:cs="宋体"/>
          <w:color w:val="auto"/>
          <w:kern w:val="36"/>
          <w:sz w:val="32"/>
          <w:szCs w:val="32"/>
        </w:rPr>
      </w:pPr>
      <w:bookmarkStart w:id="13" w:name="_Toc337622590"/>
      <w:bookmarkEnd w:id="13"/>
      <w:bookmarkStart w:id="14" w:name="_Toc337622251"/>
      <w:bookmarkEnd w:id="14"/>
      <w:bookmarkStart w:id="15" w:name="_Toc366517151"/>
      <w:bookmarkEnd w:id="15"/>
      <w:bookmarkStart w:id="16" w:name="_Toc341992710"/>
      <w:bookmarkEnd w:id="16"/>
      <w:bookmarkStart w:id="17" w:name="_Toc341988484"/>
      <w:bookmarkEnd w:id="17"/>
      <w:bookmarkStart w:id="18" w:name="_Toc403401434"/>
      <w:bookmarkEnd w:id="18"/>
      <w:bookmarkStart w:id="19" w:name="_Toc342374716"/>
      <w:bookmarkEnd w:id="19"/>
      <w:bookmarkStart w:id="20" w:name="_Toc337622372"/>
      <w:bookmarkEnd w:id="20"/>
      <w:bookmarkStart w:id="21" w:name="_Toc441564066"/>
      <w:bookmarkEnd w:id="21"/>
      <w:bookmarkStart w:id="22" w:name="_Toc341993788"/>
      <w:bookmarkEnd w:id="22"/>
      <w:bookmarkStart w:id="23" w:name="_Toc342241487"/>
      <w:bookmarkEnd w:id="23"/>
      <w:bookmarkStart w:id="24" w:name="_Toc342558384"/>
      <w:bookmarkEnd w:id="24"/>
      <w:bookmarkStart w:id="25" w:name="_Toc342252863"/>
      <w:bookmarkEnd w:id="25"/>
      <w:bookmarkStart w:id="26" w:name="_Toc341991044"/>
      <w:bookmarkEnd w:id="26"/>
      <w:bookmarkStart w:id="27" w:name="_Toc517178991"/>
      <w:bookmarkEnd w:id="27"/>
      <w:bookmarkStart w:id="28" w:name="_Toc337622278"/>
      <w:bookmarkEnd w:id="28"/>
      <w:bookmarkStart w:id="29" w:name="_Toc337622690"/>
      <w:bookmarkEnd w:id="29"/>
      <w:bookmarkStart w:id="30" w:name="_Toc342497332"/>
      <w:bookmarkEnd w:id="30"/>
      <w:bookmarkStart w:id="31" w:name="_Toc337584644"/>
      <w:bookmarkEnd w:id="31"/>
      <w:bookmarkStart w:id="32" w:name="_Toc365619242"/>
      <w:bookmarkEnd w:id="32"/>
      <w:bookmarkStart w:id="33" w:name="_Ref352791871"/>
      <w:bookmarkEnd w:id="33"/>
      <w:bookmarkStart w:id="34" w:name="_Toc337620692"/>
      <w:bookmarkEnd w:id="34"/>
      <w:bookmarkStart w:id="35" w:name="_Toc120614213"/>
      <w:bookmarkEnd w:id="35"/>
      <w:bookmarkStart w:id="36" w:name="_Toc337620800"/>
      <w:bookmarkEnd w:id="36"/>
      <w:bookmarkStart w:id="37" w:name="_Toc341993114"/>
      <w:bookmarkEnd w:id="37"/>
      <w:bookmarkStart w:id="38" w:name="_Toc337622640"/>
      <w:bookmarkEnd w:id="38"/>
      <w:bookmarkStart w:id="39" w:name="_Toc337622790"/>
      <w:bookmarkEnd w:id="39"/>
      <w:bookmarkStart w:id="40" w:name="_Toc373781378"/>
      <w:bookmarkEnd w:id="40"/>
      <w:bookmarkStart w:id="41" w:name="_Toc403560410"/>
      <w:bookmarkEnd w:id="41"/>
      <w:bookmarkStart w:id="42" w:name="_Toc337584958"/>
      <w:bookmarkEnd w:id="42"/>
      <w:bookmarkStart w:id="43" w:name="_Toc337620620"/>
      <w:bookmarkEnd w:id="43"/>
      <w:bookmarkStart w:id="44" w:name="_Toc513029202"/>
      <w:bookmarkEnd w:id="44"/>
      <w:bookmarkStart w:id="45" w:name="_Toc341992630"/>
      <w:bookmarkEnd w:id="45"/>
      <w:bookmarkStart w:id="46" w:name="_Toc337622983"/>
      <w:bookmarkEnd w:id="46"/>
      <w:bookmarkStart w:id="47" w:name="_Toc20823274"/>
      <w:bookmarkEnd w:id="47"/>
      <w:bookmarkStart w:id="48" w:name="_Toc16938518"/>
      <w:bookmarkEnd w:id="48"/>
      <w:bookmarkStart w:id="49" w:name="_Toc337584877"/>
      <w:bookmarkEnd w:id="49"/>
      <w:bookmarkStart w:id="50" w:name="_Toc528078006"/>
      <w:bookmarkStart w:id="51" w:name="_Toc16770540"/>
      <w:bookmarkStart w:id="52" w:name="_Toc4627"/>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rPr>
        <w:t>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lang w:eastAsia="zh-CN"/>
        </w:rPr>
        <w:t>2026年灵宝市豫灵镇农村供水水毁修复项目</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kern w:val="0"/>
          <w:sz w:val="24"/>
          <w:szCs w:val="24"/>
          <w:shd w:val="clear" w:color="auto" w:fill="FFFFFF"/>
          <w:lang w:eastAsia="zh-CN"/>
        </w:rPr>
        <w:t>2026年10月21日08时30分</w:t>
      </w:r>
      <w:r>
        <w:rPr>
          <w:rFonts w:hint="eastAsia" w:ascii="宋体" w:hAnsi="宋体" w:eastAsia="宋体" w:cs="宋体"/>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FF0000"/>
          <w:kern w:val="0"/>
          <w:sz w:val="24"/>
          <w:szCs w:val="24"/>
          <w:lang w:val="en-US"/>
        </w:rPr>
      </w:pPr>
      <w:r>
        <w:rPr>
          <w:rFonts w:hint="eastAsia" w:ascii="宋体" w:hAnsi="宋体" w:eastAsia="宋体" w:cs="宋体"/>
          <w:color w:val="auto"/>
          <w:kern w:val="0"/>
          <w:sz w:val="24"/>
          <w:szCs w:val="24"/>
        </w:rPr>
        <w:t>1、项目编号：LBGZ[2026]219-ZC179</w:t>
      </w:r>
      <w:r>
        <w:rPr>
          <w:rFonts w:hint="eastAsia" w:ascii="宋体" w:hAnsi="宋体" w:eastAsia="宋体" w:cs="宋体"/>
          <w:color w:val="auto"/>
          <w:kern w:val="0"/>
          <w:sz w:val="24"/>
          <w:szCs w:val="24"/>
          <w:lang w:val="en-US" w:eastAsia="zh-CN"/>
        </w:rPr>
        <w:t>；灵宝竞磋采购-2026-126；</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2、项目名称：</w:t>
      </w:r>
      <w:r>
        <w:rPr>
          <w:rFonts w:hint="eastAsia" w:ascii="宋体" w:hAnsi="宋体" w:eastAsia="宋体" w:cs="宋体"/>
          <w:kern w:val="0"/>
          <w:sz w:val="24"/>
          <w:szCs w:val="24"/>
          <w:lang w:eastAsia="zh-CN"/>
        </w:rPr>
        <w:t>2026年灵宝市豫灵镇农村供水水毁修复项目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4、预算金额：¥</w:t>
      </w:r>
      <w:r>
        <w:rPr>
          <w:rFonts w:hint="eastAsia" w:ascii="宋体" w:hAnsi="宋体" w:eastAsia="宋体" w:cs="宋体"/>
          <w:kern w:val="0"/>
          <w:sz w:val="24"/>
          <w:szCs w:val="24"/>
          <w:lang w:val="en-US"/>
        </w:rPr>
        <w:t>97</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rPr>
        <w:t>710691</w:t>
      </w:r>
      <w:r>
        <w:rPr>
          <w:rFonts w:hint="eastAsia" w:ascii="宋体" w:hAnsi="宋体" w:eastAsia="宋体" w:cs="宋体"/>
          <w:kern w:val="0"/>
          <w:sz w:val="24"/>
          <w:szCs w:val="24"/>
          <w:lang w:val="en-US" w:eastAsia="zh-CN"/>
        </w:rPr>
        <w:t>万元</w:t>
      </w:r>
      <w:r>
        <w:rPr>
          <w:rFonts w:hint="eastAsia" w:ascii="宋体" w:hAnsi="宋体" w:eastAsia="宋体" w:cs="宋体"/>
          <w:kern w:val="0"/>
          <w:sz w:val="24"/>
          <w:szCs w:val="24"/>
        </w:rPr>
        <w:t>；</w:t>
      </w:r>
    </w:p>
    <w:tbl>
      <w:tblPr>
        <w:tblStyle w:val="27"/>
        <w:tblW w:w="9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788"/>
        <w:gridCol w:w="2681"/>
        <w:gridCol w:w="1492"/>
        <w:gridCol w:w="1594"/>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788" w:type="dxa"/>
            <w:vAlign w:val="center"/>
          </w:tcPr>
          <w:p w14:paraId="1ADFE022">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包号</w:t>
            </w:r>
          </w:p>
        </w:tc>
        <w:tc>
          <w:tcPr>
            <w:tcW w:w="2681" w:type="dxa"/>
            <w:vAlign w:val="center"/>
          </w:tcPr>
          <w:p w14:paraId="4064204A">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包名称</w:t>
            </w:r>
          </w:p>
        </w:tc>
        <w:tc>
          <w:tcPr>
            <w:tcW w:w="1492" w:type="dxa"/>
            <w:vAlign w:val="center"/>
          </w:tcPr>
          <w:p w14:paraId="2F05C874">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包预算</w:t>
            </w:r>
          </w:p>
          <w:p w14:paraId="6A97B023">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c>
          <w:tcPr>
            <w:tcW w:w="1594" w:type="dxa"/>
            <w:vAlign w:val="center"/>
          </w:tcPr>
          <w:p w14:paraId="54F8026D">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包最高限价（</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5"/>
              <w:keepNext w:val="0"/>
              <w:keepLines w:val="0"/>
              <w:pageBreakBefore w:val="0"/>
              <w:widowControl w:val="0"/>
              <w:kinsoku/>
              <w:wordWrap/>
              <w:overflowPunct/>
              <w:topLinePunct w:val="0"/>
              <w:autoSpaceDE/>
              <w:autoSpaceDN/>
              <w:bidi w:val="0"/>
              <w:adjustRightInd/>
              <w:snapToGrid/>
              <w:spacing w:after="0" w:line="400" w:lineRule="exact"/>
              <w:ind w:left="-2" w:leftChars="-100" w:hanging="218" w:hangingChars="91"/>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788" w:type="dxa"/>
            <w:vAlign w:val="center"/>
          </w:tcPr>
          <w:p w14:paraId="4B9D0841">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LBGZ[2026]219-ZC179</w:t>
            </w:r>
            <w:r>
              <w:rPr>
                <w:rFonts w:hint="eastAsia" w:ascii="宋体" w:hAnsi="宋体" w:cs="宋体"/>
                <w:sz w:val="24"/>
                <w:szCs w:val="24"/>
                <w:lang w:val="en-US" w:eastAsia="zh-CN"/>
              </w:rPr>
              <w:t>-1</w:t>
            </w:r>
          </w:p>
        </w:tc>
        <w:tc>
          <w:tcPr>
            <w:tcW w:w="2681" w:type="dxa"/>
            <w:vAlign w:val="center"/>
          </w:tcPr>
          <w:p w14:paraId="723C9F30">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2026年灵宝市豫灵镇农村供水水毁修复项目</w:t>
            </w:r>
          </w:p>
        </w:tc>
        <w:tc>
          <w:tcPr>
            <w:tcW w:w="1492" w:type="dxa"/>
            <w:vAlign w:val="center"/>
          </w:tcPr>
          <w:p w14:paraId="3C9626F9">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cs="宋体"/>
                <w:kern w:val="0"/>
                <w:sz w:val="24"/>
                <w:szCs w:val="24"/>
                <w:lang w:val="en-US" w:eastAsia="zh-CN"/>
              </w:rPr>
              <w:t>97.710691</w:t>
            </w:r>
          </w:p>
        </w:tc>
        <w:tc>
          <w:tcPr>
            <w:tcW w:w="1594" w:type="dxa"/>
            <w:vAlign w:val="center"/>
          </w:tcPr>
          <w:p w14:paraId="0ECAD768">
            <w:pPr>
              <w:pStyle w:val="25"/>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cs="宋体"/>
                <w:kern w:val="0"/>
                <w:sz w:val="24"/>
                <w:szCs w:val="24"/>
                <w:lang w:val="en-US" w:eastAsia="zh-CN"/>
              </w:rPr>
              <w:t>97.710691</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2C9CA0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rPr>
        <w:t>5.1</w:t>
      </w:r>
      <w:r>
        <w:rPr>
          <w:rFonts w:hint="eastAsia" w:ascii="宋体" w:hAnsi="宋体" w:eastAsia="宋体" w:cs="宋体"/>
          <w:color w:val="auto"/>
          <w:kern w:val="0"/>
          <w:sz w:val="24"/>
          <w:szCs w:val="24"/>
        </w:rPr>
        <w:t>项目概况：</w:t>
      </w:r>
      <w:r>
        <w:rPr>
          <w:rFonts w:hint="eastAsia" w:ascii="宋体" w:hAnsi="宋体" w:eastAsia="宋体" w:cs="宋体"/>
          <w:color w:val="auto"/>
          <w:kern w:val="0"/>
          <w:sz w:val="24"/>
          <w:szCs w:val="24"/>
          <w:lang w:val="en-US" w:eastAsia="zh-CN"/>
        </w:rPr>
        <w:t>本项目为2026年灵宝市豫灵镇农村供水水毁修复项目，包括1、</w:t>
      </w:r>
      <w:r>
        <w:rPr>
          <w:rFonts w:hint="eastAsia" w:ascii="宋体" w:hAnsi="宋体" w:eastAsia="宋体" w:cs="宋体"/>
          <w:color w:val="auto"/>
          <w:kern w:val="0"/>
          <w:sz w:val="24"/>
          <w:szCs w:val="24"/>
        </w:rPr>
        <w:t>堡里村泔下组铺设管道，阀门井2座，混凝土路面破除恢复；峪西组和峪东组新建混凝土拦水堰一座</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冲砂闸一座，新建20m3蓄水池一座；铺设PE100管，阀门井2座</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2、文峪村更换提水管道；阀门井1座；3、万回村沟底河组铺设管道，阀门井2座；4、安和桥村新建20m3水源池一座，铺设管道，阀门井2座。</w:t>
      </w:r>
      <w:r>
        <w:rPr>
          <w:rFonts w:hint="eastAsia" w:ascii="宋体" w:hAnsi="宋体" w:eastAsia="宋体" w:cs="宋体"/>
          <w:color w:val="auto"/>
          <w:kern w:val="0"/>
          <w:sz w:val="24"/>
          <w:szCs w:val="24"/>
        </w:rPr>
        <w:t>具体详见工程量清单；</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60日历天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w:t>
      </w:r>
      <w:r>
        <w:rPr>
          <w:rFonts w:hint="eastAsia" w:ascii="宋体" w:hAnsi="宋体" w:eastAsia="宋体" w:cs="宋体"/>
          <w:kern w:val="0"/>
          <w:sz w:val="24"/>
          <w:szCs w:val="24"/>
          <w:highlight w:val="none"/>
        </w:rPr>
        <w:t>核合格证书，未在其他在建工程项目中担任项目经理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（需提供查询结果截图，查询日期自公告发布之日起）</w:t>
      </w:r>
      <w:r>
        <w:rPr>
          <w:rFonts w:hint="eastAsia" w:ascii="宋体" w:hAnsi="宋体" w:eastAsia="宋体" w:cs="宋体"/>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w:t>
      </w:r>
      <w:bookmarkStart w:id="573" w:name="_GoBack"/>
      <w:bookmarkEnd w:id="573"/>
      <w:r>
        <w:rPr>
          <w:rFonts w:hint="eastAsia" w:ascii="宋体" w:hAnsi="宋体" w:eastAsia="宋体" w:cs="宋体"/>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提供供应商在“国家企业信用信息公示系统”中公示的公司</w:t>
      </w:r>
      <w:r>
        <w:rPr>
          <w:rFonts w:hint="eastAsia" w:ascii="宋体" w:hAnsi="宋体" w:eastAsia="宋体" w:cs="宋体"/>
          <w:kern w:val="0"/>
          <w:sz w:val="24"/>
          <w:szCs w:val="24"/>
          <w:lang w:val="en-US" w:eastAsia="zh-CN"/>
        </w:rPr>
        <w:t>基本</w:t>
      </w:r>
      <w:r>
        <w:rPr>
          <w:rFonts w:hint="eastAsia" w:ascii="宋体" w:hAnsi="宋体" w:eastAsia="宋体" w:cs="宋体"/>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本项目不接受联合体投标；</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注：</w:t>
      </w:r>
      <w:r>
        <w:rPr>
          <w:rFonts w:hint="eastAsia" w:ascii="宋体" w:hAnsi="宋体" w:eastAsia="宋体" w:cs="宋体"/>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10</w:t>
      </w:r>
      <w:r>
        <w:rPr>
          <w:rFonts w:hint="eastAsia" w:ascii="宋体" w:hAnsi="宋体" w:eastAsia="宋体" w:cs="宋体"/>
          <w:kern w:val="0"/>
          <w:sz w:val="24"/>
          <w:szCs w:val="24"/>
        </w:rPr>
        <w:t>至</w:t>
      </w:r>
      <w:r>
        <w:rPr>
          <w:rFonts w:hint="eastAsia" w:ascii="宋体" w:hAnsi="宋体" w:eastAsia="宋体" w:cs="宋体"/>
          <w:kern w:val="0"/>
          <w:sz w:val="24"/>
          <w:szCs w:val="24"/>
          <w:lang w:eastAsia="zh-CN"/>
        </w:rPr>
        <w:t>2026年10月21日08时30分</w:t>
      </w:r>
      <w:r>
        <w:rPr>
          <w:rFonts w:hint="eastAsia" w:ascii="宋体" w:hAnsi="宋体" w:eastAsia="宋体" w:cs="宋体"/>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13CFA1FA">
      <w:pPr>
        <w:keepNext w:val="0"/>
        <w:keepLines w:val="0"/>
        <w:pageBreakBefore w:val="0"/>
        <w:widowControl/>
        <w:shd w:val="clear" w:color="auto" w:fill="FFFFFF"/>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具体操作请查看以下链接：http://gzjy.smx.gov.cn/</w:t>
      </w:r>
    </w:p>
    <w:p w14:paraId="3319A8C5">
      <w:pPr>
        <w:keepNext w:val="0"/>
        <w:keepLines w:val="0"/>
        <w:pageBreakBefore w:val="0"/>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CA证书：http://gzjy.smx.gov.cn/bzzx/008001/20211105/57b16af9-ab87-4395-a723-7758c628a3f8.html</w:t>
      </w:r>
    </w:p>
    <w:p w14:paraId="73204553">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val="en-US" w:eastAsia="zh-CN"/>
        </w:rPr>
        <w:t>5、</w:t>
      </w: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kern w:val="0"/>
          <w:sz w:val="24"/>
          <w:szCs w:val="24"/>
          <w:shd w:val="clear" w:color="auto" w:fill="FFFFFF"/>
          <w:lang w:eastAsia="zh-CN"/>
        </w:rPr>
        <w:t>2026年10月21日08时30分</w:t>
      </w:r>
      <w:r>
        <w:rPr>
          <w:rFonts w:hint="eastAsia" w:ascii="宋体" w:hAnsi="宋体" w:eastAsia="宋体" w:cs="宋体"/>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1、磋商时间：</w:t>
      </w:r>
      <w:r>
        <w:rPr>
          <w:rFonts w:hint="eastAsia" w:ascii="宋体" w:hAnsi="宋体" w:eastAsia="宋体" w:cs="宋体"/>
          <w:sz w:val="24"/>
          <w:szCs w:val="24"/>
          <w:lang w:eastAsia="zh-CN"/>
        </w:rPr>
        <w:t>2026年10月21日08时30分</w:t>
      </w:r>
      <w:r>
        <w:rPr>
          <w:rFonts w:hint="eastAsia" w:ascii="宋体" w:hAnsi="宋体" w:eastAsia="宋体" w:cs="宋体"/>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2、磋商地点：灵宝市公共资源交易中心开标</w:t>
      </w:r>
      <w:r>
        <w:rPr>
          <w:rFonts w:hint="eastAsia" w:ascii="宋体" w:hAnsi="宋体" w:eastAsia="宋体" w:cs="宋体"/>
          <w:sz w:val="24"/>
          <w:szCs w:val="24"/>
          <w:lang w:val="en-US" w:eastAsia="zh-CN"/>
        </w:rPr>
        <w:t>一</w:t>
      </w:r>
      <w:r>
        <w:rPr>
          <w:rFonts w:hint="eastAsia" w:ascii="宋体" w:hAnsi="宋体" w:eastAsia="宋体" w:cs="宋体"/>
          <w:sz w:val="24"/>
          <w:szCs w:val="24"/>
        </w:rPr>
        <w:t>室、评标</w:t>
      </w:r>
      <w:r>
        <w:rPr>
          <w:rFonts w:hint="eastAsia" w:ascii="宋体" w:hAnsi="宋体" w:eastAsia="宋体" w:cs="宋体"/>
          <w:sz w:val="24"/>
          <w:szCs w:val="24"/>
          <w:lang w:val="en-US" w:eastAsia="zh-CN"/>
        </w:rPr>
        <w:t>一</w:t>
      </w:r>
      <w:r>
        <w:rPr>
          <w:rFonts w:hint="eastAsia" w:ascii="宋体" w:hAnsi="宋体" w:eastAsia="宋体" w:cs="宋体"/>
          <w:sz w:val="24"/>
          <w:szCs w:val="24"/>
        </w:rPr>
        <w:t>室（灵宝市金城大道信用联社12楼）。</w:t>
      </w:r>
    </w:p>
    <w:p w14:paraId="17F1EDB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本次竞争性磋商公告在《中国招标投标公共服务平台》、</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22AC7E9C">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监督单位：中 共灵宝市豫灵镇纪律检查委员会</w:t>
      </w:r>
    </w:p>
    <w:p w14:paraId="1A40659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电话：0398-6888013 </w:t>
      </w:r>
    </w:p>
    <w:p w14:paraId="4FD83A2B">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采购人：灵宝市豫灵镇人民政府</w:t>
      </w:r>
    </w:p>
    <w:p w14:paraId="67CFB118">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地址：灵宝市豫灵镇亚武路1号</w:t>
      </w:r>
    </w:p>
    <w:p w14:paraId="0AD3C5D2">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联系人：谢先生</w:t>
      </w:r>
    </w:p>
    <w:p w14:paraId="7263249C">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电话：13939856127</w:t>
      </w:r>
    </w:p>
    <w:p w14:paraId="4D0DF4E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招标代理机构：兴建建设管理有限公司</w:t>
      </w:r>
    </w:p>
    <w:p w14:paraId="0B72FD2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地址：灵宝市天基茂业A1-2702室</w:t>
      </w:r>
    </w:p>
    <w:p w14:paraId="485BE2D9">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联系人：许女士</w:t>
      </w:r>
    </w:p>
    <w:p w14:paraId="1DA1B3AF">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电话：13949796015</w:t>
      </w:r>
    </w:p>
    <w:p w14:paraId="7560FEB0">
      <w:pPr>
        <w:spacing w:after="0" w:line="540" w:lineRule="exact"/>
        <w:ind w:firstLine="723" w:firstLineChars="200"/>
        <w:jc w:val="center"/>
        <w:rPr>
          <w:rStyle w:val="46"/>
          <w:rFonts w:hint="eastAsia" w:asciiTheme="minorEastAsia" w:hAnsiTheme="minorEastAsia" w:eastAsiaTheme="minorEastAsia"/>
          <w:color w:val="auto"/>
          <w:sz w:val="36"/>
          <w:lang w:eastAsia="zh-CN"/>
        </w:rPr>
      </w:pPr>
      <w:bookmarkStart w:id="53" w:name="_Toc16770548"/>
    </w:p>
    <w:p w14:paraId="6939D10E">
      <w:pPr>
        <w:rPr>
          <w:rStyle w:val="46"/>
          <w:rFonts w:hint="eastAsia" w:asciiTheme="minorEastAsia" w:hAnsiTheme="minorEastAsia" w:eastAsiaTheme="minorEastAsia"/>
          <w:color w:val="auto"/>
          <w:sz w:val="36"/>
        </w:rPr>
      </w:pPr>
      <w:r>
        <w:rPr>
          <w:rStyle w:val="4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46"/>
          <w:rFonts w:hint="eastAsia" w:ascii="宋体" w:hAnsi="宋体" w:eastAsia="宋体" w:cs="宋体"/>
          <w:color w:val="auto"/>
          <w:sz w:val="32"/>
          <w:szCs w:val="32"/>
        </w:rPr>
      </w:pPr>
      <w:bookmarkStart w:id="54" w:name="_Toc10741"/>
      <w:r>
        <w:rPr>
          <w:rStyle w:val="46"/>
          <w:rFonts w:hint="eastAsia" w:ascii="宋体" w:hAnsi="宋体" w:eastAsia="宋体" w:cs="宋体"/>
          <w:color w:val="auto"/>
          <w:sz w:val="32"/>
          <w:szCs w:val="32"/>
        </w:rPr>
        <w:t>第二章响应人须知</w:t>
      </w:r>
      <w:bookmarkEnd w:id="53"/>
      <w:bookmarkEnd w:id="54"/>
    </w:p>
    <w:p w14:paraId="7113D6FD">
      <w:pPr>
        <w:pStyle w:val="6"/>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6"/>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70476497">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采购人：灵宝市豫灵镇人民政府</w:t>
            </w:r>
          </w:p>
          <w:p w14:paraId="03A20AF5">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地址：灵宝市豫灵镇亚武路1号</w:t>
            </w:r>
          </w:p>
          <w:p w14:paraId="53C5DEC8">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联系人：谢先生</w:t>
            </w:r>
          </w:p>
          <w:p w14:paraId="6D87FB70">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电话：13939856127</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20D24766">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代理机构：兴建建设管理有限公司</w:t>
            </w:r>
          </w:p>
          <w:p w14:paraId="092EAF8D">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lang w:val="en-US" w:eastAsia="zh-CN"/>
              </w:rPr>
              <w:t>灵宝市天基茂业A1-2702室</w:t>
            </w:r>
          </w:p>
          <w:p w14:paraId="30D89A25">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联系人：许女士</w:t>
            </w:r>
          </w:p>
          <w:p w14:paraId="64DD92E5">
            <w:pPr>
              <w:adjustRightInd/>
              <w:snapToGrid/>
              <w:spacing w:after="0" w:line="400" w:lineRule="exact"/>
              <w:rPr>
                <w:rFonts w:hint="eastAsia" w:ascii="宋体" w:hAnsi="宋体" w:eastAsia="宋体" w:cs="宋体"/>
                <w:sz w:val="24"/>
                <w:szCs w:val="24"/>
              </w:rPr>
            </w:pPr>
            <w:r>
              <w:rPr>
                <w:rFonts w:hint="eastAsia" w:ascii="宋体" w:hAnsi="宋体" w:eastAsia="宋体" w:cs="宋体"/>
                <w:sz w:val="24"/>
                <w:szCs w:val="24"/>
              </w:rPr>
              <w:t>电话：13949796015</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2026年灵宝市豫灵镇农村供水水毁修复项目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eastAsia="zh-CN"/>
              </w:rPr>
              <w:t>豫灵镇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本项目为2026年灵宝市豫灵镇农村供水水毁修复项目，包括1、</w:t>
            </w:r>
            <w:r>
              <w:rPr>
                <w:rFonts w:hint="eastAsia" w:ascii="宋体" w:hAnsi="宋体" w:eastAsia="宋体" w:cs="宋体"/>
                <w:color w:val="auto"/>
                <w:kern w:val="0"/>
                <w:sz w:val="24"/>
                <w:szCs w:val="24"/>
              </w:rPr>
              <w:t>堡里村泔下组铺设管道，阀门井2座，混凝土路面破除恢复；峪西组和峪东组新建混凝土拦水堰一座</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冲砂闸一座，新建20m3蓄水池一座；铺设PE100管，阀门井2座</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2、文峪村更换提水管道；阀门井1座；3、万回村沟底河组铺设管道，阀门井2座；4、安和桥村新建20m3水源池一座，铺设管道，阀门井2座。</w:t>
            </w:r>
            <w:r>
              <w:rPr>
                <w:rFonts w:hint="eastAsia" w:ascii="宋体" w:hAnsi="宋体" w:eastAsia="宋体" w:cs="宋体"/>
                <w:color w:val="auto"/>
                <w:kern w:val="0"/>
                <w:sz w:val="24"/>
                <w:szCs w:val="24"/>
              </w:rPr>
              <w:t>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kern w:val="0"/>
                <w:sz w:val="24"/>
                <w:szCs w:val="24"/>
                <w:lang w:val="en-US" w:eastAsia="zh-CN"/>
              </w:rPr>
              <w:t>97.710691万元</w:t>
            </w:r>
            <w:r>
              <w:rPr>
                <w:rFonts w:hint="eastAsia" w:ascii="宋体" w:hAnsi="宋体" w:eastAsia="宋体" w:cs="宋体"/>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w:t>
            </w:r>
            <w:r>
              <w:rPr>
                <w:rFonts w:hint="eastAsia" w:ascii="宋体" w:hAnsi="宋体" w:eastAsia="宋体" w:cs="宋体"/>
                <w:sz w:val="24"/>
                <w:szCs w:val="24"/>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60日历天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5"/>
              <w:shd w:val="clear" w:color="auto" w:fill="auto"/>
              <w:adjustRightInd/>
              <w:snapToGrid/>
              <w:spacing w:after="0" w:line="400" w:lineRule="exact"/>
              <w:ind w:firstLine="0"/>
              <w:rPr>
                <w:rFonts w:hint="eastAsia" w:ascii="宋体" w:hAnsi="宋体" w:eastAsia="宋体" w:cs="宋体"/>
                <w:sz w:val="24"/>
                <w:szCs w:val="24"/>
                <w:shd w:val="clear" w:color="auto" w:fill="FFFFFF"/>
              </w:rPr>
            </w:pPr>
            <w:r>
              <w:rPr>
                <w:rFonts w:hint="eastAsia" w:ascii="宋体" w:hAnsi="宋体" w:eastAsia="宋体" w:cs="宋体"/>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（2）供应商应具备水利水电工程施工总承包叁级（含叁级）以上资质及有效的安全生产许可证，在人员、设备、资金等方面具有相应的施工能力；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（3）拟派项目经理应具备水利水电工程专业贰级及以上注册建造师资格，须提供注册建造师证书、安全生产考核合格证书，未在其他在建工程项目中担任项目经理，并提供社保证明资料；</w:t>
            </w:r>
          </w:p>
          <w:p w14:paraId="06D65D2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（4）企业主要负责人、项目经理、专职安全员应取得省级及以上水利行政主管部门核发的安全生产考核合格证，技术负责人应具有水利相关专业中级及以上技术职称；</w:t>
            </w:r>
          </w:p>
          <w:p w14:paraId="5FE106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（5）供应商及其主要参建人员的信用信息应在水利建设市场监管平台信息公开，委托代理人应是水利建设市场监管平台公开的人员，（需提供查询结果截图，查询日期自公告发布之日起）；</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2026年10月21日08时30分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2026年10月21日08时30分</w:t>
            </w:r>
            <w:r>
              <w:rPr>
                <w:rFonts w:hint="eastAsia" w:ascii="宋体" w:hAnsi="宋体" w:eastAsia="宋体" w:cs="宋体"/>
                <w:sz w:val="24"/>
                <w:szCs w:val="24"/>
              </w:rPr>
              <w:t>（北京时间）</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w:t>
            </w:r>
            <w:r>
              <w:rPr>
                <w:rFonts w:hint="eastAsia" w:ascii="宋体" w:hAnsi="宋体" w:eastAsia="宋体" w:cs="宋体"/>
                <w:sz w:val="24"/>
                <w:szCs w:val="24"/>
              </w:rPr>
              <w:t>开标</w:t>
            </w:r>
            <w:r>
              <w:rPr>
                <w:rFonts w:hint="eastAsia" w:ascii="宋体" w:hAnsi="宋体" w:eastAsia="宋体" w:cs="宋体"/>
                <w:sz w:val="24"/>
                <w:szCs w:val="24"/>
                <w:lang w:val="en-US" w:eastAsia="zh-CN"/>
              </w:rPr>
              <w:t>一</w:t>
            </w:r>
            <w:r>
              <w:rPr>
                <w:rFonts w:hint="eastAsia" w:ascii="宋体" w:hAnsi="宋体" w:eastAsia="宋体" w:cs="宋体"/>
                <w:sz w:val="24"/>
                <w:szCs w:val="24"/>
              </w:rPr>
              <w:t>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97.710691万元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rPr>
              <w:t>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468E5E75">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38FC5345">
            <w:pPr>
              <w:pStyle w:val="15"/>
              <w:spacing w:line="400" w:lineRule="exact"/>
              <w:ind w:firstLine="0" w:firstLineChars="0"/>
              <w:rPr>
                <w:rFonts w:hint="eastAsia" w:ascii="宋体" w:hAnsi="宋体" w:eastAsia="宋体" w:cs="宋体"/>
                <w:sz w:val="24"/>
                <w:szCs w:val="24"/>
              </w:rPr>
            </w:pPr>
            <w:r>
              <w:rPr>
                <w:rFonts w:hint="eastAsia" w:ascii="宋体" w:hAnsi="宋体" w:eastAsia="宋体" w:cs="宋体"/>
                <w:sz w:val="24"/>
                <w:szCs w:val="24"/>
              </w:rPr>
              <w:t>收款单位：</w:t>
            </w:r>
            <w:r>
              <w:rPr>
                <w:rFonts w:hint="eastAsia" w:ascii="宋体" w:hAnsi="宋体" w:cs="宋体"/>
                <w:sz w:val="24"/>
                <w:szCs w:val="24"/>
                <w:lang w:val="en-US" w:eastAsia="zh-CN"/>
              </w:rPr>
              <w:t>河南</w:t>
            </w:r>
            <w:r>
              <w:rPr>
                <w:rFonts w:hint="eastAsia" w:ascii="宋体" w:hAnsi="宋体" w:eastAsia="宋体" w:cs="宋体"/>
                <w:sz w:val="24"/>
                <w:szCs w:val="24"/>
              </w:rPr>
              <w:t>兴建建设管理有限公司灵宝分公司</w:t>
            </w:r>
          </w:p>
          <w:p w14:paraId="07F0E7DB">
            <w:pPr>
              <w:pStyle w:val="15"/>
              <w:spacing w:line="400" w:lineRule="exact"/>
              <w:ind w:firstLine="0" w:firstLineChars="0"/>
              <w:rPr>
                <w:rFonts w:hint="eastAsia" w:ascii="宋体" w:hAnsi="宋体" w:eastAsia="宋体" w:cs="宋体"/>
                <w:sz w:val="24"/>
                <w:szCs w:val="24"/>
              </w:rPr>
            </w:pPr>
            <w:r>
              <w:rPr>
                <w:rFonts w:hint="eastAsia" w:ascii="宋体" w:hAnsi="宋体" w:eastAsia="宋体" w:cs="宋体"/>
                <w:sz w:val="24"/>
                <w:szCs w:val="24"/>
              </w:rPr>
              <w:t>开户行：中国工商银行灵宝老城支行</w:t>
            </w:r>
          </w:p>
          <w:p w14:paraId="7DEE192C">
            <w:pPr>
              <w:pStyle w:val="15"/>
              <w:spacing w:line="400" w:lineRule="exact"/>
              <w:ind w:firstLine="0" w:firstLineChars="0"/>
              <w:rPr>
                <w:rFonts w:hint="eastAsia" w:ascii="宋体" w:hAnsi="宋体" w:eastAsia="宋体" w:cs="宋体"/>
                <w:sz w:val="24"/>
                <w:szCs w:val="24"/>
                <w:lang w:val="en-US" w:eastAsia="zh-CN" w:bidi="ar-SA"/>
              </w:rPr>
            </w:pPr>
            <w:r>
              <w:rPr>
                <w:rFonts w:hint="eastAsia" w:ascii="宋体" w:hAnsi="宋体" w:eastAsia="宋体" w:cs="宋体"/>
                <w:sz w:val="24"/>
                <w:szCs w:val="24"/>
              </w:rPr>
              <w:t>账号：1713121009200023695</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证书，在规定时间内对其电子化投标文件进行解密。每位供应商的解密时间为开标时间起30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20823275"/>
      <w:bookmarkEnd w:id="57"/>
      <w:bookmarkStart w:id="58" w:name="_Toc16938519"/>
      <w:bookmarkEnd w:id="58"/>
      <w:bookmarkStart w:id="59" w:name="_Toc120614214"/>
      <w:bookmarkEnd w:id="59"/>
      <w:bookmarkStart w:id="60" w:name="_Toc513029203"/>
      <w:bookmarkEnd w:id="60"/>
      <w:bookmarkStart w:id="61" w:name="_Toc517178993"/>
      <w:bookmarkEnd w:id="61"/>
      <w:bookmarkStart w:id="62" w:name="_Toc16770549"/>
      <w:bookmarkStart w:id="63" w:name="_Toc528078008"/>
      <w:r>
        <w:rPr>
          <w:rFonts w:asciiTheme="minorEastAsia" w:hAnsiTheme="minorEastAsia" w:eastAsiaTheme="minorEastAsia"/>
        </w:rPr>
        <w:br w:type="page"/>
      </w:r>
      <w:bookmarkEnd w:id="62"/>
      <w:bookmarkEnd w:id="63"/>
      <w:bookmarkStart w:id="64" w:name="_Toc152042305"/>
      <w:bookmarkStart w:id="65" w:name="_Toc144974497"/>
      <w:bookmarkStart w:id="66" w:name="_Toc152045529"/>
      <w:bookmarkStart w:id="67" w:name="_Toc246996175"/>
      <w:bookmarkStart w:id="68" w:name="_Toc179632546"/>
      <w:bookmarkStart w:id="69" w:name="_Toc296602420"/>
      <w:bookmarkStart w:id="70" w:name="_Toc247085689"/>
      <w:bookmarkStart w:id="71" w:name="_Toc246996918"/>
      <w:r>
        <w:rPr>
          <w:rFonts w:hint="eastAsia" w:cs="宋体" w:asciiTheme="minorEastAsia" w:hAnsiTheme="minorEastAsia" w:eastAsiaTheme="minorEastAsia"/>
          <w:b/>
          <w:bCs/>
          <w:kern w:val="28"/>
          <w:sz w:val="24"/>
          <w:szCs w:val="24"/>
        </w:rPr>
        <w:t>1.总则</w:t>
      </w:r>
      <w:bookmarkEnd w:id="64"/>
      <w:bookmarkEnd w:id="65"/>
      <w:bookmarkEnd w:id="66"/>
      <w:bookmarkEnd w:id="67"/>
      <w:bookmarkEnd w:id="68"/>
      <w:bookmarkEnd w:id="69"/>
      <w:bookmarkEnd w:id="70"/>
      <w:bookmarkEnd w:id="71"/>
    </w:p>
    <w:p w14:paraId="0EDC9268">
      <w:pPr>
        <w:pStyle w:val="3"/>
        <w:spacing w:before="0" w:line="500" w:lineRule="exact"/>
        <w:ind w:firstLine="241" w:firstLineChars="100"/>
        <w:rPr>
          <w:rFonts w:cs="宋体" w:asciiTheme="minorEastAsia" w:hAnsiTheme="minorEastAsia" w:eastAsiaTheme="minorEastAsia"/>
          <w:sz w:val="24"/>
          <w:szCs w:val="24"/>
        </w:rPr>
      </w:pPr>
      <w:bookmarkStart w:id="72" w:name="_Toc77586820"/>
      <w:bookmarkStart w:id="73" w:name="_Toc77586913"/>
      <w:bookmarkStart w:id="74" w:name="_Toc179632547"/>
      <w:bookmarkStart w:id="75" w:name="_Toc152042306"/>
      <w:bookmarkStart w:id="76" w:name="_Toc296602421"/>
      <w:bookmarkStart w:id="77" w:name="_Toc246996176"/>
      <w:bookmarkStart w:id="78" w:name="_Toc144974498"/>
      <w:bookmarkStart w:id="79" w:name="_Toc247085690"/>
      <w:bookmarkStart w:id="80" w:name="_Toc152045530"/>
      <w:bookmarkStart w:id="81" w:name="_Toc246996919"/>
      <w:r>
        <w:rPr>
          <w:rFonts w:hint="eastAsia" w:cs="宋体" w:asciiTheme="minorEastAsia" w:hAnsiTheme="minorEastAsia" w:eastAsiaTheme="minorEastAsia"/>
          <w:sz w:val="24"/>
          <w:szCs w:val="24"/>
        </w:rPr>
        <w:t>1.1项目概况</w:t>
      </w:r>
      <w:bookmarkEnd w:id="72"/>
      <w:bookmarkEnd w:id="73"/>
      <w:bookmarkEnd w:id="74"/>
      <w:bookmarkEnd w:id="75"/>
      <w:bookmarkEnd w:id="76"/>
      <w:bookmarkEnd w:id="77"/>
      <w:bookmarkEnd w:id="78"/>
      <w:bookmarkEnd w:id="79"/>
      <w:bookmarkEnd w:id="80"/>
      <w:bookmarkEnd w:id="81"/>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1.1.4本磋商项目名称：见供应商须知前附表。</w:t>
      </w:r>
    </w:p>
    <w:p w14:paraId="042BD4F3">
      <w:pPr>
        <w:pStyle w:val="3"/>
        <w:spacing w:before="0" w:line="500" w:lineRule="exact"/>
        <w:ind w:firstLine="241" w:firstLineChars="100"/>
        <w:rPr>
          <w:rFonts w:cs="宋体" w:asciiTheme="minorEastAsia" w:hAnsiTheme="minorEastAsia" w:eastAsiaTheme="minorEastAsia"/>
          <w:sz w:val="24"/>
          <w:szCs w:val="24"/>
        </w:rPr>
      </w:pPr>
      <w:bookmarkStart w:id="82" w:name="_Toc246996920"/>
      <w:bookmarkStart w:id="83" w:name="_Toc77586914"/>
      <w:bookmarkStart w:id="84" w:name="_Toc247085691"/>
      <w:bookmarkStart w:id="85" w:name="_Toc179632548"/>
      <w:bookmarkStart w:id="86" w:name="_Toc152042307"/>
      <w:bookmarkStart w:id="87" w:name="_Toc296602422"/>
      <w:bookmarkStart w:id="88" w:name="_Toc152045531"/>
      <w:bookmarkStart w:id="89" w:name="_Toc144974499"/>
      <w:bookmarkStart w:id="90" w:name="_Toc246996177"/>
      <w:bookmarkStart w:id="91" w:name="_Toc77586821"/>
      <w:r>
        <w:rPr>
          <w:rFonts w:hint="eastAsia" w:cs="宋体" w:asciiTheme="minorEastAsia" w:hAnsiTheme="minorEastAsia" w:eastAsiaTheme="minorEastAsia"/>
          <w:sz w:val="24"/>
          <w:szCs w:val="24"/>
        </w:rPr>
        <w:t>1.2资金来源和落实情况</w:t>
      </w:r>
      <w:bookmarkEnd w:id="82"/>
      <w:bookmarkEnd w:id="83"/>
      <w:bookmarkEnd w:id="84"/>
      <w:bookmarkEnd w:id="85"/>
      <w:bookmarkEnd w:id="86"/>
      <w:bookmarkEnd w:id="87"/>
      <w:bookmarkEnd w:id="88"/>
      <w:bookmarkEnd w:id="89"/>
      <w:bookmarkEnd w:id="90"/>
      <w:bookmarkEnd w:id="91"/>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1.2.2本磋商项目的资金落实情况：见供应商须知前附表。</w:t>
      </w:r>
    </w:p>
    <w:p w14:paraId="4B3AED30">
      <w:pPr>
        <w:pStyle w:val="3"/>
        <w:spacing w:before="0" w:line="500" w:lineRule="exact"/>
        <w:ind w:firstLine="241" w:firstLineChars="100"/>
        <w:rPr>
          <w:rFonts w:cs="宋体" w:asciiTheme="minorEastAsia" w:hAnsiTheme="minorEastAsia" w:eastAsiaTheme="minorEastAsia"/>
          <w:sz w:val="24"/>
          <w:szCs w:val="24"/>
        </w:rPr>
      </w:pPr>
      <w:bookmarkStart w:id="92" w:name="_Toc179632549"/>
      <w:bookmarkStart w:id="93" w:name="_Toc77586822"/>
      <w:bookmarkStart w:id="94" w:name="_Toc77586915"/>
      <w:bookmarkStart w:id="95" w:name="_Toc144974500"/>
      <w:bookmarkStart w:id="96" w:name="_Toc246996178"/>
      <w:bookmarkStart w:id="97" w:name="_Toc247085692"/>
      <w:bookmarkStart w:id="98" w:name="_Toc152045532"/>
      <w:bookmarkStart w:id="99" w:name="_Toc296602423"/>
      <w:bookmarkStart w:id="100" w:name="_Toc246996921"/>
      <w:bookmarkStart w:id="101" w:name="_Toc152042308"/>
      <w:r>
        <w:rPr>
          <w:rFonts w:hint="eastAsia" w:cs="宋体" w:asciiTheme="minorEastAsia" w:hAnsiTheme="minorEastAsia" w:eastAsiaTheme="minorEastAsia"/>
          <w:sz w:val="24"/>
          <w:szCs w:val="24"/>
        </w:rPr>
        <w:t>1.3磋商范围、工期、质量要求</w:t>
      </w:r>
      <w:bookmarkEnd w:id="92"/>
      <w:bookmarkEnd w:id="93"/>
      <w:bookmarkEnd w:id="94"/>
      <w:bookmarkEnd w:id="95"/>
      <w:bookmarkEnd w:id="96"/>
      <w:bookmarkEnd w:id="97"/>
      <w:bookmarkEnd w:id="98"/>
      <w:bookmarkEnd w:id="99"/>
      <w:bookmarkEnd w:id="100"/>
      <w:bookmarkEnd w:id="101"/>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1.3.3本磋商项目的质量要求：见供应商须知前附表。</w:t>
      </w:r>
    </w:p>
    <w:p w14:paraId="72F6AE5F">
      <w:pPr>
        <w:pStyle w:val="3"/>
        <w:spacing w:before="0" w:line="500" w:lineRule="exact"/>
        <w:ind w:firstLine="241" w:firstLineChars="100"/>
        <w:rPr>
          <w:rFonts w:cs="宋体" w:asciiTheme="minorEastAsia" w:hAnsiTheme="minorEastAsia" w:eastAsiaTheme="minorEastAsia"/>
          <w:sz w:val="24"/>
          <w:szCs w:val="24"/>
        </w:rPr>
      </w:pPr>
      <w:bookmarkStart w:id="102" w:name="_Toc77586823"/>
      <w:bookmarkStart w:id="103" w:name="_Toc296602424"/>
      <w:bookmarkStart w:id="104" w:name="_Toc247085693"/>
      <w:bookmarkStart w:id="105" w:name="_Toc144974502"/>
      <w:bookmarkStart w:id="106" w:name="_Toc246996922"/>
      <w:bookmarkStart w:id="107" w:name="_Toc77586916"/>
      <w:bookmarkStart w:id="108" w:name="_Toc179632551"/>
      <w:bookmarkStart w:id="109" w:name="_Toc152042310"/>
      <w:bookmarkStart w:id="110" w:name="_Toc152045534"/>
      <w:bookmarkStart w:id="111" w:name="_Toc246996179"/>
      <w:r>
        <w:rPr>
          <w:rFonts w:hint="eastAsia" w:cs="宋体" w:asciiTheme="minorEastAsia" w:hAnsiTheme="minorEastAsia" w:eastAsiaTheme="minorEastAsia"/>
          <w:sz w:val="24"/>
          <w:szCs w:val="24"/>
        </w:rPr>
        <w:t>1.4供应商资格要求</w:t>
      </w:r>
      <w:bookmarkEnd w:id="102"/>
      <w:bookmarkEnd w:id="103"/>
      <w:bookmarkEnd w:id="104"/>
      <w:bookmarkEnd w:id="105"/>
      <w:bookmarkEnd w:id="106"/>
      <w:bookmarkEnd w:id="107"/>
      <w:bookmarkEnd w:id="108"/>
      <w:bookmarkEnd w:id="109"/>
      <w:bookmarkEnd w:id="110"/>
      <w:bookmarkEnd w:id="111"/>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63"/>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（2）为本磋商项目前期准备提供设计或咨询服务的；</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（4）为本磋商项目的代建人；</w:t>
      </w:r>
    </w:p>
    <w:p w14:paraId="6B97EB5A">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（5）为本磋商项目提供招标代理服务的；</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（9）被责令停业的；</w:t>
      </w:r>
    </w:p>
    <w:p w14:paraId="538D2C85">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（10）被暂停或取消投标资格的；</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3"/>
        <w:spacing w:before="0" w:line="500" w:lineRule="exact"/>
        <w:ind w:firstLine="241" w:firstLineChars="100"/>
        <w:rPr>
          <w:rFonts w:cs="宋体" w:asciiTheme="minorEastAsia" w:hAnsiTheme="minorEastAsia" w:eastAsiaTheme="minorEastAsia"/>
          <w:sz w:val="24"/>
          <w:szCs w:val="24"/>
        </w:rPr>
      </w:pPr>
      <w:bookmarkStart w:id="112" w:name="_Toc77586824"/>
      <w:bookmarkStart w:id="113" w:name="_Toc152045535"/>
      <w:bookmarkStart w:id="114" w:name="_Toc152042311"/>
      <w:bookmarkStart w:id="115" w:name="_Toc144974503"/>
      <w:bookmarkStart w:id="116" w:name="_Toc77586917"/>
      <w:bookmarkStart w:id="117" w:name="_Toc179632552"/>
      <w:r>
        <w:rPr>
          <w:rFonts w:hint="eastAsia" w:cs="宋体" w:asciiTheme="minorEastAsia" w:hAnsiTheme="minorEastAsia" w:eastAsiaTheme="minorEastAsia"/>
          <w:sz w:val="24"/>
          <w:szCs w:val="24"/>
        </w:rPr>
        <w:t>1.5费用承担</w:t>
      </w:r>
      <w:bookmarkEnd w:id="112"/>
      <w:bookmarkEnd w:id="113"/>
      <w:bookmarkEnd w:id="114"/>
      <w:bookmarkEnd w:id="115"/>
      <w:bookmarkEnd w:id="116"/>
      <w:bookmarkEnd w:id="117"/>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3"/>
        <w:spacing w:before="0" w:line="500" w:lineRule="exact"/>
        <w:ind w:firstLine="241" w:firstLineChars="100"/>
        <w:rPr>
          <w:rFonts w:cs="宋体" w:asciiTheme="minorEastAsia" w:hAnsiTheme="minorEastAsia" w:eastAsiaTheme="minorEastAsia"/>
          <w:sz w:val="24"/>
          <w:szCs w:val="24"/>
        </w:rPr>
      </w:pPr>
      <w:bookmarkStart w:id="118" w:name="_Toc247085695"/>
      <w:bookmarkStart w:id="119" w:name="_Toc77586918"/>
      <w:bookmarkStart w:id="120" w:name="_Toc296602426"/>
      <w:bookmarkStart w:id="121" w:name="_Toc152045536"/>
      <w:bookmarkStart w:id="122" w:name="_Toc144974504"/>
      <w:bookmarkStart w:id="123" w:name="_Toc179632553"/>
      <w:bookmarkStart w:id="124" w:name="_Toc246996181"/>
      <w:bookmarkStart w:id="125" w:name="_Toc246996924"/>
      <w:bookmarkStart w:id="126" w:name="_Toc152042312"/>
      <w:bookmarkStart w:id="127" w:name="_Toc77586825"/>
      <w:r>
        <w:rPr>
          <w:rFonts w:hint="eastAsia" w:cs="宋体" w:asciiTheme="minorEastAsia" w:hAnsiTheme="minorEastAsia" w:eastAsiaTheme="minorEastAsia"/>
          <w:sz w:val="24"/>
          <w:szCs w:val="24"/>
        </w:rPr>
        <w:t>1.6保密</w:t>
      </w:r>
      <w:bookmarkEnd w:id="118"/>
      <w:bookmarkEnd w:id="119"/>
      <w:bookmarkEnd w:id="120"/>
      <w:bookmarkEnd w:id="121"/>
      <w:bookmarkEnd w:id="122"/>
      <w:bookmarkEnd w:id="123"/>
      <w:bookmarkEnd w:id="124"/>
      <w:bookmarkEnd w:id="125"/>
      <w:bookmarkEnd w:id="126"/>
      <w:bookmarkEnd w:id="127"/>
    </w:p>
    <w:p w14:paraId="2E4EAFA5">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参与招标投标活动的各方应对竞争性磋商文件和磋商响应文件中的商业和技术等秘密保密，违者应对由此造成的后果承担法律责任。</w:t>
      </w:r>
    </w:p>
    <w:p w14:paraId="1A439B56">
      <w:pPr>
        <w:pStyle w:val="61"/>
        <w:spacing w:before="0" w:beforeAutospacing="0" w:after="0" w:line="500" w:lineRule="exact"/>
        <w:ind w:left="0"/>
        <w:rPr>
          <w:rFonts w:cs="宋体" w:asciiTheme="minorEastAsia" w:hAnsiTheme="minorEastAsia" w:eastAsiaTheme="minorEastAsia"/>
          <w:b/>
          <w:color w:val="auto"/>
          <w:sz w:val="24"/>
          <w:szCs w:val="24"/>
        </w:rPr>
      </w:pPr>
      <w:bookmarkStart w:id="128" w:name="_Toc144974505"/>
      <w:bookmarkStart w:id="129" w:name="_Toc77586919"/>
      <w:bookmarkStart w:id="130" w:name="_Toc179632554"/>
      <w:bookmarkStart w:id="131" w:name="_Toc296602427"/>
      <w:bookmarkStart w:id="132" w:name="_Toc152045537"/>
      <w:bookmarkStart w:id="133" w:name="_Toc247085696"/>
      <w:bookmarkStart w:id="134" w:name="_Toc77586826"/>
      <w:bookmarkStart w:id="135" w:name="_Toc246996925"/>
      <w:bookmarkStart w:id="136" w:name="_Toc152042313"/>
      <w:bookmarkStart w:id="137" w:name="_Toc246996182"/>
      <w:r>
        <w:rPr>
          <w:rFonts w:hint="eastAsia" w:cs="宋体" w:asciiTheme="minorEastAsia" w:hAnsiTheme="minorEastAsia" w:eastAsiaTheme="minorEastAsia"/>
          <w:b/>
          <w:color w:val="auto"/>
          <w:sz w:val="24"/>
          <w:szCs w:val="24"/>
        </w:rPr>
        <w:t>1.7语言</w:t>
      </w:r>
      <w:bookmarkEnd w:id="128"/>
      <w:r>
        <w:rPr>
          <w:rFonts w:hint="eastAsia" w:cs="宋体" w:asciiTheme="minorEastAsia" w:hAnsiTheme="minorEastAsia" w:eastAsiaTheme="minorEastAsia"/>
          <w:b/>
          <w:color w:val="auto"/>
          <w:sz w:val="24"/>
          <w:szCs w:val="24"/>
        </w:rPr>
        <w:t>文字</w:t>
      </w:r>
      <w:bookmarkEnd w:id="129"/>
      <w:bookmarkEnd w:id="130"/>
      <w:bookmarkEnd w:id="131"/>
      <w:bookmarkEnd w:id="132"/>
      <w:bookmarkEnd w:id="133"/>
      <w:bookmarkEnd w:id="134"/>
      <w:bookmarkEnd w:id="135"/>
      <w:bookmarkEnd w:id="136"/>
      <w:bookmarkEnd w:id="137"/>
    </w:p>
    <w:p w14:paraId="577AB343">
      <w:pPr>
        <w:spacing w:after="0" w:line="500" w:lineRule="exact"/>
        <w:ind w:firstLine="480" w:firstLineChars="200"/>
        <w:rPr>
          <w:rFonts w:cs="宋体" w:asciiTheme="minorEastAsia" w:hAnsiTheme="minorEastAsia" w:eastAsiaTheme="minorEastAsia"/>
          <w:sz w:val="24"/>
          <w:szCs w:val="24"/>
        </w:rPr>
      </w:pPr>
      <w:bookmarkStart w:id="138" w:name="_Toc179632555"/>
      <w:bookmarkStart w:id="139" w:name="_Toc152042314"/>
      <w:bookmarkStart w:id="140" w:name="_Toc247085697"/>
      <w:bookmarkStart w:id="141" w:name="_Toc144974506"/>
      <w:bookmarkStart w:id="142" w:name="_Toc152045538"/>
      <w:bookmarkStart w:id="143" w:name="_Toc246996183"/>
      <w:bookmarkStart w:id="144" w:name="_Toc246996926"/>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3"/>
        <w:spacing w:before="0" w:line="500" w:lineRule="exact"/>
        <w:ind w:firstLine="241" w:firstLineChars="100"/>
        <w:rPr>
          <w:rFonts w:cs="宋体" w:asciiTheme="minorEastAsia" w:hAnsiTheme="minorEastAsia" w:eastAsiaTheme="minorEastAsia"/>
          <w:sz w:val="24"/>
          <w:szCs w:val="24"/>
        </w:rPr>
      </w:pPr>
      <w:bookmarkStart w:id="145" w:name="_Toc296602428"/>
      <w:bookmarkStart w:id="146" w:name="_Toc77586920"/>
      <w:bookmarkStart w:id="147" w:name="_Toc77586827"/>
      <w:r>
        <w:rPr>
          <w:rFonts w:hint="eastAsia" w:cs="宋体" w:asciiTheme="minorEastAsia" w:hAnsiTheme="minorEastAsia" w:eastAsiaTheme="minorEastAsia"/>
          <w:sz w:val="24"/>
          <w:szCs w:val="24"/>
        </w:rPr>
        <w:t>1.8计量单位</w:t>
      </w:r>
      <w:bookmarkEnd w:id="138"/>
      <w:bookmarkEnd w:id="139"/>
      <w:bookmarkEnd w:id="140"/>
      <w:bookmarkEnd w:id="141"/>
      <w:bookmarkEnd w:id="142"/>
      <w:bookmarkEnd w:id="143"/>
      <w:bookmarkEnd w:id="144"/>
      <w:bookmarkEnd w:id="145"/>
      <w:bookmarkEnd w:id="146"/>
      <w:bookmarkEnd w:id="147"/>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3"/>
        <w:spacing w:before="0" w:line="500" w:lineRule="exact"/>
        <w:ind w:firstLine="241" w:firstLineChars="100"/>
        <w:rPr>
          <w:rFonts w:cs="宋体" w:asciiTheme="minorEastAsia" w:hAnsiTheme="minorEastAsia" w:eastAsiaTheme="minorEastAsia"/>
          <w:sz w:val="24"/>
          <w:szCs w:val="24"/>
        </w:rPr>
      </w:pPr>
      <w:bookmarkStart w:id="148" w:name="_Toc152042315"/>
      <w:bookmarkStart w:id="149" w:name="_Toc77586921"/>
      <w:bookmarkStart w:id="150" w:name="_Toc152045539"/>
      <w:bookmarkStart w:id="151" w:name="_Toc77586828"/>
      <w:bookmarkStart w:id="152" w:name="_Toc296602429"/>
      <w:bookmarkStart w:id="153" w:name="_Toc247527563"/>
      <w:bookmarkStart w:id="154" w:name="_Toc247513962"/>
      <w:bookmarkStart w:id="155" w:name="_Toc144974507"/>
      <w:bookmarkStart w:id="156" w:name="_Toc247592876"/>
      <w:r>
        <w:rPr>
          <w:rFonts w:hint="eastAsia" w:cs="宋体" w:asciiTheme="minorEastAsia" w:hAnsiTheme="minorEastAsia" w:eastAsiaTheme="minorEastAsia"/>
          <w:sz w:val="24"/>
          <w:szCs w:val="24"/>
        </w:rPr>
        <w:t>1.9踏勘现场</w:t>
      </w:r>
      <w:bookmarkEnd w:id="148"/>
      <w:bookmarkEnd w:id="149"/>
      <w:bookmarkEnd w:id="150"/>
      <w:bookmarkEnd w:id="151"/>
      <w:bookmarkEnd w:id="152"/>
      <w:bookmarkEnd w:id="153"/>
      <w:bookmarkEnd w:id="154"/>
      <w:bookmarkEnd w:id="155"/>
      <w:bookmarkEnd w:id="156"/>
    </w:p>
    <w:p w14:paraId="04DB546F">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1.9.1采购人不组织现场踏勘，由供应商自行踏勘。</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1.9.4供应商在踏勘现场中看到的工程场地和相关的周边环境情况，供供应商在编制磋商响应文件时参考，采购人不对供应商据此作出的判断和决策负责。</w:t>
      </w:r>
    </w:p>
    <w:p w14:paraId="26DDDF51">
      <w:pPr>
        <w:pStyle w:val="3"/>
        <w:spacing w:before="0" w:line="500" w:lineRule="exact"/>
        <w:ind w:firstLine="241" w:firstLineChars="100"/>
        <w:rPr>
          <w:rFonts w:cs="宋体" w:asciiTheme="minorEastAsia" w:hAnsiTheme="minorEastAsia" w:eastAsiaTheme="minorEastAsia"/>
          <w:sz w:val="24"/>
          <w:szCs w:val="24"/>
        </w:rPr>
      </w:pPr>
      <w:bookmarkStart w:id="157" w:name="_Toc247527564"/>
      <w:bookmarkStart w:id="158" w:name="_Toc296602430"/>
      <w:bookmarkStart w:id="159" w:name="_Toc77586829"/>
      <w:bookmarkStart w:id="160" w:name="_Toc152045540"/>
      <w:bookmarkStart w:id="161" w:name="_Toc247513963"/>
      <w:bookmarkStart w:id="162" w:name="_Toc144974508"/>
      <w:bookmarkStart w:id="163" w:name="_Toc247592877"/>
      <w:bookmarkStart w:id="164" w:name="_Toc152042316"/>
      <w:bookmarkStart w:id="165" w:name="_Toc77586922"/>
      <w:r>
        <w:rPr>
          <w:rFonts w:hint="eastAsia" w:cs="宋体" w:asciiTheme="minorEastAsia" w:hAnsiTheme="minorEastAsia" w:eastAsiaTheme="minorEastAsia"/>
          <w:sz w:val="24"/>
          <w:szCs w:val="24"/>
        </w:rPr>
        <w:t>1.10投标预备会</w:t>
      </w:r>
      <w:bookmarkEnd w:id="157"/>
      <w:bookmarkEnd w:id="158"/>
      <w:bookmarkEnd w:id="159"/>
      <w:bookmarkEnd w:id="160"/>
      <w:bookmarkEnd w:id="161"/>
      <w:bookmarkEnd w:id="162"/>
      <w:bookmarkEnd w:id="163"/>
      <w:bookmarkEnd w:id="164"/>
      <w:bookmarkEnd w:id="165"/>
      <w:bookmarkStart w:id="166"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3"/>
        <w:spacing w:before="0" w:line="500" w:lineRule="exact"/>
        <w:ind w:firstLine="241" w:firstLineChars="100"/>
        <w:rPr>
          <w:rFonts w:cs="宋体" w:asciiTheme="minorEastAsia" w:hAnsiTheme="minorEastAsia" w:eastAsiaTheme="minorEastAsia"/>
          <w:sz w:val="24"/>
          <w:szCs w:val="24"/>
        </w:rPr>
      </w:pPr>
      <w:bookmarkStart w:id="167" w:name="_Toc77586923"/>
      <w:bookmarkStart w:id="168" w:name="_Toc77586830"/>
      <w:r>
        <w:rPr>
          <w:rFonts w:hint="eastAsia" w:cs="宋体" w:asciiTheme="minorEastAsia" w:hAnsiTheme="minorEastAsia" w:eastAsiaTheme="minorEastAsia"/>
          <w:sz w:val="24"/>
          <w:szCs w:val="24"/>
        </w:rPr>
        <w:t>1.11</w:t>
      </w:r>
      <w:bookmarkEnd w:id="166"/>
      <w:r>
        <w:rPr>
          <w:rFonts w:hint="eastAsia" w:cs="宋体" w:asciiTheme="minorEastAsia" w:hAnsiTheme="minorEastAsia" w:eastAsiaTheme="minorEastAsia"/>
          <w:sz w:val="24"/>
          <w:szCs w:val="24"/>
        </w:rPr>
        <w:t>分包</w:t>
      </w:r>
      <w:bookmarkEnd w:id="167"/>
      <w:bookmarkEnd w:id="168"/>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3"/>
        <w:spacing w:before="0" w:line="500" w:lineRule="exact"/>
        <w:ind w:firstLine="241" w:firstLineChars="100"/>
        <w:rPr>
          <w:rFonts w:cs="宋体" w:asciiTheme="minorEastAsia" w:hAnsiTheme="minorEastAsia" w:eastAsiaTheme="minorEastAsia"/>
          <w:sz w:val="24"/>
          <w:szCs w:val="24"/>
        </w:rPr>
      </w:pPr>
      <w:bookmarkStart w:id="169" w:name="_Toc152042318"/>
      <w:bookmarkStart w:id="170" w:name="_Toc246996930"/>
      <w:bookmarkStart w:id="171" w:name="_Toc144974510"/>
      <w:bookmarkStart w:id="172" w:name="_Toc246996187"/>
      <w:bookmarkStart w:id="173" w:name="_Toc296602432"/>
      <w:bookmarkStart w:id="174" w:name="_Toc77586831"/>
      <w:bookmarkStart w:id="175" w:name="_Toc77586924"/>
      <w:bookmarkStart w:id="176" w:name="_Toc247085701"/>
      <w:bookmarkStart w:id="177" w:name="_Toc179632560"/>
      <w:bookmarkStart w:id="178" w:name="_Toc152045542"/>
      <w:r>
        <w:rPr>
          <w:rFonts w:hint="eastAsia" w:cs="宋体" w:asciiTheme="minorEastAsia" w:hAnsiTheme="minorEastAsia" w:eastAsiaTheme="minorEastAsia"/>
          <w:sz w:val="24"/>
          <w:szCs w:val="24"/>
        </w:rPr>
        <w:t>2.竞争性磋商文件</w:t>
      </w:r>
      <w:bookmarkEnd w:id="169"/>
      <w:bookmarkEnd w:id="170"/>
      <w:bookmarkEnd w:id="171"/>
      <w:bookmarkEnd w:id="172"/>
      <w:bookmarkEnd w:id="173"/>
      <w:bookmarkEnd w:id="174"/>
      <w:bookmarkEnd w:id="175"/>
      <w:bookmarkEnd w:id="176"/>
      <w:bookmarkEnd w:id="177"/>
      <w:bookmarkEnd w:id="178"/>
    </w:p>
    <w:p w14:paraId="1D11DE22">
      <w:pPr>
        <w:pStyle w:val="3"/>
        <w:spacing w:before="0" w:line="500" w:lineRule="exact"/>
        <w:ind w:firstLine="241" w:firstLineChars="100"/>
        <w:rPr>
          <w:rFonts w:cs="宋体" w:asciiTheme="minorEastAsia" w:hAnsiTheme="minorEastAsia" w:eastAsiaTheme="minorEastAsia"/>
          <w:sz w:val="24"/>
          <w:szCs w:val="24"/>
        </w:rPr>
      </w:pPr>
      <w:bookmarkStart w:id="179" w:name="_Toc296602433"/>
      <w:bookmarkStart w:id="180" w:name="_Toc179632561"/>
      <w:bookmarkStart w:id="181" w:name="_Toc246996931"/>
      <w:bookmarkStart w:id="182" w:name="_Toc152045543"/>
      <w:bookmarkStart w:id="183" w:name="_Toc77586832"/>
      <w:bookmarkStart w:id="184" w:name="_Toc246996188"/>
      <w:bookmarkStart w:id="185" w:name="_Toc152042319"/>
      <w:bookmarkStart w:id="186" w:name="_Toc247085702"/>
      <w:bookmarkStart w:id="187" w:name="_Toc77586925"/>
      <w:bookmarkStart w:id="188" w:name="_Toc144974511"/>
      <w:r>
        <w:rPr>
          <w:rFonts w:hint="eastAsia" w:cs="宋体" w:asciiTheme="minorEastAsia" w:hAnsiTheme="minorEastAsia" w:eastAsiaTheme="minorEastAsia"/>
          <w:sz w:val="24"/>
          <w:szCs w:val="24"/>
        </w:rPr>
        <w:t>2.1竞争性磋商文件的组成</w:t>
      </w:r>
      <w:bookmarkEnd w:id="179"/>
      <w:bookmarkEnd w:id="180"/>
      <w:bookmarkEnd w:id="181"/>
      <w:bookmarkEnd w:id="182"/>
      <w:bookmarkEnd w:id="183"/>
      <w:bookmarkEnd w:id="184"/>
      <w:bookmarkEnd w:id="185"/>
      <w:bookmarkEnd w:id="186"/>
      <w:bookmarkEnd w:id="187"/>
      <w:bookmarkEnd w:id="188"/>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3"/>
        <w:spacing w:before="0" w:line="500" w:lineRule="exact"/>
        <w:ind w:firstLine="241" w:firstLineChars="100"/>
        <w:rPr>
          <w:rFonts w:hint="eastAsia" w:cs="宋体" w:asciiTheme="minorEastAsia" w:hAnsiTheme="minorEastAsia" w:eastAsiaTheme="minorEastAsia"/>
          <w:sz w:val="24"/>
          <w:szCs w:val="24"/>
          <w:lang w:eastAsia="zh-CN"/>
        </w:rPr>
      </w:pPr>
      <w:bookmarkStart w:id="189" w:name="_Toc246996932"/>
      <w:bookmarkStart w:id="190" w:name="_Toc246996189"/>
      <w:bookmarkStart w:id="191" w:name="_Toc77586833"/>
      <w:bookmarkStart w:id="192" w:name="_Toc296602434"/>
      <w:bookmarkStart w:id="193" w:name="_Toc144974512"/>
      <w:bookmarkStart w:id="194" w:name="_Toc247085703"/>
      <w:bookmarkStart w:id="195" w:name="_Toc152045544"/>
      <w:bookmarkStart w:id="196" w:name="_Toc179632562"/>
      <w:bookmarkStart w:id="197" w:name="_Toc77586926"/>
      <w:bookmarkStart w:id="198" w:name="_Toc152042320"/>
      <w:r>
        <w:rPr>
          <w:rFonts w:hint="eastAsia" w:cs="宋体" w:asciiTheme="minorEastAsia" w:hAnsiTheme="minorEastAsia" w:eastAsiaTheme="minorEastAsia"/>
          <w:sz w:val="24"/>
          <w:szCs w:val="24"/>
        </w:rPr>
        <w:t>2.2竞争性磋商文件的澄清</w:t>
      </w:r>
      <w:bookmarkEnd w:id="189"/>
      <w:bookmarkEnd w:id="190"/>
      <w:bookmarkEnd w:id="191"/>
      <w:bookmarkEnd w:id="192"/>
      <w:bookmarkEnd w:id="193"/>
      <w:bookmarkEnd w:id="194"/>
      <w:bookmarkEnd w:id="195"/>
      <w:bookmarkEnd w:id="196"/>
      <w:bookmarkEnd w:id="197"/>
      <w:bookmarkEnd w:id="198"/>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，但不指明澄清问题的来源。如果澄清发出的时间距供应商须知前附表规定的投标截止时间不足5天，并且澄清内容影响磋商响应文件编制的，将相应延长磋商截止时间。</w:t>
      </w:r>
    </w:p>
    <w:p w14:paraId="5A9AEE13">
      <w:pPr>
        <w:pStyle w:val="3"/>
        <w:spacing w:before="0" w:line="500" w:lineRule="exact"/>
        <w:ind w:firstLine="241" w:firstLineChars="100"/>
        <w:rPr>
          <w:rFonts w:cs="宋体" w:asciiTheme="minorEastAsia" w:hAnsiTheme="minorEastAsia" w:eastAsiaTheme="minorEastAsia"/>
          <w:sz w:val="24"/>
          <w:szCs w:val="24"/>
        </w:rPr>
      </w:pPr>
      <w:bookmarkStart w:id="199" w:name="_Toc152042321"/>
      <w:bookmarkStart w:id="200" w:name="_Toc77586927"/>
      <w:bookmarkStart w:id="201" w:name="_Toc77586834"/>
      <w:bookmarkStart w:id="202" w:name="_Toc247085704"/>
      <w:bookmarkStart w:id="203" w:name="_Toc246996933"/>
      <w:bookmarkStart w:id="204" w:name="_Toc152045545"/>
      <w:bookmarkStart w:id="205" w:name="_Toc144974513"/>
      <w:bookmarkStart w:id="206" w:name="_Toc179632563"/>
      <w:bookmarkStart w:id="207" w:name="_Toc246996190"/>
      <w:bookmarkStart w:id="208" w:name="_Toc296602435"/>
      <w:r>
        <w:rPr>
          <w:rFonts w:hint="eastAsia" w:cs="宋体" w:asciiTheme="minorEastAsia" w:hAnsiTheme="minorEastAsia" w:eastAsiaTheme="minorEastAsia"/>
          <w:sz w:val="24"/>
          <w:szCs w:val="24"/>
        </w:rPr>
        <w:t>2.3竞争性磋商文件的修改</w:t>
      </w:r>
      <w:bookmarkEnd w:id="199"/>
      <w:bookmarkEnd w:id="200"/>
      <w:bookmarkEnd w:id="201"/>
      <w:bookmarkEnd w:id="202"/>
      <w:bookmarkEnd w:id="203"/>
      <w:bookmarkEnd w:id="204"/>
      <w:bookmarkEnd w:id="205"/>
      <w:bookmarkEnd w:id="206"/>
      <w:bookmarkEnd w:id="207"/>
      <w:bookmarkEnd w:id="208"/>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3"/>
        <w:spacing w:before="0" w:line="500" w:lineRule="exact"/>
        <w:ind w:firstLine="241" w:firstLineChars="100"/>
        <w:rPr>
          <w:rFonts w:cs="宋体" w:asciiTheme="minorEastAsia" w:hAnsiTheme="minorEastAsia" w:eastAsiaTheme="minorEastAsia"/>
          <w:sz w:val="24"/>
          <w:szCs w:val="24"/>
        </w:rPr>
      </w:pPr>
      <w:bookmarkStart w:id="209" w:name="_Toc77586835"/>
      <w:bookmarkStart w:id="210" w:name="_Toc247085705"/>
      <w:bookmarkStart w:id="211" w:name="_Toc144974514"/>
      <w:bookmarkStart w:id="212" w:name="_Toc179632564"/>
      <w:bookmarkStart w:id="213" w:name="_Toc246996934"/>
      <w:bookmarkStart w:id="214" w:name="_Toc246996191"/>
      <w:bookmarkStart w:id="215" w:name="_Toc77586928"/>
      <w:bookmarkStart w:id="216" w:name="_Toc296602436"/>
      <w:bookmarkStart w:id="217" w:name="_Toc152045546"/>
      <w:bookmarkStart w:id="218" w:name="_Toc152042322"/>
      <w:r>
        <w:rPr>
          <w:rFonts w:hint="eastAsia" w:cs="宋体" w:asciiTheme="minorEastAsia" w:hAnsiTheme="minorEastAsia" w:eastAsiaTheme="minorEastAsia"/>
          <w:sz w:val="24"/>
          <w:szCs w:val="24"/>
        </w:rPr>
        <w:t>3.竞争性磋商文件</w:t>
      </w:r>
      <w:bookmarkEnd w:id="209"/>
      <w:bookmarkEnd w:id="210"/>
      <w:bookmarkEnd w:id="211"/>
      <w:bookmarkEnd w:id="212"/>
      <w:bookmarkEnd w:id="213"/>
      <w:bookmarkEnd w:id="214"/>
      <w:bookmarkEnd w:id="215"/>
      <w:bookmarkEnd w:id="216"/>
      <w:bookmarkEnd w:id="217"/>
      <w:bookmarkEnd w:id="218"/>
    </w:p>
    <w:p w14:paraId="6EACAF04">
      <w:pPr>
        <w:pStyle w:val="3"/>
        <w:spacing w:before="0" w:line="500" w:lineRule="exact"/>
        <w:ind w:firstLine="241" w:firstLineChars="100"/>
        <w:rPr>
          <w:rFonts w:cs="宋体" w:asciiTheme="minorEastAsia" w:hAnsiTheme="minorEastAsia" w:eastAsiaTheme="minorEastAsia"/>
          <w:sz w:val="24"/>
          <w:szCs w:val="24"/>
        </w:rPr>
      </w:pPr>
      <w:bookmarkStart w:id="219" w:name="_Toc296602437"/>
      <w:bookmarkStart w:id="220" w:name="_Toc152042323"/>
      <w:bookmarkStart w:id="221" w:name="_Toc246996192"/>
      <w:bookmarkStart w:id="222" w:name="_Toc77586929"/>
      <w:bookmarkStart w:id="223" w:name="_Toc246996935"/>
      <w:bookmarkStart w:id="224" w:name="_Toc77586836"/>
      <w:bookmarkStart w:id="225" w:name="_Toc152045547"/>
      <w:bookmarkStart w:id="226" w:name="_Toc179632565"/>
      <w:bookmarkStart w:id="227" w:name="_Toc144974515"/>
      <w:bookmarkStart w:id="228" w:name="_Toc247085706"/>
      <w:r>
        <w:rPr>
          <w:rFonts w:hint="eastAsia" w:cs="宋体" w:asciiTheme="minorEastAsia" w:hAnsiTheme="minorEastAsia" w:eastAsiaTheme="minorEastAsia"/>
          <w:sz w:val="24"/>
          <w:szCs w:val="24"/>
        </w:rPr>
        <w:t>3.1竞争性磋商文件的组成</w:t>
      </w:r>
      <w:bookmarkEnd w:id="219"/>
      <w:bookmarkEnd w:id="220"/>
      <w:bookmarkEnd w:id="221"/>
      <w:bookmarkEnd w:id="222"/>
      <w:bookmarkEnd w:id="223"/>
      <w:bookmarkEnd w:id="224"/>
      <w:bookmarkEnd w:id="225"/>
      <w:bookmarkEnd w:id="226"/>
      <w:bookmarkEnd w:id="227"/>
      <w:bookmarkEnd w:id="228"/>
    </w:p>
    <w:p w14:paraId="62CFCEC5">
      <w:pPr>
        <w:spacing w:after="0" w:line="500" w:lineRule="exact"/>
        <w:ind w:firstLine="410" w:firstLineChars="171"/>
        <w:rPr>
          <w:rFonts w:cs="宋体" w:asciiTheme="minorEastAsia" w:hAnsiTheme="minorEastAsia" w:eastAsiaTheme="minorEastAsia"/>
          <w:sz w:val="24"/>
          <w:szCs w:val="24"/>
        </w:rPr>
      </w:pPr>
      <w:bookmarkStart w:id="229" w:name="_Toc246996936"/>
      <w:bookmarkStart w:id="230" w:name="_Toc247085707"/>
      <w:bookmarkStart w:id="231" w:name="_Toc152042324"/>
      <w:bookmarkStart w:id="232" w:name="_Toc144974516"/>
      <w:bookmarkStart w:id="233" w:name="_Toc296602438"/>
      <w:bookmarkStart w:id="234" w:name="_Toc179632566"/>
      <w:bookmarkStart w:id="235" w:name="_Toc152045548"/>
      <w:bookmarkStart w:id="236" w:name="_Toc246996193"/>
      <w:r>
        <w:rPr>
          <w:rFonts w:hint="eastAsia" w:cs="宋体" w:asciiTheme="minorEastAsia" w:hAnsiTheme="minorEastAsia" w:eastAsiaTheme="minorEastAsia"/>
          <w:sz w:val="24"/>
          <w:szCs w:val="24"/>
        </w:rPr>
        <w:t>详见磋商文件</w:t>
      </w:r>
    </w:p>
    <w:p w14:paraId="1B678BE4">
      <w:pPr>
        <w:pStyle w:val="3"/>
        <w:spacing w:before="0" w:line="500" w:lineRule="exact"/>
        <w:ind w:firstLine="241" w:firstLineChars="100"/>
        <w:rPr>
          <w:rFonts w:cs="宋体" w:asciiTheme="minorEastAsia" w:hAnsiTheme="minorEastAsia" w:eastAsiaTheme="minorEastAsia"/>
          <w:sz w:val="24"/>
          <w:szCs w:val="24"/>
        </w:rPr>
      </w:pPr>
      <w:bookmarkStart w:id="237" w:name="_Toc77586837"/>
      <w:bookmarkStart w:id="238" w:name="_Toc77586930"/>
      <w:r>
        <w:rPr>
          <w:rFonts w:hint="eastAsia" w:cs="宋体" w:asciiTheme="minorEastAsia" w:hAnsiTheme="minorEastAsia" w:eastAsiaTheme="minorEastAsia"/>
          <w:sz w:val="24"/>
          <w:szCs w:val="24"/>
        </w:rPr>
        <w:t>3.2磋商报价</w:t>
      </w:r>
      <w:bookmarkEnd w:id="229"/>
      <w:bookmarkEnd w:id="230"/>
      <w:bookmarkEnd w:id="231"/>
      <w:bookmarkEnd w:id="232"/>
      <w:bookmarkEnd w:id="233"/>
      <w:bookmarkEnd w:id="234"/>
      <w:bookmarkEnd w:id="235"/>
      <w:bookmarkEnd w:id="236"/>
      <w:bookmarkEnd w:id="237"/>
      <w:bookmarkEnd w:id="238"/>
    </w:p>
    <w:p w14:paraId="6251A108">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3.2.1根据竞争性磋商文件规定的工程内容，供应商应对本次招标工程的全部工作内容进行报价。磋商报价应是竞争性磋商文件所确定的磋商范围内的全部工作内容的价格体现。</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（4）磋商响应文件报价中的单价和总价全部采用人民币表示。</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3"/>
        <w:spacing w:before="0" w:line="500" w:lineRule="exact"/>
        <w:ind w:firstLine="241" w:firstLineChars="100"/>
        <w:rPr>
          <w:rFonts w:cs="宋体" w:asciiTheme="minorEastAsia" w:hAnsiTheme="minorEastAsia" w:eastAsiaTheme="minorEastAsia"/>
          <w:sz w:val="24"/>
          <w:szCs w:val="24"/>
        </w:rPr>
      </w:pPr>
      <w:bookmarkStart w:id="239" w:name="_Toc246996937"/>
      <w:bookmarkStart w:id="240" w:name="_Toc77586931"/>
      <w:bookmarkStart w:id="241" w:name="_Toc152045549"/>
      <w:bookmarkStart w:id="242" w:name="_Toc77586838"/>
      <w:bookmarkStart w:id="243" w:name="_Toc179632567"/>
      <w:bookmarkStart w:id="244" w:name="_Toc144974517"/>
      <w:bookmarkStart w:id="245" w:name="_Toc152042325"/>
      <w:bookmarkStart w:id="246" w:name="_Toc246996194"/>
      <w:bookmarkStart w:id="247" w:name="_Toc296602439"/>
      <w:bookmarkStart w:id="248" w:name="_Toc247085708"/>
      <w:r>
        <w:rPr>
          <w:rFonts w:hint="eastAsia" w:cs="宋体" w:asciiTheme="minorEastAsia" w:hAnsiTheme="minorEastAsia" w:eastAsiaTheme="minorEastAsia"/>
          <w:sz w:val="24"/>
          <w:szCs w:val="24"/>
        </w:rPr>
        <w:t>3.3磋商有效期</w:t>
      </w:r>
      <w:bookmarkEnd w:id="239"/>
      <w:bookmarkEnd w:id="240"/>
      <w:bookmarkEnd w:id="241"/>
      <w:bookmarkEnd w:id="242"/>
      <w:bookmarkEnd w:id="243"/>
      <w:bookmarkEnd w:id="244"/>
      <w:bookmarkEnd w:id="245"/>
      <w:bookmarkEnd w:id="246"/>
      <w:bookmarkEnd w:id="247"/>
      <w:bookmarkEnd w:id="248"/>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3"/>
        <w:spacing w:before="0" w:line="500" w:lineRule="exact"/>
        <w:ind w:firstLine="241" w:firstLineChars="100"/>
        <w:rPr>
          <w:rFonts w:cs="宋体" w:asciiTheme="minorEastAsia" w:hAnsiTheme="minorEastAsia" w:eastAsiaTheme="minorEastAsia"/>
          <w:sz w:val="24"/>
          <w:szCs w:val="24"/>
        </w:rPr>
      </w:pPr>
      <w:bookmarkStart w:id="249" w:name="_Toc246996195"/>
      <w:bookmarkStart w:id="250" w:name="_Toc246996938"/>
      <w:bookmarkStart w:id="251" w:name="_Toc247085709"/>
      <w:bookmarkStart w:id="252" w:name="_Toc144974518"/>
      <w:bookmarkStart w:id="253" w:name="_Toc179632568"/>
      <w:bookmarkStart w:id="254" w:name="_Toc296602440"/>
      <w:bookmarkStart w:id="255" w:name="_Toc152042326"/>
      <w:bookmarkStart w:id="256" w:name="_Toc152045550"/>
      <w:bookmarkStart w:id="257" w:name="_Toc77586839"/>
      <w:bookmarkStart w:id="258" w:name="_Toc77586932"/>
      <w:r>
        <w:rPr>
          <w:rFonts w:hint="eastAsia" w:cs="宋体" w:asciiTheme="minorEastAsia" w:hAnsiTheme="minorEastAsia" w:eastAsiaTheme="minorEastAsia"/>
          <w:sz w:val="24"/>
          <w:szCs w:val="24"/>
        </w:rPr>
        <w:t>3.4</w:t>
      </w:r>
      <w:bookmarkEnd w:id="249"/>
      <w:bookmarkEnd w:id="250"/>
      <w:bookmarkEnd w:id="251"/>
      <w:bookmarkEnd w:id="252"/>
      <w:bookmarkEnd w:id="253"/>
      <w:bookmarkEnd w:id="254"/>
      <w:bookmarkEnd w:id="255"/>
      <w:bookmarkEnd w:id="256"/>
      <w:r>
        <w:rPr>
          <w:rFonts w:hint="eastAsia" w:cs="宋体" w:asciiTheme="minorEastAsia" w:hAnsiTheme="minorEastAsia" w:eastAsiaTheme="minorEastAsia"/>
          <w:sz w:val="24"/>
          <w:szCs w:val="24"/>
        </w:rPr>
        <w:t>磋商保证金</w:t>
      </w:r>
      <w:bookmarkEnd w:id="257"/>
      <w:bookmarkEnd w:id="258"/>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3.5.1“近年完成的类似项目情况表”可附成交通知书</w:t>
      </w:r>
      <w:r>
        <w:rPr>
          <w:rFonts w:hint="eastAsia" w:cs="宋体" w:asciiTheme="minorEastAsia" w:hAnsiTheme="minorEastAsia" w:eastAsiaTheme="minorEastAsia"/>
          <w:color w:val="auto"/>
          <w:sz w:val="24"/>
          <w:szCs w:val="24"/>
          <w:lang w:val="en-US" w:eastAsia="zh-CN"/>
        </w:rPr>
        <w:t>和</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3.5.3“近年发生的诉讼及仲裁情况”应说明相关情况，可附法院或仲裁机构作出的判决、裁决等有关法律文书扫描件，具体年份要求见供应商须知前附表。</w:t>
      </w:r>
    </w:p>
    <w:p w14:paraId="40EC3440">
      <w:pPr>
        <w:pStyle w:val="3"/>
        <w:spacing w:before="0" w:line="500" w:lineRule="exact"/>
        <w:ind w:firstLine="241" w:firstLineChars="100"/>
        <w:rPr>
          <w:rFonts w:cs="宋体" w:asciiTheme="minorEastAsia" w:hAnsiTheme="minorEastAsia" w:eastAsiaTheme="minorEastAsia"/>
          <w:sz w:val="24"/>
          <w:szCs w:val="24"/>
        </w:rPr>
      </w:pPr>
      <w:bookmarkStart w:id="259" w:name="_Toc77586933"/>
      <w:bookmarkStart w:id="260" w:name="_Toc77586840"/>
      <w:r>
        <w:rPr>
          <w:rFonts w:hint="eastAsia" w:cs="宋体" w:asciiTheme="minorEastAsia" w:hAnsiTheme="minorEastAsia" w:eastAsiaTheme="minorEastAsia"/>
          <w:sz w:val="24"/>
          <w:szCs w:val="24"/>
        </w:rPr>
        <w:t>3.6磋商响应文件的编制</w:t>
      </w:r>
      <w:bookmarkEnd w:id="259"/>
      <w:bookmarkEnd w:id="260"/>
    </w:p>
    <w:p w14:paraId="6F1FD2D7">
      <w:pPr>
        <w:spacing w:after="0" w:line="500" w:lineRule="exact"/>
        <w:ind w:firstLine="480" w:firstLineChars="200"/>
        <w:rPr>
          <w:rFonts w:cs="宋体" w:asciiTheme="minorEastAsia" w:hAnsiTheme="minorEastAsia" w:eastAsiaTheme="minorEastAsia"/>
          <w:sz w:val="24"/>
          <w:szCs w:val="24"/>
        </w:rPr>
      </w:pPr>
      <w:bookmarkStart w:id="261" w:name="_Toc179632573"/>
      <w:bookmarkStart w:id="262" w:name="_Toc296602443"/>
      <w:bookmarkStart w:id="263" w:name="_Toc152045555"/>
      <w:bookmarkStart w:id="264" w:name="_Toc144974523"/>
      <w:bookmarkStart w:id="265" w:name="_Toc246996199"/>
      <w:bookmarkStart w:id="266" w:name="_Toc247085713"/>
      <w:bookmarkStart w:id="267" w:name="_Toc152042331"/>
      <w:bookmarkStart w:id="268" w:name="_Toc246996942"/>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3"/>
        <w:spacing w:before="0" w:line="500" w:lineRule="exact"/>
        <w:ind w:firstLine="241" w:firstLineChars="100"/>
        <w:rPr>
          <w:rFonts w:cs="宋体" w:asciiTheme="minorEastAsia" w:hAnsiTheme="minorEastAsia" w:eastAsiaTheme="minorEastAsia"/>
          <w:sz w:val="24"/>
          <w:szCs w:val="24"/>
        </w:rPr>
      </w:pPr>
      <w:bookmarkStart w:id="269" w:name="_Toc77586841"/>
      <w:bookmarkStart w:id="270" w:name="_Toc77586934"/>
      <w:r>
        <w:rPr>
          <w:rFonts w:hint="eastAsia" w:cs="宋体" w:asciiTheme="minorEastAsia" w:hAnsiTheme="minorEastAsia" w:eastAsiaTheme="minorEastAsia"/>
          <w:sz w:val="24"/>
          <w:szCs w:val="24"/>
        </w:rPr>
        <w:t>3.7备选投标方案</w:t>
      </w:r>
      <w:bookmarkEnd w:id="269"/>
      <w:bookmarkEnd w:id="270"/>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3"/>
        <w:spacing w:before="0" w:line="500" w:lineRule="exact"/>
        <w:ind w:firstLine="241" w:firstLineChars="100"/>
        <w:rPr>
          <w:rFonts w:cs="宋体" w:asciiTheme="minorEastAsia" w:hAnsiTheme="minorEastAsia" w:eastAsiaTheme="minorEastAsia"/>
          <w:sz w:val="24"/>
          <w:szCs w:val="24"/>
        </w:rPr>
      </w:pPr>
      <w:bookmarkStart w:id="271" w:name="_Toc77586842"/>
      <w:bookmarkStart w:id="272" w:name="_Toc77586935"/>
      <w:r>
        <w:rPr>
          <w:rFonts w:hint="eastAsia" w:cs="宋体" w:asciiTheme="minorEastAsia" w:hAnsiTheme="minorEastAsia" w:eastAsiaTheme="minorEastAsia"/>
          <w:sz w:val="24"/>
          <w:szCs w:val="24"/>
        </w:rPr>
        <w:t>4.投标</w:t>
      </w:r>
      <w:bookmarkEnd w:id="261"/>
      <w:bookmarkEnd w:id="262"/>
      <w:bookmarkEnd w:id="263"/>
      <w:bookmarkEnd w:id="264"/>
      <w:bookmarkEnd w:id="265"/>
      <w:bookmarkEnd w:id="266"/>
      <w:bookmarkEnd w:id="267"/>
      <w:bookmarkEnd w:id="268"/>
      <w:bookmarkEnd w:id="271"/>
      <w:bookmarkEnd w:id="272"/>
    </w:p>
    <w:p w14:paraId="5DB7BC82">
      <w:pPr>
        <w:pStyle w:val="3"/>
        <w:spacing w:before="0" w:line="500" w:lineRule="exact"/>
        <w:ind w:firstLine="241" w:firstLineChars="100"/>
        <w:rPr>
          <w:rFonts w:cs="宋体" w:asciiTheme="minorEastAsia" w:hAnsiTheme="minorEastAsia" w:eastAsiaTheme="minorEastAsia"/>
          <w:sz w:val="24"/>
          <w:szCs w:val="24"/>
        </w:rPr>
      </w:pPr>
      <w:bookmarkStart w:id="273" w:name="_Toc144974524"/>
      <w:bookmarkStart w:id="274" w:name="_Toc296602444"/>
      <w:bookmarkStart w:id="275" w:name="_Toc247085714"/>
      <w:bookmarkStart w:id="276" w:name="_Toc179632574"/>
      <w:bookmarkStart w:id="277" w:name="_Toc152042332"/>
      <w:bookmarkStart w:id="278" w:name="_Toc246996200"/>
      <w:bookmarkStart w:id="279" w:name="_Toc152045556"/>
      <w:bookmarkStart w:id="280" w:name="_Toc246996943"/>
      <w:bookmarkStart w:id="281" w:name="_Toc77586843"/>
      <w:bookmarkStart w:id="282" w:name="_Toc77586936"/>
      <w:r>
        <w:rPr>
          <w:rFonts w:hint="eastAsia" w:cs="宋体" w:asciiTheme="minorEastAsia" w:hAnsiTheme="minorEastAsia" w:eastAsiaTheme="minorEastAsia"/>
          <w:sz w:val="24"/>
          <w:szCs w:val="24"/>
        </w:rPr>
        <w:t>4.1磋商响应文件的</w:t>
      </w:r>
      <w:bookmarkEnd w:id="273"/>
      <w:bookmarkEnd w:id="274"/>
      <w:bookmarkEnd w:id="275"/>
      <w:bookmarkEnd w:id="276"/>
      <w:bookmarkEnd w:id="277"/>
      <w:bookmarkEnd w:id="278"/>
      <w:bookmarkEnd w:id="279"/>
      <w:bookmarkEnd w:id="280"/>
      <w:r>
        <w:rPr>
          <w:rFonts w:hint="eastAsia" w:cs="宋体" w:asciiTheme="minorEastAsia" w:hAnsiTheme="minorEastAsia" w:eastAsiaTheme="minorEastAsia"/>
          <w:sz w:val="24"/>
          <w:szCs w:val="24"/>
        </w:rPr>
        <w:t>签署</w:t>
      </w:r>
      <w:bookmarkEnd w:id="281"/>
      <w:bookmarkEnd w:id="282"/>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3" w:name="_Toc77586937"/>
      <w:bookmarkStart w:id="284" w:name="_Toc77586844"/>
      <w:r>
        <w:rPr>
          <w:rFonts w:hint="eastAsia" w:cs="宋体" w:asciiTheme="minorEastAsia" w:hAnsiTheme="minorEastAsia" w:eastAsiaTheme="minorEastAsia"/>
          <w:sz w:val="24"/>
          <w:szCs w:val="24"/>
        </w:rPr>
        <w:t>4.2磋商响应文件的上传</w:t>
      </w:r>
      <w:bookmarkEnd w:id="283"/>
      <w:bookmarkEnd w:id="284"/>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3"/>
        <w:spacing w:before="0" w:line="500" w:lineRule="exact"/>
        <w:ind w:firstLine="241" w:firstLineChars="100"/>
        <w:rPr>
          <w:rFonts w:cs="宋体" w:asciiTheme="minorEastAsia" w:hAnsiTheme="minorEastAsia" w:eastAsiaTheme="minorEastAsia"/>
          <w:sz w:val="24"/>
          <w:szCs w:val="24"/>
        </w:rPr>
      </w:pPr>
      <w:bookmarkStart w:id="285" w:name="_Toc77586938"/>
      <w:bookmarkStart w:id="286" w:name="_Toc77586845"/>
      <w:r>
        <w:rPr>
          <w:rFonts w:hint="eastAsia" w:cs="宋体" w:asciiTheme="minorEastAsia" w:hAnsiTheme="minorEastAsia" w:eastAsiaTheme="minorEastAsia"/>
          <w:sz w:val="24"/>
          <w:szCs w:val="24"/>
        </w:rPr>
        <w:t>4.3磋商响应文件的修改与撤回</w:t>
      </w:r>
      <w:bookmarkEnd w:id="285"/>
      <w:bookmarkEnd w:id="286"/>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3"/>
        <w:spacing w:before="0" w:line="500" w:lineRule="exact"/>
        <w:ind w:firstLine="241" w:firstLineChars="100"/>
        <w:rPr>
          <w:rFonts w:cs="宋体" w:asciiTheme="minorEastAsia" w:hAnsiTheme="minorEastAsia" w:eastAsiaTheme="minorEastAsia"/>
          <w:sz w:val="24"/>
          <w:szCs w:val="24"/>
        </w:rPr>
      </w:pPr>
      <w:bookmarkStart w:id="287" w:name="_Toc144974527"/>
      <w:bookmarkStart w:id="288" w:name="_Toc246996946"/>
      <w:bookmarkStart w:id="289" w:name="_Toc152042335"/>
      <w:bookmarkStart w:id="290" w:name="_Toc179632577"/>
      <w:bookmarkStart w:id="291" w:name="_Toc246996203"/>
      <w:bookmarkStart w:id="292" w:name="_Toc296602447"/>
      <w:bookmarkStart w:id="293" w:name="_Toc152045559"/>
      <w:bookmarkStart w:id="294" w:name="_Toc247085717"/>
      <w:bookmarkStart w:id="295" w:name="_Toc77586846"/>
      <w:bookmarkStart w:id="296" w:name="_Toc77586939"/>
      <w:r>
        <w:rPr>
          <w:rFonts w:hint="eastAsia" w:cs="宋体" w:asciiTheme="minorEastAsia" w:hAnsiTheme="minorEastAsia" w:eastAsiaTheme="minorEastAsia"/>
          <w:sz w:val="24"/>
          <w:szCs w:val="24"/>
        </w:rPr>
        <w:t>5.</w:t>
      </w:r>
      <w:bookmarkEnd w:id="287"/>
      <w:bookmarkEnd w:id="288"/>
      <w:bookmarkEnd w:id="289"/>
      <w:bookmarkEnd w:id="290"/>
      <w:bookmarkEnd w:id="291"/>
      <w:bookmarkEnd w:id="292"/>
      <w:bookmarkEnd w:id="293"/>
      <w:bookmarkEnd w:id="294"/>
      <w:r>
        <w:rPr>
          <w:rFonts w:hint="eastAsia" w:cs="宋体" w:asciiTheme="minorEastAsia" w:hAnsiTheme="minorEastAsia" w:eastAsiaTheme="minorEastAsia"/>
          <w:sz w:val="24"/>
          <w:szCs w:val="24"/>
        </w:rPr>
        <w:t>磋商</w:t>
      </w:r>
      <w:bookmarkEnd w:id="295"/>
      <w:bookmarkEnd w:id="296"/>
    </w:p>
    <w:p w14:paraId="58BC9AAA">
      <w:pPr>
        <w:spacing w:after="0" w:line="500" w:lineRule="exact"/>
        <w:ind w:firstLine="422" w:firstLineChars="176"/>
        <w:rPr>
          <w:rFonts w:asciiTheme="minorEastAsia" w:hAnsiTheme="minorEastAsia" w:eastAsiaTheme="minorEastAsia"/>
          <w:sz w:val="24"/>
          <w:szCs w:val="24"/>
        </w:rPr>
      </w:pPr>
      <w:bookmarkStart w:id="297" w:name="_Toc247085720"/>
      <w:bookmarkStart w:id="298" w:name="_Toc179632579"/>
      <w:bookmarkStart w:id="299" w:name="_Toc152045561"/>
      <w:bookmarkStart w:id="300" w:name="_Toc144974530"/>
      <w:bookmarkStart w:id="301" w:name="_Toc144974529"/>
      <w:bookmarkStart w:id="302" w:name="_Toc246996206"/>
      <w:bookmarkStart w:id="303" w:name="_Toc152042337"/>
      <w:bookmarkStart w:id="304" w:name="_Toc179632580"/>
      <w:bookmarkStart w:id="305" w:name="_Toc296602451"/>
      <w:bookmarkStart w:id="306" w:name="_Toc246996949"/>
      <w:bookmarkStart w:id="307" w:name="_Toc152042338"/>
      <w:bookmarkStart w:id="308" w:name="_Toc152045562"/>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5.2电子化磋商响应文件采用一次加密方式。开标时，由供应商使用CA证书，在规定时间内对其电子化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7"/>
    <w:bookmarkEnd w:id="298"/>
    <w:bookmarkEnd w:id="299"/>
    <w:bookmarkEnd w:id="300"/>
    <w:bookmarkEnd w:id="301"/>
    <w:bookmarkEnd w:id="302"/>
    <w:bookmarkEnd w:id="303"/>
    <w:bookmarkEnd w:id="304"/>
    <w:bookmarkEnd w:id="305"/>
    <w:bookmarkEnd w:id="306"/>
    <w:bookmarkEnd w:id="307"/>
    <w:bookmarkEnd w:id="308"/>
    <w:p w14:paraId="6FEFD253">
      <w:pPr>
        <w:pStyle w:val="3"/>
        <w:spacing w:before="0" w:line="500" w:lineRule="exact"/>
        <w:ind w:firstLine="241" w:firstLineChars="100"/>
        <w:rPr>
          <w:rFonts w:cs="宋体" w:asciiTheme="minorEastAsia" w:hAnsiTheme="minorEastAsia" w:eastAsiaTheme="minorEastAsia"/>
          <w:sz w:val="24"/>
          <w:szCs w:val="24"/>
        </w:rPr>
      </w:pPr>
      <w:bookmarkStart w:id="309" w:name="_Toc77586847"/>
      <w:bookmarkStart w:id="310" w:name="_Toc247085721"/>
      <w:bookmarkStart w:id="311" w:name="_Toc152045563"/>
      <w:bookmarkStart w:id="312" w:name="_Toc144974531"/>
      <w:bookmarkStart w:id="313" w:name="_Toc152042339"/>
      <w:bookmarkStart w:id="314" w:name="_Toc77586940"/>
      <w:bookmarkStart w:id="315" w:name="_Toc179632581"/>
      <w:bookmarkStart w:id="316" w:name="_Toc296602452"/>
      <w:bookmarkStart w:id="317" w:name="_Toc246996950"/>
      <w:bookmarkStart w:id="318" w:name="_Toc246996207"/>
      <w:r>
        <w:rPr>
          <w:rFonts w:hint="eastAsia" w:cs="宋体" w:asciiTheme="minorEastAsia" w:hAnsiTheme="minorEastAsia" w:eastAsiaTheme="minorEastAsia"/>
          <w:sz w:val="24"/>
          <w:szCs w:val="24"/>
        </w:rPr>
        <w:t>5.4磋商小组</w:t>
      </w:r>
      <w:bookmarkEnd w:id="309"/>
      <w:bookmarkEnd w:id="310"/>
      <w:bookmarkEnd w:id="311"/>
      <w:bookmarkEnd w:id="312"/>
      <w:bookmarkEnd w:id="313"/>
      <w:bookmarkEnd w:id="314"/>
      <w:bookmarkEnd w:id="315"/>
      <w:bookmarkEnd w:id="316"/>
      <w:bookmarkEnd w:id="317"/>
      <w:bookmarkEnd w:id="318"/>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5.4.1</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9" w:name="_Toc152045566"/>
      <w:bookmarkStart w:id="320" w:name="_Toc296602455"/>
      <w:bookmarkStart w:id="321" w:name="_Toc246996953"/>
      <w:bookmarkStart w:id="322" w:name="_Toc152042342"/>
      <w:bookmarkStart w:id="323" w:name="_Toc246996210"/>
      <w:bookmarkStart w:id="324" w:name="_Toc247085724"/>
      <w:bookmarkStart w:id="325" w:name="_Toc144974534"/>
      <w:bookmarkStart w:id="326" w:name="_Toc179632584"/>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3"/>
        <w:spacing w:before="0" w:line="500" w:lineRule="exact"/>
        <w:ind w:firstLine="241" w:firstLineChars="100"/>
        <w:rPr>
          <w:rFonts w:cs="宋体" w:asciiTheme="minorEastAsia" w:hAnsiTheme="minorEastAsia" w:eastAsiaTheme="minorEastAsia"/>
          <w:sz w:val="24"/>
          <w:szCs w:val="24"/>
        </w:rPr>
      </w:pPr>
      <w:bookmarkStart w:id="327" w:name="_Toc77586848"/>
      <w:bookmarkStart w:id="328" w:name="_Toc77586941"/>
      <w:r>
        <w:rPr>
          <w:rFonts w:hint="eastAsia" w:cs="宋体" w:asciiTheme="minorEastAsia" w:hAnsiTheme="minorEastAsia" w:eastAsiaTheme="minorEastAsia"/>
          <w:sz w:val="24"/>
          <w:szCs w:val="24"/>
        </w:rPr>
        <w:t>6.合同授予</w:t>
      </w:r>
      <w:bookmarkEnd w:id="319"/>
      <w:bookmarkEnd w:id="320"/>
      <w:bookmarkEnd w:id="321"/>
      <w:bookmarkEnd w:id="322"/>
      <w:bookmarkEnd w:id="323"/>
      <w:bookmarkEnd w:id="324"/>
      <w:bookmarkEnd w:id="325"/>
      <w:bookmarkEnd w:id="326"/>
      <w:bookmarkEnd w:id="327"/>
      <w:bookmarkEnd w:id="328"/>
    </w:p>
    <w:p w14:paraId="5D71DD32">
      <w:pPr>
        <w:pStyle w:val="3"/>
        <w:spacing w:before="0" w:line="500" w:lineRule="exact"/>
        <w:ind w:firstLine="241" w:firstLineChars="100"/>
        <w:rPr>
          <w:rFonts w:cs="宋体" w:asciiTheme="minorEastAsia" w:hAnsiTheme="minorEastAsia" w:eastAsiaTheme="minorEastAsia"/>
          <w:sz w:val="24"/>
          <w:szCs w:val="24"/>
        </w:rPr>
      </w:pPr>
      <w:bookmarkStart w:id="329" w:name="_Toc77586942"/>
      <w:bookmarkStart w:id="330" w:name="_Toc179632585"/>
      <w:bookmarkStart w:id="331" w:name="_Toc144974535"/>
      <w:bookmarkStart w:id="332" w:name="_Toc152045567"/>
      <w:bookmarkStart w:id="333" w:name="_Toc296602456"/>
      <w:bookmarkStart w:id="334" w:name="_Toc246996211"/>
      <w:bookmarkStart w:id="335" w:name="_Toc77586849"/>
      <w:bookmarkStart w:id="336" w:name="_Toc152042343"/>
      <w:bookmarkStart w:id="337" w:name="_Toc247085725"/>
      <w:bookmarkStart w:id="338" w:name="_Toc246996954"/>
      <w:r>
        <w:rPr>
          <w:rFonts w:hint="eastAsia" w:cs="宋体" w:asciiTheme="minorEastAsia" w:hAnsiTheme="minorEastAsia" w:eastAsiaTheme="minorEastAsia"/>
          <w:sz w:val="24"/>
          <w:szCs w:val="24"/>
        </w:rPr>
        <w:t>6.1定标方式</w:t>
      </w:r>
      <w:bookmarkEnd w:id="329"/>
      <w:bookmarkEnd w:id="330"/>
      <w:bookmarkEnd w:id="331"/>
      <w:bookmarkEnd w:id="332"/>
      <w:bookmarkEnd w:id="333"/>
      <w:bookmarkEnd w:id="334"/>
      <w:bookmarkEnd w:id="335"/>
      <w:bookmarkEnd w:id="336"/>
      <w:bookmarkEnd w:id="337"/>
      <w:bookmarkEnd w:id="338"/>
    </w:p>
    <w:p w14:paraId="465A8D5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3"/>
        <w:spacing w:before="0" w:line="500" w:lineRule="exact"/>
        <w:ind w:firstLine="241" w:firstLineChars="100"/>
        <w:rPr>
          <w:rFonts w:cs="宋体" w:asciiTheme="minorEastAsia" w:hAnsiTheme="minorEastAsia" w:eastAsiaTheme="minorEastAsia"/>
          <w:sz w:val="24"/>
          <w:szCs w:val="24"/>
        </w:rPr>
      </w:pPr>
      <w:bookmarkStart w:id="339" w:name="_Toc77586850"/>
      <w:bookmarkStart w:id="340" w:name="_Toc77586943"/>
      <w:bookmarkStart w:id="341" w:name="_Toc296602457"/>
      <w:r>
        <w:rPr>
          <w:rFonts w:hint="eastAsia" w:cs="宋体" w:asciiTheme="minorEastAsia" w:hAnsiTheme="minorEastAsia" w:eastAsiaTheme="minorEastAsia"/>
          <w:sz w:val="24"/>
          <w:szCs w:val="24"/>
        </w:rPr>
        <w:t>6.2成交候选人公示</w:t>
      </w:r>
      <w:bookmarkEnd w:id="339"/>
      <w:bookmarkEnd w:id="340"/>
      <w:bookmarkEnd w:id="341"/>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3"/>
        <w:spacing w:before="0" w:line="500" w:lineRule="exact"/>
        <w:ind w:firstLine="241" w:firstLineChars="100"/>
        <w:rPr>
          <w:rFonts w:cs="宋体" w:asciiTheme="minorEastAsia" w:hAnsiTheme="minorEastAsia" w:eastAsiaTheme="minorEastAsia"/>
          <w:sz w:val="24"/>
          <w:szCs w:val="24"/>
        </w:rPr>
      </w:pPr>
      <w:bookmarkStart w:id="342" w:name="_Toc296602458"/>
      <w:bookmarkStart w:id="343" w:name="_Toc152042344"/>
      <w:bookmarkStart w:id="344" w:name="_Toc77586851"/>
      <w:bookmarkStart w:id="345" w:name="_Toc144974536"/>
      <w:bookmarkStart w:id="346" w:name="_Toc246996955"/>
      <w:bookmarkStart w:id="347" w:name="_Toc179632586"/>
      <w:bookmarkStart w:id="348" w:name="_Toc246996212"/>
      <w:bookmarkStart w:id="349" w:name="_Toc152045568"/>
      <w:bookmarkStart w:id="350" w:name="_Toc247085726"/>
      <w:bookmarkStart w:id="351" w:name="_Toc77586944"/>
      <w:r>
        <w:rPr>
          <w:rFonts w:hint="eastAsia" w:cs="宋体" w:asciiTheme="minorEastAsia" w:hAnsiTheme="minorEastAsia" w:eastAsiaTheme="minorEastAsia"/>
          <w:sz w:val="24"/>
          <w:szCs w:val="24"/>
        </w:rPr>
        <w:t>6.3成交通知</w:t>
      </w:r>
      <w:bookmarkEnd w:id="342"/>
      <w:bookmarkEnd w:id="343"/>
      <w:bookmarkEnd w:id="344"/>
      <w:bookmarkEnd w:id="345"/>
      <w:bookmarkEnd w:id="346"/>
      <w:bookmarkEnd w:id="347"/>
      <w:bookmarkEnd w:id="348"/>
      <w:bookmarkEnd w:id="349"/>
      <w:bookmarkEnd w:id="350"/>
      <w:bookmarkEnd w:id="351"/>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3"/>
        <w:spacing w:before="0" w:line="500" w:lineRule="exact"/>
        <w:ind w:firstLine="241" w:firstLineChars="100"/>
        <w:rPr>
          <w:rFonts w:cs="宋体" w:asciiTheme="minorEastAsia" w:hAnsiTheme="minorEastAsia" w:eastAsiaTheme="minorEastAsia"/>
          <w:sz w:val="24"/>
          <w:szCs w:val="24"/>
        </w:rPr>
      </w:pPr>
      <w:bookmarkStart w:id="352" w:name="_Toc246996213"/>
      <w:bookmarkStart w:id="353" w:name="_Toc247085727"/>
      <w:bookmarkStart w:id="354" w:name="_Toc152045569"/>
      <w:bookmarkStart w:id="355" w:name="_Toc179632587"/>
      <w:bookmarkStart w:id="356" w:name="_Toc144974537"/>
      <w:bookmarkStart w:id="357" w:name="_Toc246996956"/>
      <w:bookmarkStart w:id="358" w:name="_Toc296602459"/>
      <w:bookmarkStart w:id="359" w:name="_Toc77586945"/>
      <w:bookmarkStart w:id="360" w:name="_Toc152042345"/>
      <w:bookmarkStart w:id="361" w:name="_Toc77586852"/>
      <w:r>
        <w:rPr>
          <w:rFonts w:hint="eastAsia" w:cs="宋体" w:asciiTheme="minorEastAsia" w:hAnsiTheme="minorEastAsia" w:eastAsiaTheme="minorEastAsia"/>
          <w:sz w:val="24"/>
          <w:szCs w:val="24"/>
        </w:rPr>
        <w:t>6.4</w:t>
      </w:r>
      <w:bookmarkEnd w:id="352"/>
      <w:bookmarkEnd w:id="353"/>
      <w:bookmarkEnd w:id="354"/>
      <w:bookmarkEnd w:id="355"/>
      <w:bookmarkEnd w:id="356"/>
      <w:bookmarkEnd w:id="357"/>
      <w:bookmarkEnd w:id="358"/>
      <w:bookmarkEnd w:id="359"/>
      <w:bookmarkEnd w:id="360"/>
      <w:bookmarkEnd w:id="361"/>
      <w:bookmarkStart w:id="362" w:name="_Toc152045570"/>
      <w:bookmarkStart w:id="363" w:name="_Toc77586946"/>
      <w:bookmarkStart w:id="364" w:name="_Toc296602460"/>
      <w:bookmarkStart w:id="365" w:name="_Toc144974538"/>
      <w:bookmarkStart w:id="366" w:name="_Toc179632588"/>
      <w:bookmarkStart w:id="367" w:name="_Toc246996957"/>
      <w:bookmarkStart w:id="368" w:name="_Toc246996214"/>
      <w:bookmarkStart w:id="369" w:name="_Toc247085728"/>
      <w:bookmarkStart w:id="370" w:name="_Toc77586853"/>
      <w:bookmarkStart w:id="371" w:name="_Toc152042346"/>
      <w:r>
        <w:rPr>
          <w:rFonts w:hint="eastAsia" w:cs="宋体" w:asciiTheme="minorEastAsia" w:hAnsiTheme="minorEastAsia" w:eastAsiaTheme="minorEastAsia"/>
          <w:sz w:val="24"/>
          <w:szCs w:val="24"/>
        </w:rPr>
        <w:t>签订合同</w:t>
      </w:r>
      <w:bookmarkEnd w:id="362"/>
      <w:bookmarkEnd w:id="363"/>
      <w:bookmarkEnd w:id="364"/>
      <w:bookmarkEnd w:id="365"/>
      <w:bookmarkEnd w:id="366"/>
      <w:bookmarkEnd w:id="367"/>
      <w:bookmarkEnd w:id="368"/>
      <w:bookmarkEnd w:id="369"/>
      <w:bookmarkEnd w:id="370"/>
      <w:bookmarkEnd w:id="371"/>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3"/>
        <w:spacing w:before="0" w:line="500" w:lineRule="exact"/>
        <w:ind w:firstLine="241" w:firstLineChars="100"/>
        <w:rPr>
          <w:rFonts w:cs="宋体" w:asciiTheme="minorEastAsia" w:hAnsiTheme="minorEastAsia" w:eastAsiaTheme="minorEastAsia"/>
          <w:sz w:val="24"/>
          <w:szCs w:val="24"/>
        </w:rPr>
      </w:pPr>
      <w:bookmarkStart w:id="372" w:name="_Toc77586854"/>
      <w:bookmarkStart w:id="373" w:name="_Toc296602461"/>
      <w:bookmarkStart w:id="374" w:name="_Toc77586947"/>
      <w:r>
        <w:rPr>
          <w:rFonts w:hint="eastAsia" w:cs="宋体" w:asciiTheme="minorEastAsia" w:hAnsiTheme="minorEastAsia" w:eastAsiaTheme="minorEastAsia"/>
          <w:sz w:val="24"/>
          <w:szCs w:val="24"/>
        </w:rPr>
        <w:t>7.纪律和监督</w:t>
      </w:r>
      <w:bookmarkEnd w:id="372"/>
      <w:bookmarkEnd w:id="373"/>
      <w:bookmarkEnd w:id="374"/>
    </w:p>
    <w:p w14:paraId="4642C35C">
      <w:pPr>
        <w:pStyle w:val="3"/>
        <w:spacing w:before="0" w:line="500" w:lineRule="exact"/>
        <w:ind w:firstLine="241" w:firstLineChars="100"/>
        <w:rPr>
          <w:rFonts w:cs="宋体" w:asciiTheme="minorEastAsia" w:hAnsiTheme="minorEastAsia" w:eastAsiaTheme="minorEastAsia"/>
          <w:sz w:val="24"/>
          <w:szCs w:val="24"/>
        </w:rPr>
      </w:pPr>
      <w:bookmarkStart w:id="375" w:name="_Toc246996219"/>
      <w:bookmarkStart w:id="376" w:name="_Toc77586855"/>
      <w:bookmarkStart w:id="377" w:name="_Toc296602462"/>
      <w:bookmarkStart w:id="378" w:name="_Toc247085733"/>
      <w:bookmarkStart w:id="379" w:name="_Toc144974543"/>
      <w:bookmarkStart w:id="380" w:name="_Toc152045575"/>
      <w:bookmarkStart w:id="381" w:name="_Toc152042351"/>
      <w:bookmarkStart w:id="382" w:name="_Toc246996962"/>
      <w:bookmarkStart w:id="383" w:name="_Toc77586948"/>
      <w:bookmarkStart w:id="384" w:name="_Toc179632593"/>
      <w:bookmarkStart w:id="385" w:name="_Toc296590983"/>
      <w:r>
        <w:rPr>
          <w:rFonts w:hint="eastAsia" w:cs="宋体" w:asciiTheme="minorEastAsia" w:hAnsiTheme="minorEastAsia" w:eastAsiaTheme="minorEastAsia"/>
          <w:sz w:val="24"/>
          <w:szCs w:val="24"/>
        </w:rPr>
        <w:t>7.1对采购人的纪律要求</w:t>
      </w:r>
      <w:bookmarkEnd w:id="375"/>
      <w:bookmarkEnd w:id="376"/>
      <w:bookmarkEnd w:id="377"/>
      <w:bookmarkEnd w:id="378"/>
      <w:bookmarkEnd w:id="379"/>
      <w:bookmarkEnd w:id="380"/>
      <w:bookmarkEnd w:id="381"/>
      <w:bookmarkEnd w:id="382"/>
      <w:bookmarkEnd w:id="383"/>
      <w:bookmarkEnd w:id="384"/>
      <w:bookmarkEnd w:id="385"/>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3"/>
        <w:spacing w:before="0" w:line="500" w:lineRule="exact"/>
        <w:ind w:firstLine="241" w:firstLineChars="100"/>
        <w:rPr>
          <w:rFonts w:cs="宋体" w:asciiTheme="minorEastAsia" w:hAnsiTheme="minorEastAsia" w:eastAsiaTheme="minorEastAsia"/>
          <w:sz w:val="24"/>
          <w:szCs w:val="24"/>
        </w:rPr>
      </w:pPr>
      <w:bookmarkStart w:id="386" w:name="_Toc246996220"/>
      <w:bookmarkStart w:id="387" w:name="_Toc247085734"/>
      <w:bookmarkStart w:id="388" w:name="_Toc152045576"/>
      <w:bookmarkStart w:id="389" w:name="_Toc77586856"/>
      <w:bookmarkStart w:id="390" w:name="_Toc144974544"/>
      <w:bookmarkStart w:id="391" w:name="_Toc77586949"/>
      <w:bookmarkStart w:id="392" w:name="_Toc152042352"/>
      <w:bookmarkStart w:id="393" w:name="_Toc296602463"/>
      <w:bookmarkStart w:id="394" w:name="_Toc179632594"/>
      <w:bookmarkStart w:id="395" w:name="_Toc246996963"/>
      <w:r>
        <w:rPr>
          <w:rFonts w:hint="eastAsia" w:cs="宋体" w:asciiTheme="minorEastAsia" w:hAnsiTheme="minorEastAsia" w:eastAsiaTheme="minorEastAsia"/>
          <w:sz w:val="24"/>
          <w:szCs w:val="24"/>
        </w:rPr>
        <w:t>7.2对供应商的纪律要求</w:t>
      </w:r>
      <w:bookmarkEnd w:id="386"/>
      <w:bookmarkEnd w:id="387"/>
      <w:bookmarkEnd w:id="388"/>
      <w:bookmarkEnd w:id="389"/>
      <w:bookmarkEnd w:id="390"/>
      <w:bookmarkEnd w:id="391"/>
      <w:bookmarkEnd w:id="392"/>
      <w:bookmarkEnd w:id="393"/>
      <w:bookmarkEnd w:id="394"/>
      <w:bookmarkEnd w:id="395"/>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3"/>
        <w:spacing w:before="0" w:line="500" w:lineRule="exact"/>
        <w:ind w:firstLine="241" w:firstLineChars="100"/>
        <w:rPr>
          <w:rFonts w:cs="宋体" w:asciiTheme="minorEastAsia" w:hAnsiTheme="minorEastAsia" w:eastAsiaTheme="minorEastAsia"/>
          <w:sz w:val="24"/>
          <w:szCs w:val="24"/>
        </w:rPr>
      </w:pPr>
      <w:bookmarkStart w:id="396" w:name="_Toc179632595"/>
      <w:bookmarkStart w:id="397" w:name="_Toc152042353"/>
      <w:bookmarkStart w:id="398" w:name="_Toc77586857"/>
      <w:bookmarkStart w:id="399" w:name="_Toc152045577"/>
      <w:bookmarkStart w:id="400" w:name="_Toc77586950"/>
      <w:bookmarkStart w:id="401" w:name="_Toc246996221"/>
      <w:bookmarkStart w:id="402" w:name="_Toc144974545"/>
      <w:bookmarkStart w:id="403" w:name="_Toc246996964"/>
      <w:bookmarkStart w:id="404" w:name="_Toc247085735"/>
      <w:bookmarkStart w:id="405" w:name="_Toc296602464"/>
      <w:r>
        <w:rPr>
          <w:rFonts w:hint="eastAsia" w:cs="宋体" w:asciiTheme="minorEastAsia" w:hAnsiTheme="minorEastAsia" w:eastAsiaTheme="minorEastAsia"/>
          <w:sz w:val="24"/>
          <w:szCs w:val="24"/>
        </w:rPr>
        <w:t>7.3对磋商小组成员的纪律要求</w:t>
      </w:r>
      <w:bookmarkEnd w:id="396"/>
      <w:bookmarkEnd w:id="397"/>
      <w:bookmarkEnd w:id="398"/>
      <w:bookmarkEnd w:id="399"/>
      <w:bookmarkEnd w:id="400"/>
      <w:bookmarkEnd w:id="401"/>
      <w:bookmarkEnd w:id="402"/>
      <w:bookmarkEnd w:id="403"/>
      <w:bookmarkEnd w:id="404"/>
      <w:bookmarkEnd w:id="405"/>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3"/>
        <w:spacing w:before="0" w:line="500" w:lineRule="exact"/>
        <w:ind w:firstLine="241" w:firstLineChars="100"/>
        <w:rPr>
          <w:rFonts w:cs="宋体" w:asciiTheme="minorEastAsia" w:hAnsiTheme="minorEastAsia" w:eastAsiaTheme="minorEastAsia"/>
          <w:sz w:val="24"/>
          <w:szCs w:val="24"/>
        </w:rPr>
      </w:pPr>
      <w:bookmarkStart w:id="406" w:name="_Toc152045578"/>
      <w:bookmarkStart w:id="407" w:name="_Toc246996222"/>
      <w:bookmarkStart w:id="408" w:name="_Toc246996965"/>
      <w:bookmarkStart w:id="409" w:name="_Toc152042354"/>
      <w:bookmarkStart w:id="410" w:name="_Toc77586951"/>
      <w:bookmarkStart w:id="411" w:name="_Toc77586858"/>
      <w:bookmarkStart w:id="412" w:name="_Toc179632596"/>
      <w:bookmarkStart w:id="413" w:name="_Toc247085736"/>
      <w:bookmarkStart w:id="414" w:name="_Toc296602465"/>
      <w:bookmarkStart w:id="415" w:name="_Toc144974546"/>
      <w:r>
        <w:rPr>
          <w:rFonts w:hint="eastAsia" w:cs="宋体" w:asciiTheme="minorEastAsia" w:hAnsiTheme="minorEastAsia" w:eastAsiaTheme="minorEastAsia"/>
          <w:sz w:val="24"/>
          <w:szCs w:val="24"/>
        </w:rPr>
        <w:t>7.4对与评标活动有关的工作人员的纪律要求</w:t>
      </w:r>
      <w:bookmarkEnd w:id="406"/>
      <w:bookmarkEnd w:id="407"/>
      <w:bookmarkEnd w:id="408"/>
      <w:bookmarkEnd w:id="409"/>
      <w:bookmarkEnd w:id="410"/>
      <w:bookmarkEnd w:id="411"/>
      <w:bookmarkEnd w:id="412"/>
      <w:bookmarkEnd w:id="413"/>
      <w:bookmarkEnd w:id="414"/>
    </w:p>
    <w:p w14:paraId="07254FA2">
      <w:pPr>
        <w:spacing w:after="0" w:line="500" w:lineRule="exact"/>
        <w:ind w:firstLine="480" w:firstLineChars="200"/>
        <w:rPr>
          <w:rFonts w:cs="宋体" w:asciiTheme="minorEastAsia" w:hAnsiTheme="minorEastAsia" w:eastAsiaTheme="minorEastAsia"/>
          <w:sz w:val="24"/>
          <w:szCs w:val="24"/>
        </w:rPr>
      </w:pPr>
      <w:bookmarkStart w:id="416"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6"/>
    </w:p>
    <w:p w14:paraId="4201B2F4">
      <w:pPr>
        <w:pStyle w:val="3"/>
        <w:spacing w:before="0" w:line="500" w:lineRule="exact"/>
        <w:ind w:firstLine="241" w:firstLineChars="100"/>
        <w:rPr>
          <w:rFonts w:cs="宋体" w:asciiTheme="minorEastAsia" w:hAnsiTheme="minorEastAsia" w:eastAsiaTheme="minorEastAsia"/>
          <w:sz w:val="24"/>
          <w:szCs w:val="24"/>
        </w:rPr>
      </w:pPr>
      <w:bookmarkStart w:id="417" w:name="_Toc296602466"/>
      <w:bookmarkStart w:id="418" w:name="_Toc77586859"/>
      <w:bookmarkStart w:id="419" w:name="_Toc246996223"/>
      <w:bookmarkStart w:id="420" w:name="_Toc77586952"/>
      <w:bookmarkStart w:id="421" w:name="_Toc152045579"/>
      <w:bookmarkStart w:id="422" w:name="_Toc246996966"/>
      <w:bookmarkStart w:id="423" w:name="_Toc179632597"/>
      <w:bookmarkStart w:id="424" w:name="_Toc247085737"/>
      <w:bookmarkStart w:id="425" w:name="_Toc152042356"/>
      <w:r>
        <w:rPr>
          <w:rFonts w:hint="eastAsia" w:cs="宋体" w:asciiTheme="minorEastAsia" w:hAnsiTheme="minorEastAsia" w:eastAsiaTheme="minorEastAsia"/>
          <w:sz w:val="24"/>
          <w:szCs w:val="24"/>
        </w:rPr>
        <w:t>7.5投诉</w:t>
      </w:r>
      <w:bookmarkEnd w:id="415"/>
      <w:bookmarkEnd w:id="417"/>
      <w:bookmarkEnd w:id="418"/>
      <w:bookmarkEnd w:id="419"/>
      <w:bookmarkEnd w:id="420"/>
      <w:bookmarkEnd w:id="421"/>
      <w:bookmarkEnd w:id="422"/>
      <w:bookmarkEnd w:id="423"/>
      <w:bookmarkEnd w:id="424"/>
      <w:bookmarkEnd w:id="425"/>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6" w:name="_Toc247085738"/>
      <w:bookmarkStart w:id="427" w:name="_Toc152042357"/>
      <w:bookmarkStart w:id="428" w:name="_Toc152045580"/>
      <w:bookmarkStart w:id="429" w:name="_Toc246996224"/>
      <w:bookmarkStart w:id="430" w:name="_Toc144974547"/>
      <w:bookmarkStart w:id="431" w:name="_Toc77586953"/>
      <w:bookmarkStart w:id="432" w:name="_Toc179632598"/>
      <w:bookmarkStart w:id="433" w:name="_Toc246996967"/>
      <w:bookmarkStart w:id="434" w:name="_Toc296602467"/>
      <w:bookmarkStart w:id="435" w:name="_Toc77586860"/>
      <w:r>
        <w:rPr>
          <w:rFonts w:hint="eastAsia" w:cs="宋体" w:asciiTheme="minorEastAsia" w:hAnsiTheme="minorEastAsia" w:eastAsiaTheme="minorEastAsia"/>
          <w:b/>
          <w:sz w:val="24"/>
          <w:szCs w:val="24"/>
        </w:rPr>
        <w:t>8.需要补充的其他内容</w:t>
      </w:r>
      <w:bookmarkEnd w:id="426"/>
      <w:bookmarkEnd w:id="427"/>
      <w:bookmarkEnd w:id="428"/>
      <w:bookmarkEnd w:id="429"/>
      <w:bookmarkEnd w:id="430"/>
      <w:bookmarkEnd w:id="431"/>
      <w:bookmarkEnd w:id="432"/>
      <w:bookmarkEnd w:id="433"/>
      <w:bookmarkEnd w:id="434"/>
      <w:bookmarkEnd w:id="435"/>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4"/>
        <w:spacing w:before="0" w:after="0" w:line="400" w:lineRule="exact"/>
        <w:outlineLvl w:val="0"/>
        <w:rPr>
          <w:rFonts w:hint="eastAsia" w:ascii="宋体" w:hAnsi="宋体" w:eastAsia="宋体" w:cs="宋体"/>
          <w:sz w:val="32"/>
          <w:szCs w:val="32"/>
        </w:rPr>
      </w:pPr>
      <w:bookmarkStart w:id="436" w:name="_Toc479757207"/>
      <w:bookmarkEnd w:id="436"/>
      <w:bookmarkStart w:id="437" w:name="_Toc517178999"/>
      <w:bookmarkEnd w:id="437"/>
      <w:bookmarkStart w:id="438" w:name="_Hlt16619475"/>
      <w:bookmarkEnd w:id="438"/>
      <w:bookmarkStart w:id="439" w:name="_Toc120614281"/>
      <w:bookmarkEnd w:id="439"/>
      <w:bookmarkStart w:id="440" w:name="_Hlt16619369"/>
      <w:bookmarkEnd w:id="440"/>
      <w:bookmarkStart w:id="441" w:name="_Toc26554093"/>
      <w:bookmarkEnd w:id="441"/>
      <w:bookmarkStart w:id="442" w:name="_Toc120614221"/>
      <w:bookmarkEnd w:id="442"/>
      <w:bookmarkStart w:id="443" w:name="_Toc20823314"/>
      <w:bookmarkEnd w:id="443"/>
      <w:bookmarkStart w:id="444" w:name="_Toc479757211"/>
      <w:bookmarkEnd w:id="444"/>
      <w:bookmarkStart w:id="445" w:name="_Toc517179003"/>
      <w:bookmarkEnd w:id="445"/>
      <w:bookmarkStart w:id="446" w:name="_Toc462564139"/>
      <w:bookmarkEnd w:id="446"/>
      <w:bookmarkStart w:id="447" w:name="_Toc49090575"/>
      <w:bookmarkEnd w:id="447"/>
      <w:bookmarkStart w:id="448" w:name="_Toc513029242"/>
      <w:bookmarkEnd w:id="448"/>
      <w:bookmarkStart w:id="449" w:name="_Toc15083"/>
      <w:bookmarkStart w:id="450" w:name="_Toc16770582"/>
      <w:bookmarkStart w:id="451" w:name="_Toc528078062"/>
      <w:r>
        <w:rPr>
          <w:rFonts w:hint="eastAsia" w:ascii="宋体" w:hAnsi="宋体" w:eastAsia="宋体" w:cs="宋体"/>
          <w:sz w:val="32"/>
          <w:szCs w:val="32"/>
        </w:rPr>
        <w:t>第三章评审标准</w:t>
      </w:r>
      <w:bookmarkEnd w:id="449"/>
      <w:bookmarkEnd w:id="450"/>
      <w:bookmarkEnd w:id="451"/>
    </w:p>
    <w:p w14:paraId="3AD1B0B7">
      <w:pPr>
        <w:spacing w:line="400" w:lineRule="exact"/>
        <w:ind w:firstLine="420"/>
        <w:rPr>
          <w:rFonts w:cs="Calibri" w:asciiTheme="minorEastAsia" w:hAnsiTheme="minorEastAsia" w:eastAsiaTheme="minorEastAsia"/>
          <w:sz w:val="24"/>
        </w:rPr>
      </w:pPr>
      <w:bookmarkStart w:id="452" w:name="OLE_LINK2"/>
      <w:bookmarkEnd w:id="452"/>
      <w:bookmarkStart w:id="453"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3"/>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3"/>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3"/>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3"/>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水利水电工程专业贰级及以上注册建造师资格</w:t>
            </w:r>
            <w:r>
              <w:rPr>
                <w:rFonts w:hint="eastAsia" w:asciiTheme="minorEastAsia" w:hAnsiTheme="minorEastAsia" w:eastAsiaTheme="minorEastAsia"/>
                <w:sz w:val="24"/>
                <w:szCs w:val="24"/>
              </w:rPr>
              <w:t>，须提供注册建造师证书、安全生产考核合格证书，未在其他在建工程项目中担任项目经理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企业主要负责人、项目经理、专职安全员应取得省级及以上水利行政主管部门核发的安全生产考核合格证，技术负责人应具有水利相关专业中级及以上技术职称；</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60日历天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达到国家现行建设工程施工验收规范及合格标准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控制价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供应商磋商报价不得高于招标控制价，否则按照无效标处理。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4" w:name="_Toc512514899"/>
      <w:bookmarkEnd w:id="454"/>
      <w:bookmarkStart w:id="455" w:name="_Toc517179004"/>
      <w:bookmarkEnd w:id="455"/>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79395906">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zh-CN"/>
        </w:rPr>
        <w:t>二、详细评审</w:t>
      </w:r>
    </w:p>
    <w:p w14:paraId="68FC8A17">
      <w:pPr>
        <w:spacing w:line="264" w:lineRule="auto"/>
        <w:rPr>
          <w:rFonts w:cs="仿宋_GB2312" w:asciiTheme="minorEastAsia" w:hAnsiTheme="minorEastAsia" w:eastAsiaTheme="minorEastAsia"/>
          <w:b/>
          <w:kern w:val="1"/>
          <w:sz w:val="24"/>
          <w:lang w:val="zh-CN"/>
        </w:rPr>
      </w:pPr>
    </w:p>
    <w:tbl>
      <w:tblPr>
        <w:tblStyle w:val="26"/>
        <w:tblW w:w="9261" w:type="dxa"/>
        <w:jc w:val="center"/>
        <w:tblLayout w:type="fixed"/>
        <w:tblCellMar>
          <w:top w:w="0" w:type="dxa"/>
          <w:left w:w="108" w:type="dxa"/>
          <w:bottom w:w="0" w:type="dxa"/>
          <w:right w:w="108" w:type="dxa"/>
        </w:tblCellMar>
      </w:tblPr>
      <w:tblGrid>
        <w:gridCol w:w="726"/>
        <w:gridCol w:w="868"/>
        <w:gridCol w:w="608"/>
        <w:gridCol w:w="835"/>
        <w:gridCol w:w="5080"/>
        <w:gridCol w:w="1144"/>
      </w:tblGrid>
      <w:tr w14:paraId="0D302330">
        <w:tblPrEx>
          <w:tblCellMar>
            <w:top w:w="0" w:type="dxa"/>
            <w:left w:w="108" w:type="dxa"/>
            <w:bottom w:w="0" w:type="dxa"/>
            <w:right w:w="108" w:type="dxa"/>
          </w:tblCellMar>
        </w:tblPrEx>
        <w:trPr>
          <w:trHeight w:val="518" w:hRule="atLeast"/>
          <w:jc w:val="center"/>
        </w:trPr>
        <w:tc>
          <w:tcPr>
            <w:tcW w:w="9261"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50</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w:t>
            </w:r>
            <w:r>
              <w:rPr>
                <w:rFonts w:hint="eastAsia" w:cs="宋体" w:asciiTheme="minorEastAsia" w:hAnsiTheme="minorEastAsia" w:eastAsiaTheme="minorEastAsia"/>
                <w:kern w:val="1"/>
                <w:sz w:val="24"/>
                <w:szCs w:val="24"/>
                <w:u w:val="single"/>
                <w:lang w:val="en-US" w:eastAsia="zh-CN" w:bidi="en-US"/>
              </w:rPr>
              <w:t>0</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商务标（</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按照《财政部关于加强政府采购货物和服务项目价格评审管理的通知》（财库【2007】2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其他有效投标人的报价得分=（评标基准价/投标报价）×30×100%</w:t>
            </w:r>
          </w:p>
          <w:p w14:paraId="5F2E7410">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480" w:firstLineChars="200"/>
              <w:rPr>
                <w:rFonts w:cs="宋体" w:asciiTheme="minorEastAsia" w:hAnsiTheme="minorEastAsia" w:eastAsiaTheme="minorEastAsia"/>
                <w:sz w:val="24"/>
                <w:szCs w:val="24"/>
                <w:highlight w:val="yellow"/>
                <w:lang w:bidi="en-US"/>
              </w:rPr>
            </w:pPr>
            <w:r>
              <w:rPr>
                <w:rFonts w:hint="eastAsia" w:cs="宋体" w:asciiTheme="minorEastAsia" w:hAnsiTheme="minorEastAsia" w:eastAsiaTheme="minorEastAsia"/>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50</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分）</w:t>
            </w:r>
          </w:p>
        </w:tc>
        <w:tc>
          <w:tcPr>
            <w:tcW w:w="5080"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r>
              <w:rPr>
                <w:rFonts w:hint="eastAsia" w:cs="宋体" w:asciiTheme="minorEastAsia" w:hAnsiTheme="minorEastAsia" w:eastAsiaTheme="minorEastAsia"/>
                <w:sz w:val="24"/>
                <w:szCs w:val="24"/>
                <w:lang w:eastAsia="zh-CN" w:bidi="en-US"/>
              </w:rPr>
              <w:t>；</w:t>
            </w:r>
          </w:p>
          <w:p w14:paraId="54E359F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6</w:t>
            </w:r>
            <w:r>
              <w:rPr>
                <w:rFonts w:hint="eastAsia" w:cs="宋体" w:asciiTheme="minorEastAsia" w:hAnsiTheme="minorEastAsia" w:eastAsiaTheme="minorEastAsia"/>
                <w:sz w:val="24"/>
                <w:szCs w:val="24"/>
                <w:lang w:bidi="en-US"/>
              </w:rPr>
              <w:t>分；</w:t>
            </w:r>
          </w:p>
          <w:p w14:paraId="0BBDCF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5160DC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992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w:t>
            </w:r>
            <w:r>
              <w:rPr>
                <w:rFonts w:hint="eastAsia" w:cs="宋体" w:asciiTheme="minorEastAsia" w:hAnsiTheme="minorEastAsia" w:eastAsiaTheme="minorEastAsia"/>
                <w:sz w:val="24"/>
                <w:szCs w:val="24"/>
                <w:lang w:eastAsia="zh-CN" w:bidi="en-US"/>
              </w:rPr>
              <w:t>分</w:t>
            </w:r>
            <w:r>
              <w:rPr>
                <w:rFonts w:hint="eastAsia" w:cs="宋体" w:asciiTheme="minorEastAsia" w:hAnsiTheme="minorEastAsia" w:eastAsiaTheme="minorEastAsia"/>
                <w:sz w:val="24"/>
                <w:szCs w:val="24"/>
                <w:lang w:bidi="en-US"/>
              </w:rPr>
              <w:t>；</w:t>
            </w:r>
          </w:p>
          <w:p w14:paraId="3538DCE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1144"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080"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1144"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工程施工中重难点问题及关键过程分析</w:t>
            </w:r>
            <w:r>
              <w:rPr>
                <w:rFonts w:hint="eastAsia" w:ascii="宋体" w:hAnsi="宋体" w:eastAsia="宋体" w:cs="Times New Roman"/>
                <w:sz w:val="24"/>
                <w:szCs w:val="24"/>
                <w:lang w:eastAsia="zh-CN"/>
              </w:rPr>
              <w:t>；</w:t>
            </w:r>
          </w:p>
          <w:p w14:paraId="58E28A18">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A2DA5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4FC6193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0F020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2B8DA22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F932A6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287475D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r>
              <w:rPr>
                <w:rFonts w:hint="eastAsia" w:ascii="宋体" w:hAnsi="宋体" w:eastAsia="宋体" w:cs="Times New Roman"/>
                <w:sz w:val="24"/>
                <w:szCs w:val="24"/>
                <w:lang w:eastAsia="zh-CN"/>
              </w:rPr>
              <w:t>；</w:t>
            </w:r>
          </w:p>
          <w:p w14:paraId="050D0FD0">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内容完整、切实可行，完全符合本项目需求的得</w:t>
            </w:r>
            <w:r>
              <w:rPr>
                <w:rFonts w:hint="eastAsia" w:ascii="宋体" w:hAnsi="宋体" w:eastAsia="宋体" w:cs="Times New Roman"/>
                <w:sz w:val="24"/>
                <w:szCs w:val="24"/>
                <w:lang w:val="zh-CN" w:eastAsia="zh-CN"/>
              </w:rPr>
              <w:t>5</w:t>
            </w:r>
            <w:r>
              <w:rPr>
                <w:rFonts w:hint="eastAsia" w:ascii="宋体" w:hAnsi="宋体" w:eastAsia="宋体" w:cs="Times New Roman"/>
                <w:sz w:val="24"/>
                <w:szCs w:val="24"/>
                <w:lang w:val="zh-CN"/>
              </w:rPr>
              <w:t>分；</w:t>
            </w:r>
          </w:p>
          <w:p w14:paraId="05302592">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内容较为完善、较切实可行，较符合本项目需求的得，得</w:t>
            </w:r>
            <w:r>
              <w:rPr>
                <w:rFonts w:hint="eastAsia" w:ascii="宋体" w:hAnsi="宋体" w:eastAsia="宋体" w:cs="Times New Roman"/>
                <w:sz w:val="24"/>
                <w:szCs w:val="24"/>
                <w:lang w:val="zh-CN" w:eastAsia="zh-CN"/>
              </w:rPr>
              <w:t>4</w:t>
            </w:r>
            <w:r>
              <w:rPr>
                <w:rFonts w:hint="eastAsia" w:ascii="宋体" w:hAnsi="宋体" w:eastAsia="宋体" w:cs="Times New Roman"/>
                <w:sz w:val="24"/>
                <w:szCs w:val="24"/>
                <w:lang w:val="zh-CN"/>
              </w:rPr>
              <w:t>分；</w:t>
            </w:r>
          </w:p>
          <w:p w14:paraId="641B3302">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内容基本完善，基本可行，基本符合本项目需求的得</w:t>
            </w:r>
            <w:r>
              <w:rPr>
                <w:rFonts w:hint="eastAsia" w:ascii="宋体" w:hAnsi="宋体" w:eastAsia="宋体" w:cs="Times New Roman"/>
                <w:sz w:val="24"/>
                <w:szCs w:val="24"/>
                <w:lang w:val="zh-CN" w:eastAsia="zh-CN"/>
              </w:rPr>
              <w:t>3</w:t>
            </w:r>
            <w:r>
              <w:rPr>
                <w:rFonts w:hint="eastAsia" w:ascii="宋体" w:hAnsi="宋体" w:eastAsia="宋体" w:cs="Times New Roman"/>
                <w:sz w:val="24"/>
                <w:szCs w:val="24"/>
                <w:lang w:val="zh-CN"/>
              </w:rPr>
              <w:t>分；</w:t>
            </w:r>
          </w:p>
          <w:p w14:paraId="10C1F6C8">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内容存在不合理项、存在实施难度的得2分；</w:t>
            </w:r>
          </w:p>
          <w:p w14:paraId="3A37487E">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zh-CN"/>
              </w:rPr>
              <w:t>5.</w:t>
            </w:r>
            <w:r>
              <w:rPr>
                <w:rFonts w:hint="eastAsia" w:ascii="宋体" w:hAnsi="宋体" w:eastAsia="宋体" w:cs="Times New Roman"/>
                <w:sz w:val="24"/>
                <w:szCs w:val="24"/>
                <w:highlight w:val="none"/>
              </w:rPr>
              <w:t>工程进度计划与措施（0-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对总体进度计划、关键节点</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节假日安排</w:t>
            </w:r>
            <w:r>
              <w:rPr>
                <w:rFonts w:hint="eastAsia" w:ascii="宋体" w:hAnsi="宋体" w:eastAsia="宋体" w:cs="Times New Roman"/>
                <w:sz w:val="24"/>
                <w:szCs w:val="24"/>
                <w:highlight w:val="none"/>
              </w:rPr>
              <w:t>及中间完工项目施工进度计划、施工强度等</w:t>
            </w:r>
            <w:r>
              <w:rPr>
                <w:rFonts w:hint="eastAsia" w:ascii="宋体" w:hAnsi="宋体" w:eastAsia="宋体" w:cs="Times New Roman"/>
                <w:sz w:val="24"/>
                <w:szCs w:val="24"/>
                <w:highlight w:val="none"/>
                <w:lang w:eastAsia="zh-CN"/>
              </w:rPr>
              <w:t>；</w:t>
            </w:r>
          </w:p>
          <w:p w14:paraId="54EAA989">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5</w:t>
            </w:r>
            <w:r>
              <w:rPr>
                <w:rFonts w:hint="eastAsia" w:cs="宋体" w:asciiTheme="minorEastAsia" w:hAnsiTheme="minorEastAsia" w:eastAsiaTheme="minorEastAsia"/>
                <w:sz w:val="24"/>
                <w:szCs w:val="24"/>
                <w:highlight w:val="none"/>
                <w:lang w:bidi="en-US"/>
              </w:rPr>
              <w:t>分；</w:t>
            </w:r>
          </w:p>
          <w:p w14:paraId="4E946F1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1DFC7AA4">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6.雨季施工计划与应急措施</w:t>
            </w:r>
            <w:r>
              <w:rPr>
                <w:rFonts w:hint="eastAsia" w:ascii="宋体" w:hAnsi="宋体" w:eastAsia="宋体" w:cs="Times New Roman"/>
                <w:sz w:val="24"/>
                <w:szCs w:val="24"/>
                <w:highlight w:val="none"/>
              </w:rPr>
              <w:t>（0-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制定雨季施工的计划方案，及恶劣天气下的应急预案</w:t>
            </w:r>
            <w:r>
              <w:rPr>
                <w:rFonts w:hint="eastAsia" w:ascii="宋体" w:hAnsi="宋体" w:eastAsia="宋体" w:cs="Times New Roman"/>
                <w:sz w:val="24"/>
                <w:szCs w:val="24"/>
                <w:highlight w:val="none"/>
              </w:rPr>
              <w:t>等</w:t>
            </w:r>
            <w:r>
              <w:rPr>
                <w:rFonts w:hint="eastAsia" w:ascii="宋体" w:hAnsi="宋体" w:eastAsia="宋体" w:cs="Times New Roman"/>
                <w:sz w:val="24"/>
                <w:szCs w:val="24"/>
                <w:highlight w:val="none"/>
                <w:lang w:eastAsia="zh-CN"/>
              </w:rPr>
              <w:t>；</w:t>
            </w:r>
          </w:p>
          <w:p w14:paraId="5181F6C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5</w:t>
            </w:r>
            <w:r>
              <w:rPr>
                <w:rFonts w:hint="eastAsia" w:cs="宋体" w:asciiTheme="minorEastAsia" w:hAnsiTheme="minorEastAsia" w:eastAsiaTheme="minorEastAsia"/>
                <w:sz w:val="24"/>
                <w:szCs w:val="24"/>
                <w:highlight w:val="none"/>
                <w:lang w:bidi="en-US"/>
              </w:rPr>
              <w:t>分；</w:t>
            </w:r>
          </w:p>
          <w:p w14:paraId="4E0279CF">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F0FC099">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组织机构及管理人员、资源配备计划（0-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1.组织机构模式合理</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并满足工程施工需要，各部门责任、任务明确</w:t>
            </w:r>
            <w:r>
              <w:rPr>
                <w:rFonts w:hint="eastAsia" w:cs="宋体" w:asciiTheme="minorEastAsia" w:hAnsiTheme="minorEastAsia" w:eastAsiaTheme="minorEastAsia"/>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2.劳动力配备计划及主要施工机械配备计划合理、可行</w:t>
            </w:r>
            <w:r>
              <w:rPr>
                <w:rFonts w:hint="eastAsia" w:cs="宋体" w:asciiTheme="minorEastAsia" w:hAnsiTheme="minorEastAsia" w:eastAsiaTheme="minorEastAsia"/>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r>
              <w:rPr>
                <w:rFonts w:hint="eastAsia" w:ascii="宋体" w:hAnsi="宋体" w:eastAsia="宋体" w:cs="Times New Roman"/>
                <w:sz w:val="24"/>
                <w:szCs w:val="24"/>
                <w:lang w:val="zh-CN"/>
              </w:rPr>
              <w:t>）</w:t>
            </w:r>
          </w:p>
        </w:tc>
        <w:tc>
          <w:tcPr>
            <w:tcW w:w="5080"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有环境保护管理体系与施工环保措施计划且措施</w:t>
            </w:r>
            <w:r>
              <w:rPr>
                <w:rFonts w:hint="eastAsia" w:ascii="宋体" w:hAnsi="宋体" w:eastAsia="宋体" w:cs="Times New Roman"/>
                <w:sz w:val="24"/>
                <w:szCs w:val="24"/>
                <w:lang w:eastAsia="zh-CN"/>
              </w:rPr>
              <w:t>；</w:t>
            </w:r>
          </w:p>
          <w:p w14:paraId="22471B7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23942A8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D0064E1">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1768AB7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9</w:t>
            </w:r>
            <w:r>
              <w:rPr>
                <w:rFonts w:hint="eastAsia" w:ascii="宋体" w:hAnsi="宋体" w:eastAsia="宋体" w:cs="Times New Roman"/>
                <w:sz w:val="24"/>
                <w:szCs w:val="24"/>
                <w:lang w:val="zh-CN"/>
              </w:rPr>
              <w:t>.劳动力计划及主要施工机械计划</w:t>
            </w:r>
            <w:r>
              <w:rPr>
                <w:rFonts w:hint="eastAsia" w:ascii="宋体" w:hAnsi="宋体" w:eastAsia="宋体" w:cs="Times New Roman"/>
                <w:sz w:val="24"/>
                <w:szCs w:val="24"/>
              </w:rPr>
              <w:t>（0-5分）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w:t>
            </w:r>
            <w:r>
              <w:rPr>
                <w:rFonts w:hint="eastAsia" w:ascii="宋体" w:hAnsi="宋体" w:eastAsia="宋体" w:cs="Times New Roman"/>
                <w:sz w:val="24"/>
                <w:szCs w:val="24"/>
                <w:lang w:val="en-US" w:eastAsia="zh-CN"/>
              </w:rPr>
              <w:t>采用</w:t>
            </w:r>
            <w:r>
              <w:rPr>
                <w:rFonts w:hint="eastAsia" w:ascii="宋体" w:hAnsi="宋体" w:eastAsia="宋体" w:cs="Times New Roman"/>
                <w:sz w:val="24"/>
                <w:szCs w:val="24"/>
                <w:highlight w:val="none"/>
                <w:lang w:val="en-US" w:eastAsia="zh-CN"/>
              </w:rPr>
              <w:t>先进施工</w:t>
            </w:r>
            <w:r>
              <w:rPr>
                <w:rFonts w:hint="eastAsia" w:ascii="宋体" w:hAnsi="宋体" w:eastAsia="宋体" w:cs="Times New Roman"/>
                <w:sz w:val="24"/>
                <w:szCs w:val="24"/>
                <w:highlight w:val="none"/>
                <w:lang w:val="zh-CN"/>
              </w:rPr>
              <w:t>机械</w:t>
            </w:r>
            <w:r>
              <w:rPr>
                <w:rFonts w:hint="eastAsia" w:ascii="宋体" w:hAnsi="宋体" w:eastAsia="宋体" w:cs="Times New Roman"/>
                <w:sz w:val="24"/>
                <w:szCs w:val="24"/>
                <w:highlight w:val="none"/>
                <w:lang w:val="en-US" w:eastAsia="zh-CN"/>
              </w:rPr>
              <w:t>设备，</w:t>
            </w:r>
            <w:r>
              <w:rPr>
                <w:rFonts w:hint="eastAsia" w:ascii="宋体" w:hAnsi="宋体" w:eastAsia="宋体" w:cs="Times New Roman"/>
                <w:sz w:val="24"/>
                <w:szCs w:val="24"/>
                <w:highlight w:val="none"/>
                <w:lang w:val="zh-CN"/>
              </w:rPr>
              <w:t>且配置合理</w:t>
            </w:r>
            <w:r>
              <w:rPr>
                <w:rFonts w:hint="eastAsia" w:ascii="宋体" w:hAnsi="宋体" w:eastAsia="宋体" w:cs="Times New Roman"/>
                <w:sz w:val="24"/>
                <w:szCs w:val="24"/>
                <w:lang w:val="zh-CN"/>
              </w:rPr>
              <w:t>，满足安全技术规范和施工进度需要，得2分，缺项不得分；</w:t>
            </w:r>
          </w:p>
          <w:p w14:paraId="078C5306">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3852"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施工平面图布置图及施工进度图（0-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总体布置有针对性、合理、能较好满足施工需要，符合安全、文明施工要求；材料堆放有序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关键线路清晰、准确、完整、计划编制合理</w:t>
            </w:r>
            <w:r>
              <w:rPr>
                <w:rFonts w:hint="eastAsia" w:ascii="宋体" w:hAnsi="宋体" w:eastAsia="宋体" w:cs="Times New Roman"/>
                <w:sz w:val="24"/>
                <w:szCs w:val="24"/>
                <w:highlight w:val="none"/>
                <w:lang w:eastAsia="zh-CN"/>
              </w:rPr>
              <w:t>；</w:t>
            </w:r>
          </w:p>
          <w:p w14:paraId="6BDC4AB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704BAC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3F2E7A4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2</w:t>
            </w:r>
            <w:r>
              <w:rPr>
                <w:rFonts w:hint="eastAsia" w:cs="宋体" w:asciiTheme="minorEastAsia" w:hAnsiTheme="minorEastAsia" w:eastAsiaTheme="minorEastAsia"/>
                <w:sz w:val="24"/>
                <w:szCs w:val="24"/>
                <w:highlight w:val="none"/>
                <w:lang w:bidi="en-US"/>
              </w:rPr>
              <w:t>分；</w:t>
            </w:r>
          </w:p>
          <w:p w14:paraId="44F1D58C">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内容前后不连贯导致语义不明或存在与本项目无关内容的得</w:t>
            </w:r>
            <w:r>
              <w:rPr>
                <w:rFonts w:hint="eastAsia" w:cs="宋体" w:asciiTheme="minorEastAsia" w:hAnsiTheme="minorEastAsia" w:eastAsiaTheme="minorEastAsia"/>
                <w:sz w:val="24"/>
                <w:szCs w:val="24"/>
                <w:highlight w:val="none"/>
                <w:lang w:val="en-US" w:eastAsia="zh-CN" w:bidi="en-US"/>
              </w:rPr>
              <w:t>1</w:t>
            </w:r>
            <w:r>
              <w:rPr>
                <w:rFonts w:hint="eastAsia" w:cs="宋体" w:asciiTheme="minorEastAsia" w:hAnsiTheme="minorEastAsia" w:eastAsiaTheme="minorEastAsia"/>
                <w:sz w:val="24"/>
                <w:szCs w:val="24"/>
                <w:highlight w:val="none"/>
                <w:lang w:bidi="en-US"/>
              </w:rPr>
              <w:t>分；</w:t>
            </w:r>
          </w:p>
          <w:p w14:paraId="209F1A37">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kern w:val="1"/>
                <w:sz w:val="24"/>
                <w:szCs w:val="24"/>
                <w:lang w:bidi="en-US"/>
              </w:rPr>
            </w:pPr>
          </w:p>
        </w:tc>
        <w:tc>
          <w:tcPr>
            <w:tcW w:w="7667"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20</w:t>
            </w:r>
            <w:r>
              <w:rPr>
                <w:rFonts w:hint="eastAsia" w:cs="宋体" w:asciiTheme="minorEastAsia" w:hAnsiTheme="minorEastAsia" w:eastAsiaTheme="minorEastAsia"/>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企业业绩</w:t>
            </w:r>
          </w:p>
          <w:p w14:paraId="1463001C">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0-</w:t>
            </w:r>
            <w:r>
              <w:rPr>
                <w:rFonts w:hint="eastAsia" w:cs="宋体" w:asciiTheme="minorEastAsia" w:hAnsiTheme="minorEastAsia" w:eastAsiaTheme="minorEastAsia"/>
                <w:sz w:val="24"/>
                <w:szCs w:val="24"/>
                <w:highlight w:val="none"/>
                <w:lang w:val="en-US" w:eastAsia="zh-CN"/>
              </w:rPr>
              <w:t>6</w:t>
            </w:r>
            <w:r>
              <w:rPr>
                <w:rFonts w:hint="eastAsia" w:cs="宋体" w:asciiTheme="minorEastAsia" w:hAnsiTheme="minorEastAsia" w:eastAsiaTheme="minorEastAsia"/>
                <w:sz w:val="24"/>
                <w:szCs w:val="24"/>
                <w:highlight w:val="none"/>
              </w:rPr>
              <w:t>分</w:t>
            </w:r>
          </w:p>
        </w:tc>
        <w:tc>
          <w:tcPr>
            <w:tcW w:w="7059"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highlight w:val="none"/>
                <w:lang w:val="zh-CN"/>
              </w:rPr>
              <w:t>202</w:t>
            </w:r>
            <w:r>
              <w:rPr>
                <w:rFonts w:hint="eastAsia" w:cs="宋体" w:asciiTheme="minorEastAsia" w:hAnsiTheme="minorEastAsia" w:eastAsiaTheme="minorEastAsia"/>
                <w:bCs/>
                <w:kern w:val="1"/>
                <w:sz w:val="24"/>
                <w:szCs w:val="24"/>
                <w:highlight w:val="none"/>
                <w:lang w:val="en-US" w:eastAsia="zh-CN"/>
              </w:rPr>
              <w:t>3</w:t>
            </w:r>
            <w:r>
              <w:rPr>
                <w:rFonts w:hint="eastAsia" w:cs="宋体" w:asciiTheme="minorEastAsia" w:hAnsiTheme="minorEastAsia" w:eastAsiaTheme="minorEastAsia"/>
                <w:bCs/>
                <w:kern w:val="1"/>
                <w:sz w:val="24"/>
                <w:szCs w:val="24"/>
                <w:highlight w:val="none"/>
                <w:lang w:val="zh-CN"/>
              </w:rPr>
              <w:t>年1月1日以来承担过类似</w:t>
            </w:r>
            <w:r>
              <w:rPr>
                <w:rFonts w:hint="eastAsia" w:cs="宋体" w:asciiTheme="minorEastAsia" w:hAnsiTheme="minorEastAsia" w:eastAsiaTheme="minorEastAsia"/>
                <w:bCs/>
                <w:kern w:val="1"/>
                <w:sz w:val="24"/>
                <w:szCs w:val="24"/>
                <w:highlight w:val="none"/>
                <w:lang w:val="en-US" w:eastAsia="zh-CN"/>
              </w:rPr>
              <w:t>已完工</w:t>
            </w:r>
            <w:r>
              <w:rPr>
                <w:rFonts w:hint="eastAsia" w:cs="宋体" w:asciiTheme="minorEastAsia" w:hAnsiTheme="minorEastAsia" w:eastAsiaTheme="minorEastAsia"/>
                <w:bCs/>
                <w:kern w:val="1"/>
                <w:sz w:val="24"/>
                <w:szCs w:val="24"/>
                <w:highlight w:val="none"/>
                <w:lang w:val="zh-CN"/>
              </w:rPr>
              <w:t>业绩每份2分，最多得</w:t>
            </w:r>
            <w:r>
              <w:rPr>
                <w:rFonts w:hint="eastAsia" w:cs="宋体" w:asciiTheme="minorEastAsia" w:hAnsiTheme="minorEastAsia" w:eastAsiaTheme="minorEastAsia"/>
                <w:bCs/>
                <w:kern w:val="1"/>
                <w:sz w:val="24"/>
                <w:szCs w:val="24"/>
                <w:highlight w:val="none"/>
                <w:lang w:val="en-US" w:eastAsia="zh-CN"/>
              </w:rPr>
              <w:t>6</w:t>
            </w:r>
            <w:r>
              <w:rPr>
                <w:rFonts w:hint="eastAsia" w:cs="宋体" w:asciiTheme="minorEastAsia" w:hAnsiTheme="minorEastAsia" w:eastAsiaTheme="minorEastAsia"/>
                <w:bCs/>
                <w:kern w:val="1"/>
                <w:sz w:val="24"/>
                <w:szCs w:val="24"/>
                <w:highlight w:val="none"/>
                <w:lang w:val="zh-CN"/>
              </w:rPr>
              <w:t>分（</w:t>
            </w:r>
            <w:r>
              <w:rPr>
                <w:rFonts w:hint="eastAsia" w:cs="宋体" w:asciiTheme="minorEastAsia" w:hAnsiTheme="minorEastAsia" w:eastAsiaTheme="minorEastAsia"/>
                <w:bCs/>
                <w:kern w:val="1"/>
                <w:sz w:val="24"/>
                <w:szCs w:val="24"/>
                <w:highlight w:val="none"/>
                <w:lang w:val="en-US" w:eastAsia="zh-CN"/>
              </w:rPr>
              <w:t>提供</w:t>
            </w:r>
            <w:r>
              <w:rPr>
                <w:rFonts w:hint="eastAsia" w:cs="宋体" w:asciiTheme="minorEastAsia" w:hAnsiTheme="minorEastAsia" w:eastAsiaTheme="minorEastAsia"/>
                <w:bCs/>
                <w:kern w:val="1"/>
                <w:sz w:val="24"/>
                <w:szCs w:val="24"/>
                <w:highlight w:val="none"/>
                <w:lang w:val="zh-CN"/>
              </w:rPr>
              <w:t>中标通知书</w:t>
            </w:r>
            <w:r>
              <w:rPr>
                <w:rFonts w:hint="eastAsia" w:cs="宋体" w:asciiTheme="minorEastAsia" w:hAnsiTheme="minorEastAsia" w:eastAsiaTheme="minorEastAsia"/>
                <w:bCs/>
                <w:kern w:val="1"/>
                <w:sz w:val="24"/>
                <w:szCs w:val="24"/>
                <w:highlight w:val="none"/>
                <w:lang w:val="en-US" w:eastAsia="zh-CN"/>
              </w:rPr>
              <w:t>及</w:t>
            </w:r>
            <w:r>
              <w:rPr>
                <w:rFonts w:hint="eastAsia" w:cs="宋体" w:asciiTheme="minorEastAsia" w:hAnsiTheme="minorEastAsia" w:eastAsiaTheme="minorEastAsia"/>
                <w:bCs/>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854E3D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7CDD8AC">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5B1DFB18">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46D2D663">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73BB7FD0">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03FE0DAB">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998943E">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5728FC1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6F765BAE">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F21C176">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4ADC49A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w:t>
            </w:r>
            <w:r>
              <w:rPr>
                <w:rFonts w:hint="eastAsia" w:ascii="宋体" w:hAnsi="宋体" w:eastAsia="宋体" w:cs="宋体"/>
                <w:sz w:val="24"/>
                <w:szCs w:val="24"/>
                <w:highlight w:val="none"/>
                <w:lang w:val="en-US" w:eastAsia="zh-CN"/>
              </w:rPr>
              <w:t>不因资金不到位而影响工程进度、</w:t>
            </w:r>
            <w:r>
              <w:rPr>
                <w:rFonts w:hint="eastAsia" w:ascii="宋体" w:hAnsi="宋体" w:eastAsia="宋体" w:cs="宋体"/>
                <w:sz w:val="24"/>
                <w:szCs w:val="24"/>
                <w:highlight w:val="none"/>
              </w:rPr>
              <w:t>工程进度及施工程序、项目部组成人</w:t>
            </w:r>
            <w:r>
              <w:rPr>
                <w:rFonts w:hint="eastAsia" w:ascii="宋体" w:hAnsi="宋体" w:eastAsia="宋体" w:cs="宋体"/>
                <w:sz w:val="24"/>
                <w:szCs w:val="24"/>
              </w:rPr>
              <w:t>员及现场管理服从采购人及监理人管理并有具体措施。</w:t>
            </w:r>
          </w:p>
          <w:p w14:paraId="4B3EA460">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3ACCD2A3">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2F88310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31B0663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618859C">
            <w:pPr>
              <w:pStyle w:val="8"/>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261"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sz w:val="24"/>
          <w:szCs w:val="24"/>
          <w:lang w:bidi="en-US"/>
        </w:rPr>
      </w:pPr>
      <w:bookmarkStart w:id="456" w:name="_Toc16938558"/>
      <w:bookmarkEnd w:id="456"/>
      <w:bookmarkStart w:id="457" w:name="_Toc528078047"/>
      <w:bookmarkEnd w:id="457"/>
    </w:p>
    <w:p w14:paraId="37A4A4E1">
      <w:pPr>
        <w:spacing w:line="400" w:lineRule="exact"/>
        <w:ind w:left="560"/>
        <w:jc w:val="center"/>
        <w:rPr>
          <w:rFonts w:cs="Calibri" w:asciiTheme="minorEastAsia" w:hAnsiTheme="minorEastAsia" w:eastAsiaTheme="minorEastAsia"/>
          <w:sz w:val="32"/>
          <w:szCs w:val="32"/>
        </w:rPr>
      </w:pPr>
    </w:p>
    <w:p w14:paraId="42E6E25C">
      <w:pPr>
        <w:spacing w:line="400" w:lineRule="exact"/>
        <w:ind w:left="560"/>
        <w:jc w:val="center"/>
        <w:rPr>
          <w:rFonts w:cs="Calibri" w:asciiTheme="minorEastAsia" w:hAnsiTheme="minorEastAsia" w:eastAsiaTheme="minorEastAsia"/>
          <w:sz w:val="32"/>
          <w:szCs w:val="32"/>
        </w:rPr>
      </w:pPr>
    </w:p>
    <w:p w14:paraId="19BF4CD7">
      <w:pPr>
        <w:spacing w:line="400" w:lineRule="exact"/>
        <w:ind w:left="560"/>
        <w:jc w:val="center"/>
        <w:rPr>
          <w:rFonts w:cs="Calibri" w:asciiTheme="minorEastAsia" w:hAnsiTheme="minorEastAsia" w:eastAsiaTheme="minorEastAsia"/>
          <w:sz w:val="32"/>
          <w:szCs w:val="32"/>
        </w:rPr>
      </w:pPr>
    </w:p>
    <w:p w14:paraId="625124A0">
      <w:pPr>
        <w:spacing w:line="400" w:lineRule="exact"/>
        <w:ind w:left="560"/>
        <w:jc w:val="center"/>
        <w:rPr>
          <w:rFonts w:cs="Calibri" w:asciiTheme="minorEastAsia" w:hAnsiTheme="minorEastAsia" w:eastAsiaTheme="minorEastAsia"/>
          <w:sz w:val="32"/>
          <w:szCs w:val="32"/>
        </w:rPr>
      </w:pPr>
    </w:p>
    <w:p w14:paraId="7FCF485F">
      <w:pPr>
        <w:spacing w:line="400" w:lineRule="exact"/>
        <w:ind w:left="560"/>
        <w:jc w:val="center"/>
        <w:rPr>
          <w:rFonts w:cs="Calibri" w:asciiTheme="minorEastAsia" w:hAnsiTheme="minorEastAsia" w:eastAsiaTheme="minorEastAsia"/>
          <w:sz w:val="32"/>
          <w:szCs w:val="32"/>
        </w:rPr>
      </w:pPr>
    </w:p>
    <w:p w14:paraId="35074F11">
      <w:pPr>
        <w:adjustRightInd/>
        <w:snapToGrid/>
        <w:spacing w:after="0"/>
        <w:rPr>
          <w:rFonts w:cs="Calibri" w:asciiTheme="minorEastAsia" w:hAnsiTheme="minorEastAsia" w:eastAsiaTheme="minorEastAsia"/>
          <w:sz w:val="32"/>
          <w:szCs w:val="32"/>
        </w:rPr>
      </w:pPr>
      <w:r>
        <w:rPr>
          <w:rFonts w:cs="Calibri" w:asciiTheme="minorEastAsia" w:hAnsiTheme="minorEastAsia" w:eastAsiaTheme="minorEastAsia"/>
          <w:sz w:val="32"/>
          <w:szCs w:val="32"/>
        </w:rPr>
        <w:br w:type="page"/>
      </w:r>
    </w:p>
    <w:p w14:paraId="53A5ACB1">
      <w:pPr>
        <w:spacing w:line="400" w:lineRule="exact"/>
        <w:ind w:left="560"/>
        <w:jc w:val="center"/>
        <w:outlineLvl w:val="0"/>
        <w:rPr>
          <w:rFonts w:hint="eastAsia" w:ascii="宋体" w:hAnsi="宋体" w:eastAsia="宋体" w:cs="宋体"/>
          <w:b/>
          <w:sz w:val="32"/>
          <w:szCs w:val="32"/>
        </w:rPr>
      </w:pPr>
      <w:bookmarkStart w:id="458" w:name="_Toc16168"/>
      <w:r>
        <w:rPr>
          <w:rFonts w:hint="eastAsia" w:ascii="宋体" w:hAnsi="宋体" w:eastAsia="宋体" w:cs="宋体"/>
          <w:b/>
          <w:sz w:val="32"/>
          <w:szCs w:val="32"/>
        </w:rPr>
        <w:t>第四章合同条款及格式</w:t>
      </w:r>
      <w:bookmarkEnd w:id="458"/>
      <w:bookmarkStart w:id="459" w:name="_Toc517179005"/>
      <w:bookmarkEnd w:id="459"/>
      <w:bookmarkStart w:id="460" w:name="_Toc528078064"/>
      <w:bookmarkStart w:id="461" w:name="_Toc16770584"/>
    </w:p>
    <w:p w14:paraId="57A92120">
      <w:pPr>
        <w:keepNext/>
        <w:keepLines/>
        <w:widowControl w:val="0"/>
        <w:adjustRightInd/>
        <w:snapToGrid/>
        <w:spacing w:after="0" w:line="400" w:lineRule="exact"/>
        <w:jc w:val="center"/>
        <w:outlineLvl w:val="2"/>
        <w:rPr>
          <w:rFonts w:ascii="Times New Roman" w:hAnsi="Times New Roman" w:eastAsia="宋体" w:cs="Times New Roman"/>
          <w:b/>
          <w:bCs/>
          <w:spacing w:val="20"/>
          <w:kern w:val="2"/>
          <w:sz w:val="32"/>
          <w:szCs w:val="32"/>
        </w:rPr>
      </w:pPr>
      <w:bookmarkStart w:id="462" w:name="_Toc524218311"/>
      <w:bookmarkStart w:id="463" w:name="_Toc511401085"/>
      <w:r>
        <w:rPr>
          <w:rFonts w:hint="eastAsia" w:ascii="Times New Roman" w:hAnsi="宋体" w:eastAsia="宋体" w:cs="宋体"/>
          <w:bCs/>
          <w:kern w:val="36"/>
          <w:sz w:val="32"/>
          <w:szCs w:val="32"/>
        </w:rPr>
        <w:t>（</w:t>
      </w:r>
      <w:r>
        <w:rPr>
          <w:rFonts w:hint="eastAsia" w:ascii="Times New Roman" w:hAnsi="Times New Roman" w:eastAsia="宋体" w:cs="Times New Roman"/>
          <w:b/>
          <w:bCs/>
          <w:spacing w:val="20"/>
          <w:kern w:val="2"/>
          <w:sz w:val="32"/>
          <w:szCs w:val="32"/>
        </w:rPr>
        <w:t>仅供参考</w:t>
      </w:r>
      <w:r>
        <w:rPr>
          <w:rFonts w:hint="eastAsia" w:ascii="Times New Roman" w:hAnsi="宋体" w:eastAsia="宋体" w:cs="宋体"/>
          <w:bCs/>
          <w:kern w:val="36"/>
          <w:sz w:val="32"/>
          <w:szCs w:val="32"/>
        </w:rPr>
        <w:t>）</w:t>
      </w:r>
      <w:bookmarkEnd w:id="462"/>
      <w:bookmarkEnd w:id="463"/>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lang w:val="en-US" w:eastAsia="zh-CN"/>
        </w:rPr>
        <w:t>灵宝市豫灵镇人民政府</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lang w:val="en-US" w:eastAsia="zh-CN"/>
        </w:rPr>
        <w:t>2026年灵宝市豫灵镇农村供水水毁修复项目</w:t>
      </w:r>
      <w:r>
        <w:rPr>
          <w:rFonts w:hint="eastAsia" w:ascii="宋体" w:hAnsi="宋体" w:eastAsia="宋体" w:cs="宋体"/>
          <w:color w:val="auto"/>
          <w:kern w:val="2"/>
          <w:sz w:val="24"/>
          <w:szCs w:val="24"/>
          <w:highlight w:val="none"/>
        </w:rPr>
        <w:t>，己接受</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hint="eastAsia" w:ascii="宋体" w:hAnsi="Times New Roman" w:eastAsia="宋体" w:cs="Times New Roman"/>
          <w:color w:val="auto"/>
          <w:kern w:val="2"/>
          <w:sz w:val="24"/>
          <w:szCs w:val="24"/>
          <w:highlight w:val="none"/>
          <w:lang w:eastAsia="zh-CN"/>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hint="eastAsia" w:ascii="宋体" w:hAnsi="宋体" w:eastAsia="宋体" w:cs="宋体"/>
          <w:color w:val="auto"/>
          <w:kern w:val="2"/>
          <w:sz w:val="24"/>
          <w:szCs w:val="24"/>
          <w:highlight w:val="none"/>
          <w:u w:val="single"/>
          <w:lang w:val="en-US" w:eastAsia="zh-CN"/>
        </w:rPr>
        <w:t>60</w:t>
      </w:r>
      <w:r>
        <w:rPr>
          <w:rFonts w:hint="eastAsia" w:ascii="宋体" w:hAnsi="宋体" w:eastAsia="宋体" w:cs="宋体"/>
          <w:color w:val="auto"/>
          <w:kern w:val="2"/>
          <w:sz w:val="24"/>
          <w:szCs w:val="24"/>
          <w:highlight w:val="none"/>
        </w:rPr>
        <w:t>日历天</w:t>
      </w:r>
      <w:r>
        <w:rPr>
          <w:rFonts w:hint="eastAsia" w:ascii="宋体" w:hAnsi="宋体" w:eastAsia="宋体" w:cs="宋体"/>
          <w:color w:val="auto"/>
          <w:kern w:val="2"/>
          <w:sz w:val="24"/>
          <w:szCs w:val="24"/>
          <w:highlight w:val="none"/>
        </w:rPr>
        <w:t>，开工日期以监理下发开工通知为准。</w:t>
      </w:r>
    </w:p>
    <w:p w14:paraId="2F274CE6">
      <w:pPr>
        <w:widowControl w:val="0"/>
        <w:adjustRightInd/>
        <w:snapToGrid/>
        <w:spacing w:after="0" w:line="500" w:lineRule="exact"/>
        <w:jc w:val="both"/>
        <w:rPr>
          <w:rFonts w:hint="eastAsia" w:ascii="宋体" w:hAnsi="Times New Roman" w:eastAsia="宋体" w:cs="Times New Roman"/>
          <w:color w:val="auto"/>
          <w:kern w:val="2"/>
          <w:sz w:val="24"/>
          <w:szCs w:val="24"/>
          <w:highlight w:val="none"/>
          <w:u w:val="single"/>
          <w:lang w:eastAsia="zh-CN"/>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hint="eastAsia" w:ascii="宋体" w:hAnsi="宋体" w:eastAsia="宋体" w:cs="宋体"/>
          <w:color w:val="auto"/>
          <w:kern w:val="2"/>
          <w:sz w:val="24"/>
          <w:szCs w:val="24"/>
          <w:highlight w:val="none"/>
          <w:u w:val="single"/>
          <w:lang w:val="en-US" w:eastAsia="zh-CN"/>
        </w:rPr>
        <w:t>陆</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u w:val="single"/>
          <w:lang w:val="en-US" w:eastAsia="zh-CN"/>
        </w:rPr>
        <w:t>叁</w:t>
      </w:r>
      <w:r>
        <w:rPr>
          <w:rFonts w:hint="eastAsia" w:ascii="宋体" w:hAnsi="宋体" w:eastAsia="宋体" w:cs="宋体"/>
          <w:color w:val="auto"/>
          <w:kern w:val="2"/>
          <w:sz w:val="24"/>
          <w:szCs w:val="24"/>
          <w:highlight w:val="none"/>
        </w:rPr>
        <w:t>份。</w:t>
      </w:r>
    </w:p>
    <w:p w14:paraId="2F32C3A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灵宝市豫灵镇人民政府</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2A72F4C2">
      <w:pPr>
        <w:widowControl w:val="0"/>
        <w:adjustRightInd/>
        <w:snapToGrid/>
        <w:spacing w:after="0" w:line="500" w:lineRule="exact"/>
        <w:ind w:firstLine="1440" w:firstLineChars="600"/>
        <w:jc w:val="both"/>
        <w:rPr>
          <w:rFonts w:hint="eastAsia" w:ascii="宋体" w:hAnsi="Times New Roman" w:eastAsia="宋体" w:cs="Times New Roman"/>
          <w:color w:val="auto"/>
          <w:kern w:val="2"/>
          <w:sz w:val="24"/>
          <w:szCs w:val="24"/>
          <w:highlight w:val="none"/>
          <w:u w:val="single"/>
          <w:lang w:eastAsia="zh-CN"/>
        </w:rPr>
      </w:pP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ind w:firstLine="1200" w:firstLineChars="5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4CEF3F5D">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12E1A142">
      <w:pPr>
        <w:widowControl w:val="0"/>
        <w:adjustRightInd/>
        <w:snapToGrid/>
        <w:spacing w:after="0" w:line="500" w:lineRule="exact"/>
        <w:jc w:val="both"/>
        <w:rPr>
          <w:rFonts w:hint="eastAsia" w:ascii="宋体" w:hAnsi="宋体" w:eastAsia="宋体" w:cs="宋体"/>
          <w:b/>
          <w:bCs/>
          <w:color w:val="auto"/>
          <w:kern w:val="2"/>
          <w:sz w:val="24"/>
          <w:szCs w:val="24"/>
          <w:highlight w:val="none"/>
        </w:rPr>
      </w:pP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灵宝市豫灵镇人民政府</w:t>
      </w:r>
    </w:p>
    <w:p w14:paraId="516D0698">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p>
    <w:p w14:paraId="08F68F6F">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w:t>
      </w:r>
    </w:p>
    <w:p w14:paraId="4762F26F">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1.1.2.6监理人：</w:t>
      </w:r>
      <w:r>
        <w:rPr>
          <w:rFonts w:hint="eastAsia" w:ascii="宋体" w:hAnsi="宋体" w:eastAsia="宋体" w:cs="楷体"/>
          <w:bCs/>
          <w:color w:val="auto"/>
          <w:sz w:val="24"/>
          <w:szCs w:val="24"/>
          <w:highlight w:val="none"/>
          <w:u w:val="single"/>
          <w:lang w:val="en-US" w:eastAsia="zh-CN"/>
        </w:rPr>
        <w:t>XXX</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根据施工图纸确定范围和坐标。</w:t>
      </w:r>
    </w:p>
    <w:p w14:paraId="7B333A20">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楷体"/>
          <w:bCs/>
          <w:color w:val="auto"/>
          <w:sz w:val="24"/>
          <w:szCs w:val="24"/>
          <w:highlight w:val="none"/>
          <w:u w:val="single"/>
          <w:lang w:val="en-US" w:eastAsia="zh-CN"/>
        </w:rPr>
        <w:t>承包人自定义</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承包人自行测定，监理跟踪检测</w:t>
      </w:r>
      <w:r>
        <w:rPr>
          <w:rFonts w:hint="eastAsia" w:ascii="宋体" w:hAnsi="宋体" w:eastAsia="宋体" w:cs="宋体"/>
          <w:color w:val="auto"/>
          <w:kern w:val="2"/>
          <w:sz w:val="24"/>
          <w:szCs w:val="24"/>
          <w:highlight w:val="none"/>
          <w:u w:val="single"/>
          <w:lang w:eastAsia="zh-CN"/>
        </w:rPr>
        <w:t>。</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累计违约金总额不超过合同总价的5%。</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条款以外，应承担工期违约责任</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水利水电工程施工质量检验与评定规程按照水利水电建设工程验收规程(SL/T223-2025)、水利水电工程单元施工质量验收标准(SL/T631.4-2025)</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工程质量全部合格，水利水电工程施工质量检验与评定规程按照水利水电建设工程验收规程(SL/T223-2025)、水利水电工程单元施工质量验收标准(SL/T631.4-2025)</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lang w:val="en-US" w:eastAsia="zh-CN"/>
        </w:rPr>
        <w:t>责任单位</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lang w:val="en-US" w:eastAsia="zh-CN"/>
        </w:rPr>
        <w:t>按相关规范执行</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lang w:val="en-US" w:eastAsia="zh-CN"/>
        </w:rPr>
        <w:t>不调整</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w:t>
      </w:r>
    </w:p>
    <w:p w14:paraId="3A926D89">
      <w:pPr>
        <w:widowControl w:val="0"/>
        <w:adjustRightInd/>
        <w:spacing w:after="0" w:line="500" w:lineRule="exact"/>
        <w:ind w:firstLine="480" w:firstLineChars="200"/>
        <w:jc w:val="both"/>
        <w:rPr>
          <w:rFonts w:hint="eastAsia" w:ascii="宋体" w:hAnsi="宋体" w:eastAsia="宋体" w:cs="宋体"/>
          <w:color w:val="auto"/>
          <w:spacing w:val="-2"/>
          <w:kern w:val="2"/>
          <w:sz w:val="24"/>
          <w:szCs w:val="24"/>
          <w:highlight w:val="none"/>
          <w:u w:val="single"/>
          <w:lang w:eastAsia="zh-CN"/>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转账方式缴纳合同价的2%</w:t>
      </w:r>
      <w:r>
        <w:rPr>
          <w:rFonts w:hint="eastAsia" w:ascii="宋体" w:hAnsi="宋体" w:eastAsia="宋体" w:cs="宋体"/>
          <w:color w:val="auto"/>
          <w:kern w:val="2"/>
          <w:sz w:val="24"/>
          <w:szCs w:val="24"/>
          <w:highlight w:val="none"/>
          <w:u w:val="single"/>
          <w:lang w:eastAsia="zh-CN"/>
        </w:rPr>
        <w:t>。</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lang w:val="en-US" w:eastAsia="zh-CN"/>
        </w:rPr>
        <w:t>甲乙双方协商决定</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lang w:val="en-US" w:eastAsia="zh-CN"/>
        </w:rPr>
        <w:t>3</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17.5.2质量保证金的退回：工程缺陷责任期</w:t>
      </w:r>
      <w:r>
        <w:rPr>
          <w:rFonts w:hint="eastAsia" w:ascii="宋体" w:hAnsi="宋体" w:eastAsia="宋体" w:cs="宋体"/>
          <w:color w:val="auto"/>
          <w:kern w:val="2"/>
          <w:sz w:val="24"/>
          <w:szCs w:val="24"/>
          <w:highlight w:val="none"/>
          <w:lang w:val="en-US" w:eastAsia="zh-CN"/>
        </w:rPr>
        <w:t>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完工结算表</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按照《水利水电建设工程验收规程》(SL/T223-2025)执行</w:t>
      </w:r>
      <w:r>
        <w:rPr>
          <w:rFonts w:hint="eastAsia" w:ascii="宋体" w:hAnsi="宋体" w:eastAsia="宋体" w:cs="宋体"/>
          <w:color w:val="auto"/>
          <w:kern w:val="2"/>
          <w:sz w:val="24"/>
          <w:szCs w:val="24"/>
          <w:highlight w:val="none"/>
          <w:u w:val="single"/>
          <w:lang w:eastAsia="zh-CN"/>
        </w:rPr>
        <w:t>。</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从工程移交证书中指明的完工日期算起，保修期为1年</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077AB0CB">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由工程所在地仲裁机构仲裁(或向工程所在地人民法院起诉)。</w:t>
      </w:r>
    </w:p>
    <w:p w14:paraId="119F1C29">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2ECCC8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43B32453">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1CD88D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4" w:name="_Toc2630"/>
      <w:r>
        <w:rPr>
          <w:rFonts w:hint="eastAsia" w:ascii="宋体" w:hAnsi="宋体" w:eastAsia="宋体" w:cs="宋体"/>
          <w:b/>
          <w:color w:val="auto"/>
          <w:sz w:val="32"/>
          <w:szCs w:val="32"/>
          <w:highlight w:val="none"/>
        </w:rPr>
        <w:t>第五章工程量清单（另附）</w:t>
      </w:r>
      <w:bookmarkEnd w:id="464"/>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42269171">
      <w:pPr>
        <w:spacing w:line="400" w:lineRule="exact"/>
        <w:ind w:left="560"/>
        <w:jc w:val="center"/>
        <w:outlineLvl w:val="0"/>
        <w:rPr>
          <w:rFonts w:asciiTheme="minorEastAsia" w:hAnsiTheme="minorEastAsia" w:eastAsiaTheme="minorEastAsia"/>
          <w:b/>
          <w:color w:val="auto"/>
          <w:sz w:val="32"/>
          <w:szCs w:val="32"/>
          <w:highlight w:val="none"/>
        </w:rPr>
      </w:pPr>
      <w:bookmarkStart w:id="465" w:name="_Toc27095"/>
      <w:r>
        <w:rPr>
          <w:rFonts w:hint="eastAsia" w:ascii="宋体" w:hAnsi="宋体" w:eastAsia="宋体" w:cs="宋体"/>
          <w:b/>
          <w:color w:val="auto"/>
          <w:sz w:val="32"/>
          <w:szCs w:val="32"/>
          <w:highlight w:val="none"/>
        </w:rPr>
        <w:t>第六章图纸（另附）</w:t>
      </w:r>
      <w:bookmarkEnd w:id="465"/>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6" w:name="_Toc28437"/>
      <w:r>
        <w:rPr>
          <w:rFonts w:hint="eastAsia" w:ascii="宋体" w:hAnsi="宋体" w:eastAsia="宋体" w:cs="宋体"/>
          <w:b/>
          <w:sz w:val="32"/>
          <w:szCs w:val="32"/>
        </w:rPr>
        <w:t>第七章响应文件格式</w:t>
      </w:r>
      <w:bookmarkEnd w:id="460"/>
      <w:bookmarkEnd w:id="461"/>
      <w:bookmarkEnd w:id="466"/>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20F9D040">
      <w:pPr>
        <w:spacing w:line="264" w:lineRule="auto"/>
        <w:jc w:val="center"/>
        <w:rPr>
          <w:rFonts w:hint="default" w:cs="Calibri" w:asciiTheme="minorEastAsia" w:hAnsiTheme="minorEastAsia" w:eastAsiaTheme="minorEastAsia"/>
          <w:sz w:val="24"/>
          <w:lang w:val="en-US" w:eastAsia="zh-CN"/>
        </w:rPr>
      </w:pPr>
      <w:r>
        <w:rPr>
          <w:rFonts w:hint="eastAsia" w:cs="宋体" w:asciiTheme="minorEastAsia" w:hAnsiTheme="minorEastAsia" w:eastAsiaTheme="minorEastAsia"/>
          <w:sz w:val="44"/>
          <w:szCs w:val="44"/>
          <w:lang w:eastAsia="zh-CN"/>
        </w:rPr>
        <w:t>2026年灵宝市豫灵镇农村供水水毁修复项目</w:t>
      </w:r>
    </w:p>
    <w:p w14:paraId="50835F86">
      <w:pPr>
        <w:spacing w:line="264" w:lineRule="auto"/>
        <w:jc w:val="center"/>
        <w:rPr>
          <w:rFonts w:hint="eastAsia" w:cs="Calibri" w:asciiTheme="minorEastAsia" w:hAnsiTheme="minorEastAsia" w:eastAsiaTheme="minorEastAsia"/>
          <w:sz w:val="32"/>
          <w:szCs w:val="28"/>
          <w:lang w:eastAsia="zh-CN"/>
        </w:rPr>
      </w:pP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响应文件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26D1760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（公章签章）</w:t>
      </w:r>
    </w:p>
    <w:p w14:paraId="63EC72D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（电子签章）</w:t>
      </w:r>
    </w:p>
    <w:p w14:paraId="0D313937">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bookmarkStart w:id="467" w:name="_Toc394651920"/>
      <w:bookmarkEnd w:id="467"/>
      <w:bookmarkStart w:id="468" w:name="_Toc179632807"/>
      <w:bookmarkEnd w:id="468"/>
      <w:bookmarkStart w:id="469" w:name="_Toc247085873"/>
      <w:bookmarkEnd w:id="469"/>
      <w:bookmarkStart w:id="470" w:name="_Toc246996355"/>
      <w:bookmarkEnd w:id="470"/>
      <w:bookmarkStart w:id="471" w:name="_Toc152045787"/>
      <w:bookmarkEnd w:id="471"/>
      <w:bookmarkStart w:id="472" w:name="_Toc144974856"/>
      <w:bookmarkEnd w:id="472"/>
      <w:bookmarkStart w:id="473" w:name="_Toc152042576"/>
      <w:bookmarkEnd w:id="473"/>
      <w:bookmarkStart w:id="474" w:name="_Toc6470"/>
      <w:bookmarkEnd w:id="474"/>
      <w:bookmarkStart w:id="475" w:name="_Toc246997098"/>
      <w:bookmarkEnd w:id="475"/>
    </w:p>
    <w:p w14:paraId="1CFCBFC3">
      <w:pPr>
        <w:spacing w:line="360" w:lineRule="auto"/>
        <w:jc w:val="center"/>
        <w:rPr>
          <w:rFonts w:cs="Calibri" w:asciiTheme="minorEastAsia" w:hAnsiTheme="minorEastAsia" w:eastAsiaTheme="minorEastAsia"/>
          <w:sz w:val="24"/>
        </w:rPr>
      </w:pPr>
    </w:p>
    <w:p w14:paraId="6FC20003">
      <w:pPr>
        <w:pStyle w:val="3"/>
        <w:keepLines w:val="0"/>
        <w:widowControl/>
        <w:spacing w:before="0"/>
        <w:jc w:val="center"/>
        <w:rPr>
          <w:rFonts w:asciiTheme="minorEastAsia" w:hAnsiTheme="minorEastAsia" w:eastAsiaTheme="minorEastAsia"/>
          <w:sz w:val="36"/>
          <w:szCs w:val="36"/>
        </w:rPr>
      </w:pPr>
      <w:bookmarkStart w:id="476" w:name="_Toc16770585"/>
      <w:r>
        <w:rPr>
          <w:rFonts w:hint="eastAsia" w:asciiTheme="minorEastAsia" w:hAnsiTheme="minorEastAsia" w:eastAsiaTheme="minorEastAsia"/>
          <w:sz w:val="36"/>
          <w:szCs w:val="36"/>
        </w:rPr>
        <w:t>目录</w:t>
      </w:r>
      <w:bookmarkEnd w:id="476"/>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03906AA4">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77" w:name="_Toc394651921"/>
      <w:bookmarkEnd w:id="477"/>
      <w:bookmarkStart w:id="478" w:name="_Toc27687"/>
      <w:bookmarkEnd w:id="478"/>
      <w:bookmarkStart w:id="479" w:name="_Toc528078066"/>
      <w:r>
        <w:rPr>
          <w:rFonts w:hint="eastAsia" w:asciiTheme="minorEastAsia" w:hAnsiTheme="minorEastAsia" w:eastAsiaTheme="minorEastAsia"/>
        </w:rPr>
        <w:br w:type="page"/>
      </w:r>
      <w:bookmarkStart w:id="480" w:name="_Toc16770586"/>
      <w:r>
        <w:rPr>
          <w:rFonts w:hint="eastAsia" w:cs="Times New Roman" w:asciiTheme="minorEastAsia" w:hAnsiTheme="minorEastAsia" w:eastAsiaTheme="minorEastAsia"/>
          <w:b/>
          <w:sz w:val="32"/>
          <w:szCs w:val="32"/>
          <w:lang w:val="en-US" w:eastAsia="zh-CN" w:bidi="ar-SA"/>
        </w:rPr>
        <w:t>一、</w:t>
      </w:r>
      <w:bookmarkEnd w:id="479"/>
      <w:r>
        <w:rPr>
          <w:rFonts w:hint="eastAsia" w:cs="Times New Roman" w:asciiTheme="minorEastAsia" w:hAnsiTheme="minorEastAsia" w:eastAsiaTheme="minorEastAsia"/>
          <w:b/>
          <w:sz w:val="32"/>
          <w:szCs w:val="32"/>
          <w:lang w:val="en-US" w:eastAsia="zh-CN" w:bidi="ar-SA"/>
        </w:rPr>
        <w:t>磋商响应书及第一轮报价表</w:t>
      </w:r>
      <w:bookmarkEnd w:id="480"/>
    </w:p>
    <w:p w14:paraId="60BB9CDE">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81" w:name="_Toc152045789"/>
      <w:bookmarkEnd w:id="481"/>
      <w:bookmarkStart w:id="482" w:name="_Toc152042578"/>
      <w:bookmarkEnd w:id="482"/>
      <w:bookmarkStart w:id="483" w:name="_Toc19389"/>
      <w:bookmarkEnd w:id="483"/>
      <w:bookmarkStart w:id="484" w:name="_Toc246997100"/>
      <w:bookmarkEnd w:id="484"/>
      <w:bookmarkStart w:id="485" w:name="_Toc394651922"/>
      <w:bookmarkEnd w:id="485"/>
      <w:bookmarkStart w:id="486" w:name="_Toc179632809"/>
      <w:bookmarkEnd w:id="486"/>
      <w:bookmarkStart w:id="487" w:name="_Toc246996357"/>
      <w:bookmarkEnd w:id="487"/>
      <w:bookmarkStart w:id="488" w:name="_Toc247085875"/>
      <w:bookmarkEnd w:id="488"/>
      <w:bookmarkStart w:id="489" w:name="_Toc144974858"/>
      <w:bookmarkEnd w:id="489"/>
      <w:bookmarkStart w:id="490" w:name="_Toc528078067"/>
      <w:bookmarkStart w:id="491" w:name="_Toc16770587"/>
      <w:r>
        <w:rPr>
          <w:rFonts w:hint="eastAsia" w:cs="Times New Roman" w:asciiTheme="minorEastAsia" w:hAnsiTheme="minorEastAsia" w:eastAsiaTheme="minorEastAsia"/>
          <w:b/>
          <w:sz w:val="32"/>
          <w:szCs w:val="32"/>
          <w:lang w:val="en-US" w:eastAsia="zh-CN" w:bidi="ar-SA"/>
        </w:rPr>
        <w:t>（一）</w:t>
      </w:r>
      <w:bookmarkEnd w:id="490"/>
      <w:r>
        <w:rPr>
          <w:rFonts w:hint="eastAsia" w:cs="Times New Roman" w:asciiTheme="minorEastAsia" w:hAnsiTheme="minorEastAsia" w:eastAsiaTheme="minorEastAsia"/>
          <w:b/>
          <w:sz w:val="32"/>
          <w:szCs w:val="32"/>
          <w:lang w:val="en-US" w:eastAsia="zh-CN" w:bidi="ar-SA"/>
        </w:rPr>
        <w:t>磋商响应书</w:t>
      </w:r>
      <w:bookmarkEnd w:id="491"/>
    </w:p>
    <w:p w14:paraId="3FA716D2">
      <w:pPr>
        <w:adjustRightInd/>
        <w:snapToGrid/>
        <w:spacing w:after="0" w:line="540" w:lineRule="exact"/>
        <w:rPr>
          <w:rFonts w:hint="eastAsia" w:cs="宋体" w:asciiTheme="minorEastAsia" w:hAnsiTheme="minorEastAsia" w:eastAsiaTheme="minorEastAsia"/>
          <w:sz w:val="24"/>
          <w:szCs w:val="24"/>
          <w:lang w:bidi="en-US"/>
        </w:rPr>
      </w:pPr>
      <w:bookmarkStart w:id="492" w:name="_Toc144974859"/>
      <w:bookmarkEnd w:id="492"/>
      <w:bookmarkStart w:id="493" w:name="_Toc152045790"/>
      <w:bookmarkEnd w:id="493"/>
      <w:bookmarkStart w:id="494" w:name="_Toc246997101"/>
      <w:bookmarkEnd w:id="494"/>
      <w:bookmarkStart w:id="495" w:name="_Toc394651923"/>
      <w:bookmarkEnd w:id="495"/>
      <w:bookmarkStart w:id="496" w:name="_Toc152042579"/>
      <w:bookmarkEnd w:id="496"/>
      <w:bookmarkStart w:id="497" w:name="_Toc179632810"/>
      <w:bookmarkEnd w:id="497"/>
      <w:bookmarkStart w:id="498" w:name="_Toc247085876"/>
      <w:bookmarkEnd w:id="498"/>
      <w:bookmarkStart w:id="499" w:name="_Toc27200"/>
      <w:bookmarkEnd w:id="499"/>
      <w:bookmarkStart w:id="500" w:name="_Toc246996358"/>
      <w:bookmarkEnd w:id="500"/>
      <w:r>
        <w:rPr>
          <w:rFonts w:hint="eastAsia" w:cs="宋体" w:asciiTheme="minorEastAsia" w:hAnsiTheme="minorEastAsia" w:eastAsiaTheme="minorEastAsia"/>
          <w:sz w:val="24"/>
          <w:szCs w:val="24"/>
          <w:lang w:bidi="en-US"/>
        </w:rPr>
        <w:t>（采购人名称）：</w:t>
      </w:r>
    </w:p>
    <w:p w14:paraId="5743A5D5">
      <w:pPr>
        <w:adjustRightInd/>
        <w:snapToGrid/>
        <w:spacing w:after="0" w:line="54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z w:val="24"/>
          <w:szCs w:val="24"/>
          <w:lang w:eastAsia="zh-CN" w:bidi="en-US"/>
        </w:rPr>
        <w:t>项目名称</w:t>
      </w:r>
      <w:r>
        <w:rPr>
          <w:rFonts w:hint="eastAsia" w:cs="宋体" w:asciiTheme="minorEastAsia" w:hAnsiTheme="minorEastAsia" w:eastAsiaTheme="minorEastAsia"/>
          <w:sz w:val="24"/>
          <w:szCs w:val="24"/>
          <w:lang w:bidi="en-US"/>
        </w:rPr>
        <w:t>）磋商文件的全部内容，愿意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pacing w:val="-2"/>
          <w:sz w:val="24"/>
          <w:szCs w:val="24"/>
          <w:lang w:bidi="en-US"/>
        </w:rPr>
        <w:t>元</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，质量要求</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（其他补充说明）。</w:t>
      </w:r>
    </w:p>
    <w:p w14:paraId="33D6F49C">
      <w:pPr>
        <w:adjustRightInd/>
        <w:snapToGrid/>
        <w:spacing w:after="0" w:line="540" w:lineRule="exact"/>
        <w:rPr>
          <w:rFonts w:cs="宋体" w:asciiTheme="minorEastAsia" w:hAnsiTheme="minorEastAsia" w:eastAsiaTheme="minorEastAsia"/>
          <w:sz w:val="24"/>
          <w:szCs w:val="24"/>
          <w:lang w:bidi="en-US"/>
        </w:rPr>
      </w:pPr>
    </w:p>
    <w:p w14:paraId="65E66AA5">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（公章签章）</w:t>
      </w:r>
    </w:p>
    <w:p w14:paraId="3F0709FB">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法定代表人或其委托代理人：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（电子签章）</w:t>
      </w:r>
    </w:p>
    <w:p w14:paraId="661529BE">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地址：</w:t>
      </w:r>
      <w:r>
        <w:rPr>
          <w:rFonts w:hint="eastAsia" w:cs="Calibri" w:asciiTheme="minorEastAsia" w:hAnsiTheme="minorEastAsia" w:eastAsiaTheme="minorEastAsia"/>
          <w:sz w:val="24"/>
          <w:u w:val="single"/>
          <w:lang w:val="en-US" w:eastAsia="zh-CN"/>
        </w:rPr>
        <w:t xml:space="preserve">       </w:t>
      </w:r>
    </w:p>
    <w:p w14:paraId="54484402">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电话：</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（填写能联系到的电话号码，方便通知二次报价）</w:t>
      </w:r>
    </w:p>
    <w:p w14:paraId="2FA7C8E6">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日期</w:t>
      </w:r>
      <w:r>
        <w:rPr>
          <w:rFonts w:hint="eastAsia" w:cs="Calibri" w:asciiTheme="minorEastAsia" w:hAnsiTheme="minorEastAsia" w:eastAsiaTheme="minorEastAsia"/>
          <w:sz w:val="24"/>
          <w:u w:val="none"/>
          <w:lang w:val="en-US" w:eastAsia="zh-CN"/>
        </w:rPr>
        <w:t xml:space="preserve"> ：</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r>
        <w:rPr>
          <w:rFonts w:hint="eastAsia" w:cs="Calibri" w:asciiTheme="minorEastAsia" w:hAnsiTheme="minorEastAsia" w:eastAsiaTheme="minorEastAsia"/>
          <w:sz w:val="24"/>
          <w:u w:val="single"/>
          <w:lang w:val="en-US" w:eastAsia="zh-CN"/>
        </w:rPr>
        <w:t xml:space="preserve">      </w:t>
      </w:r>
    </w:p>
    <w:p w14:paraId="2F22C4AA">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r>
        <w:rPr>
          <w:rFonts w:hint="eastAsia" w:asciiTheme="minorEastAsia" w:hAnsiTheme="minorEastAsia" w:eastAsiaTheme="minorEastAsia"/>
          <w:b/>
          <w:bCs/>
          <w:kern w:val="44"/>
          <w:sz w:val="32"/>
          <w:szCs w:val="32"/>
        </w:rPr>
        <w:br w:type="page"/>
      </w:r>
      <w:bookmarkStart w:id="501" w:name="_Toc16770588"/>
      <w:r>
        <w:rPr>
          <w:rFonts w:hint="eastAsia" w:cs="Times New Roman" w:asciiTheme="minorEastAsia" w:hAnsiTheme="minorEastAsia" w:eastAsiaTheme="minorEastAsia"/>
          <w:b/>
          <w:sz w:val="32"/>
          <w:szCs w:val="32"/>
          <w:lang w:val="en-US" w:eastAsia="zh-CN" w:bidi="ar-SA"/>
        </w:rPr>
        <w:t>(二)</w:t>
      </w:r>
      <w:bookmarkEnd w:id="501"/>
      <w:r>
        <w:rPr>
          <w:rFonts w:hint="eastAsia" w:cs="Times New Roman" w:asciiTheme="minorEastAsia" w:hAnsiTheme="minorEastAsia" w:eastAsiaTheme="minorEastAsia"/>
          <w:b/>
          <w:sz w:val="32"/>
          <w:szCs w:val="32"/>
          <w:lang w:val="en-US" w:eastAsia="zh-CN" w:bidi="ar-SA"/>
        </w:rPr>
        <w:t>磋商报价表（第一轮）</w:t>
      </w:r>
    </w:p>
    <w:tbl>
      <w:tblPr>
        <w:tblStyle w:val="26"/>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04542929">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3572FD6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5D1C2C8A">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r>
        <w:rPr>
          <w:rFonts w:hint="eastAsia" w:asciiTheme="minorEastAsia" w:hAnsiTheme="minorEastAsia" w:eastAsiaTheme="minorEastAsia"/>
          <w:sz w:val="24"/>
        </w:rPr>
        <w:t>响应人：（公章签章）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sz w:val="24"/>
        </w:rPr>
      </w:pPr>
      <w:r>
        <w:rPr>
          <w:rFonts w:hint="eastAsia" w:asciiTheme="minorEastAsia" w:hAnsiTheme="minorEastAsia" w:eastAsiaTheme="minorEastAsia"/>
          <w:sz w:val="24"/>
        </w:rPr>
        <w:t>法定代表人或其委托代理人：（电子签章）</w:t>
      </w:r>
    </w:p>
    <w:p w14:paraId="542FEBAA">
      <w:pPr>
        <w:widowControl w:val="0"/>
        <w:adjustRightInd/>
        <w:snapToGrid/>
        <w:spacing w:line="420" w:lineRule="exact"/>
        <w:jc w:val="center"/>
        <w:rPr>
          <w:rFonts w:asciiTheme="minorEastAsia" w:hAnsiTheme="minorEastAsia" w:eastAsiaTheme="minorEastAsia"/>
          <w:sz w:val="24"/>
        </w:rPr>
      </w:pPr>
      <w:r>
        <w:rPr>
          <w:rFonts w:hint="eastAsia" w:asciiTheme="minorEastAsia" w:hAnsiTheme="minorEastAsia" w:eastAsiaTheme="minorEastAsia"/>
          <w:sz w:val="24"/>
        </w:rPr>
        <w:t>年月日</w:t>
      </w:r>
    </w:p>
    <w:p w14:paraId="76BF4CA3">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534BD07C">
      <w:pPr>
        <w:keepLines w:val="0"/>
        <w:widowControl/>
        <w:spacing w:before="0"/>
        <w:jc w:val="center"/>
        <w:outlineLvl w:val="9"/>
        <w:rPr>
          <w:rFonts w:asciiTheme="minorEastAsia" w:hAnsiTheme="minorEastAsia" w:eastAsiaTheme="minorEastAsia"/>
          <w:b w:val="0"/>
        </w:rPr>
      </w:pPr>
      <w:bookmarkStart w:id="502" w:name="_Toc16770589"/>
      <w:r>
        <w:rPr>
          <w:rFonts w:hint="eastAsia" w:cs="Times New Roman" w:asciiTheme="minorEastAsia" w:hAnsiTheme="minorEastAsia" w:eastAsiaTheme="minorEastAsia"/>
          <w:b/>
          <w:sz w:val="32"/>
          <w:szCs w:val="32"/>
          <w:lang w:val="en-US" w:eastAsia="zh-CN" w:bidi="ar-SA"/>
        </w:rPr>
        <w:t>二、法定代表人身份证明</w:t>
      </w:r>
      <w:bookmarkEnd w:id="502"/>
    </w:p>
    <w:p w14:paraId="0E1C95C6">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响应人：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02F249BB">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单位性质：</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B922888">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地址：</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2AD8D8F7">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成立时间：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日</w:t>
      </w:r>
    </w:p>
    <w:p w14:paraId="7B16CD1F">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经营期限：</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3F035CAA">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性别：</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C56AE55">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年龄：</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职务：</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6D762CD1">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系（供应商名称）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w:t>
      </w:r>
    </w:p>
    <w:p w14:paraId="7416E679">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特此证明。</w:t>
      </w:r>
    </w:p>
    <w:p w14:paraId="0FBA06AD">
      <w:pPr>
        <w:spacing w:line="500" w:lineRule="exact"/>
        <w:rPr>
          <w:rFonts w:cs="Calibri" w:asciiTheme="minorEastAsia" w:hAnsiTheme="minorEastAsia" w:eastAsiaTheme="minorEastAsia"/>
          <w:sz w:val="24"/>
          <w:szCs w:val="24"/>
        </w:rPr>
      </w:pPr>
    </w:p>
    <w:p w14:paraId="14696C97">
      <w:pPr>
        <w:spacing w:line="500" w:lineRule="exact"/>
        <w:rPr>
          <w:rFonts w:cs="Calibri" w:asciiTheme="minorEastAsia" w:hAnsiTheme="minorEastAsia" w:eastAsiaTheme="minorEastAsia"/>
          <w:sz w:val="24"/>
          <w:szCs w:val="24"/>
        </w:rPr>
      </w:pPr>
    </w:p>
    <w:p w14:paraId="3DA22567">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响应人：（公章签章）</w:t>
      </w:r>
    </w:p>
    <w:p w14:paraId="27D5D362">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年月日</w:t>
      </w:r>
    </w:p>
    <w:p w14:paraId="310686B4">
      <w:pPr>
        <w:pStyle w:val="3"/>
        <w:keepLines w:val="0"/>
        <w:widowControl/>
        <w:spacing w:before="0"/>
        <w:jc w:val="center"/>
        <w:rPr>
          <w:rFonts w:asciiTheme="minorEastAsia" w:hAnsiTheme="minorEastAsia" w:eastAsiaTheme="minorEastAsia"/>
          <w:b w:val="0"/>
        </w:rPr>
      </w:pPr>
      <w:r>
        <w:rPr>
          <w:rFonts w:hint="eastAsia" w:asciiTheme="minorEastAsia" w:hAnsiTheme="minorEastAsia" w:eastAsiaTheme="minorEastAsia"/>
        </w:rPr>
        <w:br w:type="page"/>
      </w:r>
      <w:bookmarkStart w:id="503" w:name="_Toc528078069"/>
      <w:bookmarkEnd w:id="503"/>
      <w:bookmarkStart w:id="504" w:name="_Toc16770590"/>
      <w:r>
        <w:rPr>
          <w:rFonts w:hint="eastAsia" w:asciiTheme="minorEastAsia" w:hAnsiTheme="minorEastAsia" w:eastAsiaTheme="minorEastAsia"/>
        </w:rPr>
        <w:t>三、授权委托书</w:t>
      </w:r>
      <w:bookmarkEnd w:id="504"/>
    </w:p>
    <w:p w14:paraId="2EB69EA7">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本人</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系（响应人名称）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的法定代表人，现委托</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rPr>
        <w:t>为我方代理人。代理人根据授权，以我方名义签署、澄清、说明、补正、递交、撤回、修改</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u w:val="single"/>
          <w:lang w:eastAsia="zh-CN"/>
        </w:rPr>
        <w:t>项目名称</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委托期限：</w:t>
      </w:r>
      <w:r>
        <w:rPr>
          <w:rFonts w:hint="eastAsia" w:cs="Calibri" w:asciiTheme="minorEastAsia" w:hAnsiTheme="minorEastAsia" w:eastAsiaTheme="minorEastAsia"/>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代理人无转委托权。</w:t>
      </w:r>
    </w:p>
    <w:p w14:paraId="04D18428">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附：法定代表人身份证复印件及授权代理人身份证复印件</w:t>
      </w:r>
    </w:p>
    <w:p w14:paraId="454935BD">
      <w:pPr>
        <w:spacing w:line="500" w:lineRule="exact"/>
        <w:rPr>
          <w:rFonts w:cs="Calibri" w:asciiTheme="minorEastAsia" w:hAnsiTheme="minorEastAsia" w:eastAsiaTheme="minorEastAsia"/>
          <w:sz w:val="24"/>
          <w:szCs w:val="24"/>
        </w:rPr>
      </w:pPr>
    </w:p>
    <w:p w14:paraId="1367C0BD">
      <w:pPr>
        <w:spacing w:line="400" w:lineRule="exact"/>
        <w:ind w:firstLine="4080" w:firstLineChars="1700"/>
        <w:rPr>
          <w:rFonts w:hint="eastAsia" w:cs="Calibri" w:asciiTheme="minorEastAsia" w:hAnsiTheme="minorEastAsia" w:eastAsiaTheme="minorEastAsia"/>
          <w:sz w:val="24"/>
          <w:szCs w:val="24"/>
        </w:rPr>
      </w:pPr>
    </w:p>
    <w:p w14:paraId="2FD18F97">
      <w:pPr>
        <w:spacing w:line="500" w:lineRule="exact"/>
        <w:ind w:left="0" w:leftChars="0" w:firstLine="2640" w:firstLineChars="1100"/>
        <w:rPr>
          <w:rFonts w:hint="eastAsia" w:ascii="宋体" w:hAnsi="宋体" w:eastAsia="宋体" w:cs="宋体"/>
          <w:sz w:val="24"/>
        </w:rPr>
      </w:pPr>
      <w:r>
        <w:rPr>
          <w:rFonts w:hint="eastAsia" w:cs="Calibri" w:asciiTheme="minorEastAsia" w:hAnsiTheme="minorEastAsia" w:eastAsiaTheme="minorEastAsia"/>
          <w:sz w:val="24"/>
          <w:szCs w:val="24"/>
        </w:rPr>
        <w:t>响应人</w:t>
      </w:r>
      <w:r>
        <w:rPr>
          <w:rFonts w:hint="eastAsia" w:ascii="宋体" w:hAnsi="宋体" w:eastAsia="宋体" w:cs="宋体"/>
          <w:sz w:val="24"/>
        </w:rPr>
        <w:t>：</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cs="Calibri" w:asciiTheme="minorEastAsia" w:hAnsiTheme="minorEastAsia" w:eastAsiaTheme="minorEastAsia"/>
          <w:sz w:val="24"/>
          <w:szCs w:val="24"/>
        </w:rPr>
        <w:t>公章签章</w:t>
      </w:r>
      <w:r>
        <w:rPr>
          <w:rFonts w:hint="eastAsia" w:ascii="宋体" w:hAnsi="宋体" w:eastAsia="宋体" w:cs="宋体"/>
          <w:sz w:val="24"/>
        </w:rPr>
        <w:t>）</w:t>
      </w:r>
    </w:p>
    <w:p w14:paraId="43449A74">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法定代表人：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签字或盖章</w:t>
      </w:r>
      <w:r>
        <w:rPr>
          <w:rFonts w:hint="eastAsia" w:ascii="宋体" w:hAnsi="宋体" w:eastAsia="宋体" w:cs="宋体"/>
          <w:sz w:val="24"/>
        </w:rPr>
        <w:t>）</w:t>
      </w:r>
    </w:p>
    <w:p w14:paraId="23A7D055">
      <w:pPr>
        <w:spacing w:line="500" w:lineRule="exact"/>
        <w:ind w:left="0" w:leftChars="0" w:firstLine="2640" w:firstLineChars="1100"/>
        <w:rPr>
          <w:rFonts w:hint="eastAsia" w:ascii="宋体" w:hAnsi="宋体" w:eastAsia="宋体" w:cs="宋体"/>
          <w:sz w:val="24"/>
          <w:lang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425C337">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委托代理人：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w:t>
      </w:r>
      <w:r>
        <w:rPr>
          <w:rFonts w:hint="eastAsia" w:ascii="宋体" w:hAnsi="宋体" w:eastAsia="宋体" w:cs="宋体"/>
          <w:sz w:val="24"/>
        </w:rPr>
        <w:t>）</w:t>
      </w:r>
    </w:p>
    <w:p w14:paraId="61FCA412">
      <w:pPr>
        <w:spacing w:line="500" w:lineRule="exact"/>
        <w:ind w:left="0" w:leftChars="0" w:firstLine="2640" w:firstLineChars="1100"/>
        <w:rPr>
          <w:rFonts w:hint="eastAsia" w:ascii="宋体" w:hAnsi="宋体" w:eastAsia="宋体" w:cs="宋体"/>
          <w:sz w:val="24"/>
          <w:u w:val="single"/>
          <w:lang w:val="en-US"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sz w:val="24"/>
          <w:szCs w:val="24"/>
        </w:rPr>
      </w:pPr>
      <w:r>
        <w:rPr>
          <w:rFonts w:hint="eastAsia" w:ascii="宋体" w:hAnsi="宋体" w:eastAsia="宋体" w:cs="宋体"/>
          <w:sz w:val="24"/>
        </w:rPr>
        <w:t>日期：</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p>
    <w:p w14:paraId="5657218D">
      <w:pPr>
        <w:spacing w:line="400" w:lineRule="exact"/>
        <w:ind w:firstLine="4080" w:firstLineChars="1700"/>
        <w:rPr>
          <w:rFonts w:hint="eastAsia" w:cs="Calibri" w:asciiTheme="minorEastAsia" w:hAnsiTheme="minorEastAsia" w:eastAsiaTheme="minorEastAsia"/>
          <w:sz w:val="24"/>
          <w:szCs w:val="24"/>
        </w:rPr>
      </w:pPr>
    </w:p>
    <w:p w14:paraId="49B43CBC">
      <w:pPr>
        <w:spacing w:line="400" w:lineRule="exact"/>
        <w:ind w:firstLine="4080" w:firstLineChars="1700"/>
        <w:rPr>
          <w:rFonts w:hint="eastAsia" w:cs="Calibri" w:asciiTheme="minorEastAsia" w:hAnsiTheme="minorEastAsia" w:eastAsiaTheme="minorEastAsia"/>
          <w:sz w:val="24"/>
          <w:szCs w:val="24"/>
        </w:rPr>
      </w:pPr>
    </w:p>
    <w:p w14:paraId="6F94F158">
      <w:pPr>
        <w:spacing w:line="540" w:lineRule="exact"/>
        <w:jc w:val="center"/>
        <w:rPr>
          <w:rFonts w:asciiTheme="minorEastAsia" w:hAnsiTheme="minorEastAsia" w:eastAsiaTheme="minorEastAsia"/>
          <w:b/>
          <w:sz w:val="32"/>
          <w:szCs w:val="32"/>
        </w:rPr>
      </w:pPr>
      <w:r>
        <w:rPr>
          <w:rFonts w:hint="eastAsia" w:asciiTheme="minorEastAsia" w:hAnsiTheme="minorEastAsia" w:eastAsiaTheme="minorEastAsia"/>
        </w:rPr>
        <w:br w:type="page"/>
      </w:r>
      <w:bookmarkStart w:id="505" w:name="_Toc246997105"/>
      <w:bookmarkEnd w:id="505"/>
      <w:bookmarkStart w:id="506" w:name="_Toc179632814"/>
      <w:bookmarkEnd w:id="506"/>
      <w:bookmarkStart w:id="507" w:name="_Toc528078072"/>
      <w:bookmarkEnd w:id="507"/>
      <w:bookmarkStart w:id="508" w:name="_Toc247085880"/>
      <w:bookmarkEnd w:id="508"/>
      <w:bookmarkStart w:id="509" w:name="_Toc10777"/>
      <w:bookmarkEnd w:id="509"/>
      <w:bookmarkStart w:id="510" w:name="_Toc361989463"/>
      <w:bookmarkEnd w:id="510"/>
      <w:bookmarkStart w:id="511" w:name="_Toc244934212"/>
      <w:bookmarkEnd w:id="511"/>
      <w:bookmarkStart w:id="512" w:name="_Toc361989462"/>
      <w:bookmarkEnd w:id="512"/>
      <w:bookmarkStart w:id="513" w:name="_Toc144974862"/>
      <w:bookmarkEnd w:id="513"/>
      <w:bookmarkStart w:id="514" w:name="_Toc244934213"/>
      <w:bookmarkEnd w:id="514"/>
      <w:bookmarkStart w:id="515" w:name="_Toc394651926"/>
      <w:bookmarkEnd w:id="515"/>
      <w:bookmarkStart w:id="516" w:name="_Toc246996362"/>
      <w:bookmarkEnd w:id="516"/>
      <w:bookmarkStart w:id="517" w:name="_Toc152042583"/>
      <w:bookmarkEnd w:id="517"/>
      <w:bookmarkStart w:id="518" w:name="_Toc152045794"/>
      <w:bookmarkEnd w:id="518"/>
      <w:r>
        <w:rPr>
          <w:rFonts w:hint="eastAsia" w:asciiTheme="minorEastAsia" w:hAnsiTheme="minorEastAsia" w:eastAsiaTheme="minorEastAsia"/>
          <w:b/>
          <w:bCs/>
          <w:sz w:val="32"/>
          <w:szCs w:val="32"/>
        </w:rPr>
        <w:t>四</w:t>
      </w:r>
      <w:r>
        <w:rPr>
          <w:rFonts w:hint="eastAsia" w:asciiTheme="minorEastAsia" w:hAnsiTheme="minorEastAsia" w:eastAsiaTheme="minorEastAsia"/>
          <w:sz w:val="32"/>
          <w:szCs w:val="32"/>
        </w:rPr>
        <w:t>、</w:t>
      </w:r>
      <w:r>
        <w:rPr>
          <w:rFonts w:hint="eastAsia" w:asciiTheme="minorEastAsia" w:hAnsiTheme="minorEastAsia" w:eastAsiaTheme="minorEastAsia"/>
          <w:b/>
          <w:sz w:val="32"/>
          <w:szCs w:val="32"/>
        </w:rPr>
        <w:t>磋商承诺函</w:t>
      </w:r>
    </w:p>
    <w:p w14:paraId="63D285A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致</w:t>
      </w:r>
      <w:r>
        <w:rPr>
          <w:rFonts w:hint="eastAsia" w:asciiTheme="minorEastAsia" w:hAnsiTheme="minorEastAsia" w:eastAsiaTheme="minorEastAsia"/>
          <w:sz w:val="24"/>
          <w:szCs w:val="32"/>
          <w:u w:val="single"/>
        </w:rPr>
        <w:t>（采购人）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szCs w:val="32"/>
        </w:rPr>
        <w:t>：</w:t>
      </w:r>
    </w:p>
    <w:p w14:paraId="6C183872">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sz w:val="24"/>
          <w:szCs w:val="32"/>
        </w:rPr>
      </w:pPr>
    </w:p>
    <w:p w14:paraId="08330989">
      <w:pPr>
        <w:spacing w:after="0" w:line="560" w:lineRule="exact"/>
        <w:ind w:firstLine="480" w:firstLineChars="200"/>
        <w:rPr>
          <w:rFonts w:asciiTheme="minorEastAsia" w:hAnsiTheme="minorEastAsia" w:eastAsiaTheme="minorEastAsia"/>
          <w:sz w:val="24"/>
          <w:szCs w:val="32"/>
        </w:rPr>
      </w:pPr>
    </w:p>
    <w:p w14:paraId="3186826E">
      <w:pPr>
        <w:spacing w:after="0" w:line="560" w:lineRule="exact"/>
        <w:ind w:firstLine="480" w:firstLineChars="200"/>
        <w:rPr>
          <w:rFonts w:asciiTheme="minorEastAsia" w:hAnsiTheme="minorEastAsia" w:eastAsiaTheme="minorEastAsia"/>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0C8BE5D5">
      <w:pPr>
        <w:spacing w:after="0" w:line="560" w:lineRule="exact"/>
        <w:ind w:firstLine="480" w:firstLineChars="200"/>
        <w:jc w:val="both"/>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359C9DF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日期：</w:t>
      </w:r>
    </w:p>
    <w:p w14:paraId="4E411D8A">
      <w:pPr>
        <w:spacing w:line="440" w:lineRule="exact"/>
        <w:jc w:val="center"/>
        <w:rPr>
          <w:rFonts w:asciiTheme="minorEastAsia" w:hAnsiTheme="minorEastAsia" w:eastAsiaTheme="minorEastAsia"/>
          <w:sz w:val="36"/>
          <w:szCs w:val="36"/>
        </w:rPr>
      </w:pPr>
    </w:p>
    <w:p w14:paraId="21A11722">
      <w:pPr>
        <w:spacing w:line="440" w:lineRule="exact"/>
        <w:jc w:val="center"/>
        <w:rPr>
          <w:rFonts w:asciiTheme="minorEastAsia" w:hAnsiTheme="minorEastAsia" w:eastAsiaTheme="minorEastAsia"/>
          <w:sz w:val="36"/>
          <w:szCs w:val="36"/>
        </w:rPr>
      </w:pPr>
    </w:p>
    <w:p w14:paraId="00CA0DB0">
      <w:pPr>
        <w:rPr>
          <w:rFonts w:asciiTheme="minorEastAsia" w:hAnsiTheme="minorEastAsia" w:eastAsiaTheme="minorEastAsia"/>
          <w:b/>
          <w:bCs/>
          <w:sz w:val="28"/>
          <w:szCs w:val="28"/>
        </w:rPr>
        <w:sectPr>
          <w:footerReference r:id="rId4" w:type="default"/>
          <w:pgSz w:w="11907" w:h="16840"/>
          <w:pgMar w:top="1440" w:right="1758" w:bottom="1440" w:left="1758" w:header="720" w:footer="720" w:gutter="0"/>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kern w:val="2"/>
          <w:sz w:val="32"/>
          <w:szCs w:val="30"/>
        </w:rPr>
      </w:pPr>
      <w:bookmarkStart w:id="519" w:name="_Toc454959348"/>
      <w:bookmarkStart w:id="520" w:name="_Toc422041010"/>
      <w:bookmarkStart w:id="521" w:name="_Toc395626667"/>
      <w:bookmarkStart w:id="522" w:name="_Toc312141140"/>
      <w:r>
        <w:rPr>
          <w:rFonts w:hint="eastAsia" w:cs="Times New Roman" w:asciiTheme="minorEastAsia" w:hAnsiTheme="minorEastAsia" w:eastAsiaTheme="minorEastAsia"/>
          <w:b/>
          <w:bCs/>
          <w:kern w:val="2"/>
          <w:sz w:val="32"/>
          <w:szCs w:val="30"/>
        </w:rPr>
        <w:t>五、已标价工程量清单</w:t>
      </w:r>
      <w:bookmarkEnd w:id="519"/>
    </w:p>
    <w:p w14:paraId="2E189893">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3CAFA45">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六、</w:t>
      </w:r>
      <w:bookmarkEnd w:id="520"/>
      <w:bookmarkEnd w:id="521"/>
      <w:bookmarkEnd w:id="522"/>
      <w:r>
        <w:rPr>
          <w:rFonts w:hint="eastAsia" w:cs="Times New Roman" w:asciiTheme="minorEastAsia" w:hAnsiTheme="minorEastAsia" w:eastAsiaTheme="minorEastAsia"/>
          <w:b/>
          <w:bCs/>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附表四施工总平面图</w:t>
      </w:r>
    </w:p>
    <w:p w14:paraId="520237F8">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523" w:name="_Toc247085883"/>
      <w:bookmarkStart w:id="524" w:name="_Toc152042586"/>
      <w:bookmarkStart w:id="525" w:name="_Toc296602610"/>
      <w:bookmarkStart w:id="526" w:name="_Toc246996365"/>
      <w:bookmarkStart w:id="527" w:name="_Toc246997108"/>
      <w:bookmarkStart w:id="528" w:name="_Toc152045797"/>
      <w:bookmarkStart w:id="529" w:name="_Toc179632817"/>
      <w:bookmarkStart w:id="530" w:name="_Toc144974865"/>
      <w:r>
        <w:rPr>
          <w:rFonts w:hint="eastAsia" w:cs="宋体" w:asciiTheme="minorEastAsia" w:hAnsiTheme="minorEastAsia" w:eastAsiaTheme="minorEastAsia"/>
          <w:b/>
          <w:bCs/>
          <w:kern w:val="2"/>
          <w:sz w:val="24"/>
        </w:rPr>
        <w:t>附表一：拟投入本项目的主要施工设备表</w:t>
      </w:r>
      <w:bookmarkEnd w:id="523"/>
      <w:bookmarkEnd w:id="524"/>
      <w:bookmarkEnd w:id="525"/>
      <w:bookmarkEnd w:id="526"/>
      <w:bookmarkEnd w:id="527"/>
      <w:bookmarkEnd w:id="528"/>
      <w:bookmarkEnd w:id="529"/>
      <w:bookmarkEnd w:id="530"/>
    </w:p>
    <w:p w14:paraId="776951D8">
      <w:pPr>
        <w:widowControl w:val="0"/>
        <w:adjustRightInd/>
        <w:snapToGrid/>
        <w:spacing w:after="0" w:line="440" w:lineRule="exact"/>
        <w:jc w:val="both"/>
        <w:rPr>
          <w:rFonts w:cs="宋体" w:asciiTheme="minorEastAsia" w:hAnsiTheme="minorEastAsia" w:eastAsiaTheme="minorEastAsia"/>
          <w:kern w:val="2"/>
          <w:sz w:val="24"/>
        </w:rPr>
      </w:pPr>
    </w:p>
    <w:tbl>
      <w:tblPr>
        <w:tblStyle w:val="2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003D2C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515E7D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501A3AD3">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4C1EBC87">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kern w:val="2"/>
                <w:sz w:val="24"/>
              </w:rPr>
            </w:pPr>
          </w:p>
        </w:tc>
      </w:tr>
      <w:tr w14:paraId="09BB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355677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7AFBC3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29ED5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E438A4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C54969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9C051C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7D2C17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406898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EF69A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5E248E8">
            <w:pPr>
              <w:widowControl w:val="0"/>
              <w:adjustRightInd/>
              <w:snapToGrid/>
              <w:spacing w:after="0" w:line="440" w:lineRule="exact"/>
              <w:jc w:val="center"/>
              <w:rPr>
                <w:rFonts w:cs="宋体" w:asciiTheme="minorEastAsia" w:hAnsiTheme="minorEastAsia" w:eastAsiaTheme="minorEastAsia"/>
                <w:kern w:val="2"/>
                <w:sz w:val="24"/>
              </w:rPr>
            </w:pPr>
          </w:p>
        </w:tc>
      </w:tr>
      <w:tr w14:paraId="0C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49BC5F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A57C0A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B7F7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CB627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D0A353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21219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CDD6DF">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89E4E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1045BAF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DC15735">
            <w:pPr>
              <w:widowControl w:val="0"/>
              <w:adjustRightInd/>
              <w:snapToGrid/>
              <w:spacing w:after="0" w:line="440" w:lineRule="exact"/>
              <w:jc w:val="center"/>
              <w:rPr>
                <w:rFonts w:cs="宋体" w:asciiTheme="minorEastAsia" w:hAnsiTheme="minorEastAsia" w:eastAsiaTheme="minorEastAsia"/>
                <w:kern w:val="2"/>
                <w:sz w:val="24"/>
              </w:rPr>
            </w:pPr>
          </w:p>
        </w:tc>
      </w:tr>
      <w:tr w14:paraId="7D90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56D1B0B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BFE3D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700468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3D3E83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7D1C0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41EDB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82E3B5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2D4217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6AF09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DF84F26">
            <w:pPr>
              <w:widowControl w:val="0"/>
              <w:adjustRightInd/>
              <w:snapToGrid/>
              <w:spacing w:after="0" w:line="440" w:lineRule="exact"/>
              <w:jc w:val="center"/>
              <w:rPr>
                <w:rFonts w:cs="宋体" w:asciiTheme="minorEastAsia" w:hAnsiTheme="minorEastAsia" w:eastAsiaTheme="minorEastAsia"/>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531" w:name="_Toc152042588"/>
      <w:bookmarkStart w:id="532" w:name="_Toc144974867"/>
      <w:bookmarkStart w:id="533" w:name="_Toc246996366"/>
      <w:bookmarkStart w:id="534" w:name="_Toc296602611"/>
      <w:bookmarkStart w:id="535" w:name="_Toc247085884"/>
      <w:bookmarkStart w:id="536" w:name="_Toc246997109"/>
      <w:bookmarkStart w:id="537" w:name="_Toc179632819"/>
      <w:bookmarkStart w:id="538" w:name="_Toc152045799"/>
      <w:r>
        <w:rPr>
          <w:rFonts w:hint="eastAsia" w:cs="宋体" w:asciiTheme="minorEastAsia" w:hAnsiTheme="minorEastAsia" w:eastAsiaTheme="minorEastAsia"/>
          <w:b/>
          <w:bCs/>
          <w:kern w:val="2"/>
          <w:sz w:val="24"/>
        </w:rPr>
        <w:t>附表二：劳动力计划表</w:t>
      </w:r>
      <w:bookmarkEnd w:id="531"/>
      <w:bookmarkEnd w:id="532"/>
      <w:bookmarkEnd w:id="533"/>
      <w:bookmarkEnd w:id="534"/>
      <w:bookmarkEnd w:id="535"/>
      <w:bookmarkEnd w:id="536"/>
      <w:bookmarkEnd w:id="537"/>
      <w:bookmarkEnd w:id="538"/>
    </w:p>
    <w:p w14:paraId="6B88E8B5">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kern w:val="2"/>
                <w:sz w:val="24"/>
              </w:rPr>
            </w:pPr>
          </w:p>
        </w:tc>
      </w:tr>
    </w:tbl>
    <w:p w14:paraId="62B4FBE2">
      <w:pPr>
        <w:widowControl w:val="0"/>
        <w:adjustRightInd/>
        <w:snapToGrid/>
        <w:spacing w:after="0"/>
        <w:jc w:val="both"/>
        <w:rPr>
          <w:rFonts w:cs="宋体" w:asciiTheme="minorEastAsia" w:hAnsiTheme="minorEastAsia" w:eastAsiaTheme="minorEastAsia"/>
          <w:kern w:val="2"/>
          <w:sz w:val="24"/>
          <w:szCs w:val="24"/>
        </w:rPr>
      </w:pPr>
      <w:bookmarkStart w:id="539" w:name="_Toc246997110"/>
      <w:bookmarkStart w:id="540" w:name="_Toc152042589"/>
      <w:bookmarkStart w:id="541" w:name="_Toc246996367"/>
      <w:bookmarkStart w:id="542" w:name="_Toc144974868"/>
      <w:bookmarkStart w:id="543" w:name="_Toc152045800"/>
      <w:bookmarkStart w:id="544" w:name="_Toc179632820"/>
    </w:p>
    <w:p w14:paraId="0FAD373E">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545" w:name="_Toc296602612"/>
      <w:bookmarkStart w:id="546" w:name="_Toc247085885"/>
      <w:r>
        <w:rPr>
          <w:rFonts w:hint="eastAsia" w:cs="宋体" w:asciiTheme="minorEastAsia" w:hAnsiTheme="minorEastAsia" w:eastAsiaTheme="minorEastAsia"/>
          <w:b/>
          <w:bCs/>
          <w:kern w:val="2"/>
          <w:sz w:val="24"/>
          <w:szCs w:val="24"/>
        </w:rPr>
        <w:t>附表三：进度计划</w:t>
      </w:r>
      <w:bookmarkEnd w:id="539"/>
      <w:bookmarkEnd w:id="540"/>
      <w:bookmarkEnd w:id="541"/>
      <w:bookmarkEnd w:id="542"/>
      <w:bookmarkEnd w:id="543"/>
      <w:bookmarkEnd w:id="544"/>
      <w:bookmarkEnd w:id="545"/>
      <w:bookmarkEnd w:id="546"/>
    </w:p>
    <w:p w14:paraId="507719AB">
      <w:pPr>
        <w:widowControl w:val="0"/>
        <w:adjustRightInd/>
        <w:snapToGrid/>
        <w:spacing w:after="0" w:line="440" w:lineRule="exact"/>
        <w:jc w:val="both"/>
        <w:rPr>
          <w:rFonts w:cs="宋体" w:asciiTheme="minorEastAsia" w:hAnsiTheme="minorEastAsia" w:eastAsiaTheme="minorEastAsia"/>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1.供应商应递交施工进度网络图或施工进度表，说明按招标文件要求的计划工期进行施工的各个关键日期。</w:t>
      </w:r>
    </w:p>
    <w:p w14:paraId="231183AD">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2.施工进度表可采用网络图或横道图表示。</w:t>
      </w:r>
    </w:p>
    <w:p w14:paraId="1157D99E">
      <w:pPr>
        <w:widowControl w:val="0"/>
        <w:adjustRightInd/>
        <w:snapToGrid/>
        <w:spacing w:after="0" w:line="440" w:lineRule="exact"/>
        <w:jc w:val="both"/>
        <w:rPr>
          <w:rFonts w:cs="宋体" w:asciiTheme="minorEastAsia" w:hAnsiTheme="minorEastAsia" w:eastAsiaTheme="minorEastAsia"/>
          <w:kern w:val="2"/>
          <w:sz w:val="24"/>
        </w:rPr>
      </w:pPr>
    </w:p>
    <w:p w14:paraId="6FE74F2B">
      <w:pPr>
        <w:widowControl w:val="0"/>
        <w:adjustRightInd/>
        <w:snapToGrid/>
        <w:spacing w:after="0" w:line="440" w:lineRule="exact"/>
        <w:jc w:val="both"/>
        <w:rPr>
          <w:rFonts w:cs="宋体" w:asciiTheme="minorEastAsia" w:hAnsiTheme="minorEastAsia" w:eastAsiaTheme="minorEastAsia"/>
          <w:kern w:val="2"/>
          <w:sz w:val="24"/>
        </w:rPr>
      </w:pPr>
    </w:p>
    <w:p w14:paraId="235C6B9A">
      <w:pPr>
        <w:widowControl w:val="0"/>
        <w:adjustRightInd/>
        <w:snapToGrid/>
        <w:spacing w:after="0" w:line="440" w:lineRule="exact"/>
        <w:jc w:val="both"/>
        <w:rPr>
          <w:rFonts w:cs="宋体" w:asciiTheme="minorEastAsia" w:hAnsiTheme="minorEastAsia" w:eastAsiaTheme="minorEastAsia"/>
          <w:kern w:val="2"/>
          <w:sz w:val="24"/>
        </w:rPr>
      </w:pPr>
    </w:p>
    <w:p w14:paraId="76D33027">
      <w:pPr>
        <w:widowControl w:val="0"/>
        <w:adjustRightInd/>
        <w:snapToGrid/>
        <w:spacing w:after="0" w:line="440" w:lineRule="exact"/>
        <w:jc w:val="both"/>
        <w:rPr>
          <w:rFonts w:cs="宋体" w:asciiTheme="minorEastAsia" w:hAnsiTheme="minorEastAsia" w:eastAsiaTheme="minorEastAsia"/>
          <w:kern w:val="2"/>
          <w:sz w:val="24"/>
        </w:rPr>
      </w:pPr>
    </w:p>
    <w:p w14:paraId="6B1CC8A1">
      <w:pPr>
        <w:widowControl w:val="0"/>
        <w:adjustRightInd/>
        <w:snapToGrid/>
        <w:spacing w:after="0" w:line="440" w:lineRule="exact"/>
        <w:jc w:val="both"/>
        <w:rPr>
          <w:rFonts w:cs="宋体" w:asciiTheme="minorEastAsia" w:hAnsiTheme="minorEastAsia" w:eastAsiaTheme="minorEastAsia"/>
          <w:kern w:val="2"/>
          <w:sz w:val="24"/>
        </w:rPr>
      </w:pPr>
    </w:p>
    <w:p w14:paraId="0AE323CB">
      <w:pPr>
        <w:widowControl w:val="0"/>
        <w:adjustRightInd/>
        <w:snapToGrid/>
        <w:spacing w:after="120"/>
        <w:jc w:val="both"/>
        <w:rPr>
          <w:rFonts w:cs="Times New Roman" w:asciiTheme="minorEastAsia" w:hAnsiTheme="minorEastAsia" w:eastAsiaTheme="minorEastAsia"/>
          <w:kern w:val="2"/>
          <w:sz w:val="21"/>
          <w:szCs w:val="24"/>
        </w:rPr>
      </w:pPr>
    </w:p>
    <w:p w14:paraId="14F8352A">
      <w:pPr>
        <w:widowControl w:val="0"/>
        <w:adjustRightInd/>
        <w:snapToGrid/>
        <w:spacing w:after="0" w:line="440" w:lineRule="exact"/>
        <w:jc w:val="both"/>
        <w:rPr>
          <w:rFonts w:cs="宋体" w:asciiTheme="minorEastAsia" w:hAnsiTheme="minorEastAsia" w:eastAsiaTheme="minorEastAsia"/>
          <w:b/>
          <w:bCs/>
          <w:kern w:val="2"/>
          <w:sz w:val="24"/>
        </w:rPr>
      </w:pPr>
      <w:bookmarkStart w:id="547" w:name="_Toc247085886"/>
      <w:bookmarkStart w:id="548" w:name="_Toc296602613"/>
      <w:bookmarkStart w:id="549" w:name="_Toc246996368"/>
      <w:bookmarkStart w:id="550" w:name="_Toc152045801"/>
      <w:bookmarkStart w:id="551" w:name="_Toc144974869"/>
      <w:bookmarkStart w:id="552" w:name="_Toc246997111"/>
      <w:bookmarkStart w:id="553" w:name="_Toc179632821"/>
      <w:bookmarkStart w:id="554" w:name="_Toc152042590"/>
      <w:r>
        <w:rPr>
          <w:rFonts w:hint="eastAsia" w:cs="宋体" w:asciiTheme="minorEastAsia" w:hAnsiTheme="minorEastAsia" w:eastAsiaTheme="minorEastAsia"/>
          <w:b/>
          <w:bCs/>
          <w:kern w:val="2"/>
          <w:sz w:val="24"/>
        </w:rPr>
        <w:t>附表四：施工总平面图</w:t>
      </w:r>
      <w:bookmarkEnd w:id="547"/>
      <w:bookmarkEnd w:id="548"/>
      <w:bookmarkEnd w:id="549"/>
      <w:bookmarkEnd w:id="550"/>
      <w:bookmarkEnd w:id="551"/>
      <w:bookmarkEnd w:id="552"/>
      <w:bookmarkEnd w:id="553"/>
      <w:bookmarkEnd w:id="554"/>
    </w:p>
    <w:p w14:paraId="70A43A08">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5C7D1BA7">
      <w:pPr>
        <w:widowControl w:val="0"/>
        <w:adjustRightInd/>
        <w:snapToGrid/>
        <w:spacing w:after="120"/>
        <w:jc w:val="both"/>
        <w:rPr>
          <w:rFonts w:cs="Times New Roman" w:asciiTheme="minorEastAsia" w:hAnsiTheme="minorEastAsia" w:eastAsiaTheme="minorEastAsia"/>
          <w:kern w:val="2"/>
          <w:sz w:val="30"/>
          <w:szCs w:val="30"/>
        </w:rPr>
      </w:pPr>
    </w:p>
    <w:p w14:paraId="65FEDC10">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6"/>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kern w:val="2"/>
                <w:sz w:val="24"/>
                <w:szCs w:val="24"/>
              </w:rPr>
            </w:pPr>
          </w:p>
        </w:tc>
      </w:tr>
    </w:tbl>
    <w:p w14:paraId="053E0D87">
      <w:pPr>
        <w:widowControl w:val="0"/>
        <w:adjustRightInd/>
        <w:snapToGrid/>
        <w:spacing w:after="0"/>
        <w:ind w:left="3078"/>
        <w:rPr>
          <w:rFonts w:cs="宋体" w:asciiTheme="minorEastAsia" w:hAnsiTheme="minorEastAsia" w:eastAsiaTheme="minorEastAsia"/>
          <w:sz w:val="28"/>
          <w:szCs w:val="28"/>
          <w:lang w:val="zh-CN" w:bidi="zh-CN"/>
        </w:rPr>
      </w:pPr>
    </w:p>
    <w:p w14:paraId="598E4459">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1F51F599">
      <w:pPr>
        <w:widowControl w:val="0"/>
        <w:autoSpaceDE w:val="0"/>
        <w:autoSpaceDN w:val="0"/>
        <w:snapToGrid/>
        <w:spacing w:after="0" w:line="200" w:lineRule="exact"/>
        <w:rPr>
          <w:rFonts w:hint="eastAsia" w:cs="MingLiU" w:asciiTheme="minorEastAsia" w:hAnsiTheme="minorEastAsia" w:eastAsiaTheme="minorEastAsia"/>
          <w:sz w:val="24"/>
          <w:szCs w:val="24"/>
          <w:lang w:eastAsia="zh-CN"/>
        </w:rPr>
      </w:pP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sz w:val="24"/>
          <w:szCs w:val="24"/>
          <w:lang w:val="en-US" w:eastAsia="zh-CN"/>
        </w:rPr>
      </w:pPr>
      <w:r>
        <w:rPr>
          <w:rFonts w:hint="eastAsia" w:cs="MingLiU" w:asciiTheme="minorEastAsia" w:hAnsiTheme="minorEastAsia" w:eastAsiaTheme="minorEastAsia"/>
          <w:sz w:val="24"/>
          <w:szCs w:val="24"/>
        </w:rPr>
        <w:t>“主要人员简历表”中的项目经理应附项目经理身份证、</w:t>
      </w:r>
      <w:r>
        <w:rPr>
          <w:rFonts w:hint="eastAsia" w:cs="MingLiU" w:asciiTheme="minorEastAsia" w:hAnsiTheme="minorEastAsia" w:eastAsiaTheme="minorEastAsia"/>
          <w:sz w:val="24"/>
          <w:szCs w:val="24"/>
          <w:lang w:val="en-US" w:eastAsia="zh-CN"/>
        </w:rPr>
        <w:t>建造师</w:t>
      </w:r>
      <w:r>
        <w:rPr>
          <w:rFonts w:hint="eastAsia" w:cs="MingLiU" w:asciiTheme="minorEastAsia" w:hAnsiTheme="minorEastAsia" w:eastAsiaTheme="minorEastAsia"/>
          <w:sz w:val="24"/>
          <w:szCs w:val="24"/>
        </w:rPr>
        <w:t>证、安全生产考核合格证扫描件</w:t>
      </w:r>
      <w:r>
        <w:rPr>
          <w:rFonts w:hint="eastAsia" w:cs="MingLiU" w:asciiTheme="minorEastAsia" w:hAnsiTheme="minorEastAsia" w:eastAsiaTheme="minorEastAsia"/>
          <w:sz w:val="24"/>
          <w:szCs w:val="24"/>
          <w:lang w:eastAsia="zh-CN"/>
        </w:rPr>
        <w:t>、</w:t>
      </w:r>
      <w:r>
        <w:rPr>
          <w:rFonts w:hint="eastAsia" w:cs="MingLiU" w:asciiTheme="minorEastAsia" w:hAnsiTheme="minorEastAsia" w:eastAsiaTheme="minorEastAsia"/>
          <w:sz w:val="24"/>
          <w:szCs w:val="24"/>
          <w:lang w:val="en-US" w:eastAsia="zh-CN"/>
        </w:rPr>
        <w:t>社保证明</w:t>
      </w:r>
      <w:r>
        <w:rPr>
          <w:rFonts w:hint="eastAsia" w:cs="MingLiU" w:asciiTheme="minorEastAsia" w:hAnsiTheme="minorEastAsia" w:eastAsiaTheme="minorEastAsia"/>
          <w:sz w:val="24"/>
          <w:szCs w:val="24"/>
        </w:rPr>
        <w:t>；其他主要人员应附身份证、执业证或上岗证书扫描件</w:t>
      </w:r>
      <w:r>
        <w:rPr>
          <w:rFonts w:hint="eastAsia" w:cs="MingLiU" w:asciiTheme="minorEastAsia" w:hAnsiTheme="minorEastAsia" w:eastAsiaTheme="minorEastAsia"/>
          <w:sz w:val="24"/>
          <w:szCs w:val="24"/>
          <w:lang w:val="en-US" w:eastAsia="zh-CN"/>
        </w:rPr>
        <w:t>及社保证明</w:t>
      </w:r>
      <w:r>
        <w:rPr>
          <w:rFonts w:hint="eastAsia" w:cs="MingLiU" w:asciiTheme="minorEastAsia" w:hAnsiTheme="minorEastAsia" w:eastAsiaTheme="minorEastAsia"/>
          <w:sz w:val="24"/>
          <w:szCs w:val="24"/>
        </w:rPr>
        <w:t>。</w:t>
      </w:r>
    </w:p>
    <w:tbl>
      <w:tblPr>
        <w:tblStyle w:val="26"/>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sz w:val="24"/>
                <w:szCs w:val="24"/>
              </w:rPr>
            </w:pPr>
          </w:p>
        </w:tc>
      </w:tr>
    </w:tbl>
    <w:p w14:paraId="06ABCE7C">
      <w:pPr>
        <w:widowControl w:val="0"/>
        <w:autoSpaceDE w:val="0"/>
        <w:autoSpaceDN w:val="0"/>
        <w:snapToGrid/>
        <w:spacing w:after="0" w:line="520" w:lineRule="exact"/>
        <w:rPr>
          <w:rFonts w:hint="eastAsia" w:cs="宋体" w:asciiTheme="minorEastAsia" w:hAnsiTheme="minorEastAsia" w:eastAsiaTheme="minorEastAsia"/>
          <w:sz w:val="24"/>
          <w:szCs w:val="24"/>
          <w:lang w:eastAsia="zh-CN" w:bidi="en-US"/>
        </w:rPr>
      </w:pPr>
    </w:p>
    <w:p w14:paraId="40B2C1C6">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r>
        <w:rPr>
          <w:rFonts w:hint="eastAsia" w:cs="Times New Roman" w:asciiTheme="minorEastAsia" w:hAnsiTheme="minorEastAsia" w:eastAsiaTheme="minorEastAsia"/>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（采购人名称）</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（以下简称“本工程”）的项目经理（项目经理姓名）</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42564211">
      <w:pPr>
        <w:widowControl w:val="0"/>
        <w:adjustRightInd/>
        <w:snapToGrid/>
        <w:spacing w:after="0" w:line="440" w:lineRule="exact"/>
        <w:jc w:val="both"/>
        <w:rPr>
          <w:rFonts w:cs="Times New Roman" w:asciiTheme="minorEastAsia" w:hAnsiTheme="minorEastAsia" w:eastAsiaTheme="minorEastAsia"/>
          <w:kern w:val="2"/>
          <w:sz w:val="24"/>
        </w:rPr>
      </w:pPr>
    </w:p>
    <w:p w14:paraId="32DC0483">
      <w:pPr>
        <w:widowControl w:val="0"/>
        <w:adjustRightInd/>
        <w:snapToGrid/>
        <w:spacing w:after="0" w:line="440" w:lineRule="exact"/>
        <w:jc w:val="right"/>
        <w:rPr>
          <w:rFonts w:cs="Times New Roman" w:asciiTheme="minorEastAsia" w:hAnsiTheme="minorEastAsia" w:eastAsiaTheme="minorEastAsia"/>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2054A07E">
      <w:pPr>
        <w:spacing w:after="0" w:line="560" w:lineRule="exact"/>
        <w:ind w:firstLine="480" w:firstLineChars="200"/>
        <w:jc w:val="right"/>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kern w:val="2"/>
          <w:sz w:val="24"/>
        </w:rPr>
      </w:pPr>
    </w:p>
    <w:p w14:paraId="7A78A9D5">
      <w:pPr>
        <w:widowControl w:val="0"/>
        <w:adjustRightInd/>
        <w:snapToGrid/>
        <w:spacing w:after="0" w:line="440" w:lineRule="exact"/>
        <w:jc w:val="right"/>
        <w:rPr>
          <w:rFonts w:cs="Times New Roman" w:asciiTheme="minorEastAsia" w:hAnsiTheme="minorEastAsia" w:eastAsiaTheme="minorEastAsia"/>
          <w:kern w:val="2"/>
          <w:sz w:val="24"/>
        </w:rPr>
        <w:sectPr>
          <w:footerReference r:id="rId5" w:type="default"/>
          <w:pgSz w:w="11906" w:h="16838"/>
          <w:pgMar w:top="1440" w:right="1800" w:bottom="1440" w:left="1800" w:header="851" w:footer="992" w:gutter="0"/>
          <w:cols w:space="720" w:num="1"/>
          <w:docGrid w:type="lines" w:linePitch="312" w:charSpace="0"/>
        </w:sectPr>
      </w:pPr>
      <w:r>
        <w:rPr>
          <w:rFonts w:hint="eastAsia" w:cs="Times New Roman" w:asciiTheme="minorEastAsia" w:hAnsiTheme="minorEastAsia" w:eastAsiaTheme="minorEastAsia"/>
          <w:kern w:val="2"/>
          <w:sz w:val="24"/>
        </w:rPr>
        <w:t>年月日</w:t>
      </w:r>
    </w:p>
    <w:p w14:paraId="1B60FE57">
      <w:pPr>
        <w:spacing w:line="480" w:lineRule="exact"/>
        <w:ind w:left="643" w:hanging="643" w:hangingChars="200"/>
        <w:jc w:val="center"/>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八、资格审查资料</w:t>
      </w:r>
    </w:p>
    <w:p w14:paraId="7DFEB230">
      <w:pPr>
        <w:spacing w:line="480" w:lineRule="exact"/>
        <w:jc w:val="center"/>
        <w:rPr>
          <w:rFonts w:asciiTheme="minorEastAsia" w:hAnsiTheme="minorEastAsia" w:eastAsiaTheme="minorEastAsia"/>
          <w:b w:val="0"/>
          <w:bCs w:val="0"/>
          <w:sz w:val="28"/>
          <w:szCs w:val="30"/>
        </w:rPr>
      </w:pPr>
      <w:r>
        <w:rPr>
          <w:rFonts w:hint="eastAsia" w:asciiTheme="minorEastAsia" w:hAnsiTheme="minorEastAsia" w:eastAsiaTheme="minorEastAsia"/>
          <w:b w:val="0"/>
          <w:bCs w:val="0"/>
          <w:sz w:val="28"/>
          <w:szCs w:val="30"/>
        </w:rPr>
        <w:t>（一）供应商基本情况表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2935CB3D">
      <w:pPr>
        <w:spacing w:line="480" w:lineRule="exact"/>
        <w:ind w:left="562" w:hanging="562" w:hangingChars="200"/>
        <w:jc w:val="center"/>
        <w:rPr>
          <w:rFonts w:asciiTheme="minorEastAsia" w:hAnsiTheme="minorEastAsia" w:eastAsiaTheme="minorEastAsia"/>
          <w:b/>
          <w:bCs/>
          <w:sz w:val="28"/>
          <w:szCs w:val="28"/>
        </w:rPr>
      </w:pPr>
    </w:p>
    <w:p w14:paraId="75BFC985">
      <w:pPr>
        <w:spacing w:line="480" w:lineRule="exact"/>
        <w:jc w:val="center"/>
        <w:rPr>
          <w:rFonts w:asciiTheme="minorEastAsia" w:hAnsiTheme="minorEastAsia" w:eastAsiaTheme="minorEastAsia"/>
          <w:b w:val="0"/>
          <w:bCs w:val="0"/>
          <w:sz w:val="28"/>
        </w:rPr>
      </w:pPr>
      <w:r>
        <w:rPr>
          <w:rFonts w:hint="eastAsia" w:asciiTheme="minorEastAsia" w:hAnsiTheme="minorEastAsia" w:eastAsiaTheme="minorEastAsia"/>
          <w:b/>
          <w:bCs/>
          <w:sz w:val="24"/>
        </w:rPr>
        <w:br w:type="page"/>
      </w:r>
      <w:r>
        <w:rPr>
          <w:rFonts w:hint="eastAsia" w:asciiTheme="minorEastAsia" w:hAnsiTheme="minorEastAsia" w:eastAsiaTheme="minorEastAsia"/>
          <w:b w:val="0"/>
          <w:bCs w:val="0"/>
          <w:sz w:val="28"/>
        </w:rPr>
        <w:t>（二）近年完成的类似项目情况表</w:t>
      </w:r>
    </w:p>
    <w:tbl>
      <w:tblPr>
        <w:tblStyle w:val="26"/>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备注：本表后附施工合同</w:t>
      </w:r>
      <w:r>
        <w:rPr>
          <w:rFonts w:hint="eastAsia" w:cs="Times New Roman" w:asciiTheme="minorEastAsia" w:hAnsiTheme="minorEastAsia" w:eastAsiaTheme="minorEastAsia"/>
          <w:kern w:val="2"/>
          <w:lang w:val="en-US" w:eastAsia="zh-CN"/>
        </w:rPr>
        <w:t>及</w:t>
      </w:r>
      <w:r>
        <w:rPr>
          <w:rFonts w:hint="eastAsia" w:cs="Times New Roman" w:asciiTheme="minorEastAsia" w:hAnsiTheme="minorEastAsia" w:eastAsiaTheme="minorEastAsia"/>
          <w:kern w:val="2"/>
        </w:rPr>
        <w:t>中标通知书的扫描件，</w:t>
      </w:r>
      <w:r>
        <w:rPr>
          <w:rFonts w:hint="eastAsia" w:cs="Times New Roman" w:asciiTheme="minorEastAsia" w:hAnsiTheme="minorEastAsia" w:eastAsiaTheme="minorEastAsia"/>
          <w:bCs/>
          <w:kern w:val="2"/>
        </w:rPr>
        <w:t>具体年份要求202</w:t>
      </w:r>
      <w:r>
        <w:rPr>
          <w:rFonts w:hint="eastAsia" w:cs="Times New Roman" w:asciiTheme="minorEastAsia" w:hAnsiTheme="minorEastAsia" w:eastAsiaTheme="minorEastAsia"/>
          <w:bCs/>
          <w:kern w:val="2"/>
          <w:lang w:val="en-US" w:eastAsia="zh-CN"/>
        </w:rPr>
        <w:t>3</w:t>
      </w:r>
      <w:r>
        <w:rPr>
          <w:rFonts w:hint="eastAsia" w:cs="Times New Roman" w:asciiTheme="minorEastAsia" w:hAnsiTheme="minorEastAsia" w:eastAsiaTheme="minorEastAsia"/>
          <w:bCs/>
          <w:kern w:val="2"/>
        </w:rPr>
        <w:t>年1月1日以来。每</w:t>
      </w:r>
      <w:r>
        <w:rPr>
          <w:rFonts w:hint="eastAsia" w:cs="Times New Roman" w:asciiTheme="minorEastAsia" w:hAnsiTheme="minorEastAsia" w:eastAsiaTheme="minorEastAsia"/>
          <w:kern w:val="2"/>
        </w:rPr>
        <w:t>张表格只填写一个项目，并标明序号。</w:t>
      </w:r>
    </w:p>
    <w:p w14:paraId="4796AE56">
      <w:pPr>
        <w:keepNext/>
        <w:keepLines/>
        <w:spacing w:line="480" w:lineRule="exact"/>
        <w:jc w:val="center"/>
        <w:outlineLvl w:val="1"/>
        <w:rPr>
          <w:rFonts w:asciiTheme="minorEastAsia" w:hAnsiTheme="minorEastAsia" w:eastAsiaTheme="minorEastAsia"/>
          <w:sz w:val="24"/>
        </w:rPr>
      </w:pPr>
      <w:bookmarkStart w:id="555" w:name="_Toc514834640"/>
      <w:bookmarkEnd w:id="555"/>
      <w:bookmarkStart w:id="556" w:name="_Toc16770593"/>
    </w:p>
    <w:p w14:paraId="7A35D1F6">
      <w:pPr>
        <w:spacing w:before="156" w:beforeLines="50" w:after="156" w:afterLines="50" w:line="440" w:lineRule="exact"/>
        <w:jc w:val="center"/>
        <w:rPr>
          <w:rFonts w:cs="Times New Roman" w:asciiTheme="minorEastAsia" w:hAnsiTheme="minorEastAsia" w:eastAsiaTheme="minorEastAsia"/>
          <w:kern w:val="2"/>
          <w:sz w:val="24"/>
        </w:rPr>
      </w:pPr>
      <w:r>
        <w:rPr>
          <w:rFonts w:asciiTheme="minorEastAsia" w:hAnsiTheme="minorEastAsia" w:eastAsiaTheme="minorEastAsia"/>
          <w:sz w:val="24"/>
        </w:rPr>
        <w:br w:type="page"/>
      </w:r>
      <w:r>
        <w:rPr>
          <w:rFonts w:hint="eastAsia" w:asciiTheme="minorEastAsia" w:hAnsiTheme="minorEastAsia" w:eastAsiaTheme="minorEastAsia"/>
          <w:b w:val="0"/>
          <w:bCs w:val="0"/>
          <w:sz w:val="28"/>
        </w:rPr>
        <w:t>3、正在施工的和新承接的项目情况表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sz w:val="24"/>
        </w:rPr>
      </w:pPr>
    </w:p>
    <w:p w14:paraId="2C66905B">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005A5AFA">
      <w:pPr>
        <w:keepNext/>
        <w:keepLines/>
        <w:spacing w:line="480" w:lineRule="exact"/>
        <w:jc w:val="center"/>
        <w:outlineLvl w:val="1"/>
        <w:rPr>
          <w:rFonts w:hint="eastAsia" w:asciiTheme="minorEastAsia" w:hAnsiTheme="minorEastAsia" w:eastAsiaTheme="minorEastAsia"/>
          <w:b/>
          <w:bCs/>
          <w:sz w:val="32"/>
          <w:szCs w:val="28"/>
        </w:rPr>
        <w:sectPr>
          <w:footerReference r:id="rId6" w:type="default"/>
          <w:pgSz w:w="11906" w:h="16838"/>
          <w:pgMar w:top="1440" w:right="1800" w:bottom="1440" w:left="1800" w:header="851" w:footer="992" w:gutter="0"/>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九、供应商认为有必要提供的其他资料</w:t>
      </w:r>
      <w:bookmarkEnd w:id="556"/>
    </w:p>
    <w:p w14:paraId="6C48AA5B">
      <w:pPr>
        <w:spacing w:line="480" w:lineRule="exact"/>
        <w:ind w:firstLine="2277" w:firstLineChars="1035"/>
        <w:rPr>
          <w:rFonts w:asciiTheme="minorEastAsia" w:hAnsiTheme="minorEastAsia" w:eastAsiaTheme="minorEastAsia"/>
        </w:rPr>
      </w:pPr>
    </w:p>
    <w:p w14:paraId="4DB9975F">
      <w:pPr>
        <w:spacing w:line="480" w:lineRule="exact"/>
        <w:ind w:firstLine="2277" w:firstLineChars="1035"/>
        <w:rPr>
          <w:rFonts w:asciiTheme="minorEastAsia" w:hAnsiTheme="minorEastAsia" w:eastAsiaTheme="minorEastAsia"/>
        </w:rPr>
      </w:pPr>
    </w:p>
    <w:p w14:paraId="7171CF06">
      <w:pPr>
        <w:spacing w:before="312" w:beforeLines="100" w:after="156" w:afterLines="50"/>
        <w:jc w:val="center"/>
        <w:rPr>
          <w:rFonts w:asciiTheme="minorEastAsia" w:hAnsiTheme="minorEastAsia" w:eastAsiaTheme="minorEastAsia"/>
        </w:rPr>
      </w:pPr>
    </w:p>
    <w:p w14:paraId="53ADE260">
      <w:pPr>
        <w:rPr>
          <w:rFonts w:asciiTheme="minorEastAsia" w:hAnsiTheme="minorEastAsia" w:eastAsiaTheme="minorEastAsia"/>
        </w:rPr>
      </w:pPr>
    </w:p>
    <w:p w14:paraId="2476098B">
      <w:pPr>
        <w:rPr>
          <w:rFonts w:asciiTheme="minorEastAsia" w:hAnsiTheme="minorEastAsia" w:eastAsiaTheme="minorEastAsia"/>
        </w:rPr>
      </w:pPr>
    </w:p>
    <w:p w14:paraId="26199A2B">
      <w:pPr>
        <w:rPr>
          <w:rFonts w:asciiTheme="minorEastAsia" w:hAnsiTheme="minorEastAsia" w:eastAsiaTheme="minorEastAsia"/>
        </w:rPr>
      </w:pPr>
    </w:p>
    <w:p w14:paraId="62C05ADC">
      <w:pPr>
        <w:rPr>
          <w:rFonts w:asciiTheme="minorEastAsia" w:hAnsiTheme="minorEastAsia" w:eastAsiaTheme="minorEastAsia"/>
        </w:rPr>
      </w:pPr>
    </w:p>
    <w:p w14:paraId="44AB4D9D">
      <w:pPr>
        <w:rPr>
          <w:rFonts w:asciiTheme="minorEastAsia" w:hAnsiTheme="minorEastAsia" w:eastAsiaTheme="minorEastAsia"/>
        </w:rPr>
      </w:pPr>
    </w:p>
    <w:p w14:paraId="6FCAD16D">
      <w:pPr>
        <w:rPr>
          <w:rFonts w:asciiTheme="minorEastAsia" w:hAnsiTheme="minorEastAsia" w:eastAsiaTheme="minorEastAsia"/>
          <w:b/>
          <w:bCs/>
        </w:rPr>
      </w:pPr>
    </w:p>
    <w:p w14:paraId="13899DF6">
      <w:pPr>
        <w:rPr>
          <w:rFonts w:asciiTheme="minorEastAsia" w:hAnsiTheme="minorEastAsia" w:eastAsiaTheme="minorEastAsia"/>
        </w:rPr>
      </w:pPr>
    </w:p>
    <w:p w14:paraId="574B3A05">
      <w:pPr>
        <w:rPr>
          <w:rFonts w:asciiTheme="minorEastAsia" w:hAnsiTheme="minorEastAsia" w:eastAsiaTheme="minorEastAsia"/>
        </w:rPr>
      </w:pPr>
    </w:p>
    <w:p w14:paraId="353F7EAF">
      <w:pPr>
        <w:rPr>
          <w:rFonts w:asciiTheme="minorEastAsia" w:hAnsiTheme="minorEastAsia" w:eastAsiaTheme="minorEastAsia"/>
        </w:rPr>
      </w:pPr>
    </w:p>
    <w:p w14:paraId="3AD3023F">
      <w:pPr>
        <w:rPr>
          <w:rFonts w:asciiTheme="minorEastAsia" w:hAnsiTheme="minorEastAsia" w:eastAsiaTheme="minorEastAsia"/>
        </w:rPr>
      </w:pPr>
    </w:p>
    <w:p w14:paraId="153D842E">
      <w:pPr>
        <w:pStyle w:val="3"/>
        <w:keepLines w:val="0"/>
        <w:widowControl/>
        <w:spacing w:before="0"/>
        <w:jc w:val="center"/>
        <w:rPr>
          <w:rFonts w:asciiTheme="minorEastAsia" w:hAnsiTheme="minorEastAsia" w:eastAsiaTheme="minorEastAsia"/>
        </w:rPr>
      </w:pPr>
    </w:p>
    <w:p w14:paraId="46C54CBF">
      <w:pPr>
        <w:rPr>
          <w:rFonts w:asciiTheme="minorEastAsia" w:hAnsiTheme="minorEastAsia" w:eastAsiaTheme="minorEastAsia"/>
        </w:rPr>
      </w:pPr>
    </w:p>
    <w:p w14:paraId="38D156B2">
      <w:pPr>
        <w:rPr>
          <w:rFonts w:asciiTheme="minorEastAsia" w:hAnsiTheme="minorEastAsia" w:eastAsiaTheme="minorEastAsia"/>
        </w:rPr>
      </w:pPr>
    </w:p>
    <w:p w14:paraId="366268BF">
      <w:pPr>
        <w:rPr>
          <w:rFonts w:asciiTheme="minorEastAsia" w:hAnsiTheme="minorEastAsia" w:eastAsiaTheme="minorEastAsia"/>
        </w:rPr>
      </w:pPr>
    </w:p>
    <w:p w14:paraId="38B6F159">
      <w:pPr>
        <w:rPr>
          <w:rFonts w:asciiTheme="minorEastAsia" w:hAnsiTheme="minorEastAsia" w:eastAsiaTheme="minorEastAsia"/>
        </w:rPr>
      </w:pPr>
    </w:p>
    <w:p w14:paraId="05B19D68">
      <w:pPr>
        <w:spacing w:line="220" w:lineRule="atLeast"/>
        <w:rPr>
          <w:rFonts w:asciiTheme="minorEastAsia" w:hAnsiTheme="minorEastAsia" w:eastAsiaTheme="minorEastAsia"/>
        </w:rPr>
      </w:pPr>
    </w:p>
    <w:p w14:paraId="663974BC">
      <w:pPr>
        <w:spacing w:line="220" w:lineRule="atLeast"/>
        <w:rPr>
          <w:rFonts w:asciiTheme="minorEastAsia" w:hAnsiTheme="minorEastAsia" w:eastAsiaTheme="minorEastAsia"/>
        </w:rPr>
      </w:pPr>
    </w:p>
    <w:p w14:paraId="1240E524">
      <w:pPr>
        <w:spacing w:line="220" w:lineRule="atLeast"/>
        <w:rPr>
          <w:rFonts w:asciiTheme="minorEastAsia" w:hAnsiTheme="minorEastAsia" w:eastAsiaTheme="minorEastAsia"/>
        </w:rPr>
      </w:pPr>
    </w:p>
    <w:p w14:paraId="28D0EFDE">
      <w:pPr>
        <w:spacing w:line="220" w:lineRule="atLeast"/>
        <w:rPr>
          <w:rFonts w:asciiTheme="minorEastAsia" w:hAnsiTheme="minorEastAsia" w:eastAsiaTheme="minorEastAsia"/>
        </w:rPr>
      </w:pPr>
    </w:p>
    <w:p w14:paraId="6336FD22">
      <w:pPr>
        <w:spacing w:line="220" w:lineRule="atLeast"/>
        <w:rPr>
          <w:rFonts w:asciiTheme="minorEastAsia" w:hAnsiTheme="minorEastAsia" w:eastAsiaTheme="minorEastAsia"/>
        </w:rPr>
      </w:pPr>
    </w:p>
    <w:p w14:paraId="182F899C">
      <w:pPr>
        <w:spacing w:line="220" w:lineRule="atLeast"/>
        <w:rPr>
          <w:rFonts w:asciiTheme="minorEastAsia" w:hAnsiTheme="minorEastAsia" w:eastAsiaTheme="minorEastAsia"/>
        </w:rPr>
      </w:pPr>
    </w:p>
    <w:p w14:paraId="2212605A">
      <w:pPr>
        <w:spacing w:line="220" w:lineRule="atLeast"/>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2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2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2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2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24"/>
        <w:ind w:firstLine="240"/>
        <w:rPr>
          <w:rFonts w:ascii="宋体" w:hAnsi="宋体" w:eastAsia="宋体"/>
          <w:color w:val="auto"/>
          <w:sz w:val="24"/>
          <w:szCs w:val="24"/>
        </w:rPr>
      </w:pPr>
    </w:p>
    <w:p w14:paraId="10340A3C">
      <w:pPr>
        <w:pStyle w:val="2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24"/>
        <w:ind w:firstLine="240"/>
        <w:jc w:val="right"/>
        <w:rPr>
          <w:rFonts w:ascii="宋体" w:hAnsi="宋体" w:eastAsia="宋体"/>
          <w:color w:val="auto"/>
          <w:sz w:val="24"/>
          <w:szCs w:val="24"/>
        </w:rPr>
      </w:pPr>
      <w:r>
        <w:rPr>
          <w:rFonts w:hint="eastAsia" w:ascii="宋体" w:hAnsi="宋体" w:eastAsia="宋体"/>
          <w:color w:val="auto"/>
          <w:sz w:val="24"/>
          <w:szCs w:val="24"/>
        </w:rPr>
        <w:t>年月日</w:t>
      </w:r>
    </w:p>
    <w:p w14:paraId="2907ED73">
      <w:pPr>
        <w:pStyle w:val="24"/>
        <w:ind w:firstLine="240"/>
        <w:rPr>
          <w:rFonts w:ascii="宋体" w:hAnsi="宋体" w:eastAsia="宋体"/>
          <w:color w:val="auto"/>
          <w:sz w:val="24"/>
          <w:szCs w:val="24"/>
        </w:rPr>
      </w:pPr>
    </w:p>
    <w:p w14:paraId="61D56E3E">
      <w:pPr>
        <w:pStyle w:val="2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24"/>
        <w:ind w:firstLine="240"/>
        <w:jc w:val="center"/>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日期：年月日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3"/>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7" w:name="_Toc15018"/>
      <w:bookmarkStart w:id="558" w:name="_Toc7854"/>
      <w:bookmarkStart w:id="559" w:name="_Toc20547"/>
      <w:bookmarkStart w:id="560" w:name="_Toc3580"/>
      <w:bookmarkStart w:id="561" w:name="_Toc30542"/>
      <w:bookmarkStart w:id="562" w:name="_Toc27267"/>
      <w:bookmarkStart w:id="563" w:name="_Toc1862"/>
      <w:bookmarkStart w:id="564" w:name="_Toc13311"/>
      <w:bookmarkStart w:id="565" w:name="_Toc15340"/>
      <w:bookmarkStart w:id="566" w:name="_Toc22043"/>
      <w:bookmarkStart w:id="567" w:name="_Toc24355"/>
      <w:bookmarkStart w:id="568" w:name="_Toc29346"/>
      <w:bookmarkStart w:id="569" w:name="_Toc5667"/>
      <w:bookmarkStart w:id="570" w:name="_Toc4483"/>
      <w:bookmarkStart w:id="571" w:name="_Toc8353"/>
      <w:bookmarkStart w:id="572" w:name="_Toc8656"/>
    </w:p>
    <w:p w14:paraId="03011BC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7D0F61DE">
      <w:pPr>
        <w:pStyle w:val="3"/>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本单位郑重声明，根据《财政部民政部中国残疾人联合会关于促进残疾人就业政府采购政策的通知》（财库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号）的规定，本单位为符合条件的残疾人福利性单位，且本单位参加单位的项目采购活动提供服务。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480"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pacing w:val="6"/>
          <w:sz w:val="24"/>
          <w:szCs w:val="24"/>
          <w:highlight w:val="none"/>
        </w:rPr>
        <w:t>日期：</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rPr>
      </w:pPr>
    </w:p>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5068">
    <w:pPr>
      <w:pStyle w:val="17"/>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C45DA16">
                <w:pPr>
                  <w:pStyle w:val="17"/>
                </w:pPr>
                <w:r>
                  <w:fldChar w:fldCharType="begin"/>
                </w:r>
                <w:r>
                  <w:instrText xml:space="preserve"> PAGE  \* MERGEFORMAT </w:instrText>
                </w:r>
                <w:r>
                  <w:fldChar w:fldCharType="separate"/>
                </w:r>
                <w:r>
                  <w:t>30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7"/>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0C380E78">
                <w:pPr>
                  <w:pStyle w:val="17"/>
                </w:pPr>
                <w:r>
                  <w:fldChar w:fldCharType="begin"/>
                </w:r>
                <w:r>
                  <w:instrText xml:space="preserve"> PAGE  \* MERGEFORMAT </w:instrText>
                </w:r>
                <w:r>
                  <w:fldChar w:fldCharType="separate"/>
                </w:r>
                <w:r>
                  <w:t>58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7"/>
    </w:pPr>
    <w:r>
      <w:pict>
        <v:shape id="_x0000_s2051" o:spid="_x0000_s205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6DC7623B">
                <w:pPr>
                  <w:pStyle w:val="17"/>
                </w:pPr>
                <w:r>
                  <w:fldChar w:fldCharType="begin"/>
                </w:r>
                <w:r>
                  <w:instrText xml:space="preserve"> PAGE  \* MERGEFORMAT </w:instrText>
                </w:r>
                <w:r>
                  <w:fldChar w:fldCharType="separate"/>
                </w:r>
                <w:r>
                  <w:t>63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7"/>
    </w:pPr>
    <w:r>
      <w:pict>
        <v:shape id="_x0000_s2052" o:spid="_x0000_s205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74BA304E">
                <w:pPr>
                  <w:pStyle w:val="17"/>
                </w:pPr>
                <w:r>
                  <w:fldChar w:fldCharType="begin"/>
                </w:r>
                <w:r>
                  <w:instrText xml:space="preserve"> PAGE  \* MERGEFORMAT </w:instrText>
                </w:r>
                <w:r>
                  <w:fldChar w:fldCharType="separate"/>
                </w:r>
                <w:r>
                  <w:t>58</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2"/>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2A07707"/>
    <w:rsid w:val="03181948"/>
    <w:rsid w:val="03AD7D14"/>
    <w:rsid w:val="03C43166"/>
    <w:rsid w:val="04CE1B97"/>
    <w:rsid w:val="04D63997"/>
    <w:rsid w:val="04F13F6D"/>
    <w:rsid w:val="065E1A13"/>
    <w:rsid w:val="06834695"/>
    <w:rsid w:val="076A3AAD"/>
    <w:rsid w:val="0772016D"/>
    <w:rsid w:val="08C90234"/>
    <w:rsid w:val="09502F83"/>
    <w:rsid w:val="0C120997"/>
    <w:rsid w:val="0D7E4F8D"/>
    <w:rsid w:val="0DC3019B"/>
    <w:rsid w:val="0E0A626A"/>
    <w:rsid w:val="0F1B2606"/>
    <w:rsid w:val="0F2B685C"/>
    <w:rsid w:val="10036F74"/>
    <w:rsid w:val="10077D66"/>
    <w:rsid w:val="102E1B18"/>
    <w:rsid w:val="10E113CC"/>
    <w:rsid w:val="10F97CCF"/>
    <w:rsid w:val="11064F20"/>
    <w:rsid w:val="11862732"/>
    <w:rsid w:val="13427DB4"/>
    <w:rsid w:val="14975971"/>
    <w:rsid w:val="158A489E"/>
    <w:rsid w:val="15C04CA3"/>
    <w:rsid w:val="16197120"/>
    <w:rsid w:val="16941272"/>
    <w:rsid w:val="16E5581F"/>
    <w:rsid w:val="17F714A2"/>
    <w:rsid w:val="1B7318C4"/>
    <w:rsid w:val="1BD25DE9"/>
    <w:rsid w:val="1CE80B04"/>
    <w:rsid w:val="1DC1279E"/>
    <w:rsid w:val="1E3A1388"/>
    <w:rsid w:val="1E8B20DD"/>
    <w:rsid w:val="1EBB180C"/>
    <w:rsid w:val="20092A7C"/>
    <w:rsid w:val="206964C1"/>
    <w:rsid w:val="21A92F05"/>
    <w:rsid w:val="21F3463F"/>
    <w:rsid w:val="231C4F16"/>
    <w:rsid w:val="233F03CD"/>
    <w:rsid w:val="23654C28"/>
    <w:rsid w:val="236A3441"/>
    <w:rsid w:val="239C706C"/>
    <w:rsid w:val="2439610C"/>
    <w:rsid w:val="24B873E2"/>
    <w:rsid w:val="25B310C3"/>
    <w:rsid w:val="2653513C"/>
    <w:rsid w:val="27B24278"/>
    <w:rsid w:val="27C648BA"/>
    <w:rsid w:val="27E25126"/>
    <w:rsid w:val="28F75D82"/>
    <w:rsid w:val="2A3B4A21"/>
    <w:rsid w:val="2A8F0F21"/>
    <w:rsid w:val="2AB275D4"/>
    <w:rsid w:val="2B0100FD"/>
    <w:rsid w:val="2B5B0D24"/>
    <w:rsid w:val="2BBB258B"/>
    <w:rsid w:val="2BD200F8"/>
    <w:rsid w:val="2C167BD8"/>
    <w:rsid w:val="2CA75933"/>
    <w:rsid w:val="2E8A4BF2"/>
    <w:rsid w:val="2EA12EA4"/>
    <w:rsid w:val="2F6519B5"/>
    <w:rsid w:val="304761F3"/>
    <w:rsid w:val="30726F03"/>
    <w:rsid w:val="330116CA"/>
    <w:rsid w:val="342B1616"/>
    <w:rsid w:val="34CB53CF"/>
    <w:rsid w:val="3506618D"/>
    <w:rsid w:val="35D13555"/>
    <w:rsid w:val="372C40A2"/>
    <w:rsid w:val="37774F8F"/>
    <w:rsid w:val="38213B8C"/>
    <w:rsid w:val="38D2451E"/>
    <w:rsid w:val="39B24909"/>
    <w:rsid w:val="3AF56CBD"/>
    <w:rsid w:val="3B6E533A"/>
    <w:rsid w:val="3BA8780D"/>
    <w:rsid w:val="3BB33CD6"/>
    <w:rsid w:val="3C640312"/>
    <w:rsid w:val="3C8B4B23"/>
    <w:rsid w:val="3CA63DB3"/>
    <w:rsid w:val="3CE15AF3"/>
    <w:rsid w:val="3CE56FEC"/>
    <w:rsid w:val="3D44732E"/>
    <w:rsid w:val="3D4F5164"/>
    <w:rsid w:val="3DD23377"/>
    <w:rsid w:val="3DE975AE"/>
    <w:rsid w:val="3E8514B8"/>
    <w:rsid w:val="3F50797F"/>
    <w:rsid w:val="3FEA4FD5"/>
    <w:rsid w:val="4013332C"/>
    <w:rsid w:val="40614375"/>
    <w:rsid w:val="435E3EE6"/>
    <w:rsid w:val="436F39FE"/>
    <w:rsid w:val="44395BA8"/>
    <w:rsid w:val="443E4D3F"/>
    <w:rsid w:val="44E86854"/>
    <w:rsid w:val="44E90964"/>
    <w:rsid w:val="452F1562"/>
    <w:rsid w:val="45337090"/>
    <w:rsid w:val="458435FC"/>
    <w:rsid w:val="45AF1250"/>
    <w:rsid w:val="472739AC"/>
    <w:rsid w:val="478B2F8A"/>
    <w:rsid w:val="480C2A3F"/>
    <w:rsid w:val="48E80B6D"/>
    <w:rsid w:val="496864A9"/>
    <w:rsid w:val="49FB423D"/>
    <w:rsid w:val="4AE271AB"/>
    <w:rsid w:val="4AE729B3"/>
    <w:rsid w:val="4AF21DF1"/>
    <w:rsid w:val="4BE8784A"/>
    <w:rsid w:val="4D241CFD"/>
    <w:rsid w:val="4DDE061F"/>
    <w:rsid w:val="4EDB6469"/>
    <w:rsid w:val="4F6C3D25"/>
    <w:rsid w:val="4FD65F92"/>
    <w:rsid w:val="4FFF20AF"/>
    <w:rsid w:val="50017590"/>
    <w:rsid w:val="503674CB"/>
    <w:rsid w:val="50474D30"/>
    <w:rsid w:val="504B20C6"/>
    <w:rsid w:val="505F1E90"/>
    <w:rsid w:val="50A856FF"/>
    <w:rsid w:val="50F43851"/>
    <w:rsid w:val="50FF5CA7"/>
    <w:rsid w:val="510E764C"/>
    <w:rsid w:val="51434FCA"/>
    <w:rsid w:val="52233FEF"/>
    <w:rsid w:val="54045E8F"/>
    <w:rsid w:val="555F7804"/>
    <w:rsid w:val="5578104C"/>
    <w:rsid w:val="55791BB1"/>
    <w:rsid w:val="558373E0"/>
    <w:rsid w:val="55E80B70"/>
    <w:rsid w:val="5612577F"/>
    <w:rsid w:val="5748483A"/>
    <w:rsid w:val="58EF1A56"/>
    <w:rsid w:val="5A7F3CF8"/>
    <w:rsid w:val="5BC76AA3"/>
    <w:rsid w:val="5E9D190F"/>
    <w:rsid w:val="6099085E"/>
    <w:rsid w:val="618F0B83"/>
    <w:rsid w:val="61A90D29"/>
    <w:rsid w:val="634D070F"/>
    <w:rsid w:val="6381500E"/>
    <w:rsid w:val="638D3007"/>
    <w:rsid w:val="64CC4ABD"/>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F8B7727"/>
    <w:rsid w:val="701D4404"/>
    <w:rsid w:val="70501714"/>
    <w:rsid w:val="70E16F74"/>
    <w:rsid w:val="715F6AFF"/>
    <w:rsid w:val="733D43F2"/>
    <w:rsid w:val="74613FB7"/>
    <w:rsid w:val="74DA28B2"/>
    <w:rsid w:val="75136800"/>
    <w:rsid w:val="75857C58"/>
    <w:rsid w:val="777817A4"/>
    <w:rsid w:val="77F944EF"/>
    <w:rsid w:val="78311200"/>
    <w:rsid w:val="78874D6A"/>
    <w:rsid w:val="78F2102B"/>
    <w:rsid w:val="793E0948"/>
    <w:rsid w:val="7A632E14"/>
    <w:rsid w:val="7A6C2356"/>
    <w:rsid w:val="7AA30CA1"/>
    <w:rsid w:val="7AEF635E"/>
    <w:rsid w:val="7B6B0862"/>
    <w:rsid w:val="7BFC1A20"/>
    <w:rsid w:val="7C562E0E"/>
    <w:rsid w:val="7C6B2214"/>
    <w:rsid w:val="7CD11B1B"/>
    <w:rsid w:val="7D0F5BDE"/>
    <w:rsid w:val="7D9951E9"/>
    <w:rsid w:val="7EBB576E"/>
    <w:rsid w:val="7ED325B7"/>
    <w:rsid w:val="7F611370"/>
    <w:rsid w:val="7F7B15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4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link w:val="47"/>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link w:val="48"/>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4"/>
    <w:basedOn w:val="1"/>
    <w:next w:val="1"/>
    <w:link w:val="49"/>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6">
    <w:name w:val="heading 5"/>
    <w:basedOn w:val="1"/>
    <w:next w:val="1"/>
    <w:link w:val="50"/>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71"/>
    <w:qFormat/>
    <w:uiPriority w:val="0"/>
    <w:pPr>
      <w:widowControl w:val="0"/>
      <w:adjustRightInd/>
      <w:snapToGrid/>
      <w:spacing w:after="0"/>
    </w:pPr>
    <w:rPr>
      <w:rFonts w:ascii="Times New Roman" w:hAnsi="Times New Roman" w:eastAsia="宋体" w:cs="Times New Roman"/>
      <w:kern w:val="2"/>
      <w:sz w:val="21"/>
      <w:szCs w:val="21"/>
    </w:rPr>
  </w:style>
  <w:style w:type="paragraph" w:styleId="8">
    <w:name w:val="Body Text"/>
    <w:basedOn w:val="1"/>
    <w:next w:val="9"/>
    <w:link w:val="53"/>
    <w:qFormat/>
    <w:uiPriority w:val="0"/>
    <w:pPr>
      <w:widowControl w:val="0"/>
      <w:adjustRightInd/>
      <w:snapToGrid/>
      <w:spacing w:after="120"/>
      <w:jc w:val="both"/>
    </w:pPr>
    <w:rPr>
      <w:rFonts w:ascii="Calibri" w:hAnsi="Calibri" w:eastAsia="宋体" w:cs="Times New Roman"/>
      <w:kern w:val="2"/>
      <w:sz w:val="21"/>
      <w:szCs w:val="24"/>
    </w:rPr>
  </w:style>
  <w:style w:type="paragraph" w:styleId="9">
    <w:name w:val="Body Text 2"/>
    <w:basedOn w:val="1"/>
    <w:next w:val="10"/>
    <w:qFormat/>
    <w:uiPriority w:val="0"/>
    <w:pPr>
      <w:spacing w:after="120" w:line="480" w:lineRule="auto"/>
    </w:pPr>
  </w:style>
  <w:style w:type="paragraph" w:styleId="10">
    <w:name w:val="Plain Text"/>
    <w:basedOn w:val="1"/>
    <w:next w:val="11"/>
    <w:link w:val="54"/>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1">
    <w:name w:val="index 7"/>
    <w:basedOn w:val="1"/>
    <w:next w:val="1"/>
    <w:unhideWhenUsed/>
    <w:qFormat/>
    <w:uiPriority w:val="99"/>
    <w:pPr>
      <w:ind w:left="1200" w:leftChars="1200"/>
    </w:pPr>
  </w:style>
  <w:style w:type="paragraph" w:styleId="12">
    <w:name w:val="Body Text Indent"/>
    <w:basedOn w:val="1"/>
    <w:next w:val="13"/>
    <w:link w:val="10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3">
    <w:name w:val="envelope return"/>
    <w:basedOn w:val="1"/>
    <w:unhideWhenUsed/>
    <w:qFormat/>
    <w:uiPriority w:val="99"/>
    <w:pPr>
      <w:snapToGrid w:val="0"/>
    </w:pPr>
    <w:rPr>
      <w:rFonts w:ascii="等线 Light" w:hAnsi="等线 Light" w:eastAsia="等线 Light" w:cs="Times New Roman"/>
    </w:rPr>
  </w:style>
  <w:style w:type="paragraph" w:styleId="14">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5">
    <w:name w:val="Body Text Indent 2"/>
    <w:basedOn w:val="1"/>
    <w:link w:val="72"/>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6">
    <w:name w:val="Balloon Text"/>
    <w:basedOn w:val="1"/>
    <w:link w:val="56"/>
    <w:qFormat/>
    <w:uiPriority w:val="99"/>
    <w:pPr>
      <w:widowControl w:val="0"/>
      <w:adjustRightInd/>
      <w:snapToGrid/>
      <w:spacing w:after="0"/>
      <w:jc w:val="both"/>
    </w:pPr>
    <w:rPr>
      <w:rFonts w:ascii="Calibri" w:hAnsi="Calibri" w:eastAsia="宋体" w:cs="Times New Roman"/>
      <w:kern w:val="2"/>
      <w:sz w:val="18"/>
      <w:szCs w:val="24"/>
    </w:rPr>
  </w:style>
  <w:style w:type="paragraph" w:styleId="17">
    <w:name w:val="footer"/>
    <w:basedOn w:val="1"/>
    <w:link w:val="45"/>
    <w:unhideWhenUsed/>
    <w:qFormat/>
    <w:uiPriority w:val="99"/>
    <w:pPr>
      <w:tabs>
        <w:tab w:val="center" w:pos="4153"/>
        <w:tab w:val="right" w:pos="8306"/>
      </w:tabs>
    </w:pPr>
    <w:rPr>
      <w:sz w:val="18"/>
      <w:szCs w:val="18"/>
    </w:rPr>
  </w:style>
  <w:style w:type="paragraph" w:styleId="18">
    <w:name w:val="header"/>
    <w:basedOn w:val="1"/>
    <w:link w:val="44"/>
    <w:unhideWhenUsed/>
    <w:qFormat/>
    <w:uiPriority w:val="99"/>
    <w:pPr>
      <w:pBdr>
        <w:bottom w:val="single" w:color="auto" w:sz="6" w:space="1"/>
      </w:pBdr>
      <w:tabs>
        <w:tab w:val="center" w:pos="4153"/>
        <w:tab w:val="right" w:pos="8306"/>
      </w:tabs>
      <w:jc w:val="center"/>
    </w:pPr>
    <w:rPr>
      <w:sz w:val="18"/>
      <w:szCs w:val="18"/>
    </w:rPr>
  </w:style>
  <w:style w:type="paragraph" w:styleId="19">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20">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1">
    <w:name w:val="Message Header"/>
    <w:basedOn w:val="1"/>
    <w:next w:val="1"/>
    <w:link w:val="51"/>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2">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3">
    <w:name w:val="annotation subject"/>
    <w:basedOn w:val="7"/>
    <w:next w:val="7"/>
    <w:link w:val="57"/>
    <w:qFormat/>
    <w:uiPriority w:val="0"/>
    <w:rPr>
      <w:rFonts w:ascii="Calibri" w:hAnsi="Calibri"/>
      <w:b/>
      <w:bCs/>
      <w:szCs w:val="24"/>
    </w:rPr>
  </w:style>
  <w:style w:type="paragraph" w:styleId="24">
    <w:name w:val="Body Text First Indent"/>
    <w:basedOn w:val="8"/>
    <w:next w:val="25"/>
    <w:link w:val="58"/>
    <w:qFormat/>
    <w:uiPriority w:val="99"/>
    <w:pPr>
      <w:ind w:firstLine="420" w:firstLineChars="100"/>
    </w:pPr>
  </w:style>
  <w:style w:type="paragraph" w:styleId="25">
    <w:name w:val="Body Text First Indent 2"/>
    <w:basedOn w:val="12"/>
    <w:link w:val="108"/>
    <w:unhideWhenUsed/>
    <w:qFormat/>
    <w:uiPriority w:val="0"/>
    <w:pPr>
      <w:ind w:firstLine="420" w:firstLineChars="200"/>
    </w:p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page number"/>
    <w:basedOn w:val="28"/>
    <w:qFormat/>
    <w:uiPriority w:val="0"/>
  </w:style>
  <w:style w:type="character" w:styleId="31">
    <w:name w:val="FollowedHyperlink"/>
    <w:basedOn w:val="28"/>
    <w:qFormat/>
    <w:uiPriority w:val="99"/>
    <w:rPr>
      <w:color w:val="666666"/>
      <w:u w:val="none"/>
    </w:rPr>
  </w:style>
  <w:style w:type="character" w:styleId="32">
    <w:name w:val="Emphasis"/>
    <w:basedOn w:val="28"/>
    <w:qFormat/>
    <w:uiPriority w:val="20"/>
  </w:style>
  <w:style w:type="character" w:styleId="33">
    <w:name w:val="HTML Definition"/>
    <w:basedOn w:val="28"/>
    <w:qFormat/>
    <w:uiPriority w:val="99"/>
  </w:style>
  <w:style w:type="character" w:styleId="34">
    <w:name w:val="HTML Typewriter"/>
    <w:basedOn w:val="28"/>
    <w:qFormat/>
    <w:uiPriority w:val="99"/>
    <w:rPr>
      <w:rFonts w:hint="default" w:ascii="monospace" w:hAnsi="monospace" w:eastAsia="monospace" w:cs="monospace"/>
      <w:sz w:val="20"/>
    </w:rPr>
  </w:style>
  <w:style w:type="character" w:styleId="35">
    <w:name w:val="HTML Acronym"/>
    <w:basedOn w:val="28"/>
    <w:qFormat/>
    <w:uiPriority w:val="99"/>
  </w:style>
  <w:style w:type="character" w:styleId="36">
    <w:name w:val="HTML Variable"/>
    <w:basedOn w:val="28"/>
    <w:qFormat/>
    <w:uiPriority w:val="99"/>
  </w:style>
  <w:style w:type="character" w:styleId="37">
    <w:name w:val="Hyperlink"/>
    <w:basedOn w:val="28"/>
    <w:qFormat/>
    <w:uiPriority w:val="99"/>
    <w:rPr>
      <w:color w:val="666666"/>
      <w:u w:val="none"/>
    </w:rPr>
  </w:style>
  <w:style w:type="character" w:styleId="38">
    <w:name w:val="HTML Code"/>
    <w:basedOn w:val="28"/>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basedOn w:val="28"/>
    <w:qFormat/>
    <w:uiPriority w:val="99"/>
  </w:style>
  <w:style w:type="character" w:styleId="41">
    <w:name w:val="HTML Keyboard"/>
    <w:basedOn w:val="28"/>
    <w:qFormat/>
    <w:uiPriority w:val="99"/>
    <w:rPr>
      <w:rFonts w:hint="default" w:ascii="monospace" w:hAnsi="monospace" w:eastAsia="monospace" w:cs="monospace"/>
      <w:sz w:val="20"/>
    </w:rPr>
  </w:style>
  <w:style w:type="character" w:styleId="42">
    <w:name w:val="HTML Sample"/>
    <w:basedOn w:val="28"/>
    <w:qFormat/>
    <w:uiPriority w:val="99"/>
    <w:rPr>
      <w:rFonts w:hint="default" w:ascii="monospace" w:hAnsi="monospace" w:eastAsia="monospace" w:cs="monospace"/>
    </w:rPr>
  </w:style>
  <w:style w:type="paragraph" w:customStyle="1" w:styleId="43">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4">
    <w:name w:val="页眉 Char"/>
    <w:basedOn w:val="28"/>
    <w:link w:val="18"/>
    <w:qFormat/>
    <w:uiPriority w:val="99"/>
    <w:rPr>
      <w:rFonts w:ascii="Tahoma" w:hAnsi="Tahoma"/>
      <w:sz w:val="18"/>
      <w:szCs w:val="18"/>
    </w:rPr>
  </w:style>
  <w:style w:type="character" w:customStyle="1" w:styleId="45">
    <w:name w:val="页脚 Char"/>
    <w:basedOn w:val="28"/>
    <w:link w:val="17"/>
    <w:qFormat/>
    <w:uiPriority w:val="99"/>
    <w:rPr>
      <w:rFonts w:ascii="Tahoma" w:hAnsi="Tahoma"/>
      <w:sz w:val="18"/>
      <w:szCs w:val="18"/>
    </w:rPr>
  </w:style>
  <w:style w:type="character" w:customStyle="1" w:styleId="46">
    <w:name w:val="标题 1 Char"/>
    <w:basedOn w:val="28"/>
    <w:link w:val="2"/>
    <w:qFormat/>
    <w:uiPriority w:val="99"/>
    <w:rPr>
      <w:rFonts w:ascii="Cambria" w:hAnsi="Cambria" w:eastAsia="Cambria" w:cs="Times New Roman"/>
      <w:b/>
      <w:color w:val="365F91"/>
      <w:sz w:val="28"/>
      <w:szCs w:val="28"/>
    </w:rPr>
  </w:style>
  <w:style w:type="character" w:customStyle="1" w:styleId="47">
    <w:name w:val="标题 2 Char"/>
    <w:basedOn w:val="28"/>
    <w:link w:val="3"/>
    <w:qFormat/>
    <w:uiPriority w:val="0"/>
    <w:rPr>
      <w:rFonts w:ascii="Arial" w:hAnsi="Arial" w:eastAsia="黑体" w:cs="Times New Roman"/>
      <w:b/>
      <w:sz w:val="32"/>
      <w:szCs w:val="32"/>
    </w:rPr>
  </w:style>
  <w:style w:type="character" w:customStyle="1" w:styleId="48">
    <w:name w:val="标题 3 Char"/>
    <w:basedOn w:val="28"/>
    <w:link w:val="4"/>
    <w:qFormat/>
    <w:uiPriority w:val="0"/>
    <w:rPr>
      <w:rFonts w:ascii="Cambria" w:hAnsi="Cambria" w:eastAsia="Cambria" w:cs="Times New Roman"/>
      <w:b/>
      <w:color w:val="4F81BD"/>
    </w:rPr>
  </w:style>
  <w:style w:type="character" w:customStyle="1" w:styleId="49">
    <w:name w:val="标题 4 Char"/>
    <w:basedOn w:val="28"/>
    <w:link w:val="5"/>
    <w:qFormat/>
    <w:uiPriority w:val="99"/>
    <w:rPr>
      <w:rFonts w:ascii="Arial" w:hAnsi="Arial" w:eastAsia="宋体" w:cs="Times New Roman"/>
      <w:b/>
      <w:bCs/>
      <w:kern w:val="2"/>
      <w:sz w:val="21"/>
      <w:szCs w:val="21"/>
    </w:rPr>
  </w:style>
  <w:style w:type="character" w:customStyle="1" w:styleId="50">
    <w:name w:val="标题 5 Char"/>
    <w:basedOn w:val="28"/>
    <w:link w:val="6"/>
    <w:qFormat/>
    <w:uiPriority w:val="0"/>
    <w:rPr>
      <w:rFonts w:ascii="Cambria" w:hAnsi="Cambria" w:eastAsia="Cambria" w:cs="Times New Roman"/>
      <w:color w:val="243F60"/>
    </w:rPr>
  </w:style>
  <w:style w:type="character" w:customStyle="1" w:styleId="51">
    <w:name w:val="信息标题 Char"/>
    <w:basedOn w:val="28"/>
    <w:link w:val="21"/>
    <w:qFormat/>
    <w:uiPriority w:val="99"/>
    <w:rPr>
      <w:rFonts w:ascii="Cambria" w:hAnsi="Cambria" w:eastAsia="宋体" w:cs="Times New Roman"/>
      <w:kern w:val="2"/>
      <w:sz w:val="24"/>
      <w:szCs w:val="24"/>
      <w:shd w:val="pct20" w:color="auto" w:fill="auto"/>
    </w:rPr>
  </w:style>
  <w:style w:type="character" w:customStyle="1" w:styleId="52">
    <w:name w:val="批注文字 Char"/>
    <w:basedOn w:val="28"/>
    <w:qFormat/>
    <w:uiPriority w:val="0"/>
    <w:rPr>
      <w:rFonts w:ascii="Tahoma" w:hAnsi="Tahoma"/>
    </w:rPr>
  </w:style>
  <w:style w:type="character" w:customStyle="1" w:styleId="53">
    <w:name w:val="正文文本 Char"/>
    <w:basedOn w:val="28"/>
    <w:link w:val="8"/>
    <w:qFormat/>
    <w:uiPriority w:val="0"/>
    <w:rPr>
      <w:rFonts w:ascii="Calibri" w:hAnsi="Calibri" w:eastAsia="宋体" w:cs="Times New Roman"/>
      <w:kern w:val="2"/>
      <w:sz w:val="21"/>
      <w:szCs w:val="24"/>
    </w:rPr>
  </w:style>
  <w:style w:type="character" w:customStyle="1" w:styleId="54">
    <w:name w:val="纯文本 Char"/>
    <w:basedOn w:val="28"/>
    <w:link w:val="10"/>
    <w:qFormat/>
    <w:uiPriority w:val="0"/>
    <w:rPr>
      <w:rFonts w:ascii="宋体" w:hAnsi="Courier New" w:eastAsia="仿宋" w:cs="Times New Roman"/>
      <w:sz w:val="20"/>
      <w:szCs w:val="20"/>
    </w:rPr>
  </w:style>
  <w:style w:type="character" w:customStyle="1" w:styleId="55">
    <w:name w:val="正文文本缩进 2 Char"/>
    <w:basedOn w:val="28"/>
    <w:qFormat/>
    <w:uiPriority w:val="99"/>
    <w:rPr>
      <w:rFonts w:ascii="Tahoma" w:hAnsi="Tahoma"/>
    </w:rPr>
  </w:style>
  <w:style w:type="character" w:customStyle="1" w:styleId="56">
    <w:name w:val="批注框文本 Char"/>
    <w:basedOn w:val="28"/>
    <w:link w:val="16"/>
    <w:qFormat/>
    <w:uiPriority w:val="99"/>
    <w:rPr>
      <w:rFonts w:ascii="Calibri" w:hAnsi="Calibri" w:eastAsia="宋体" w:cs="Times New Roman"/>
      <w:kern w:val="2"/>
      <w:sz w:val="18"/>
      <w:szCs w:val="24"/>
    </w:rPr>
  </w:style>
  <w:style w:type="character" w:customStyle="1" w:styleId="57">
    <w:name w:val="批注主题 Char"/>
    <w:basedOn w:val="52"/>
    <w:link w:val="23"/>
    <w:qFormat/>
    <w:uiPriority w:val="0"/>
    <w:rPr>
      <w:rFonts w:ascii="Calibri" w:hAnsi="Calibri" w:eastAsia="宋体" w:cs="Times New Roman"/>
      <w:b/>
      <w:bCs/>
      <w:kern w:val="2"/>
      <w:sz w:val="21"/>
      <w:szCs w:val="24"/>
    </w:rPr>
  </w:style>
  <w:style w:type="character" w:customStyle="1" w:styleId="58">
    <w:name w:val="正文首行缩进 Char"/>
    <w:basedOn w:val="53"/>
    <w:link w:val="24"/>
    <w:qFormat/>
    <w:uiPriority w:val="99"/>
    <w:rPr>
      <w:rFonts w:ascii="Calibri" w:hAnsi="Calibri" w:eastAsia="宋体" w:cs="Times New Roman"/>
      <w:kern w:val="2"/>
      <w:sz w:val="21"/>
      <w:szCs w:val="24"/>
    </w:rPr>
  </w:style>
  <w:style w:type="character" w:customStyle="1" w:styleId="59">
    <w:name w:val="15"/>
    <w:basedOn w:val="28"/>
    <w:qFormat/>
    <w:uiPriority w:val="0"/>
    <w:rPr>
      <w:rFonts w:hint="default" w:ascii="Calibri" w:hAnsi="Calibri" w:cs="Calibri"/>
      <w:color w:val="0000FF"/>
      <w:u w:val="single"/>
    </w:rPr>
  </w:style>
  <w:style w:type="paragraph" w:customStyle="1" w:styleId="60">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1">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2">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3">
    <w:name w:val="正文 1.1"/>
    <w:basedOn w:val="1"/>
    <w:next w:val="61"/>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4">
    <w:name w:val="正文 第一章"/>
    <w:basedOn w:val="1"/>
    <w:next w:val="63"/>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5">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6">
    <w:name w:val="msotocheading"/>
    <w:basedOn w:val="2"/>
    <w:next w:val="1"/>
    <w:qFormat/>
    <w:uiPriority w:val="0"/>
    <w:pPr>
      <w:widowControl/>
      <w:spacing w:line="276" w:lineRule="auto"/>
    </w:pPr>
    <w:rPr>
      <w:rFonts w:eastAsia="宋体"/>
    </w:rPr>
  </w:style>
  <w:style w:type="character" w:customStyle="1" w:styleId="67">
    <w:name w:val="页眉 Char2"/>
    <w:basedOn w:val="28"/>
    <w:qFormat/>
    <w:uiPriority w:val="0"/>
    <w:rPr>
      <w:rFonts w:ascii="Times New Roman" w:hAnsi="Times New Roman"/>
      <w:kern w:val="2"/>
      <w:sz w:val="18"/>
      <w:szCs w:val="18"/>
    </w:rPr>
  </w:style>
  <w:style w:type="character" w:customStyle="1" w:styleId="68">
    <w:name w:val="批注框文本 Char1"/>
    <w:basedOn w:val="28"/>
    <w:semiHidden/>
    <w:qFormat/>
    <w:uiPriority w:val="99"/>
    <w:rPr>
      <w:rFonts w:ascii="Calibri" w:hAnsi="Calibri" w:eastAsia="宋体" w:cs="Times New Roman"/>
      <w:sz w:val="18"/>
      <w:szCs w:val="18"/>
    </w:rPr>
  </w:style>
  <w:style w:type="character" w:customStyle="1" w:styleId="69">
    <w:name w:val="纯文本 Char2"/>
    <w:basedOn w:val="28"/>
    <w:semiHidden/>
    <w:qFormat/>
    <w:uiPriority w:val="99"/>
    <w:rPr>
      <w:rFonts w:ascii="宋体" w:hAnsi="Courier New" w:eastAsia="宋体" w:cs="Courier New"/>
      <w:szCs w:val="21"/>
    </w:rPr>
  </w:style>
  <w:style w:type="character" w:customStyle="1" w:styleId="70">
    <w:name w:val="10"/>
    <w:basedOn w:val="28"/>
    <w:qFormat/>
    <w:uiPriority w:val="0"/>
    <w:rPr>
      <w:rFonts w:hint="default" w:ascii="Calibri" w:hAnsi="Calibri"/>
    </w:rPr>
  </w:style>
  <w:style w:type="character" w:customStyle="1" w:styleId="71">
    <w:name w:val="批注文字 Char1"/>
    <w:basedOn w:val="28"/>
    <w:link w:val="7"/>
    <w:qFormat/>
    <w:uiPriority w:val="0"/>
    <w:rPr>
      <w:rFonts w:ascii="Times New Roman" w:hAnsi="Times New Roman" w:eastAsia="宋体" w:cs="Times New Roman"/>
      <w:kern w:val="2"/>
      <w:sz w:val="21"/>
      <w:szCs w:val="21"/>
    </w:rPr>
  </w:style>
  <w:style w:type="character" w:customStyle="1" w:styleId="72">
    <w:name w:val="正文文本缩进 2 Char1"/>
    <w:basedOn w:val="28"/>
    <w:link w:val="15"/>
    <w:qFormat/>
    <w:uiPriority w:val="99"/>
    <w:rPr>
      <w:rFonts w:ascii="Calibri" w:hAnsi="Calibri" w:eastAsia="宋体" w:cs="Times New Roman"/>
      <w:sz w:val="24"/>
      <w:szCs w:val="21"/>
    </w:rPr>
  </w:style>
  <w:style w:type="character" w:customStyle="1" w:styleId="73">
    <w:name w:val="页眉 Char1"/>
    <w:basedOn w:val="28"/>
    <w:semiHidden/>
    <w:qFormat/>
    <w:uiPriority w:val="99"/>
    <w:rPr>
      <w:rFonts w:ascii="Calibri" w:hAnsi="Calibri" w:eastAsia="宋体" w:cs="Times New Roman"/>
      <w:sz w:val="18"/>
      <w:szCs w:val="18"/>
    </w:rPr>
  </w:style>
  <w:style w:type="character" w:customStyle="1" w:styleId="74">
    <w:name w:val="16"/>
    <w:basedOn w:val="28"/>
    <w:qFormat/>
    <w:uiPriority w:val="0"/>
    <w:rPr>
      <w:rFonts w:ascii="Arial" w:hAnsi="Arial" w:eastAsia="黑体" w:cs="Times New Roman"/>
      <w:b/>
      <w:bCs/>
      <w:sz w:val="32"/>
      <w:szCs w:val="32"/>
    </w:rPr>
  </w:style>
  <w:style w:type="character" w:customStyle="1" w:styleId="75">
    <w:name w:val="纯文本 Char1"/>
    <w:basedOn w:val="28"/>
    <w:semiHidden/>
    <w:qFormat/>
    <w:uiPriority w:val="99"/>
    <w:rPr>
      <w:rFonts w:ascii="宋体" w:hAnsi="Courier New" w:eastAsia="宋体" w:cs="Courier New"/>
      <w:szCs w:val="21"/>
    </w:rPr>
  </w:style>
  <w:style w:type="character" w:customStyle="1" w:styleId="76">
    <w:name w:val="页脚 Char2"/>
    <w:basedOn w:val="28"/>
    <w:qFormat/>
    <w:uiPriority w:val="99"/>
    <w:rPr>
      <w:rFonts w:ascii="Times New Roman" w:hAnsi="Times New Roman"/>
      <w:kern w:val="2"/>
      <w:sz w:val="18"/>
      <w:szCs w:val="18"/>
    </w:rPr>
  </w:style>
  <w:style w:type="character" w:customStyle="1" w:styleId="77">
    <w:name w:val="页脚 Char1"/>
    <w:basedOn w:val="28"/>
    <w:semiHidden/>
    <w:qFormat/>
    <w:uiPriority w:val="99"/>
    <w:rPr>
      <w:rFonts w:ascii="Calibri" w:hAnsi="Calibri" w:eastAsia="宋体" w:cs="Times New Roman"/>
      <w:sz w:val="18"/>
      <w:szCs w:val="18"/>
    </w:rPr>
  </w:style>
  <w:style w:type="character" w:customStyle="1" w:styleId="78">
    <w:name w:val="批注文字 Char2"/>
    <w:basedOn w:val="28"/>
    <w:qFormat/>
    <w:uiPriority w:val="0"/>
    <w:rPr>
      <w:kern w:val="2"/>
      <w:sz w:val="21"/>
      <w:szCs w:val="24"/>
    </w:rPr>
  </w:style>
  <w:style w:type="character" w:customStyle="1" w:styleId="79">
    <w:name w:val="页眉 Char3"/>
    <w:basedOn w:val="28"/>
    <w:qFormat/>
    <w:uiPriority w:val="0"/>
    <w:rPr>
      <w:kern w:val="2"/>
      <w:sz w:val="18"/>
      <w:szCs w:val="18"/>
    </w:rPr>
  </w:style>
  <w:style w:type="character" w:customStyle="1" w:styleId="80">
    <w:name w:val="正文文本缩进 2 Char2"/>
    <w:basedOn w:val="28"/>
    <w:qFormat/>
    <w:uiPriority w:val="0"/>
    <w:rPr>
      <w:kern w:val="2"/>
      <w:sz w:val="21"/>
      <w:szCs w:val="24"/>
    </w:rPr>
  </w:style>
  <w:style w:type="paragraph" w:customStyle="1" w:styleId="81">
    <w:name w:val="TOC 标题2"/>
    <w:basedOn w:val="2"/>
    <w:next w:val="1"/>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4"/>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4">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5">
    <w:name w:val="TOC 标题1"/>
    <w:basedOn w:val="2"/>
    <w:next w:val="1"/>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3"/>
    <w:qFormat/>
    <w:uiPriority w:val="0"/>
    <w:pPr>
      <w:spacing w:before="100" w:line="400" w:lineRule="exact"/>
      <w:jc w:val="both"/>
    </w:pPr>
    <w:rPr>
      <w:rFonts w:ascii="Times New Roman" w:hAnsi="Times New Roman" w:cs="宋体"/>
      <w:b w:val="0"/>
      <w:kern w:val="2"/>
      <w:sz w:val="28"/>
      <w:szCs w:val="28"/>
    </w:rPr>
  </w:style>
  <w:style w:type="paragraph" w:customStyle="1" w:styleId="87">
    <w:name w:val="TOC 标题3"/>
    <w:basedOn w:val="2"/>
    <w:next w:val="1"/>
    <w:semiHidden/>
    <w:unhideWhenUsed/>
    <w:qFormat/>
    <w:uiPriority w:val="39"/>
    <w:pPr>
      <w:widowControl/>
      <w:spacing w:line="276" w:lineRule="auto"/>
      <w:outlineLvl w:val="9"/>
    </w:pPr>
    <w:rPr>
      <w:rFonts w:eastAsia="宋体"/>
      <w:bCs/>
    </w:rPr>
  </w:style>
  <w:style w:type="character" w:customStyle="1" w:styleId="88">
    <w:name w:val="layui-laypage-curr"/>
    <w:basedOn w:val="28"/>
    <w:qFormat/>
    <w:uiPriority w:val="0"/>
  </w:style>
  <w:style w:type="character" w:customStyle="1" w:styleId="89">
    <w:name w:val="first-child"/>
    <w:basedOn w:val="28"/>
    <w:qFormat/>
    <w:uiPriority w:val="0"/>
  </w:style>
  <w:style w:type="character" w:customStyle="1" w:styleId="90">
    <w:name w:val="mail-contents"/>
    <w:basedOn w:val="28"/>
    <w:qFormat/>
    <w:uiPriority w:val="0"/>
  </w:style>
  <w:style w:type="character" w:customStyle="1" w:styleId="91">
    <w:name w:val="s5"/>
    <w:basedOn w:val="28"/>
    <w:qFormat/>
    <w:uiPriority w:val="0"/>
    <w:rPr>
      <w:spacing w:val="87"/>
    </w:rPr>
  </w:style>
  <w:style w:type="character" w:customStyle="1" w:styleId="92">
    <w:name w:val="hover34"/>
    <w:basedOn w:val="28"/>
    <w:qFormat/>
    <w:uiPriority w:val="0"/>
    <w:rPr>
      <w:color w:val="5FB878"/>
    </w:rPr>
  </w:style>
  <w:style w:type="character" w:customStyle="1" w:styleId="93">
    <w:name w:val="hover35"/>
    <w:basedOn w:val="28"/>
    <w:qFormat/>
    <w:uiPriority w:val="0"/>
    <w:rPr>
      <w:color w:val="5FB878"/>
    </w:rPr>
  </w:style>
  <w:style w:type="character" w:customStyle="1" w:styleId="94">
    <w:name w:val="hover36"/>
    <w:basedOn w:val="28"/>
    <w:qFormat/>
    <w:uiPriority w:val="0"/>
    <w:rPr>
      <w:color w:val="FFFFFF"/>
    </w:rPr>
  </w:style>
  <w:style w:type="character" w:customStyle="1" w:styleId="95">
    <w:name w:val="layui-this4"/>
    <w:basedOn w:val="28"/>
    <w:qFormat/>
    <w:uiPriority w:val="0"/>
    <w:rPr>
      <w:bdr w:val="single" w:color="EEEEEE" w:sz="6" w:space="0"/>
      <w:shd w:val="clear" w:color="auto" w:fill="FFFFFF"/>
    </w:rPr>
  </w:style>
  <w:style w:type="character" w:customStyle="1" w:styleId="96">
    <w:name w:val="layui-this"/>
    <w:basedOn w:val="28"/>
    <w:qFormat/>
    <w:uiPriority w:val="0"/>
    <w:rPr>
      <w:bdr w:val="single" w:color="EEEEEE" w:sz="6" w:space="0"/>
      <w:shd w:val="clear" w:color="auto" w:fill="FFFFFF"/>
    </w:rPr>
  </w:style>
  <w:style w:type="character" w:customStyle="1" w:styleId="97">
    <w:name w:val="hover33"/>
    <w:basedOn w:val="28"/>
    <w:qFormat/>
    <w:uiPriority w:val="0"/>
    <w:rPr>
      <w:color w:val="FFFFFF"/>
    </w:rPr>
  </w:style>
  <w:style w:type="character" w:customStyle="1" w:styleId="98">
    <w:name w:val="hover1"/>
    <w:basedOn w:val="28"/>
    <w:qFormat/>
    <w:uiPriority w:val="0"/>
    <w:rPr>
      <w:color w:val="2590EB"/>
    </w:rPr>
  </w:style>
  <w:style w:type="character" w:customStyle="1" w:styleId="99">
    <w:name w:val="hover2"/>
    <w:basedOn w:val="28"/>
    <w:qFormat/>
    <w:uiPriority w:val="0"/>
    <w:rPr>
      <w:color w:val="2590EB"/>
    </w:rPr>
  </w:style>
  <w:style w:type="character" w:customStyle="1" w:styleId="100">
    <w:name w:val="hover3"/>
    <w:basedOn w:val="28"/>
    <w:qFormat/>
    <w:uiPriority w:val="0"/>
  </w:style>
  <w:style w:type="character" w:customStyle="1" w:styleId="101">
    <w:name w:val="mini-outputtext1"/>
    <w:basedOn w:val="28"/>
    <w:qFormat/>
    <w:uiPriority w:val="0"/>
  </w:style>
  <w:style w:type="paragraph" w:styleId="102">
    <w:name w:val="List Paragraph"/>
    <w:basedOn w:val="1"/>
    <w:qFormat/>
    <w:uiPriority w:val="34"/>
    <w:pPr>
      <w:ind w:firstLine="420" w:firstLineChars="200"/>
    </w:pPr>
  </w:style>
  <w:style w:type="paragraph" w:customStyle="1" w:styleId="103">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4">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5">
    <w:name w:val="其他"/>
    <w:basedOn w:val="1"/>
    <w:link w:val="106"/>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6">
    <w:name w:val="其他_"/>
    <w:basedOn w:val="28"/>
    <w:link w:val="105"/>
    <w:qFormat/>
    <w:uiPriority w:val="0"/>
    <w:rPr>
      <w:rFonts w:ascii="MingLiU" w:hAnsi="MingLiU" w:eastAsia="MingLiU" w:cs="MingLiU"/>
      <w:sz w:val="22"/>
      <w:szCs w:val="22"/>
      <w:shd w:val="clear" w:color="auto" w:fill="FFFFFF"/>
      <w:lang w:val="zh-CN" w:bidi="zh-CN"/>
    </w:rPr>
  </w:style>
  <w:style w:type="character" w:customStyle="1" w:styleId="107">
    <w:name w:val="正文文本缩进 Char"/>
    <w:basedOn w:val="28"/>
    <w:link w:val="12"/>
    <w:qFormat/>
    <w:uiPriority w:val="0"/>
    <w:rPr>
      <w:kern w:val="2"/>
      <w:sz w:val="21"/>
      <w:szCs w:val="21"/>
    </w:rPr>
  </w:style>
  <w:style w:type="character" w:customStyle="1" w:styleId="108">
    <w:name w:val="正文首行缩进 2 Char"/>
    <w:basedOn w:val="107"/>
    <w:link w:val="25"/>
    <w:qFormat/>
    <w:uiPriority w:val="0"/>
    <w:rPr>
      <w:kern w:val="2"/>
      <w:sz w:val="21"/>
      <w:szCs w:val="21"/>
    </w:rPr>
  </w:style>
  <w:style w:type="character" w:customStyle="1" w:styleId="109">
    <w:name w:val="hover14"/>
    <w:basedOn w:val="28"/>
    <w:qFormat/>
    <w:uiPriority w:val="0"/>
  </w:style>
  <w:style w:type="character" w:customStyle="1" w:styleId="110">
    <w:name w:val="hover"/>
    <w:basedOn w:val="28"/>
    <w:qFormat/>
    <w:uiPriority w:val="0"/>
  </w:style>
  <w:style w:type="character" w:customStyle="1" w:styleId="111">
    <w:name w:val="正文文本 3 Char1"/>
    <w:semiHidden/>
    <w:qFormat/>
    <w:uiPriority w:val="99"/>
    <w:rPr>
      <w:rFonts w:ascii="Times New Roman" w:hAnsi="Times New Roman" w:eastAsia="宋体" w:cs="Times New Roman"/>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68</Pages>
  <Words>13029</Words>
  <Characters>14619</Characters>
  <Lines>202</Lines>
  <Paragraphs>57</Paragraphs>
  <TotalTime>47</TotalTime>
  <ScaleCrop>false</ScaleCrop>
  <LinksUpToDate>false</LinksUpToDate>
  <CharactersWithSpaces>14644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棒棒糖</cp:lastModifiedBy>
  <cp:lastPrinted>2025-12-26T04:09:00Z</cp:lastPrinted>
  <dcterms:modified xsi:type="dcterms:W3CDTF">2026-10-08T09:37:17Z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A39656CB13724A049BA4DAFA6E673B50</vt:lpwstr>
  </property>
  <property fmtid="{D5CDD505-2E9C-101B-9397-08002B2CF9AE}" pid="4" name="KSOTemplateDocerSaveRecord">
    <vt:lpwstr>eyJoZGlkIjoiZjU0YmM1MzRmMTBkZTFiYjk1N2Y0NzBmYTJkOTJkMjEiLCJ1c2VySWQiOiIzOTMwMzI5NzAifQ==</vt:lpwstr>
  </property>
</Properties>
</file>