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93930">
      <w:pPr>
        <w:pStyle w:val="15"/>
        <w:keepNext/>
        <w:keepLines/>
        <w:shd w:val="clear" w:color="auto" w:fill="auto"/>
        <w:adjustRightInd/>
        <w:snapToGrid/>
        <w:spacing w:before="0" w:after="0" w:line="360" w:lineRule="auto"/>
        <w:rPr>
          <w:rFonts w:hint="eastAsia" w:cs="Calibri" w:asciiTheme="minorEastAsia" w:hAnsiTheme="minorEastAsia" w:eastAsiaTheme="minorEastAsia"/>
          <w:b/>
          <w:bCs/>
          <w:color w:val="auto"/>
          <w:spacing w:val="20"/>
          <w:sz w:val="52"/>
          <w:szCs w:val="52"/>
          <w:lang w:val="en-US" w:eastAsia="zh-CN" w:bidi="ar-SA"/>
        </w:rPr>
      </w:pPr>
      <w:bookmarkStart w:id="574" w:name="_GoBack"/>
      <w:bookmarkEnd w:id="574"/>
      <w:r>
        <w:rPr>
          <w:rFonts w:hint="eastAsia" w:cs="Calibri" w:asciiTheme="minorEastAsia" w:hAnsiTheme="minorEastAsia" w:eastAsiaTheme="minorEastAsia"/>
          <w:b/>
          <w:bCs/>
          <w:color w:val="auto"/>
          <w:spacing w:val="20"/>
          <w:sz w:val="52"/>
          <w:szCs w:val="52"/>
          <w:lang w:val="en-US" w:eastAsia="zh-CN" w:bidi="ar-SA"/>
        </w:rPr>
        <w:t>2026年度灵宝市小型水库工程维修养护项目（二次）</w:t>
      </w:r>
    </w:p>
    <w:p w14:paraId="3C9B3BC7">
      <w:pPr>
        <w:spacing w:line="264" w:lineRule="auto"/>
        <w:jc w:val="center"/>
        <w:rPr>
          <w:rFonts w:cs="Calibri" w:asciiTheme="minorEastAsia" w:hAnsiTheme="minorEastAsia" w:eastAsiaTheme="minorEastAsia"/>
          <w:b/>
          <w:bCs/>
          <w:color w:val="auto"/>
          <w:spacing w:val="20"/>
          <w:sz w:val="52"/>
          <w:szCs w:val="52"/>
        </w:rPr>
      </w:pPr>
      <w:r>
        <w:rPr>
          <w:rFonts w:hint="eastAsia" w:cs="Calibri" w:asciiTheme="minorEastAsia" w:hAnsiTheme="minorEastAsia" w:eastAsiaTheme="minorEastAsia"/>
          <w:b/>
          <w:bCs/>
          <w:color w:val="auto"/>
          <w:spacing w:val="20"/>
          <w:sz w:val="52"/>
          <w:szCs w:val="52"/>
        </w:rPr>
        <w:t>竞争性磋商文件</w:t>
      </w:r>
    </w:p>
    <w:p w14:paraId="5A5B61FA">
      <w:pPr>
        <w:spacing w:line="264" w:lineRule="auto"/>
        <w:rPr>
          <w:rFonts w:cs="Calibri" w:asciiTheme="minorEastAsia" w:hAnsiTheme="minorEastAsia" w:eastAsiaTheme="minorEastAsia"/>
          <w:color w:val="auto"/>
          <w:sz w:val="28"/>
          <w:szCs w:val="28"/>
        </w:rPr>
      </w:pPr>
    </w:p>
    <w:p w14:paraId="7332333D">
      <w:pPr>
        <w:spacing w:line="264" w:lineRule="auto"/>
        <w:ind w:firstLine="0" w:firstLineChars="0"/>
        <w:rPr>
          <w:rFonts w:hint="eastAsia" w:cs="Calibri" w:asciiTheme="minorEastAsia" w:hAnsiTheme="minorEastAsia" w:eastAsiaTheme="minorEastAsia"/>
          <w:color w:val="auto"/>
          <w:sz w:val="32"/>
          <w:szCs w:val="32"/>
        </w:rPr>
      </w:pPr>
      <w:r>
        <w:rPr>
          <w:rFonts w:hint="eastAsia" w:cs="Calibri" w:asciiTheme="minorEastAsia" w:hAnsiTheme="minorEastAsia" w:eastAsiaTheme="minorEastAsia"/>
          <w:color w:val="auto"/>
          <w:sz w:val="32"/>
          <w:szCs w:val="32"/>
        </w:rPr>
        <w:t>项目编号：</w:t>
      </w:r>
      <w:r>
        <w:rPr>
          <w:rFonts w:hint="eastAsia" w:cs="Calibri" w:asciiTheme="minorEastAsia" w:hAnsiTheme="minorEastAsia" w:eastAsiaTheme="minorEastAsia"/>
          <w:i w:val="0"/>
          <w:iCs w:val="0"/>
          <w:caps w:val="0"/>
          <w:color w:val="auto"/>
          <w:spacing w:val="0"/>
          <w:sz w:val="32"/>
          <w:szCs w:val="32"/>
          <w:shd w:val="clear" w:fill="auto"/>
          <w:lang w:eastAsia="zh-CN"/>
        </w:rPr>
        <w:t>LBGZ[2026]199-ZC160、灵宝竞磋采购-2026-107</w:t>
      </w:r>
    </w:p>
    <w:p w14:paraId="138EDF4B">
      <w:pPr>
        <w:spacing w:line="264" w:lineRule="auto"/>
        <w:ind w:left="0" w:leftChars="0" w:firstLine="0" w:firstLineChars="0"/>
        <w:rPr>
          <w:rFonts w:hint="default" w:cs="Calibri" w:asciiTheme="minorEastAsia" w:hAnsiTheme="minorEastAsia" w:eastAsiaTheme="minorEastAsia"/>
          <w:color w:val="auto"/>
          <w:sz w:val="32"/>
          <w:szCs w:val="32"/>
          <w:lang w:val="en-US" w:eastAsia="zh-CN"/>
        </w:rPr>
      </w:pPr>
      <w:bookmarkStart w:id="0" w:name="OLE_LINK21"/>
      <w:bookmarkStart w:id="1" w:name="OLE_LINK22"/>
      <w:r>
        <w:rPr>
          <w:rFonts w:hint="eastAsia" w:ascii="宋体" w:hAnsi="宋体" w:cs="宋体"/>
          <w:b/>
          <w:color w:val="auto"/>
          <w:sz w:val="96"/>
          <w:szCs w:val="96"/>
          <w:lang w:val="en-US" w:eastAsia="zh-CN"/>
        </w:rPr>
        <w:t xml:space="preserve">  </w:t>
      </w:r>
      <w:r>
        <w:rPr>
          <w:rFonts w:ascii="宋体" w:hAnsi="宋体" w:cs="宋体"/>
          <w:b/>
          <w:color w:val="auto"/>
          <w:sz w:val="96"/>
          <w:szCs w:val="96"/>
        </w:rPr>
        <w:drawing>
          <wp:inline distT="0" distB="0" distL="114300" distR="114300">
            <wp:extent cx="3644265" cy="2790825"/>
            <wp:effectExtent l="0" t="0" r="13335" b="13335"/>
            <wp:docPr id="6" name="图片 1" descr="说明: 微信图片_2023011213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说明: 微信图片_20230112130518"/>
                    <pic:cNvPicPr>
                      <a:picLocks noChangeAspect="1"/>
                    </pic:cNvPicPr>
                  </pic:nvPicPr>
                  <pic:blipFill>
                    <a:blip r:embed="rId10"/>
                    <a:stretch>
                      <a:fillRect/>
                    </a:stretch>
                  </pic:blipFill>
                  <pic:spPr>
                    <a:xfrm>
                      <a:off x="0" y="0"/>
                      <a:ext cx="3644265" cy="2790825"/>
                    </a:xfrm>
                    <a:prstGeom prst="rect">
                      <a:avLst/>
                    </a:prstGeom>
                    <a:noFill/>
                    <a:ln>
                      <a:noFill/>
                    </a:ln>
                  </pic:spPr>
                </pic:pic>
              </a:graphicData>
            </a:graphic>
          </wp:inline>
        </w:drawing>
      </w:r>
      <w:bookmarkEnd w:id="0"/>
      <w:bookmarkEnd w:id="1"/>
      <w:r>
        <w:rPr>
          <w:rFonts w:hint="eastAsia" w:cs="Calibri" w:asciiTheme="minorEastAsia" w:hAnsiTheme="minorEastAsia" w:eastAsiaTheme="minorEastAsia"/>
          <w:color w:val="auto"/>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color w:val="auto"/>
          <w:sz w:val="32"/>
          <w:szCs w:val="32"/>
          <w:lang w:val="en-US" w:eastAsia="zh-CN"/>
        </w:rPr>
      </w:pPr>
      <w:r>
        <w:rPr>
          <w:rFonts w:hint="eastAsia" w:cs="Calibri" w:asciiTheme="minorEastAsia" w:hAnsiTheme="minorEastAsia" w:eastAsiaTheme="minorEastAsia"/>
          <w:color w:val="auto"/>
          <w:sz w:val="32"/>
          <w:szCs w:val="32"/>
        </w:rPr>
        <w:t xml:space="preserve">          </w:t>
      </w:r>
    </w:p>
    <w:p w14:paraId="443A9AB6">
      <w:pPr>
        <w:spacing w:line="264" w:lineRule="auto"/>
        <w:ind w:firstLine="3683" w:firstLineChars="1151"/>
        <w:rPr>
          <w:rFonts w:cs="Calibri" w:asciiTheme="minorEastAsia" w:hAnsiTheme="minorEastAsia" w:eastAsiaTheme="minorEastAsia"/>
          <w:b/>
          <w:bCs/>
          <w:color w:val="auto"/>
          <w:sz w:val="30"/>
          <w:szCs w:val="30"/>
        </w:rPr>
      </w:pPr>
      <w:r>
        <w:rPr>
          <w:rFonts w:hint="eastAsia" w:cs="Calibri" w:asciiTheme="minorEastAsia" w:hAnsiTheme="minorEastAsia" w:eastAsiaTheme="minorEastAsia"/>
          <w:color w:val="auto"/>
          <w:sz w:val="32"/>
          <w:szCs w:val="32"/>
        </w:rPr>
        <w:t xml:space="preserve">            </w:t>
      </w:r>
    </w:p>
    <w:p w14:paraId="221E6EB3">
      <w:pPr>
        <w:spacing w:line="480" w:lineRule="exact"/>
        <w:ind w:firstLine="1656" w:firstLineChars="550"/>
        <w:rPr>
          <w:rFonts w:cs="Calibri" w:asciiTheme="minorEastAsia" w:hAnsiTheme="minorEastAsia" w:eastAsiaTheme="minorEastAsia"/>
          <w:b/>
          <w:bCs/>
          <w:color w:val="auto"/>
          <w:sz w:val="30"/>
          <w:szCs w:val="30"/>
        </w:rPr>
      </w:pPr>
    </w:p>
    <w:p w14:paraId="05742974">
      <w:pPr>
        <w:spacing w:line="480" w:lineRule="exact"/>
        <w:ind w:left="3971" w:leftChars="774" w:hanging="2268" w:hangingChars="706"/>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   购   人：</w:t>
      </w:r>
      <w:r>
        <w:rPr>
          <w:rFonts w:hint="eastAsia" w:cs="Calibri" w:asciiTheme="minorEastAsia" w:hAnsiTheme="minorEastAsia" w:eastAsiaTheme="minorEastAsia"/>
          <w:b/>
          <w:bCs/>
          <w:color w:val="auto"/>
          <w:sz w:val="32"/>
          <w:szCs w:val="32"/>
          <w:lang w:eastAsia="zh-CN"/>
        </w:rPr>
        <w:t>灵宝市水利局</w:t>
      </w:r>
    </w:p>
    <w:p w14:paraId="6BD5B525">
      <w:pPr>
        <w:spacing w:line="480" w:lineRule="exact"/>
        <w:ind w:firstLine="1767" w:firstLineChars="550"/>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采购代理机构：</w:t>
      </w:r>
      <w:r>
        <w:rPr>
          <w:rFonts w:hint="eastAsia" w:cs="Calibri" w:asciiTheme="minorEastAsia" w:hAnsiTheme="minorEastAsia" w:eastAsiaTheme="minorEastAsia"/>
          <w:b/>
          <w:bCs/>
          <w:color w:val="auto"/>
          <w:sz w:val="32"/>
          <w:szCs w:val="32"/>
          <w:lang w:eastAsia="zh-CN"/>
        </w:rPr>
        <w:t>建达国信工程管理有限公司</w:t>
      </w:r>
    </w:p>
    <w:p w14:paraId="65A93F91">
      <w:pPr>
        <w:spacing w:line="480" w:lineRule="exact"/>
        <w:ind w:firstLine="1767" w:firstLineChars="550"/>
        <w:rPr>
          <w:rFonts w:asciiTheme="minorEastAsia" w:hAnsiTheme="minorEastAsia" w:eastAsiaTheme="minorEastAsia"/>
          <w:color w:val="auto"/>
          <w:sz w:val="32"/>
          <w:szCs w:val="32"/>
        </w:rPr>
      </w:pPr>
      <w:r>
        <w:rPr>
          <w:rFonts w:hint="eastAsia" w:cs="Calibri" w:asciiTheme="minorEastAsia" w:hAnsiTheme="minorEastAsia" w:eastAsiaTheme="minorEastAsia"/>
          <w:b/>
          <w:bCs/>
          <w:color w:val="auto"/>
          <w:sz w:val="32"/>
          <w:szCs w:val="32"/>
        </w:rPr>
        <w:t>日        期：二〇二</w:t>
      </w:r>
      <w:r>
        <w:rPr>
          <w:rFonts w:hint="eastAsia" w:cs="Calibri" w:asciiTheme="minorEastAsia" w:hAnsiTheme="minorEastAsia" w:eastAsiaTheme="minorEastAsia"/>
          <w:b/>
          <w:bCs/>
          <w:color w:val="auto"/>
          <w:sz w:val="32"/>
          <w:szCs w:val="32"/>
          <w:lang w:val="en-US" w:eastAsia="zh-CN"/>
        </w:rPr>
        <w:t>六</w:t>
      </w:r>
      <w:r>
        <w:rPr>
          <w:rFonts w:hint="eastAsia" w:cs="Calibri" w:asciiTheme="minorEastAsia" w:hAnsiTheme="minorEastAsia" w:eastAsiaTheme="minorEastAsia"/>
          <w:b/>
          <w:bCs/>
          <w:color w:val="auto"/>
          <w:sz w:val="32"/>
          <w:szCs w:val="32"/>
        </w:rPr>
        <w:t>年</w:t>
      </w:r>
      <w:r>
        <w:rPr>
          <w:rFonts w:hint="eastAsia" w:cs="Calibri" w:asciiTheme="minorEastAsia" w:hAnsiTheme="minorEastAsia" w:eastAsiaTheme="minorEastAsia"/>
          <w:b/>
          <w:bCs/>
          <w:color w:val="auto"/>
          <w:sz w:val="32"/>
          <w:szCs w:val="32"/>
          <w:lang w:val="en-US" w:eastAsia="zh-CN"/>
        </w:rPr>
        <w:t>九</w:t>
      </w:r>
      <w:r>
        <w:rPr>
          <w:rFonts w:hint="eastAsia" w:cs="Calibri" w:asciiTheme="minorEastAsia" w:hAnsiTheme="minorEastAsia" w:eastAsiaTheme="minorEastAsia"/>
          <w:b/>
          <w:bCs/>
          <w:color w:val="auto"/>
          <w:sz w:val="32"/>
          <w:szCs w:val="32"/>
        </w:rPr>
        <w:t>月</w:t>
      </w:r>
      <w:bookmarkStart w:id="2" w:name="_Toc523127445"/>
      <w:bookmarkEnd w:id="2"/>
      <w:bookmarkStart w:id="3" w:name="_Toc120614210"/>
      <w:bookmarkEnd w:id="3"/>
      <w:bookmarkStart w:id="4" w:name="_Toc403987193"/>
      <w:bookmarkEnd w:id="4"/>
      <w:bookmarkStart w:id="5" w:name="_Toc446062516"/>
      <w:bookmarkEnd w:id="5"/>
      <w:bookmarkStart w:id="6" w:name="_Toc479757206"/>
      <w:bookmarkEnd w:id="6"/>
      <w:bookmarkStart w:id="7" w:name="_Toc517178990"/>
      <w:bookmarkEnd w:id="7"/>
      <w:bookmarkStart w:id="8" w:name="_Toc446062580"/>
      <w:bookmarkEnd w:id="8"/>
      <w:bookmarkStart w:id="9" w:name="_Toc447717724"/>
      <w:bookmarkEnd w:id="9"/>
      <w:bookmarkStart w:id="10" w:name="_Toc16938516"/>
      <w:bookmarkEnd w:id="10"/>
      <w:bookmarkStart w:id="11" w:name="_Toc20823272"/>
      <w:bookmarkEnd w:id="11"/>
      <w:bookmarkStart w:id="12" w:name="_Toc444525600"/>
      <w:bookmarkEnd w:id="12"/>
      <w:bookmarkStart w:id="13" w:name="_Toc403986986"/>
      <w:bookmarkEnd w:id="13"/>
      <w:bookmarkStart w:id="14" w:name="_Toc16770539"/>
    </w:p>
    <w:p w14:paraId="1FC0BF12">
      <w:pPr>
        <w:adjustRightInd/>
        <w:snapToGrid/>
        <w:spacing w:after="0"/>
        <w:rPr>
          <w:rFonts w:cs="Times New Roman" w:asciiTheme="minorEastAsia" w:hAnsiTheme="minorEastAsia" w:eastAsiaTheme="minorEastAsia"/>
          <w:b/>
          <w:color w:val="auto"/>
          <w:sz w:val="36"/>
          <w:szCs w:val="32"/>
        </w:rPr>
      </w:pPr>
      <w:r>
        <w:rPr>
          <w:rFonts w:asciiTheme="minorEastAsia" w:hAnsiTheme="minorEastAsia" w:eastAsiaTheme="minorEastAsia"/>
          <w:color w:val="auto"/>
          <w:sz w:val="36"/>
          <w:szCs w:val="32"/>
        </w:rPr>
        <w:br w:type="page"/>
      </w:r>
    </w:p>
    <w:sdt>
      <w:sdtPr>
        <w:rPr>
          <w:rFonts w:ascii="宋体" w:hAnsi="宋体" w:eastAsia="宋体" w:cstheme="minorBidi"/>
          <w:color w:val="auto"/>
          <w:sz w:val="21"/>
          <w:szCs w:val="22"/>
          <w:lang w:val="en-US" w:eastAsia="zh-CN" w:bidi="ar-SA"/>
        </w:rPr>
        <w:id w:val="147477875"/>
        <w15:color w:val="DBDBDB"/>
        <w:docPartObj>
          <w:docPartGallery w:val="Table of Contents"/>
          <w:docPartUnique/>
        </w:docPartObj>
      </w:sdtPr>
      <w:sdtEndPr>
        <w:rPr>
          <w:rFonts w:ascii="宋体" w:hAnsi="宋体" w:eastAsia="宋体" w:cstheme="minorBidi"/>
          <w:color w:val="auto"/>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rPr>
              <w:color w:val="auto"/>
            </w:rPr>
          </w:pPr>
          <w:r>
            <w:rPr>
              <w:rFonts w:ascii="宋体" w:hAnsi="宋体" w:eastAsia="宋体"/>
              <w:b w:val="0"/>
              <w:bCs w:val="0"/>
              <w:color w:val="auto"/>
              <w:sz w:val="32"/>
              <w:szCs w:val="36"/>
            </w:rPr>
            <w:t>目</w:t>
          </w:r>
          <w:r>
            <w:rPr>
              <w:rFonts w:hint="eastAsia" w:ascii="宋体" w:hAnsi="宋体" w:eastAsia="宋体"/>
              <w:b w:val="0"/>
              <w:bCs w:val="0"/>
              <w:color w:val="auto"/>
              <w:sz w:val="32"/>
              <w:szCs w:val="36"/>
              <w:lang w:val="en-US" w:eastAsia="zh-CN"/>
            </w:rPr>
            <w:t xml:space="preserve"> </w:t>
          </w:r>
          <w:r>
            <w:rPr>
              <w:rFonts w:ascii="宋体" w:hAnsi="宋体" w:eastAsia="宋体"/>
              <w:b w:val="0"/>
              <w:bCs w:val="0"/>
              <w:color w:val="auto"/>
              <w:sz w:val="32"/>
              <w:szCs w:val="36"/>
            </w:rPr>
            <w:t>录</w:t>
          </w:r>
        </w:p>
        <w:p w14:paraId="55C40326">
          <w:pPr>
            <w:pStyle w:val="9"/>
            <w:tabs>
              <w:tab w:val="right" w:leader="dot" w:pos="8391"/>
            </w:tabs>
            <w:rPr>
              <w:rFonts w:hint="eastAsia" w:ascii="宋体" w:hAnsi="宋体" w:eastAsia="宋体" w:cs="宋体"/>
              <w:b w:val="0"/>
              <w:bCs/>
              <w:color w:val="auto"/>
              <w:sz w:val="24"/>
              <w:szCs w:val="24"/>
            </w:rPr>
          </w:pPr>
          <w:r>
            <w:rPr>
              <w:color w:val="auto"/>
            </w:rPr>
            <w:fldChar w:fldCharType="begin"/>
          </w:r>
          <w:r>
            <w:rPr>
              <w:color w:val="auto"/>
            </w:rPr>
            <w:instrText xml:space="preserve">TOC \o "1-1" \h \u </w:instrText>
          </w:r>
          <w:r>
            <w:rPr>
              <w:color w:val="auto"/>
            </w:rPr>
            <w:fldChar w:fldCharType="separate"/>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_Toc4627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kern w:val="36"/>
              <w:sz w:val="24"/>
              <w:szCs w:val="36"/>
            </w:rPr>
            <w:t>第一章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竞争性磋商公告</w:t>
          </w:r>
          <w:r>
            <w:rPr>
              <w:rFonts w:hint="eastAsia" w:ascii="宋体" w:hAnsi="宋体" w:eastAsia="宋体" w:cs="宋体"/>
              <w:b w:val="0"/>
              <w:bCs/>
              <w:color w:val="auto"/>
              <w:sz w:val="24"/>
              <w:szCs w:val="24"/>
            </w:rPr>
            <w:tab/>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p>
        <w:p w14:paraId="59827ED2">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_Toc10741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第二章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响应人须知</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_Toc10741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8</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9DCA138">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_Toc15083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第三章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评审标准</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_Toc15083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28</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33D7085B">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_Toc16168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第四章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合同条款及格式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_Toc16168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36</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2D85C08A">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_Toc2630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第五章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工程量清单（另附）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_Toc2630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0635D248">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_Toc27095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第六章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图纸（另附）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_Toc27095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62F242C3">
          <w:pPr>
            <w:pStyle w:val="9"/>
            <w:tabs>
              <w:tab w:val="right" w:leader="dot" w:pos="8391"/>
            </w:tabs>
            <w:rPr>
              <w:color w:val="auto"/>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_Toc28437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第七章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响应文件格式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_Toc28437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45</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CE76FB9">
          <w:pPr>
            <w:rPr>
              <w:color w:val="auto"/>
            </w:rPr>
          </w:pPr>
          <w:r>
            <w:rPr>
              <w:color w:val="auto"/>
            </w:rPr>
            <w:fldChar w:fldCharType="end"/>
          </w:r>
        </w:p>
      </w:sdtContent>
    </w:sdt>
    <w:p w14:paraId="7626BA36">
      <w:pPr>
        <w:rPr>
          <w:color w:val="auto"/>
        </w:rPr>
      </w:pPr>
    </w:p>
    <w:bookmarkEnd w:id="14"/>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5" w:name="_Toc365619242"/>
      <w:bookmarkEnd w:id="15"/>
      <w:bookmarkStart w:id="16" w:name="_Toc337622251"/>
      <w:bookmarkEnd w:id="16"/>
      <w:bookmarkStart w:id="17" w:name="_Toc337622690"/>
      <w:bookmarkEnd w:id="17"/>
      <w:bookmarkStart w:id="18" w:name="_Toc337584877"/>
      <w:bookmarkEnd w:id="18"/>
      <w:bookmarkStart w:id="19" w:name="_Toc16938518"/>
      <w:bookmarkEnd w:id="19"/>
      <w:bookmarkStart w:id="20" w:name="_Toc337622372"/>
      <w:bookmarkEnd w:id="20"/>
      <w:bookmarkStart w:id="21" w:name="_Toc517178991"/>
      <w:bookmarkEnd w:id="21"/>
      <w:bookmarkStart w:id="22" w:name="_Toc441564066"/>
      <w:bookmarkEnd w:id="22"/>
      <w:bookmarkStart w:id="23" w:name="_Toc342374716"/>
      <w:bookmarkEnd w:id="23"/>
      <w:bookmarkStart w:id="24" w:name="_Toc341988484"/>
      <w:bookmarkEnd w:id="24"/>
      <w:bookmarkStart w:id="25" w:name="_Toc342497332"/>
      <w:bookmarkEnd w:id="25"/>
      <w:bookmarkStart w:id="26" w:name="_Toc342241487"/>
      <w:bookmarkEnd w:id="26"/>
      <w:bookmarkStart w:id="27" w:name="_Toc341991044"/>
      <w:bookmarkEnd w:id="27"/>
      <w:bookmarkStart w:id="28" w:name="_Toc341993114"/>
      <w:bookmarkEnd w:id="28"/>
      <w:bookmarkStart w:id="29" w:name="_Toc342558384"/>
      <w:bookmarkEnd w:id="29"/>
      <w:bookmarkStart w:id="30" w:name="_Toc120614213"/>
      <w:bookmarkEnd w:id="30"/>
      <w:bookmarkStart w:id="31" w:name="_Toc373781378"/>
      <w:bookmarkEnd w:id="31"/>
      <w:bookmarkStart w:id="32" w:name="_Toc342252863"/>
      <w:bookmarkEnd w:id="32"/>
      <w:bookmarkStart w:id="33" w:name="_Toc337622790"/>
      <w:bookmarkEnd w:id="33"/>
      <w:bookmarkStart w:id="34" w:name="_Toc337620800"/>
      <w:bookmarkEnd w:id="34"/>
      <w:bookmarkStart w:id="35" w:name="_Toc20823274"/>
      <w:bookmarkEnd w:id="35"/>
      <w:bookmarkStart w:id="36" w:name="_Toc337584644"/>
      <w:bookmarkEnd w:id="36"/>
      <w:bookmarkStart w:id="37" w:name="_Toc513029202"/>
      <w:bookmarkEnd w:id="37"/>
      <w:bookmarkStart w:id="38" w:name="_Toc337622983"/>
      <w:bookmarkEnd w:id="38"/>
      <w:bookmarkStart w:id="39" w:name="_Toc337620620"/>
      <w:bookmarkEnd w:id="39"/>
      <w:bookmarkStart w:id="40" w:name="_Toc337622590"/>
      <w:bookmarkEnd w:id="40"/>
      <w:bookmarkStart w:id="41" w:name="_Toc366517151"/>
      <w:bookmarkEnd w:id="41"/>
      <w:bookmarkStart w:id="42" w:name="_Toc341992710"/>
      <w:bookmarkEnd w:id="42"/>
      <w:bookmarkStart w:id="43" w:name="_Toc337622278"/>
      <w:bookmarkEnd w:id="43"/>
      <w:bookmarkStart w:id="44" w:name="_Toc341992630"/>
      <w:bookmarkEnd w:id="44"/>
      <w:bookmarkStart w:id="45" w:name="_Ref352791871"/>
      <w:bookmarkEnd w:id="45"/>
      <w:bookmarkStart w:id="46" w:name="_Toc337622640"/>
      <w:bookmarkEnd w:id="46"/>
      <w:bookmarkStart w:id="47" w:name="_Toc341993788"/>
      <w:bookmarkEnd w:id="47"/>
      <w:bookmarkStart w:id="48" w:name="_Toc337620692"/>
      <w:bookmarkEnd w:id="48"/>
      <w:bookmarkStart w:id="49" w:name="_Toc337584958"/>
      <w:bookmarkEnd w:id="49"/>
      <w:bookmarkStart w:id="50" w:name="_Toc403560410"/>
      <w:bookmarkEnd w:id="50"/>
      <w:bookmarkStart w:id="51" w:name="_Toc403401434"/>
      <w:bookmarkEnd w:id="51"/>
      <w:bookmarkStart w:id="52" w:name="_Toc528078006"/>
      <w:bookmarkStart w:id="53" w:name="_Toc16770540"/>
      <w:bookmarkStart w:id="54" w:name="_Toc4627"/>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2"/>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3"/>
      <w:bookmarkEnd w:id="54"/>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lang w:val="en-US" w:eastAsia="zh-CN"/>
        </w:rPr>
        <w:t>二次</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的潜在供应商登录三门峡市公共资源交易中心网获取本项目磋商文件，并于</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9</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20</w:t>
      </w:r>
      <w:r>
        <w:rPr>
          <w:rFonts w:hint="eastAsia" w:ascii="宋体" w:hAnsi="宋体" w:eastAsia="宋体" w:cs="宋体"/>
          <w:color w:val="auto"/>
          <w:kern w:val="0"/>
          <w:sz w:val="24"/>
          <w:szCs w:val="24"/>
          <w:shd w:val="clear" w:color="auto" w:fill="FFFFFF"/>
          <w:lang w:eastAsia="zh-CN"/>
        </w:rPr>
        <w:t>日08时30分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451238A">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1、项目编号：</w:t>
      </w:r>
      <w:r>
        <w:rPr>
          <w:rFonts w:hint="eastAsia" w:ascii="宋体" w:hAnsi="宋体" w:eastAsia="宋体" w:cs="宋体"/>
          <w:i w:val="0"/>
          <w:iCs w:val="0"/>
          <w:caps w:val="0"/>
          <w:color w:val="auto"/>
          <w:spacing w:val="0"/>
          <w:sz w:val="24"/>
          <w:szCs w:val="24"/>
          <w:shd w:val="clear"/>
          <w:lang w:eastAsia="zh-CN"/>
        </w:rPr>
        <w:t>LBGZ[2026]199-ZC160、灵宝竞磋采购-2026-107</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lang w:val="en-US" w:eastAsia="zh-CN"/>
        </w:rPr>
        <w:t>二次</w:t>
      </w:r>
      <w:r>
        <w:rPr>
          <w:rFonts w:hint="eastAsia" w:ascii="宋体" w:hAnsi="宋体" w:eastAsia="宋体" w:cs="宋体"/>
          <w:color w:val="auto"/>
          <w:kern w:val="0"/>
          <w:sz w:val="24"/>
          <w:szCs w:val="24"/>
          <w:lang w:eastAsia="zh-CN"/>
        </w:rPr>
        <w:t>）</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kern w:val="0"/>
          <w:sz w:val="24"/>
          <w:szCs w:val="24"/>
        </w:rPr>
        <w:t>；</w:t>
      </w:r>
    </w:p>
    <w:tbl>
      <w:tblPr>
        <w:tblStyle w:val="13"/>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11"/>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29BBBF0F">
            <w:pPr>
              <w:keepNext w:val="0"/>
              <w:keepLines w:val="0"/>
              <w:pageBreakBefore w:val="0"/>
              <w:kinsoku/>
              <w:overflowPunct/>
              <w:topLinePunct w:val="0"/>
              <w:autoSpaceDE/>
              <w:autoSpaceDN/>
              <w:bidi w:val="0"/>
              <w:spacing w:after="0"/>
              <w:ind w:firstLine="0" w:firstLineChars="0"/>
              <w:textAlignment w:val="auto"/>
              <w:rPr>
                <w:rFonts w:hint="default"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rPr>
              <w:t>LBGZ[2026]182-ZC143</w:t>
            </w:r>
            <w:r>
              <w:rPr>
                <w:rFonts w:hint="eastAsia" w:ascii="宋体" w:hAnsi="宋体" w:eastAsia="宋体" w:cs="宋体"/>
                <w:i w:val="0"/>
                <w:iCs w:val="0"/>
                <w:caps w:val="0"/>
                <w:color w:val="auto"/>
                <w:spacing w:val="0"/>
                <w:sz w:val="24"/>
                <w:szCs w:val="24"/>
                <w:shd w:val="clear"/>
                <w:lang w:eastAsia="zh-CN"/>
              </w:rPr>
              <w:t>、灵宝竞磋采购-2026-107</w:t>
            </w:r>
          </w:p>
        </w:tc>
        <w:tc>
          <w:tcPr>
            <w:tcW w:w="2625" w:type="dxa"/>
            <w:vAlign w:val="center"/>
          </w:tcPr>
          <w:p w14:paraId="723C9F30">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2026年度灵宝市小型水库工程维修养护项目</w:t>
            </w:r>
          </w:p>
        </w:tc>
        <w:tc>
          <w:tcPr>
            <w:tcW w:w="1697" w:type="dxa"/>
            <w:vAlign w:val="center"/>
          </w:tcPr>
          <w:p w14:paraId="3C9626F9">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c>
          <w:tcPr>
            <w:tcW w:w="1805" w:type="dxa"/>
            <w:vAlign w:val="center"/>
          </w:tcPr>
          <w:p w14:paraId="0ECAD768">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2976706F">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bCs/>
          <w:color w:val="auto"/>
          <w:sz w:val="24"/>
          <w:szCs w:val="24"/>
          <w:lang w:eastAsia="zh-CN"/>
        </w:rPr>
      </w:pPr>
      <w:r>
        <w:rPr>
          <w:rFonts w:hint="eastAsia" w:ascii="宋体" w:hAnsi="宋体" w:eastAsia="宋体" w:cs="宋体"/>
          <w:color w:val="auto"/>
          <w:kern w:val="0"/>
          <w:sz w:val="24"/>
          <w:szCs w:val="24"/>
        </w:rPr>
        <w:t>5.1项目概况：</w:t>
      </w:r>
      <w:r>
        <w:rPr>
          <w:rFonts w:hint="eastAsia" w:ascii="宋体" w:hAnsi="宋体" w:eastAsia="宋体" w:cs="宋体"/>
          <w:bCs/>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bCs/>
          <w:color w:val="auto"/>
          <w:sz w:val="24"/>
          <w:szCs w:val="24"/>
          <w:lang w:eastAsia="zh-CN"/>
        </w:rPr>
        <w:t>。</w:t>
      </w:r>
    </w:p>
    <w:p w14:paraId="7648A2CB">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90日历天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（1）供应商须具有独立承担民事责任的能力（提供有效的营业执照）</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w:t>
      </w:r>
      <w:r>
        <w:rPr>
          <w:rFonts w:hint="eastAsia" w:ascii="宋体" w:hAnsi="宋体" w:eastAsia="宋体" w:cs="宋体"/>
          <w:i w:val="0"/>
          <w:iCs w:val="0"/>
          <w:caps w:val="0"/>
          <w:color w:val="auto"/>
          <w:spacing w:val="0"/>
          <w:sz w:val="24"/>
          <w:szCs w:val="24"/>
        </w:rPr>
        <w:t>查询渠道：信用中国”网站（www.creditchina.gov.cn）、中国政府采购网（www.ccgp.gov.cn）</w:t>
      </w:r>
      <w:r>
        <w:rPr>
          <w:rFonts w:hint="eastAsia" w:ascii="宋体" w:hAnsi="宋体" w:eastAsia="宋体" w:cs="宋体"/>
          <w:color w:val="auto"/>
          <w:sz w:val="24"/>
          <w:szCs w:val="24"/>
        </w:rPr>
        <w:t>】（提供“信用中国”和“中国政府采购网”网站的查询信息截图，查询时间自公告发布之日起）；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23日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12日</w:t>
      </w:r>
      <w:r>
        <w:rPr>
          <w:rFonts w:hint="eastAsia" w:ascii="宋体" w:hAnsi="宋体" w:eastAsia="宋体" w:cs="宋体"/>
          <w:color w:val="auto"/>
          <w:kern w:val="0"/>
          <w:sz w:val="24"/>
          <w:szCs w:val="24"/>
          <w:lang w:eastAsia="zh-CN"/>
        </w:rPr>
        <w:t>08时30分</w:t>
      </w:r>
      <w:r>
        <w:rPr>
          <w:rFonts w:hint="eastAsia" w:ascii="宋体" w:hAnsi="宋体" w:eastAsia="宋体" w:cs="宋体"/>
          <w:color w:val="auto"/>
          <w:kern w:val="0"/>
          <w:sz w:val="24"/>
          <w:szCs w:val="24"/>
        </w:rPr>
        <w:t>。</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w:t>
      </w:r>
      <w:r>
        <w:rPr>
          <w:rFonts w:hint="eastAsia" w:ascii="宋体" w:hAnsi="宋体" w:eastAsia="宋体" w:cs="宋体"/>
          <w:i w:val="0"/>
          <w:iCs w:val="0"/>
          <w:caps w:val="0"/>
          <w:color w:val="auto"/>
          <w:spacing w:val="0"/>
          <w:sz w:val="24"/>
          <w:szCs w:val="24"/>
        </w:rPr>
        <w:t>http://gzjy.smx.gov.cn/</w:t>
      </w:r>
      <w:r>
        <w:rPr>
          <w:rFonts w:hint="eastAsia" w:ascii="宋体" w:hAnsi="宋体" w:eastAsia="宋体" w:cs="宋体"/>
          <w:color w:val="auto"/>
          <w:kern w:val="0"/>
          <w:sz w:val="24"/>
          <w:szCs w:val="24"/>
        </w:rPr>
        <w:t>），点击交易平台选择“市场主体登录”，在所参与项目右侧点本项目竞争性磋商文件。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三门峡市公共资源交易平台操作手册（http://gzjy.smx.gov.cn/fwzn/004003/20200325/2b5a3a5a-f987-405c-993f-88f43e1d1ac3.html）。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办理CA证书（</w:t>
      </w:r>
      <w:r>
        <w:rPr>
          <w:rFonts w:hint="eastAsia" w:ascii="宋体" w:hAnsi="宋体" w:eastAsia="宋体" w:cs="宋体"/>
          <w:i w:val="0"/>
          <w:iCs w:val="0"/>
          <w:caps w:val="0"/>
          <w:color w:val="auto"/>
          <w:spacing w:val="0"/>
          <w:sz w:val="24"/>
          <w:szCs w:val="24"/>
        </w:rPr>
        <w:t>http://gzjy.smx.gov.cn/bzzx/008001/20231102/4defc9b5-408e-47f2-9e9f-1f376a06ee1f.html</w:t>
      </w:r>
      <w:r>
        <w:rPr>
          <w:rFonts w:hint="eastAsia" w:ascii="宋体" w:hAnsi="宋体" w:eastAsia="宋体" w:cs="宋体"/>
          <w:color w:val="auto"/>
          <w:kern w:val="0"/>
          <w:sz w:val="24"/>
          <w:szCs w:val="24"/>
        </w:rPr>
        <w:t>）</w:t>
      </w:r>
    </w:p>
    <w:p w14:paraId="3011611B">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w:t>
      </w:r>
      <w:r>
        <w:rPr>
          <w:rFonts w:hint="eastAsia" w:ascii="宋体" w:hAnsi="宋体" w:eastAsia="宋体" w:cs="宋体"/>
          <w:i w:val="0"/>
          <w:iCs w:val="0"/>
          <w:caps w:val="0"/>
          <w:color w:val="auto"/>
          <w:spacing w:val="0"/>
          <w:sz w:val="24"/>
          <w:szCs w:val="24"/>
          <w:shd w:val="clear" w:color="auto" w:fill="FFFFFF"/>
        </w:rPr>
        <w:t>网址为http://120.194.249.36:10094/BidOpening/bidopeninghallaction/hall/login</w:t>
      </w:r>
      <w:r>
        <w:rPr>
          <w:rFonts w:hint="eastAsia" w:ascii="宋体" w:hAnsi="宋体" w:eastAsia="宋体" w:cs="宋体"/>
          <w:color w:val="auto"/>
          <w:kern w:val="0"/>
          <w:sz w:val="24"/>
          <w:szCs w:val="24"/>
          <w:shd w:val="clear" w:color="auto" w:fill="FFFFFF"/>
        </w:rPr>
        <w:t>）,在线准时参加开标活动并进行投标文件解密等。每位投标人的解密时间为开标时间起30分钟内完成。未按时解密的其投标将被否决。因投标人原因未能解密、解密失败或解密超时的将被拒绝。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12日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1、磋商时间：</w:t>
      </w: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2、磋商地点：灵宝市公共资源交易中心开标</w:t>
      </w:r>
      <w:r>
        <w:rPr>
          <w:rFonts w:hint="eastAsia" w:ascii="宋体" w:hAnsi="宋体" w:eastAsia="宋体" w:cs="宋体"/>
          <w:color w:val="auto"/>
          <w:sz w:val="24"/>
          <w:szCs w:val="24"/>
          <w:lang w:val="en-US" w:eastAsia="zh-CN"/>
        </w:rPr>
        <w:t>2室</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2室</w:t>
      </w:r>
      <w:r>
        <w:rPr>
          <w:rFonts w:hint="eastAsia" w:ascii="宋体" w:hAnsi="宋体" w:eastAsia="宋体" w:cs="宋体"/>
          <w:color w:val="auto"/>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本次竞争性磋商公告在《中国采购与招标网》、</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bCs/>
          <w:color w:val="auto"/>
          <w:sz w:val="24"/>
          <w:szCs w:val="24"/>
          <w:lang w:eastAsia="zh-CN"/>
        </w:rPr>
        <w:t>《中国招标投标公共服务平台》</w:t>
      </w:r>
      <w:r>
        <w:rPr>
          <w:rFonts w:hint="eastAsia" w:ascii="宋体" w:hAnsi="宋体" w:eastAsia="宋体" w:cs="宋体"/>
          <w:color w:val="auto"/>
          <w:sz w:val="24"/>
          <w:szCs w:val="24"/>
        </w:rPr>
        <w:t>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352AB9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监督机构：灵宝市水利科技与工程质量保障中心</w:t>
      </w:r>
    </w:p>
    <w:p w14:paraId="34ECC39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联系电话：0398-8851903</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电话：13030360002</w:t>
      </w:r>
    </w:p>
    <w:p w14:paraId="7EA1B1FC">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494ABBD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0BD503E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3C4ABE94">
      <w:pPr>
        <w:spacing w:after="0" w:line="540" w:lineRule="exact"/>
        <w:ind w:firstLine="480" w:firstLineChars="200"/>
        <w:rPr>
          <w:rFonts w:hint="default"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p>
    <w:p w14:paraId="6939D10E">
      <w:pPr>
        <w:rPr>
          <w:rStyle w:val="16"/>
          <w:rFonts w:hint="eastAsia" w:asciiTheme="minorEastAsia" w:hAnsiTheme="minorEastAsia" w:eastAsiaTheme="minorEastAsia"/>
          <w:color w:val="auto"/>
          <w:sz w:val="36"/>
        </w:rPr>
      </w:pPr>
      <w:r>
        <w:rPr>
          <w:rStyle w:val="1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16"/>
          <w:rFonts w:hint="eastAsia" w:ascii="宋体" w:hAnsi="宋体" w:eastAsia="宋体" w:cs="宋体"/>
          <w:color w:val="auto"/>
          <w:sz w:val="32"/>
          <w:szCs w:val="32"/>
        </w:rPr>
      </w:pPr>
      <w:bookmarkStart w:id="55" w:name="_Toc10741"/>
      <w:r>
        <w:rPr>
          <w:rStyle w:val="16"/>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16"/>
          <w:rFonts w:hint="eastAsia" w:ascii="宋体" w:hAnsi="宋体" w:eastAsia="宋体" w:cs="宋体"/>
          <w:color w:val="auto"/>
          <w:sz w:val="32"/>
          <w:szCs w:val="32"/>
        </w:rPr>
        <w:t>响应人须知</w:t>
      </w:r>
      <w:bookmarkEnd w:id="55"/>
    </w:p>
    <w:p w14:paraId="7113D6FD">
      <w:pPr>
        <w:pStyle w:val="5"/>
        <w:keepLines w:val="0"/>
        <w:widowControl/>
        <w:spacing w:before="0" w:line="420" w:lineRule="exact"/>
        <w:jc w:val="center"/>
        <w:rPr>
          <w:rFonts w:asciiTheme="minorEastAsia" w:hAnsiTheme="minorEastAsia" w:eastAsiaTheme="minorEastAsia"/>
          <w:b/>
          <w:bCs/>
          <w:color w:val="auto"/>
          <w:sz w:val="30"/>
          <w:szCs w:val="30"/>
        </w:rPr>
      </w:pPr>
      <w:bookmarkStart w:id="56" w:name="_Toc44996337"/>
      <w:bookmarkEnd w:id="56"/>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12"/>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0D568355">
        <w:tblPrEx>
          <w:tblCellMar>
            <w:top w:w="0" w:type="dxa"/>
            <w:left w:w="108" w:type="dxa"/>
            <w:bottom w:w="0" w:type="dxa"/>
            <w:right w:w="108" w:type="dxa"/>
          </w:tblCellMar>
        </w:tblPrEx>
        <w:trPr>
          <w:trHeight w:val="1573"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6E634A4">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75FA6718">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p>
          <w:p w14:paraId="2CFCD689">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1F29772B">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电话：13030360002</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03B91190">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01F142E9">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4E6B2228">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6F4E5B87">
            <w:pPr>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2026年度灵宝市小型水库工程维修养护项目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w:t>
            </w:r>
            <w:r>
              <w:rPr>
                <w:rFonts w:hint="eastAsia" w:ascii="宋体" w:hAnsi="宋体" w:eastAsia="宋体" w:cs="宋体"/>
                <w:bCs w:val="0"/>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color w:val="auto"/>
                <w:kern w:val="0"/>
                <w:sz w:val="24"/>
                <w:szCs w:val="24"/>
              </w:rPr>
              <w:t>；</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磋商文件</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图纸及</w:t>
            </w:r>
            <w:r>
              <w:rPr>
                <w:rFonts w:hint="eastAsia" w:ascii="宋体" w:hAnsi="宋体" w:eastAsia="宋体" w:cs="宋体"/>
                <w:color w:val="auto"/>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7"/>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90日历天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7"/>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40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划分标段</w:t>
            </w:r>
          </w:p>
        </w:tc>
      </w:tr>
      <w:tr w14:paraId="07D58905">
        <w:tblPrEx>
          <w:tblCellMar>
            <w:top w:w="0" w:type="dxa"/>
            <w:left w:w="108" w:type="dxa"/>
            <w:bottom w:w="0" w:type="dxa"/>
            <w:right w:w="108" w:type="dxa"/>
          </w:tblCellMar>
        </w:tblPrEx>
        <w:trPr>
          <w:trHeight w:val="71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AE2999B">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1876" w:type="dxa"/>
            <w:tcBorders>
              <w:top w:val="single" w:color="auto" w:sz="4" w:space="0"/>
              <w:left w:val="nil"/>
              <w:bottom w:val="single" w:color="auto" w:sz="4" w:space="0"/>
              <w:right w:val="single" w:color="auto" w:sz="4" w:space="0"/>
            </w:tcBorders>
            <w:vAlign w:val="center"/>
          </w:tcPr>
          <w:p w14:paraId="19BBEBC9">
            <w:pPr>
              <w:spacing w:after="0" w:line="400" w:lineRule="exact"/>
              <w:ind w:firstLine="360" w:firstLineChars="15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6520" w:type="dxa"/>
            <w:tcBorders>
              <w:top w:val="single" w:color="auto" w:sz="4" w:space="0"/>
              <w:left w:val="nil"/>
              <w:bottom w:val="single" w:color="auto" w:sz="4" w:space="0"/>
              <w:right w:val="single" w:color="auto" w:sz="4" w:space="0"/>
            </w:tcBorders>
            <w:vAlign w:val="center"/>
          </w:tcPr>
          <w:p w14:paraId="0FF15A8A">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完工后支付80%，竣工验收审计后付97%，余款</w:t>
            </w:r>
            <w:r>
              <w:rPr>
                <w:rFonts w:hint="eastAsia" w:ascii="宋体" w:hAnsi="宋体" w:eastAsia="宋体" w:cs="宋体"/>
                <w:color w:val="auto"/>
                <w:kern w:val="2"/>
                <w:sz w:val="24"/>
                <w:szCs w:val="24"/>
                <w:highlight w:val="none"/>
                <w:lang w:val="en-US" w:eastAsia="zh-CN"/>
              </w:rPr>
              <w:t>质保期满后付清。</w:t>
            </w:r>
          </w:p>
        </w:tc>
      </w:tr>
      <w:tr w14:paraId="14F1C712">
        <w:tblPrEx>
          <w:tblCellMar>
            <w:top w:w="0" w:type="dxa"/>
            <w:left w:w="108" w:type="dxa"/>
            <w:bottom w:w="0" w:type="dxa"/>
            <w:right w:w="108" w:type="dxa"/>
          </w:tblCellMar>
        </w:tblPrEx>
        <w:trPr>
          <w:trHeight w:val="64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53AD775">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1876" w:type="dxa"/>
            <w:tcBorders>
              <w:top w:val="single" w:color="auto" w:sz="4" w:space="0"/>
              <w:left w:val="nil"/>
              <w:bottom w:val="single" w:color="auto" w:sz="4" w:space="0"/>
              <w:right w:val="single" w:color="auto" w:sz="4" w:space="0"/>
            </w:tcBorders>
            <w:vAlign w:val="center"/>
          </w:tcPr>
          <w:p w14:paraId="3930F310">
            <w:pPr>
              <w:spacing w:after="0" w:line="400" w:lineRule="exact"/>
              <w:ind w:firstLine="360" w:firstLineChars="15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质保期</w:t>
            </w:r>
          </w:p>
        </w:tc>
        <w:tc>
          <w:tcPr>
            <w:tcW w:w="6520" w:type="dxa"/>
            <w:tcBorders>
              <w:top w:val="single" w:color="auto" w:sz="4" w:space="0"/>
              <w:left w:val="nil"/>
              <w:bottom w:val="single" w:color="auto" w:sz="4" w:space="0"/>
              <w:right w:val="single" w:color="auto" w:sz="4" w:space="0"/>
            </w:tcBorders>
            <w:vAlign w:val="center"/>
          </w:tcPr>
          <w:p w14:paraId="2CAC7672">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1年</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2F84920A">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详见公告</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20</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21</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开标</w:t>
            </w:r>
            <w:r>
              <w:rPr>
                <w:rFonts w:hint="eastAsia" w:ascii="宋体" w:hAnsi="宋体" w:eastAsia="宋体" w:cs="宋体"/>
                <w:color w:val="auto"/>
                <w:sz w:val="24"/>
                <w:szCs w:val="24"/>
                <w:lang w:val="en-US" w:eastAsia="zh-CN"/>
              </w:rPr>
              <w:t>2室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 xml:space="preserve"> 2室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专家确定方式：开标后从相关评标专家库中随机抽取。</w:t>
            </w:r>
          </w:p>
          <w:p w14:paraId="7A59EEA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1A03B45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是，推荐的成交候选人数：</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个</w:t>
            </w:r>
          </w:p>
          <w:p w14:paraId="07C7BBE1">
            <w:pP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由</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按照竞争性磋商小组推荐的成交候选人顺序确定成交人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成交通知书发出后2个工作日内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tc>
        <w:tc>
          <w:tcPr>
            <w:tcW w:w="1876" w:type="dxa"/>
            <w:tcBorders>
              <w:top w:val="single" w:color="auto" w:sz="4" w:space="0"/>
              <w:left w:val="nil"/>
              <w:bottom w:val="single" w:color="auto" w:sz="4" w:space="0"/>
              <w:right w:val="single" w:color="auto" w:sz="4" w:space="0"/>
            </w:tcBorders>
            <w:shd w:val="clear" w:color="auto" w:fill="auto"/>
            <w:vAlign w:val="center"/>
          </w:tcPr>
          <w:p w14:paraId="08987AE1"/>
        </w:tc>
        <w:tc>
          <w:tcPr>
            <w:tcW w:w="6520" w:type="dxa"/>
            <w:tcBorders>
              <w:top w:val="single" w:color="auto" w:sz="4" w:space="0"/>
              <w:left w:val="nil"/>
              <w:bottom w:val="single" w:color="auto" w:sz="4" w:space="0"/>
              <w:right w:val="single" w:color="auto" w:sz="4" w:space="0"/>
            </w:tcBorders>
            <w:shd w:val="clear" w:color="auto" w:fill="auto"/>
            <w:vAlign w:val="center"/>
          </w:tcPr>
          <w:p w14:paraId="76B2D289"/>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A9171C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112.012285万元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2、磋商</w:t>
            </w:r>
            <w:bookmarkStart w:id="57" w:name="OLE_LINK3"/>
            <w:r>
              <w:rPr>
                <w:rFonts w:hint="eastAsia" w:ascii="宋体" w:hAnsi="宋体" w:eastAsia="宋体" w:cs="宋体"/>
                <w:color w:val="auto"/>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7"/>
            <w:r>
              <w:rPr>
                <w:rFonts w:hint="eastAsia" w:ascii="宋体" w:hAnsi="宋体" w:eastAsia="宋体" w:cs="宋体"/>
                <w:color w:val="auto"/>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与招标公告发布</w:t>
            </w:r>
            <w:r>
              <w:rPr>
                <w:rFonts w:hint="eastAsia" w:ascii="宋体" w:hAnsi="宋体" w:eastAsia="宋体" w:cs="宋体"/>
                <w:color w:val="auto"/>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2、评标打分部分：评标打分部分仍按照100分制原则进行，涉及到资格审查、企业荣誉、企业业绩等计分部分时，以供应商自行上传到响应文件中的相应内容为准。</w:t>
            </w:r>
          </w:p>
          <w:p w14:paraId="1E2BE050">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color w:val="auto"/>
                <w:sz w:val="24"/>
                <w:szCs w:val="24"/>
                <w:lang w:val="en-US" w:eastAsia="zh-CN" w:bidi="ar-SA"/>
              </w:rPr>
            </w:pPr>
            <w:r>
              <w:rPr>
                <w:rFonts w:hint="eastAsia" w:cs="Calibri" w:asciiTheme="minorEastAsia" w:hAnsiTheme="minorEastAsia" w:eastAsiaTheme="minorEastAsia"/>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根据《政府采购促进中小企业发展管理办法》(财库(2020)46号)的规定，对小型、微型企业承建的价格给予3%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5%的扣除，用扣除后的价格参与评审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本次采购标的对应的中小企业划分标准所属行业为</w:t>
            </w:r>
            <w:r>
              <w:rPr>
                <w:rFonts w:hint="eastAsia" w:ascii="宋体" w:hAnsi="宋体" w:eastAsia="宋体" w:cs="宋体"/>
                <w:color w:val="auto"/>
                <w:sz w:val="24"/>
                <w:szCs w:val="24"/>
                <w:highlight w:val="none"/>
              </w:rPr>
              <w:t>“建筑业”，</w:t>
            </w:r>
            <w:r>
              <w:rPr>
                <w:rFonts w:hint="eastAsia" w:ascii="宋体" w:hAnsi="宋体" w:eastAsia="宋体" w:cs="宋体"/>
                <w:color w:val="auto"/>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 xml:space="preserve"> 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代理费用收取方式：转账</w:t>
            </w:r>
          </w:p>
          <w:p w14:paraId="6FAEC230">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2、收款单位信息：建达国信工程管理有限公司三门峡分公司</w:t>
            </w:r>
          </w:p>
          <w:p w14:paraId="159E165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单位地址：河南省三门峡市湖滨区大岭路福地大厦A座1301</w:t>
            </w:r>
          </w:p>
          <w:p w14:paraId="7567D56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开户银行：中原银行股份有限公司三门峡永兴街支行</w:t>
            </w:r>
          </w:p>
          <w:p w14:paraId="6AD959C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银行账户：41120701 8000 0060 76</w:t>
            </w:r>
          </w:p>
          <w:p w14:paraId="0C01DB26">
            <w:pPr>
              <w:numPr>
                <w:ilvl w:val="-1"/>
                <w:numId w:val="0"/>
              </w:num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20BD843D">
            <w:pPr>
              <w:numPr>
                <w:ilvl w:val="-1"/>
                <w:numId w:val="0"/>
              </w:numPr>
              <w:spacing w:after="0" w:line="400" w:lineRule="exact"/>
              <w:rPr>
                <w:rFonts w:hint="eastAsia" w:ascii="宋体" w:hAnsi="宋体" w:eastAsia="宋体" w:cs="宋体"/>
                <w:color w:val="auto"/>
                <w:sz w:val="24"/>
                <w:szCs w:val="24"/>
                <w:lang w:val="en-US" w:eastAsia="zh-CN"/>
              </w:rPr>
            </w:pPr>
            <w:r>
              <w:rPr>
                <w:rFonts w:hint="eastAsia"/>
                <w:color w:val="auto"/>
                <w:szCs w:val="21"/>
              </w:rPr>
              <w:drawing>
                <wp:anchor distT="0" distB="0" distL="114300" distR="114300" simplePos="0" relativeHeight="251659264" behindDoc="0" locked="0" layoutInCell="1" allowOverlap="1">
                  <wp:simplePos x="0" y="0"/>
                  <wp:positionH relativeFrom="column">
                    <wp:posOffset>27940</wp:posOffset>
                  </wp:positionH>
                  <wp:positionV relativeFrom="paragraph">
                    <wp:posOffset>134620</wp:posOffset>
                  </wp:positionV>
                  <wp:extent cx="3695700" cy="2774315"/>
                  <wp:effectExtent l="0" t="0" r="7620" b="1460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695700" cy="2774315"/>
                          </a:xfrm>
                          <a:prstGeom prst="rect">
                            <a:avLst/>
                          </a:prstGeom>
                          <a:noFill/>
                          <a:ln>
                            <a:noFill/>
                          </a:ln>
                        </pic:spPr>
                      </pic:pic>
                    </a:graphicData>
                  </a:graphic>
                </wp:anchor>
              </w:drawing>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41</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b/>
                <w:bCs/>
                <w:color w:val="auto"/>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电子化投标文件具体制作文件请点击</w:t>
            </w:r>
            <w:r>
              <w:rPr>
                <w:rFonts w:hint="eastAsia" w:ascii="宋体" w:hAnsi="宋体" w:eastAsia="宋体" w:cs="宋体"/>
                <w:color w:val="auto"/>
                <w:sz w:val="24"/>
                <w:szCs w:val="24"/>
              </w:rPr>
              <w:t>https://download.bqpoint.com/download/downloaddetail.html?SourceFrom=Ztb&amp;ZtbSoftXiaQuCode=1506&amp;ZtbSoftType=tballinclusive</w:t>
            </w:r>
            <w:r>
              <w:rPr>
                <w:rFonts w:hint="eastAsia" w:ascii="宋体" w:hAnsi="宋体" w:eastAsia="宋体" w:cs="宋体"/>
                <w:color w:val="auto"/>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2、磋商</w:t>
            </w:r>
            <w:r>
              <w:rPr>
                <w:rFonts w:hint="eastAsia" w:ascii="宋体" w:hAnsi="宋体" w:eastAsia="宋体" w:cs="宋体"/>
                <w:color w:val="auto"/>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w:t>
            </w:r>
            <w:r>
              <w:rPr>
                <w:rFonts w:hint="eastAsia" w:ascii="宋体" w:hAnsi="宋体" w:eastAsia="宋体" w:cs="宋体"/>
                <w:color w:val="auto"/>
                <w:kern w:val="2"/>
                <w:sz w:val="24"/>
                <w:szCs w:val="24"/>
                <w:lang w:val="en-US" w:eastAsia="zh-CN"/>
              </w:rPr>
              <w:t>二</w:t>
            </w:r>
            <w:r>
              <w:rPr>
                <w:rFonts w:hint="eastAsia" w:ascii="宋体" w:hAnsi="宋体" w:eastAsia="宋体" w:cs="宋体"/>
                <w:color w:val="auto"/>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color w:val="auto"/>
          <w:kern w:val="28"/>
          <w:sz w:val="24"/>
          <w:szCs w:val="24"/>
        </w:rPr>
      </w:pPr>
      <w:bookmarkStart w:id="58" w:name="_Toc120614214"/>
      <w:bookmarkEnd w:id="58"/>
      <w:bookmarkStart w:id="59" w:name="_Toc16938519"/>
      <w:bookmarkEnd w:id="59"/>
      <w:bookmarkStart w:id="60" w:name="_Toc20823275"/>
      <w:bookmarkEnd w:id="60"/>
      <w:bookmarkStart w:id="61" w:name="_Toc517178993"/>
      <w:bookmarkEnd w:id="61"/>
      <w:bookmarkStart w:id="62" w:name="_Toc513029203"/>
      <w:bookmarkEnd w:id="62"/>
      <w:bookmarkStart w:id="63" w:name="_Toc16770549"/>
      <w:bookmarkStart w:id="64" w:name="_Toc528078008"/>
      <w:r>
        <w:rPr>
          <w:rFonts w:asciiTheme="minorEastAsia" w:hAnsiTheme="minorEastAsia" w:eastAsiaTheme="minorEastAsia"/>
          <w:color w:val="auto"/>
        </w:rPr>
        <w:br w:type="page"/>
      </w:r>
      <w:bookmarkEnd w:id="63"/>
      <w:bookmarkEnd w:id="64"/>
      <w:bookmarkStart w:id="65" w:name="_Toc246996175"/>
      <w:bookmarkStart w:id="66" w:name="_Toc179632546"/>
      <w:bookmarkStart w:id="67" w:name="_Toc152042305"/>
      <w:bookmarkStart w:id="68" w:name="_Toc296602420"/>
      <w:bookmarkStart w:id="69" w:name="_Toc246996918"/>
      <w:bookmarkStart w:id="70" w:name="_Toc152045529"/>
      <w:bookmarkStart w:id="71" w:name="_Toc144974497"/>
      <w:bookmarkStart w:id="72" w:name="_Toc247085689"/>
      <w:r>
        <w:rPr>
          <w:rFonts w:hint="eastAsia" w:cs="宋体" w:asciiTheme="minorEastAsia" w:hAnsiTheme="minorEastAsia" w:eastAsiaTheme="minorEastAsia"/>
          <w:b/>
          <w:bCs/>
          <w:color w:val="auto"/>
          <w:kern w:val="28"/>
          <w:sz w:val="24"/>
          <w:szCs w:val="24"/>
        </w:rPr>
        <w:t>1. 总则</w:t>
      </w:r>
      <w:bookmarkEnd w:id="65"/>
      <w:bookmarkEnd w:id="66"/>
      <w:bookmarkEnd w:id="67"/>
      <w:bookmarkEnd w:id="68"/>
      <w:bookmarkEnd w:id="69"/>
      <w:bookmarkEnd w:id="70"/>
      <w:bookmarkEnd w:id="71"/>
      <w:bookmarkEnd w:id="72"/>
    </w:p>
    <w:p w14:paraId="0EDC9268">
      <w:pPr>
        <w:pStyle w:val="4"/>
        <w:spacing w:before="0" w:line="500" w:lineRule="exact"/>
        <w:ind w:firstLine="241" w:firstLineChars="100"/>
        <w:rPr>
          <w:rFonts w:cs="宋体" w:asciiTheme="minorEastAsia" w:hAnsiTheme="minorEastAsia" w:eastAsiaTheme="minorEastAsia"/>
          <w:color w:val="auto"/>
          <w:sz w:val="24"/>
          <w:szCs w:val="24"/>
        </w:rPr>
      </w:pPr>
      <w:bookmarkStart w:id="73" w:name="_Toc144974498"/>
      <w:bookmarkStart w:id="74" w:name="_Toc152045530"/>
      <w:bookmarkStart w:id="75" w:name="_Toc246996919"/>
      <w:bookmarkStart w:id="76" w:name="_Toc247085690"/>
      <w:bookmarkStart w:id="77" w:name="_Toc152042306"/>
      <w:bookmarkStart w:id="78" w:name="_Toc179632547"/>
      <w:bookmarkStart w:id="79" w:name="_Toc77586913"/>
      <w:bookmarkStart w:id="80" w:name="_Toc296602421"/>
      <w:bookmarkStart w:id="81" w:name="_Toc246996176"/>
      <w:bookmarkStart w:id="82" w:name="_Toc77586820"/>
      <w:r>
        <w:rPr>
          <w:rFonts w:hint="eastAsia" w:cs="宋体" w:asciiTheme="minorEastAsia" w:hAnsiTheme="minorEastAsia" w:eastAsiaTheme="minorEastAsia"/>
          <w:color w:val="auto"/>
          <w:sz w:val="24"/>
          <w:szCs w:val="24"/>
        </w:rPr>
        <w:t>1.1 项目概况</w:t>
      </w:r>
      <w:bookmarkEnd w:id="73"/>
      <w:bookmarkEnd w:id="74"/>
      <w:bookmarkEnd w:id="75"/>
      <w:bookmarkEnd w:id="76"/>
      <w:bookmarkEnd w:id="77"/>
      <w:bookmarkEnd w:id="78"/>
      <w:bookmarkEnd w:id="79"/>
      <w:bookmarkEnd w:id="80"/>
      <w:bookmarkEnd w:id="81"/>
      <w:bookmarkEnd w:id="82"/>
    </w:p>
    <w:p w14:paraId="30321C7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color w:val="auto"/>
          <w:sz w:val="24"/>
          <w:szCs w:val="24"/>
        </w:rPr>
      </w:pPr>
      <w:bookmarkStart w:id="83" w:name="_Toc152045531"/>
      <w:bookmarkStart w:id="84" w:name="_Toc246996177"/>
      <w:bookmarkStart w:id="85" w:name="_Toc246996920"/>
      <w:bookmarkStart w:id="86" w:name="_Toc296602422"/>
      <w:bookmarkStart w:id="87" w:name="_Toc179632548"/>
      <w:bookmarkStart w:id="88" w:name="_Toc77586914"/>
      <w:bookmarkStart w:id="89" w:name="_Toc247085691"/>
      <w:bookmarkStart w:id="90" w:name="_Toc152042307"/>
      <w:bookmarkStart w:id="91" w:name="_Toc144974499"/>
      <w:bookmarkStart w:id="92" w:name="_Toc77586821"/>
      <w:r>
        <w:rPr>
          <w:rFonts w:hint="eastAsia" w:cs="宋体" w:asciiTheme="minorEastAsia" w:hAnsiTheme="minorEastAsia" w:eastAsiaTheme="minorEastAsia"/>
          <w:color w:val="auto"/>
          <w:sz w:val="24"/>
          <w:szCs w:val="24"/>
        </w:rPr>
        <w:t>1.2 资金来源和落实情况</w:t>
      </w:r>
      <w:bookmarkEnd w:id="83"/>
      <w:bookmarkEnd w:id="84"/>
      <w:bookmarkEnd w:id="85"/>
      <w:bookmarkEnd w:id="86"/>
      <w:bookmarkEnd w:id="87"/>
      <w:bookmarkEnd w:id="88"/>
      <w:bookmarkEnd w:id="89"/>
      <w:bookmarkEnd w:id="90"/>
      <w:bookmarkEnd w:id="91"/>
      <w:bookmarkEnd w:id="92"/>
    </w:p>
    <w:p w14:paraId="3FDFF4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color w:val="auto"/>
          <w:sz w:val="24"/>
          <w:szCs w:val="24"/>
        </w:rPr>
      </w:pPr>
      <w:bookmarkStart w:id="93" w:name="_Toc152042308"/>
      <w:bookmarkStart w:id="94" w:name="_Toc247085692"/>
      <w:bookmarkStart w:id="95" w:name="_Toc296602423"/>
      <w:bookmarkStart w:id="96" w:name="_Toc246996921"/>
      <w:bookmarkStart w:id="97" w:name="_Toc179632549"/>
      <w:bookmarkStart w:id="98" w:name="_Toc77586822"/>
      <w:bookmarkStart w:id="99" w:name="_Toc77586915"/>
      <w:bookmarkStart w:id="100" w:name="_Toc246996178"/>
      <w:bookmarkStart w:id="101" w:name="_Toc144974500"/>
      <w:bookmarkStart w:id="102" w:name="_Toc152045532"/>
      <w:r>
        <w:rPr>
          <w:rFonts w:hint="eastAsia" w:cs="宋体" w:asciiTheme="minorEastAsia" w:hAnsiTheme="minorEastAsia" w:eastAsiaTheme="minorEastAsia"/>
          <w:color w:val="auto"/>
          <w:sz w:val="24"/>
          <w:szCs w:val="24"/>
        </w:rPr>
        <w:t>1.3 磋商范围、工期、质量要求</w:t>
      </w:r>
      <w:bookmarkEnd w:id="93"/>
      <w:bookmarkEnd w:id="94"/>
      <w:bookmarkEnd w:id="95"/>
      <w:bookmarkEnd w:id="96"/>
      <w:bookmarkEnd w:id="97"/>
      <w:bookmarkEnd w:id="98"/>
      <w:bookmarkEnd w:id="99"/>
      <w:bookmarkEnd w:id="100"/>
      <w:bookmarkEnd w:id="101"/>
      <w:bookmarkEnd w:id="102"/>
    </w:p>
    <w:p w14:paraId="680934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color w:val="auto"/>
          <w:sz w:val="24"/>
          <w:szCs w:val="24"/>
        </w:rPr>
      </w:pPr>
      <w:bookmarkStart w:id="103" w:name="_Toc77586823"/>
      <w:bookmarkStart w:id="104" w:name="_Toc152042310"/>
      <w:bookmarkStart w:id="105" w:name="_Toc77586916"/>
      <w:bookmarkStart w:id="106" w:name="_Toc246996179"/>
      <w:bookmarkStart w:id="107" w:name="_Toc144974502"/>
      <w:bookmarkStart w:id="108" w:name="_Toc179632551"/>
      <w:bookmarkStart w:id="109" w:name="_Toc247085693"/>
      <w:bookmarkStart w:id="110" w:name="_Toc296602424"/>
      <w:bookmarkStart w:id="111" w:name="_Toc246996922"/>
      <w:bookmarkStart w:id="112" w:name="_Toc152045534"/>
      <w:r>
        <w:rPr>
          <w:rFonts w:hint="eastAsia" w:cs="宋体" w:asciiTheme="minorEastAsia" w:hAnsiTheme="minorEastAsia" w:eastAsiaTheme="minorEastAsia"/>
          <w:color w:val="auto"/>
          <w:sz w:val="24"/>
          <w:szCs w:val="24"/>
        </w:rPr>
        <w:t>1.4 供应商资格要求</w:t>
      </w:r>
      <w:bookmarkEnd w:id="103"/>
      <w:bookmarkEnd w:id="104"/>
      <w:bookmarkEnd w:id="105"/>
      <w:bookmarkEnd w:id="106"/>
      <w:bookmarkEnd w:id="107"/>
      <w:bookmarkEnd w:id="108"/>
      <w:bookmarkEnd w:id="109"/>
      <w:bookmarkEnd w:id="110"/>
      <w:bookmarkEnd w:id="111"/>
      <w:bookmarkEnd w:id="112"/>
    </w:p>
    <w:p w14:paraId="3F334869">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见公告</w:t>
      </w:r>
    </w:p>
    <w:p w14:paraId="7B5C23BE">
      <w:pPr>
        <w:pStyle w:val="18"/>
        <w:spacing w:before="0" w:beforeAutospacing="0" w:after="0" w:line="500" w:lineRule="exact"/>
        <w:ind w:left="0" w:firstLine="482" w:firstLineChars="200"/>
        <w:rPr>
          <w:rFonts w:hint="default" w:cs="宋体" w:asciiTheme="minorEastAsia" w:hAnsiTheme="minorEastAsia" w:eastAsiaTheme="minorEastAsia"/>
          <w:color w:val="auto"/>
        </w:rPr>
      </w:pPr>
      <w:r>
        <w:rPr>
          <w:rFonts w:cs="宋体" w:asciiTheme="minorEastAsia" w:hAnsiTheme="minorEastAsia" w:eastAsiaTheme="minorEastAsia"/>
          <w:color w:val="auto"/>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（3）为本磋商项目的监理人；</w:t>
      </w:r>
    </w:p>
    <w:p w14:paraId="3DBA984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（11）财产被接管或冻结的；</w:t>
      </w:r>
    </w:p>
    <w:p w14:paraId="1F1DB76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（14）与</w:t>
      </w:r>
      <w:r>
        <w:rPr>
          <w:rFonts w:hint="eastAsia" w:cs="宋体" w:asciiTheme="minorEastAsia" w:hAnsiTheme="minorEastAsia" w:eastAsiaTheme="minorEastAsia"/>
          <w:color w:val="auto"/>
          <w:sz w:val="24"/>
          <w:szCs w:val="24"/>
          <w:lang w:eastAsia="zh-CN"/>
        </w:rPr>
        <w:t>采购人</w:t>
      </w:r>
      <w:r>
        <w:rPr>
          <w:rFonts w:hint="eastAsia" w:cs="宋体" w:asciiTheme="minorEastAsia" w:hAnsiTheme="minorEastAsia" w:eastAsiaTheme="minorEastAsia"/>
          <w:color w:val="auto"/>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color w:val="auto"/>
          <w:sz w:val="24"/>
          <w:szCs w:val="24"/>
        </w:rPr>
      </w:pPr>
      <w:bookmarkStart w:id="113" w:name="_Toc77586824"/>
      <w:bookmarkStart w:id="114" w:name="_Toc144974503"/>
      <w:bookmarkStart w:id="115" w:name="_Toc179632552"/>
      <w:bookmarkStart w:id="116" w:name="_Toc152042311"/>
      <w:bookmarkStart w:id="117" w:name="_Toc77586917"/>
      <w:bookmarkStart w:id="118" w:name="_Toc152045535"/>
      <w:r>
        <w:rPr>
          <w:rFonts w:hint="eastAsia" w:cs="宋体" w:asciiTheme="minorEastAsia" w:hAnsiTheme="minorEastAsia" w:eastAsiaTheme="minorEastAsia"/>
          <w:color w:val="auto"/>
          <w:sz w:val="24"/>
          <w:szCs w:val="24"/>
        </w:rPr>
        <w:t>1.5 费用承担</w:t>
      </w:r>
      <w:bookmarkEnd w:id="113"/>
      <w:bookmarkEnd w:id="114"/>
      <w:bookmarkEnd w:id="115"/>
      <w:bookmarkEnd w:id="116"/>
      <w:bookmarkEnd w:id="117"/>
      <w:bookmarkEnd w:id="118"/>
    </w:p>
    <w:p w14:paraId="213466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color w:val="auto"/>
          <w:sz w:val="24"/>
          <w:szCs w:val="24"/>
        </w:rPr>
      </w:pPr>
      <w:bookmarkStart w:id="119" w:name="_Toc152042312"/>
      <w:bookmarkStart w:id="120" w:name="_Toc246996181"/>
      <w:bookmarkStart w:id="121" w:name="_Toc77586918"/>
      <w:bookmarkStart w:id="122" w:name="_Toc144974504"/>
      <w:bookmarkStart w:id="123" w:name="_Toc246996924"/>
      <w:bookmarkStart w:id="124" w:name="_Toc77586825"/>
      <w:bookmarkStart w:id="125" w:name="_Toc296602426"/>
      <w:bookmarkStart w:id="126" w:name="_Toc247085695"/>
      <w:bookmarkStart w:id="127" w:name="_Toc152045536"/>
      <w:bookmarkStart w:id="128" w:name="_Toc179632553"/>
      <w:r>
        <w:rPr>
          <w:rFonts w:hint="eastAsia" w:cs="宋体" w:asciiTheme="minorEastAsia" w:hAnsiTheme="minorEastAsia" w:eastAsiaTheme="minorEastAsia"/>
          <w:color w:val="auto"/>
          <w:sz w:val="24"/>
          <w:szCs w:val="24"/>
        </w:rPr>
        <w:t>1.6 保密</w:t>
      </w:r>
      <w:bookmarkEnd w:id="119"/>
      <w:bookmarkEnd w:id="120"/>
      <w:bookmarkEnd w:id="121"/>
      <w:bookmarkEnd w:id="122"/>
      <w:bookmarkEnd w:id="123"/>
      <w:bookmarkEnd w:id="124"/>
      <w:bookmarkEnd w:id="125"/>
      <w:bookmarkEnd w:id="126"/>
      <w:bookmarkEnd w:id="127"/>
      <w:bookmarkEnd w:id="128"/>
    </w:p>
    <w:p w14:paraId="2E4EAFA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参与招标投标活动的各方应对竞争性磋商文件和磋商响应文件中的商业和技术等秘密保密，违者应对由此造成的后果承担法律责任。 </w:t>
      </w:r>
    </w:p>
    <w:p w14:paraId="1A439B56">
      <w:pPr>
        <w:pStyle w:val="19"/>
        <w:spacing w:before="0" w:beforeAutospacing="0" w:after="0" w:line="500" w:lineRule="exact"/>
        <w:ind w:left="0"/>
        <w:rPr>
          <w:rFonts w:cs="宋体" w:asciiTheme="minorEastAsia" w:hAnsiTheme="minorEastAsia" w:eastAsiaTheme="minorEastAsia"/>
          <w:b/>
          <w:color w:val="auto"/>
          <w:sz w:val="24"/>
          <w:szCs w:val="24"/>
        </w:rPr>
      </w:pPr>
      <w:bookmarkStart w:id="129" w:name="_Toc144974505"/>
      <w:bookmarkStart w:id="130" w:name="_Toc246996925"/>
      <w:bookmarkStart w:id="131" w:name="_Toc152042313"/>
      <w:bookmarkStart w:id="132" w:name="_Toc296602427"/>
      <w:bookmarkStart w:id="133" w:name="_Toc77586919"/>
      <w:bookmarkStart w:id="134" w:name="_Toc247085696"/>
      <w:bookmarkStart w:id="135" w:name="_Toc179632554"/>
      <w:bookmarkStart w:id="136" w:name="_Toc77586826"/>
      <w:bookmarkStart w:id="137" w:name="_Toc152045537"/>
      <w:bookmarkStart w:id="138" w:name="_Toc246996182"/>
      <w:r>
        <w:rPr>
          <w:rFonts w:hint="eastAsia" w:cs="宋体" w:asciiTheme="minorEastAsia" w:hAnsiTheme="minorEastAsia" w:eastAsiaTheme="minorEastAsia"/>
          <w:b/>
          <w:color w:val="auto"/>
          <w:sz w:val="24"/>
          <w:szCs w:val="24"/>
        </w:rPr>
        <w:t>1.7 语言</w:t>
      </w:r>
      <w:bookmarkEnd w:id="129"/>
      <w:r>
        <w:rPr>
          <w:rFonts w:hint="eastAsia" w:cs="宋体" w:asciiTheme="minorEastAsia" w:hAnsiTheme="minorEastAsia" w:eastAsiaTheme="minorEastAsia"/>
          <w:b/>
          <w:color w:val="auto"/>
          <w:sz w:val="24"/>
          <w:szCs w:val="24"/>
        </w:rPr>
        <w:t>文字</w:t>
      </w:r>
      <w:bookmarkEnd w:id="130"/>
      <w:bookmarkEnd w:id="131"/>
      <w:bookmarkEnd w:id="132"/>
      <w:bookmarkEnd w:id="133"/>
      <w:bookmarkEnd w:id="134"/>
      <w:bookmarkEnd w:id="135"/>
      <w:bookmarkEnd w:id="136"/>
      <w:bookmarkEnd w:id="137"/>
      <w:bookmarkEnd w:id="138"/>
    </w:p>
    <w:p w14:paraId="577AB343">
      <w:pPr>
        <w:spacing w:after="0" w:line="500" w:lineRule="exact"/>
        <w:ind w:firstLine="480" w:firstLineChars="200"/>
        <w:rPr>
          <w:rFonts w:cs="宋体" w:asciiTheme="minorEastAsia" w:hAnsiTheme="minorEastAsia" w:eastAsiaTheme="minorEastAsia"/>
          <w:color w:val="auto"/>
          <w:sz w:val="24"/>
          <w:szCs w:val="24"/>
        </w:rPr>
      </w:pPr>
      <w:bookmarkStart w:id="139" w:name="_Toc246996183"/>
      <w:bookmarkStart w:id="140" w:name="_Toc247085697"/>
      <w:bookmarkStart w:id="141" w:name="_Toc152042314"/>
      <w:bookmarkStart w:id="142" w:name="_Toc152045538"/>
      <w:bookmarkStart w:id="143" w:name="_Toc246996926"/>
      <w:bookmarkStart w:id="144" w:name="_Toc179632555"/>
      <w:bookmarkStart w:id="145" w:name="_Toc144974506"/>
      <w:r>
        <w:rPr>
          <w:rFonts w:hint="eastAsia" w:cs="宋体" w:asciiTheme="minorEastAsia" w:hAnsiTheme="minorEastAsia" w:eastAsiaTheme="minorEastAsia"/>
          <w:color w:val="auto"/>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color w:val="auto"/>
          <w:sz w:val="24"/>
          <w:szCs w:val="24"/>
        </w:rPr>
      </w:pPr>
      <w:bookmarkStart w:id="146" w:name="_Toc296602428"/>
      <w:bookmarkStart w:id="147" w:name="_Toc77586920"/>
      <w:bookmarkStart w:id="148" w:name="_Toc77586827"/>
      <w:r>
        <w:rPr>
          <w:rFonts w:hint="eastAsia" w:cs="宋体" w:asciiTheme="minorEastAsia" w:hAnsiTheme="minorEastAsia" w:eastAsiaTheme="minorEastAsia"/>
          <w:color w:val="auto"/>
          <w:sz w:val="24"/>
          <w:szCs w:val="24"/>
        </w:rPr>
        <w:t>1.8 计量单位</w:t>
      </w:r>
      <w:bookmarkEnd w:id="139"/>
      <w:bookmarkEnd w:id="140"/>
      <w:bookmarkEnd w:id="141"/>
      <w:bookmarkEnd w:id="142"/>
      <w:bookmarkEnd w:id="143"/>
      <w:bookmarkEnd w:id="144"/>
      <w:bookmarkEnd w:id="145"/>
      <w:bookmarkEnd w:id="146"/>
      <w:bookmarkEnd w:id="147"/>
      <w:bookmarkEnd w:id="148"/>
    </w:p>
    <w:p w14:paraId="4664610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color w:val="auto"/>
          <w:sz w:val="24"/>
          <w:szCs w:val="24"/>
        </w:rPr>
      </w:pPr>
      <w:bookmarkStart w:id="149" w:name="_Toc77586828"/>
      <w:bookmarkStart w:id="150" w:name="_Toc152042315"/>
      <w:bookmarkStart w:id="151" w:name="_Toc247592876"/>
      <w:bookmarkStart w:id="152" w:name="_Toc247527563"/>
      <w:bookmarkStart w:id="153" w:name="_Toc144974507"/>
      <w:bookmarkStart w:id="154" w:name="_Toc77586921"/>
      <w:bookmarkStart w:id="155" w:name="_Toc296602429"/>
      <w:bookmarkStart w:id="156" w:name="_Toc247513962"/>
      <w:bookmarkStart w:id="157" w:name="_Toc152045539"/>
      <w:r>
        <w:rPr>
          <w:rFonts w:hint="eastAsia" w:cs="宋体" w:asciiTheme="minorEastAsia" w:hAnsiTheme="minorEastAsia" w:eastAsiaTheme="minorEastAsia"/>
          <w:color w:val="auto"/>
          <w:sz w:val="24"/>
          <w:szCs w:val="24"/>
        </w:rPr>
        <w:t>1.9 踏勘现场</w:t>
      </w:r>
      <w:bookmarkEnd w:id="149"/>
      <w:bookmarkEnd w:id="150"/>
      <w:bookmarkEnd w:id="151"/>
      <w:bookmarkEnd w:id="152"/>
      <w:bookmarkEnd w:id="153"/>
      <w:bookmarkEnd w:id="154"/>
      <w:bookmarkEnd w:id="155"/>
      <w:bookmarkEnd w:id="156"/>
      <w:bookmarkEnd w:id="157"/>
    </w:p>
    <w:p w14:paraId="04DB546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color w:val="auto"/>
          <w:sz w:val="24"/>
          <w:szCs w:val="24"/>
        </w:rPr>
      </w:pPr>
      <w:bookmarkStart w:id="158" w:name="_Toc247592877"/>
      <w:bookmarkStart w:id="159" w:name="_Toc152045540"/>
      <w:bookmarkStart w:id="160" w:name="_Toc247527564"/>
      <w:bookmarkStart w:id="161" w:name="_Toc296602430"/>
      <w:bookmarkStart w:id="162" w:name="_Toc152042316"/>
      <w:bookmarkStart w:id="163" w:name="_Toc77586829"/>
      <w:bookmarkStart w:id="164" w:name="_Toc247513963"/>
      <w:bookmarkStart w:id="165" w:name="_Toc77586922"/>
      <w:bookmarkStart w:id="166" w:name="_Toc144974508"/>
      <w:r>
        <w:rPr>
          <w:rFonts w:hint="eastAsia" w:cs="宋体" w:asciiTheme="minorEastAsia" w:hAnsiTheme="minorEastAsia" w:eastAsiaTheme="minorEastAsia"/>
          <w:color w:val="auto"/>
          <w:sz w:val="24"/>
          <w:szCs w:val="24"/>
        </w:rPr>
        <w:t>1.10 投标预备会</w:t>
      </w:r>
      <w:bookmarkEnd w:id="158"/>
      <w:bookmarkEnd w:id="159"/>
      <w:bookmarkEnd w:id="160"/>
      <w:bookmarkEnd w:id="161"/>
      <w:bookmarkEnd w:id="162"/>
      <w:bookmarkEnd w:id="163"/>
      <w:bookmarkEnd w:id="164"/>
      <w:bookmarkEnd w:id="165"/>
      <w:bookmarkEnd w:id="166"/>
      <w:bookmarkStart w:id="167" w:name="_Toc296602431"/>
    </w:p>
    <w:p w14:paraId="2137B51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不召开</w:t>
      </w:r>
    </w:p>
    <w:p w14:paraId="61C1D333">
      <w:pPr>
        <w:pStyle w:val="4"/>
        <w:spacing w:before="0" w:line="500" w:lineRule="exact"/>
        <w:ind w:firstLine="241" w:firstLineChars="100"/>
        <w:rPr>
          <w:rFonts w:cs="宋体" w:asciiTheme="minorEastAsia" w:hAnsiTheme="minorEastAsia" w:eastAsiaTheme="minorEastAsia"/>
          <w:color w:val="auto"/>
          <w:sz w:val="24"/>
          <w:szCs w:val="24"/>
        </w:rPr>
      </w:pPr>
      <w:bookmarkStart w:id="168" w:name="_Toc77586830"/>
      <w:bookmarkStart w:id="169" w:name="_Toc77586923"/>
      <w:r>
        <w:rPr>
          <w:rFonts w:hint="eastAsia" w:cs="宋体" w:asciiTheme="minorEastAsia" w:hAnsiTheme="minorEastAsia" w:eastAsiaTheme="minorEastAsia"/>
          <w:color w:val="auto"/>
          <w:sz w:val="24"/>
          <w:szCs w:val="24"/>
        </w:rPr>
        <w:t xml:space="preserve">1.11 </w:t>
      </w:r>
      <w:bookmarkEnd w:id="167"/>
      <w:r>
        <w:rPr>
          <w:rFonts w:hint="eastAsia" w:cs="宋体" w:asciiTheme="minorEastAsia" w:hAnsiTheme="minorEastAsia" w:eastAsiaTheme="minorEastAsia"/>
          <w:color w:val="auto"/>
          <w:sz w:val="24"/>
          <w:szCs w:val="24"/>
        </w:rPr>
        <w:t>分包</w:t>
      </w:r>
      <w:bookmarkEnd w:id="168"/>
      <w:bookmarkEnd w:id="169"/>
    </w:p>
    <w:p w14:paraId="57D0177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w:t>
      </w:r>
    </w:p>
    <w:p w14:paraId="6119C7C1">
      <w:pPr>
        <w:pStyle w:val="4"/>
        <w:spacing w:before="0" w:line="500" w:lineRule="exact"/>
        <w:ind w:firstLine="241" w:firstLineChars="100"/>
        <w:rPr>
          <w:rFonts w:cs="宋体" w:asciiTheme="minorEastAsia" w:hAnsiTheme="minorEastAsia" w:eastAsiaTheme="minorEastAsia"/>
          <w:color w:val="auto"/>
          <w:sz w:val="24"/>
          <w:szCs w:val="24"/>
        </w:rPr>
      </w:pPr>
      <w:bookmarkStart w:id="170" w:name="_Toc77586924"/>
      <w:bookmarkStart w:id="171" w:name="_Toc246996187"/>
      <w:bookmarkStart w:id="172" w:name="_Toc144974510"/>
      <w:bookmarkStart w:id="173" w:name="_Toc179632560"/>
      <w:bookmarkStart w:id="174" w:name="_Toc247085701"/>
      <w:bookmarkStart w:id="175" w:name="_Toc152045542"/>
      <w:bookmarkStart w:id="176" w:name="_Toc296602432"/>
      <w:bookmarkStart w:id="177" w:name="_Toc246996930"/>
      <w:bookmarkStart w:id="178" w:name="_Toc152042318"/>
      <w:bookmarkStart w:id="179" w:name="_Toc77586831"/>
      <w:r>
        <w:rPr>
          <w:rFonts w:hint="eastAsia" w:cs="宋体" w:asciiTheme="minorEastAsia" w:hAnsiTheme="minorEastAsia" w:eastAsiaTheme="minorEastAsia"/>
          <w:color w:val="auto"/>
          <w:sz w:val="24"/>
          <w:szCs w:val="24"/>
        </w:rPr>
        <w:t>2. 竞争性磋商文件</w:t>
      </w:r>
      <w:bookmarkEnd w:id="170"/>
      <w:bookmarkEnd w:id="171"/>
      <w:bookmarkEnd w:id="172"/>
      <w:bookmarkEnd w:id="173"/>
      <w:bookmarkEnd w:id="174"/>
      <w:bookmarkEnd w:id="175"/>
      <w:bookmarkEnd w:id="176"/>
      <w:bookmarkEnd w:id="177"/>
      <w:bookmarkEnd w:id="178"/>
      <w:bookmarkEnd w:id="179"/>
    </w:p>
    <w:p w14:paraId="1D11DE22">
      <w:pPr>
        <w:pStyle w:val="4"/>
        <w:spacing w:before="0" w:line="500" w:lineRule="exact"/>
        <w:ind w:firstLine="241" w:firstLineChars="100"/>
        <w:rPr>
          <w:rFonts w:cs="宋体" w:asciiTheme="minorEastAsia" w:hAnsiTheme="minorEastAsia" w:eastAsiaTheme="minorEastAsia"/>
          <w:color w:val="auto"/>
          <w:sz w:val="24"/>
          <w:szCs w:val="24"/>
        </w:rPr>
      </w:pPr>
      <w:bookmarkStart w:id="180" w:name="_Toc152042319"/>
      <w:bookmarkStart w:id="181" w:name="_Toc144974511"/>
      <w:bookmarkStart w:id="182" w:name="_Toc77586832"/>
      <w:bookmarkStart w:id="183" w:name="_Toc296602433"/>
      <w:bookmarkStart w:id="184" w:name="_Toc246996188"/>
      <w:bookmarkStart w:id="185" w:name="_Toc152045543"/>
      <w:bookmarkStart w:id="186" w:name="_Toc179632561"/>
      <w:bookmarkStart w:id="187" w:name="_Toc77586925"/>
      <w:bookmarkStart w:id="188" w:name="_Toc247085702"/>
      <w:bookmarkStart w:id="189" w:name="_Toc246996931"/>
      <w:r>
        <w:rPr>
          <w:rFonts w:hint="eastAsia" w:cs="宋体" w:asciiTheme="minorEastAsia" w:hAnsiTheme="minorEastAsia" w:eastAsiaTheme="minorEastAsia"/>
          <w:color w:val="auto"/>
          <w:sz w:val="24"/>
          <w:szCs w:val="24"/>
        </w:rPr>
        <w:t>2.1 竞争性磋商文件的组成</w:t>
      </w:r>
      <w:bookmarkEnd w:id="180"/>
      <w:bookmarkEnd w:id="181"/>
      <w:bookmarkEnd w:id="182"/>
      <w:bookmarkEnd w:id="183"/>
      <w:bookmarkEnd w:id="184"/>
      <w:bookmarkEnd w:id="185"/>
      <w:bookmarkEnd w:id="186"/>
      <w:bookmarkEnd w:id="187"/>
      <w:bookmarkEnd w:id="188"/>
      <w:bookmarkEnd w:id="189"/>
    </w:p>
    <w:p w14:paraId="282DA439">
      <w:pPr>
        <w:spacing w:after="0" w:line="500" w:lineRule="exact"/>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详见磋商文件</w:t>
      </w:r>
    </w:p>
    <w:p w14:paraId="33CC80F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color w:val="auto"/>
          <w:sz w:val="24"/>
          <w:szCs w:val="24"/>
        </w:rPr>
      </w:pPr>
      <w:bookmarkStart w:id="190" w:name="_Toc152042320"/>
      <w:bookmarkStart w:id="191" w:name="_Toc144974512"/>
      <w:bookmarkStart w:id="192" w:name="_Toc77586926"/>
      <w:bookmarkStart w:id="193" w:name="_Toc296602434"/>
      <w:bookmarkStart w:id="194" w:name="_Toc247085703"/>
      <w:bookmarkStart w:id="195" w:name="_Toc179632562"/>
      <w:bookmarkStart w:id="196" w:name="_Toc77586833"/>
      <w:bookmarkStart w:id="197" w:name="_Toc246996932"/>
      <w:bookmarkStart w:id="198" w:name="_Toc152045544"/>
      <w:bookmarkStart w:id="199" w:name="_Toc246996189"/>
      <w:r>
        <w:rPr>
          <w:rFonts w:hint="eastAsia" w:cs="宋体" w:asciiTheme="minorEastAsia" w:hAnsiTheme="minorEastAsia" w:eastAsiaTheme="minorEastAsia"/>
          <w:color w:val="auto"/>
          <w:sz w:val="24"/>
          <w:szCs w:val="24"/>
        </w:rPr>
        <w:t>2.2 竞争性磋商文件的澄清</w:t>
      </w:r>
      <w:bookmarkEnd w:id="190"/>
      <w:bookmarkEnd w:id="191"/>
      <w:bookmarkEnd w:id="192"/>
      <w:bookmarkEnd w:id="193"/>
      <w:bookmarkEnd w:id="194"/>
      <w:bookmarkEnd w:id="195"/>
      <w:bookmarkEnd w:id="196"/>
      <w:bookmarkEnd w:id="197"/>
      <w:bookmarkEnd w:id="198"/>
      <w:bookmarkEnd w:id="199"/>
      <w:r>
        <w:rPr>
          <w:rFonts w:hint="eastAsia" w:cs="宋体" w:asciiTheme="minorEastAsia" w:hAnsiTheme="minorEastAsia" w:eastAsiaTheme="minorEastAsia"/>
          <w:color w:val="auto"/>
          <w:sz w:val="24"/>
          <w:szCs w:val="24"/>
        </w:rPr>
        <w:t xml:space="preserve"> </w:t>
      </w:r>
    </w:p>
    <w:p w14:paraId="2ADD1BD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2.2.2竞争性磋商文件的澄清将以公告形式发布到</w:t>
      </w:r>
      <w:r>
        <w:rPr>
          <w:rFonts w:cs="宋体" w:asciiTheme="minorEastAsia" w:hAnsiTheme="minorEastAsia" w:eastAsiaTheme="minorEastAsia"/>
          <w:color w:val="auto"/>
          <w:sz w:val="24"/>
          <w:szCs w:val="24"/>
        </w:rPr>
        <w:t>网上</w:t>
      </w:r>
      <w:r>
        <w:rPr>
          <w:rFonts w:hint="eastAsia" w:cs="宋体" w:asciiTheme="minorEastAsia" w:hAnsiTheme="minorEastAsia" w:eastAsiaTheme="minorEastAsia"/>
          <w:color w:val="auto"/>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color w:val="auto"/>
          <w:sz w:val="24"/>
          <w:szCs w:val="24"/>
        </w:rPr>
      </w:pPr>
      <w:bookmarkStart w:id="200" w:name="_Toc77586834"/>
      <w:bookmarkStart w:id="201" w:name="_Toc247085704"/>
      <w:bookmarkStart w:id="202" w:name="_Toc152042321"/>
      <w:bookmarkStart w:id="203" w:name="_Toc246996190"/>
      <w:bookmarkStart w:id="204" w:name="_Toc77586927"/>
      <w:bookmarkStart w:id="205" w:name="_Toc246996933"/>
      <w:bookmarkStart w:id="206" w:name="_Toc152045545"/>
      <w:bookmarkStart w:id="207" w:name="_Toc179632563"/>
      <w:bookmarkStart w:id="208" w:name="_Toc296602435"/>
      <w:bookmarkStart w:id="209" w:name="_Toc144974513"/>
      <w:r>
        <w:rPr>
          <w:rFonts w:hint="eastAsia" w:cs="宋体" w:asciiTheme="minorEastAsia" w:hAnsiTheme="minorEastAsia" w:eastAsiaTheme="minorEastAsia"/>
          <w:color w:val="auto"/>
          <w:sz w:val="24"/>
          <w:szCs w:val="24"/>
        </w:rPr>
        <w:t>2.3 竞争性磋商文件的修改</w:t>
      </w:r>
      <w:bookmarkEnd w:id="200"/>
      <w:bookmarkEnd w:id="201"/>
      <w:bookmarkEnd w:id="202"/>
      <w:bookmarkEnd w:id="203"/>
      <w:bookmarkEnd w:id="204"/>
      <w:bookmarkEnd w:id="205"/>
      <w:bookmarkEnd w:id="206"/>
      <w:bookmarkEnd w:id="207"/>
      <w:bookmarkEnd w:id="208"/>
      <w:bookmarkEnd w:id="209"/>
    </w:p>
    <w:p w14:paraId="6CB4152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color w:val="auto"/>
          <w:sz w:val="24"/>
          <w:szCs w:val="24"/>
        </w:rPr>
      </w:pPr>
      <w:bookmarkStart w:id="210" w:name="_Toc144974514"/>
      <w:bookmarkStart w:id="211" w:name="_Toc247085705"/>
      <w:bookmarkStart w:id="212" w:name="_Toc77586835"/>
      <w:bookmarkStart w:id="213" w:name="_Toc296602436"/>
      <w:bookmarkStart w:id="214" w:name="_Toc179632564"/>
      <w:bookmarkStart w:id="215" w:name="_Toc152045546"/>
      <w:bookmarkStart w:id="216" w:name="_Toc246996934"/>
      <w:bookmarkStart w:id="217" w:name="_Toc152042322"/>
      <w:bookmarkStart w:id="218" w:name="_Toc77586928"/>
      <w:bookmarkStart w:id="219" w:name="_Toc246996191"/>
      <w:r>
        <w:rPr>
          <w:rFonts w:hint="eastAsia" w:cs="宋体" w:asciiTheme="minorEastAsia" w:hAnsiTheme="minorEastAsia" w:eastAsiaTheme="minorEastAsia"/>
          <w:color w:val="auto"/>
          <w:sz w:val="24"/>
          <w:szCs w:val="24"/>
        </w:rPr>
        <w:t>3. 竞争性磋商文件</w:t>
      </w:r>
      <w:bookmarkEnd w:id="210"/>
      <w:bookmarkEnd w:id="211"/>
      <w:bookmarkEnd w:id="212"/>
      <w:bookmarkEnd w:id="213"/>
      <w:bookmarkEnd w:id="214"/>
      <w:bookmarkEnd w:id="215"/>
      <w:bookmarkEnd w:id="216"/>
      <w:bookmarkEnd w:id="217"/>
      <w:bookmarkEnd w:id="218"/>
      <w:bookmarkEnd w:id="219"/>
    </w:p>
    <w:p w14:paraId="6EACAF04">
      <w:pPr>
        <w:pStyle w:val="4"/>
        <w:spacing w:before="0" w:line="500" w:lineRule="exact"/>
        <w:ind w:firstLine="241" w:firstLineChars="100"/>
        <w:rPr>
          <w:rFonts w:cs="宋体" w:asciiTheme="minorEastAsia" w:hAnsiTheme="minorEastAsia" w:eastAsiaTheme="minorEastAsia"/>
          <w:color w:val="auto"/>
          <w:sz w:val="24"/>
          <w:szCs w:val="24"/>
        </w:rPr>
      </w:pPr>
      <w:bookmarkStart w:id="220" w:name="_Toc77586836"/>
      <w:bookmarkStart w:id="221" w:name="_Toc144974515"/>
      <w:bookmarkStart w:id="222" w:name="_Toc246996935"/>
      <w:bookmarkStart w:id="223" w:name="_Toc152042323"/>
      <w:bookmarkStart w:id="224" w:name="_Toc77586929"/>
      <w:bookmarkStart w:id="225" w:name="_Toc296602437"/>
      <w:bookmarkStart w:id="226" w:name="_Toc152045547"/>
      <w:bookmarkStart w:id="227" w:name="_Toc246996192"/>
      <w:bookmarkStart w:id="228" w:name="_Toc179632565"/>
      <w:bookmarkStart w:id="229" w:name="_Toc247085706"/>
      <w:r>
        <w:rPr>
          <w:rFonts w:hint="eastAsia" w:cs="宋体" w:asciiTheme="minorEastAsia" w:hAnsiTheme="minorEastAsia" w:eastAsiaTheme="minorEastAsia"/>
          <w:color w:val="auto"/>
          <w:sz w:val="24"/>
          <w:szCs w:val="24"/>
        </w:rPr>
        <w:t>3.1 竞争性磋商文件的组成</w:t>
      </w:r>
      <w:bookmarkEnd w:id="220"/>
      <w:bookmarkEnd w:id="221"/>
      <w:bookmarkEnd w:id="222"/>
      <w:bookmarkEnd w:id="223"/>
      <w:bookmarkEnd w:id="224"/>
      <w:bookmarkEnd w:id="225"/>
      <w:bookmarkEnd w:id="226"/>
      <w:bookmarkEnd w:id="227"/>
      <w:bookmarkEnd w:id="228"/>
      <w:bookmarkEnd w:id="229"/>
    </w:p>
    <w:p w14:paraId="62CFCEC5">
      <w:pPr>
        <w:spacing w:after="0" w:line="500" w:lineRule="exact"/>
        <w:ind w:firstLine="410" w:firstLineChars="171"/>
        <w:rPr>
          <w:rFonts w:cs="宋体" w:asciiTheme="minorEastAsia" w:hAnsiTheme="minorEastAsia" w:eastAsiaTheme="minorEastAsia"/>
          <w:color w:val="auto"/>
          <w:sz w:val="24"/>
          <w:szCs w:val="24"/>
        </w:rPr>
      </w:pPr>
      <w:bookmarkStart w:id="230" w:name="_Toc152045548"/>
      <w:bookmarkStart w:id="231" w:name="_Toc179632566"/>
      <w:bookmarkStart w:id="232" w:name="_Toc246996936"/>
      <w:bookmarkStart w:id="233" w:name="_Toc296602438"/>
      <w:bookmarkStart w:id="234" w:name="_Toc246996193"/>
      <w:bookmarkStart w:id="235" w:name="_Toc152042324"/>
      <w:bookmarkStart w:id="236" w:name="_Toc144974516"/>
      <w:bookmarkStart w:id="237" w:name="_Toc247085707"/>
      <w:r>
        <w:rPr>
          <w:rFonts w:hint="eastAsia" w:cs="宋体" w:asciiTheme="minorEastAsia" w:hAnsiTheme="minorEastAsia" w:eastAsiaTheme="minorEastAsia"/>
          <w:color w:val="auto"/>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color w:val="auto"/>
          <w:sz w:val="24"/>
          <w:szCs w:val="24"/>
        </w:rPr>
      </w:pPr>
      <w:bookmarkStart w:id="238" w:name="_Toc77586837"/>
      <w:bookmarkStart w:id="239" w:name="_Toc77586930"/>
      <w:r>
        <w:rPr>
          <w:rFonts w:hint="eastAsia" w:cs="宋体" w:asciiTheme="minorEastAsia" w:hAnsiTheme="minorEastAsia" w:eastAsiaTheme="minorEastAsia"/>
          <w:color w:val="auto"/>
          <w:sz w:val="24"/>
          <w:szCs w:val="24"/>
        </w:rPr>
        <w:t>3.2 磋商报价</w:t>
      </w:r>
      <w:bookmarkEnd w:id="230"/>
      <w:bookmarkEnd w:id="231"/>
      <w:bookmarkEnd w:id="232"/>
      <w:bookmarkEnd w:id="233"/>
      <w:bookmarkEnd w:id="234"/>
      <w:bookmarkEnd w:id="235"/>
      <w:bookmarkEnd w:id="236"/>
      <w:bookmarkEnd w:id="237"/>
      <w:bookmarkEnd w:id="238"/>
      <w:bookmarkEnd w:id="239"/>
    </w:p>
    <w:p w14:paraId="6251A10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（3）本</w:t>
      </w:r>
      <w:r>
        <w:rPr>
          <w:rFonts w:hint="eastAsia" w:cs="宋体" w:asciiTheme="minorEastAsia" w:hAnsiTheme="minorEastAsia" w:eastAsiaTheme="minorEastAsia"/>
          <w:color w:val="auto"/>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（5）本项目为竞争性磋商方式，需要二次报价，必要时候也可采取多轮报价。</w:t>
      </w:r>
    </w:p>
    <w:p w14:paraId="0FCF5055">
      <w:pPr>
        <w:pStyle w:val="4"/>
        <w:spacing w:before="0" w:line="500" w:lineRule="exact"/>
        <w:ind w:firstLine="241" w:firstLineChars="100"/>
        <w:rPr>
          <w:rFonts w:cs="宋体" w:asciiTheme="minorEastAsia" w:hAnsiTheme="minorEastAsia" w:eastAsiaTheme="minorEastAsia"/>
          <w:color w:val="auto"/>
          <w:sz w:val="24"/>
          <w:szCs w:val="24"/>
        </w:rPr>
      </w:pPr>
      <w:bookmarkStart w:id="240" w:name="_Toc296602439"/>
      <w:bookmarkStart w:id="241" w:name="_Toc77586838"/>
      <w:bookmarkStart w:id="242" w:name="_Toc246996937"/>
      <w:bookmarkStart w:id="243" w:name="_Toc246996194"/>
      <w:bookmarkStart w:id="244" w:name="_Toc152045549"/>
      <w:bookmarkStart w:id="245" w:name="_Toc77586931"/>
      <w:bookmarkStart w:id="246" w:name="_Toc152042325"/>
      <w:bookmarkStart w:id="247" w:name="_Toc247085708"/>
      <w:bookmarkStart w:id="248" w:name="_Toc144974517"/>
      <w:bookmarkStart w:id="249" w:name="_Toc179632567"/>
      <w:r>
        <w:rPr>
          <w:rFonts w:hint="eastAsia" w:cs="宋体" w:asciiTheme="minorEastAsia" w:hAnsiTheme="minorEastAsia" w:eastAsiaTheme="minorEastAsia"/>
          <w:color w:val="auto"/>
          <w:sz w:val="24"/>
          <w:szCs w:val="24"/>
        </w:rPr>
        <w:t xml:space="preserve">3.3 </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w:t>
      </w:r>
      <w:bookmarkEnd w:id="240"/>
      <w:bookmarkEnd w:id="241"/>
      <w:bookmarkEnd w:id="242"/>
      <w:bookmarkEnd w:id="243"/>
      <w:bookmarkEnd w:id="244"/>
      <w:bookmarkEnd w:id="245"/>
      <w:bookmarkEnd w:id="246"/>
      <w:bookmarkEnd w:id="247"/>
      <w:bookmarkEnd w:id="248"/>
      <w:bookmarkEnd w:id="249"/>
    </w:p>
    <w:p w14:paraId="6BCC71B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3.3.1 </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有效期为60日历天。</w:t>
      </w:r>
    </w:p>
    <w:p w14:paraId="1B8D708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3.3.2在</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color w:val="auto"/>
          <w:sz w:val="24"/>
          <w:szCs w:val="24"/>
        </w:rPr>
      </w:pPr>
      <w:bookmarkStart w:id="250" w:name="_Toc246996938"/>
      <w:bookmarkStart w:id="251" w:name="_Toc144974518"/>
      <w:bookmarkStart w:id="252" w:name="_Toc152045550"/>
      <w:bookmarkStart w:id="253" w:name="_Toc247085709"/>
      <w:bookmarkStart w:id="254" w:name="_Toc246996195"/>
      <w:bookmarkStart w:id="255" w:name="_Toc179632568"/>
      <w:bookmarkStart w:id="256" w:name="_Toc152042326"/>
      <w:bookmarkStart w:id="257" w:name="_Toc296602440"/>
      <w:bookmarkStart w:id="258" w:name="_Toc77586932"/>
      <w:bookmarkStart w:id="259" w:name="_Toc77586839"/>
      <w:r>
        <w:rPr>
          <w:rFonts w:hint="eastAsia" w:cs="宋体" w:asciiTheme="minorEastAsia" w:hAnsiTheme="minorEastAsia" w:eastAsiaTheme="minorEastAsia"/>
          <w:color w:val="auto"/>
          <w:sz w:val="24"/>
          <w:szCs w:val="24"/>
        </w:rPr>
        <w:t xml:space="preserve">3.4 </w:t>
      </w:r>
      <w:bookmarkEnd w:id="250"/>
      <w:bookmarkEnd w:id="251"/>
      <w:bookmarkEnd w:id="252"/>
      <w:bookmarkEnd w:id="253"/>
      <w:bookmarkEnd w:id="254"/>
      <w:bookmarkEnd w:id="255"/>
      <w:bookmarkEnd w:id="256"/>
      <w:bookmarkEnd w:id="257"/>
      <w:r>
        <w:rPr>
          <w:rFonts w:hint="eastAsia" w:cs="宋体" w:asciiTheme="minorEastAsia" w:hAnsiTheme="minorEastAsia" w:eastAsiaTheme="minorEastAsia"/>
          <w:color w:val="auto"/>
          <w:sz w:val="24"/>
          <w:szCs w:val="24"/>
        </w:rPr>
        <w:t>磋商保证金</w:t>
      </w:r>
      <w:bookmarkEnd w:id="258"/>
      <w:bookmarkEnd w:id="259"/>
    </w:p>
    <w:p w14:paraId="012C0DB4">
      <w:pPr>
        <w:spacing w:after="0" w:line="500" w:lineRule="exact"/>
        <w:ind w:firstLine="240"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b/>
          <w:bCs/>
          <w:color w:val="auto"/>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“近年完成的类似项目情况表”可附成交通知书</w:t>
      </w:r>
      <w:r>
        <w:rPr>
          <w:rFonts w:hint="eastAsia" w:cs="宋体" w:asciiTheme="minorEastAsia" w:hAnsiTheme="minorEastAsia" w:eastAsiaTheme="minorEastAsia"/>
          <w:color w:val="auto"/>
          <w:sz w:val="24"/>
          <w:szCs w:val="24"/>
          <w:lang w:val="en-US" w:eastAsia="zh-CN"/>
        </w:rPr>
        <w:t>和</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4"/>
        <w:spacing w:before="0" w:line="500" w:lineRule="exact"/>
        <w:ind w:firstLine="241" w:firstLineChars="100"/>
        <w:rPr>
          <w:rFonts w:cs="宋体" w:asciiTheme="minorEastAsia" w:hAnsiTheme="minorEastAsia" w:eastAsiaTheme="minorEastAsia"/>
          <w:color w:val="auto"/>
          <w:sz w:val="24"/>
          <w:szCs w:val="24"/>
        </w:rPr>
      </w:pPr>
      <w:bookmarkStart w:id="260" w:name="_Toc77586933"/>
      <w:bookmarkStart w:id="261" w:name="_Toc77586840"/>
      <w:r>
        <w:rPr>
          <w:rFonts w:hint="eastAsia" w:cs="宋体" w:asciiTheme="minorEastAsia" w:hAnsiTheme="minorEastAsia" w:eastAsiaTheme="minorEastAsia"/>
          <w:color w:val="auto"/>
          <w:sz w:val="24"/>
          <w:szCs w:val="24"/>
        </w:rPr>
        <w:t>3.6磋商响应文件的编制</w:t>
      </w:r>
      <w:bookmarkEnd w:id="260"/>
      <w:bookmarkEnd w:id="261"/>
    </w:p>
    <w:p w14:paraId="6F1FD2D7">
      <w:pPr>
        <w:spacing w:after="0" w:line="500" w:lineRule="exact"/>
        <w:ind w:firstLine="480" w:firstLineChars="200"/>
        <w:rPr>
          <w:rFonts w:cs="宋体" w:asciiTheme="minorEastAsia" w:hAnsiTheme="minorEastAsia" w:eastAsiaTheme="minorEastAsia"/>
          <w:color w:val="auto"/>
          <w:sz w:val="24"/>
          <w:szCs w:val="24"/>
        </w:rPr>
      </w:pPr>
      <w:bookmarkStart w:id="262" w:name="_Toc247085713"/>
      <w:bookmarkStart w:id="263" w:name="_Toc246996942"/>
      <w:bookmarkStart w:id="264" w:name="_Toc152045555"/>
      <w:bookmarkStart w:id="265" w:name="_Toc246996199"/>
      <w:bookmarkStart w:id="266" w:name="_Toc179632573"/>
      <w:bookmarkStart w:id="267" w:name="_Toc144974523"/>
      <w:bookmarkStart w:id="268" w:name="_Toc152042331"/>
      <w:bookmarkStart w:id="269" w:name="_Toc296602443"/>
      <w:r>
        <w:rPr>
          <w:rFonts w:hint="eastAsia" w:cs="宋体" w:asciiTheme="minorEastAsia" w:hAnsiTheme="minorEastAsia" w:eastAsiaTheme="minorEastAsia"/>
          <w:color w:val="auto"/>
          <w:sz w:val="24"/>
          <w:szCs w:val="24"/>
        </w:rPr>
        <w:t>3.6.1磋商响应文件可</w:t>
      </w:r>
      <w:r>
        <w:rPr>
          <w:rFonts w:hint="eastAsia" w:cs="宋体" w:asciiTheme="minorEastAsia" w:hAnsiTheme="minorEastAsia" w:eastAsiaTheme="minorEastAsia"/>
          <w:color w:val="auto"/>
          <w:sz w:val="24"/>
          <w:szCs w:val="24"/>
          <w:highlight w:val="none"/>
        </w:rPr>
        <w:t>按第七章“磋商响应文件格式</w:t>
      </w:r>
      <w:r>
        <w:rPr>
          <w:rFonts w:hint="eastAsia" w:cs="宋体" w:asciiTheme="minorEastAsia" w:hAnsiTheme="minorEastAsia" w:eastAsiaTheme="minorEastAsia"/>
          <w:color w:val="auto"/>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3.6.2 磋商响应文件应当对竞争性磋商文件有关项目</w:t>
      </w:r>
      <w:r>
        <w:rPr>
          <w:rFonts w:hint="eastAsia" w:cs="宋体" w:asciiTheme="minorEastAsia" w:hAnsiTheme="minorEastAsia" w:eastAsiaTheme="minorEastAsia"/>
          <w:color w:val="auto"/>
          <w:sz w:val="24"/>
          <w:szCs w:val="24"/>
          <w:lang w:val="en-US" w:eastAsia="zh-CN"/>
        </w:rPr>
        <w:t>工</w:t>
      </w:r>
      <w:r>
        <w:rPr>
          <w:rFonts w:hint="eastAsia" w:cs="宋体" w:asciiTheme="minorEastAsia" w:hAnsiTheme="minorEastAsia" w:eastAsiaTheme="minorEastAsia"/>
          <w:color w:val="auto"/>
          <w:sz w:val="24"/>
          <w:szCs w:val="24"/>
        </w:rPr>
        <w:t>期、</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有效期、质量要求、</w:t>
      </w:r>
      <w:r>
        <w:rPr>
          <w:rFonts w:hint="eastAsia" w:cs="宋体" w:asciiTheme="minorEastAsia" w:hAnsiTheme="minorEastAsia" w:eastAsiaTheme="minorEastAsia"/>
          <w:color w:val="auto"/>
          <w:sz w:val="24"/>
          <w:szCs w:val="24"/>
          <w:lang w:val="en-US" w:eastAsia="zh-CN"/>
        </w:rPr>
        <w:t>磋商</w:t>
      </w:r>
      <w:r>
        <w:rPr>
          <w:rFonts w:hint="eastAsia" w:cs="宋体" w:asciiTheme="minorEastAsia" w:hAnsiTheme="minorEastAsia" w:eastAsiaTheme="minorEastAsia"/>
          <w:color w:val="auto"/>
          <w:sz w:val="24"/>
          <w:szCs w:val="24"/>
        </w:rPr>
        <w:t>范围等实质性内容作出响应。</w:t>
      </w:r>
    </w:p>
    <w:p w14:paraId="1619510C">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3.6.3</w:t>
      </w:r>
      <w:r>
        <w:rPr>
          <w:rFonts w:hint="eastAsia" w:asciiTheme="minorEastAsia" w:hAnsiTheme="minorEastAsia" w:eastAsiaTheme="minorEastAsia"/>
          <w:color w:val="auto"/>
          <w:sz w:val="24"/>
          <w:szCs w:val="24"/>
        </w:rPr>
        <w:t>供应商所上传的电子化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文件上传的主文件（后缀为.smxtf）和用于应急补救的</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文件备份文件（后缀为.nsmxtf）。</w:t>
      </w:r>
    </w:p>
    <w:p w14:paraId="3A15433A">
      <w:pPr>
        <w:spacing w:after="0" w:line="500" w:lineRule="exact"/>
        <w:ind w:firstLine="482" w:firstLineChars="2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电子化投标文件具体制作教材请供应商点击以下链接学习</w:t>
      </w:r>
      <w:r>
        <w:rPr>
          <w:rFonts w:asciiTheme="minorEastAsia" w:hAnsiTheme="minorEastAsia" w:eastAsiaTheme="minorEastAsia"/>
          <w:color w:val="auto"/>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color w:val="auto"/>
          <w:sz w:val="24"/>
          <w:szCs w:val="24"/>
        </w:rPr>
      </w:pPr>
      <w:bookmarkStart w:id="270" w:name="_Toc77586841"/>
      <w:bookmarkStart w:id="271" w:name="_Toc77586934"/>
      <w:r>
        <w:rPr>
          <w:rFonts w:hint="eastAsia" w:cs="宋体" w:asciiTheme="minorEastAsia" w:hAnsiTheme="minorEastAsia" w:eastAsiaTheme="minorEastAsia"/>
          <w:color w:val="auto"/>
          <w:sz w:val="24"/>
          <w:szCs w:val="24"/>
        </w:rPr>
        <w:t>3.7备选投标方案</w:t>
      </w:r>
      <w:bookmarkEnd w:id="270"/>
      <w:bookmarkEnd w:id="271"/>
    </w:p>
    <w:p w14:paraId="7B246EA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color w:val="auto"/>
          <w:sz w:val="24"/>
          <w:szCs w:val="24"/>
        </w:rPr>
      </w:pPr>
      <w:bookmarkStart w:id="272" w:name="_Toc77586842"/>
      <w:bookmarkStart w:id="273" w:name="_Toc77586935"/>
      <w:r>
        <w:rPr>
          <w:rFonts w:hint="eastAsia" w:cs="宋体" w:asciiTheme="minorEastAsia" w:hAnsiTheme="minorEastAsia" w:eastAsiaTheme="minorEastAsia"/>
          <w:color w:val="auto"/>
          <w:sz w:val="24"/>
          <w:szCs w:val="24"/>
        </w:rPr>
        <w:t>4. 投标</w:t>
      </w:r>
      <w:bookmarkEnd w:id="262"/>
      <w:bookmarkEnd w:id="263"/>
      <w:bookmarkEnd w:id="264"/>
      <w:bookmarkEnd w:id="265"/>
      <w:bookmarkEnd w:id="266"/>
      <w:bookmarkEnd w:id="267"/>
      <w:bookmarkEnd w:id="268"/>
      <w:bookmarkEnd w:id="269"/>
      <w:bookmarkEnd w:id="272"/>
      <w:bookmarkEnd w:id="273"/>
    </w:p>
    <w:p w14:paraId="5DB7BC82">
      <w:pPr>
        <w:pStyle w:val="4"/>
        <w:spacing w:before="0" w:line="500" w:lineRule="exact"/>
        <w:ind w:firstLine="241" w:firstLineChars="100"/>
        <w:rPr>
          <w:rFonts w:cs="宋体" w:asciiTheme="minorEastAsia" w:hAnsiTheme="minorEastAsia" w:eastAsiaTheme="minorEastAsia"/>
          <w:color w:val="auto"/>
          <w:sz w:val="24"/>
          <w:szCs w:val="24"/>
        </w:rPr>
      </w:pPr>
      <w:bookmarkStart w:id="274" w:name="_Toc296602444"/>
      <w:bookmarkStart w:id="275" w:name="_Toc152045556"/>
      <w:bookmarkStart w:id="276" w:name="_Toc246996943"/>
      <w:bookmarkStart w:id="277" w:name="_Toc144974524"/>
      <w:bookmarkStart w:id="278" w:name="_Toc246996200"/>
      <w:bookmarkStart w:id="279" w:name="_Toc152042332"/>
      <w:bookmarkStart w:id="280" w:name="_Toc247085714"/>
      <w:bookmarkStart w:id="281" w:name="_Toc179632574"/>
      <w:bookmarkStart w:id="282" w:name="_Toc77586843"/>
      <w:bookmarkStart w:id="283" w:name="_Toc77586936"/>
      <w:r>
        <w:rPr>
          <w:rFonts w:hint="eastAsia" w:cs="宋体" w:asciiTheme="minorEastAsia" w:hAnsiTheme="minorEastAsia" w:eastAsiaTheme="minorEastAsia"/>
          <w:color w:val="auto"/>
          <w:sz w:val="24"/>
          <w:szCs w:val="24"/>
        </w:rPr>
        <w:t>4.1 磋商响应文件的</w:t>
      </w:r>
      <w:bookmarkEnd w:id="274"/>
      <w:bookmarkEnd w:id="275"/>
      <w:bookmarkEnd w:id="276"/>
      <w:bookmarkEnd w:id="277"/>
      <w:bookmarkEnd w:id="278"/>
      <w:bookmarkEnd w:id="279"/>
      <w:bookmarkEnd w:id="280"/>
      <w:bookmarkEnd w:id="281"/>
      <w:r>
        <w:rPr>
          <w:rFonts w:hint="eastAsia" w:cs="宋体" w:asciiTheme="minorEastAsia" w:hAnsiTheme="minorEastAsia" w:eastAsiaTheme="minorEastAsia"/>
          <w:color w:val="auto"/>
          <w:sz w:val="24"/>
          <w:szCs w:val="24"/>
        </w:rPr>
        <w:t>签署</w:t>
      </w:r>
      <w:bookmarkEnd w:id="282"/>
      <w:bookmarkEnd w:id="283"/>
    </w:p>
    <w:p w14:paraId="6FBE6118">
      <w:pPr>
        <w:spacing w:after="0" w:line="500" w:lineRule="exact"/>
        <w:ind w:firstLine="465"/>
        <w:rPr>
          <w:rFonts w:cs="宋体" w:asciiTheme="minorEastAsia" w:hAnsiTheme="minorEastAsia" w:eastAsiaTheme="minorEastAsia"/>
          <w:color w:val="auto"/>
          <w:sz w:val="24"/>
          <w:szCs w:val="24"/>
        </w:rPr>
      </w:pPr>
      <w:r>
        <w:rPr>
          <w:rFonts w:hint="eastAsia" w:cs="宋体" w:asciiTheme="minorEastAsia" w:hAnsiTheme="minorEastAsia" w:eastAsiaTheme="minorEastAsia"/>
          <w:bCs/>
          <w:color w:val="auto"/>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color w:val="auto"/>
          <w:sz w:val="24"/>
          <w:szCs w:val="24"/>
          <w:lang w:val="en-US" w:eastAsia="zh-CN"/>
        </w:rPr>
        <w:t>供应商</w:t>
      </w:r>
      <w:r>
        <w:rPr>
          <w:rFonts w:hint="eastAsia" w:cs="宋体" w:asciiTheme="minorEastAsia" w:hAnsiTheme="minorEastAsia" w:eastAsiaTheme="minorEastAsia"/>
          <w:bCs/>
          <w:color w:val="auto"/>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color w:val="auto"/>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color w:val="auto"/>
          <w:sz w:val="24"/>
          <w:szCs w:val="24"/>
        </w:rPr>
      </w:pPr>
      <w:bookmarkStart w:id="284" w:name="_Toc77586937"/>
      <w:bookmarkStart w:id="285" w:name="_Toc77586844"/>
      <w:r>
        <w:rPr>
          <w:rFonts w:hint="eastAsia" w:cs="宋体" w:asciiTheme="minorEastAsia" w:hAnsiTheme="minorEastAsia" w:eastAsiaTheme="minorEastAsia"/>
          <w:color w:val="auto"/>
          <w:sz w:val="24"/>
          <w:szCs w:val="24"/>
        </w:rPr>
        <w:t>4.2 磋商响应文件的上传</w:t>
      </w:r>
      <w:bookmarkEnd w:id="284"/>
      <w:bookmarkEnd w:id="285"/>
    </w:p>
    <w:p w14:paraId="09A70A2B">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文件将不予接收。</w:t>
      </w:r>
    </w:p>
    <w:p w14:paraId="37031CED">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注：如按照电子化投标操作教材制作完成的电子化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文件无法上传的，供应商应在</w:t>
      </w:r>
      <w:r>
        <w:rPr>
          <w:rFonts w:hint="eastAsia" w:asciiTheme="minorEastAsia" w:hAnsiTheme="minorEastAsia" w:eastAsiaTheme="minorEastAsia"/>
          <w:b/>
          <w:color w:val="auto"/>
          <w:sz w:val="24"/>
          <w:szCs w:val="24"/>
        </w:rPr>
        <w:t>投标截止时间前尽早的</w:t>
      </w:r>
      <w:r>
        <w:rPr>
          <w:rFonts w:hint="eastAsia" w:asciiTheme="minorEastAsia" w:hAnsiTheme="minorEastAsia" w:eastAsiaTheme="minorEastAsia"/>
          <w:color w:val="auto"/>
          <w:sz w:val="24"/>
          <w:szCs w:val="24"/>
        </w:rPr>
        <w:t>联系中心技术人员，以便有充分的时间进行处理。</w:t>
      </w:r>
      <w:r>
        <w:rPr>
          <w:rFonts w:hint="eastAsia" w:asciiTheme="minorEastAsia" w:hAnsiTheme="minorEastAsia" w:eastAsiaTheme="minorEastAsia"/>
          <w:b/>
          <w:color w:val="auto"/>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color w:val="auto"/>
          <w:sz w:val="24"/>
          <w:szCs w:val="24"/>
        </w:rPr>
      </w:pPr>
      <w:bookmarkStart w:id="286" w:name="_Toc77586938"/>
      <w:bookmarkStart w:id="287" w:name="_Toc77586845"/>
      <w:r>
        <w:rPr>
          <w:rFonts w:hint="eastAsia" w:cs="宋体" w:asciiTheme="minorEastAsia" w:hAnsiTheme="minorEastAsia" w:eastAsiaTheme="minorEastAsia"/>
          <w:color w:val="auto"/>
          <w:sz w:val="24"/>
          <w:szCs w:val="24"/>
        </w:rPr>
        <w:t>4.3 磋商响应文件的修改与撤回</w:t>
      </w:r>
      <w:bookmarkEnd w:id="286"/>
      <w:bookmarkEnd w:id="287"/>
    </w:p>
    <w:p w14:paraId="74144EF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color w:val="auto"/>
          <w:sz w:val="24"/>
          <w:szCs w:val="24"/>
        </w:rPr>
      </w:pPr>
      <w:bookmarkStart w:id="288" w:name="_Toc296602447"/>
      <w:bookmarkStart w:id="289" w:name="_Toc246996203"/>
      <w:bookmarkStart w:id="290" w:name="_Toc179632577"/>
      <w:bookmarkStart w:id="291" w:name="_Toc144974527"/>
      <w:bookmarkStart w:id="292" w:name="_Toc247085717"/>
      <w:bookmarkStart w:id="293" w:name="_Toc246996946"/>
      <w:bookmarkStart w:id="294" w:name="_Toc152042335"/>
      <w:bookmarkStart w:id="295" w:name="_Toc152045559"/>
      <w:bookmarkStart w:id="296" w:name="_Toc77586846"/>
      <w:bookmarkStart w:id="297" w:name="_Toc77586939"/>
      <w:r>
        <w:rPr>
          <w:rFonts w:hint="eastAsia" w:cs="宋体" w:asciiTheme="minorEastAsia" w:hAnsiTheme="minorEastAsia" w:eastAsiaTheme="minorEastAsia"/>
          <w:color w:val="auto"/>
          <w:sz w:val="24"/>
          <w:szCs w:val="24"/>
        </w:rPr>
        <w:t xml:space="preserve">5. </w:t>
      </w:r>
      <w:bookmarkEnd w:id="288"/>
      <w:bookmarkEnd w:id="289"/>
      <w:bookmarkEnd w:id="290"/>
      <w:bookmarkEnd w:id="291"/>
      <w:bookmarkEnd w:id="292"/>
      <w:bookmarkEnd w:id="293"/>
      <w:bookmarkEnd w:id="294"/>
      <w:bookmarkEnd w:id="295"/>
      <w:r>
        <w:rPr>
          <w:rFonts w:hint="eastAsia" w:cs="宋体" w:asciiTheme="minorEastAsia" w:hAnsiTheme="minorEastAsia" w:eastAsiaTheme="minorEastAsia"/>
          <w:color w:val="auto"/>
          <w:sz w:val="24"/>
          <w:szCs w:val="24"/>
        </w:rPr>
        <w:t>磋商</w:t>
      </w:r>
      <w:bookmarkEnd w:id="296"/>
      <w:bookmarkEnd w:id="297"/>
    </w:p>
    <w:p w14:paraId="58BC9AAA">
      <w:pPr>
        <w:spacing w:after="0" w:line="500" w:lineRule="exact"/>
        <w:ind w:firstLine="422" w:firstLineChars="176"/>
        <w:rPr>
          <w:rFonts w:asciiTheme="minorEastAsia" w:hAnsiTheme="minorEastAsia" w:eastAsiaTheme="minorEastAsia"/>
          <w:color w:val="auto"/>
          <w:sz w:val="24"/>
          <w:szCs w:val="24"/>
        </w:rPr>
      </w:pPr>
      <w:bookmarkStart w:id="298" w:name="_Toc246996206"/>
      <w:bookmarkStart w:id="299" w:name="_Toc152045562"/>
      <w:bookmarkStart w:id="300" w:name="_Toc296602451"/>
      <w:bookmarkStart w:id="301" w:name="_Toc144974529"/>
      <w:bookmarkStart w:id="302" w:name="_Toc246996949"/>
      <w:bookmarkStart w:id="303" w:name="_Toc152042337"/>
      <w:bookmarkStart w:id="304" w:name="_Toc247085720"/>
      <w:bookmarkStart w:id="305" w:name="_Toc179632580"/>
      <w:bookmarkStart w:id="306" w:name="_Toc152042338"/>
      <w:bookmarkStart w:id="307" w:name="_Toc144974530"/>
      <w:bookmarkStart w:id="308" w:name="_Toc179632579"/>
      <w:bookmarkStart w:id="309" w:name="_Toc152045561"/>
      <w:r>
        <w:rPr>
          <w:rFonts w:hint="eastAsia" w:asciiTheme="minorEastAsia" w:hAnsiTheme="minorEastAsia" w:eastAsiaTheme="minorEastAsia"/>
          <w:color w:val="auto"/>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文件进行解密。每位供应商的解密时间为开标时间起30分钟内，如在规定时间内未完成解密的，其</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（1）首先由技术人员进行问题排查。</w:t>
      </w:r>
    </w:p>
    <w:p w14:paraId="35746EF3">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8"/>
    <w:bookmarkEnd w:id="299"/>
    <w:bookmarkEnd w:id="300"/>
    <w:bookmarkEnd w:id="301"/>
    <w:bookmarkEnd w:id="302"/>
    <w:bookmarkEnd w:id="303"/>
    <w:bookmarkEnd w:id="304"/>
    <w:bookmarkEnd w:id="305"/>
    <w:bookmarkEnd w:id="306"/>
    <w:bookmarkEnd w:id="307"/>
    <w:bookmarkEnd w:id="308"/>
    <w:bookmarkEnd w:id="309"/>
    <w:p w14:paraId="6FEFD253">
      <w:pPr>
        <w:pStyle w:val="4"/>
        <w:spacing w:before="0" w:line="500" w:lineRule="exact"/>
        <w:ind w:firstLine="241" w:firstLineChars="100"/>
        <w:rPr>
          <w:rFonts w:cs="宋体" w:asciiTheme="minorEastAsia" w:hAnsiTheme="minorEastAsia" w:eastAsiaTheme="minorEastAsia"/>
          <w:color w:val="auto"/>
          <w:sz w:val="24"/>
          <w:szCs w:val="24"/>
        </w:rPr>
      </w:pPr>
      <w:bookmarkStart w:id="310" w:name="_Toc152045563"/>
      <w:bookmarkStart w:id="311" w:name="_Toc179632581"/>
      <w:bookmarkStart w:id="312" w:name="_Toc77586847"/>
      <w:bookmarkStart w:id="313" w:name="_Toc246996207"/>
      <w:bookmarkStart w:id="314" w:name="_Toc246996950"/>
      <w:bookmarkStart w:id="315" w:name="_Toc144974531"/>
      <w:bookmarkStart w:id="316" w:name="_Toc296602452"/>
      <w:bookmarkStart w:id="317" w:name="_Toc152042339"/>
      <w:bookmarkStart w:id="318" w:name="_Toc77586940"/>
      <w:bookmarkStart w:id="319" w:name="_Toc247085721"/>
      <w:r>
        <w:rPr>
          <w:rFonts w:hint="eastAsia" w:cs="宋体" w:asciiTheme="minorEastAsia" w:hAnsiTheme="minorEastAsia" w:eastAsiaTheme="minorEastAsia"/>
          <w:color w:val="auto"/>
          <w:sz w:val="24"/>
          <w:szCs w:val="24"/>
        </w:rPr>
        <w:t>5.4 磋商小组</w:t>
      </w:r>
      <w:bookmarkEnd w:id="310"/>
      <w:bookmarkEnd w:id="311"/>
      <w:bookmarkEnd w:id="312"/>
      <w:bookmarkEnd w:id="313"/>
      <w:bookmarkEnd w:id="314"/>
      <w:bookmarkEnd w:id="315"/>
      <w:bookmarkEnd w:id="316"/>
      <w:bookmarkEnd w:id="317"/>
      <w:bookmarkEnd w:id="318"/>
      <w:bookmarkEnd w:id="319"/>
    </w:p>
    <w:p w14:paraId="7799A266">
      <w:pPr>
        <w:spacing w:after="0" w:line="500" w:lineRule="exact"/>
        <w:ind w:firstLine="480" w:firstLineChars="200"/>
        <w:rPr>
          <w:rFonts w:cs="宋体" w:asciiTheme="minorEastAsia" w:hAnsiTheme="minorEastAsia" w:eastAsiaTheme="minorEastAsia"/>
          <w:color w:val="auto"/>
          <w:kern w:val="44"/>
          <w:sz w:val="24"/>
          <w:szCs w:val="24"/>
        </w:rPr>
      </w:pPr>
      <w:r>
        <w:rPr>
          <w:rFonts w:hint="eastAsia" w:cs="宋体" w:asciiTheme="minorEastAsia" w:hAnsiTheme="minorEastAsia" w:eastAsiaTheme="minorEastAsia"/>
          <w:color w:val="auto"/>
          <w:sz w:val="24"/>
          <w:szCs w:val="24"/>
        </w:rPr>
        <w:t xml:space="preserve">5.4.1 </w:t>
      </w:r>
      <w:r>
        <w:rPr>
          <w:rFonts w:hint="eastAsia" w:cs="宋体" w:asciiTheme="minorEastAsia" w:hAnsiTheme="minorEastAsia" w:eastAsiaTheme="minorEastAsia"/>
          <w:color w:val="auto"/>
          <w:kern w:val="44"/>
          <w:sz w:val="24"/>
          <w:szCs w:val="24"/>
        </w:rPr>
        <w:t>磋商小组：</w:t>
      </w:r>
      <w:r>
        <w:rPr>
          <w:rFonts w:hint="eastAsia" w:cs="Calibri" w:asciiTheme="minorEastAsia" w:hAnsiTheme="minorEastAsia" w:eastAsiaTheme="minorEastAsia"/>
          <w:color w:val="auto"/>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kern w:val="44"/>
          <w:sz w:val="24"/>
          <w:szCs w:val="24"/>
        </w:rPr>
        <w:t>专家确定方式</w:t>
      </w:r>
      <w:r>
        <w:rPr>
          <w:rFonts w:hint="eastAsia" w:cs="Calibri" w:asciiTheme="minorEastAsia" w:hAnsiTheme="minorEastAsia" w:eastAsiaTheme="minorEastAsia"/>
          <w:color w:val="auto"/>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color w:val="auto"/>
          <w:sz w:val="24"/>
          <w:szCs w:val="24"/>
        </w:rPr>
      </w:pPr>
      <w:r>
        <w:rPr>
          <w:rFonts w:hint="eastAsia" w:cs="宋体" w:asciiTheme="minorEastAsia" w:hAnsiTheme="minorEastAsia" w:eastAsiaTheme="minorEastAsia"/>
          <w:b/>
          <w:bCs/>
          <w:color w:val="auto"/>
          <w:sz w:val="24"/>
          <w:szCs w:val="24"/>
        </w:rPr>
        <w:t>5.5磋商原则和方法</w:t>
      </w:r>
    </w:p>
    <w:p w14:paraId="6A7BA76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5.5.3评审方法</w:t>
      </w:r>
    </w:p>
    <w:p w14:paraId="01AE0AC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2</w:t>
      </w:r>
      <w:r>
        <w:rPr>
          <w:rFonts w:hint="eastAsia" w:cs="宋体" w:asciiTheme="minorEastAsia" w:hAnsiTheme="minorEastAsia" w:eastAsiaTheme="minorEastAsia"/>
          <w:color w:val="auto"/>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3</w:t>
      </w:r>
      <w:r>
        <w:rPr>
          <w:rFonts w:hint="eastAsia" w:cs="宋体" w:asciiTheme="minorEastAsia" w:hAnsiTheme="minorEastAsia" w:eastAsiaTheme="minorEastAsia"/>
          <w:color w:val="auto"/>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b/>
          <w:bCs/>
          <w:color w:val="auto"/>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color w:val="auto"/>
          <w:sz w:val="24"/>
          <w:szCs w:val="24"/>
          <w:lang w:eastAsia="zh-CN"/>
        </w:rPr>
      </w:pPr>
      <w:r>
        <w:rPr>
          <w:rFonts w:hint="eastAsia" w:ascii="宋体" w:hAnsi="宋体" w:eastAsia="宋体" w:cs="宋体"/>
          <w:color w:val="auto"/>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color w:val="auto"/>
          <w:sz w:val="24"/>
          <w:szCs w:val="24"/>
          <w:lang w:eastAsia="zh-CN"/>
        </w:rPr>
        <w:t>。</w:t>
      </w:r>
    </w:p>
    <w:p w14:paraId="5CE8811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color w:val="auto"/>
          <w:sz w:val="24"/>
          <w:szCs w:val="24"/>
        </w:rPr>
      </w:pPr>
      <w:bookmarkStart w:id="320" w:name="_Toc144974534"/>
      <w:bookmarkStart w:id="321" w:name="_Toc296602455"/>
      <w:bookmarkStart w:id="322" w:name="_Toc152042342"/>
      <w:bookmarkStart w:id="323" w:name="_Toc247085724"/>
      <w:bookmarkStart w:id="324" w:name="_Toc152045566"/>
      <w:bookmarkStart w:id="325" w:name="_Toc246996953"/>
      <w:bookmarkStart w:id="326" w:name="_Toc179632584"/>
      <w:bookmarkStart w:id="327" w:name="_Toc246996210"/>
      <w:r>
        <w:rPr>
          <w:rFonts w:hint="eastAsia" w:cs="宋体" w:asciiTheme="minorEastAsia" w:hAnsiTheme="minorEastAsia" w:eastAsiaTheme="minorEastAsia"/>
          <w:b/>
          <w:bCs/>
          <w:color w:val="auto"/>
          <w:sz w:val="24"/>
          <w:szCs w:val="24"/>
        </w:rPr>
        <w:t>5.7确定成交人</w:t>
      </w:r>
    </w:p>
    <w:p w14:paraId="051410C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磋商小组应当根据综合评分情况，按照评审</w:t>
      </w:r>
      <w:r>
        <w:rPr>
          <w:rFonts w:hint="eastAsia" w:cs="宋体" w:asciiTheme="minorEastAsia" w:hAnsiTheme="minorEastAsia" w:eastAsiaTheme="minorEastAsia"/>
          <w:color w:val="auto"/>
          <w:sz w:val="24"/>
          <w:szCs w:val="24"/>
          <w:lang w:val="en-US" w:eastAsia="zh-CN"/>
        </w:rPr>
        <w:t>得分由</w:t>
      </w:r>
      <w:r>
        <w:rPr>
          <w:rFonts w:hint="eastAsia" w:cs="宋体" w:asciiTheme="minorEastAsia" w:hAnsiTheme="minorEastAsia" w:eastAsiaTheme="minorEastAsia"/>
          <w:color w:val="auto"/>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color w:val="auto"/>
          <w:sz w:val="24"/>
          <w:szCs w:val="24"/>
        </w:rPr>
      </w:pPr>
      <w:bookmarkStart w:id="328" w:name="_Toc77586848"/>
      <w:bookmarkStart w:id="329" w:name="_Toc77586941"/>
      <w:r>
        <w:rPr>
          <w:rFonts w:hint="eastAsia" w:cs="宋体" w:asciiTheme="minorEastAsia" w:hAnsiTheme="minorEastAsia" w:eastAsiaTheme="minorEastAsia"/>
          <w:color w:val="auto"/>
          <w:sz w:val="24"/>
          <w:szCs w:val="24"/>
        </w:rPr>
        <w:t>6. 合同授予</w:t>
      </w:r>
      <w:bookmarkEnd w:id="320"/>
      <w:bookmarkEnd w:id="321"/>
      <w:bookmarkEnd w:id="322"/>
      <w:bookmarkEnd w:id="323"/>
      <w:bookmarkEnd w:id="324"/>
      <w:bookmarkEnd w:id="325"/>
      <w:bookmarkEnd w:id="326"/>
      <w:bookmarkEnd w:id="327"/>
      <w:bookmarkEnd w:id="328"/>
      <w:bookmarkEnd w:id="329"/>
    </w:p>
    <w:p w14:paraId="5D71DD32">
      <w:pPr>
        <w:pStyle w:val="4"/>
        <w:spacing w:before="0" w:line="500" w:lineRule="exact"/>
        <w:ind w:firstLine="241" w:firstLineChars="100"/>
        <w:rPr>
          <w:rFonts w:cs="宋体" w:asciiTheme="minorEastAsia" w:hAnsiTheme="minorEastAsia" w:eastAsiaTheme="minorEastAsia"/>
          <w:color w:val="auto"/>
          <w:sz w:val="24"/>
          <w:szCs w:val="24"/>
        </w:rPr>
      </w:pPr>
      <w:bookmarkStart w:id="330" w:name="_Toc179632585"/>
      <w:bookmarkStart w:id="331" w:name="_Toc152042343"/>
      <w:bookmarkStart w:id="332" w:name="_Toc296602456"/>
      <w:bookmarkStart w:id="333" w:name="_Toc246996954"/>
      <w:bookmarkStart w:id="334" w:name="_Toc247085725"/>
      <w:bookmarkStart w:id="335" w:name="_Toc144974535"/>
      <w:bookmarkStart w:id="336" w:name="_Toc152045567"/>
      <w:bookmarkStart w:id="337" w:name="_Toc246996211"/>
      <w:bookmarkStart w:id="338" w:name="_Toc77586849"/>
      <w:bookmarkStart w:id="339" w:name="_Toc77586942"/>
      <w:r>
        <w:rPr>
          <w:rFonts w:hint="eastAsia" w:cs="宋体" w:asciiTheme="minorEastAsia" w:hAnsiTheme="minorEastAsia" w:eastAsiaTheme="minorEastAsia"/>
          <w:color w:val="auto"/>
          <w:sz w:val="24"/>
          <w:szCs w:val="24"/>
        </w:rPr>
        <w:t>6.1 定标方式</w:t>
      </w:r>
      <w:bookmarkEnd w:id="330"/>
      <w:bookmarkEnd w:id="331"/>
      <w:bookmarkEnd w:id="332"/>
      <w:bookmarkEnd w:id="333"/>
      <w:bookmarkEnd w:id="334"/>
      <w:bookmarkEnd w:id="335"/>
      <w:bookmarkEnd w:id="336"/>
      <w:bookmarkEnd w:id="337"/>
      <w:bookmarkEnd w:id="338"/>
      <w:bookmarkEnd w:id="339"/>
    </w:p>
    <w:p w14:paraId="465A8D5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color w:val="auto"/>
          <w:sz w:val="24"/>
          <w:szCs w:val="24"/>
        </w:rPr>
      </w:pPr>
      <w:bookmarkStart w:id="340" w:name="_Toc77586850"/>
      <w:bookmarkStart w:id="341" w:name="_Toc77586943"/>
      <w:bookmarkStart w:id="342" w:name="_Toc296602457"/>
      <w:r>
        <w:rPr>
          <w:rFonts w:hint="eastAsia" w:cs="宋体" w:asciiTheme="minorEastAsia" w:hAnsiTheme="minorEastAsia" w:eastAsiaTheme="minorEastAsia"/>
          <w:color w:val="auto"/>
          <w:sz w:val="24"/>
          <w:szCs w:val="24"/>
        </w:rPr>
        <w:t>6.2 成交候选人公示</w:t>
      </w:r>
      <w:bookmarkEnd w:id="340"/>
      <w:bookmarkEnd w:id="341"/>
      <w:bookmarkEnd w:id="342"/>
    </w:p>
    <w:p w14:paraId="7024425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color w:val="auto"/>
          <w:sz w:val="24"/>
          <w:szCs w:val="24"/>
        </w:rPr>
      </w:pPr>
      <w:bookmarkStart w:id="343" w:name="_Toc152042344"/>
      <w:bookmarkStart w:id="344" w:name="_Toc77586944"/>
      <w:bookmarkStart w:id="345" w:name="_Toc247085726"/>
      <w:bookmarkStart w:id="346" w:name="_Toc246996212"/>
      <w:bookmarkStart w:id="347" w:name="_Toc246996955"/>
      <w:bookmarkStart w:id="348" w:name="_Toc77586851"/>
      <w:bookmarkStart w:id="349" w:name="_Toc144974536"/>
      <w:bookmarkStart w:id="350" w:name="_Toc296602458"/>
      <w:bookmarkStart w:id="351" w:name="_Toc152045568"/>
      <w:bookmarkStart w:id="352" w:name="_Toc179632586"/>
      <w:r>
        <w:rPr>
          <w:rFonts w:hint="eastAsia" w:cs="宋体" w:asciiTheme="minorEastAsia" w:hAnsiTheme="minorEastAsia" w:eastAsiaTheme="minorEastAsia"/>
          <w:color w:val="auto"/>
          <w:sz w:val="24"/>
          <w:szCs w:val="24"/>
        </w:rPr>
        <w:t>6.3 成交通知</w:t>
      </w:r>
      <w:bookmarkEnd w:id="343"/>
      <w:bookmarkEnd w:id="344"/>
      <w:bookmarkEnd w:id="345"/>
      <w:bookmarkEnd w:id="346"/>
      <w:bookmarkEnd w:id="347"/>
      <w:bookmarkEnd w:id="348"/>
      <w:bookmarkEnd w:id="349"/>
      <w:bookmarkEnd w:id="350"/>
      <w:bookmarkEnd w:id="351"/>
      <w:bookmarkEnd w:id="352"/>
    </w:p>
    <w:p w14:paraId="6488DED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color w:val="auto"/>
          <w:sz w:val="24"/>
          <w:szCs w:val="24"/>
        </w:rPr>
      </w:pPr>
      <w:bookmarkStart w:id="353" w:name="_Toc77586852"/>
      <w:bookmarkStart w:id="354" w:name="_Toc144974537"/>
      <w:bookmarkStart w:id="355" w:name="_Toc246996956"/>
      <w:bookmarkStart w:id="356" w:name="_Toc179632587"/>
      <w:bookmarkStart w:id="357" w:name="_Toc152042345"/>
      <w:bookmarkStart w:id="358" w:name="_Toc247085727"/>
      <w:bookmarkStart w:id="359" w:name="_Toc246996213"/>
      <w:bookmarkStart w:id="360" w:name="_Toc77586945"/>
      <w:bookmarkStart w:id="361" w:name="_Toc152045569"/>
      <w:bookmarkStart w:id="362" w:name="_Toc296602459"/>
      <w:r>
        <w:rPr>
          <w:rFonts w:hint="eastAsia" w:cs="宋体" w:asciiTheme="minorEastAsia" w:hAnsiTheme="minorEastAsia" w:eastAsiaTheme="minorEastAsia"/>
          <w:color w:val="auto"/>
          <w:sz w:val="24"/>
          <w:szCs w:val="24"/>
        </w:rPr>
        <w:t xml:space="preserve">6.4 </w:t>
      </w:r>
      <w:bookmarkEnd w:id="353"/>
      <w:bookmarkEnd w:id="354"/>
      <w:bookmarkEnd w:id="355"/>
      <w:bookmarkEnd w:id="356"/>
      <w:bookmarkEnd w:id="357"/>
      <w:bookmarkEnd w:id="358"/>
      <w:bookmarkEnd w:id="359"/>
      <w:bookmarkEnd w:id="360"/>
      <w:bookmarkEnd w:id="361"/>
      <w:bookmarkEnd w:id="362"/>
      <w:bookmarkStart w:id="363" w:name="_Toc247085728"/>
      <w:bookmarkStart w:id="364" w:name="_Toc144974538"/>
      <w:bookmarkStart w:id="365" w:name="_Toc246996214"/>
      <w:bookmarkStart w:id="366" w:name="_Toc152045570"/>
      <w:bookmarkStart w:id="367" w:name="_Toc296602460"/>
      <w:bookmarkStart w:id="368" w:name="_Toc77586946"/>
      <w:bookmarkStart w:id="369" w:name="_Toc152042346"/>
      <w:bookmarkStart w:id="370" w:name="_Toc246996957"/>
      <w:bookmarkStart w:id="371" w:name="_Toc179632588"/>
      <w:bookmarkStart w:id="372" w:name="_Toc77586853"/>
      <w:r>
        <w:rPr>
          <w:rFonts w:hint="eastAsia" w:cs="宋体" w:asciiTheme="minorEastAsia" w:hAnsiTheme="minorEastAsia" w:eastAsiaTheme="minorEastAsia"/>
          <w:color w:val="auto"/>
          <w:sz w:val="24"/>
          <w:szCs w:val="24"/>
        </w:rPr>
        <w:t>签订合同</w:t>
      </w:r>
      <w:bookmarkEnd w:id="363"/>
      <w:bookmarkEnd w:id="364"/>
      <w:bookmarkEnd w:id="365"/>
      <w:bookmarkEnd w:id="366"/>
      <w:bookmarkEnd w:id="367"/>
      <w:bookmarkEnd w:id="368"/>
      <w:bookmarkEnd w:id="369"/>
      <w:bookmarkEnd w:id="370"/>
      <w:bookmarkEnd w:id="371"/>
      <w:bookmarkEnd w:id="372"/>
    </w:p>
    <w:p w14:paraId="041782F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color w:val="auto"/>
          <w:sz w:val="24"/>
          <w:szCs w:val="24"/>
        </w:rPr>
      </w:pPr>
      <w:bookmarkStart w:id="373" w:name="_Toc296602461"/>
      <w:bookmarkStart w:id="374" w:name="_Toc77586854"/>
      <w:bookmarkStart w:id="375" w:name="_Toc77586947"/>
      <w:r>
        <w:rPr>
          <w:rFonts w:hint="eastAsia" w:cs="宋体" w:asciiTheme="minorEastAsia" w:hAnsiTheme="minorEastAsia" w:eastAsiaTheme="minorEastAsia"/>
          <w:color w:val="auto"/>
          <w:sz w:val="24"/>
          <w:szCs w:val="24"/>
        </w:rPr>
        <w:t>7. 纪律和监督</w:t>
      </w:r>
      <w:bookmarkEnd w:id="373"/>
      <w:bookmarkEnd w:id="374"/>
      <w:bookmarkEnd w:id="375"/>
    </w:p>
    <w:p w14:paraId="4642C35C">
      <w:pPr>
        <w:pStyle w:val="4"/>
        <w:spacing w:before="0" w:line="500" w:lineRule="exact"/>
        <w:ind w:firstLine="241" w:firstLineChars="100"/>
        <w:rPr>
          <w:rFonts w:cs="宋体" w:asciiTheme="minorEastAsia" w:hAnsiTheme="minorEastAsia" w:eastAsiaTheme="minorEastAsia"/>
          <w:color w:val="auto"/>
          <w:sz w:val="24"/>
          <w:szCs w:val="24"/>
        </w:rPr>
      </w:pPr>
      <w:bookmarkStart w:id="376" w:name="_Toc152045575"/>
      <w:bookmarkStart w:id="377" w:name="_Toc77586948"/>
      <w:bookmarkStart w:id="378" w:name="_Toc247085733"/>
      <w:bookmarkStart w:id="379" w:name="_Toc296590983"/>
      <w:bookmarkStart w:id="380" w:name="_Toc77586855"/>
      <w:bookmarkStart w:id="381" w:name="_Toc179632593"/>
      <w:bookmarkStart w:id="382" w:name="_Toc246996219"/>
      <w:bookmarkStart w:id="383" w:name="_Toc296602462"/>
      <w:bookmarkStart w:id="384" w:name="_Toc246996962"/>
      <w:bookmarkStart w:id="385" w:name="_Toc144974543"/>
      <w:bookmarkStart w:id="386" w:name="_Toc152042351"/>
      <w:r>
        <w:rPr>
          <w:rFonts w:hint="eastAsia" w:cs="宋体" w:asciiTheme="minorEastAsia" w:hAnsiTheme="minorEastAsia" w:eastAsiaTheme="minorEastAsia"/>
          <w:color w:val="auto"/>
          <w:sz w:val="24"/>
          <w:szCs w:val="24"/>
        </w:rPr>
        <w:t>7.1 对采购人的纪律要求</w:t>
      </w:r>
      <w:bookmarkEnd w:id="376"/>
      <w:bookmarkEnd w:id="377"/>
      <w:bookmarkEnd w:id="378"/>
      <w:bookmarkEnd w:id="379"/>
      <w:bookmarkEnd w:id="380"/>
      <w:bookmarkEnd w:id="381"/>
      <w:bookmarkEnd w:id="382"/>
      <w:bookmarkEnd w:id="383"/>
      <w:bookmarkEnd w:id="384"/>
      <w:bookmarkEnd w:id="385"/>
      <w:bookmarkEnd w:id="386"/>
    </w:p>
    <w:p w14:paraId="0D7670F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color w:val="auto"/>
          <w:sz w:val="24"/>
          <w:szCs w:val="24"/>
        </w:rPr>
      </w:pPr>
      <w:bookmarkStart w:id="387" w:name="_Toc144974544"/>
      <w:bookmarkStart w:id="388" w:name="_Toc179632594"/>
      <w:bookmarkStart w:id="389" w:name="_Toc152045576"/>
      <w:bookmarkStart w:id="390" w:name="_Toc246996963"/>
      <w:bookmarkStart w:id="391" w:name="_Toc77586949"/>
      <w:bookmarkStart w:id="392" w:name="_Toc77586856"/>
      <w:bookmarkStart w:id="393" w:name="_Toc296602463"/>
      <w:bookmarkStart w:id="394" w:name="_Toc246996220"/>
      <w:bookmarkStart w:id="395" w:name="_Toc152042352"/>
      <w:bookmarkStart w:id="396" w:name="_Toc247085734"/>
      <w:r>
        <w:rPr>
          <w:rFonts w:hint="eastAsia" w:cs="宋体" w:asciiTheme="minorEastAsia" w:hAnsiTheme="minorEastAsia" w:eastAsiaTheme="minorEastAsia"/>
          <w:color w:val="auto"/>
          <w:sz w:val="24"/>
          <w:szCs w:val="24"/>
        </w:rPr>
        <w:t>7.2 对供应商的纪律要求</w:t>
      </w:r>
      <w:bookmarkEnd w:id="387"/>
      <w:bookmarkEnd w:id="388"/>
      <w:bookmarkEnd w:id="389"/>
      <w:bookmarkEnd w:id="390"/>
      <w:bookmarkEnd w:id="391"/>
      <w:bookmarkEnd w:id="392"/>
      <w:bookmarkEnd w:id="393"/>
      <w:bookmarkEnd w:id="394"/>
      <w:bookmarkEnd w:id="395"/>
      <w:bookmarkEnd w:id="396"/>
    </w:p>
    <w:p w14:paraId="1F626DA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color w:val="auto"/>
          <w:sz w:val="24"/>
          <w:szCs w:val="24"/>
        </w:rPr>
      </w:pPr>
      <w:bookmarkStart w:id="397" w:name="_Toc246996221"/>
      <w:bookmarkStart w:id="398" w:name="_Toc246996964"/>
      <w:bookmarkStart w:id="399" w:name="_Toc77586857"/>
      <w:bookmarkStart w:id="400" w:name="_Toc179632595"/>
      <w:bookmarkStart w:id="401" w:name="_Toc152042353"/>
      <w:bookmarkStart w:id="402" w:name="_Toc247085735"/>
      <w:bookmarkStart w:id="403" w:name="_Toc144974545"/>
      <w:bookmarkStart w:id="404" w:name="_Toc152045577"/>
      <w:bookmarkStart w:id="405" w:name="_Toc296602464"/>
      <w:bookmarkStart w:id="406" w:name="_Toc77586950"/>
      <w:r>
        <w:rPr>
          <w:rFonts w:hint="eastAsia" w:cs="宋体" w:asciiTheme="minorEastAsia" w:hAnsiTheme="minorEastAsia" w:eastAsiaTheme="minorEastAsia"/>
          <w:color w:val="auto"/>
          <w:sz w:val="24"/>
          <w:szCs w:val="24"/>
        </w:rPr>
        <w:t>7.3 对磋商小组成员的纪律要求</w:t>
      </w:r>
      <w:bookmarkEnd w:id="397"/>
      <w:bookmarkEnd w:id="398"/>
      <w:bookmarkEnd w:id="399"/>
      <w:bookmarkEnd w:id="400"/>
      <w:bookmarkEnd w:id="401"/>
      <w:bookmarkEnd w:id="402"/>
      <w:bookmarkEnd w:id="403"/>
      <w:bookmarkEnd w:id="404"/>
      <w:bookmarkEnd w:id="405"/>
      <w:bookmarkEnd w:id="406"/>
    </w:p>
    <w:p w14:paraId="04C04C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color w:val="auto"/>
          <w:sz w:val="24"/>
          <w:szCs w:val="24"/>
        </w:rPr>
      </w:pPr>
      <w:bookmarkStart w:id="407" w:name="_Toc152045578"/>
      <w:bookmarkStart w:id="408" w:name="_Toc246996965"/>
      <w:bookmarkStart w:id="409" w:name="_Toc246996222"/>
      <w:bookmarkStart w:id="410" w:name="_Toc152042354"/>
      <w:bookmarkStart w:id="411" w:name="_Toc296602465"/>
      <w:bookmarkStart w:id="412" w:name="_Toc179632596"/>
      <w:bookmarkStart w:id="413" w:name="_Toc77586951"/>
      <w:bookmarkStart w:id="414" w:name="_Toc77586858"/>
      <w:bookmarkStart w:id="415" w:name="_Toc247085736"/>
      <w:bookmarkStart w:id="416" w:name="_Toc144974546"/>
      <w:r>
        <w:rPr>
          <w:rFonts w:hint="eastAsia" w:cs="宋体" w:asciiTheme="minorEastAsia" w:hAnsiTheme="minorEastAsia" w:eastAsiaTheme="minorEastAsia"/>
          <w:color w:val="auto"/>
          <w:sz w:val="24"/>
          <w:szCs w:val="24"/>
        </w:rPr>
        <w:t>7.4 对与评标活动有关的工作人员的纪律要求</w:t>
      </w:r>
      <w:bookmarkEnd w:id="407"/>
      <w:bookmarkEnd w:id="408"/>
      <w:bookmarkEnd w:id="409"/>
      <w:bookmarkEnd w:id="410"/>
      <w:bookmarkEnd w:id="411"/>
      <w:bookmarkEnd w:id="412"/>
      <w:bookmarkEnd w:id="413"/>
      <w:bookmarkEnd w:id="414"/>
      <w:bookmarkEnd w:id="415"/>
    </w:p>
    <w:p w14:paraId="07254FA2">
      <w:pPr>
        <w:spacing w:after="0" w:line="500" w:lineRule="exact"/>
        <w:ind w:firstLine="480" w:firstLineChars="200"/>
        <w:rPr>
          <w:rFonts w:cs="宋体" w:asciiTheme="minorEastAsia" w:hAnsiTheme="minorEastAsia" w:eastAsiaTheme="minorEastAsia"/>
          <w:color w:val="auto"/>
          <w:sz w:val="24"/>
          <w:szCs w:val="24"/>
        </w:rPr>
      </w:pPr>
      <w:bookmarkStart w:id="417" w:name="_Toc152042355"/>
      <w:r>
        <w:rPr>
          <w:rFonts w:hint="eastAsia" w:cs="宋体" w:asciiTheme="minorEastAsia" w:hAnsiTheme="minorEastAsia" w:eastAsiaTheme="minorEastAsia"/>
          <w:color w:val="auto"/>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7"/>
    </w:p>
    <w:p w14:paraId="4201B2F4">
      <w:pPr>
        <w:pStyle w:val="4"/>
        <w:spacing w:before="0" w:line="500" w:lineRule="exact"/>
        <w:ind w:firstLine="241" w:firstLineChars="100"/>
        <w:rPr>
          <w:rFonts w:cs="宋体" w:asciiTheme="minorEastAsia" w:hAnsiTheme="minorEastAsia" w:eastAsiaTheme="minorEastAsia"/>
          <w:color w:val="auto"/>
          <w:sz w:val="24"/>
          <w:szCs w:val="24"/>
        </w:rPr>
      </w:pPr>
      <w:bookmarkStart w:id="418" w:name="_Toc296602466"/>
      <w:bookmarkStart w:id="419" w:name="_Toc246996966"/>
      <w:bookmarkStart w:id="420" w:name="_Toc246996223"/>
      <w:bookmarkStart w:id="421" w:name="_Toc247085737"/>
      <w:bookmarkStart w:id="422" w:name="_Toc152042356"/>
      <w:bookmarkStart w:id="423" w:name="_Toc77586952"/>
      <w:bookmarkStart w:id="424" w:name="_Toc77586859"/>
      <w:bookmarkStart w:id="425" w:name="_Toc179632597"/>
      <w:bookmarkStart w:id="426" w:name="_Toc152045579"/>
      <w:r>
        <w:rPr>
          <w:rFonts w:hint="eastAsia" w:cs="宋体" w:asciiTheme="minorEastAsia" w:hAnsiTheme="minorEastAsia" w:eastAsiaTheme="minorEastAsia"/>
          <w:color w:val="auto"/>
          <w:sz w:val="24"/>
          <w:szCs w:val="24"/>
        </w:rPr>
        <w:t>7.5 投诉</w:t>
      </w:r>
      <w:bookmarkEnd w:id="416"/>
      <w:bookmarkEnd w:id="418"/>
      <w:bookmarkEnd w:id="419"/>
      <w:bookmarkEnd w:id="420"/>
      <w:bookmarkEnd w:id="421"/>
      <w:bookmarkEnd w:id="422"/>
      <w:bookmarkEnd w:id="423"/>
      <w:bookmarkEnd w:id="424"/>
      <w:bookmarkEnd w:id="425"/>
      <w:bookmarkEnd w:id="426"/>
    </w:p>
    <w:p w14:paraId="363E8E6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color w:val="auto"/>
          <w:sz w:val="24"/>
          <w:szCs w:val="24"/>
        </w:rPr>
      </w:pPr>
      <w:bookmarkStart w:id="427" w:name="_Toc77586860"/>
      <w:bookmarkStart w:id="428" w:name="_Toc152042357"/>
      <w:bookmarkStart w:id="429" w:name="_Toc246996967"/>
      <w:bookmarkStart w:id="430" w:name="_Toc296602467"/>
      <w:bookmarkStart w:id="431" w:name="_Toc246996224"/>
      <w:bookmarkStart w:id="432" w:name="_Toc247085738"/>
      <w:bookmarkStart w:id="433" w:name="_Toc179632598"/>
      <w:bookmarkStart w:id="434" w:name="_Toc152045580"/>
      <w:bookmarkStart w:id="435" w:name="_Toc77586953"/>
      <w:bookmarkStart w:id="436" w:name="_Toc144974547"/>
      <w:r>
        <w:rPr>
          <w:rFonts w:hint="eastAsia" w:cs="宋体" w:asciiTheme="minorEastAsia" w:hAnsiTheme="minorEastAsia" w:eastAsiaTheme="minorEastAsia"/>
          <w:b/>
          <w:color w:val="auto"/>
          <w:sz w:val="24"/>
          <w:szCs w:val="24"/>
        </w:rPr>
        <w:t>8.需要补充的其他内容</w:t>
      </w:r>
      <w:bookmarkEnd w:id="427"/>
      <w:bookmarkEnd w:id="428"/>
      <w:bookmarkEnd w:id="429"/>
      <w:bookmarkEnd w:id="430"/>
      <w:bookmarkEnd w:id="431"/>
      <w:bookmarkEnd w:id="432"/>
      <w:bookmarkEnd w:id="433"/>
      <w:bookmarkEnd w:id="434"/>
      <w:bookmarkEnd w:id="435"/>
      <w:bookmarkEnd w:id="436"/>
      <w:r>
        <w:rPr>
          <w:rFonts w:cs="宋体" w:asciiTheme="minorEastAsia" w:hAnsiTheme="minorEastAsia" w:eastAsiaTheme="minorEastAsia"/>
          <w:b/>
          <w:color w:val="auto"/>
          <w:sz w:val="24"/>
          <w:szCs w:val="24"/>
        </w:rPr>
        <w:tab/>
      </w:r>
    </w:p>
    <w:p w14:paraId="007BD9B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需要补充的其他内容：见供应商须知前附表。</w:t>
      </w:r>
    </w:p>
    <w:p w14:paraId="199217F3">
      <w:pPr>
        <w:rPr>
          <w:rFonts w:asciiTheme="minorEastAsia" w:hAnsiTheme="minorEastAsia" w:eastAsiaTheme="minorEastAsia"/>
          <w:color w:val="auto"/>
        </w:rPr>
      </w:pPr>
    </w:p>
    <w:p w14:paraId="14463355">
      <w:pPr>
        <w:pStyle w:val="20"/>
        <w:spacing w:before="0" w:after="0" w:line="400" w:lineRule="exact"/>
        <w:outlineLvl w:val="0"/>
        <w:rPr>
          <w:rFonts w:hint="eastAsia" w:ascii="宋体" w:hAnsi="宋体" w:eastAsia="宋体" w:cs="宋体"/>
          <w:color w:val="auto"/>
          <w:sz w:val="32"/>
          <w:szCs w:val="32"/>
        </w:rPr>
      </w:pPr>
      <w:bookmarkStart w:id="437" w:name="_Toc517178999"/>
      <w:bookmarkEnd w:id="437"/>
      <w:bookmarkStart w:id="438" w:name="_Toc49090575"/>
      <w:bookmarkEnd w:id="438"/>
      <w:bookmarkStart w:id="439" w:name="_Toc479757207"/>
      <w:bookmarkEnd w:id="439"/>
      <w:bookmarkStart w:id="440" w:name="_Toc20823314"/>
      <w:bookmarkEnd w:id="440"/>
      <w:bookmarkStart w:id="441" w:name="_Toc513029242"/>
      <w:bookmarkEnd w:id="441"/>
      <w:bookmarkStart w:id="442" w:name="_Toc479757211"/>
      <w:bookmarkEnd w:id="442"/>
      <w:bookmarkStart w:id="443" w:name="_Toc462564139"/>
      <w:bookmarkEnd w:id="443"/>
      <w:bookmarkStart w:id="444" w:name="_Hlt16619369"/>
      <w:bookmarkEnd w:id="444"/>
      <w:bookmarkStart w:id="445" w:name="_Toc120614221"/>
      <w:bookmarkEnd w:id="445"/>
      <w:bookmarkStart w:id="446" w:name="_Toc26554093"/>
      <w:bookmarkEnd w:id="446"/>
      <w:bookmarkStart w:id="447" w:name="_Toc120614281"/>
      <w:bookmarkEnd w:id="447"/>
      <w:bookmarkStart w:id="448" w:name="_Hlt16619475"/>
      <w:bookmarkEnd w:id="448"/>
      <w:bookmarkStart w:id="449" w:name="_Toc517179003"/>
      <w:bookmarkEnd w:id="449"/>
      <w:bookmarkStart w:id="450" w:name="_Toc528078062"/>
      <w:bookmarkStart w:id="451" w:name="_Toc15083"/>
      <w:bookmarkStart w:id="452" w:name="_Toc16770582"/>
      <w:r>
        <w:rPr>
          <w:rFonts w:hint="eastAsia" w:ascii="宋体" w:hAnsi="宋体" w:eastAsia="宋体" w:cs="宋体"/>
          <w:color w:val="auto"/>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color w:val="auto"/>
          <w:sz w:val="32"/>
          <w:szCs w:val="32"/>
        </w:rPr>
        <w:t>评审标准</w:t>
      </w:r>
      <w:bookmarkEnd w:id="450"/>
      <w:bookmarkEnd w:id="451"/>
      <w:bookmarkEnd w:id="452"/>
    </w:p>
    <w:p w14:paraId="3AD1B0B7">
      <w:pPr>
        <w:spacing w:line="400" w:lineRule="exact"/>
        <w:ind w:firstLine="420"/>
        <w:rPr>
          <w:rFonts w:cs="Calibri" w:asciiTheme="minorEastAsia" w:hAnsiTheme="minorEastAsia" w:eastAsiaTheme="minorEastAsia"/>
          <w:color w:val="auto"/>
          <w:sz w:val="24"/>
        </w:rPr>
      </w:pPr>
      <w:bookmarkStart w:id="453" w:name="OLE_LINK2"/>
      <w:bookmarkEnd w:id="453"/>
      <w:bookmarkStart w:id="454" w:name="OLE_LINK1"/>
      <w:r>
        <w:rPr>
          <w:rFonts w:hint="eastAsia" w:cs="Calibri" w:asciiTheme="minorEastAsia" w:hAnsiTheme="minorEastAsia" w:eastAsiaTheme="minorEastAsia"/>
          <w:color w:val="auto"/>
          <w:sz w:val="24"/>
        </w:rPr>
        <w:t>本次竞争性磋商的评审分为初步审查和详细审查。详细审查采用综合评分法，总分为100分。</w:t>
      </w:r>
      <w:bookmarkEnd w:id="454"/>
    </w:p>
    <w:p w14:paraId="130035DC">
      <w:pPr>
        <w:spacing w:line="400" w:lineRule="exact"/>
        <w:rPr>
          <w:rFonts w:cs="Calibri" w:asciiTheme="minorEastAsia" w:hAnsiTheme="minorEastAsia" w:eastAsiaTheme="minorEastAsia"/>
          <w:b/>
          <w:bCs/>
          <w:color w:val="auto"/>
          <w:sz w:val="24"/>
        </w:rPr>
      </w:pPr>
      <w:r>
        <w:rPr>
          <w:rFonts w:hint="eastAsia" w:cs="Calibri" w:asciiTheme="minorEastAsia" w:hAnsiTheme="minorEastAsia" w:eastAsiaTheme="minorEastAsia"/>
          <w:b/>
          <w:bCs/>
          <w:color w:val="auto"/>
          <w:sz w:val="24"/>
        </w:rPr>
        <w:t>1、评标办法前附表</w:t>
      </w:r>
    </w:p>
    <w:tbl>
      <w:tblPr>
        <w:tblStyle w:val="12"/>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color w:val="auto"/>
                <w:sz w:val="24"/>
                <w:szCs w:val="24"/>
                <w:lang w:val="en-US" w:eastAsia="zh-CN" w:bidi="ar-SA"/>
              </w:rPr>
            </w:pPr>
            <w:r>
              <w:rPr>
                <w:rFonts w:hint="eastAsia" w:ascii="宋体" w:hAnsi="宋体" w:eastAsia="宋体"/>
                <w:color w:val="auto"/>
                <w:sz w:val="24"/>
                <w:szCs w:val="24"/>
              </w:rPr>
              <w:t>满足《中华人民共和国政府采购法》第二十二条规定的承诺书（供应商只需提供承诺书，不需要提供证明材料，对承诺书的真实性负责）</w:t>
            </w:r>
            <w:r>
              <w:rPr>
                <w:rFonts w:hint="eastAsia" w:ascii="宋体" w:hAnsi="宋体" w:eastAsia="宋体"/>
                <w:color w:val="auto"/>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21"/>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21"/>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21"/>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提供有效的营业执照</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拟派项目经理应具备</w:t>
            </w:r>
            <w:r>
              <w:rPr>
                <w:rFonts w:hint="eastAsia" w:asciiTheme="minorEastAsia" w:hAnsiTheme="minorEastAsia" w:eastAsiaTheme="minorEastAsia"/>
                <w:color w:val="auto"/>
                <w:sz w:val="24"/>
                <w:szCs w:val="24"/>
                <w:lang w:eastAsia="zh-CN"/>
              </w:rPr>
              <w:t>水利水电工程专业贰级及以上注册建造师资格</w:t>
            </w:r>
            <w:r>
              <w:rPr>
                <w:rFonts w:hint="eastAsia" w:asciiTheme="minorEastAsia" w:hAnsiTheme="minorEastAsia" w:eastAsiaTheme="minorEastAsia"/>
                <w:color w:val="auto"/>
                <w:sz w:val="24"/>
                <w:szCs w:val="24"/>
              </w:rPr>
              <w:t>，须提供注册建造师证书、安全生产考核合格证书，未在其他在建工程项目中担任项目经理</w:t>
            </w:r>
            <w:r>
              <w:rPr>
                <w:rFonts w:hint="eastAsia" w:asciiTheme="minorEastAsia" w:hAnsiTheme="minorEastAsia" w:eastAsiaTheme="minorEastAsia"/>
                <w:color w:val="auto"/>
                <w:sz w:val="24"/>
                <w:szCs w:val="24"/>
                <w:lang w:eastAsia="zh-CN"/>
              </w:rPr>
              <w:t>，</w:t>
            </w:r>
            <w:r>
              <w:rPr>
                <w:rFonts w:hint="eastAsia" w:asciiTheme="minorEastAsia" w:hAnsiTheme="minorEastAsia" w:eastAsiaTheme="minorEastAsia"/>
                <w:color w:val="auto"/>
                <w:sz w:val="24"/>
                <w:szCs w:val="24"/>
              </w:rPr>
              <w:t>并提供社保证明资料</w:t>
            </w:r>
            <w:r>
              <w:rPr>
                <w:rFonts w:hint="eastAsia" w:asciiTheme="minorEastAsia" w:hAnsiTheme="minorEastAsia" w:eastAsiaTheme="minorEastAsia"/>
                <w:color w:val="auto"/>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color w:val="auto"/>
                <w:sz w:val="24"/>
                <w:szCs w:val="24"/>
                <w:lang w:val="en-US" w:eastAsia="zh-CN"/>
              </w:rPr>
            </w:pPr>
            <w:r>
              <w:rPr>
                <w:rFonts w:hint="eastAsia" w:asciiTheme="minorEastAsia" w:hAnsiTheme="minorEastAsia" w:eastAsiaTheme="minorEastAsia"/>
                <w:color w:val="auto"/>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color w:val="auto"/>
                <w:sz w:val="24"/>
                <w:szCs w:val="24"/>
                <w:lang w:eastAsia="zh-CN"/>
              </w:rPr>
            </w:pPr>
            <w:r>
              <w:rPr>
                <w:rFonts w:hint="eastAsia" w:ascii="宋体" w:hAnsi="宋体" w:eastAsia="宋体" w:cs="宋体"/>
                <w:color w:val="auto"/>
                <w:kern w:val="0"/>
                <w:sz w:val="24"/>
                <w:szCs w:val="24"/>
              </w:rPr>
              <w:t>企业主要负责人、项目经理、专职安全员应取得省级及以上水利行政主管部门核发的安全生产考核合格证，技术负责人应具有水利相关专业中级及以上技术职称</w:t>
            </w:r>
            <w:r>
              <w:rPr>
                <w:rFonts w:hint="eastAsia" w:asciiTheme="minorEastAsia" w:hAnsiTheme="minorEastAsia" w:eastAsiaTheme="minorEastAsia"/>
                <w:color w:val="auto"/>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Calibri" w:asciiTheme="minorEastAsia" w:hAnsiTheme="minorEastAsia" w:eastAsiaTheme="minorEastAsia"/>
                <w:color w:val="auto"/>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color w:val="auto"/>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color w:val="auto"/>
                <w:kern w:val="2"/>
                <w:sz w:val="24"/>
                <w:szCs w:val="24"/>
                <w:lang w:val="en-US" w:eastAsia="zh-CN"/>
              </w:rPr>
            </w:pPr>
            <w:r>
              <w:rPr>
                <w:rFonts w:hint="eastAsia" w:cs="宋体" w:asciiTheme="minorEastAsia" w:hAnsiTheme="minorEastAsia" w:eastAsiaTheme="minorEastAsia"/>
                <w:color w:val="auto"/>
                <w:kern w:val="2"/>
                <w:sz w:val="24"/>
                <w:szCs w:val="24"/>
                <w:lang w:val="en-US" w:eastAsia="zh-CN"/>
              </w:rPr>
              <w:t>3、供应商及其主要参建人员的信用信息应在水利建设市场监管平台信息公开，委托代理人应是水利建设市场监管平台公开的人员，（需提供查询结果截图，查询日期自公告发布之日起）；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提供非</w:t>
            </w:r>
            <w:r>
              <w:rPr>
                <w:rFonts w:hint="eastAsia" w:cs="Calibri" w:asciiTheme="minorEastAsia" w:hAnsiTheme="minorEastAsia" w:eastAsiaTheme="minorEastAsia"/>
                <w:color w:val="auto"/>
                <w:sz w:val="24"/>
                <w:szCs w:val="24"/>
              </w:rPr>
              <w:t>联合体投标</w:t>
            </w:r>
            <w:r>
              <w:rPr>
                <w:rFonts w:hint="eastAsia" w:cs="Calibri" w:asciiTheme="minorEastAsia" w:hAnsiTheme="minorEastAsia" w:eastAsiaTheme="minorEastAsia"/>
                <w:color w:val="auto"/>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实质性</w:t>
            </w: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磋商文件</w:t>
            </w:r>
            <w:r>
              <w:rPr>
                <w:rFonts w:hint="eastAsia" w:cs="Calibri" w:asciiTheme="minorEastAsia" w:hAnsiTheme="minorEastAsia" w:eastAsiaTheme="minorEastAsia"/>
                <w:color w:val="auto"/>
                <w:sz w:val="24"/>
                <w:szCs w:val="24"/>
                <w:lang w:eastAsia="zh-CN"/>
              </w:rPr>
              <w:t>、</w:t>
            </w:r>
            <w:r>
              <w:rPr>
                <w:rFonts w:hint="eastAsia" w:cs="Calibri" w:asciiTheme="minorEastAsia" w:hAnsiTheme="minorEastAsia" w:eastAsiaTheme="minorEastAsia"/>
                <w:color w:val="auto"/>
                <w:sz w:val="24"/>
                <w:szCs w:val="24"/>
                <w:lang w:val="en-US" w:eastAsia="zh-CN"/>
              </w:rPr>
              <w:t>图纸及</w:t>
            </w:r>
            <w:r>
              <w:rPr>
                <w:rFonts w:hint="eastAsia" w:cs="Calibri" w:asciiTheme="minorEastAsia" w:hAnsiTheme="minorEastAsia" w:eastAsiaTheme="minorEastAsia"/>
                <w:color w:val="auto"/>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90日历天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达到国家现行建设工程施工验收规范及合格标准</w:t>
            </w:r>
          </w:p>
        </w:tc>
      </w:tr>
      <w:tr w14:paraId="76BF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trPr>
        <w:tc>
          <w:tcPr>
            <w:tcW w:w="769" w:type="dxa"/>
            <w:vMerge w:val="continue"/>
            <w:tcBorders>
              <w:top w:val="nil"/>
              <w:left w:val="single" w:color="auto" w:sz="4" w:space="0"/>
              <w:bottom w:val="single" w:color="auto" w:sz="4" w:space="0"/>
              <w:right w:val="single" w:color="auto" w:sz="4" w:space="0"/>
            </w:tcBorders>
            <w:vAlign w:val="center"/>
          </w:tcPr>
          <w:p w14:paraId="6DF7C254">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C3C0387">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5EE9E188">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质保期</w:t>
            </w:r>
          </w:p>
        </w:tc>
        <w:tc>
          <w:tcPr>
            <w:tcW w:w="6472" w:type="dxa"/>
            <w:tcBorders>
              <w:top w:val="single" w:color="auto" w:sz="4" w:space="0"/>
              <w:left w:val="nil"/>
              <w:bottom w:val="single" w:color="auto" w:sz="4" w:space="0"/>
              <w:right w:val="single" w:color="auto" w:sz="4" w:space="0"/>
            </w:tcBorders>
          </w:tcPr>
          <w:p w14:paraId="1E3D4426">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1年</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69" w:type="dxa"/>
            <w:vMerge w:val="continue"/>
            <w:tcBorders>
              <w:top w:val="nil"/>
              <w:left w:val="single" w:color="auto" w:sz="4" w:space="0"/>
              <w:bottom w:val="single" w:color="auto" w:sz="4" w:space="0"/>
              <w:right w:val="single" w:color="auto" w:sz="4" w:space="0"/>
            </w:tcBorders>
            <w:vAlign w:val="center"/>
          </w:tcPr>
          <w:p w14:paraId="462D582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tcPr>
          <w:p w14:paraId="6CC4CEE5">
            <w:pPr>
              <w:spacing w:after="0" w:line="400" w:lineRule="exact"/>
              <w:ind w:firstLine="36" w:firstLineChars="15"/>
              <w:rPr>
                <w:rFonts w:hint="default"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eastAsia="zh-CN"/>
              </w:rPr>
              <w:t>投标</w:t>
            </w:r>
            <w:r>
              <w:rPr>
                <w:rFonts w:hint="eastAsia" w:cs="Calibri" w:asciiTheme="minorEastAsia" w:hAnsiTheme="minorEastAsia" w:eastAsiaTheme="minorEastAsia"/>
                <w:color w:val="auto"/>
                <w:sz w:val="24"/>
                <w:szCs w:val="24"/>
              </w:rPr>
              <w:t>有效期</w:t>
            </w:r>
          </w:p>
          <w:p w14:paraId="51786988"/>
          <w:p w14:paraId="0A610CBE">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磋商截止时间起60日历天</w:t>
            </w:r>
          </w:p>
          <w:p w14:paraId="54CBE47A"/>
          <w:p w14:paraId="669BD2CC">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p>
        </w:tc>
      </w:tr>
    </w:tbl>
    <w:p w14:paraId="79ED0DC0">
      <w:pPr>
        <w:spacing w:line="264" w:lineRule="auto"/>
        <w:rPr>
          <w:rFonts w:cs="仿宋_GB2312" w:asciiTheme="minorEastAsia" w:hAnsiTheme="minorEastAsia" w:eastAsiaTheme="minorEastAsia"/>
          <w:b/>
          <w:color w:val="auto"/>
          <w:kern w:val="1"/>
          <w:sz w:val="24"/>
          <w:lang w:val="zh-CN"/>
        </w:rPr>
      </w:pPr>
      <w:bookmarkStart w:id="455" w:name="_Toc512514899"/>
      <w:bookmarkEnd w:id="455"/>
      <w:bookmarkStart w:id="456" w:name="_Toc517179004"/>
      <w:bookmarkEnd w:id="456"/>
    </w:p>
    <w:p w14:paraId="1E9CE84A">
      <w:pPr>
        <w:adjustRightInd/>
        <w:snapToGrid/>
        <w:spacing w:after="0"/>
        <w:rPr>
          <w:rFonts w:cs="仿宋_GB2312" w:asciiTheme="minorEastAsia" w:hAnsiTheme="minorEastAsia" w:eastAsiaTheme="minorEastAsia"/>
          <w:b/>
          <w:color w:val="auto"/>
          <w:kern w:val="1"/>
          <w:sz w:val="24"/>
          <w:lang w:val="zh-CN"/>
        </w:rPr>
      </w:pPr>
      <w:r>
        <w:rPr>
          <w:rFonts w:cs="仿宋_GB2312" w:asciiTheme="minorEastAsia" w:hAnsiTheme="minorEastAsia" w:eastAsiaTheme="minorEastAsia"/>
          <w:b/>
          <w:color w:val="auto"/>
          <w:kern w:val="1"/>
          <w:sz w:val="24"/>
          <w:lang w:val="zh-CN"/>
        </w:rPr>
        <w:br w:type="page"/>
      </w:r>
    </w:p>
    <w:p w14:paraId="79395906">
      <w:pPr>
        <w:spacing w:line="264" w:lineRule="auto"/>
        <w:rPr>
          <w:rFonts w:cs="仿宋_GB2312" w:asciiTheme="minorEastAsia" w:hAnsiTheme="minorEastAsia" w:eastAsiaTheme="minorEastAsia"/>
          <w:b/>
          <w:color w:val="auto"/>
          <w:kern w:val="1"/>
          <w:sz w:val="24"/>
          <w:lang w:val="zh-CN"/>
        </w:rPr>
      </w:pPr>
      <w:r>
        <w:rPr>
          <w:rFonts w:hint="eastAsia" w:cs="仿宋_GB2312" w:asciiTheme="minorEastAsia" w:hAnsiTheme="minorEastAsia" w:eastAsiaTheme="minorEastAsia"/>
          <w:b/>
          <w:color w:val="auto"/>
          <w:kern w:val="1"/>
          <w:sz w:val="24"/>
          <w:lang w:val="zh-CN"/>
        </w:rPr>
        <w:t>二、详细评审</w:t>
      </w:r>
    </w:p>
    <w:p w14:paraId="68FC8A17">
      <w:pPr>
        <w:spacing w:line="264" w:lineRule="auto"/>
        <w:rPr>
          <w:rFonts w:cs="仿宋_GB2312" w:asciiTheme="minorEastAsia" w:hAnsiTheme="minorEastAsia" w:eastAsiaTheme="minorEastAsia"/>
          <w:b/>
          <w:color w:val="auto"/>
          <w:kern w:val="1"/>
          <w:sz w:val="24"/>
          <w:lang w:val="zh-CN"/>
        </w:rPr>
      </w:pPr>
    </w:p>
    <w:tbl>
      <w:tblPr>
        <w:tblStyle w:val="12"/>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0D302330">
        <w:tblPrEx>
          <w:tblCellMar>
            <w:top w:w="0" w:type="dxa"/>
            <w:left w:w="108" w:type="dxa"/>
            <w:bottom w:w="0" w:type="dxa"/>
            <w:right w:w="108" w:type="dxa"/>
          </w:tblCellMar>
        </w:tblPrEx>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商务标：</w:t>
            </w:r>
            <w:r>
              <w:rPr>
                <w:rFonts w:hint="eastAsia" w:cs="宋体" w:asciiTheme="minorEastAsia" w:hAnsiTheme="minorEastAsia" w:eastAsiaTheme="minorEastAsia"/>
                <w:color w:val="auto"/>
                <w:kern w:val="1"/>
                <w:sz w:val="24"/>
                <w:szCs w:val="24"/>
                <w:u w:val="single"/>
                <w:lang w:bidi="en-US"/>
              </w:rPr>
              <w:t>30</w:t>
            </w:r>
            <w:r>
              <w:rPr>
                <w:rFonts w:hint="eastAsia" w:cs="宋体" w:asciiTheme="minorEastAsia" w:hAnsiTheme="minorEastAsia" w:eastAsiaTheme="minorEastAsia"/>
                <w:color w:val="auto"/>
                <w:kern w:val="1"/>
                <w:sz w:val="24"/>
                <w:szCs w:val="24"/>
                <w:lang w:bidi="en-US"/>
              </w:rPr>
              <w:t>分</w:t>
            </w:r>
          </w:p>
          <w:p w14:paraId="1BB6E8F5">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技术标：</w:t>
            </w:r>
            <w:r>
              <w:rPr>
                <w:rFonts w:hint="eastAsia" w:cs="宋体" w:asciiTheme="minorEastAsia" w:hAnsiTheme="minorEastAsia" w:eastAsiaTheme="minorEastAsia"/>
                <w:color w:val="auto"/>
                <w:kern w:val="1"/>
                <w:sz w:val="24"/>
                <w:szCs w:val="24"/>
                <w:u w:val="single"/>
                <w:lang w:val="en-US" w:eastAsia="zh-CN" w:bidi="en-US"/>
              </w:rPr>
              <w:t>50</w:t>
            </w:r>
            <w:r>
              <w:rPr>
                <w:rFonts w:hint="eastAsia" w:cs="宋体" w:asciiTheme="minorEastAsia" w:hAnsiTheme="minorEastAsia" w:eastAsiaTheme="minorEastAsia"/>
                <w:color w:val="auto"/>
                <w:kern w:val="1"/>
                <w:sz w:val="24"/>
                <w:szCs w:val="24"/>
                <w:lang w:bidi="en-US"/>
              </w:rPr>
              <w:t>分</w:t>
            </w:r>
          </w:p>
          <w:p w14:paraId="1DB79240">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综合标：</w:t>
            </w:r>
            <w:r>
              <w:rPr>
                <w:rFonts w:hint="eastAsia" w:cs="宋体" w:asciiTheme="minorEastAsia" w:hAnsiTheme="minorEastAsia" w:eastAsiaTheme="minorEastAsia"/>
                <w:color w:val="auto"/>
                <w:kern w:val="1"/>
                <w:sz w:val="24"/>
                <w:szCs w:val="24"/>
                <w:u w:val="single"/>
                <w:lang w:bidi="en-US"/>
              </w:rPr>
              <w:t>2</w:t>
            </w:r>
            <w:r>
              <w:rPr>
                <w:rFonts w:hint="eastAsia" w:cs="宋体" w:asciiTheme="minorEastAsia" w:hAnsiTheme="minorEastAsia" w:eastAsiaTheme="minorEastAsia"/>
                <w:color w:val="auto"/>
                <w:kern w:val="1"/>
                <w:sz w:val="24"/>
                <w:szCs w:val="24"/>
                <w:u w:val="single"/>
                <w:lang w:val="en-US" w:eastAsia="zh-CN" w:bidi="en-US"/>
              </w:rPr>
              <w:t>0</w:t>
            </w:r>
            <w:r>
              <w:rPr>
                <w:rFonts w:hint="eastAsia" w:cs="宋体" w:asciiTheme="minorEastAsia" w:hAnsiTheme="minorEastAsia" w:eastAsiaTheme="minorEastAsia"/>
                <w:color w:val="auto"/>
                <w:kern w:val="1"/>
                <w:sz w:val="24"/>
                <w:szCs w:val="24"/>
                <w:lang w:bidi="en-US"/>
              </w:rPr>
              <w:t>分</w:t>
            </w:r>
          </w:p>
        </w:tc>
      </w:tr>
      <w:tr w14:paraId="574D3829">
        <w:tblPrEx>
          <w:tblCellMar>
            <w:top w:w="0" w:type="dxa"/>
            <w:left w:w="108" w:type="dxa"/>
            <w:bottom w:w="0" w:type="dxa"/>
            <w:right w:w="108" w:type="dxa"/>
          </w:tblCellMar>
        </w:tblPrEx>
        <w:trPr>
          <w:trHeight w:val="434"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商务标（</w:t>
            </w:r>
            <w:r>
              <w:rPr>
                <w:rFonts w:hint="eastAsia" w:cs="宋体" w:asciiTheme="minorEastAsia" w:hAnsiTheme="minorEastAsia" w:eastAsiaTheme="minorEastAsia"/>
                <w:color w:val="auto"/>
                <w:kern w:val="1"/>
                <w:sz w:val="24"/>
                <w:szCs w:val="24"/>
                <w:lang w:bidi="en-US"/>
              </w:rPr>
              <w:t>3</w:t>
            </w:r>
            <w:r>
              <w:rPr>
                <w:rFonts w:hint="eastAsia" w:cs="宋体" w:asciiTheme="minorEastAsia" w:hAnsiTheme="minorEastAsia" w:eastAsiaTheme="minorEastAsia"/>
                <w:color w:val="auto"/>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74357284">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满足竞争性磋商文件要求的最后报价为有效最后报价。报价最低的有效最后报价即为评标基准价，该供应商价格分为满分。</w:t>
            </w:r>
          </w:p>
          <w:p w14:paraId="25A8059F">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其他供应商的最后报价分按照下列公式计算：</w:t>
            </w:r>
          </w:p>
          <w:p w14:paraId="2C92CC73">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最后报价得分=（评标基准价／最后报价）×30</w:t>
            </w:r>
          </w:p>
          <w:p w14:paraId="5F2E7410">
            <w:pPr>
              <w:adjustRightInd/>
              <w:snapToGrid/>
              <w:spacing w:after="0" w:line="420" w:lineRule="exact"/>
              <w:ind w:firstLine="0" w:firstLineChars="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注：1）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adjustRightInd/>
              <w:snapToGrid/>
              <w:spacing w:after="0" w:line="420" w:lineRule="exact"/>
              <w:ind w:firstLine="0" w:firstLineChars="0"/>
              <w:rPr>
                <w:rFonts w:cs="宋体" w:asciiTheme="minorEastAsia" w:hAnsiTheme="minorEastAsia" w:eastAsiaTheme="minorEastAsia"/>
                <w:color w:val="auto"/>
                <w:sz w:val="24"/>
                <w:szCs w:val="24"/>
                <w:highlight w:val="yellow"/>
                <w:lang w:bidi="en-US"/>
              </w:rPr>
            </w:pPr>
            <w:r>
              <w:rPr>
                <w:rFonts w:hint="eastAsia" w:cs="宋体" w:asciiTheme="minorEastAsia" w:hAnsiTheme="minorEastAsia" w:eastAsiaTheme="minorEastAsia"/>
                <w:color w:val="auto"/>
                <w:sz w:val="24"/>
                <w:szCs w:val="24"/>
                <w:lang w:bidi="en-US"/>
              </w:rPr>
              <w:t>2）超过最高限价的报价招标人不予接受，做无效标处理。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w:t>
            </w:r>
            <w:r>
              <w:rPr>
                <w:rFonts w:hint="eastAsia" w:cs="宋体" w:asciiTheme="minorEastAsia" w:hAnsiTheme="minorEastAsia" w:eastAsiaTheme="minorEastAsia"/>
                <w:color w:val="auto"/>
                <w:spacing w:val="6"/>
                <w:kern w:val="1"/>
                <w:sz w:val="24"/>
                <w:szCs w:val="24"/>
                <w:lang w:val="en-US" w:eastAsia="zh-CN" w:bidi="en-US"/>
              </w:rPr>
              <w:t>50</w:t>
            </w:r>
            <w:r>
              <w:rPr>
                <w:rFonts w:hint="eastAsia" w:cs="宋体" w:asciiTheme="minorEastAsia" w:hAnsiTheme="minorEastAsia" w:eastAsiaTheme="minorEastAsia"/>
                <w:color w:val="auto"/>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color w:val="auto"/>
                <w:sz w:val="24"/>
                <w:szCs w:val="24"/>
              </w:rPr>
            </w:pPr>
            <w:r>
              <w:rPr>
                <w:rFonts w:hint="eastAsia" w:ascii="宋体" w:hAnsi="宋体" w:eastAsia="宋体" w:cs="Times New Roman"/>
                <w:color w:val="auto"/>
                <w:sz w:val="24"/>
                <w:szCs w:val="24"/>
                <w:lang w:val="zh-CN"/>
              </w:rPr>
              <w:t>1.</w:t>
            </w:r>
            <w:r>
              <w:rPr>
                <w:rFonts w:hint="eastAsia" w:ascii="宋体" w:hAnsi="宋体" w:eastAsia="宋体" w:cs="Times New Roman"/>
                <w:color w:val="auto"/>
                <w:sz w:val="24"/>
                <w:szCs w:val="24"/>
              </w:rPr>
              <w:t>主要施工方法（0-</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color w:val="auto"/>
                <w:sz w:val="24"/>
                <w:szCs w:val="24"/>
                <w:lang w:eastAsia="zh-CN" w:bidi="en-US"/>
              </w:rPr>
            </w:pPr>
            <w:r>
              <w:rPr>
                <w:rFonts w:hint="eastAsia" w:ascii="宋体" w:hAnsi="宋体" w:eastAsia="宋体" w:cs="Times New Roman"/>
                <w:color w:val="auto"/>
                <w:sz w:val="24"/>
                <w:szCs w:val="24"/>
              </w:rPr>
              <w:t>各</w:t>
            </w:r>
            <w:r>
              <w:rPr>
                <w:rFonts w:hint="eastAsia" w:cs="宋体" w:asciiTheme="minorEastAsia" w:hAnsiTheme="minorEastAsia" w:eastAsiaTheme="minorEastAsia"/>
                <w:color w:val="auto"/>
                <w:sz w:val="24"/>
                <w:szCs w:val="24"/>
                <w:lang w:bidi="en-US"/>
              </w:rPr>
              <w:t>项主要内容的施工方案和措施</w:t>
            </w:r>
            <w:r>
              <w:rPr>
                <w:rFonts w:hint="eastAsia" w:cs="宋体" w:asciiTheme="minorEastAsia" w:hAnsiTheme="minorEastAsia" w:eastAsiaTheme="minorEastAsia"/>
                <w:color w:val="auto"/>
                <w:sz w:val="24"/>
                <w:szCs w:val="24"/>
                <w:lang w:eastAsia="zh-CN" w:bidi="en-US"/>
              </w:rPr>
              <w:t>；</w:t>
            </w:r>
          </w:p>
          <w:p w14:paraId="54E359F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6</w:t>
            </w:r>
            <w:r>
              <w:rPr>
                <w:rFonts w:hint="eastAsia" w:cs="宋体" w:asciiTheme="minorEastAsia" w:hAnsiTheme="minorEastAsia" w:eastAsiaTheme="minorEastAsia"/>
                <w:color w:val="auto"/>
                <w:sz w:val="24"/>
                <w:szCs w:val="24"/>
                <w:lang w:bidi="en-US"/>
              </w:rPr>
              <w:t>分；</w:t>
            </w:r>
          </w:p>
          <w:p w14:paraId="0BBDCF05">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5160DCC">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992CE8B">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w:t>
            </w:r>
            <w:r>
              <w:rPr>
                <w:rFonts w:hint="eastAsia" w:cs="宋体" w:asciiTheme="minorEastAsia" w:hAnsiTheme="minorEastAsia" w:eastAsiaTheme="minorEastAsia"/>
                <w:color w:val="auto"/>
                <w:sz w:val="24"/>
                <w:szCs w:val="24"/>
                <w:lang w:eastAsia="zh-CN" w:bidi="en-US"/>
              </w:rPr>
              <w:t>分</w:t>
            </w:r>
            <w:r>
              <w:rPr>
                <w:rFonts w:hint="eastAsia" w:cs="宋体" w:asciiTheme="minorEastAsia" w:hAnsiTheme="minorEastAsia" w:eastAsiaTheme="minorEastAsia"/>
                <w:color w:val="auto"/>
                <w:sz w:val="24"/>
                <w:szCs w:val="24"/>
                <w:lang w:bidi="en-US"/>
              </w:rPr>
              <w:t>；</w:t>
            </w:r>
          </w:p>
          <w:p w14:paraId="3538DCE4">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color w:val="auto"/>
                <w:sz w:val="24"/>
                <w:szCs w:val="24"/>
                <w:lang w:val="en-US" w:eastAsia="zh-CN" w:bidi="ar-SA"/>
              </w:rPr>
            </w:pPr>
            <w:r>
              <w:rPr>
                <w:rFonts w:hint="eastAsia" w:cs="宋体" w:asciiTheme="minorEastAsia" w:hAnsiTheme="minorEastAsia" w:eastAsiaTheme="minorEastAsia"/>
                <w:color w:val="auto"/>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6</w:t>
            </w:r>
            <w:r>
              <w:rPr>
                <w:rFonts w:hint="eastAsia" w:cs="宋体" w:asciiTheme="minorEastAsia" w:hAnsiTheme="minorEastAsia" w:eastAsiaTheme="minorEastAsia"/>
                <w:color w:val="auto"/>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color w:val="auto"/>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color w:val="auto"/>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color w:val="auto"/>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rPr>
              <w:t>2.工程施工重点、难点分析及对策（0-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工程施工中重难点问题及关键过程分析</w:t>
            </w:r>
            <w:r>
              <w:rPr>
                <w:rFonts w:hint="eastAsia" w:ascii="宋体" w:hAnsi="宋体" w:eastAsia="宋体" w:cs="Times New Roman"/>
                <w:color w:val="auto"/>
                <w:sz w:val="24"/>
                <w:szCs w:val="24"/>
                <w:lang w:eastAsia="zh-CN"/>
              </w:rPr>
              <w:t>；</w:t>
            </w:r>
          </w:p>
          <w:p w14:paraId="58E28A18">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A2DA5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4FC6193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30F020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w:t>
            </w:r>
            <w:r>
              <w:rPr>
                <w:rFonts w:hint="eastAsia" w:ascii="宋体" w:hAnsi="宋体" w:eastAsia="宋体" w:cs="Times New Roman"/>
                <w:color w:val="auto"/>
                <w:sz w:val="24"/>
                <w:szCs w:val="24"/>
              </w:rPr>
              <w:t>质量管理体系与措施（0-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B8DA228">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3F932A64">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287475D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1B5923C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color w:val="auto"/>
                <w:sz w:val="24"/>
                <w:szCs w:val="24"/>
              </w:rPr>
            </w:pPr>
            <w:r>
              <w:rPr>
                <w:rFonts w:hint="eastAsia" w:ascii="宋体" w:hAnsi="宋体" w:eastAsia="宋体" w:cs="Times New Roman"/>
                <w:color w:val="auto"/>
                <w:sz w:val="24"/>
                <w:szCs w:val="24"/>
              </w:rPr>
              <w:t>4.安全管理体系与措施（0-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施工安全生产保障体系健全，安全管理制度完善，安全管理目标具体，全员安全责任制明确，现场安全管理组织机构、人员配备满足国家</w:t>
            </w:r>
            <w:r>
              <w:rPr>
                <w:rFonts w:hint="eastAsia" w:ascii="宋体" w:hAnsi="宋体" w:eastAsia="宋体" w:cs="Times New Roman"/>
                <w:color w:val="auto"/>
                <w:sz w:val="24"/>
                <w:szCs w:val="24"/>
                <w:lang w:val="en-US" w:eastAsia="zh-CN"/>
              </w:rPr>
              <w:t>规</w:t>
            </w:r>
            <w:r>
              <w:rPr>
                <w:rFonts w:hint="eastAsia" w:ascii="宋体" w:hAnsi="宋体" w:eastAsia="宋体" w:cs="Times New Roman"/>
                <w:color w:val="auto"/>
                <w:sz w:val="24"/>
                <w:szCs w:val="24"/>
              </w:rPr>
              <w:t>定</w:t>
            </w:r>
            <w:r>
              <w:rPr>
                <w:rFonts w:hint="eastAsia" w:ascii="宋体" w:hAnsi="宋体" w:eastAsia="宋体" w:cs="Times New Roman"/>
                <w:color w:val="auto"/>
                <w:sz w:val="24"/>
                <w:szCs w:val="24"/>
                <w:lang w:eastAsia="zh-CN"/>
              </w:rPr>
              <w:t>；</w:t>
            </w:r>
          </w:p>
          <w:p w14:paraId="050D0FD0">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内容完整、切实可行，完全符合本项目需求的得</w:t>
            </w:r>
            <w:r>
              <w:rPr>
                <w:rFonts w:hint="eastAsia" w:ascii="宋体" w:hAnsi="宋体" w:eastAsia="宋体" w:cs="Times New Roman"/>
                <w:color w:val="auto"/>
                <w:sz w:val="24"/>
                <w:szCs w:val="24"/>
                <w:lang w:val="zh-CN" w:eastAsia="zh-CN"/>
              </w:rPr>
              <w:t>5</w:t>
            </w:r>
            <w:r>
              <w:rPr>
                <w:rFonts w:hint="eastAsia" w:ascii="宋体" w:hAnsi="宋体" w:eastAsia="宋体" w:cs="Times New Roman"/>
                <w:color w:val="auto"/>
                <w:sz w:val="24"/>
                <w:szCs w:val="24"/>
                <w:lang w:val="zh-CN"/>
              </w:rPr>
              <w:t>分；</w:t>
            </w:r>
          </w:p>
          <w:p w14:paraId="0530259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内容较为完善、较切实可行，较符合本项目需求的得，得</w:t>
            </w:r>
            <w:r>
              <w:rPr>
                <w:rFonts w:hint="eastAsia" w:ascii="宋体" w:hAnsi="宋体" w:eastAsia="宋体" w:cs="Times New Roman"/>
                <w:color w:val="auto"/>
                <w:sz w:val="24"/>
                <w:szCs w:val="24"/>
                <w:lang w:val="zh-CN" w:eastAsia="zh-CN"/>
              </w:rPr>
              <w:t>4</w:t>
            </w:r>
            <w:r>
              <w:rPr>
                <w:rFonts w:hint="eastAsia" w:ascii="宋体" w:hAnsi="宋体" w:eastAsia="宋体" w:cs="Times New Roman"/>
                <w:color w:val="auto"/>
                <w:sz w:val="24"/>
                <w:szCs w:val="24"/>
                <w:lang w:val="zh-CN"/>
              </w:rPr>
              <w:t>分；</w:t>
            </w:r>
          </w:p>
          <w:p w14:paraId="641B330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内容基本完善，基本可行，基本符合本项目需求的得</w:t>
            </w:r>
            <w:r>
              <w:rPr>
                <w:rFonts w:hint="eastAsia" w:ascii="宋体" w:hAnsi="宋体" w:eastAsia="宋体" w:cs="Times New Roman"/>
                <w:color w:val="auto"/>
                <w:sz w:val="24"/>
                <w:szCs w:val="24"/>
                <w:lang w:val="zh-CN" w:eastAsia="zh-CN"/>
              </w:rPr>
              <w:t>3</w:t>
            </w:r>
            <w:r>
              <w:rPr>
                <w:rFonts w:hint="eastAsia" w:ascii="宋体" w:hAnsi="宋体" w:eastAsia="宋体" w:cs="Times New Roman"/>
                <w:color w:val="auto"/>
                <w:sz w:val="24"/>
                <w:szCs w:val="24"/>
                <w:lang w:val="zh-CN"/>
              </w:rPr>
              <w:t>分；</w:t>
            </w:r>
          </w:p>
          <w:p w14:paraId="10C1F6C8">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内容存在不合理项、存在实施难度的得2分；</w:t>
            </w:r>
          </w:p>
          <w:p w14:paraId="3A37487E">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内容前后不连贯导致语义不明或存在与本项目无关内容的得1分；</w:t>
            </w:r>
          </w:p>
          <w:p w14:paraId="05BBC29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5.</w:t>
            </w:r>
            <w:r>
              <w:rPr>
                <w:rFonts w:hint="eastAsia" w:ascii="宋体" w:hAnsi="宋体" w:eastAsia="宋体" w:cs="Times New Roman"/>
                <w:color w:val="auto"/>
                <w:sz w:val="24"/>
                <w:szCs w:val="24"/>
                <w:highlight w:val="none"/>
              </w:rPr>
              <w:t>工程进度计划与措施（0-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对总体进度计划、关键节点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节假日安排</w:t>
            </w:r>
            <w:r>
              <w:rPr>
                <w:rFonts w:hint="eastAsia" w:ascii="宋体" w:hAnsi="宋体" w:eastAsia="宋体" w:cs="Times New Roman"/>
                <w:color w:val="auto"/>
                <w:sz w:val="24"/>
                <w:szCs w:val="24"/>
                <w:highlight w:val="none"/>
              </w:rPr>
              <w:t>及中间完工项目施工进度计划、施工强度等</w:t>
            </w:r>
            <w:r>
              <w:rPr>
                <w:rFonts w:hint="eastAsia" w:ascii="宋体" w:hAnsi="宋体" w:eastAsia="宋体" w:cs="Times New Roman"/>
                <w:color w:val="auto"/>
                <w:sz w:val="24"/>
                <w:szCs w:val="24"/>
                <w:highlight w:val="none"/>
                <w:lang w:eastAsia="zh-CN"/>
              </w:rPr>
              <w:t>；</w:t>
            </w:r>
          </w:p>
          <w:p w14:paraId="54EAA98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946F1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1DFC7AA4">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0DDEBCBE">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790AAB6C">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768ADD">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6.雨季施工计划与应急措施</w:t>
            </w: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val="en-US" w:eastAsia="zh-CN"/>
              </w:rPr>
              <w:t>制定雨季施工的计划方案，及恶劣天气下的应急预案</w:t>
            </w:r>
            <w:r>
              <w:rPr>
                <w:rFonts w:hint="eastAsia" w:ascii="宋体" w:hAnsi="宋体" w:eastAsia="宋体" w:cs="Times New Roman"/>
                <w:color w:val="auto"/>
                <w:sz w:val="24"/>
                <w:szCs w:val="24"/>
                <w:highlight w:val="none"/>
              </w:rPr>
              <w:t>等</w:t>
            </w:r>
            <w:r>
              <w:rPr>
                <w:rFonts w:hint="eastAsia" w:ascii="宋体" w:hAnsi="宋体" w:eastAsia="宋体" w:cs="Times New Roman"/>
                <w:color w:val="auto"/>
                <w:sz w:val="24"/>
                <w:szCs w:val="24"/>
                <w:highlight w:val="none"/>
                <w:lang w:eastAsia="zh-CN"/>
              </w:rPr>
              <w:t>；</w:t>
            </w:r>
          </w:p>
          <w:p w14:paraId="5181F6C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0279CF">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F0FC09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4E0AD12C">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5943F0E6">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92F48C4">
            <w:pPr>
              <w:spacing w:after="0" w:line="360" w:lineRule="auto"/>
              <w:jc w:val="both"/>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组织机构及管理人员、资源配备计划（0-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1.组织机构模式合理</w:t>
            </w:r>
            <w:r>
              <w:rPr>
                <w:rFonts w:hint="eastAsia" w:cs="宋体" w:asciiTheme="minorEastAsia" w:hAnsiTheme="minorEastAsia" w:eastAsiaTheme="minorEastAsia"/>
                <w:color w:val="auto"/>
                <w:sz w:val="24"/>
                <w:szCs w:val="24"/>
                <w:highlight w:val="none"/>
                <w:lang w:eastAsia="zh-CN" w:bidi="en-US"/>
              </w:rPr>
              <w:t>，</w:t>
            </w:r>
            <w:r>
              <w:rPr>
                <w:rFonts w:hint="eastAsia" w:cs="宋体" w:asciiTheme="minorEastAsia" w:hAnsiTheme="minorEastAsia" w:eastAsiaTheme="minorEastAsia"/>
                <w:color w:val="auto"/>
                <w:sz w:val="24"/>
                <w:szCs w:val="24"/>
                <w:highlight w:val="none"/>
                <w:lang w:bidi="en-US"/>
              </w:rPr>
              <w:t>并满足工程施工需要，各部门责任、任务明确</w:t>
            </w:r>
            <w:r>
              <w:rPr>
                <w:rFonts w:hint="eastAsia" w:cs="宋体" w:asciiTheme="minorEastAsia" w:hAnsiTheme="minorEastAsia" w:eastAsiaTheme="minorEastAsia"/>
                <w:color w:val="auto"/>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2.劳动力配备计划及主要施工机械配备计划合理、可行</w:t>
            </w:r>
            <w:r>
              <w:rPr>
                <w:rFonts w:hint="eastAsia" w:cs="宋体" w:asciiTheme="minorEastAsia" w:hAnsiTheme="minorEastAsia" w:eastAsiaTheme="minorEastAsia"/>
                <w:color w:val="auto"/>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8</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zh-CN"/>
              </w:rPr>
              <w:t>确保环境保护管理的技术与措施（</w:t>
            </w:r>
            <w:r>
              <w:rPr>
                <w:rFonts w:hint="eastAsia" w:ascii="宋体" w:hAnsi="宋体" w:eastAsia="宋体" w:cs="Times New Roman"/>
                <w:color w:val="auto"/>
                <w:sz w:val="24"/>
                <w:szCs w:val="24"/>
              </w:rPr>
              <w:t>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有环境保护管理体系与施工环保措施计划且措施</w:t>
            </w:r>
            <w:r>
              <w:rPr>
                <w:rFonts w:hint="eastAsia" w:ascii="宋体" w:hAnsi="宋体" w:eastAsia="宋体" w:cs="Times New Roman"/>
                <w:color w:val="auto"/>
                <w:sz w:val="24"/>
                <w:szCs w:val="24"/>
                <w:lang w:eastAsia="zh-CN"/>
              </w:rPr>
              <w:t>；</w:t>
            </w:r>
          </w:p>
          <w:p w14:paraId="22471B70">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3942A8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D0064E1">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1768AB7F">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4CB2AF4B">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6890EB84">
            <w:pPr>
              <w:spacing w:after="0" w:line="360" w:lineRule="auto"/>
              <w:jc w:val="both"/>
              <w:rPr>
                <w:rFonts w:ascii="宋体" w:hAnsi="宋体" w:eastAsia="宋体" w:cs="Times New Roman"/>
                <w:color w:val="auto"/>
                <w:sz w:val="24"/>
                <w:szCs w:val="24"/>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9</w:t>
            </w:r>
            <w:r>
              <w:rPr>
                <w:rFonts w:hint="eastAsia" w:ascii="宋体" w:hAnsi="宋体" w:eastAsia="宋体" w:cs="Times New Roman"/>
                <w:color w:val="auto"/>
                <w:sz w:val="24"/>
                <w:szCs w:val="24"/>
                <w:lang w:val="zh-CN"/>
              </w:rPr>
              <w:t>.劳动力计划及主要施工机械计划</w:t>
            </w:r>
            <w:r>
              <w:rPr>
                <w:rFonts w:hint="eastAsia" w:ascii="宋体" w:hAnsi="宋体" w:eastAsia="宋体" w:cs="Times New Roman"/>
                <w:color w:val="auto"/>
                <w:sz w:val="24"/>
                <w:szCs w:val="24"/>
              </w:rPr>
              <w:t>（0-5分）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1.机械：投入计划与进度计划呼应，</w:t>
            </w:r>
            <w:r>
              <w:rPr>
                <w:rFonts w:hint="eastAsia" w:ascii="宋体" w:hAnsi="宋体" w:eastAsia="宋体" w:cs="Times New Roman"/>
                <w:color w:val="auto"/>
                <w:sz w:val="24"/>
                <w:szCs w:val="24"/>
                <w:lang w:val="en-US" w:eastAsia="zh-CN"/>
              </w:rPr>
              <w:t>采用</w:t>
            </w:r>
            <w:r>
              <w:rPr>
                <w:rFonts w:hint="eastAsia" w:ascii="宋体" w:hAnsi="宋体" w:eastAsia="宋体" w:cs="Times New Roman"/>
                <w:color w:val="auto"/>
                <w:sz w:val="24"/>
                <w:szCs w:val="24"/>
                <w:highlight w:val="none"/>
                <w:lang w:val="en-US" w:eastAsia="zh-CN"/>
              </w:rPr>
              <w:t>先进施工</w:t>
            </w:r>
            <w:r>
              <w:rPr>
                <w:rFonts w:hint="eastAsia" w:ascii="宋体" w:hAnsi="宋体" w:eastAsia="宋体" w:cs="Times New Roman"/>
                <w:color w:val="auto"/>
                <w:sz w:val="24"/>
                <w:szCs w:val="24"/>
                <w:highlight w:val="none"/>
                <w:lang w:val="zh-CN"/>
              </w:rPr>
              <w:t>机械</w:t>
            </w:r>
            <w:r>
              <w:rPr>
                <w:rFonts w:hint="eastAsia" w:ascii="宋体" w:hAnsi="宋体" w:eastAsia="宋体" w:cs="Times New Roman"/>
                <w:color w:val="auto"/>
                <w:sz w:val="24"/>
                <w:szCs w:val="24"/>
                <w:highlight w:val="none"/>
                <w:lang w:val="en-US" w:eastAsia="zh-CN"/>
              </w:rPr>
              <w:t>设备，</w:t>
            </w:r>
            <w:r>
              <w:rPr>
                <w:rFonts w:hint="eastAsia" w:ascii="宋体" w:hAnsi="宋体" w:eastAsia="宋体" w:cs="Times New Roman"/>
                <w:color w:val="auto"/>
                <w:sz w:val="24"/>
                <w:szCs w:val="24"/>
                <w:highlight w:val="none"/>
                <w:lang w:val="zh-CN"/>
              </w:rPr>
              <w:t>且配置合理</w:t>
            </w:r>
            <w:r>
              <w:rPr>
                <w:rFonts w:hint="eastAsia" w:ascii="宋体" w:hAnsi="宋体" w:eastAsia="宋体" w:cs="Times New Roman"/>
                <w:color w:val="auto"/>
                <w:sz w:val="24"/>
                <w:szCs w:val="24"/>
                <w:lang w:val="zh-CN"/>
              </w:rPr>
              <w:t>，满足安全技术规范和施工进度需要，得2分，缺项不得分；</w:t>
            </w:r>
          </w:p>
          <w:p w14:paraId="078C5306">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0-5分</w:t>
            </w:r>
          </w:p>
        </w:tc>
      </w:tr>
      <w:tr w14:paraId="27DBBE76">
        <w:tblPrEx>
          <w:tblCellMar>
            <w:top w:w="0" w:type="dxa"/>
            <w:left w:w="108" w:type="dxa"/>
            <w:bottom w:w="0" w:type="dxa"/>
            <w:right w:w="108" w:type="dxa"/>
          </w:tblCellMar>
        </w:tblPrEx>
        <w:trPr>
          <w:trHeight w:val="86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施工平面图布置图及施工进度图（0-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总体布置有针对性、合理、能较好满足施工需要，符合安全、文明施工要求；材料堆放有序</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进度图</w:t>
            </w:r>
            <w:r>
              <w:rPr>
                <w:rFonts w:hint="eastAsia" w:ascii="宋体" w:hAnsi="宋体" w:eastAsia="宋体" w:cs="Times New Roman"/>
                <w:color w:val="auto"/>
                <w:sz w:val="24"/>
                <w:szCs w:val="24"/>
                <w:highlight w:val="none"/>
              </w:rPr>
              <w:t>准确、完整、计划编制合理</w:t>
            </w:r>
            <w:r>
              <w:rPr>
                <w:rFonts w:hint="eastAsia" w:ascii="宋体" w:hAnsi="宋体" w:eastAsia="宋体" w:cs="Times New Roman"/>
                <w:color w:val="auto"/>
                <w:sz w:val="24"/>
                <w:szCs w:val="24"/>
                <w:highlight w:val="none"/>
                <w:lang w:eastAsia="zh-CN"/>
              </w:rPr>
              <w:t>；</w:t>
            </w:r>
          </w:p>
          <w:p w14:paraId="6BDC4AB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704BAC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3F2E7A45">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2</w:t>
            </w:r>
            <w:r>
              <w:rPr>
                <w:rFonts w:hint="eastAsia" w:cs="宋体" w:asciiTheme="minorEastAsia" w:hAnsiTheme="minorEastAsia" w:eastAsiaTheme="minorEastAsia"/>
                <w:color w:val="auto"/>
                <w:sz w:val="24"/>
                <w:szCs w:val="24"/>
                <w:highlight w:val="none"/>
                <w:lang w:bidi="en-US"/>
              </w:rPr>
              <w:t>分；</w:t>
            </w:r>
          </w:p>
          <w:p w14:paraId="44F1D58C">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内容前后不连贯导致语义不明或存在与本项目无关内容的得</w:t>
            </w:r>
            <w:r>
              <w:rPr>
                <w:rFonts w:hint="eastAsia" w:cs="宋体" w:asciiTheme="minorEastAsia" w:hAnsiTheme="minorEastAsia" w:eastAsiaTheme="minorEastAsia"/>
                <w:color w:val="auto"/>
                <w:sz w:val="24"/>
                <w:szCs w:val="24"/>
                <w:highlight w:val="none"/>
                <w:lang w:val="en-US" w:eastAsia="zh-CN" w:bidi="en-US"/>
              </w:rPr>
              <w:t>1</w:t>
            </w:r>
            <w:r>
              <w:rPr>
                <w:rFonts w:hint="eastAsia" w:cs="宋体" w:asciiTheme="minorEastAsia" w:hAnsiTheme="minorEastAsia" w:eastAsiaTheme="minorEastAsia"/>
                <w:color w:val="auto"/>
                <w:sz w:val="24"/>
                <w:szCs w:val="24"/>
                <w:highlight w:val="none"/>
                <w:lang w:bidi="en-US"/>
              </w:rPr>
              <w:t>分；</w:t>
            </w:r>
          </w:p>
          <w:p w14:paraId="109AD435">
            <w:pPr>
              <w:spacing w:after="0" w:line="360" w:lineRule="auto"/>
              <w:jc w:val="both"/>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7791"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综合标</w:t>
            </w:r>
          </w:p>
          <w:p w14:paraId="4B5653A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w:t>
            </w:r>
            <w:r>
              <w:rPr>
                <w:rFonts w:hint="eastAsia" w:cs="宋体" w:asciiTheme="minorEastAsia" w:hAnsiTheme="minorEastAsia" w:eastAsiaTheme="minorEastAsia"/>
                <w:color w:val="auto"/>
                <w:kern w:val="1"/>
                <w:sz w:val="24"/>
                <w:szCs w:val="24"/>
                <w:lang w:val="en-US" w:eastAsia="zh-CN" w:bidi="en-US"/>
              </w:rPr>
              <w:t>20</w:t>
            </w:r>
            <w:r>
              <w:rPr>
                <w:rFonts w:hint="eastAsia" w:cs="宋体" w:asciiTheme="minorEastAsia" w:hAnsiTheme="minorEastAsia" w:eastAsiaTheme="minorEastAsia"/>
                <w:color w:val="auto"/>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企业业绩</w:t>
            </w:r>
          </w:p>
          <w:p w14:paraId="1463001C">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0-</w:t>
            </w:r>
            <w:r>
              <w:rPr>
                <w:rFonts w:hint="eastAsia" w:cs="宋体" w:asciiTheme="minorEastAsia" w:hAnsiTheme="minorEastAsia" w:eastAsiaTheme="minorEastAsia"/>
                <w:color w:val="auto"/>
                <w:sz w:val="24"/>
                <w:szCs w:val="24"/>
                <w:highlight w:val="none"/>
                <w:lang w:val="en-US" w:eastAsia="zh-CN"/>
              </w:rPr>
              <w:t>6</w:t>
            </w:r>
            <w:r>
              <w:rPr>
                <w:rFonts w:hint="eastAsia" w:cs="宋体" w:asciiTheme="minorEastAsia" w:hAnsiTheme="minorEastAsia" w:eastAsiaTheme="minorEastAsia"/>
                <w:color w:val="auto"/>
                <w:sz w:val="24"/>
                <w:szCs w:val="24"/>
                <w:highlight w:val="none"/>
              </w:rPr>
              <w:t>分</w:t>
            </w:r>
          </w:p>
        </w:tc>
        <w:tc>
          <w:tcPr>
            <w:tcW w:w="7183"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bCs/>
                <w:color w:val="auto"/>
                <w:kern w:val="1"/>
                <w:sz w:val="24"/>
                <w:szCs w:val="24"/>
                <w:highlight w:val="none"/>
                <w:lang w:val="zh-CN"/>
              </w:rPr>
              <w:t>202</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年1月1日以来承担过类似</w:t>
            </w:r>
            <w:r>
              <w:rPr>
                <w:rFonts w:hint="eastAsia" w:cs="宋体" w:asciiTheme="minorEastAsia" w:hAnsiTheme="minorEastAsia" w:eastAsiaTheme="minorEastAsia"/>
                <w:bCs/>
                <w:color w:val="auto"/>
                <w:kern w:val="1"/>
                <w:sz w:val="24"/>
                <w:szCs w:val="24"/>
                <w:highlight w:val="none"/>
                <w:lang w:val="en-US" w:eastAsia="zh-CN"/>
              </w:rPr>
              <w:t>已完工</w:t>
            </w:r>
            <w:r>
              <w:rPr>
                <w:rFonts w:hint="eastAsia" w:cs="宋体" w:asciiTheme="minorEastAsia" w:hAnsiTheme="minorEastAsia" w:eastAsiaTheme="minorEastAsia"/>
                <w:bCs/>
                <w:color w:val="auto"/>
                <w:kern w:val="1"/>
                <w:sz w:val="24"/>
                <w:szCs w:val="24"/>
                <w:highlight w:val="none"/>
                <w:lang w:val="zh-CN"/>
              </w:rPr>
              <w:t>业绩每份</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分，最多得</w:t>
            </w:r>
            <w:r>
              <w:rPr>
                <w:rFonts w:hint="eastAsia" w:cs="宋体" w:asciiTheme="minorEastAsia" w:hAnsiTheme="minorEastAsia" w:eastAsiaTheme="minorEastAsia"/>
                <w:bCs/>
                <w:color w:val="auto"/>
                <w:kern w:val="1"/>
                <w:sz w:val="24"/>
                <w:szCs w:val="24"/>
                <w:highlight w:val="none"/>
                <w:lang w:val="en-US" w:eastAsia="zh-CN"/>
              </w:rPr>
              <w:t>6</w:t>
            </w:r>
            <w:r>
              <w:rPr>
                <w:rFonts w:hint="eastAsia" w:cs="宋体" w:asciiTheme="minorEastAsia" w:hAnsiTheme="minorEastAsia" w:eastAsiaTheme="minorEastAsia"/>
                <w:bCs/>
                <w:color w:val="auto"/>
                <w:kern w:val="1"/>
                <w:sz w:val="24"/>
                <w:szCs w:val="24"/>
                <w:highlight w:val="none"/>
                <w:lang w:val="zh-CN"/>
              </w:rPr>
              <w:t>分（</w:t>
            </w:r>
            <w:r>
              <w:rPr>
                <w:rFonts w:hint="eastAsia" w:cs="宋体" w:asciiTheme="minorEastAsia" w:hAnsiTheme="minorEastAsia" w:eastAsiaTheme="minorEastAsia"/>
                <w:bCs/>
                <w:color w:val="auto"/>
                <w:kern w:val="1"/>
                <w:sz w:val="24"/>
                <w:szCs w:val="24"/>
                <w:highlight w:val="none"/>
                <w:lang w:val="en-US" w:eastAsia="zh-CN"/>
              </w:rPr>
              <w:t>提供</w:t>
            </w:r>
            <w:r>
              <w:rPr>
                <w:rFonts w:hint="eastAsia" w:cs="宋体" w:asciiTheme="minorEastAsia" w:hAnsiTheme="minorEastAsia" w:eastAsiaTheme="minorEastAsia"/>
                <w:bCs/>
                <w:color w:val="auto"/>
                <w:kern w:val="1"/>
                <w:sz w:val="24"/>
                <w:szCs w:val="24"/>
                <w:highlight w:val="none"/>
                <w:lang w:val="zh-CN"/>
              </w:rPr>
              <w:t>中标通知书</w:t>
            </w:r>
            <w:r>
              <w:rPr>
                <w:rFonts w:hint="eastAsia" w:cs="宋体" w:asciiTheme="minorEastAsia" w:hAnsiTheme="minorEastAsia" w:eastAsiaTheme="minorEastAsia"/>
                <w:bCs/>
                <w:color w:val="auto"/>
                <w:kern w:val="1"/>
                <w:sz w:val="24"/>
                <w:szCs w:val="24"/>
                <w:highlight w:val="none"/>
                <w:lang w:val="en-US" w:eastAsia="zh-CN"/>
              </w:rPr>
              <w:t>或</w:t>
            </w:r>
            <w:r>
              <w:rPr>
                <w:rFonts w:hint="eastAsia" w:cs="宋体" w:asciiTheme="minorEastAsia" w:hAnsiTheme="minorEastAsia" w:eastAsiaTheme="minorEastAsia"/>
                <w:bCs/>
                <w:color w:val="auto"/>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5640D0F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优惠承诺</w:t>
            </w:r>
          </w:p>
          <w:p w14:paraId="5854E3D1">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57CDD8AC">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B1DFB18">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6D2D66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73BB7FD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履职尽责承诺</w:t>
            </w:r>
          </w:p>
          <w:p w14:paraId="03FE0DAB">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6998943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728FC1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6F765BA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0F21C176">
            <w:pPr>
              <w:spacing w:after="0" w:line="400" w:lineRule="exact"/>
              <w:rPr>
                <w:color w:val="auto"/>
                <w:sz w:val="24"/>
                <w:szCs w:val="24"/>
              </w:rPr>
            </w:pPr>
            <w:r>
              <w:rPr>
                <w:rFonts w:hint="eastAsia" w:ascii="宋体" w:hAnsi="宋体" w:eastAsia="宋体" w:cs="宋体"/>
                <w:color w:val="auto"/>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相关承诺</w:t>
            </w:r>
          </w:p>
          <w:p w14:paraId="4ADC49A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承诺质量达到或优于国家规范要求、工期达到或优于磋商文件要求、</w:t>
            </w:r>
            <w:r>
              <w:rPr>
                <w:rFonts w:hint="eastAsia" w:ascii="宋体" w:hAnsi="宋体" w:eastAsia="宋体" w:cs="宋体"/>
                <w:color w:val="auto"/>
                <w:sz w:val="24"/>
                <w:szCs w:val="24"/>
                <w:highlight w:val="none"/>
                <w:lang w:val="en-US" w:eastAsia="zh-CN"/>
              </w:rPr>
              <w:t>不因资金不到位而影响工程进度、</w:t>
            </w:r>
            <w:r>
              <w:rPr>
                <w:rFonts w:hint="eastAsia" w:ascii="宋体" w:hAnsi="宋体" w:eastAsia="宋体" w:cs="宋体"/>
                <w:color w:val="auto"/>
                <w:sz w:val="24"/>
                <w:szCs w:val="24"/>
                <w:highlight w:val="none"/>
              </w:rPr>
              <w:t>工程进度及施工程序、项目部组成人</w:t>
            </w:r>
            <w:r>
              <w:rPr>
                <w:rFonts w:hint="eastAsia" w:ascii="宋体" w:hAnsi="宋体" w:eastAsia="宋体" w:cs="宋体"/>
                <w:color w:val="auto"/>
                <w:sz w:val="24"/>
                <w:szCs w:val="24"/>
              </w:rPr>
              <w:t>员及现场管理服从采购人及监理人管理并有具体措施。</w:t>
            </w:r>
          </w:p>
          <w:p w14:paraId="4B3EA46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p w14:paraId="3ACCD2A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p w14:paraId="2F88310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31B06630">
            <w:pPr>
              <w:spacing w:after="0" w:line="400" w:lineRule="exact"/>
              <w:rPr>
                <w:rFonts w:ascii="宋体" w:hAnsi="宋体" w:eastAsia="宋体" w:cs="宋体"/>
                <w:color w:val="auto"/>
                <w:sz w:val="24"/>
                <w:szCs w:val="24"/>
              </w:rPr>
            </w:pPr>
            <w:r>
              <w:rPr>
                <w:rFonts w:hint="eastAsia" w:cs="宋体" w:asciiTheme="minorEastAsia" w:hAnsiTheme="minorEastAsia" w:eastAsiaTheme="minorEastAsia"/>
                <w:color w:val="auto"/>
                <w:sz w:val="24"/>
                <w:szCs w:val="24"/>
                <w:lang w:bidi="en-US"/>
              </w:rPr>
              <w:t>内容前后不连贯导致语义不明或存在与本项目无关内容的得</w:t>
            </w:r>
            <w:r>
              <w:rPr>
                <w:rFonts w:hint="eastAsia" w:cs="宋体" w:asciiTheme="minorEastAsia" w:hAnsiTheme="minorEastAsia" w:eastAsiaTheme="minorEastAsia"/>
                <w:color w:val="auto"/>
                <w:sz w:val="24"/>
                <w:szCs w:val="24"/>
                <w:lang w:val="en-US" w:eastAsia="zh-CN" w:bidi="en-US"/>
              </w:rPr>
              <w:t>1</w:t>
            </w:r>
            <w:r>
              <w:rPr>
                <w:rFonts w:hint="eastAsia" w:cs="宋体" w:asciiTheme="minorEastAsia" w:hAnsiTheme="minorEastAsia" w:eastAsiaTheme="minorEastAsia"/>
                <w:color w:val="auto"/>
                <w:sz w:val="24"/>
                <w:szCs w:val="24"/>
                <w:lang w:bidi="en-US"/>
              </w:rPr>
              <w:t>分；</w:t>
            </w:r>
          </w:p>
          <w:p w14:paraId="2618859C">
            <w:pPr>
              <w:pStyle w:val="2"/>
              <w:rPr>
                <w:color w:val="auto"/>
                <w:sz w:val="24"/>
                <w:szCs w:val="24"/>
              </w:rPr>
            </w:pPr>
            <w:r>
              <w:rPr>
                <w:rFonts w:hint="eastAsia" w:ascii="宋体" w:hAnsi="宋体" w:cs="宋体"/>
                <w:color w:val="auto"/>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color w:val="auto"/>
          <w:kern w:val="1"/>
          <w:sz w:val="24"/>
        </w:rPr>
      </w:pPr>
      <w:r>
        <w:rPr>
          <w:rFonts w:hint="eastAsia" w:cs="仿宋_GB2312" w:asciiTheme="minorEastAsia" w:hAnsiTheme="minorEastAsia" w:eastAsiaTheme="minorEastAsia"/>
          <w:color w:val="auto"/>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color w:val="auto"/>
          <w:kern w:val="1"/>
          <w:sz w:val="24"/>
        </w:rPr>
      </w:pPr>
      <w:r>
        <w:rPr>
          <w:rFonts w:hint="eastAsia" w:cs="宋体" w:asciiTheme="minorEastAsia" w:hAnsiTheme="minorEastAsia" w:eastAsiaTheme="minorEastAsia"/>
          <w:color w:val="auto"/>
          <w:sz w:val="24"/>
          <w:szCs w:val="24"/>
          <w:lang w:bidi="en-US"/>
        </w:rPr>
        <w:t>2、评标委员会写出评标报告推荐</w:t>
      </w:r>
      <w:r>
        <w:rPr>
          <w:rFonts w:hint="eastAsia" w:cs="宋体" w:asciiTheme="minorEastAsia" w:hAnsiTheme="minorEastAsia" w:eastAsiaTheme="minorEastAsia"/>
          <w:color w:val="auto"/>
          <w:sz w:val="24"/>
          <w:szCs w:val="24"/>
          <w:lang w:eastAsia="zh-CN" w:bidi="en-US"/>
        </w:rPr>
        <w:t>3</w:t>
      </w:r>
      <w:r>
        <w:rPr>
          <w:rFonts w:hint="eastAsia" w:cs="宋体" w:asciiTheme="minorEastAsia" w:hAnsiTheme="minorEastAsia" w:eastAsiaTheme="minorEastAsia"/>
          <w:color w:val="auto"/>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color w:val="auto"/>
          <w:sz w:val="24"/>
          <w:szCs w:val="24"/>
          <w:lang w:bidi="en-US"/>
        </w:rPr>
      </w:pPr>
      <w:bookmarkStart w:id="457" w:name="_Toc16938558"/>
      <w:bookmarkEnd w:id="457"/>
      <w:bookmarkStart w:id="458" w:name="_Toc528078047"/>
      <w:bookmarkEnd w:id="458"/>
    </w:p>
    <w:p w14:paraId="37A4A4E1">
      <w:pPr>
        <w:spacing w:line="400" w:lineRule="exact"/>
        <w:ind w:left="560"/>
        <w:jc w:val="center"/>
        <w:rPr>
          <w:rFonts w:cs="Calibri" w:asciiTheme="minorEastAsia" w:hAnsiTheme="minorEastAsia" w:eastAsiaTheme="minorEastAsia"/>
          <w:color w:val="auto"/>
          <w:sz w:val="32"/>
          <w:szCs w:val="32"/>
        </w:rPr>
      </w:pPr>
    </w:p>
    <w:p w14:paraId="42E6E25C">
      <w:pPr>
        <w:spacing w:line="400" w:lineRule="exact"/>
        <w:ind w:left="560"/>
        <w:jc w:val="center"/>
        <w:rPr>
          <w:rFonts w:cs="Calibri" w:asciiTheme="minorEastAsia" w:hAnsiTheme="minorEastAsia" w:eastAsiaTheme="minorEastAsia"/>
          <w:color w:val="auto"/>
          <w:sz w:val="32"/>
          <w:szCs w:val="32"/>
        </w:rPr>
      </w:pPr>
    </w:p>
    <w:p w14:paraId="19BF4CD7">
      <w:pPr>
        <w:spacing w:line="400" w:lineRule="exact"/>
        <w:ind w:left="560"/>
        <w:jc w:val="center"/>
        <w:rPr>
          <w:rFonts w:cs="Calibri" w:asciiTheme="minorEastAsia" w:hAnsiTheme="minorEastAsia" w:eastAsiaTheme="minorEastAsia"/>
          <w:color w:val="auto"/>
          <w:sz w:val="32"/>
          <w:szCs w:val="32"/>
        </w:rPr>
      </w:pPr>
    </w:p>
    <w:p w14:paraId="625124A0">
      <w:pPr>
        <w:spacing w:line="400" w:lineRule="exact"/>
        <w:ind w:left="560"/>
        <w:jc w:val="center"/>
        <w:rPr>
          <w:rFonts w:cs="Calibri" w:asciiTheme="minorEastAsia" w:hAnsiTheme="minorEastAsia" w:eastAsiaTheme="minorEastAsia"/>
          <w:color w:val="auto"/>
          <w:sz w:val="32"/>
          <w:szCs w:val="32"/>
        </w:rPr>
      </w:pPr>
    </w:p>
    <w:p w14:paraId="7FCF485F">
      <w:pPr>
        <w:spacing w:line="400" w:lineRule="exact"/>
        <w:ind w:left="560"/>
        <w:jc w:val="center"/>
        <w:rPr>
          <w:rFonts w:cs="Calibri" w:asciiTheme="minorEastAsia" w:hAnsiTheme="minorEastAsia" w:eastAsiaTheme="minorEastAsia"/>
          <w:color w:val="auto"/>
          <w:sz w:val="32"/>
          <w:szCs w:val="32"/>
        </w:rPr>
      </w:pPr>
    </w:p>
    <w:p w14:paraId="35074F11">
      <w:pPr>
        <w:adjustRightInd/>
        <w:snapToGrid/>
        <w:spacing w:after="0"/>
        <w:rPr>
          <w:rFonts w:cs="Calibri" w:asciiTheme="minorEastAsia" w:hAnsiTheme="minorEastAsia" w:eastAsiaTheme="minorEastAsia"/>
          <w:color w:val="auto"/>
          <w:sz w:val="32"/>
          <w:szCs w:val="32"/>
        </w:rPr>
      </w:pPr>
      <w:r>
        <w:rPr>
          <w:rFonts w:cs="Calibri" w:asciiTheme="minorEastAsia" w:hAnsiTheme="minorEastAsia" w:eastAsiaTheme="minorEastAsia"/>
          <w:color w:val="auto"/>
          <w:sz w:val="32"/>
          <w:szCs w:val="32"/>
        </w:rPr>
        <w:br w:type="page"/>
      </w:r>
    </w:p>
    <w:p w14:paraId="53A5ACB1">
      <w:pPr>
        <w:spacing w:line="400" w:lineRule="exact"/>
        <w:ind w:left="560"/>
        <w:jc w:val="center"/>
        <w:outlineLvl w:val="0"/>
        <w:rPr>
          <w:rFonts w:hint="eastAsia" w:ascii="宋体" w:hAnsi="宋体" w:eastAsia="宋体" w:cs="宋体"/>
          <w:b/>
          <w:color w:val="auto"/>
          <w:sz w:val="32"/>
          <w:szCs w:val="32"/>
        </w:rPr>
      </w:pPr>
      <w:bookmarkStart w:id="459" w:name="_Toc16168"/>
      <w:r>
        <w:rPr>
          <w:rFonts w:hint="eastAsia" w:ascii="宋体" w:hAnsi="宋体" w:eastAsia="宋体" w:cs="宋体"/>
          <w:b/>
          <w:color w:val="auto"/>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合同条款及格式</w:t>
      </w:r>
      <w:bookmarkEnd w:id="459"/>
      <w:bookmarkStart w:id="460" w:name="_Toc517179005"/>
      <w:bookmarkEnd w:id="460"/>
      <w:bookmarkStart w:id="461" w:name="_Toc528078064"/>
      <w:bookmarkStart w:id="462" w:name="_Toc16770584"/>
    </w:p>
    <w:p w14:paraId="57A92120">
      <w:pPr>
        <w:keepNext/>
        <w:keepLines/>
        <w:widowControl w:val="0"/>
        <w:adjustRightInd/>
        <w:snapToGrid/>
        <w:spacing w:after="0" w:line="400" w:lineRule="exact"/>
        <w:jc w:val="center"/>
        <w:outlineLvl w:val="2"/>
        <w:rPr>
          <w:rFonts w:ascii="Times New Roman" w:hAnsi="Times New Roman" w:eastAsia="宋体" w:cs="Times New Roman"/>
          <w:b/>
          <w:bCs/>
          <w:color w:val="auto"/>
          <w:spacing w:val="20"/>
          <w:kern w:val="2"/>
          <w:sz w:val="32"/>
          <w:szCs w:val="32"/>
        </w:rPr>
      </w:pPr>
      <w:bookmarkStart w:id="463" w:name="_Toc511401085"/>
      <w:bookmarkStart w:id="464" w:name="_Toc524218311"/>
      <w:r>
        <w:rPr>
          <w:rFonts w:hint="eastAsia" w:ascii="Times New Roman" w:hAnsi="宋体" w:eastAsia="宋体" w:cs="宋体"/>
          <w:bCs/>
          <w:color w:val="auto"/>
          <w:kern w:val="36"/>
          <w:sz w:val="32"/>
          <w:szCs w:val="32"/>
        </w:rPr>
        <w:t>（</w:t>
      </w:r>
      <w:r>
        <w:rPr>
          <w:rFonts w:hint="eastAsia" w:ascii="Times New Roman" w:hAnsi="Times New Roman" w:eastAsia="宋体" w:cs="Times New Roman"/>
          <w:b/>
          <w:bCs/>
          <w:color w:val="auto"/>
          <w:spacing w:val="20"/>
          <w:kern w:val="2"/>
          <w:sz w:val="32"/>
          <w:szCs w:val="32"/>
        </w:rPr>
        <w:t>仅供参考</w:t>
      </w:r>
      <w:r>
        <w:rPr>
          <w:rFonts w:hint="eastAsia" w:ascii="Times New Roman" w:hAnsi="宋体" w:eastAsia="宋体" w:cs="宋体"/>
          <w:bCs/>
          <w:color w:val="auto"/>
          <w:kern w:val="36"/>
          <w:sz w:val="32"/>
          <w:szCs w:val="32"/>
        </w:rPr>
        <w:t>）</w:t>
      </w:r>
      <w:bookmarkEnd w:id="463"/>
      <w:bookmarkEnd w:id="464"/>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灵宝市水利局</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2026年度灵宝市小型水库工程维修养护项目</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，己接受</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ascii="宋体" w:hAnsi="宋体" w:eastAsia="宋体" w:cs="宋体"/>
          <w:color w:val="auto"/>
          <w:kern w:val="2"/>
          <w:sz w:val="24"/>
          <w:szCs w:val="24"/>
          <w:highlight w:val="non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r>
        <w:rPr>
          <w:rFonts w:hint="eastAsia" w:ascii="宋体" w:hAnsi="宋体" w:eastAsia="宋体" w:cs="宋体"/>
          <w:color w:val="auto"/>
          <w:kern w:val="2"/>
          <w:sz w:val="24"/>
          <w:szCs w:val="24"/>
          <w:highlight w:val="none"/>
          <w:u w:val="single"/>
        </w:rPr>
        <w:t xml:space="preserve">        </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日历天，开工日期以监理下发开工通知为准。</w:t>
      </w:r>
    </w:p>
    <w:p w14:paraId="2F274CE6">
      <w:pPr>
        <w:widowControl w:val="0"/>
        <w:adjustRightInd/>
        <w:snapToGrid/>
        <w:spacing w:after="0" w:line="500" w:lineRule="exact"/>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t xml:space="preserve"> </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份。</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40CEA7B8">
      <w:pPr>
        <w:widowControl w:val="0"/>
        <w:adjustRightInd/>
        <w:snapToGrid/>
        <w:spacing w:after="0" w:line="500" w:lineRule="exact"/>
        <w:jc w:val="both"/>
        <w:rPr>
          <w:rFonts w:hint="eastAsia"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灵宝市水利局</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                                        （签字）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               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灵宝市水利局</w:t>
      </w:r>
      <w:r>
        <w:rPr>
          <w:rFonts w:hint="eastAsia" w:ascii="宋体" w:hAnsi="宋体" w:eastAsia="宋体" w:cs="宋体"/>
          <w:color w:val="auto"/>
          <w:kern w:val="2"/>
          <w:sz w:val="24"/>
          <w:szCs w:val="24"/>
          <w:highlight w:val="none"/>
          <w:u w:val="single"/>
        </w:rPr>
        <w:t xml:space="preserve">                                    </w:t>
      </w:r>
    </w:p>
    <w:p w14:paraId="516D069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08F68F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 xml:space="preserve"> /                                  </w:t>
      </w:r>
    </w:p>
    <w:p w14:paraId="4762F2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1.1.2.6监理人：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 ；</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根据施工图纸确定范围和坐标。                   </w:t>
      </w:r>
    </w:p>
    <w:p w14:paraId="7B333A2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承包人自定义</w:t>
      </w:r>
      <w:r>
        <w:rPr>
          <w:rFonts w:hint="eastAsia" w:ascii="宋体" w:hAnsi="宋体" w:eastAsia="宋体" w:cs="宋体"/>
          <w:color w:val="auto"/>
          <w:kern w:val="2"/>
          <w:sz w:val="24"/>
          <w:szCs w:val="24"/>
          <w:highlight w:val="none"/>
          <w:u w:val="single"/>
        </w:rPr>
        <w:t xml:space="preserve">              </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 xml:space="preserve">     /     </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 xml:space="preserve"> 承包人自行测定，监理跟踪检测</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 xml:space="preserve"> 累计违约金总额不超过合同总价的 5%。 </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 xml:space="preserve"> 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 xml:space="preserve">条款以外，应承担工期违约责任 </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 xml:space="preserve">   ∕     </w:t>
      </w:r>
    </w:p>
    <w:p w14:paraId="3A926D89">
      <w:pPr>
        <w:widowControl w:val="0"/>
        <w:adjustRightInd/>
        <w:spacing w:after="0" w:line="500" w:lineRule="exact"/>
        <w:ind w:firstLine="480" w:firstLineChars="200"/>
        <w:jc w:val="both"/>
        <w:rPr>
          <w:rFonts w:ascii="宋体" w:hAnsi="宋体" w:eastAsia="宋体" w:cs="宋体"/>
          <w:color w:val="auto"/>
          <w:spacing w:val="-2"/>
          <w:kern w:val="2"/>
          <w:sz w:val="24"/>
          <w:szCs w:val="24"/>
          <w:highlight w:val="none"/>
          <w:u w:val="single"/>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 xml:space="preserve">  /  ％</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w:t>
      </w:r>
      <w:r>
        <w:rPr>
          <w:rFonts w:hint="eastAsia" w:ascii="宋体" w:hAnsi="宋体" w:eastAsia="宋体" w:cs="宋体"/>
          <w:color w:val="auto"/>
          <w:kern w:val="2"/>
          <w:sz w:val="24"/>
          <w:szCs w:val="24"/>
          <w:highlight w:val="none"/>
          <w:lang w:val="en-US" w:eastAsia="zh-CN"/>
        </w:rPr>
        <w:t>质保期一年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1CD88D96">
      <w:pPr>
        <w:widowControl w:val="0"/>
        <w:adjustRightInd/>
        <w:spacing w:after="0" w:line="500" w:lineRule="exact"/>
        <w:ind w:firstLine="480" w:firstLineChars="200"/>
        <w:jc w:val="both"/>
        <w:rPr>
          <w:rFonts w:ascii="宋体" w:hAnsi="宋体" w:eastAsia="宋体" w:cs="宋体"/>
          <w:b/>
          <w:color w:val="auto"/>
          <w:kern w:val="36"/>
          <w:sz w:val="32"/>
          <w:szCs w:val="21"/>
          <w:highlight w:val="non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 xml:space="preserve">  由工程所在地仲裁机构仲裁(或向工程所在地人民法院起诉)。</w:t>
      </w: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65" w:name="_Toc2630"/>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5"/>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6"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6"/>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color w:val="auto"/>
          <w:sz w:val="32"/>
          <w:szCs w:val="32"/>
        </w:rPr>
      </w:pPr>
      <w:bookmarkStart w:id="467" w:name="_Toc28437"/>
      <w:r>
        <w:rPr>
          <w:rFonts w:hint="eastAsia" w:ascii="宋体" w:hAnsi="宋体" w:eastAsia="宋体" w:cs="宋体"/>
          <w:b/>
          <w:color w:val="auto"/>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响应文件格式</w:t>
      </w:r>
      <w:bookmarkEnd w:id="461"/>
      <w:bookmarkEnd w:id="462"/>
      <w:bookmarkEnd w:id="467"/>
    </w:p>
    <w:p w14:paraId="183AC4A3">
      <w:pPr>
        <w:spacing w:line="264" w:lineRule="auto"/>
        <w:rPr>
          <w:rFonts w:cs="Calibri" w:asciiTheme="minorEastAsia" w:hAnsiTheme="minorEastAsia" w:eastAsiaTheme="minorEastAsia"/>
          <w:color w:val="auto"/>
        </w:rPr>
      </w:pPr>
    </w:p>
    <w:p w14:paraId="502E0DBA">
      <w:pPr>
        <w:spacing w:line="264" w:lineRule="auto"/>
        <w:jc w:val="center"/>
        <w:rPr>
          <w:rFonts w:cs="Calibri" w:asciiTheme="minorEastAsia" w:hAnsiTheme="minorEastAsia" w:eastAsiaTheme="minorEastAsia"/>
          <w:color w:val="auto"/>
        </w:rPr>
      </w:pPr>
    </w:p>
    <w:p w14:paraId="20F9D040">
      <w:pPr>
        <w:spacing w:line="264" w:lineRule="auto"/>
        <w:jc w:val="center"/>
        <w:rPr>
          <w:rFonts w:hint="default" w:cs="Calibri" w:asciiTheme="minorEastAsia" w:hAnsiTheme="minorEastAsia" w:eastAsiaTheme="minorEastAsia"/>
          <w:color w:val="auto"/>
          <w:sz w:val="24"/>
          <w:lang w:val="en-US" w:eastAsia="zh-CN"/>
        </w:rPr>
      </w:pPr>
      <w:r>
        <w:rPr>
          <w:rFonts w:hint="eastAsia" w:cs="宋体" w:asciiTheme="minorEastAsia" w:hAnsiTheme="minorEastAsia" w:eastAsiaTheme="minorEastAsia"/>
          <w:color w:val="auto"/>
          <w:sz w:val="44"/>
          <w:szCs w:val="44"/>
          <w:lang w:eastAsia="zh-CN"/>
        </w:rPr>
        <w:t>2026年度灵宝市小型水库工程维修养护项目（</w:t>
      </w:r>
      <w:r>
        <w:rPr>
          <w:rFonts w:hint="eastAsia" w:cs="宋体" w:asciiTheme="minorEastAsia" w:hAnsiTheme="minorEastAsia" w:eastAsiaTheme="minorEastAsia"/>
          <w:color w:val="auto"/>
          <w:sz w:val="44"/>
          <w:szCs w:val="44"/>
          <w:lang w:val="en-US" w:eastAsia="zh-CN"/>
        </w:rPr>
        <w:t>二次</w:t>
      </w:r>
      <w:r>
        <w:rPr>
          <w:rFonts w:hint="eastAsia" w:cs="宋体" w:asciiTheme="minorEastAsia" w:hAnsiTheme="minorEastAsia" w:eastAsiaTheme="minorEastAsia"/>
          <w:color w:val="auto"/>
          <w:sz w:val="44"/>
          <w:szCs w:val="44"/>
          <w:lang w:eastAsia="zh-CN"/>
        </w:rPr>
        <w:t>）</w:t>
      </w:r>
    </w:p>
    <w:p w14:paraId="50835F86">
      <w:pPr>
        <w:spacing w:line="264" w:lineRule="auto"/>
        <w:jc w:val="center"/>
        <w:rPr>
          <w:rFonts w:hint="eastAsia" w:cs="Calibri" w:asciiTheme="minorEastAsia" w:hAnsiTheme="minorEastAsia" w:eastAsiaTheme="minorEastAsia"/>
          <w:color w:val="auto"/>
          <w:sz w:val="32"/>
          <w:szCs w:val="28"/>
          <w:lang w:eastAsia="zh-CN"/>
        </w:rPr>
      </w:pPr>
    </w:p>
    <w:p w14:paraId="2A34FAA6">
      <w:pPr>
        <w:spacing w:line="264" w:lineRule="auto"/>
        <w:jc w:val="center"/>
        <w:rPr>
          <w:rFonts w:hint="eastAsia" w:cs="Calibri" w:asciiTheme="minorEastAsia" w:hAnsiTheme="minorEastAsia" w:eastAsiaTheme="minorEastAsia"/>
          <w:color w:val="auto"/>
          <w:sz w:val="32"/>
          <w:szCs w:val="28"/>
          <w:lang w:eastAsia="zh-CN"/>
        </w:rPr>
      </w:pPr>
    </w:p>
    <w:p w14:paraId="49578FBF">
      <w:pPr>
        <w:spacing w:line="264" w:lineRule="auto"/>
        <w:jc w:val="center"/>
        <w:rPr>
          <w:rFonts w:cs="Calibri" w:asciiTheme="minorEastAsia" w:hAnsiTheme="minorEastAsia" w:eastAsiaTheme="minorEastAsia"/>
          <w:color w:val="auto"/>
          <w:sz w:val="72"/>
          <w:szCs w:val="72"/>
        </w:rPr>
      </w:pPr>
      <w:r>
        <w:rPr>
          <w:rFonts w:hint="eastAsia" w:cs="Calibri" w:asciiTheme="minorEastAsia" w:hAnsiTheme="minorEastAsia" w:eastAsiaTheme="minorEastAsia"/>
          <w:color w:val="auto"/>
          <w:sz w:val="72"/>
          <w:szCs w:val="72"/>
        </w:rPr>
        <w:t xml:space="preserve">   响 应 文 件</w:t>
      </w:r>
    </w:p>
    <w:p w14:paraId="12164DBC">
      <w:pPr>
        <w:spacing w:line="264"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项目编号：</w:t>
      </w:r>
    </w:p>
    <w:p w14:paraId="4D3E81B6">
      <w:pPr>
        <w:spacing w:line="264" w:lineRule="auto"/>
        <w:rPr>
          <w:rFonts w:cs="Calibri" w:asciiTheme="minorEastAsia" w:hAnsiTheme="minorEastAsia" w:eastAsiaTheme="minorEastAsia"/>
          <w:color w:val="auto"/>
          <w:sz w:val="24"/>
        </w:rPr>
      </w:pPr>
    </w:p>
    <w:p w14:paraId="103A4F9F">
      <w:pPr>
        <w:spacing w:line="264" w:lineRule="auto"/>
        <w:rPr>
          <w:rFonts w:cs="Calibri" w:asciiTheme="minorEastAsia" w:hAnsiTheme="minorEastAsia" w:eastAsiaTheme="minorEastAsia"/>
          <w:color w:val="auto"/>
          <w:sz w:val="24"/>
        </w:rPr>
      </w:pPr>
    </w:p>
    <w:p w14:paraId="2E2CC97F">
      <w:pPr>
        <w:spacing w:line="264" w:lineRule="auto"/>
        <w:rPr>
          <w:rFonts w:cs="Calibri" w:asciiTheme="minorEastAsia" w:hAnsiTheme="minorEastAsia" w:eastAsiaTheme="minorEastAsia"/>
          <w:color w:val="auto"/>
          <w:sz w:val="24"/>
        </w:rPr>
      </w:pPr>
    </w:p>
    <w:p w14:paraId="5B68E2E5">
      <w:pPr>
        <w:spacing w:line="264" w:lineRule="auto"/>
        <w:rPr>
          <w:rFonts w:cs="Calibri" w:asciiTheme="minorEastAsia" w:hAnsiTheme="minorEastAsia" w:eastAsiaTheme="minorEastAsia"/>
          <w:color w:val="auto"/>
          <w:sz w:val="24"/>
        </w:rPr>
      </w:pPr>
    </w:p>
    <w:p w14:paraId="060681A1">
      <w:pPr>
        <w:spacing w:line="264" w:lineRule="auto"/>
        <w:rPr>
          <w:rFonts w:cs="Calibri" w:asciiTheme="minorEastAsia" w:hAnsiTheme="minorEastAsia" w:eastAsiaTheme="minorEastAsia"/>
          <w:color w:val="auto"/>
          <w:sz w:val="24"/>
        </w:rPr>
      </w:pPr>
    </w:p>
    <w:p w14:paraId="6F21F1E2">
      <w:pPr>
        <w:spacing w:line="264" w:lineRule="auto"/>
        <w:rPr>
          <w:rFonts w:cs="Calibri" w:asciiTheme="minorEastAsia" w:hAnsiTheme="minorEastAsia" w:eastAsiaTheme="minorEastAsia"/>
          <w:color w:val="auto"/>
          <w:sz w:val="24"/>
        </w:rPr>
      </w:pPr>
    </w:p>
    <w:p w14:paraId="72D456C2">
      <w:pPr>
        <w:spacing w:line="264" w:lineRule="auto"/>
        <w:rPr>
          <w:rFonts w:cs="Calibri" w:asciiTheme="minorEastAsia" w:hAnsiTheme="minorEastAsia" w:eastAsiaTheme="minorEastAsia"/>
          <w:color w:val="auto"/>
          <w:sz w:val="24"/>
        </w:rPr>
      </w:pPr>
    </w:p>
    <w:p w14:paraId="05B9719D">
      <w:pPr>
        <w:spacing w:line="264" w:lineRule="auto"/>
        <w:rPr>
          <w:rFonts w:cs="Calibri" w:asciiTheme="minorEastAsia" w:hAnsiTheme="minorEastAsia" w:eastAsiaTheme="minorEastAsia"/>
          <w:color w:val="auto"/>
          <w:sz w:val="24"/>
        </w:rPr>
      </w:pPr>
    </w:p>
    <w:p w14:paraId="03C2F566">
      <w:pPr>
        <w:spacing w:line="264" w:lineRule="auto"/>
        <w:rPr>
          <w:rFonts w:cs="Calibri" w:asciiTheme="minorEastAsia" w:hAnsiTheme="minorEastAsia" w:eastAsiaTheme="minorEastAsia"/>
          <w:color w:val="auto"/>
          <w:sz w:val="24"/>
        </w:rPr>
      </w:pPr>
    </w:p>
    <w:p w14:paraId="1EAA1CC7">
      <w:pPr>
        <w:spacing w:line="264" w:lineRule="auto"/>
        <w:rPr>
          <w:rFonts w:cs="Calibri" w:asciiTheme="minorEastAsia" w:hAnsiTheme="minorEastAsia" w:eastAsiaTheme="minorEastAsia"/>
          <w:color w:val="auto"/>
          <w:sz w:val="24"/>
        </w:rPr>
      </w:pPr>
    </w:p>
    <w:p w14:paraId="26D1760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响应人：（公章签章）</w:t>
      </w:r>
    </w:p>
    <w:p w14:paraId="63EC72D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法定代表人：（电子签章）</w:t>
      </w:r>
    </w:p>
    <w:p w14:paraId="0D313937">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年    月    日</w:t>
      </w:r>
      <w:bookmarkStart w:id="468" w:name="_Toc152045787"/>
      <w:bookmarkEnd w:id="468"/>
      <w:bookmarkStart w:id="469" w:name="_Toc246996355"/>
      <w:bookmarkEnd w:id="469"/>
      <w:bookmarkStart w:id="470" w:name="_Toc394651920"/>
      <w:bookmarkEnd w:id="470"/>
      <w:bookmarkStart w:id="471" w:name="_Toc152042576"/>
      <w:bookmarkEnd w:id="471"/>
      <w:bookmarkStart w:id="472" w:name="_Toc246997098"/>
      <w:bookmarkEnd w:id="472"/>
      <w:bookmarkStart w:id="473" w:name="_Toc179632807"/>
      <w:bookmarkEnd w:id="473"/>
      <w:bookmarkStart w:id="474" w:name="_Toc144974856"/>
      <w:bookmarkEnd w:id="474"/>
      <w:bookmarkStart w:id="475" w:name="_Toc6470"/>
      <w:bookmarkEnd w:id="475"/>
      <w:bookmarkStart w:id="476" w:name="_Toc247085873"/>
      <w:bookmarkEnd w:id="476"/>
    </w:p>
    <w:p w14:paraId="1CFCBFC3">
      <w:pPr>
        <w:spacing w:line="360" w:lineRule="auto"/>
        <w:jc w:val="center"/>
        <w:rPr>
          <w:rFonts w:cs="Calibri" w:asciiTheme="minorEastAsia" w:hAnsiTheme="minorEastAsia" w:eastAsiaTheme="minorEastAsia"/>
          <w:color w:val="auto"/>
          <w:sz w:val="24"/>
        </w:rPr>
      </w:pPr>
    </w:p>
    <w:p w14:paraId="6FC20003">
      <w:pPr>
        <w:pStyle w:val="4"/>
        <w:keepLines w:val="0"/>
        <w:widowControl/>
        <w:spacing w:before="0"/>
        <w:jc w:val="center"/>
        <w:rPr>
          <w:rFonts w:asciiTheme="minorEastAsia" w:hAnsiTheme="minorEastAsia" w:eastAsiaTheme="minorEastAsia"/>
          <w:color w:val="auto"/>
          <w:sz w:val="36"/>
          <w:szCs w:val="36"/>
        </w:rPr>
      </w:pPr>
      <w:bookmarkStart w:id="477" w:name="_Toc16770585"/>
      <w:r>
        <w:rPr>
          <w:rFonts w:hint="eastAsia" w:asciiTheme="minorEastAsia" w:hAnsiTheme="minorEastAsia" w:eastAsiaTheme="minorEastAsia"/>
          <w:color w:val="auto"/>
          <w:sz w:val="36"/>
          <w:szCs w:val="36"/>
        </w:rPr>
        <w:t>目  录</w:t>
      </w:r>
      <w:bookmarkEnd w:id="477"/>
    </w:p>
    <w:p w14:paraId="4324A7F2">
      <w:pPr>
        <w:spacing w:line="540" w:lineRule="exact"/>
        <w:jc w:val="center"/>
        <w:rPr>
          <w:rFonts w:cs="Calibri" w:asciiTheme="minorEastAsia" w:hAnsiTheme="minorEastAsia" w:eastAsiaTheme="minorEastAsia"/>
          <w:color w:val="auto"/>
        </w:rPr>
      </w:pPr>
      <w:r>
        <w:rPr>
          <w:rFonts w:hint="eastAsia" w:cs="Calibri" w:asciiTheme="minorEastAsia" w:hAnsiTheme="minorEastAsia" w:eastAsiaTheme="minorEastAsia"/>
          <w:color w:val="auto"/>
        </w:rPr>
        <w:t>（自拟）</w:t>
      </w:r>
    </w:p>
    <w:p w14:paraId="36DEC9E3">
      <w:pPr>
        <w:spacing w:line="540" w:lineRule="exact"/>
        <w:ind w:firstLine="750" w:firstLineChars="341"/>
        <w:rPr>
          <w:rFonts w:cs="Calibri" w:asciiTheme="minorEastAsia" w:hAnsiTheme="minorEastAsia" w:eastAsiaTheme="minorEastAsia"/>
          <w:color w:val="auto"/>
        </w:rPr>
      </w:pPr>
    </w:p>
    <w:p w14:paraId="2EC60FB9">
      <w:pPr>
        <w:spacing w:line="540" w:lineRule="exact"/>
        <w:rPr>
          <w:rFonts w:cs="Calibri" w:asciiTheme="minorEastAsia" w:hAnsiTheme="minorEastAsia" w:eastAsiaTheme="minorEastAsia"/>
          <w:color w:val="auto"/>
        </w:rPr>
      </w:pPr>
    </w:p>
    <w:p w14:paraId="0C8D68A4">
      <w:pPr>
        <w:spacing w:line="540" w:lineRule="exact"/>
        <w:rPr>
          <w:rFonts w:cs="Calibri" w:asciiTheme="minorEastAsia" w:hAnsiTheme="minorEastAsia" w:eastAsiaTheme="minorEastAsia"/>
          <w:color w:val="auto"/>
        </w:rPr>
      </w:pPr>
    </w:p>
    <w:p w14:paraId="6C4A92B8">
      <w:pPr>
        <w:spacing w:line="540" w:lineRule="exact"/>
        <w:rPr>
          <w:rFonts w:cs="Calibri" w:asciiTheme="minorEastAsia" w:hAnsiTheme="minorEastAsia" w:eastAsiaTheme="minorEastAsia"/>
          <w:color w:val="auto"/>
        </w:rPr>
      </w:pPr>
    </w:p>
    <w:p w14:paraId="2753755B">
      <w:pPr>
        <w:spacing w:line="540" w:lineRule="exact"/>
        <w:rPr>
          <w:rFonts w:cs="Calibri" w:asciiTheme="minorEastAsia" w:hAnsiTheme="minorEastAsia" w:eastAsiaTheme="minorEastAsia"/>
          <w:color w:val="auto"/>
        </w:rPr>
      </w:pPr>
    </w:p>
    <w:p w14:paraId="7A5B0B76">
      <w:pPr>
        <w:spacing w:line="540" w:lineRule="exact"/>
        <w:rPr>
          <w:rFonts w:cs="Calibri" w:asciiTheme="minorEastAsia" w:hAnsiTheme="minorEastAsia" w:eastAsiaTheme="minorEastAsia"/>
          <w:color w:val="auto"/>
        </w:rPr>
      </w:pPr>
    </w:p>
    <w:p w14:paraId="68F37EB0">
      <w:pPr>
        <w:spacing w:line="540" w:lineRule="exact"/>
        <w:rPr>
          <w:rFonts w:cs="Calibri" w:asciiTheme="minorEastAsia" w:hAnsiTheme="minorEastAsia" w:eastAsiaTheme="minorEastAsia"/>
          <w:color w:val="auto"/>
        </w:rPr>
      </w:pPr>
    </w:p>
    <w:p w14:paraId="6F22FA74">
      <w:pPr>
        <w:spacing w:line="540" w:lineRule="exact"/>
        <w:rPr>
          <w:rFonts w:cs="Calibri" w:asciiTheme="minorEastAsia" w:hAnsiTheme="minorEastAsia" w:eastAsiaTheme="minorEastAsia"/>
          <w:color w:val="auto"/>
        </w:rPr>
      </w:pPr>
    </w:p>
    <w:p w14:paraId="576EEC35">
      <w:pPr>
        <w:spacing w:line="540" w:lineRule="exact"/>
        <w:rPr>
          <w:rFonts w:cs="Calibri" w:asciiTheme="minorEastAsia" w:hAnsiTheme="minorEastAsia" w:eastAsiaTheme="minorEastAsia"/>
          <w:color w:val="auto"/>
        </w:rPr>
      </w:pPr>
    </w:p>
    <w:p w14:paraId="609507A4">
      <w:pPr>
        <w:spacing w:line="540" w:lineRule="exact"/>
        <w:rPr>
          <w:rFonts w:cs="Calibri" w:asciiTheme="minorEastAsia" w:hAnsiTheme="minorEastAsia" w:eastAsiaTheme="minorEastAsia"/>
          <w:color w:val="auto"/>
        </w:rPr>
      </w:pPr>
    </w:p>
    <w:p w14:paraId="7B85238C">
      <w:pPr>
        <w:spacing w:line="540" w:lineRule="exact"/>
        <w:rPr>
          <w:rFonts w:cs="Calibri" w:asciiTheme="minorEastAsia" w:hAnsiTheme="minorEastAsia" w:eastAsiaTheme="minorEastAsia"/>
          <w:color w:val="auto"/>
        </w:rPr>
      </w:pPr>
    </w:p>
    <w:p w14:paraId="76272DA6">
      <w:pPr>
        <w:spacing w:line="540" w:lineRule="exact"/>
        <w:rPr>
          <w:rFonts w:cs="Calibri" w:asciiTheme="minorEastAsia" w:hAnsiTheme="minorEastAsia" w:eastAsiaTheme="minorEastAsia"/>
          <w:color w:val="auto"/>
        </w:rPr>
      </w:pPr>
    </w:p>
    <w:p w14:paraId="3F1DC19B">
      <w:pPr>
        <w:spacing w:line="540" w:lineRule="exact"/>
        <w:rPr>
          <w:rFonts w:cs="Calibri" w:asciiTheme="minorEastAsia" w:hAnsiTheme="minorEastAsia" w:eastAsiaTheme="minorEastAsia"/>
          <w:color w:val="auto"/>
        </w:rPr>
      </w:pPr>
    </w:p>
    <w:p w14:paraId="0A43BAA2">
      <w:pPr>
        <w:spacing w:line="540" w:lineRule="exact"/>
        <w:rPr>
          <w:rFonts w:cs="Calibri" w:asciiTheme="minorEastAsia" w:hAnsiTheme="minorEastAsia" w:eastAsiaTheme="minorEastAsia"/>
          <w:color w:val="auto"/>
        </w:rPr>
      </w:pPr>
    </w:p>
    <w:p w14:paraId="7829ADAB">
      <w:pPr>
        <w:spacing w:line="540" w:lineRule="exact"/>
        <w:rPr>
          <w:rFonts w:cs="Calibri" w:asciiTheme="minorEastAsia" w:hAnsiTheme="minorEastAsia" w:eastAsiaTheme="minorEastAsia"/>
          <w:color w:val="auto"/>
        </w:rPr>
      </w:pPr>
    </w:p>
    <w:p w14:paraId="61C8AA93">
      <w:pPr>
        <w:spacing w:line="540" w:lineRule="exact"/>
        <w:rPr>
          <w:rFonts w:cs="Calibri" w:asciiTheme="minorEastAsia" w:hAnsiTheme="minorEastAsia" w:eastAsiaTheme="minorEastAsia"/>
          <w:color w:val="auto"/>
        </w:rPr>
      </w:pPr>
    </w:p>
    <w:p w14:paraId="03906AA4">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78" w:name="_Toc394651921"/>
      <w:bookmarkEnd w:id="478"/>
      <w:bookmarkStart w:id="479" w:name="_Toc27687"/>
      <w:bookmarkEnd w:id="479"/>
      <w:bookmarkStart w:id="480" w:name="_Toc528078066"/>
      <w:r>
        <w:rPr>
          <w:rFonts w:hint="eastAsia" w:asciiTheme="minorEastAsia" w:hAnsiTheme="minorEastAsia" w:eastAsiaTheme="minorEastAsia"/>
          <w:color w:val="auto"/>
        </w:rPr>
        <w:br w:type="page"/>
      </w:r>
      <w:bookmarkStart w:id="481" w:name="_Toc16770586"/>
      <w:r>
        <w:rPr>
          <w:rFonts w:hint="eastAsia" w:cs="Times New Roman" w:asciiTheme="minorEastAsia" w:hAnsiTheme="minorEastAsia" w:eastAsiaTheme="minorEastAsia"/>
          <w:b/>
          <w:color w:val="auto"/>
          <w:sz w:val="32"/>
          <w:szCs w:val="32"/>
          <w:lang w:val="en-US" w:eastAsia="zh-CN" w:bidi="ar-SA"/>
        </w:rPr>
        <w:t>一、</w:t>
      </w:r>
      <w:bookmarkEnd w:id="480"/>
      <w:r>
        <w:rPr>
          <w:rFonts w:hint="eastAsia" w:cs="Times New Roman" w:asciiTheme="minorEastAsia" w:hAnsiTheme="minorEastAsia" w:eastAsiaTheme="minorEastAsia"/>
          <w:b/>
          <w:color w:val="auto"/>
          <w:sz w:val="32"/>
          <w:szCs w:val="32"/>
          <w:lang w:val="en-US" w:eastAsia="zh-CN" w:bidi="ar-SA"/>
        </w:rPr>
        <w:t>磋商响应书及第一轮报价表</w:t>
      </w:r>
      <w:bookmarkEnd w:id="481"/>
    </w:p>
    <w:p w14:paraId="60BB9CDE">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82" w:name="_Toc394651922"/>
      <w:bookmarkEnd w:id="482"/>
      <w:bookmarkStart w:id="483" w:name="_Toc246997100"/>
      <w:bookmarkEnd w:id="483"/>
      <w:bookmarkStart w:id="484" w:name="_Toc247085875"/>
      <w:bookmarkEnd w:id="484"/>
      <w:bookmarkStart w:id="485" w:name="_Toc19389"/>
      <w:bookmarkEnd w:id="485"/>
      <w:bookmarkStart w:id="486" w:name="_Toc144974858"/>
      <w:bookmarkEnd w:id="486"/>
      <w:bookmarkStart w:id="487" w:name="_Toc152045789"/>
      <w:bookmarkEnd w:id="487"/>
      <w:bookmarkStart w:id="488" w:name="_Toc246996357"/>
      <w:bookmarkEnd w:id="488"/>
      <w:bookmarkStart w:id="489" w:name="_Toc179632809"/>
      <w:bookmarkEnd w:id="489"/>
      <w:bookmarkStart w:id="490" w:name="_Toc152042578"/>
      <w:bookmarkEnd w:id="490"/>
      <w:bookmarkStart w:id="491" w:name="_Toc528078067"/>
      <w:bookmarkStart w:id="492" w:name="_Toc16770587"/>
      <w:r>
        <w:rPr>
          <w:rFonts w:hint="eastAsia" w:cs="Times New Roman" w:asciiTheme="minorEastAsia" w:hAnsiTheme="minorEastAsia" w:eastAsiaTheme="minorEastAsia"/>
          <w:b/>
          <w:color w:val="auto"/>
          <w:sz w:val="32"/>
          <w:szCs w:val="32"/>
          <w:lang w:val="en-US" w:eastAsia="zh-CN" w:bidi="ar-SA"/>
        </w:rPr>
        <w:t>（一）</w:t>
      </w:r>
      <w:bookmarkEnd w:id="491"/>
      <w:r>
        <w:rPr>
          <w:rFonts w:hint="eastAsia" w:cs="Times New Roman" w:asciiTheme="minorEastAsia" w:hAnsiTheme="minorEastAsia" w:eastAsiaTheme="minorEastAsia"/>
          <w:b/>
          <w:color w:val="auto"/>
          <w:sz w:val="32"/>
          <w:szCs w:val="32"/>
          <w:lang w:val="en-US" w:eastAsia="zh-CN" w:bidi="ar-SA"/>
        </w:rPr>
        <w:t>磋商响应书</w:t>
      </w:r>
      <w:bookmarkEnd w:id="492"/>
    </w:p>
    <w:p w14:paraId="3FA716D2">
      <w:pPr>
        <w:adjustRightInd/>
        <w:snapToGrid/>
        <w:spacing w:after="0" w:line="540" w:lineRule="exact"/>
        <w:rPr>
          <w:rFonts w:hint="eastAsia" w:cs="宋体" w:asciiTheme="minorEastAsia" w:hAnsiTheme="minorEastAsia" w:eastAsiaTheme="minorEastAsia"/>
          <w:color w:val="auto"/>
          <w:sz w:val="24"/>
          <w:szCs w:val="24"/>
          <w:lang w:bidi="en-US"/>
        </w:rPr>
      </w:pPr>
      <w:bookmarkStart w:id="493" w:name="_Toc179632810"/>
      <w:bookmarkEnd w:id="493"/>
      <w:bookmarkStart w:id="494" w:name="_Toc246997101"/>
      <w:bookmarkEnd w:id="494"/>
      <w:bookmarkStart w:id="495" w:name="_Toc394651923"/>
      <w:bookmarkEnd w:id="495"/>
      <w:bookmarkStart w:id="496" w:name="_Toc144974859"/>
      <w:bookmarkEnd w:id="496"/>
      <w:bookmarkStart w:id="497" w:name="_Toc152042579"/>
      <w:bookmarkEnd w:id="497"/>
      <w:bookmarkStart w:id="498" w:name="_Toc246996358"/>
      <w:bookmarkEnd w:id="498"/>
      <w:bookmarkStart w:id="499" w:name="_Toc247085876"/>
      <w:bookmarkEnd w:id="499"/>
      <w:bookmarkStart w:id="500" w:name="_Toc27200"/>
      <w:bookmarkEnd w:id="500"/>
      <w:bookmarkStart w:id="501" w:name="_Toc152045790"/>
      <w:bookmarkEnd w:id="501"/>
      <w:r>
        <w:rPr>
          <w:rFonts w:hint="eastAsia" w:cs="宋体" w:asciiTheme="minorEastAsia" w:hAnsiTheme="minorEastAsia" w:eastAsiaTheme="minorEastAsia"/>
          <w:color w:val="auto"/>
          <w:sz w:val="24"/>
          <w:szCs w:val="24"/>
          <w:lang w:bidi="en-US"/>
        </w:rPr>
        <w:t>（采购人名称）</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5743A5D5">
      <w:pPr>
        <w:adjustRightInd/>
        <w:snapToGrid/>
        <w:spacing w:after="0" w:line="54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1．我方已仔细研究了</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z w:val="24"/>
          <w:szCs w:val="24"/>
          <w:lang w:eastAsia="zh-CN" w:bidi="en-US"/>
        </w:rPr>
        <w:t>项目名称</w:t>
      </w:r>
      <w:r>
        <w:rPr>
          <w:rFonts w:hint="eastAsia" w:cs="宋体" w:asciiTheme="minorEastAsia" w:hAnsiTheme="minorEastAsia" w:eastAsiaTheme="minorEastAsia"/>
          <w:color w:val="auto"/>
          <w:sz w:val="24"/>
          <w:szCs w:val="24"/>
          <w:lang w:bidi="en-US"/>
        </w:rPr>
        <w:t xml:space="preserve"> ）磋商文件的全部内容，愿意</w:t>
      </w:r>
      <w:r>
        <w:rPr>
          <w:rFonts w:hint="eastAsia" w:cs="宋体" w:asciiTheme="minorEastAsia" w:hAnsiTheme="minorEastAsia" w:eastAsiaTheme="minorEastAsia"/>
          <w:color w:val="auto"/>
          <w:spacing w:val="-2"/>
          <w:sz w:val="24"/>
          <w:szCs w:val="24"/>
          <w:lang w:bidi="en-US"/>
        </w:rPr>
        <w:t>按照国家规范要求，在确保质量的前提下，以</w:t>
      </w:r>
      <w:r>
        <w:rPr>
          <w:rFonts w:hint="eastAsia" w:cs="宋体" w:asciiTheme="minorEastAsia" w:hAnsiTheme="minorEastAsia" w:eastAsiaTheme="minorEastAsia"/>
          <w:color w:val="auto"/>
          <w:sz w:val="24"/>
          <w:szCs w:val="24"/>
          <w:lang w:bidi="en-US"/>
        </w:rPr>
        <w:t>人民币</w:t>
      </w:r>
      <w:r>
        <w:rPr>
          <w:rFonts w:hint="eastAsia" w:cs="宋体" w:asciiTheme="minorEastAsia" w:hAnsiTheme="minorEastAsia" w:eastAsiaTheme="minorEastAsia"/>
          <w:color w:val="auto"/>
          <w:spacing w:val="-2"/>
          <w:sz w:val="24"/>
          <w:szCs w:val="24"/>
          <w:lang w:bidi="en-US"/>
        </w:rPr>
        <w:t>（大写）</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pacing w:val="-2"/>
          <w:sz w:val="24"/>
          <w:szCs w:val="24"/>
          <w:lang w:bidi="en-US"/>
        </w:rPr>
        <w:t>元</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pacing w:val="-2"/>
          <w:sz w:val="24"/>
          <w:szCs w:val="24"/>
          <w:lang w:bidi="en-US"/>
        </w:rPr>
        <w:t>）</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的</w:t>
      </w:r>
      <w:r>
        <w:rPr>
          <w:rFonts w:hint="eastAsia" w:cs="宋体" w:asciiTheme="minorEastAsia" w:hAnsiTheme="minorEastAsia" w:eastAsiaTheme="minorEastAsia"/>
          <w:color w:val="auto"/>
          <w:spacing w:val="-2"/>
          <w:sz w:val="24"/>
          <w:szCs w:val="24"/>
          <w:lang w:bidi="en-US"/>
        </w:rPr>
        <w:t>投标总报价完成相关服务，工期</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，质量要求</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5．</w:t>
      </w:r>
      <w:r>
        <w:rPr>
          <w:rFonts w:hint="eastAsia" w:cs="宋体" w:asciiTheme="minorEastAsia" w:hAnsiTheme="minorEastAsia" w:eastAsiaTheme="minorEastAsia"/>
          <w:color w:val="auto"/>
          <w:sz w:val="24"/>
          <w:szCs w:val="24"/>
          <w:u w:val="single"/>
          <w:lang w:bidi="en-US"/>
        </w:rPr>
        <w:t xml:space="preserve"> </w:t>
      </w:r>
      <w:r>
        <w:rPr>
          <w:rFonts w:cs="宋体" w:asciiTheme="minorEastAsia" w:hAnsiTheme="minorEastAsia" w:eastAsiaTheme="minorEastAsia"/>
          <w:color w:val="auto"/>
          <w:sz w:val="24"/>
          <w:szCs w:val="24"/>
          <w:u w:val="single"/>
          <w:lang w:bidi="en-US"/>
        </w:rPr>
        <w:t xml:space="preserve">                  </w:t>
      </w:r>
      <w:r>
        <w:rPr>
          <w:rFonts w:hint="eastAsia" w:cs="宋体" w:asciiTheme="minorEastAsia" w:hAnsiTheme="minorEastAsia" w:eastAsiaTheme="minorEastAsia"/>
          <w:color w:val="auto"/>
          <w:sz w:val="24"/>
          <w:szCs w:val="24"/>
          <w:lang w:bidi="en-US"/>
        </w:rPr>
        <w:t>（其他补充说明）。</w:t>
      </w:r>
    </w:p>
    <w:p w14:paraId="33D6F49C">
      <w:pPr>
        <w:adjustRightInd/>
        <w:snapToGrid/>
        <w:spacing w:after="0" w:line="540" w:lineRule="exact"/>
        <w:rPr>
          <w:rFonts w:cs="宋体" w:asciiTheme="minorEastAsia" w:hAnsiTheme="minorEastAsia" w:eastAsiaTheme="minorEastAsia"/>
          <w:color w:val="auto"/>
          <w:sz w:val="24"/>
          <w:szCs w:val="24"/>
          <w:lang w:bidi="en-US"/>
        </w:rPr>
      </w:pPr>
    </w:p>
    <w:p w14:paraId="65E66AA5">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响应人：（公章签章）</w:t>
      </w:r>
    </w:p>
    <w:p w14:paraId="3F0709FB">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法定代表人或其委托代理人：（电子签章）</w:t>
      </w:r>
    </w:p>
    <w:p w14:paraId="661529BE">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地址：</w:t>
      </w:r>
    </w:p>
    <w:p w14:paraId="54484402">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电话：（填写能联系到的电话号码，方便通知二次报价）</w:t>
      </w:r>
    </w:p>
    <w:p w14:paraId="2FA7C8E6">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日期</w:t>
      </w:r>
    </w:p>
    <w:p w14:paraId="2F22C4AA">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r>
        <w:rPr>
          <w:rFonts w:hint="eastAsia" w:asciiTheme="minorEastAsia" w:hAnsiTheme="minorEastAsia" w:eastAsiaTheme="minorEastAsia"/>
          <w:b/>
          <w:bCs/>
          <w:color w:val="auto"/>
          <w:kern w:val="44"/>
          <w:sz w:val="32"/>
          <w:szCs w:val="32"/>
        </w:rPr>
        <w:br w:type="page"/>
      </w:r>
      <w:bookmarkStart w:id="502" w:name="_Toc16770588"/>
      <w:r>
        <w:rPr>
          <w:rFonts w:hint="eastAsia" w:cs="Times New Roman" w:asciiTheme="minorEastAsia" w:hAnsiTheme="minorEastAsia" w:eastAsiaTheme="minorEastAsia"/>
          <w:b/>
          <w:color w:val="auto"/>
          <w:sz w:val="32"/>
          <w:szCs w:val="32"/>
          <w:lang w:val="en-US" w:eastAsia="zh-CN" w:bidi="ar-SA"/>
        </w:rPr>
        <w:t>(二)</w:t>
      </w:r>
      <w:bookmarkEnd w:id="502"/>
      <w:r>
        <w:rPr>
          <w:rFonts w:hint="eastAsia" w:cs="Times New Roman" w:asciiTheme="minorEastAsia" w:hAnsiTheme="minorEastAsia" w:eastAsiaTheme="minorEastAsia"/>
          <w:b/>
          <w:color w:val="auto"/>
          <w:sz w:val="32"/>
          <w:szCs w:val="32"/>
          <w:lang w:val="en-US" w:eastAsia="zh-CN" w:bidi="ar-SA"/>
        </w:rPr>
        <w:t>磋商报价表（第一轮）</w:t>
      </w:r>
    </w:p>
    <w:tbl>
      <w:tblPr>
        <w:tblStyle w:val="12"/>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color w:val="auto"/>
                <w:sz w:val="24"/>
                <w:szCs w:val="24"/>
                <w:lang w:eastAsia="zh-CN" w:bidi="en-US"/>
              </w:rPr>
            </w:pPr>
            <w:r>
              <w:rPr>
                <w:rFonts w:hint="eastAsia" w:cs="宋体" w:asciiTheme="minorEastAsia" w:hAnsiTheme="minorEastAsia" w:eastAsiaTheme="minorEastAsia"/>
                <w:color w:val="auto"/>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hint="default"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响应人</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磋商</w:t>
            </w:r>
            <w:r>
              <w:rPr>
                <w:rFonts w:hint="eastAsia" w:cs="宋体" w:asciiTheme="minorEastAsia" w:hAnsiTheme="minorEastAsia" w:eastAsiaTheme="minorEastAsia"/>
                <w:color w:val="auto"/>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color w:val="auto"/>
                <w:sz w:val="24"/>
                <w:szCs w:val="24"/>
                <w:u w:val="single"/>
                <w:lang w:bidi="en-US"/>
              </w:rPr>
            </w:pPr>
            <w:r>
              <w:rPr>
                <w:rFonts w:hint="eastAsia" w:cs="宋体" w:asciiTheme="minorEastAsia" w:hAnsiTheme="minorEastAsia" w:eastAsiaTheme="minorEastAsia"/>
                <w:color w:val="auto"/>
                <w:sz w:val="24"/>
                <w:szCs w:val="24"/>
                <w:lang w:bidi="en-US"/>
              </w:rPr>
              <w:t>大写：</w:t>
            </w:r>
          </w:p>
          <w:p w14:paraId="04542929">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小写：</w:t>
            </w:r>
          </w:p>
          <w:p w14:paraId="3572FD66">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8C982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2019" w:type="dxa"/>
            <w:tcBorders>
              <w:top w:val="single" w:color="auto" w:sz="4" w:space="0"/>
              <w:bottom w:val="single" w:color="auto" w:sz="4" w:space="0"/>
              <w:right w:val="single" w:color="auto" w:sz="4" w:space="0"/>
            </w:tcBorders>
            <w:vAlign w:val="center"/>
          </w:tcPr>
          <w:p w14:paraId="624EDAAC">
            <w:pPr>
              <w:autoSpaceDE w:val="0"/>
              <w:autoSpaceDN w:val="0"/>
              <w:snapToGrid/>
              <w:spacing w:line="340" w:lineRule="exact"/>
              <w:jc w:val="center"/>
              <w:rPr>
                <w:rFonts w:hint="eastAsia"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质保期</w:t>
            </w:r>
          </w:p>
        </w:tc>
        <w:tc>
          <w:tcPr>
            <w:tcW w:w="6916" w:type="dxa"/>
            <w:gridSpan w:val="5"/>
            <w:tcBorders>
              <w:top w:val="single" w:color="auto" w:sz="4" w:space="0"/>
              <w:left w:val="single" w:color="auto" w:sz="4" w:space="0"/>
              <w:bottom w:val="single" w:color="auto" w:sz="4" w:space="0"/>
            </w:tcBorders>
            <w:vAlign w:val="center"/>
          </w:tcPr>
          <w:p w14:paraId="7FC8164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zh-CN" w:bidi="en-US"/>
              </w:rPr>
              <w:t>投标</w:t>
            </w:r>
            <w:r>
              <w:rPr>
                <w:rFonts w:hint="eastAsia" w:cs="宋体" w:asciiTheme="minorEastAsia" w:hAnsiTheme="minorEastAsia" w:eastAsiaTheme="minorEastAsia"/>
                <w:color w:val="auto"/>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color w:val="auto"/>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项目</w:t>
            </w:r>
            <w:r>
              <w:rPr>
                <w:rFonts w:hint="eastAsia" w:cs="宋体" w:asciiTheme="minorEastAsia" w:hAnsiTheme="minorEastAsia" w:eastAsiaTheme="minorEastAsia"/>
                <w:color w:val="auto"/>
                <w:sz w:val="24"/>
                <w:szCs w:val="24"/>
                <w:lang w:bidi="en-US"/>
              </w:rPr>
              <w:t>经理</w:t>
            </w:r>
            <w:r>
              <w:rPr>
                <w:rFonts w:hint="eastAsia" w:cs="宋体" w:asciiTheme="minorEastAsia" w:hAnsiTheme="minorEastAsia" w:eastAsiaTheme="minorEastAsia"/>
                <w:color w:val="auto"/>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bl>
    <w:p w14:paraId="5D1C2C8A">
      <w:pPr>
        <w:spacing w:line="440" w:lineRule="exact"/>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法定代表人或其委托代理人：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（电子签章）</w:t>
      </w:r>
    </w:p>
    <w:p w14:paraId="542FEBAA">
      <w:pPr>
        <w:widowControl w:val="0"/>
        <w:adjustRightInd/>
        <w:snapToGrid/>
        <w:spacing w:line="42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年  月  日</w:t>
      </w:r>
    </w:p>
    <w:p w14:paraId="76BF4CA3">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534BD07C">
      <w:pPr>
        <w:keepLines w:val="0"/>
        <w:widowControl/>
        <w:spacing w:before="0"/>
        <w:jc w:val="center"/>
        <w:outlineLvl w:val="9"/>
        <w:rPr>
          <w:rFonts w:asciiTheme="minorEastAsia" w:hAnsiTheme="minorEastAsia" w:eastAsiaTheme="minorEastAsia"/>
          <w:b w:val="0"/>
          <w:color w:val="auto"/>
        </w:rPr>
      </w:pPr>
      <w:bookmarkStart w:id="503" w:name="_Toc16770589"/>
      <w:r>
        <w:rPr>
          <w:rFonts w:hint="eastAsia" w:cs="Times New Roman" w:asciiTheme="minorEastAsia" w:hAnsiTheme="minorEastAsia" w:eastAsiaTheme="minorEastAsia"/>
          <w:b/>
          <w:color w:val="auto"/>
          <w:sz w:val="32"/>
          <w:szCs w:val="32"/>
          <w:lang w:val="en-US" w:eastAsia="zh-CN" w:bidi="ar-SA"/>
        </w:rPr>
        <w:t>二、法定代表人身份证明</w:t>
      </w:r>
      <w:bookmarkEnd w:id="503"/>
    </w:p>
    <w:p w14:paraId="0E1C95C6">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响应人：</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02F249BB">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单位性质：</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B922888">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地址：</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val="en-US" w:eastAsia="zh-CN"/>
        </w:rPr>
        <w:t xml:space="preserve">  </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2AD8D8F7">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成立时间：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月</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日</w:t>
      </w:r>
    </w:p>
    <w:p w14:paraId="7B16CD1F">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经营期限：</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r>
        <w:rPr>
          <w:rFonts w:hint="eastAsia" w:cs="Calibri" w:asciiTheme="minorEastAsia" w:hAnsiTheme="minorEastAsia" w:eastAsiaTheme="minorEastAsia"/>
          <w:color w:val="auto"/>
          <w:sz w:val="24"/>
          <w:szCs w:val="24"/>
          <w:u w:val="single"/>
        </w:rPr>
        <w:t xml:space="preserve"> </w:t>
      </w:r>
    </w:p>
    <w:p w14:paraId="3F035CAA">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姓名：</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性别：</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C56AE55">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年龄：</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职务：</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6D762CD1">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系</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（供应商名称）的法定代表人。</w:t>
      </w:r>
    </w:p>
    <w:p w14:paraId="7416E679">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特此证明。</w:t>
      </w:r>
    </w:p>
    <w:p w14:paraId="0FBA06AD">
      <w:pPr>
        <w:spacing w:line="500" w:lineRule="exact"/>
        <w:rPr>
          <w:rFonts w:cs="Calibri" w:asciiTheme="minorEastAsia" w:hAnsiTheme="minorEastAsia" w:eastAsiaTheme="minorEastAsia"/>
          <w:color w:val="auto"/>
          <w:sz w:val="24"/>
          <w:szCs w:val="24"/>
        </w:rPr>
      </w:pPr>
    </w:p>
    <w:p w14:paraId="14696C97">
      <w:pPr>
        <w:spacing w:line="500" w:lineRule="exact"/>
        <w:rPr>
          <w:rFonts w:cs="Calibri" w:asciiTheme="minorEastAsia" w:hAnsiTheme="minorEastAsia" w:eastAsiaTheme="minorEastAsia"/>
          <w:color w:val="auto"/>
          <w:sz w:val="24"/>
          <w:szCs w:val="24"/>
        </w:rPr>
      </w:pPr>
    </w:p>
    <w:p w14:paraId="3DA22567">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响应人：（公章签章）</w:t>
      </w:r>
    </w:p>
    <w:p w14:paraId="27D5D362">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年   月   日</w:t>
      </w:r>
    </w:p>
    <w:p w14:paraId="310686B4">
      <w:pPr>
        <w:pStyle w:val="4"/>
        <w:keepLines w:val="0"/>
        <w:widowControl/>
        <w:spacing w:before="0"/>
        <w:jc w:val="center"/>
        <w:rPr>
          <w:rFonts w:asciiTheme="minorEastAsia" w:hAnsiTheme="minorEastAsia" w:eastAsiaTheme="minorEastAsia"/>
          <w:b w:val="0"/>
          <w:color w:val="auto"/>
        </w:rPr>
      </w:pPr>
      <w:r>
        <w:rPr>
          <w:rFonts w:hint="eastAsia" w:asciiTheme="minorEastAsia" w:hAnsiTheme="minorEastAsia" w:eastAsiaTheme="minorEastAsia"/>
          <w:color w:val="auto"/>
        </w:rPr>
        <w:br w:type="page"/>
      </w:r>
      <w:bookmarkStart w:id="504" w:name="_Toc528078069"/>
      <w:bookmarkEnd w:id="504"/>
      <w:bookmarkStart w:id="505" w:name="_Toc16770590"/>
      <w:r>
        <w:rPr>
          <w:rFonts w:hint="eastAsia" w:asciiTheme="minorEastAsia" w:hAnsiTheme="minorEastAsia" w:eastAsiaTheme="minorEastAsia"/>
          <w:color w:val="auto"/>
        </w:rPr>
        <w:t>三、授权委托书</w:t>
      </w:r>
      <w:bookmarkEnd w:id="505"/>
    </w:p>
    <w:p w14:paraId="2EB69EA7">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本人</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系（响应人名称）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的法定代表人，现委托</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为我方代理人。代理人根据授权，以我方名义签署、澄清、说明、补正、递交、撤回、修改</w:t>
      </w:r>
      <w:r>
        <w:rPr>
          <w:rFonts w:hint="eastAsia" w:cs="Calibri" w:asciiTheme="minorEastAsia" w:hAnsiTheme="minorEastAsia" w:eastAsiaTheme="minorEastAsia"/>
          <w:color w:val="auto"/>
          <w:sz w:val="24"/>
          <w:szCs w:val="24"/>
          <w:u w:val="single"/>
        </w:rPr>
        <w:t>（</w:t>
      </w:r>
      <w:r>
        <w:rPr>
          <w:rFonts w:hint="eastAsia" w:cs="Calibri" w:asciiTheme="minorEastAsia" w:hAnsiTheme="minorEastAsia" w:eastAsiaTheme="minorEastAsia"/>
          <w:color w:val="auto"/>
          <w:sz w:val="24"/>
          <w:szCs w:val="24"/>
          <w:u w:val="single"/>
          <w:lang w:eastAsia="zh-CN"/>
        </w:rPr>
        <w:t>项目名称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委托期限：</w:t>
      </w:r>
      <w:r>
        <w:rPr>
          <w:rFonts w:hint="eastAsia" w:cs="Calibri" w:asciiTheme="minorEastAsia" w:hAnsiTheme="minorEastAsia" w:eastAsiaTheme="minorEastAsia"/>
          <w:color w:val="auto"/>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代理人无转委托权。</w:t>
      </w:r>
    </w:p>
    <w:p w14:paraId="04D18428">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附：法定代表人身份证复印件及授权代理人身份证复印件</w:t>
      </w:r>
    </w:p>
    <w:p w14:paraId="454935BD">
      <w:pPr>
        <w:spacing w:line="500" w:lineRule="exact"/>
        <w:rPr>
          <w:rFonts w:cs="Calibri" w:asciiTheme="minorEastAsia" w:hAnsiTheme="minorEastAsia" w:eastAsiaTheme="minorEastAsia"/>
          <w:color w:val="auto"/>
          <w:sz w:val="24"/>
          <w:szCs w:val="24"/>
        </w:rPr>
      </w:pPr>
    </w:p>
    <w:p w14:paraId="1367C0BD">
      <w:pPr>
        <w:spacing w:line="400" w:lineRule="exact"/>
        <w:ind w:firstLine="4080" w:firstLineChars="1700"/>
        <w:rPr>
          <w:rFonts w:hint="eastAsia" w:cs="Calibri" w:asciiTheme="minorEastAsia" w:hAnsiTheme="minorEastAsia" w:eastAsiaTheme="minorEastAsia"/>
          <w:color w:val="auto"/>
          <w:sz w:val="24"/>
          <w:szCs w:val="24"/>
        </w:rPr>
      </w:pPr>
    </w:p>
    <w:p w14:paraId="2FD18F97">
      <w:pPr>
        <w:spacing w:line="500" w:lineRule="exact"/>
        <w:ind w:left="0" w:leftChars="0" w:firstLine="2640" w:firstLineChars="1100"/>
        <w:rPr>
          <w:rFonts w:hint="eastAsia" w:ascii="宋体" w:hAnsi="宋体" w:eastAsia="宋体" w:cs="宋体"/>
          <w:color w:val="auto"/>
          <w:sz w:val="24"/>
        </w:rPr>
      </w:pPr>
      <w:r>
        <w:rPr>
          <w:rFonts w:hint="eastAsia" w:cs="Calibri" w:asciiTheme="minorEastAsia" w:hAnsiTheme="minorEastAsia" w:eastAsiaTheme="minorEastAsia"/>
          <w:color w:val="auto"/>
          <w:sz w:val="24"/>
          <w:szCs w:val="24"/>
        </w:rPr>
        <w:t>响应人</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cs="Calibri" w:asciiTheme="minorEastAsia" w:hAnsiTheme="minorEastAsia" w:eastAsiaTheme="minorEastAsia"/>
          <w:color w:val="auto"/>
          <w:sz w:val="24"/>
          <w:szCs w:val="24"/>
        </w:rPr>
        <w:t>公章签章</w:t>
      </w:r>
      <w:r>
        <w:rPr>
          <w:rFonts w:hint="eastAsia" w:ascii="宋体" w:hAnsi="宋体" w:eastAsia="宋体" w:cs="宋体"/>
          <w:color w:val="auto"/>
          <w:sz w:val="24"/>
        </w:rPr>
        <w:t>）</w:t>
      </w:r>
    </w:p>
    <w:p w14:paraId="43449A74">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签字或盖章</w:t>
      </w:r>
      <w:r>
        <w:rPr>
          <w:rFonts w:hint="eastAsia" w:ascii="宋体" w:hAnsi="宋体" w:eastAsia="宋体" w:cs="宋体"/>
          <w:color w:val="auto"/>
          <w:sz w:val="24"/>
        </w:rPr>
        <w:t>）</w:t>
      </w:r>
    </w:p>
    <w:p w14:paraId="23A7D055">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r>
        <w:rPr>
          <w:rFonts w:hint="eastAsia" w:ascii="宋体" w:hAnsi="宋体" w:eastAsia="宋体" w:cs="宋体"/>
          <w:color w:val="auto"/>
          <w:sz w:val="24"/>
          <w:u w:val="single"/>
        </w:rPr>
        <w:t xml:space="preserve"> </w:t>
      </w:r>
    </w:p>
    <w:p w14:paraId="1425C337">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w:t>
      </w:r>
      <w:r>
        <w:rPr>
          <w:rFonts w:hint="eastAsia" w:ascii="宋体" w:hAnsi="宋体" w:eastAsia="宋体" w:cs="宋体"/>
          <w:color w:val="auto"/>
          <w:sz w:val="24"/>
        </w:rPr>
        <w:t>）</w:t>
      </w:r>
    </w:p>
    <w:p w14:paraId="61FCA412">
      <w:pPr>
        <w:spacing w:line="500" w:lineRule="exact"/>
        <w:ind w:left="0" w:leftChars="0" w:firstLine="2640" w:firstLineChars="1100"/>
        <w:rPr>
          <w:rFonts w:hint="eastAsia" w:ascii="宋体" w:hAnsi="宋体" w:eastAsia="宋体" w:cs="宋体"/>
          <w:color w:val="auto"/>
          <w:sz w:val="24"/>
          <w:u w:val="single"/>
          <w:lang w:val="en-US" w:eastAsia="zh-CN"/>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color w:val="auto"/>
          <w:sz w:val="24"/>
          <w:szCs w:val="24"/>
        </w:rPr>
      </w:pPr>
      <w:r>
        <w:rPr>
          <w:rFonts w:hint="eastAsia" w:ascii="宋体" w:hAnsi="宋体" w:eastAsia="宋体" w:cs="宋体"/>
          <w:color w:val="auto"/>
          <w:sz w:val="24"/>
        </w:rPr>
        <w:t>日期：</w:t>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657218D">
      <w:pPr>
        <w:spacing w:line="400" w:lineRule="exact"/>
        <w:ind w:firstLine="4080" w:firstLineChars="1700"/>
        <w:rPr>
          <w:rFonts w:hint="eastAsia" w:cs="Calibri" w:asciiTheme="minorEastAsia" w:hAnsiTheme="minorEastAsia" w:eastAsiaTheme="minorEastAsia"/>
          <w:color w:val="auto"/>
          <w:sz w:val="24"/>
          <w:szCs w:val="24"/>
        </w:rPr>
      </w:pPr>
    </w:p>
    <w:p w14:paraId="49B43CBC">
      <w:pPr>
        <w:spacing w:line="400" w:lineRule="exact"/>
        <w:ind w:firstLine="4080" w:firstLineChars="1700"/>
        <w:rPr>
          <w:rFonts w:hint="eastAsia" w:cs="Calibri" w:asciiTheme="minorEastAsia" w:hAnsiTheme="minorEastAsia" w:eastAsiaTheme="minorEastAsia"/>
          <w:color w:val="auto"/>
          <w:sz w:val="24"/>
          <w:szCs w:val="24"/>
        </w:rPr>
      </w:pPr>
    </w:p>
    <w:p w14:paraId="6F94F158">
      <w:pPr>
        <w:spacing w:line="540" w:lineRule="exact"/>
        <w:jc w:val="center"/>
        <w:rPr>
          <w:rFonts w:asciiTheme="minorEastAsia" w:hAnsiTheme="minorEastAsia" w:eastAsiaTheme="minorEastAsia"/>
          <w:b/>
          <w:color w:val="auto"/>
          <w:sz w:val="32"/>
          <w:szCs w:val="32"/>
        </w:rPr>
      </w:pPr>
      <w:r>
        <w:rPr>
          <w:rFonts w:hint="eastAsia" w:asciiTheme="minorEastAsia" w:hAnsiTheme="minorEastAsia" w:eastAsiaTheme="minorEastAsia"/>
          <w:color w:val="auto"/>
        </w:rPr>
        <w:br w:type="page"/>
      </w:r>
      <w:bookmarkStart w:id="506" w:name="_Toc361989463"/>
      <w:bookmarkEnd w:id="506"/>
      <w:bookmarkStart w:id="507" w:name="_Toc144974862"/>
      <w:bookmarkEnd w:id="507"/>
      <w:bookmarkStart w:id="508" w:name="_Toc10777"/>
      <w:bookmarkEnd w:id="508"/>
      <w:bookmarkStart w:id="509" w:name="_Toc528078072"/>
      <w:bookmarkEnd w:id="509"/>
      <w:bookmarkStart w:id="510" w:name="_Toc152045794"/>
      <w:bookmarkEnd w:id="510"/>
      <w:bookmarkStart w:id="511" w:name="_Toc394651926"/>
      <w:bookmarkEnd w:id="511"/>
      <w:bookmarkStart w:id="512" w:name="_Toc244934212"/>
      <w:bookmarkEnd w:id="512"/>
      <w:bookmarkStart w:id="513" w:name="_Toc244934213"/>
      <w:bookmarkEnd w:id="513"/>
      <w:bookmarkStart w:id="514" w:name="_Toc246997105"/>
      <w:bookmarkEnd w:id="514"/>
      <w:bookmarkStart w:id="515" w:name="_Toc247085880"/>
      <w:bookmarkEnd w:id="515"/>
      <w:bookmarkStart w:id="516" w:name="_Toc246996362"/>
      <w:bookmarkEnd w:id="516"/>
      <w:bookmarkStart w:id="517" w:name="_Toc179632814"/>
      <w:bookmarkEnd w:id="517"/>
      <w:bookmarkStart w:id="518" w:name="_Toc152042583"/>
      <w:bookmarkEnd w:id="518"/>
      <w:bookmarkStart w:id="519" w:name="_Toc361989462"/>
      <w:bookmarkEnd w:id="519"/>
      <w:r>
        <w:rPr>
          <w:rFonts w:hint="eastAsia" w:asciiTheme="minorEastAsia" w:hAnsiTheme="minorEastAsia" w:eastAsiaTheme="minorEastAsia"/>
          <w:b/>
          <w:bCs/>
          <w:color w:val="auto"/>
          <w:sz w:val="32"/>
          <w:szCs w:val="32"/>
        </w:rPr>
        <w:t>四</w:t>
      </w:r>
      <w:r>
        <w:rPr>
          <w:rFonts w:hint="eastAsia" w:asciiTheme="minorEastAsia" w:hAnsiTheme="minorEastAsia" w:eastAsiaTheme="minorEastAsia"/>
          <w:color w:val="auto"/>
          <w:sz w:val="32"/>
          <w:szCs w:val="32"/>
        </w:rPr>
        <w:t>、</w:t>
      </w:r>
      <w:r>
        <w:rPr>
          <w:rFonts w:hint="eastAsia" w:asciiTheme="minorEastAsia" w:hAnsiTheme="minorEastAsia" w:eastAsiaTheme="minorEastAsia"/>
          <w:b/>
          <w:color w:val="auto"/>
          <w:sz w:val="32"/>
          <w:szCs w:val="32"/>
        </w:rPr>
        <w:t>磋商承诺函</w:t>
      </w:r>
    </w:p>
    <w:p w14:paraId="63D285A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致</w:t>
      </w:r>
      <w:r>
        <w:rPr>
          <w:rFonts w:hint="eastAsia" w:asciiTheme="minorEastAsia" w:hAnsiTheme="minorEastAsia" w:eastAsiaTheme="minorEastAsia"/>
          <w:color w:val="auto"/>
          <w:sz w:val="24"/>
          <w:szCs w:val="32"/>
          <w:u w:val="single"/>
        </w:rPr>
        <w:t xml:space="preserve">（采购人）               </w:t>
      </w:r>
      <w:r>
        <w:rPr>
          <w:rFonts w:hint="eastAsia" w:asciiTheme="minorEastAsia" w:hAnsiTheme="minorEastAsia" w:eastAsiaTheme="minorEastAsia"/>
          <w:color w:val="auto"/>
          <w:sz w:val="24"/>
          <w:szCs w:val="32"/>
        </w:rPr>
        <w:t>：</w:t>
      </w:r>
    </w:p>
    <w:p w14:paraId="6C183872">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color w:val="auto"/>
          <w:sz w:val="24"/>
          <w:szCs w:val="32"/>
        </w:rPr>
      </w:pPr>
    </w:p>
    <w:p w14:paraId="08330989">
      <w:pPr>
        <w:spacing w:after="0" w:line="560" w:lineRule="exact"/>
        <w:ind w:firstLine="480" w:firstLineChars="200"/>
        <w:rPr>
          <w:rFonts w:asciiTheme="minorEastAsia" w:hAnsiTheme="minorEastAsia" w:eastAsiaTheme="minorEastAsia"/>
          <w:color w:val="auto"/>
          <w:sz w:val="24"/>
          <w:szCs w:val="32"/>
        </w:rPr>
      </w:pPr>
    </w:p>
    <w:p w14:paraId="3186826E">
      <w:pPr>
        <w:spacing w:after="0" w:line="560" w:lineRule="exact"/>
        <w:ind w:firstLine="480" w:firstLineChars="200"/>
        <w:rPr>
          <w:rFonts w:asciiTheme="minorEastAsia" w:hAnsiTheme="minorEastAsia" w:eastAsiaTheme="minorEastAsia"/>
          <w:color w:val="auto"/>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Calibri" w:asciiTheme="minorEastAsia" w:hAnsiTheme="minorEastAsia" w:eastAsiaTheme="minorEastAsia"/>
          <w:color w:val="auto"/>
          <w:u w:val="single"/>
        </w:rPr>
        <w:t xml:space="preserve">                </w:t>
      </w:r>
      <w:r>
        <w:rPr>
          <w:rFonts w:hint="eastAsia" w:cs="Calibri" w:asciiTheme="minorEastAsia" w:hAnsiTheme="minorEastAsia" w:eastAsiaTheme="minorEastAsia"/>
          <w:color w:val="auto"/>
          <w:u w:val="single"/>
          <w:lang w:val="en-US" w:eastAsia="zh-CN"/>
        </w:rPr>
        <w:t xml:space="preserve">     </w:t>
      </w:r>
      <w:r>
        <w:rPr>
          <w:rFonts w:hint="eastAsia" w:asciiTheme="minorEastAsia" w:hAnsiTheme="minorEastAsia" w:eastAsiaTheme="minorEastAsia"/>
          <w:color w:val="auto"/>
          <w:sz w:val="24"/>
        </w:rPr>
        <w:t>（公章签章）</w:t>
      </w:r>
    </w:p>
    <w:p w14:paraId="0C8BE5D5">
      <w:pPr>
        <w:spacing w:after="0" w:line="560" w:lineRule="exact"/>
        <w:ind w:firstLine="480" w:firstLineChars="200"/>
        <w:jc w:val="both"/>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rPr>
        <w:t>（电子签章）</w:t>
      </w:r>
    </w:p>
    <w:p w14:paraId="359C9DF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日期：</w:t>
      </w:r>
    </w:p>
    <w:p w14:paraId="4E411D8A">
      <w:pPr>
        <w:spacing w:line="440" w:lineRule="exact"/>
        <w:jc w:val="center"/>
        <w:rPr>
          <w:rFonts w:asciiTheme="minorEastAsia" w:hAnsiTheme="minorEastAsia" w:eastAsiaTheme="minorEastAsia"/>
          <w:color w:val="auto"/>
          <w:sz w:val="36"/>
          <w:szCs w:val="36"/>
        </w:rPr>
      </w:pPr>
    </w:p>
    <w:p w14:paraId="21A11722">
      <w:pPr>
        <w:spacing w:line="440" w:lineRule="exact"/>
        <w:jc w:val="center"/>
        <w:rPr>
          <w:rFonts w:asciiTheme="minorEastAsia" w:hAnsiTheme="minorEastAsia" w:eastAsiaTheme="minorEastAsia"/>
          <w:color w:val="auto"/>
          <w:sz w:val="36"/>
          <w:szCs w:val="36"/>
        </w:rPr>
      </w:pPr>
    </w:p>
    <w:p w14:paraId="00CA0DB0">
      <w:pPr>
        <w:rPr>
          <w:rFonts w:asciiTheme="minorEastAsia" w:hAnsiTheme="minorEastAsia" w:eastAsiaTheme="minorEastAsia"/>
          <w:b/>
          <w:bCs/>
          <w:color w:val="auto"/>
          <w:sz w:val="28"/>
          <w:szCs w:val="28"/>
        </w:rPr>
        <w:sectPr>
          <w:footerReference r:id="rId5" w:type="default"/>
          <w:pgSz w:w="11907" w:h="16840"/>
          <w:pgMar w:top="1020" w:right="1134" w:bottom="1020" w:left="1134" w:header="720" w:footer="720" w:gutter="0"/>
          <w:pgNumType w:fmt="decimal" w:start="1"/>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color w:val="auto"/>
          <w:kern w:val="2"/>
          <w:sz w:val="32"/>
          <w:szCs w:val="30"/>
        </w:rPr>
      </w:pPr>
      <w:bookmarkStart w:id="520" w:name="_Toc454959348"/>
      <w:bookmarkStart w:id="521" w:name="_Toc312141140"/>
      <w:bookmarkStart w:id="522" w:name="_Toc395626667"/>
      <w:bookmarkStart w:id="523" w:name="_Toc422041010"/>
      <w:r>
        <w:rPr>
          <w:rFonts w:hint="eastAsia" w:cs="Times New Roman" w:asciiTheme="minorEastAsia" w:hAnsiTheme="minorEastAsia" w:eastAsiaTheme="minorEastAsia"/>
          <w:b/>
          <w:bCs/>
          <w:color w:val="auto"/>
          <w:kern w:val="2"/>
          <w:sz w:val="32"/>
          <w:szCs w:val="30"/>
        </w:rPr>
        <w:t>五、已标价工程量清单</w:t>
      </w:r>
      <w:bookmarkEnd w:id="520"/>
    </w:p>
    <w:p w14:paraId="2E189893">
      <w:pPr>
        <w:tabs>
          <w:tab w:val="left" w:pos="720"/>
        </w:tabs>
        <w:spacing w:line="440" w:lineRule="exact"/>
        <w:ind w:firstLine="602" w:firstLineChars="200"/>
        <w:jc w:val="center"/>
        <w:rPr>
          <w:rFonts w:cs="Times New Roman" w:asciiTheme="minorEastAsia" w:hAnsiTheme="minorEastAsia" w:eastAsiaTheme="minorEastAsia"/>
          <w:b/>
          <w:bCs/>
          <w:color w:val="auto"/>
          <w:sz w:val="30"/>
          <w:szCs w:val="32"/>
          <w:u w:color="000000"/>
        </w:rPr>
      </w:pPr>
    </w:p>
    <w:p w14:paraId="73CAFA45">
      <w:pPr>
        <w:adjustRightInd/>
        <w:snapToGrid/>
        <w:spacing w:after="0"/>
        <w:rPr>
          <w:rFonts w:cs="Times New Roman" w:asciiTheme="minorEastAsia" w:hAnsiTheme="minorEastAsia" w:eastAsiaTheme="minorEastAsia"/>
          <w:b/>
          <w:bCs/>
          <w:color w:val="auto"/>
          <w:sz w:val="30"/>
          <w:szCs w:val="32"/>
          <w:u w:color="000000"/>
        </w:rPr>
      </w:pPr>
      <w:r>
        <w:rPr>
          <w:rFonts w:cs="Times New Roman" w:asciiTheme="minorEastAsia" w:hAnsiTheme="minorEastAsia" w:eastAsiaTheme="minorEastAsia"/>
          <w:b/>
          <w:bCs/>
          <w:color w:val="auto"/>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六、</w:t>
      </w:r>
      <w:bookmarkEnd w:id="521"/>
      <w:bookmarkEnd w:id="522"/>
      <w:bookmarkEnd w:id="523"/>
      <w:r>
        <w:rPr>
          <w:rFonts w:hint="eastAsia" w:cs="Times New Roman" w:asciiTheme="minorEastAsia" w:hAnsiTheme="minorEastAsia" w:eastAsiaTheme="minorEastAsia"/>
          <w:b/>
          <w:bCs/>
          <w:color w:val="auto"/>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2. 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附表一  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附表二  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附表三  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附表四  施工总平面图</w:t>
      </w:r>
    </w:p>
    <w:p w14:paraId="520237F8">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24" w:name="_Toc152045797"/>
      <w:bookmarkStart w:id="525" w:name="_Toc179632817"/>
      <w:bookmarkStart w:id="526" w:name="_Toc144974865"/>
      <w:bookmarkStart w:id="527" w:name="_Toc246997108"/>
      <w:bookmarkStart w:id="528" w:name="_Toc296602610"/>
      <w:bookmarkStart w:id="529" w:name="_Toc247085883"/>
      <w:bookmarkStart w:id="530" w:name="_Toc246996365"/>
      <w:bookmarkStart w:id="531" w:name="_Toc152042586"/>
      <w:r>
        <w:rPr>
          <w:rFonts w:hint="eastAsia" w:cs="宋体" w:asciiTheme="minorEastAsia" w:hAnsiTheme="minorEastAsia" w:eastAsiaTheme="minorEastAsia"/>
          <w:b/>
          <w:bCs/>
          <w:color w:val="auto"/>
          <w:kern w:val="2"/>
          <w:sz w:val="24"/>
        </w:rPr>
        <w:t>附表一：拟投入本项目的主要施工设备表</w:t>
      </w:r>
      <w:bookmarkEnd w:id="524"/>
      <w:bookmarkEnd w:id="525"/>
      <w:bookmarkEnd w:id="526"/>
      <w:bookmarkEnd w:id="527"/>
      <w:bookmarkEnd w:id="528"/>
      <w:bookmarkEnd w:id="529"/>
      <w:bookmarkEnd w:id="530"/>
      <w:bookmarkEnd w:id="531"/>
    </w:p>
    <w:p w14:paraId="776951D8">
      <w:pPr>
        <w:widowControl w:val="0"/>
        <w:adjustRightInd/>
        <w:snapToGrid/>
        <w:spacing w:after="0" w:line="440" w:lineRule="exact"/>
        <w:jc w:val="both"/>
        <w:rPr>
          <w:rFonts w:cs="宋体" w:asciiTheme="minorEastAsia" w:hAnsiTheme="minorEastAsia" w:eastAsiaTheme="minorEastAsia"/>
          <w:color w:val="auto"/>
          <w:kern w:val="2"/>
          <w:sz w:val="24"/>
        </w:rPr>
      </w:pPr>
    </w:p>
    <w:tbl>
      <w:tblPr>
        <w:tblStyle w:val="12"/>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型号</w:t>
            </w:r>
          </w:p>
          <w:p w14:paraId="003D2C2A">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国别</w:t>
            </w:r>
          </w:p>
          <w:p w14:paraId="515E7DF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制造</w:t>
            </w:r>
          </w:p>
          <w:p w14:paraId="501A3AD3">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生产</w:t>
            </w:r>
          </w:p>
          <w:p w14:paraId="4C1EBC87">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color w:val="auto"/>
          <w:kern w:val="2"/>
          <w:sz w:val="24"/>
        </w:rPr>
      </w:pPr>
      <w:r>
        <w:rPr>
          <w:rFonts w:hint="eastAsia" w:cs="宋体" w:asciiTheme="minorEastAsia" w:hAnsiTheme="minorEastAsia" w:eastAsiaTheme="minorEastAsia"/>
          <w:color w:val="auto"/>
          <w:kern w:val="2"/>
          <w:sz w:val="24"/>
        </w:rPr>
        <w:br w:type="page"/>
      </w:r>
      <w:bookmarkStart w:id="532" w:name="_Toc152042588"/>
      <w:bookmarkStart w:id="533" w:name="_Toc179632819"/>
      <w:bookmarkStart w:id="534" w:name="_Toc296602611"/>
      <w:bookmarkStart w:id="535" w:name="_Toc152045799"/>
      <w:bookmarkStart w:id="536" w:name="_Toc247085884"/>
      <w:bookmarkStart w:id="537" w:name="_Toc144974867"/>
      <w:bookmarkStart w:id="538" w:name="_Toc246997109"/>
      <w:bookmarkStart w:id="539" w:name="_Toc246996366"/>
      <w:r>
        <w:rPr>
          <w:rFonts w:hint="eastAsia" w:cs="宋体" w:asciiTheme="minorEastAsia" w:hAnsiTheme="minorEastAsia" w:eastAsiaTheme="minorEastAsia"/>
          <w:b/>
          <w:bCs/>
          <w:color w:val="auto"/>
          <w:kern w:val="2"/>
          <w:sz w:val="24"/>
        </w:rPr>
        <w:t>附表二：劳动力计划表</w:t>
      </w:r>
      <w:bookmarkEnd w:id="532"/>
      <w:bookmarkEnd w:id="533"/>
      <w:bookmarkEnd w:id="534"/>
      <w:bookmarkEnd w:id="535"/>
      <w:bookmarkEnd w:id="536"/>
      <w:bookmarkEnd w:id="537"/>
      <w:bookmarkEnd w:id="538"/>
      <w:bookmarkEnd w:id="539"/>
    </w:p>
    <w:p w14:paraId="6B88E8B5">
      <w:pPr>
        <w:widowControl w:val="0"/>
        <w:adjustRightInd/>
        <w:snapToGrid/>
        <w:spacing w:after="0" w:line="440" w:lineRule="exact"/>
        <w:ind w:right="200"/>
        <w:jc w:val="right"/>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单位：人</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2B4FBE2">
      <w:pPr>
        <w:widowControl w:val="0"/>
        <w:adjustRightInd/>
        <w:snapToGrid/>
        <w:spacing w:after="0"/>
        <w:jc w:val="both"/>
        <w:rPr>
          <w:rFonts w:cs="宋体" w:asciiTheme="minorEastAsia" w:hAnsiTheme="minorEastAsia" w:eastAsiaTheme="minorEastAsia"/>
          <w:color w:val="auto"/>
          <w:kern w:val="2"/>
          <w:sz w:val="24"/>
          <w:szCs w:val="24"/>
        </w:rPr>
      </w:pPr>
      <w:bookmarkStart w:id="540" w:name="_Toc144974868"/>
      <w:bookmarkStart w:id="541" w:name="_Toc152042589"/>
      <w:bookmarkStart w:id="542" w:name="_Toc152045800"/>
      <w:bookmarkStart w:id="543" w:name="_Toc179632820"/>
      <w:bookmarkStart w:id="544" w:name="_Toc246996367"/>
      <w:bookmarkStart w:id="545" w:name="_Toc246997110"/>
    </w:p>
    <w:p w14:paraId="0FAD373E">
      <w:pPr>
        <w:widowControl w:val="0"/>
        <w:adjustRightInd/>
        <w:snapToGrid/>
        <w:spacing w:after="0"/>
        <w:jc w:val="both"/>
        <w:rPr>
          <w:rFonts w:cs="宋体" w:asciiTheme="minorEastAsia" w:hAnsiTheme="minorEastAsia" w:eastAsiaTheme="minorEastAsia"/>
          <w:b/>
          <w:bCs/>
          <w:color w:val="auto"/>
          <w:kern w:val="2"/>
          <w:sz w:val="24"/>
          <w:szCs w:val="24"/>
        </w:rPr>
      </w:pPr>
      <w:bookmarkStart w:id="546" w:name="_Toc247085885"/>
      <w:bookmarkStart w:id="547" w:name="_Toc296602612"/>
      <w:r>
        <w:rPr>
          <w:rFonts w:hint="eastAsia" w:cs="宋体" w:asciiTheme="minorEastAsia" w:hAnsiTheme="minorEastAsia" w:eastAsiaTheme="minorEastAsia"/>
          <w:b/>
          <w:bCs/>
          <w:color w:val="auto"/>
          <w:kern w:val="2"/>
          <w:sz w:val="24"/>
          <w:szCs w:val="24"/>
        </w:rPr>
        <w:t>附表三：进度计划</w:t>
      </w:r>
      <w:bookmarkEnd w:id="540"/>
      <w:bookmarkEnd w:id="541"/>
      <w:bookmarkEnd w:id="542"/>
      <w:bookmarkEnd w:id="543"/>
      <w:bookmarkEnd w:id="544"/>
      <w:bookmarkEnd w:id="545"/>
      <w:bookmarkEnd w:id="546"/>
      <w:bookmarkEnd w:id="547"/>
    </w:p>
    <w:p w14:paraId="507719AB">
      <w:pPr>
        <w:widowControl w:val="0"/>
        <w:adjustRightInd/>
        <w:snapToGrid/>
        <w:spacing w:after="0" w:line="440" w:lineRule="exact"/>
        <w:jc w:val="both"/>
        <w:rPr>
          <w:rFonts w:cs="宋体" w:asciiTheme="minorEastAsia" w:hAnsiTheme="minorEastAsia" w:eastAsiaTheme="minorEastAsia"/>
          <w:color w:val="auto"/>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供应商应递交施工进度网络图或施工进度表，说明按招标文件要求的计划工期进行施工的各个关键日期。</w:t>
      </w:r>
    </w:p>
    <w:p w14:paraId="0AE323CB">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1"/>
          <w:szCs w:val="24"/>
        </w:rPr>
      </w:pPr>
      <w:r>
        <w:rPr>
          <w:rFonts w:hint="eastAsia" w:cs="宋体" w:asciiTheme="minorEastAsia" w:hAnsiTheme="minorEastAsia" w:eastAsiaTheme="minorEastAsia"/>
          <w:color w:val="auto"/>
          <w:kern w:val="2"/>
          <w:sz w:val="24"/>
        </w:rPr>
        <w:t>2. 施工进度表可采用网络图或横道图表示。</w:t>
      </w:r>
    </w:p>
    <w:p w14:paraId="14F8352A">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48" w:name="_Toc152045801"/>
      <w:bookmarkStart w:id="549" w:name="_Toc179632821"/>
      <w:bookmarkStart w:id="550" w:name="_Toc152042590"/>
      <w:bookmarkStart w:id="551" w:name="_Toc246997111"/>
      <w:bookmarkStart w:id="552" w:name="_Toc246996368"/>
      <w:bookmarkStart w:id="553" w:name="_Toc247085886"/>
      <w:bookmarkStart w:id="554" w:name="_Toc144974869"/>
      <w:bookmarkStart w:id="555" w:name="_Toc296602613"/>
      <w:r>
        <w:rPr>
          <w:rFonts w:hint="eastAsia" w:cs="宋体" w:asciiTheme="minorEastAsia" w:hAnsiTheme="minorEastAsia" w:eastAsiaTheme="minorEastAsia"/>
          <w:b/>
          <w:bCs/>
          <w:color w:val="auto"/>
          <w:kern w:val="2"/>
          <w:sz w:val="24"/>
        </w:rPr>
        <w:t>附表四：施工总平面图</w:t>
      </w:r>
      <w:bookmarkEnd w:id="548"/>
      <w:bookmarkEnd w:id="549"/>
      <w:bookmarkEnd w:id="550"/>
      <w:bookmarkEnd w:id="551"/>
      <w:bookmarkEnd w:id="552"/>
      <w:bookmarkEnd w:id="553"/>
      <w:bookmarkEnd w:id="554"/>
      <w:bookmarkEnd w:id="555"/>
    </w:p>
    <w:p w14:paraId="70A43A08">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ab/>
      </w:r>
    </w:p>
    <w:p w14:paraId="5C7D1BA7">
      <w:pPr>
        <w:widowControl w:val="0"/>
        <w:adjustRightInd/>
        <w:snapToGrid/>
        <w:spacing w:after="120"/>
        <w:jc w:val="both"/>
        <w:rPr>
          <w:rFonts w:cs="Times New Roman" w:asciiTheme="minorEastAsia" w:hAnsiTheme="minorEastAsia" w:eastAsiaTheme="minorEastAsia"/>
          <w:color w:val="auto"/>
          <w:kern w:val="2"/>
          <w:sz w:val="30"/>
          <w:szCs w:val="30"/>
        </w:rPr>
      </w:pPr>
    </w:p>
    <w:p w14:paraId="65FEDC10">
      <w:pPr>
        <w:adjustRightInd/>
        <w:snapToGrid/>
        <w:spacing w:after="0"/>
        <w:rPr>
          <w:rFonts w:cs="Times New Roman" w:asciiTheme="minorEastAsia" w:hAnsiTheme="minorEastAsia" w:eastAsiaTheme="minorEastAsia"/>
          <w:color w:val="auto"/>
          <w:kern w:val="2"/>
          <w:sz w:val="30"/>
          <w:szCs w:val="30"/>
        </w:rPr>
      </w:pPr>
      <w:r>
        <w:rPr>
          <w:rFonts w:cs="Times New Roman" w:asciiTheme="minorEastAsia" w:hAnsiTheme="minorEastAsia" w:eastAsiaTheme="minorEastAsia"/>
          <w:color w:val="auto"/>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color w:val="auto"/>
          <w:sz w:val="28"/>
          <w:szCs w:val="28"/>
          <w:lang w:val="zh-CN" w:bidi="zh-CN"/>
        </w:rPr>
      </w:pPr>
      <w:r>
        <w:rPr>
          <w:rFonts w:hint="eastAsia" w:cs="宋体" w:asciiTheme="minorEastAsia" w:hAnsiTheme="minorEastAsia" w:eastAsiaTheme="minorEastAsia"/>
          <w:color w:val="auto"/>
          <w:sz w:val="28"/>
          <w:szCs w:val="28"/>
          <w:lang w:val="zh-CN" w:bidi="zh-CN"/>
        </w:rPr>
        <w:t>（一）项目管理机构组成表</w:t>
      </w:r>
    </w:p>
    <w:tbl>
      <w:tblPr>
        <w:tblStyle w:val="12"/>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color w:val="auto"/>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color w:val="auto"/>
                <w:kern w:val="2"/>
                <w:sz w:val="24"/>
                <w:szCs w:val="24"/>
              </w:rPr>
            </w:pPr>
          </w:p>
        </w:tc>
      </w:tr>
    </w:tbl>
    <w:p w14:paraId="053E0D87">
      <w:pPr>
        <w:widowControl w:val="0"/>
        <w:adjustRightInd/>
        <w:snapToGrid/>
        <w:spacing w:after="0"/>
        <w:ind w:left="3078"/>
        <w:rPr>
          <w:rFonts w:cs="宋体" w:asciiTheme="minorEastAsia" w:hAnsiTheme="minorEastAsia" w:eastAsiaTheme="minorEastAsia"/>
          <w:color w:val="auto"/>
          <w:sz w:val="28"/>
          <w:szCs w:val="28"/>
          <w:lang w:val="zh-CN" w:bidi="zh-CN"/>
        </w:rPr>
      </w:pPr>
    </w:p>
    <w:p w14:paraId="598E4459">
      <w:pPr>
        <w:widowControl w:val="0"/>
        <w:adjustRightInd/>
        <w:snapToGrid/>
        <w:spacing w:after="0" w:line="1" w:lineRule="exact"/>
        <w:rPr>
          <w:rFonts w:cs="宋体" w:asciiTheme="minorEastAsia" w:hAnsiTheme="minorEastAsia" w:eastAsiaTheme="minorEastAsia"/>
          <w:color w:val="auto"/>
          <w:sz w:val="28"/>
          <w:szCs w:val="28"/>
          <w:lang w:eastAsia="en-US" w:bidi="en-US"/>
        </w:rPr>
      </w:pPr>
      <w:r>
        <w:rPr>
          <w:rFonts w:hint="eastAsia" w:cs="宋体" w:asciiTheme="minorEastAsia" w:hAnsiTheme="minorEastAsia" w:eastAsiaTheme="minorEastAsia"/>
          <w:color w:val="auto"/>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color w:val="auto"/>
          <w:sz w:val="24"/>
          <w:szCs w:val="24"/>
        </w:rPr>
      </w:pPr>
      <w:r>
        <w:rPr>
          <w:rFonts w:hint="eastAsia" w:cs="宋体" w:asciiTheme="minorEastAsia" w:hAnsiTheme="minorEastAsia" w:eastAsiaTheme="minorEastAsia"/>
          <w:color w:val="auto"/>
          <w:sz w:val="28"/>
          <w:szCs w:val="28"/>
          <w:lang w:val="zh-CN" w:bidi="zh-CN"/>
        </w:rPr>
        <w:t>（二）主要人员简历表</w:t>
      </w:r>
    </w:p>
    <w:p w14:paraId="1F51F599">
      <w:pPr>
        <w:widowControl w:val="0"/>
        <w:autoSpaceDE w:val="0"/>
        <w:autoSpaceDN w:val="0"/>
        <w:snapToGrid/>
        <w:spacing w:after="0" w:line="200" w:lineRule="exact"/>
        <w:rPr>
          <w:rFonts w:cs="MingLiU"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 xml:space="preserve"> </w:t>
      </w: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color w:val="auto"/>
          <w:sz w:val="24"/>
          <w:szCs w:val="24"/>
          <w:lang w:val="en-US" w:eastAsia="zh-CN"/>
        </w:rPr>
      </w:pPr>
      <w:r>
        <w:rPr>
          <w:rFonts w:hint="eastAsia" w:cs="MingLiU" w:asciiTheme="minorEastAsia" w:hAnsiTheme="minorEastAsia" w:eastAsiaTheme="minorEastAsia"/>
          <w:color w:val="auto"/>
          <w:sz w:val="24"/>
          <w:szCs w:val="24"/>
        </w:rPr>
        <w:t>“主要人员简历表”中的项目经理应附项目经理身份证、</w:t>
      </w:r>
      <w:r>
        <w:rPr>
          <w:rFonts w:hint="eastAsia" w:cs="MingLiU" w:asciiTheme="minorEastAsia" w:hAnsiTheme="minorEastAsia" w:eastAsiaTheme="minorEastAsia"/>
          <w:color w:val="auto"/>
          <w:sz w:val="24"/>
          <w:szCs w:val="24"/>
          <w:lang w:val="en-US" w:eastAsia="zh-CN"/>
        </w:rPr>
        <w:t>建造师</w:t>
      </w:r>
      <w:r>
        <w:rPr>
          <w:rFonts w:hint="eastAsia" w:cs="MingLiU" w:asciiTheme="minorEastAsia" w:hAnsiTheme="minorEastAsia" w:eastAsiaTheme="minorEastAsia"/>
          <w:color w:val="auto"/>
          <w:sz w:val="24"/>
          <w:szCs w:val="24"/>
        </w:rPr>
        <w:t>证、安全生产考核合格证扫描件</w:t>
      </w:r>
      <w:r>
        <w:rPr>
          <w:rFonts w:hint="eastAsia" w:cs="MingLiU" w:asciiTheme="minorEastAsia" w:hAnsiTheme="minorEastAsia" w:eastAsiaTheme="minorEastAsia"/>
          <w:color w:val="auto"/>
          <w:sz w:val="24"/>
          <w:szCs w:val="24"/>
          <w:lang w:eastAsia="zh-CN"/>
        </w:rPr>
        <w:t>、</w:t>
      </w:r>
      <w:r>
        <w:rPr>
          <w:rFonts w:hint="eastAsia" w:cs="MingLiU" w:asciiTheme="minorEastAsia" w:hAnsiTheme="minorEastAsia" w:eastAsiaTheme="minorEastAsia"/>
          <w:color w:val="auto"/>
          <w:sz w:val="24"/>
          <w:szCs w:val="24"/>
          <w:lang w:val="en-US" w:eastAsia="zh-CN"/>
        </w:rPr>
        <w:t>社保证明</w:t>
      </w:r>
      <w:r>
        <w:rPr>
          <w:rFonts w:hint="eastAsia" w:cs="MingLiU" w:asciiTheme="minorEastAsia" w:hAnsiTheme="minorEastAsia" w:eastAsiaTheme="minorEastAsia"/>
          <w:color w:val="auto"/>
          <w:sz w:val="24"/>
          <w:szCs w:val="24"/>
        </w:rPr>
        <w:t>；其他主要人员应附身份证、执业证或上岗证书扫描件</w:t>
      </w:r>
      <w:r>
        <w:rPr>
          <w:rFonts w:hint="eastAsia" w:cs="MingLiU" w:asciiTheme="minorEastAsia" w:hAnsiTheme="minorEastAsia" w:eastAsiaTheme="minorEastAsia"/>
          <w:color w:val="auto"/>
          <w:sz w:val="24"/>
          <w:szCs w:val="24"/>
          <w:lang w:val="en-US" w:eastAsia="zh-CN"/>
        </w:rPr>
        <w:t>及社保证明</w:t>
      </w:r>
      <w:r>
        <w:rPr>
          <w:rFonts w:hint="eastAsia" w:cs="MingLiU" w:asciiTheme="minorEastAsia" w:hAnsiTheme="minorEastAsia" w:eastAsiaTheme="minorEastAsia"/>
          <w:color w:val="auto"/>
          <w:sz w:val="24"/>
          <w:szCs w:val="24"/>
        </w:rPr>
        <w:t>。</w:t>
      </w:r>
    </w:p>
    <w:tbl>
      <w:tblPr>
        <w:tblStyle w:val="12"/>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姓</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w:t>
            </w:r>
            <w:r>
              <w:rPr>
                <w:rFonts w:hint="eastAsia" w:cs="MingLiU" w:asciiTheme="minorEastAsia" w:hAnsiTheme="minorEastAsia" w:eastAsiaTheme="minorEastAsia"/>
                <w:color w:val="auto"/>
                <w:spacing w:val="-1"/>
                <w:sz w:val="24"/>
                <w:szCs w:val="24"/>
              </w:rPr>
              <w:t>毕</w:t>
            </w:r>
            <w:r>
              <w:rPr>
                <w:rFonts w:hint="eastAsia" w:cs="MingLiU" w:asciiTheme="minorEastAsia" w:hAnsiTheme="minorEastAsia" w:eastAsiaTheme="minorEastAsia"/>
                <w:color w:val="auto"/>
                <w:sz w:val="24"/>
                <w:szCs w:val="24"/>
              </w:rPr>
              <w:t>业于</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学校</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时</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color w:val="auto"/>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color w:val="auto"/>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color w:val="auto"/>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color w:val="auto"/>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color w:val="auto"/>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color w:val="auto"/>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color w:val="auto"/>
                <w:sz w:val="24"/>
                <w:szCs w:val="24"/>
              </w:rPr>
            </w:pPr>
          </w:p>
        </w:tc>
      </w:tr>
    </w:tbl>
    <w:p w14:paraId="06ABCE7C">
      <w:pPr>
        <w:widowControl w:val="0"/>
        <w:autoSpaceDE w:val="0"/>
        <w:autoSpaceDN w:val="0"/>
        <w:snapToGrid/>
        <w:spacing w:after="0" w:line="520" w:lineRule="exact"/>
        <w:rPr>
          <w:rFonts w:cs="宋体" w:asciiTheme="minorEastAsia" w:hAnsiTheme="minorEastAsia" w:eastAsiaTheme="minorEastAsia"/>
          <w:color w:val="auto"/>
          <w:sz w:val="24"/>
          <w:szCs w:val="24"/>
          <w:lang w:bidi="en-US"/>
        </w:rPr>
      </w:pPr>
      <w:r>
        <w:rPr>
          <w:rFonts w:hint="eastAsia" w:cs="MingLiU" w:asciiTheme="minorEastAsia" w:hAnsiTheme="minorEastAsia" w:eastAsiaTheme="minorEastAsia"/>
          <w:color w:val="auto"/>
          <w:sz w:val="24"/>
          <w:szCs w:val="24"/>
        </w:rPr>
        <w:t xml:space="preserve"> </w:t>
      </w:r>
    </w:p>
    <w:p w14:paraId="40B2C1C6">
      <w:pPr>
        <w:widowControl w:val="0"/>
        <w:adjustRightInd/>
        <w:snapToGrid/>
        <w:spacing w:after="0"/>
        <w:ind w:left="1012"/>
        <w:rPr>
          <w:rFonts w:cs="宋体" w:asciiTheme="minorEastAsia" w:hAnsiTheme="minorEastAsia" w:eastAsiaTheme="minorEastAsia"/>
          <w:color w:val="auto"/>
          <w:sz w:val="28"/>
          <w:szCs w:val="28"/>
          <w:lang w:val="zh-CN" w:bidi="zh-CN"/>
        </w:rPr>
        <w:sectPr>
          <w:pgSz w:w="11900" w:h="16840"/>
          <w:pgMar w:top="1418" w:right="1418" w:bottom="1418" w:left="1247" w:header="0" w:footer="6" w:gutter="0"/>
          <w:pgNumType w:fmt="decimal"/>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color w:val="auto"/>
          <w:kern w:val="2"/>
          <w:sz w:val="36"/>
        </w:rPr>
      </w:pPr>
      <w:r>
        <w:rPr>
          <w:rFonts w:hint="eastAsia" w:cs="Times New Roman" w:asciiTheme="minorEastAsia" w:hAnsiTheme="minorEastAsia" w:eastAsiaTheme="minorEastAsia"/>
          <w:color w:val="auto"/>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position w:val="-7"/>
          <w:sz w:val="24"/>
          <w:u w:val="single"/>
        </w:rPr>
        <w:t xml:space="preserve">                 </w:t>
      </w:r>
      <w:r>
        <w:rPr>
          <w:rFonts w:hint="eastAsia" w:cs="Times New Roman" w:asciiTheme="minorEastAsia" w:hAnsiTheme="minorEastAsia" w:eastAsiaTheme="minorEastAsia"/>
          <w:color w:val="auto"/>
          <w:kern w:val="2"/>
          <w:sz w:val="24"/>
        </w:rPr>
        <w:t>（采购人名称）：</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我方在此声明，我方拟派往</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w:t>
      </w:r>
      <w:r>
        <w:rPr>
          <w:rFonts w:hint="eastAsia" w:cs="Times New Roman" w:asciiTheme="minorEastAsia" w:hAnsiTheme="minorEastAsia" w:eastAsiaTheme="minorEastAsia"/>
          <w:color w:val="auto"/>
          <w:kern w:val="2"/>
          <w:sz w:val="24"/>
          <w:lang w:eastAsia="zh-CN"/>
        </w:rPr>
        <w:t>项目名称</w:t>
      </w:r>
      <w:r>
        <w:rPr>
          <w:rFonts w:hint="eastAsia" w:cs="Times New Roman" w:asciiTheme="minorEastAsia" w:hAnsiTheme="minorEastAsia" w:eastAsiaTheme="minorEastAsia"/>
          <w:color w:val="auto"/>
          <w:kern w:val="2"/>
          <w:sz w:val="24"/>
        </w:rPr>
        <w:t>）（以下简称“本工程”）的项目经理</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（项目经理姓名）现阶段没有担任任何在施建设工程项目的项目经理。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42564211">
      <w:pPr>
        <w:widowControl w:val="0"/>
        <w:adjustRightInd/>
        <w:snapToGrid/>
        <w:spacing w:after="0" w:line="440" w:lineRule="exact"/>
        <w:jc w:val="both"/>
        <w:rPr>
          <w:rFonts w:cs="Times New Roman" w:asciiTheme="minorEastAsia" w:hAnsiTheme="minorEastAsia" w:eastAsiaTheme="minorEastAsia"/>
          <w:color w:val="auto"/>
          <w:kern w:val="2"/>
          <w:sz w:val="24"/>
        </w:rPr>
      </w:pPr>
    </w:p>
    <w:p w14:paraId="32DC0483">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u w:val="single"/>
          <w:lang w:val="en-US" w:eastAsia="zh-CN"/>
        </w:rPr>
        <w:t xml:space="preserve">           </w:t>
      </w:r>
      <w:r>
        <w:rPr>
          <w:rFonts w:hint="eastAsia" w:asciiTheme="minorEastAsia" w:hAnsiTheme="minorEastAsia" w:eastAsiaTheme="minorEastAsia"/>
          <w:color w:val="auto"/>
          <w:sz w:val="24"/>
        </w:rPr>
        <w:t>（公章签章）</w:t>
      </w:r>
    </w:p>
    <w:p w14:paraId="2054A07E">
      <w:pPr>
        <w:spacing w:after="0" w:line="560" w:lineRule="exact"/>
        <w:ind w:firstLine="480" w:firstLineChars="200"/>
        <w:jc w:val="right"/>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7A78A9D5">
      <w:pPr>
        <w:widowControl w:val="0"/>
        <w:adjustRightInd/>
        <w:snapToGrid/>
        <w:spacing w:after="0" w:line="440" w:lineRule="exact"/>
        <w:jc w:val="right"/>
        <w:rPr>
          <w:rFonts w:cs="Times New Roman" w:asciiTheme="minorEastAsia" w:hAnsiTheme="minorEastAsia" w:eastAsiaTheme="minorEastAsia"/>
          <w:color w:val="auto"/>
          <w:kern w:val="2"/>
          <w:sz w:val="24"/>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年</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月</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日</w:t>
      </w:r>
    </w:p>
    <w:p w14:paraId="1B60FE57">
      <w:pPr>
        <w:spacing w:line="480" w:lineRule="exact"/>
        <w:ind w:left="643" w:hanging="643" w:hangingChars="200"/>
        <w:jc w:val="center"/>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八、资格审查资料</w:t>
      </w:r>
    </w:p>
    <w:p w14:paraId="7DFEB230">
      <w:pPr>
        <w:spacing w:line="480" w:lineRule="exact"/>
        <w:jc w:val="center"/>
        <w:rPr>
          <w:rFonts w:asciiTheme="minorEastAsia" w:hAnsiTheme="minorEastAsia" w:eastAsiaTheme="minorEastAsia"/>
          <w:b w:val="0"/>
          <w:bCs w:val="0"/>
          <w:color w:val="auto"/>
          <w:sz w:val="28"/>
          <w:szCs w:val="30"/>
        </w:rPr>
      </w:pPr>
      <w:r>
        <w:rPr>
          <w:rFonts w:hint="eastAsia" w:asciiTheme="minorEastAsia" w:hAnsiTheme="minorEastAsia" w:eastAsiaTheme="minorEastAsia"/>
          <w:b w:val="0"/>
          <w:bCs w:val="0"/>
          <w:color w:val="auto"/>
          <w:sz w:val="28"/>
          <w:szCs w:val="30"/>
        </w:rPr>
        <w:t>（一）</w:t>
      </w:r>
      <w:r>
        <w:rPr>
          <w:rFonts w:hint="eastAsia" w:asciiTheme="minorEastAsia" w:hAnsiTheme="minorEastAsia" w:eastAsiaTheme="minorEastAsia"/>
          <w:b w:val="0"/>
          <w:bCs w:val="0"/>
          <w:color w:val="auto"/>
          <w:sz w:val="28"/>
          <w:szCs w:val="30"/>
          <w:lang w:val="en-US" w:eastAsia="zh-CN"/>
        </w:rPr>
        <w:t>响应人</w:t>
      </w:r>
      <w:r>
        <w:rPr>
          <w:rFonts w:hint="eastAsia" w:asciiTheme="minorEastAsia" w:hAnsiTheme="minorEastAsia" w:eastAsiaTheme="minorEastAsia"/>
          <w:b w:val="0"/>
          <w:bCs w:val="0"/>
          <w:color w:val="auto"/>
          <w:sz w:val="28"/>
          <w:szCs w:val="30"/>
        </w:rPr>
        <w:t>基本情况表</w:t>
      </w:r>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lang w:val="en-US" w:eastAsia="zh-CN"/>
              </w:rPr>
              <w:t>响应人</w:t>
            </w:r>
            <w:r>
              <w:rPr>
                <w:rFonts w:hint="eastAsia" w:cs="Times New Roman" w:asciiTheme="minorEastAsia" w:hAnsiTheme="minorEastAsia" w:eastAsiaTheme="minorEastAsia"/>
                <w:color w:val="auto"/>
                <w:kern w:val="2"/>
                <w:sz w:val="24"/>
                <w:szCs w:val="24"/>
              </w:rPr>
              <w:t>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color w:val="auto"/>
          <w:kern w:val="2"/>
          <w:sz w:val="21"/>
          <w:szCs w:val="21"/>
        </w:rPr>
      </w:pPr>
      <w:r>
        <w:rPr>
          <w:rFonts w:hint="eastAsia" w:cs="Times New Roman" w:asciiTheme="minorEastAsia" w:hAnsiTheme="minorEastAsia" w:eastAsiaTheme="minorEastAsia"/>
          <w:color w:val="auto"/>
          <w:kern w:val="2"/>
          <w:sz w:val="24"/>
          <w:szCs w:val="21"/>
        </w:rPr>
        <w:t>备注：本表后应附企业法人营业执照、资质证书、安全生产许可证等材料的扫描件。</w:t>
      </w:r>
    </w:p>
    <w:p w14:paraId="0738EF7F">
      <w:pPr>
        <w:spacing w:line="480" w:lineRule="exact"/>
        <w:jc w:val="both"/>
        <w:rPr>
          <w:rFonts w:hint="eastAsia" w:asciiTheme="minorEastAsia" w:hAnsiTheme="minorEastAsia" w:eastAsiaTheme="minorEastAsia"/>
          <w:b w:val="0"/>
          <w:bCs w:val="0"/>
          <w:color w:val="auto"/>
          <w:sz w:val="28"/>
          <w:lang w:eastAsia="zh-CN"/>
        </w:rPr>
      </w:pPr>
      <w:r>
        <w:rPr>
          <w:rFonts w:hint="eastAsia" w:asciiTheme="minorEastAsia" w:hAnsiTheme="minorEastAsia" w:eastAsiaTheme="minorEastAsia"/>
          <w:b w:val="0"/>
          <w:bCs w:val="0"/>
          <w:color w:val="auto"/>
          <w:sz w:val="28"/>
        </w:rPr>
        <w:br w:type="page"/>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lang w:val="en-US" w:eastAsia="zh-CN"/>
        </w:rPr>
        <w:t>二</w:t>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rPr>
        <w:t>资格审查资料（详见</w:t>
      </w:r>
      <w:r>
        <w:rPr>
          <w:rFonts w:hint="eastAsia" w:asciiTheme="minorEastAsia" w:hAnsiTheme="minorEastAsia" w:eastAsiaTheme="minorEastAsia"/>
          <w:b w:val="0"/>
          <w:bCs w:val="0"/>
          <w:color w:val="auto"/>
          <w:sz w:val="28"/>
          <w:szCs w:val="30"/>
          <w:lang w:eastAsia="zh-CN"/>
        </w:rPr>
        <w:t>投标人</w:t>
      </w:r>
      <w:r>
        <w:rPr>
          <w:rFonts w:hint="eastAsia" w:asciiTheme="minorEastAsia" w:hAnsiTheme="minorEastAsia" w:eastAsiaTheme="minorEastAsia"/>
          <w:b w:val="0"/>
          <w:bCs w:val="0"/>
          <w:color w:val="auto"/>
          <w:sz w:val="28"/>
          <w:szCs w:val="30"/>
          <w:lang w:val="en-US" w:eastAsia="zh-CN"/>
        </w:rPr>
        <w:t>须知</w:t>
      </w:r>
      <w:r>
        <w:rPr>
          <w:rFonts w:hint="eastAsia" w:asciiTheme="minorEastAsia" w:hAnsiTheme="minorEastAsia" w:eastAsiaTheme="minorEastAsia"/>
          <w:b w:val="0"/>
          <w:bCs w:val="0"/>
          <w:color w:val="auto"/>
          <w:sz w:val="28"/>
          <w:szCs w:val="30"/>
        </w:rPr>
        <w:t>前附表），格式自拟</w:t>
      </w:r>
    </w:p>
    <w:p w14:paraId="7C779B2C">
      <w:pPr>
        <w:rPr>
          <w:rFonts w:hint="eastAsia"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br w:type="page"/>
      </w:r>
    </w:p>
    <w:p w14:paraId="75BFC985">
      <w:pPr>
        <w:spacing w:line="480" w:lineRule="exact"/>
        <w:jc w:val="center"/>
        <w:rPr>
          <w:rFonts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t>（</w:t>
      </w:r>
      <w:r>
        <w:rPr>
          <w:rFonts w:hint="eastAsia" w:asciiTheme="minorEastAsia" w:hAnsiTheme="minorEastAsia" w:eastAsiaTheme="minorEastAsia"/>
          <w:b w:val="0"/>
          <w:bCs w:val="0"/>
          <w:color w:val="auto"/>
          <w:sz w:val="28"/>
          <w:lang w:val="en-US" w:eastAsia="zh-CN"/>
        </w:rPr>
        <w:t>三</w:t>
      </w:r>
      <w:r>
        <w:rPr>
          <w:rFonts w:hint="eastAsia" w:asciiTheme="minorEastAsia" w:hAnsiTheme="minorEastAsia" w:eastAsiaTheme="minorEastAsia"/>
          <w:b w:val="0"/>
          <w:bCs w:val="0"/>
          <w:color w:val="auto"/>
          <w:sz w:val="28"/>
        </w:rPr>
        <w:t>）近年完成的类似项目情况表</w:t>
      </w: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序号</w:t>
            </w:r>
          </w:p>
        </w:tc>
        <w:tc>
          <w:tcPr>
            <w:tcW w:w="7029"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color w:val="auto"/>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项目名称</w:t>
            </w:r>
          </w:p>
        </w:tc>
        <w:tc>
          <w:tcPr>
            <w:tcW w:w="7029"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color w:val="auto"/>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项目所在地</w:t>
            </w:r>
          </w:p>
        </w:tc>
        <w:tc>
          <w:tcPr>
            <w:tcW w:w="7029"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color w:val="auto"/>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发包人名称</w:t>
            </w:r>
          </w:p>
        </w:tc>
        <w:tc>
          <w:tcPr>
            <w:tcW w:w="7029"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color w:val="auto"/>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发包人地址</w:t>
            </w:r>
          </w:p>
        </w:tc>
        <w:tc>
          <w:tcPr>
            <w:tcW w:w="7029"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color w:val="auto"/>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发包人电话</w:t>
            </w:r>
          </w:p>
        </w:tc>
        <w:tc>
          <w:tcPr>
            <w:tcW w:w="7029"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color w:val="auto"/>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合同价格</w:t>
            </w:r>
          </w:p>
        </w:tc>
        <w:tc>
          <w:tcPr>
            <w:tcW w:w="7029"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color w:val="auto"/>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开工日期</w:t>
            </w:r>
          </w:p>
        </w:tc>
        <w:tc>
          <w:tcPr>
            <w:tcW w:w="7029"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color w:val="auto"/>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交工日期</w:t>
            </w:r>
          </w:p>
        </w:tc>
        <w:tc>
          <w:tcPr>
            <w:tcW w:w="7029"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color w:val="auto"/>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承担的工作</w:t>
            </w:r>
          </w:p>
        </w:tc>
        <w:tc>
          <w:tcPr>
            <w:tcW w:w="7029"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color w:val="auto"/>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工程质量</w:t>
            </w:r>
          </w:p>
        </w:tc>
        <w:tc>
          <w:tcPr>
            <w:tcW w:w="7029"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color w:val="auto"/>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项目负责人</w:t>
            </w:r>
          </w:p>
        </w:tc>
        <w:tc>
          <w:tcPr>
            <w:tcW w:w="7029"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color w:val="auto"/>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项目描述</w:t>
            </w:r>
          </w:p>
        </w:tc>
        <w:tc>
          <w:tcPr>
            <w:tcW w:w="7029"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color w:val="auto"/>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备注</w:t>
            </w:r>
          </w:p>
        </w:tc>
        <w:tc>
          <w:tcPr>
            <w:tcW w:w="7029"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color w:val="auto"/>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kern w:val="2"/>
        </w:rPr>
        <w:t>备注：本表后附施工合同</w:t>
      </w:r>
      <w:r>
        <w:rPr>
          <w:rFonts w:hint="eastAsia" w:cs="Times New Roman" w:asciiTheme="minorEastAsia" w:hAnsiTheme="minorEastAsia" w:eastAsiaTheme="minorEastAsia"/>
          <w:color w:val="auto"/>
          <w:kern w:val="2"/>
          <w:lang w:val="en-US" w:eastAsia="zh-CN"/>
        </w:rPr>
        <w:t>及</w:t>
      </w:r>
      <w:r>
        <w:rPr>
          <w:rFonts w:hint="eastAsia" w:cs="Times New Roman" w:asciiTheme="minorEastAsia" w:hAnsiTheme="minorEastAsia" w:eastAsiaTheme="minorEastAsia"/>
          <w:color w:val="auto"/>
          <w:kern w:val="2"/>
        </w:rPr>
        <w:t>中标通知书的扫描件，</w:t>
      </w:r>
      <w:r>
        <w:rPr>
          <w:rFonts w:hint="eastAsia" w:cs="Times New Roman" w:asciiTheme="minorEastAsia" w:hAnsiTheme="minorEastAsia" w:eastAsiaTheme="minorEastAsia"/>
          <w:bCs/>
          <w:color w:val="auto"/>
          <w:kern w:val="2"/>
        </w:rPr>
        <w:t>具体年份要求202</w:t>
      </w:r>
      <w:r>
        <w:rPr>
          <w:rFonts w:hint="eastAsia" w:cs="Times New Roman" w:asciiTheme="minorEastAsia" w:hAnsiTheme="minorEastAsia" w:eastAsiaTheme="minorEastAsia"/>
          <w:bCs/>
          <w:color w:val="auto"/>
          <w:kern w:val="2"/>
          <w:lang w:val="en-US" w:eastAsia="zh-CN"/>
        </w:rPr>
        <w:t>3</w:t>
      </w:r>
      <w:r>
        <w:rPr>
          <w:rFonts w:hint="eastAsia" w:cs="Times New Roman" w:asciiTheme="minorEastAsia" w:hAnsiTheme="minorEastAsia" w:eastAsiaTheme="minorEastAsia"/>
          <w:bCs/>
          <w:color w:val="auto"/>
          <w:kern w:val="2"/>
        </w:rPr>
        <w:t>年1月1日以来。每</w:t>
      </w:r>
      <w:r>
        <w:rPr>
          <w:rFonts w:hint="eastAsia" w:cs="Times New Roman" w:asciiTheme="minorEastAsia" w:hAnsiTheme="minorEastAsia" w:eastAsiaTheme="minorEastAsia"/>
          <w:color w:val="auto"/>
          <w:kern w:val="2"/>
        </w:rPr>
        <w:t>张表格只填写一个项目，并标明序号。</w:t>
      </w:r>
    </w:p>
    <w:p w14:paraId="4796AE56">
      <w:pPr>
        <w:keepNext/>
        <w:keepLines/>
        <w:spacing w:line="480" w:lineRule="exact"/>
        <w:jc w:val="center"/>
        <w:outlineLvl w:val="1"/>
        <w:rPr>
          <w:rFonts w:asciiTheme="minorEastAsia" w:hAnsiTheme="minorEastAsia" w:eastAsiaTheme="minorEastAsia"/>
          <w:color w:val="auto"/>
          <w:sz w:val="24"/>
        </w:rPr>
      </w:pPr>
      <w:bookmarkStart w:id="556" w:name="_Toc514834640"/>
      <w:bookmarkEnd w:id="556"/>
      <w:bookmarkStart w:id="557" w:name="_Toc16770593"/>
    </w:p>
    <w:p w14:paraId="7A35D1F6">
      <w:pPr>
        <w:spacing w:before="156" w:beforeLines="50" w:after="156" w:afterLines="50" w:line="440" w:lineRule="exact"/>
        <w:jc w:val="center"/>
        <w:rPr>
          <w:rFonts w:cs="Times New Roman" w:asciiTheme="minorEastAsia" w:hAnsiTheme="minorEastAsia" w:eastAsiaTheme="minorEastAsia"/>
          <w:color w:val="auto"/>
          <w:kern w:val="2"/>
          <w:sz w:val="24"/>
        </w:rPr>
      </w:pPr>
      <w:r>
        <w:rPr>
          <w:rFonts w:asciiTheme="minorEastAsia" w:hAnsiTheme="minorEastAsia" w:eastAsiaTheme="minorEastAsia"/>
          <w:color w:val="auto"/>
          <w:sz w:val="24"/>
        </w:rPr>
        <w:br w:type="page"/>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lang w:val="en-US" w:eastAsia="zh-CN"/>
        </w:rPr>
        <w:t>四</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b w:val="0"/>
          <w:bCs w:val="0"/>
          <w:color w:val="auto"/>
          <w:sz w:val="28"/>
        </w:rPr>
        <w:t>正在施工的和新承接的项目情况表</w:t>
      </w:r>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color w:val="auto"/>
          <w:sz w:val="24"/>
        </w:rPr>
      </w:pPr>
    </w:p>
    <w:p w14:paraId="2C66905B">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005A5AFA">
      <w:pPr>
        <w:keepNext/>
        <w:keepLines/>
        <w:spacing w:line="480" w:lineRule="exact"/>
        <w:jc w:val="center"/>
        <w:outlineLvl w:val="1"/>
        <w:rPr>
          <w:rFonts w:hint="eastAsia" w:asciiTheme="minorEastAsia" w:hAnsiTheme="minorEastAsia" w:eastAsiaTheme="minorEastAsia"/>
          <w:b/>
          <w:bCs/>
          <w:color w:val="auto"/>
          <w:sz w:val="32"/>
          <w:szCs w:val="28"/>
        </w:rPr>
        <w:sectPr>
          <w:footerReference r:id="rId7" w:type="default"/>
          <w:pgSz w:w="11906" w:h="16838"/>
          <w:pgMar w:top="1440" w:right="1800" w:bottom="1440" w:left="1800" w:header="851" w:footer="992" w:gutter="0"/>
          <w:pgNumType w:fmt="decimal"/>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九、供应商认为有必要提供的其他资料</w:t>
      </w:r>
      <w:bookmarkEnd w:id="557"/>
    </w:p>
    <w:p w14:paraId="6C48AA5B">
      <w:pPr>
        <w:spacing w:line="480" w:lineRule="exact"/>
        <w:ind w:firstLine="2277" w:firstLineChars="1035"/>
        <w:rPr>
          <w:rFonts w:asciiTheme="minorEastAsia" w:hAnsiTheme="minorEastAsia" w:eastAsiaTheme="minorEastAsia"/>
          <w:color w:val="auto"/>
        </w:rPr>
      </w:pPr>
    </w:p>
    <w:p w14:paraId="4DB9975F">
      <w:pPr>
        <w:spacing w:line="480" w:lineRule="exact"/>
        <w:ind w:firstLine="2277" w:firstLineChars="1035"/>
        <w:rPr>
          <w:rFonts w:asciiTheme="minorEastAsia" w:hAnsiTheme="minorEastAsia" w:eastAsiaTheme="minorEastAsia"/>
          <w:color w:val="auto"/>
        </w:rPr>
      </w:pPr>
    </w:p>
    <w:p w14:paraId="7171CF06">
      <w:pPr>
        <w:spacing w:before="312" w:beforeLines="100" w:after="156" w:afterLines="50"/>
        <w:jc w:val="center"/>
        <w:rPr>
          <w:rFonts w:asciiTheme="minorEastAsia" w:hAnsiTheme="minorEastAsia" w:eastAsiaTheme="minorEastAsia"/>
          <w:color w:val="auto"/>
        </w:rPr>
      </w:pPr>
    </w:p>
    <w:p w14:paraId="53ADE260">
      <w:pPr>
        <w:rPr>
          <w:rFonts w:asciiTheme="minorEastAsia" w:hAnsiTheme="minorEastAsia" w:eastAsiaTheme="minorEastAsia"/>
          <w:color w:val="auto"/>
        </w:rPr>
      </w:pPr>
    </w:p>
    <w:p w14:paraId="2476098B">
      <w:pPr>
        <w:rPr>
          <w:rFonts w:asciiTheme="minorEastAsia" w:hAnsiTheme="minorEastAsia" w:eastAsiaTheme="minorEastAsia"/>
          <w:color w:val="auto"/>
        </w:rPr>
      </w:pPr>
    </w:p>
    <w:p w14:paraId="26199A2B">
      <w:pPr>
        <w:rPr>
          <w:rFonts w:asciiTheme="minorEastAsia" w:hAnsiTheme="minorEastAsia" w:eastAsiaTheme="minorEastAsia"/>
          <w:color w:val="auto"/>
        </w:rPr>
      </w:pPr>
    </w:p>
    <w:p w14:paraId="62C05ADC">
      <w:pPr>
        <w:rPr>
          <w:rFonts w:asciiTheme="minorEastAsia" w:hAnsiTheme="minorEastAsia" w:eastAsiaTheme="minorEastAsia"/>
          <w:color w:val="auto"/>
        </w:rPr>
      </w:pPr>
    </w:p>
    <w:p w14:paraId="44AB4D9D">
      <w:pPr>
        <w:rPr>
          <w:rFonts w:asciiTheme="minorEastAsia" w:hAnsiTheme="minorEastAsia" w:eastAsiaTheme="minorEastAsia"/>
          <w:color w:val="auto"/>
        </w:rPr>
      </w:pPr>
    </w:p>
    <w:p w14:paraId="6FCAD16D">
      <w:pPr>
        <w:rPr>
          <w:rFonts w:asciiTheme="minorEastAsia" w:hAnsiTheme="minorEastAsia" w:eastAsiaTheme="minorEastAsia"/>
          <w:b/>
          <w:bCs/>
          <w:color w:val="auto"/>
        </w:rPr>
      </w:pPr>
    </w:p>
    <w:p w14:paraId="13899DF6">
      <w:pPr>
        <w:rPr>
          <w:rFonts w:asciiTheme="minorEastAsia" w:hAnsiTheme="minorEastAsia" w:eastAsiaTheme="minorEastAsia"/>
          <w:color w:val="auto"/>
        </w:rPr>
      </w:pPr>
    </w:p>
    <w:p w14:paraId="574B3A05">
      <w:pPr>
        <w:rPr>
          <w:rFonts w:asciiTheme="minorEastAsia" w:hAnsiTheme="minorEastAsia" w:eastAsiaTheme="minorEastAsia"/>
          <w:color w:val="auto"/>
        </w:rPr>
      </w:pPr>
    </w:p>
    <w:p w14:paraId="353F7EAF">
      <w:pPr>
        <w:rPr>
          <w:rFonts w:asciiTheme="minorEastAsia" w:hAnsiTheme="minorEastAsia" w:eastAsiaTheme="minorEastAsia"/>
          <w:color w:val="auto"/>
        </w:rPr>
      </w:pPr>
    </w:p>
    <w:p w14:paraId="3AD3023F">
      <w:pPr>
        <w:rPr>
          <w:rFonts w:asciiTheme="minorEastAsia" w:hAnsiTheme="minorEastAsia" w:eastAsiaTheme="minorEastAsia"/>
          <w:color w:val="auto"/>
        </w:rPr>
      </w:pPr>
    </w:p>
    <w:p w14:paraId="153D842E">
      <w:pPr>
        <w:pStyle w:val="4"/>
        <w:keepLines w:val="0"/>
        <w:widowControl/>
        <w:spacing w:before="0"/>
        <w:jc w:val="center"/>
        <w:rPr>
          <w:rFonts w:asciiTheme="minorEastAsia" w:hAnsiTheme="minorEastAsia" w:eastAsiaTheme="minorEastAsia"/>
          <w:color w:val="auto"/>
        </w:rPr>
      </w:pPr>
    </w:p>
    <w:p w14:paraId="46C54CBF">
      <w:pPr>
        <w:rPr>
          <w:rFonts w:asciiTheme="minorEastAsia" w:hAnsiTheme="minorEastAsia" w:eastAsiaTheme="minorEastAsia"/>
          <w:color w:val="auto"/>
        </w:rPr>
      </w:pPr>
    </w:p>
    <w:p w14:paraId="38D156B2">
      <w:pPr>
        <w:rPr>
          <w:rFonts w:asciiTheme="minorEastAsia" w:hAnsiTheme="minorEastAsia" w:eastAsiaTheme="minorEastAsia"/>
          <w:color w:val="auto"/>
        </w:rPr>
      </w:pPr>
    </w:p>
    <w:p w14:paraId="366268BF">
      <w:pPr>
        <w:rPr>
          <w:rFonts w:asciiTheme="minorEastAsia" w:hAnsiTheme="minorEastAsia" w:eastAsiaTheme="minorEastAsia"/>
          <w:color w:val="auto"/>
        </w:rPr>
      </w:pPr>
    </w:p>
    <w:p w14:paraId="38B6F159">
      <w:pPr>
        <w:rPr>
          <w:rFonts w:asciiTheme="minorEastAsia" w:hAnsiTheme="minorEastAsia" w:eastAsiaTheme="minorEastAsia"/>
          <w:color w:val="auto"/>
        </w:rPr>
      </w:pPr>
    </w:p>
    <w:p w14:paraId="05B19D68">
      <w:pPr>
        <w:spacing w:line="220" w:lineRule="atLeast"/>
        <w:rPr>
          <w:rFonts w:asciiTheme="minorEastAsia" w:hAnsiTheme="minorEastAsia" w:eastAsiaTheme="minorEastAsia"/>
          <w:color w:val="auto"/>
        </w:rPr>
      </w:pPr>
    </w:p>
    <w:p w14:paraId="663974BC">
      <w:pPr>
        <w:spacing w:line="220" w:lineRule="atLeast"/>
        <w:rPr>
          <w:rFonts w:asciiTheme="minorEastAsia" w:hAnsiTheme="minorEastAsia" w:eastAsiaTheme="minorEastAsia"/>
          <w:color w:val="auto"/>
        </w:rPr>
      </w:pPr>
    </w:p>
    <w:p w14:paraId="1240E524">
      <w:pPr>
        <w:spacing w:line="220" w:lineRule="atLeast"/>
        <w:rPr>
          <w:rFonts w:asciiTheme="minorEastAsia" w:hAnsiTheme="minorEastAsia" w:eastAsiaTheme="minorEastAsia"/>
          <w:color w:val="auto"/>
        </w:rPr>
      </w:pPr>
    </w:p>
    <w:p w14:paraId="28D0EFDE">
      <w:pPr>
        <w:spacing w:line="220" w:lineRule="atLeast"/>
        <w:rPr>
          <w:rFonts w:asciiTheme="minorEastAsia" w:hAnsiTheme="minorEastAsia" w:eastAsiaTheme="minorEastAsia"/>
          <w:color w:val="auto"/>
        </w:rPr>
      </w:pPr>
    </w:p>
    <w:p w14:paraId="6336FD22">
      <w:pPr>
        <w:spacing w:line="220" w:lineRule="atLeast"/>
        <w:rPr>
          <w:rFonts w:asciiTheme="minorEastAsia" w:hAnsiTheme="minorEastAsia" w:eastAsiaTheme="minorEastAsia"/>
          <w:color w:val="auto"/>
        </w:rPr>
      </w:pPr>
    </w:p>
    <w:p w14:paraId="182F899C">
      <w:pPr>
        <w:spacing w:line="220" w:lineRule="atLeast"/>
        <w:rPr>
          <w:rFonts w:asciiTheme="minorEastAsia" w:hAnsiTheme="minorEastAsia" w:eastAsiaTheme="minorEastAsia"/>
          <w:color w:val="auto"/>
        </w:rPr>
      </w:pPr>
    </w:p>
    <w:p w14:paraId="2212605A">
      <w:pPr>
        <w:spacing w:line="220" w:lineRule="atLeast"/>
        <w:rPr>
          <w:rFonts w:asciiTheme="minorEastAsia" w:hAnsiTheme="minorEastAsia" w:eastAsiaTheme="minorEastAsia"/>
          <w:color w:val="auto"/>
        </w:rPr>
      </w:pPr>
    </w:p>
    <w:p w14:paraId="760F8327">
      <w:pPr>
        <w:spacing w:line="220" w:lineRule="atLeast"/>
        <w:rPr>
          <w:rFonts w:asciiTheme="minorEastAsia" w:hAnsiTheme="minorEastAsia" w:eastAsiaTheme="minorEastAsia"/>
          <w:color w:val="auto"/>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10"/>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10"/>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10"/>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10"/>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10"/>
        <w:ind w:firstLine="240"/>
        <w:rPr>
          <w:rFonts w:ascii="宋体" w:hAnsi="宋体" w:eastAsia="宋体"/>
          <w:color w:val="auto"/>
          <w:sz w:val="24"/>
          <w:szCs w:val="24"/>
        </w:rPr>
      </w:pPr>
    </w:p>
    <w:p w14:paraId="10340A3C">
      <w:pPr>
        <w:pStyle w:val="10"/>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10"/>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2907ED73">
      <w:pPr>
        <w:pStyle w:val="10"/>
        <w:ind w:firstLine="240"/>
        <w:rPr>
          <w:rFonts w:ascii="宋体" w:hAnsi="宋体" w:eastAsia="宋体"/>
          <w:color w:val="auto"/>
          <w:sz w:val="24"/>
          <w:szCs w:val="24"/>
        </w:rPr>
      </w:pPr>
    </w:p>
    <w:p w14:paraId="61D56E3E">
      <w:pPr>
        <w:pStyle w:val="10"/>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10"/>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58" w:name="_Toc20547"/>
      <w:bookmarkStart w:id="559" w:name="_Toc8656"/>
      <w:bookmarkStart w:id="560" w:name="_Toc22043"/>
      <w:bookmarkStart w:id="561" w:name="_Toc4483"/>
      <w:bookmarkStart w:id="562" w:name="_Toc3580"/>
      <w:bookmarkStart w:id="563" w:name="_Toc13311"/>
      <w:bookmarkStart w:id="564" w:name="_Toc27267"/>
      <w:bookmarkStart w:id="565" w:name="_Toc24355"/>
      <w:bookmarkStart w:id="566" w:name="_Toc15340"/>
      <w:bookmarkStart w:id="567" w:name="_Toc5667"/>
      <w:bookmarkStart w:id="568" w:name="_Toc1862"/>
      <w:bookmarkStart w:id="569" w:name="_Toc29346"/>
      <w:bookmarkStart w:id="570" w:name="_Toc7854"/>
      <w:bookmarkStart w:id="571" w:name="_Toc15018"/>
      <w:bookmarkStart w:id="572" w:name="_Toc30542"/>
      <w:bookmarkStart w:id="573" w:name="_Toc8353"/>
    </w:p>
    <w:p w14:paraId="03011BCA">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附件3</w:t>
      </w:r>
    </w:p>
    <w:p w14:paraId="7D0F61DE">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color w:val="auto"/>
        </w:rPr>
      </w:pPr>
    </w:p>
    <w:p w14:paraId="13B9B518"/>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2B46">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5FA61">
                          <w:pPr>
                            <w:pStyle w:val="7"/>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495FA61">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844D91">
                          <w:pPr>
                            <w:pStyle w:val="7"/>
                          </w:pPr>
                          <w:r>
                            <w:fldChar w:fldCharType="begin"/>
                          </w:r>
                          <w:r>
                            <w:instrText xml:space="preserve"> PAGE  \* MERGEFORMAT </w:instrText>
                          </w:r>
                          <w:r>
                            <w:fldChar w:fldCharType="separate"/>
                          </w:r>
                          <w:r>
                            <w:t>58</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16844D91">
                    <w:pPr>
                      <w:pStyle w:val="7"/>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17AB4">
                          <w:pPr>
                            <w:pStyle w:val="7"/>
                          </w:pPr>
                          <w:r>
                            <w:fldChar w:fldCharType="begin"/>
                          </w:r>
                          <w:r>
                            <w:instrText xml:space="preserve"> PAGE  \* MERGEFORMAT </w:instrText>
                          </w:r>
                          <w:r>
                            <w:fldChar w:fldCharType="separate"/>
                          </w:r>
                          <w:r>
                            <w:t>59</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7CA17AB4">
                    <w:pPr>
                      <w:pStyle w:val="7"/>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7"/>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7"/>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qJmpok6v5Gc8s/2NQfywAoKK6SY=" w:salt="LyIrtIz5xTq1eqq/R44K0w=="/>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68BA"/>
    <w:rsid w:val="010331B0"/>
    <w:rsid w:val="01593C2B"/>
    <w:rsid w:val="059B55E5"/>
    <w:rsid w:val="0E1D1942"/>
    <w:rsid w:val="1E235AC1"/>
    <w:rsid w:val="20937EA1"/>
    <w:rsid w:val="2A283525"/>
    <w:rsid w:val="34EA330A"/>
    <w:rsid w:val="3A1C0AAF"/>
    <w:rsid w:val="5E5C5320"/>
    <w:rsid w:val="60132C7B"/>
    <w:rsid w:val="60BF7619"/>
    <w:rsid w:val="701B0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1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5"/>
    <w:basedOn w:val="1"/>
    <w:next w:val="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adjustRightInd/>
      <w:snapToGrid/>
      <w:spacing w:after="120"/>
      <w:jc w:val="both"/>
    </w:pPr>
    <w:rPr>
      <w:rFonts w:ascii="Calibri" w:hAnsi="Calibri" w:eastAsia="宋体" w:cs="Times New Roman"/>
      <w:kern w:val="2"/>
      <w:sz w:val="21"/>
      <w:szCs w:val="24"/>
    </w:rPr>
  </w:style>
  <w:style w:type="paragraph" w:styleId="6">
    <w:name w:val="Body Text Indent"/>
    <w:basedOn w:val="1"/>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7">
    <w:name w:val="footer"/>
    <w:basedOn w:val="1"/>
    <w:unhideWhenUsed/>
    <w:qFormat/>
    <w:uiPriority w:val="99"/>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0">
    <w:name w:val="Body Text First Indent"/>
    <w:basedOn w:val="2"/>
    <w:next w:val="11"/>
    <w:qFormat/>
    <w:uiPriority w:val="99"/>
    <w:pPr>
      <w:ind w:firstLine="420" w:firstLineChars="100"/>
    </w:pPr>
  </w:style>
  <w:style w:type="paragraph" w:styleId="11">
    <w:name w:val="Body Text First Indent 2"/>
    <w:basedOn w:val="6"/>
    <w:next w:val="1"/>
    <w:unhideWhenUsed/>
    <w:qFormat/>
    <w:uiPriority w:val="0"/>
    <w:pPr>
      <w:ind w:firstLine="420" w:firstLineChars="200"/>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character" w:customStyle="1" w:styleId="16">
    <w:name w:val="标题 1 Char"/>
    <w:basedOn w:val="14"/>
    <w:link w:val="3"/>
    <w:qFormat/>
    <w:uiPriority w:val="99"/>
    <w:rPr>
      <w:rFonts w:ascii="Cambria" w:hAnsi="Cambria" w:eastAsia="Cambria" w:cs="Times New Roman"/>
      <w:b/>
      <w:color w:val="365F91"/>
      <w:sz w:val="28"/>
      <w:szCs w:val="28"/>
    </w:rPr>
  </w:style>
  <w:style w:type="paragraph" w:customStyle="1" w:styleId="17">
    <w:name w:val="其他"/>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8">
    <w:name w:val="正文 1.1"/>
    <w:basedOn w:val="1"/>
    <w:next w:val="19"/>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19">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20">
    <w:name w:val="正文 第一章"/>
    <w:basedOn w:val="1"/>
    <w:next w:val="18"/>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21">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84</Words>
  <Characters>113</Characters>
  <Lines>0</Lines>
  <Paragraphs>0</Paragraphs>
  <TotalTime>52</TotalTime>
  <ScaleCrop>false</ScaleCrop>
  <LinksUpToDate>false</LinksUpToDate>
  <CharactersWithSpaces>154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2026-09-08T02:45:00Z</dcterms:created>
  <dc:creator>A</dc:creator>
  <cp:lastModifiedBy>小七</cp:lastModifiedBy>
  <dcterms:modified xsi:type="dcterms:W3CDTF">2026-09-22T03:28:54Z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eyJoZGlkIjoiMjM2YTcxMjQ3MDFmNTUxYmFiOWY1ZjI0YTA5OGQ4YzUiLCJ1c2VySWQiOiI5NTQyNjg1MDEifQ==</vt:lpwstr>
  </property>
  <property fmtid="{D5CDD505-2E9C-101B-9397-08002B2CF9AE}" pid="4" name="ICV">
    <vt:lpwstr>E4F9ECE12D514AF58FC5749662CC255A_13</vt:lpwstr>
  </property>
</Properties>
</file>