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35C75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35" w:lineRule="atLeast"/>
        <w:ind w:left="0" w:right="0" w:firstLine="555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  <w:t>供应商得分情况：</w:t>
      </w:r>
    </w:p>
    <w:p w14:paraId="07E55E1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35" w:lineRule="atLeast"/>
        <w:ind w:left="0" w:right="0" w:firstLine="555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>1、投标单位：中电信数智科技有限公司；主观因素评分：5.8分；客观因素评分：63分；投标报价算分：25.19分；最终得分：93.99分</w:t>
      </w:r>
    </w:p>
    <w:p w14:paraId="105AB1D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35" w:lineRule="atLeast"/>
        <w:ind w:left="0" w:right="0" w:firstLine="555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>2、投标单位：中移系统集成有限公司；主观因素评分：4.4分；客观因素评分：10分；投标报价算分：30分；最终得分：44.4分</w:t>
      </w:r>
    </w:p>
    <w:p w14:paraId="6B9D2E4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35" w:lineRule="atLeast"/>
        <w:ind w:left="0" w:right="0" w:firstLine="555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>3、投标单位：河南正虔信息科技有限公司；主观因素评分：4分；客观因素评分：9分；投标报价算分：26.88分；最终得分：39.88分</w:t>
      </w:r>
    </w:p>
    <w:p w14:paraId="209CEA2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35" w:lineRule="atLeast"/>
        <w:ind w:left="0" w:right="0" w:firstLine="555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>4、投标单位：商丘广顺电子科技有限公司；主观因素评分：4.4分；客观因素评分：7分；投标报价算分：20.28分；最终得分：31.68分</w:t>
      </w:r>
    </w:p>
    <w:p w14:paraId="274AE47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35" w:lineRule="atLeast"/>
        <w:ind w:left="0" w:right="0" w:firstLine="555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>5、投标单位：河南罗捷科技有限公司；主观因素评分：2.6分；客观因素评分：7分；投标报价算分：20.48分；最终得分：30.08分</w:t>
      </w:r>
      <w:bookmarkStart w:id="0" w:name="_GoBack"/>
      <w:bookmarkEnd w:id="0"/>
    </w:p>
    <w:p w14:paraId="2C69940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CD20432"/>
    <w:rsid w:val="0CD204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2026-07-29T02:51:00Z</dcterms:created>
  <dc:creator>非鱼</dc:creator>
  <cp:lastModifiedBy>非鱼</cp:lastModifiedBy>
  <dcterms:modified xsi:type="dcterms:W3CDTF">2026-07-29T02:51:34Z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8E742DC381CA47779EFAA31FD027358D_11</vt:lpwstr>
  </property>
  <property fmtid="{D5CDD505-2E9C-101B-9397-08002B2CF9AE}" pid="4" name="KSOTemplateDocerSaveRecord">
    <vt:lpwstr>eyJoZGlkIjoiYTEzYzRkZTBlMzQ1NjUyOTQyMGFjODQ3ZDkyZjQ5YzQiLCJ1c2VySWQiOiI2NTc1NTQ0MDgifQ==</vt:lpwstr>
  </property>
</Properties>
</file>