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BFAF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333333"/>
          <w:spacing w:val="0"/>
          <w:sz w:val="19"/>
          <w:szCs w:val="19"/>
        </w:rPr>
      </w:pPr>
      <w:r>
        <w:rPr>
          <w:rStyle w:val="5"/>
          <w:rFonts w:hint="eastAsia" w:ascii="微软雅黑" w:hAnsi="微软雅黑" w:eastAsia="微软雅黑" w:cs="微软雅黑"/>
          <w:i w:val="0"/>
          <w:iCs w:val="0"/>
          <w:caps w:val="0"/>
          <w:color w:val="333333"/>
          <w:spacing w:val="0"/>
          <w:sz w:val="19"/>
          <w:szCs w:val="19"/>
          <w:bdr w:val="none" w:color="auto" w:sz="0" w:space="0"/>
          <w:shd w:val="clear" w:fill="FFFFFF"/>
          <w:lang w:eastAsia="zh-CN"/>
        </w:rPr>
        <w:t>商丘职业技术学院 2026--2027 学年教材采购项目</w:t>
      </w:r>
      <w:r>
        <w:rPr>
          <w:rStyle w:val="5"/>
          <w:rFonts w:hint="eastAsia" w:ascii="微软雅黑" w:hAnsi="微软雅黑" w:eastAsia="微软雅黑" w:cs="微软雅黑"/>
          <w:i w:val="0"/>
          <w:iCs w:val="0"/>
          <w:caps w:val="0"/>
          <w:color w:val="333333"/>
          <w:spacing w:val="0"/>
          <w:sz w:val="19"/>
          <w:szCs w:val="19"/>
          <w:bdr w:val="none" w:color="auto" w:sz="0" w:space="0"/>
          <w:shd w:val="clear" w:fill="FFFFFF"/>
        </w:rPr>
        <w:t>结果公告</w:t>
      </w:r>
    </w:p>
    <w:p w14:paraId="07FAE1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微软雅黑" w:hAnsi="微软雅黑" w:eastAsia="微软雅黑" w:cs="微软雅黑"/>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lang w:eastAsia="zh-CN"/>
        </w:rPr>
        <w:t>智远工程管理有限公司</w:t>
      </w:r>
      <w:r>
        <w:rPr>
          <w:rFonts w:hint="eastAsia" w:ascii="宋体" w:hAnsi="宋体" w:eastAsia="宋体" w:cs="宋体"/>
          <w:i w:val="0"/>
          <w:iCs w:val="0"/>
          <w:caps w:val="0"/>
          <w:color w:val="333333"/>
          <w:spacing w:val="0"/>
          <w:sz w:val="19"/>
          <w:szCs w:val="19"/>
          <w:bdr w:val="none" w:color="auto" w:sz="0" w:space="0"/>
          <w:shd w:val="clear" w:fill="FFFFFF"/>
        </w:rPr>
        <w:t>受</w:t>
      </w:r>
      <w:r>
        <w:rPr>
          <w:rFonts w:hint="eastAsia" w:ascii="宋体" w:hAnsi="宋体" w:eastAsia="宋体" w:cs="宋体"/>
          <w:i w:val="0"/>
          <w:iCs w:val="0"/>
          <w:caps w:val="0"/>
          <w:color w:val="333333"/>
          <w:spacing w:val="0"/>
          <w:sz w:val="19"/>
          <w:szCs w:val="19"/>
          <w:bdr w:val="none" w:color="auto" w:sz="0" w:space="0"/>
          <w:shd w:val="clear" w:fill="FFFFFF"/>
          <w:lang w:eastAsia="zh-CN"/>
        </w:rPr>
        <w:t>商丘职业技术学院</w:t>
      </w:r>
      <w:r>
        <w:rPr>
          <w:rFonts w:hint="eastAsia" w:ascii="宋体" w:hAnsi="宋体" w:eastAsia="宋体" w:cs="宋体"/>
          <w:i w:val="0"/>
          <w:iCs w:val="0"/>
          <w:caps w:val="0"/>
          <w:color w:val="333333"/>
          <w:spacing w:val="0"/>
          <w:sz w:val="19"/>
          <w:szCs w:val="19"/>
          <w:bdr w:val="none" w:color="auto" w:sz="0" w:space="0"/>
          <w:shd w:val="clear" w:fill="FFFFFF"/>
        </w:rPr>
        <w:t>的委托,就</w:t>
      </w:r>
      <w:r>
        <w:rPr>
          <w:rFonts w:hint="eastAsia" w:ascii="宋体" w:hAnsi="宋体" w:eastAsia="宋体" w:cs="宋体"/>
          <w:i w:val="0"/>
          <w:iCs w:val="0"/>
          <w:caps w:val="0"/>
          <w:color w:val="333333"/>
          <w:spacing w:val="0"/>
          <w:sz w:val="19"/>
          <w:szCs w:val="19"/>
          <w:bdr w:val="none" w:color="auto" w:sz="0" w:space="0"/>
          <w:shd w:val="clear" w:fill="FFFFFF"/>
          <w:lang w:eastAsia="zh-CN"/>
        </w:rPr>
        <w:t>商丘职业技术学院</w:t>
      </w:r>
      <w:r>
        <w:rPr>
          <w:rFonts w:hint="eastAsia" w:ascii="宋体" w:hAnsi="宋体" w:eastAsia="宋体" w:cs="宋体"/>
          <w:i w:val="0"/>
          <w:iCs w:val="0"/>
          <w:caps w:val="0"/>
          <w:color w:val="333333"/>
          <w:spacing w:val="0"/>
          <w:sz w:val="19"/>
          <w:szCs w:val="19"/>
          <w:bdr w:val="none" w:color="auto" w:sz="0" w:space="0"/>
          <w:shd w:val="clear" w:fill="FFFFFF"/>
        </w:rPr>
        <w:t xml:space="preserve"> 2026-2027学年度学生教材采购项目进行公开招标采购,现就本次招标的结果公告如下：</w:t>
      </w:r>
    </w:p>
    <w:p w14:paraId="656541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2"/>
        <w:rPr>
          <w:rFonts w:hint="eastAsia" w:ascii="微软雅黑" w:hAnsi="微软雅黑" w:eastAsia="微软雅黑" w:cs="微软雅黑"/>
          <w:i w:val="0"/>
          <w:iCs w:val="0"/>
          <w:caps w:val="0"/>
          <w:color w:val="333333"/>
          <w:spacing w:val="0"/>
          <w:sz w:val="19"/>
          <w:szCs w:val="19"/>
        </w:rPr>
      </w:pPr>
      <w:r>
        <w:rPr>
          <w:rStyle w:val="5"/>
          <w:rFonts w:hint="eastAsia" w:ascii="微软雅黑" w:hAnsi="微软雅黑" w:eastAsia="微软雅黑" w:cs="微软雅黑"/>
          <w:i w:val="0"/>
          <w:iCs w:val="0"/>
          <w:caps w:val="0"/>
          <w:color w:val="333333"/>
          <w:spacing w:val="0"/>
          <w:sz w:val="19"/>
          <w:szCs w:val="19"/>
          <w:bdr w:val="none" w:color="auto" w:sz="0" w:space="0"/>
          <w:shd w:val="clear" w:fill="FFFFFF"/>
        </w:rPr>
        <w:t>一、项目概况</w:t>
      </w:r>
    </w:p>
    <w:p w14:paraId="52F67A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微软雅黑" w:hAnsi="微软雅黑" w:eastAsia="宋体" w:cs="微软雅黑"/>
          <w:i w:val="0"/>
          <w:iCs w:val="0"/>
          <w:caps w:val="0"/>
          <w:color w:val="333333"/>
          <w:spacing w:val="0"/>
          <w:sz w:val="19"/>
          <w:szCs w:val="19"/>
          <w:lang w:eastAsia="zh-CN"/>
        </w:rPr>
      </w:pPr>
      <w:r>
        <w:rPr>
          <w:rFonts w:hint="eastAsia" w:ascii="宋体" w:hAnsi="宋体" w:eastAsia="宋体" w:cs="宋体"/>
          <w:i w:val="0"/>
          <w:iCs w:val="0"/>
          <w:caps w:val="0"/>
          <w:color w:val="333333"/>
          <w:spacing w:val="0"/>
          <w:sz w:val="19"/>
          <w:szCs w:val="19"/>
          <w:bdr w:val="none" w:color="auto" w:sz="0" w:space="0"/>
          <w:shd w:val="clear" w:fill="FFFFFF"/>
        </w:rPr>
        <w:t>1、项目名称：</w:t>
      </w:r>
      <w:r>
        <w:rPr>
          <w:rFonts w:hint="eastAsia" w:ascii="宋体" w:hAnsi="宋体" w:eastAsia="宋体" w:cs="宋体"/>
          <w:i w:val="0"/>
          <w:iCs w:val="0"/>
          <w:caps w:val="0"/>
          <w:color w:val="333333"/>
          <w:spacing w:val="0"/>
          <w:sz w:val="19"/>
          <w:szCs w:val="19"/>
          <w:bdr w:val="none" w:color="auto" w:sz="0" w:space="0"/>
          <w:shd w:val="clear" w:fill="FFFFFF"/>
          <w:lang w:eastAsia="zh-CN"/>
        </w:rPr>
        <w:t>商丘职业技术学院 2026--2027 学年教材采购项目</w:t>
      </w:r>
    </w:p>
    <w:p w14:paraId="3A1B44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微软雅黑" w:hAnsi="微软雅黑" w:eastAsia="微软雅黑" w:cs="微软雅黑"/>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2、交易项目编号：商政采〔2026〕394 号</w:t>
      </w:r>
    </w:p>
    <w:p w14:paraId="78C6D5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微软雅黑" w:hAnsi="微软雅黑" w:eastAsia="微软雅黑" w:cs="微软雅黑"/>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3、采购项目编号：商财采招-2026-60</w:t>
      </w:r>
    </w:p>
    <w:p w14:paraId="7AD092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iCs w:val="0"/>
          <w:caps w:val="0"/>
          <w:color w:val="333333"/>
          <w:spacing w:val="0"/>
          <w:sz w:val="19"/>
          <w:szCs w:val="19"/>
          <w:bdr w:val="none" w:color="auto" w:sz="0" w:space="0"/>
          <w:shd w:val="clear" w:fill="FFFFFF"/>
        </w:rPr>
      </w:pPr>
      <w:r>
        <w:rPr>
          <w:rFonts w:hint="eastAsia" w:ascii="宋体" w:hAnsi="宋体" w:eastAsia="宋体" w:cs="宋体"/>
          <w:i w:val="0"/>
          <w:iCs w:val="0"/>
          <w:caps w:val="0"/>
          <w:color w:val="333333"/>
          <w:spacing w:val="0"/>
          <w:sz w:val="19"/>
          <w:szCs w:val="19"/>
          <w:bdr w:val="none" w:color="auto" w:sz="0" w:space="0"/>
          <w:shd w:val="clear" w:fill="FFFFFF"/>
          <w:lang w:val="en-US" w:eastAsia="zh-CN"/>
        </w:rPr>
        <w:t>4</w:t>
      </w:r>
      <w:r>
        <w:rPr>
          <w:rFonts w:hint="eastAsia" w:ascii="宋体" w:hAnsi="宋体" w:eastAsia="宋体" w:cs="宋体"/>
          <w:i w:val="0"/>
          <w:iCs w:val="0"/>
          <w:caps w:val="0"/>
          <w:color w:val="333333"/>
          <w:spacing w:val="0"/>
          <w:sz w:val="19"/>
          <w:szCs w:val="19"/>
          <w:bdr w:val="none" w:color="auto" w:sz="0" w:space="0"/>
          <w:shd w:val="clear" w:fill="FFFFFF"/>
        </w:rPr>
        <w:t>、预算金额：项目预算金额：1000 万元  ；最高控制价：1000万元  。</w:t>
      </w:r>
    </w:p>
    <w:p w14:paraId="7C58B6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iCs w:val="0"/>
          <w:caps w:val="0"/>
          <w:color w:val="333333"/>
          <w:spacing w:val="0"/>
          <w:sz w:val="19"/>
          <w:szCs w:val="19"/>
          <w:bdr w:val="none" w:color="auto" w:sz="0" w:space="0"/>
          <w:shd w:val="clear" w:fill="FFFFFF"/>
        </w:rPr>
      </w:pPr>
      <w:r>
        <w:rPr>
          <w:rFonts w:hint="eastAsia" w:ascii="宋体" w:hAnsi="宋体" w:eastAsia="宋体" w:cs="宋体"/>
          <w:i w:val="0"/>
          <w:iCs w:val="0"/>
          <w:caps w:val="0"/>
          <w:color w:val="333333"/>
          <w:spacing w:val="0"/>
          <w:sz w:val="19"/>
          <w:szCs w:val="19"/>
          <w:bdr w:val="none" w:color="auto" w:sz="0" w:space="0"/>
          <w:shd w:val="clear" w:fill="FFFFFF"/>
        </w:rPr>
        <w:t>A 包预算金额：400 万元；最高控制价：74%（注：本项目投标报价（教材码洋基础上的折扣率）不得高于采购控制价且最终供货的总金额不得超过采购预算金额。实洋＝码洋×折扣率。投标单位报价时按折扣率进行报价。）</w:t>
      </w:r>
    </w:p>
    <w:p w14:paraId="3D6E69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iCs w:val="0"/>
          <w:caps w:val="0"/>
          <w:color w:val="333333"/>
          <w:spacing w:val="0"/>
          <w:sz w:val="19"/>
          <w:szCs w:val="19"/>
          <w:bdr w:val="none" w:color="auto" w:sz="0" w:space="0"/>
          <w:shd w:val="clear" w:fill="FFFFFF"/>
        </w:rPr>
      </w:pPr>
      <w:r>
        <w:rPr>
          <w:rFonts w:hint="eastAsia" w:ascii="宋体" w:hAnsi="宋体" w:eastAsia="宋体" w:cs="宋体"/>
          <w:i w:val="0"/>
          <w:iCs w:val="0"/>
          <w:caps w:val="0"/>
          <w:color w:val="333333"/>
          <w:spacing w:val="0"/>
          <w:sz w:val="19"/>
          <w:szCs w:val="19"/>
          <w:bdr w:val="none" w:color="auto" w:sz="0" w:space="0"/>
          <w:shd w:val="clear" w:fill="FFFFFF"/>
        </w:rPr>
        <w:t>B 包预算金额：400 万元；最高控制价：74%（注：本项目投标报价（教材码洋基础上的折扣率）不得高于采购控制价且最终供货的总金额不得超过采购预算金额。实洋＝码洋×折扣率。投标单位报价时按折扣率进行报价。）</w:t>
      </w:r>
    </w:p>
    <w:p w14:paraId="19BBDB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iCs w:val="0"/>
          <w:caps w:val="0"/>
          <w:color w:val="333333"/>
          <w:spacing w:val="0"/>
          <w:sz w:val="19"/>
          <w:szCs w:val="19"/>
          <w:bdr w:val="none" w:color="auto" w:sz="0" w:space="0"/>
          <w:shd w:val="clear" w:fill="FFFFFF"/>
        </w:rPr>
      </w:pPr>
      <w:r>
        <w:rPr>
          <w:rFonts w:hint="eastAsia" w:ascii="宋体" w:hAnsi="宋体" w:eastAsia="宋体" w:cs="宋体"/>
          <w:i w:val="0"/>
          <w:iCs w:val="0"/>
          <w:caps w:val="0"/>
          <w:color w:val="333333"/>
          <w:spacing w:val="0"/>
          <w:sz w:val="19"/>
          <w:szCs w:val="19"/>
          <w:bdr w:val="none" w:color="auto" w:sz="0" w:space="0"/>
          <w:shd w:val="clear" w:fill="FFFFFF"/>
        </w:rPr>
        <w:t>C 包预算金额：120 万元；最高控制价：79%（注：本项目投标报价（教材码洋基础上的折扣率）不得高于采购控制价且最终供货的总金额不得超过采购预算金额。实洋＝码洋×折扣率。投标单位报价时按折扣率进行报价。）</w:t>
      </w:r>
    </w:p>
    <w:p w14:paraId="26338D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微软雅黑" w:hAnsi="微软雅黑" w:eastAsia="微软雅黑" w:cs="微软雅黑"/>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D 包预算金额：80 万元；最高控制价：100%（注：本项目投标报价（教材码洋基础上的折扣率）不得高于采购控制价且最终供货的总金额不得超过采购预算金额。实洋＝码洋×折扣率。投标单位报价时按折扣率进行报价。）</w:t>
      </w:r>
    </w:p>
    <w:p w14:paraId="5B68D1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2"/>
        <w:rPr>
          <w:rFonts w:hint="eastAsia" w:ascii="微软雅黑" w:hAnsi="微软雅黑" w:eastAsia="微软雅黑" w:cs="微软雅黑"/>
          <w:i w:val="0"/>
          <w:iCs w:val="0"/>
          <w:caps w:val="0"/>
          <w:color w:val="333333"/>
          <w:spacing w:val="0"/>
          <w:sz w:val="19"/>
          <w:szCs w:val="19"/>
        </w:rPr>
      </w:pPr>
      <w:r>
        <w:rPr>
          <w:rStyle w:val="5"/>
          <w:rFonts w:hint="eastAsia" w:ascii="微软雅黑" w:hAnsi="微软雅黑" w:eastAsia="微软雅黑" w:cs="微软雅黑"/>
          <w:i w:val="0"/>
          <w:iCs w:val="0"/>
          <w:caps w:val="0"/>
          <w:color w:val="333333"/>
          <w:spacing w:val="0"/>
          <w:sz w:val="19"/>
          <w:szCs w:val="19"/>
          <w:bdr w:val="none" w:color="auto" w:sz="0" w:space="0"/>
          <w:shd w:val="clear" w:fill="FFFFFF"/>
        </w:rPr>
        <w:t>二、招标公告发布媒体及时间</w:t>
      </w:r>
    </w:p>
    <w:p w14:paraId="0F7AA5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微软雅黑" w:hAnsi="微软雅黑" w:eastAsia="宋体" w:cs="微软雅黑"/>
          <w:i w:val="0"/>
          <w:iCs w:val="0"/>
          <w:caps w:val="0"/>
          <w:color w:val="333333"/>
          <w:spacing w:val="0"/>
          <w:sz w:val="19"/>
          <w:szCs w:val="19"/>
          <w:lang w:val="en-US" w:eastAsia="zh-CN"/>
        </w:rPr>
      </w:pPr>
      <w:r>
        <w:rPr>
          <w:rFonts w:hint="eastAsia" w:ascii="宋体" w:hAnsi="宋体" w:eastAsia="宋体" w:cs="宋体"/>
          <w:i w:val="0"/>
          <w:iCs w:val="0"/>
          <w:caps w:val="0"/>
          <w:color w:val="333333"/>
          <w:spacing w:val="0"/>
          <w:sz w:val="19"/>
          <w:szCs w:val="19"/>
          <w:bdr w:val="none" w:color="auto" w:sz="0" w:space="0"/>
          <w:shd w:val="clear" w:fill="FFFFFF"/>
        </w:rPr>
        <w:t>本项目招标公告于2026 年7月</w:t>
      </w:r>
      <w:r>
        <w:rPr>
          <w:rFonts w:hint="eastAsia" w:ascii="宋体" w:hAnsi="宋体" w:eastAsia="宋体" w:cs="宋体"/>
          <w:i w:val="0"/>
          <w:iCs w:val="0"/>
          <w:caps w:val="0"/>
          <w:color w:val="333333"/>
          <w:spacing w:val="0"/>
          <w:sz w:val="19"/>
          <w:szCs w:val="19"/>
          <w:bdr w:val="none" w:color="auto" w:sz="0" w:space="0"/>
          <w:shd w:val="clear" w:fill="FFFFFF"/>
          <w:lang w:val="en-US" w:eastAsia="zh-CN"/>
        </w:rPr>
        <w:t>10</w:t>
      </w:r>
      <w:r>
        <w:rPr>
          <w:rFonts w:hint="eastAsia" w:ascii="宋体" w:hAnsi="宋体" w:eastAsia="宋体" w:cs="宋体"/>
          <w:i w:val="0"/>
          <w:iCs w:val="0"/>
          <w:caps w:val="0"/>
          <w:color w:val="333333"/>
          <w:spacing w:val="0"/>
          <w:sz w:val="19"/>
          <w:szCs w:val="19"/>
          <w:bdr w:val="none" w:color="auto" w:sz="0" w:space="0"/>
          <w:shd w:val="clear" w:fill="FFFFFF"/>
        </w:rPr>
        <w:t>日在《商丘市政府采购网》、《河南省政府采购网》、 《商丘市公共资源交易中心》 上发布。</w:t>
      </w:r>
    </w:p>
    <w:p w14:paraId="525981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2"/>
        <w:rPr>
          <w:rFonts w:hint="eastAsia" w:ascii="微软雅黑" w:hAnsi="微软雅黑" w:eastAsia="微软雅黑" w:cs="微软雅黑"/>
          <w:i w:val="0"/>
          <w:iCs w:val="0"/>
          <w:caps w:val="0"/>
          <w:color w:val="333333"/>
          <w:spacing w:val="0"/>
          <w:sz w:val="19"/>
          <w:szCs w:val="19"/>
        </w:rPr>
      </w:pPr>
      <w:r>
        <w:rPr>
          <w:rStyle w:val="5"/>
          <w:rFonts w:hint="eastAsia" w:ascii="微软雅黑" w:hAnsi="微软雅黑" w:eastAsia="微软雅黑" w:cs="微软雅黑"/>
          <w:i w:val="0"/>
          <w:iCs w:val="0"/>
          <w:caps w:val="0"/>
          <w:color w:val="333333"/>
          <w:spacing w:val="0"/>
          <w:sz w:val="19"/>
          <w:szCs w:val="19"/>
          <w:bdr w:val="none" w:color="auto" w:sz="0" w:space="0"/>
          <w:shd w:val="clear" w:fill="FFFFFF"/>
        </w:rPr>
        <w:t>三、评审信息</w:t>
      </w:r>
    </w:p>
    <w:p w14:paraId="75A60D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微软雅黑" w:hAnsi="微软雅黑" w:eastAsia="微软雅黑" w:cs="微软雅黑"/>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1、评审时间：2026 年 7 月</w:t>
      </w:r>
      <w:r>
        <w:rPr>
          <w:rFonts w:hint="eastAsia" w:ascii="宋体" w:hAnsi="宋体" w:eastAsia="宋体" w:cs="宋体"/>
          <w:i w:val="0"/>
          <w:iCs w:val="0"/>
          <w:caps w:val="0"/>
          <w:color w:val="333333"/>
          <w:spacing w:val="0"/>
          <w:sz w:val="19"/>
          <w:szCs w:val="19"/>
          <w:bdr w:val="none" w:color="auto" w:sz="0" w:space="0"/>
          <w:shd w:val="clear" w:fill="FFFFFF"/>
          <w:lang w:val="en-US" w:eastAsia="zh-CN"/>
        </w:rPr>
        <w:t>31</w:t>
      </w:r>
      <w:r>
        <w:rPr>
          <w:rFonts w:hint="eastAsia" w:ascii="宋体" w:hAnsi="宋体" w:eastAsia="宋体" w:cs="宋体"/>
          <w:i w:val="0"/>
          <w:iCs w:val="0"/>
          <w:caps w:val="0"/>
          <w:color w:val="333333"/>
          <w:spacing w:val="0"/>
          <w:sz w:val="19"/>
          <w:szCs w:val="19"/>
          <w:bdr w:val="none" w:color="auto" w:sz="0" w:space="0"/>
          <w:shd w:val="clear" w:fill="FFFFFF"/>
        </w:rPr>
        <w:t>日</w:t>
      </w:r>
    </w:p>
    <w:p w14:paraId="60269C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微软雅黑" w:hAnsi="微软雅黑" w:eastAsia="微软雅黑" w:cs="微软雅黑"/>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2、评审地点：商丘市公共资源交易中心五楼评标室</w:t>
      </w:r>
    </w:p>
    <w:p w14:paraId="390E83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宋体" w:hAnsi="宋体" w:eastAsia="宋体" w:cs="宋体"/>
          <w:i w:val="0"/>
          <w:iCs w:val="0"/>
          <w:caps w:val="0"/>
          <w:color w:val="333333"/>
          <w:spacing w:val="0"/>
          <w:sz w:val="19"/>
          <w:szCs w:val="19"/>
          <w:shd w:val="clear" w:fill="FFFFFF"/>
        </w:rPr>
      </w:pPr>
      <w:r>
        <w:rPr>
          <w:rFonts w:hint="eastAsia" w:ascii="宋体" w:hAnsi="宋体" w:eastAsia="宋体" w:cs="宋体"/>
          <w:i w:val="0"/>
          <w:iCs w:val="0"/>
          <w:caps w:val="0"/>
          <w:color w:val="333333"/>
          <w:spacing w:val="0"/>
          <w:sz w:val="19"/>
          <w:szCs w:val="19"/>
          <w:shd w:val="clear" w:fill="FFFFFF"/>
        </w:rPr>
        <w:t>3、评审委员会名单：梁亚超,袁维良,崔新美,陈玉梅,胡海忠,李冬芹 (业主代表),任军(业主代表)</w:t>
      </w:r>
    </w:p>
    <w:p w14:paraId="591FA2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2"/>
        <w:rPr>
          <w:rFonts w:hint="eastAsia" w:ascii="微软雅黑" w:hAnsi="微软雅黑" w:eastAsia="微软雅黑" w:cs="微软雅黑"/>
          <w:i w:val="0"/>
          <w:iCs w:val="0"/>
          <w:caps w:val="0"/>
          <w:color w:val="333333"/>
          <w:spacing w:val="0"/>
          <w:sz w:val="19"/>
          <w:szCs w:val="19"/>
        </w:rPr>
      </w:pPr>
      <w:r>
        <w:rPr>
          <w:rStyle w:val="5"/>
          <w:rFonts w:hint="eastAsia" w:ascii="微软雅黑" w:hAnsi="微软雅黑" w:eastAsia="微软雅黑" w:cs="微软雅黑"/>
          <w:i w:val="0"/>
          <w:iCs w:val="0"/>
          <w:caps w:val="0"/>
          <w:color w:val="333333"/>
          <w:spacing w:val="0"/>
          <w:sz w:val="19"/>
          <w:szCs w:val="19"/>
          <w:bdr w:val="none" w:color="auto" w:sz="0" w:space="0"/>
          <w:shd w:val="clear" w:fill="FFFFFF"/>
        </w:rPr>
        <w:t>四、评审结果</w:t>
      </w:r>
    </w:p>
    <w:p w14:paraId="0D8C15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宋体" w:hAnsi="宋体" w:eastAsia="宋体" w:cs="宋体"/>
          <w:i w:val="0"/>
          <w:iCs w:val="0"/>
          <w:caps w:val="0"/>
          <w:color w:val="333333"/>
          <w:spacing w:val="0"/>
          <w:sz w:val="19"/>
          <w:szCs w:val="19"/>
          <w:shd w:val="clear" w:fill="FFFFFF"/>
        </w:rPr>
      </w:pPr>
      <w:r>
        <w:rPr>
          <w:rFonts w:hint="eastAsia" w:ascii="宋体" w:hAnsi="宋体" w:eastAsia="宋体" w:cs="宋体"/>
          <w:i w:val="0"/>
          <w:iCs w:val="0"/>
          <w:caps w:val="0"/>
          <w:color w:val="333333"/>
          <w:spacing w:val="0"/>
          <w:sz w:val="19"/>
          <w:szCs w:val="19"/>
          <w:shd w:val="clear" w:fill="FFFFFF"/>
          <w:lang w:val="en-US" w:eastAsia="zh-CN"/>
        </w:rPr>
        <w:t>根据招标文件要求</w:t>
      </w:r>
      <w:r>
        <w:rPr>
          <w:rFonts w:hint="eastAsia" w:ascii="宋体" w:hAnsi="宋体" w:eastAsia="宋体" w:cs="宋体"/>
          <w:i w:val="0"/>
          <w:iCs w:val="0"/>
          <w:caps w:val="0"/>
          <w:color w:val="333333"/>
          <w:spacing w:val="0"/>
          <w:sz w:val="19"/>
          <w:szCs w:val="19"/>
          <w:shd w:val="clear" w:fill="FFFFFF"/>
          <w:lang w:val="en-US" w:eastAsia="zh-CN"/>
        </w:rPr>
        <w:t>，招标人委托评标委员会直接确定中标人如下：</w:t>
      </w:r>
    </w:p>
    <w:p w14:paraId="4938B9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default" w:ascii="宋体" w:hAnsi="宋体" w:eastAsia="宋体" w:cs="宋体"/>
          <w:i w:val="0"/>
          <w:iCs w:val="0"/>
          <w:caps w:val="0"/>
          <w:color w:val="333333"/>
          <w:spacing w:val="0"/>
          <w:sz w:val="19"/>
          <w:szCs w:val="19"/>
          <w:shd w:val="clear" w:fill="FFFFFF"/>
          <w:lang w:val="en-US" w:eastAsia="zh-CN"/>
        </w:rPr>
      </w:pPr>
      <w:r>
        <w:rPr>
          <w:rFonts w:hint="eastAsia" w:ascii="宋体" w:hAnsi="宋体" w:eastAsia="宋体" w:cs="宋体"/>
          <w:i w:val="0"/>
          <w:iCs w:val="0"/>
          <w:caps w:val="0"/>
          <w:color w:val="333333"/>
          <w:spacing w:val="0"/>
          <w:sz w:val="19"/>
          <w:szCs w:val="19"/>
          <w:shd w:val="clear" w:fill="FFFFFF"/>
          <w:lang w:val="en-US" w:eastAsia="zh-CN"/>
        </w:rPr>
        <w:t>A包：</w:t>
      </w:r>
    </w:p>
    <w:p w14:paraId="4598E5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宋体" w:hAnsi="宋体" w:eastAsia="宋体" w:cs="宋体"/>
          <w:i w:val="0"/>
          <w:iCs w:val="0"/>
          <w:caps w:val="0"/>
          <w:color w:val="333333"/>
          <w:spacing w:val="0"/>
          <w:sz w:val="19"/>
          <w:szCs w:val="19"/>
          <w:shd w:val="clear" w:fill="FFFFFF"/>
        </w:rPr>
      </w:pPr>
      <w:r>
        <w:rPr>
          <w:rFonts w:hint="eastAsia" w:ascii="宋体" w:hAnsi="宋体" w:eastAsia="宋体" w:cs="宋体"/>
          <w:i w:val="0"/>
          <w:iCs w:val="0"/>
          <w:caps w:val="0"/>
          <w:color w:val="333333"/>
          <w:spacing w:val="0"/>
          <w:sz w:val="19"/>
          <w:szCs w:val="19"/>
          <w:shd w:val="clear" w:fill="FFFFFF"/>
        </w:rPr>
        <w:t>中 标 人：河南树人教育文化传播有限公司</w:t>
      </w:r>
    </w:p>
    <w:p w14:paraId="1E1829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宋体" w:hAnsi="宋体" w:eastAsia="宋体" w:cs="宋体"/>
          <w:i w:val="0"/>
          <w:iCs w:val="0"/>
          <w:caps w:val="0"/>
          <w:color w:val="333333"/>
          <w:spacing w:val="0"/>
          <w:sz w:val="19"/>
          <w:szCs w:val="19"/>
          <w:shd w:val="clear" w:fill="FFFFFF"/>
        </w:rPr>
      </w:pPr>
      <w:r>
        <w:rPr>
          <w:rFonts w:hint="eastAsia" w:ascii="宋体" w:hAnsi="宋体" w:eastAsia="宋体" w:cs="宋体"/>
          <w:i w:val="0"/>
          <w:iCs w:val="0"/>
          <w:caps w:val="0"/>
          <w:color w:val="333333"/>
          <w:spacing w:val="0"/>
          <w:sz w:val="19"/>
          <w:szCs w:val="19"/>
          <w:shd w:val="clear" w:fill="FFFFFF"/>
        </w:rPr>
        <w:t>中 标 价：70%；大写：百分之柒拾</w:t>
      </w:r>
    </w:p>
    <w:p w14:paraId="46C828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宋体" w:hAnsi="宋体" w:eastAsia="宋体" w:cs="宋体"/>
          <w:i w:val="0"/>
          <w:iCs w:val="0"/>
          <w:caps w:val="0"/>
          <w:color w:val="333333"/>
          <w:spacing w:val="0"/>
          <w:sz w:val="19"/>
          <w:szCs w:val="19"/>
          <w:shd w:val="clear" w:fill="FFFFFF"/>
        </w:rPr>
      </w:pPr>
      <w:r>
        <w:rPr>
          <w:rFonts w:hint="eastAsia" w:ascii="宋体" w:hAnsi="宋体" w:eastAsia="宋体" w:cs="宋体"/>
          <w:i w:val="0"/>
          <w:iCs w:val="0"/>
          <w:caps w:val="0"/>
          <w:color w:val="333333"/>
          <w:spacing w:val="0"/>
          <w:sz w:val="19"/>
          <w:szCs w:val="19"/>
          <w:shd w:val="clear" w:fill="FFFFFF"/>
        </w:rPr>
        <w:t>注册地址：郑州市二七区大学路80号9号楼7层718-722号</w:t>
      </w:r>
    </w:p>
    <w:p w14:paraId="246319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宋体" w:hAnsi="宋体" w:eastAsia="宋体" w:cs="宋体"/>
          <w:i w:val="0"/>
          <w:iCs w:val="0"/>
          <w:caps w:val="0"/>
          <w:color w:val="333333"/>
          <w:spacing w:val="0"/>
          <w:sz w:val="19"/>
          <w:szCs w:val="19"/>
          <w:shd w:val="clear" w:fill="FFFFFF"/>
          <w:lang w:val="en-US" w:eastAsia="zh-CN"/>
        </w:rPr>
      </w:pPr>
      <w:r>
        <w:rPr>
          <w:rFonts w:hint="eastAsia" w:ascii="宋体" w:hAnsi="宋体" w:eastAsia="宋体" w:cs="宋体"/>
          <w:i w:val="0"/>
          <w:iCs w:val="0"/>
          <w:caps w:val="0"/>
          <w:color w:val="333333"/>
          <w:spacing w:val="0"/>
          <w:sz w:val="19"/>
          <w:szCs w:val="19"/>
          <w:shd w:val="clear" w:fill="FFFFFF"/>
          <w:lang w:val="en-US" w:eastAsia="zh-CN"/>
        </w:rPr>
        <w:t>B包：</w:t>
      </w:r>
    </w:p>
    <w:p w14:paraId="65CFE9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宋体" w:hAnsi="宋体" w:eastAsia="宋体" w:cs="宋体"/>
          <w:i w:val="0"/>
          <w:iCs w:val="0"/>
          <w:caps w:val="0"/>
          <w:color w:val="333333"/>
          <w:spacing w:val="0"/>
          <w:sz w:val="19"/>
          <w:szCs w:val="19"/>
          <w:shd w:val="clear" w:fill="FFFFFF"/>
        </w:rPr>
      </w:pPr>
      <w:r>
        <w:rPr>
          <w:rFonts w:hint="eastAsia" w:ascii="宋体" w:hAnsi="宋体" w:eastAsia="宋体" w:cs="宋体"/>
          <w:i w:val="0"/>
          <w:iCs w:val="0"/>
          <w:caps w:val="0"/>
          <w:color w:val="333333"/>
          <w:spacing w:val="0"/>
          <w:sz w:val="19"/>
          <w:szCs w:val="19"/>
          <w:shd w:val="clear" w:fill="FFFFFF"/>
        </w:rPr>
        <w:t>中 标 人：商丘市大成商贸有限公司</w:t>
      </w:r>
    </w:p>
    <w:p w14:paraId="455682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宋体" w:hAnsi="宋体" w:eastAsia="宋体" w:cs="宋体"/>
          <w:i w:val="0"/>
          <w:iCs w:val="0"/>
          <w:caps w:val="0"/>
          <w:color w:val="333333"/>
          <w:spacing w:val="0"/>
          <w:sz w:val="19"/>
          <w:szCs w:val="19"/>
          <w:shd w:val="clear" w:fill="FFFFFF"/>
        </w:rPr>
      </w:pPr>
      <w:r>
        <w:rPr>
          <w:rFonts w:hint="eastAsia" w:ascii="宋体" w:hAnsi="宋体" w:eastAsia="宋体" w:cs="宋体"/>
          <w:i w:val="0"/>
          <w:iCs w:val="0"/>
          <w:caps w:val="0"/>
          <w:color w:val="333333"/>
          <w:spacing w:val="0"/>
          <w:sz w:val="19"/>
          <w:szCs w:val="19"/>
          <w:shd w:val="clear" w:fill="FFFFFF"/>
        </w:rPr>
        <w:t>中 标 价：7</w:t>
      </w:r>
      <w:r>
        <w:rPr>
          <w:rFonts w:hint="eastAsia" w:ascii="宋体" w:hAnsi="宋体" w:eastAsia="宋体" w:cs="宋体"/>
          <w:i w:val="0"/>
          <w:iCs w:val="0"/>
          <w:caps w:val="0"/>
          <w:color w:val="333333"/>
          <w:spacing w:val="0"/>
          <w:sz w:val="19"/>
          <w:szCs w:val="19"/>
          <w:shd w:val="clear" w:fill="FFFFFF"/>
          <w:lang w:val="en-US" w:eastAsia="zh-CN"/>
        </w:rPr>
        <w:t>3</w:t>
      </w:r>
      <w:r>
        <w:rPr>
          <w:rFonts w:hint="eastAsia" w:ascii="宋体" w:hAnsi="宋体" w:eastAsia="宋体" w:cs="宋体"/>
          <w:i w:val="0"/>
          <w:iCs w:val="0"/>
          <w:caps w:val="0"/>
          <w:color w:val="333333"/>
          <w:spacing w:val="0"/>
          <w:sz w:val="19"/>
          <w:szCs w:val="19"/>
          <w:shd w:val="clear" w:fill="FFFFFF"/>
        </w:rPr>
        <w:t>%；大写：百分之柒拾叁</w:t>
      </w:r>
    </w:p>
    <w:p w14:paraId="7AE3AA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宋体" w:hAnsi="宋体" w:eastAsia="宋体" w:cs="宋体"/>
          <w:i w:val="0"/>
          <w:iCs w:val="0"/>
          <w:caps w:val="0"/>
          <w:color w:val="333333"/>
          <w:spacing w:val="0"/>
          <w:sz w:val="19"/>
          <w:szCs w:val="19"/>
          <w:shd w:val="clear" w:fill="FFFFFF"/>
        </w:rPr>
      </w:pPr>
      <w:r>
        <w:rPr>
          <w:rFonts w:hint="eastAsia" w:ascii="宋体" w:hAnsi="宋体" w:eastAsia="宋体" w:cs="宋体"/>
          <w:i w:val="0"/>
          <w:iCs w:val="0"/>
          <w:caps w:val="0"/>
          <w:color w:val="333333"/>
          <w:spacing w:val="0"/>
          <w:sz w:val="19"/>
          <w:szCs w:val="19"/>
          <w:shd w:val="clear" w:fill="FFFFFF"/>
        </w:rPr>
        <w:t>注册地址：商丘市睢阳区宜兴西路路北</w:t>
      </w:r>
    </w:p>
    <w:p w14:paraId="02EE84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宋体" w:hAnsi="宋体" w:eastAsia="宋体" w:cs="宋体"/>
          <w:i w:val="0"/>
          <w:iCs w:val="0"/>
          <w:caps w:val="0"/>
          <w:color w:val="333333"/>
          <w:spacing w:val="0"/>
          <w:sz w:val="19"/>
          <w:szCs w:val="19"/>
          <w:shd w:val="clear" w:fill="FFFFFF"/>
          <w:lang w:val="en-US" w:eastAsia="zh-CN"/>
        </w:rPr>
      </w:pPr>
      <w:r>
        <w:rPr>
          <w:rFonts w:hint="eastAsia" w:ascii="宋体" w:hAnsi="宋体" w:eastAsia="宋体" w:cs="宋体"/>
          <w:i w:val="0"/>
          <w:iCs w:val="0"/>
          <w:caps w:val="0"/>
          <w:color w:val="333333"/>
          <w:spacing w:val="0"/>
          <w:sz w:val="19"/>
          <w:szCs w:val="19"/>
          <w:shd w:val="clear" w:fill="FFFFFF"/>
          <w:lang w:val="en-US" w:eastAsia="zh-CN"/>
        </w:rPr>
        <w:t>C包：</w:t>
      </w:r>
    </w:p>
    <w:p w14:paraId="23B3F1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宋体" w:hAnsi="宋体" w:eastAsia="宋体" w:cs="宋体"/>
          <w:i w:val="0"/>
          <w:iCs w:val="0"/>
          <w:caps w:val="0"/>
          <w:color w:val="333333"/>
          <w:spacing w:val="0"/>
          <w:sz w:val="19"/>
          <w:szCs w:val="19"/>
          <w:shd w:val="clear" w:fill="FFFFFF"/>
        </w:rPr>
      </w:pPr>
      <w:r>
        <w:rPr>
          <w:rFonts w:hint="eastAsia" w:ascii="宋体" w:hAnsi="宋体" w:eastAsia="宋体" w:cs="宋体"/>
          <w:i w:val="0"/>
          <w:iCs w:val="0"/>
          <w:caps w:val="0"/>
          <w:color w:val="333333"/>
          <w:spacing w:val="0"/>
          <w:sz w:val="19"/>
          <w:szCs w:val="19"/>
          <w:shd w:val="clear" w:fill="FFFFFF"/>
        </w:rPr>
        <w:t>中 标 人：河南省商丘市新华书店有限公司</w:t>
      </w:r>
    </w:p>
    <w:p w14:paraId="46713D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宋体" w:hAnsi="宋体" w:eastAsia="宋体" w:cs="宋体"/>
          <w:i w:val="0"/>
          <w:iCs w:val="0"/>
          <w:caps w:val="0"/>
          <w:color w:val="333333"/>
          <w:spacing w:val="0"/>
          <w:sz w:val="19"/>
          <w:szCs w:val="19"/>
          <w:shd w:val="clear" w:fill="FFFFFF"/>
        </w:rPr>
      </w:pPr>
      <w:r>
        <w:rPr>
          <w:rFonts w:hint="eastAsia" w:ascii="宋体" w:hAnsi="宋体" w:eastAsia="宋体" w:cs="宋体"/>
          <w:i w:val="0"/>
          <w:iCs w:val="0"/>
          <w:caps w:val="0"/>
          <w:color w:val="333333"/>
          <w:spacing w:val="0"/>
          <w:sz w:val="19"/>
          <w:szCs w:val="19"/>
          <w:shd w:val="clear" w:fill="FFFFFF"/>
        </w:rPr>
        <w:t>中 标 价：7</w:t>
      </w:r>
      <w:r>
        <w:rPr>
          <w:rFonts w:hint="eastAsia" w:ascii="宋体" w:hAnsi="宋体" w:eastAsia="宋体" w:cs="宋体"/>
          <w:i w:val="0"/>
          <w:iCs w:val="0"/>
          <w:caps w:val="0"/>
          <w:color w:val="333333"/>
          <w:spacing w:val="0"/>
          <w:sz w:val="19"/>
          <w:szCs w:val="19"/>
          <w:shd w:val="clear" w:fill="FFFFFF"/>
          <w:lang w:val="en-US" w:eastAsia="zh-CN"/>
        </w:rPr>
        <w:t>6</w:t>
      </w:r>
      <w:r>
        <w:rPr>
          <w:rFonts w:hint="eastAsia" w:ascii="宋体" w:hAnsi="宋体" w:eastAsia="宋体" w:cs="宋体"/>
          <w:i w:val="0"/>
          <w:iCs w:val="0"/>
          <w:caps w:val="0"/>
          <w:color w:val="333333"/>
          <w:spacing w:val="0"/>
          <w:sz w:val="19"/>
          <w:szCs w:val="19"/>
          <w:shd w:val="clear" w:fill="FFFFFF"/>
        </w:rPr>
        <w:t>%；大写：百分之柒拾陆</w:t>
      </w:r>
    </w:p>
    <w:p w14:paraId="409DBE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宋体" w:hAnsi="宋体" w:eastAsia="宋体" w:cs="宋体"/>
          <w:i w:val="0"/>
          <w:iCs w:val="0"/>
          <w:caps w:val="0"/>
          <w:color w:val="333333"/>
          <w:spacing w:val="0"/>
          <w:sz w:val="19"/>
          <w:szCs w:val="19"/>
          <w:shd w:val="clear" w:fill="FFFFFF"/>
        </w:rPr>
      </w:pPr>
      <w:r>
        <w:rPr>
          <w:rFonts w:hint="eastAsia" w:ascii="宋体" w:hAnsi="宋体" w:eastAsia="宋体" w:cs="宋体"/>
          <w:i w:val="0"/>
          <w:iCs w:val="0"/>
          <w:caps w:val="0"/>
          <w:color w:val="333333"/>
          <w:spacing w:val="0"/>
          <w:sz w:val="19"/>
          <w:szCs w:val="19"/>
          <w:shd w:val="clear" w:fill="FFFFFF"/>
        </w:rPr>
        <w:t>注册地址：河南省商丘市睢阳区长江路与学院路交叉口西南角</w:t>
      </w:r>
    </w:p>
    <w:p w14:paraId="07D929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宋体" w:hAnsi="宋体" w:eastAsia="宋体" w:cs="宋体"/>
          <w:i w:val="0"/>
          <w:iCs w:val="0"/>
          <w:caps w:val="0"/>
          <w:color w:val="333333"/>
          <w:spacing w:val="0"/>
          <w:sz w:val="19"/>
          <w:szCs w:val="19"/>
          <w:shd w:val="clear" w:fill="FFFFFF"/>
          <w:lang w:val="en-US" w:eastAsia="zh-CN"/>
        </w:rPr>
      </w:pPr>
      <w:r>
        <w:rPr>
          <w:rFonts w:hint="eastAsia" w:ascii="宋体" w:hAnsi="宋体" w:eastAsia="宋体" w:cs="宋体"/>
          <w:i w:val="0"/>
          <w:iCs w:val="0"/>
          <w:caps w:val="0"/>
          <w:color w:val="333333"/>
          <w:spacing w:val="0"/>
          <w:sz w:val="19"/>
          <w:szCs w:val="19"/>
          <w:shd w:val="clear" w:fill="FFFFFF"/>
          <w:lang w:val="en-US" w:eastAsia="zh-CN"/>
        </w:rPr>
        <w:t>D包：</w:t>
      </w:r>
    </w:p>
    <w:p w14:paraId="7ACF69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宋体" w:hAnsi="宋体" w:eastAsia="宋体" w:cs="宋体"/>
          <w:i w:val="0"/>
          <w:iCs w:val="0"/>
          <w:caps w:val="0"/>
          <w:color w:val="333333"/>
          <w:spacing w:val="0"/>
          <w:sz w:val="19"/>
          <w:szCs w:val="19"/>
          <w:shd w:val="clear" w:fill="FFFFFF"/>
        </w:rPr>
      </w:pPr>
      <w:r>
        <w:rPr>
          <w:rFonts w:hint="eastAsia" w:ascii="宋体" w:hAnsi="宋体" w:eastAsia="宋体" w:cs="宋体"/>
          <w:i w:val="0"/>
          <w:iCs w:val="0"/>
          <w:caps w:val="0"/>
          <w:color w:val="333333"/>
          <w:spacing w:val="0"/>
          <w:sz w:val="19"/>
          <w:szCs w:val="19"/>
          <w:shd w:val="clear" w:fill="FFFFFF"/>
        </w:rPr>
        <w:t>中 标 人：河南省郑州市新华书店有限公司</w:t>
      </w:r>
    </w:p>
    <w:p w14:paraId="540595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宋体" w:hAnsi="宋体" w:eastAsia="宋体" w:cs="宋体"/>
          <w:i w:val="0"/>
          <w:iCs w:val="0"/>
          <w:caps w:val="0"/>
          <w:color w:val="333333"/>
          <w:spacing w:val="0"/>
          <w:sz w:val="19"/>
          <w:szCs w:val="19"/>
          <w:shd w:val="clear" w:fill="FFFFFF"/>
        </w:rPr>
      </w:pPr>
      <w:r>
        <w:rPr>
          <w:rFonts w:hint="eastAsia" w:ascii="宋体" w:hAnsi="宋体" w:eastAsia="宋体" w:cs="宋体"/>
          <w:i w:val="0"/>
          <w:iCs w:val="0"/>
          <w:caps w:val="0"/>
          <w:color w:val="333333"/>
          <w:spacing w:val="0"/>
          <w:sz w:val="19"/>
          <w:szCs w:val="19"/>
          <w:shd w:val="clear" w:fill="FFFFFF"/>
        </w:rPr>
        <w:t>中 标 价：100%；大写：百分之壹佰</w:t>
      </w:r>
    </w:p>
    <w:p w14:paraId="738512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default" w:ascii="宋体" w:hAnsi="宋体" w:eastAsia="宋体" w:cs="宋体"/>
          <w:i w:val="0"/>
          <w:iCs w:val="0"/>
          <w:caps w:val="0"/>
          <w:color w:val="333333"/>
          <w:spacing w:val="0"/>
          <w:sz w:val="19"/>
          <w:szCs w:val="19"/>
          <w:shd w:val="clear" w:fill="FFFFFF"/>
          <w:lang w:val="en-US" w:eastAsia="zh-CN"/>
        </w:rPr>
      </w:pPr>
      <w:r>
        <w:rPr>
          <w:rFonts w:hint="eastAsia" w:ascii="宋体" w:hAnsi="宋体" w:eastAsia="宋体" w:cs="宋体"/>
          <w:i w:val="0"/>
          <w:iCs w:val="0"/>
          <w:caps w:val="0"/>
          <w:color w:val="333333"/>
          <w:spacing w:val="0"/>
          <w:sz w:val="19"/>
          <w:szCs w:val="19"/>
          <w:shd w:val="clear" w:fill="FFFFFF"/>
        </w:rPr>
        <w:t>注册地址：郑州市金水区西太康路19号</w:t>
      </w:r>
    </w:p>
    <w:p w14:paraId="2CEF350D">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2"/>
        <w:rPr>
          <w:rStyle w:val="5"/>
          <w:rFonts w:hint="eastAsia" w:ascii="微软雅黑" w:hAnsi="微软雅黑" w:eastAsia="微软雅黑" w:cs="微软雅黑"/>
          <w:i w:val="0"/>
          <w:iCs w:val="0"/>
          <w:caps w:val="0"/>
          <w:color w:val="333333"/>
          <w:spacing w:val="0"/>
          <w:sz w:val="19"/>
          <w:szCs w:val="19"/>
          <w:bdr w:val="none" w:color="auto" w:sz="0" w:space="0"/>
          <w:shd w:val="clear" w:fill="FFFFFF"/>
        </w:rPr>
      </w:pPr>
      <w:r>
        <w:rPr>
          <w:rStyle w:val="5"/>
          <w:rFonts w:hint="eastAsia" w:ascii="微软雅黑" w:hAnsi="微软雅黑" w:eastAsia="微软雅黑" w:cs="微软雅黑"/>
          <w:i w:val="0"/>
          <w:iCs w:val="0"/>
          <w:caps w:val="0"/>
          <w:color w:val="333333"/>
          <w:spacing w:val="0"/>
          <w:sz w:val="19"/>
          <w:szCs w:val="19"/>
          <w:bdr w:val="none" w:color="auto" w:sz="0" w:space="0"/>
          <w:shd w:val="clear" w:fill="FFFFFF"/>
        </w:rPr>
        <w:t>主要中标标的</w:t>
      </w:r>
    </w:p>
    <w:p w14:paraId="10869AC7">
      <w:pPr>
        <w:pStyle w:val="2"/>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Style w:val="5"/>
          <w:rFonts w:hint="default" w:ascii="微软雅黑" w:hAnsi="微软雅黑" w:eastAsia="微软雅黑" w:cs="微软雅黑"/>
          <w:i w:val="0"/>
          <w:iCs w:val="0"/>
          <w:caps w:val="0"/>
          <w:color w:val="333333"/>
          <w:spacing w:val="0"/>
          <w:sz w:val="19"/>
          <w:szCs w:val="19"/>
          <w:bdr w:val="none" w:color="auto" w:sz="0" w:space="0"/>
          <w:shd w:val="clear" w:fill="FFFFFF"/>
          <w:lang w:val="en-US" w:eastAsia="zh-CN"/>
        </w:rPr>
      </w:pPr>
      <w:r>
        <w:rPr>
          <w:rStyle w:val="5"/>
          <w:rFonts w:hint="eastAsia" w:ascii="微软雅黑" w:hAnsi="微软雅黑" w:eastAsia="微软雅黑" w:cs="微软雅黑"/>
          <w:i w:val="0"/>
          <w:iCs w:val="0"/>
          <w:caps w:val="0"/>
          <w:color w:val="333333"/>
          <w:spacing w:val="0"/>
          <w:sz w:val="19"/>
          <w:szCs w:val="19"/>
          <w:bdr w:val="none" w:color="auto" w:sz="0" w:space="0"/>
          <w:shd w:val="clear" w:fill="FFFFFF"/>
          <w:lang w:val="en-US" w:eastAsia="zh-CN"/>
        </w:rPr>
        <w:t>A包：</w:t>
      </w:r>
    </w:p>
    <w:tbl>
      <w:tblPr>
        <w:tblW w:w="85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8580"/>
      </w:tblGrid>
      <w:tr w14:paraId="1EAD3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659" w:hRule="atLeast"/>
        </w:trPr>
        <w:tc>
          <w:tcPr>
            <w:tcW w:w="8580" w:type="dxa"/>
            <w:tcBorders>
              <w:top w:val="single" w:color="EEEEEE" w:sz="4" w:space="0"/>
              <w:left w:val="single" w:color="EEEEEE" w:sz="4" w:space="0"/>
              <w:bottom w:val="single" w:color="EEEEEE" w:sz="4" w:space="0"/>
              <w:right w:val="single" w:color="EEEEEE" w:sz="4" w:space="0"/>
            </w:tcBorders>
            <w:shd w:val="clear" w:color="auto" w:fill="FFFFFF"/>
            <w:tcMar>
              <w:top w:w="0" w:type="dxa"/>
              <w:left w:w="0" w:type="dxa"/>
              <w:bottom w:w="0" w:type="dxa"/>
              <w:right w:w="0" w:type="dxa"/>
            </w:tcMar>
            <w:vAlign w:val="center"/>
          </w:tcPr>
          <w:p w14:paraId="21877483">
            <w:pPr>
              <w:keepNext w:val="0"/>
              <w:keepLines w:val="0"/>
              <w:widowControl/>
              <w:suppressLineNumbers w:val="0"/>
              <w:wordWrap w:val="0"/>
              <w:spacing w:before="0" w:beforeAutospacing="0" w:after="0" w:afterAutospacing="0" w:line="336" w:lineRule="atLeast"/>
              <w:ind w:left="0" w:right="0"/>
              <w:jc w:val="left"/>
              <w:rPr>
                <w:rFonts w:hint="eastAsia" w:ascii="微软雅黑" w:hAnsi="微软雅黑" w:eastAsia="微软雅黑" w:cs="微软雅黑"/>
                <w:b w:val="0"/>
                <w:bCs w:val="0"/>
                <w:i w:val="0"/>
                <w:iCs w:val="0"/>
                <w:caps w:val="0"/>
                <w:color w:val="333333"/>
                <w:spacing w:val="0"/>
                <w:sz w:val="19"/>
                <w:szCs w:val="19"/>
              </w:rPr>
            </w:pPr>
            <w:r>
              <w:rPr>
                <w:rFonts w:hint="eastAsia" w:ascii="微软雅黑" w:hAnsi="微软雅黑" w:eastAsia="微软雅黑" w:cs="微软雅黑"/>
                <w:b w:val="0"/>
                <w:bCs w:val="0"/>
                <w:i w:val="0"/>
                <w:iCs w:val="0"/>
                <w:caps w:val="0"/>
                <w:color w:val="333333"/>
                <w:spacing w:val="0"/>
                <w:kern w:val="0"/>
                <w:sz w:val="19"/>
                <w:szCs w:val="19"/>
                <w:bdr w:val="none" w:color="auto" w:sz="0" w:space="0"/>
                <w:lang w:val="en-US" w:eastAsia="zh-CN" w:bidi="ar"/>
              </w:rPr>
              <w:t>货物类</w:t>
            </w:r>
          </w:p>
        </w:tc>
      </w:tr>
      <w:tr w14:paraId="2BF2F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58" w:hRule="atLeast"/>
        </w:trPr>
        <w:tc>
          <w:tcPr>
            <w:tcW w:w="8580" w:type="dxa"/>
            <w:tcBorders>
              <w:top w:val="single" w:color="EEEEEE" w:sz="4" w:space="0"/>
              <w:left w:val="single" w:color="EEEEEE" w:sz="4" w:space="0"/>
              <w:bottom w:val="single" w:color="EEEEEE" w:sz="4" w:space="0"/>
              <w:right w:val="single" w:color="EEEEEE" w:sz="4" w:space="0"/>
            </w:tcBorders>
            <w:shd w:val="clear" w:color="auto" w:fill="FFFFFF"/>
            <w:tcMar>
              <w:top w:w="0" w:type="dxa"/>
              <w:left w:w="0" w:type="dxa"/>
              <w:bottom w:w="0" w:type="dxa"/>
              <w:right w:w="0" w:type="dxa"/>
            </w:tcMar>
            <w:vAlign w:val="center"/>
          </w:tcPr>
          <w:p w14:paraId="1406FE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微软雅黑" w:hAnsi="微软雅黑" w:eastAsia="微软雅黑" w:cs="微软雅黑"/>
                <w:b w:val="0"/>
                <w:bCs w:val="0"/>
                <w:i w:val="0"/>
                <w:iCs w:val="0"/>
                <w:caps w:val="0"/>
                <w:color w:val="333333"/>
                <w:spacing w:val="0"/>
                <w:sz w:val="19"/>
                <w:szCs w:val="19"/>
              </w:rPr>
            </w:pPr>
            <w:r>
              <w:rPr>
                <w:rFonts w:hint="eastAsia" w:ascii="宋体" w:hAnsi="宋体" w:eastAsia="宋体" w:cs="宋体"/>
                <w:i w:val="0"/>
                <w:iCs w:val="0"/>
                <w:caps w:val="0"/>
                <w:color w:val="333333"/>
                <w:spacing w:val="0"/>
                <w:sz w:val="19"/>
                <w:szCs w:val="19"/>
                <w:shd w:val="clear" w:fill="FFFFFF"/>
                <w:lang w:val="en-US" w:eastAsia="zh-CN"/>
              </w:rPr>
              <w:t>名称：理工类教材；品牌(如有)：/；规格型号：/；数量：/；单价：70%；交货期：预订教材必须在开学前 10天内送至招标人指定的地点；交货地点：中标单位应负责将货物运到采购人指定地点、并负责运输、装卸、发放等，采购人组织验收、检验不合格或不符合质量要求、中标单位除同意无条件退货、返工外、还应承担采购人的一切损失。</w:t>
            </w:r>
          </w:p>
        </w:tc>
      </w:tr>
    </w:tbl>
    <w:p w14:paraId="78607548">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Style w:val="5"/>
          <w:rFonts w:hint="default" w:ascii="微软雅黑" w:hAnsi="微软雅黑" w:eastAsia="微软雅黑" w:cs="微软雅黑"/>
          <w:i w:val="0"/>
          <w:iCs w:val="0"/>
          <w:caps w:val="0"/>
          <w:color w:val="333333"/>
          <w:spacing w:val="0"/>
          <w:sz w:val="19"/>
          <w:szCs w:val="19"/>
          <w:shd w:val="clear" w:fill="FFFFFF"/>
          <w:lang w:val="en-US" w:eastAsia="zh-CN"/>
        </w:rPr>
      </w:pPr>
      <w:r>
        <w:rPr>
          <w:rStyle w:val="5"/>
          <w:rFonts w:hint="eastAsia" w:ascii="微软雅黑" w:hAnsi="微软雅黑" w:eastAsia="微软雅黑" w:cs="微软雅黑"/>
          <w:i w:val="0"/>
          <w:iCs w:val="0"/>
          <w:caps w:val="0"/>
          <w:color w:val="333333"/>
          <w:spacing w:val="0"/>
          <w:sz w:val="19"/>
          <w:szCs w:val="19"/>
          <w:shd w:val="clear" w:fill="FFFFFF"/>
          <w:lang w:val="en-US" w:eastAsia="zh-CN"/>
        </w:rPr>
        <w:t>B包：</w:t>
      </w:r>
    </w:p>
    <w:tbl>
      <w:tblPr>
        <w:tblStyle w:val="3"/>
        <w:tblW w:w="85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8580"/>
      </w:tblGrid>
      <w:tr w14:paraId="4D974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9" w:hRule="atLeast"/>
        </w:trPr>
        <w:tc>
          <w:tcPr>
            <w:tcW w:w="8580" w:type="dxa"/>
            <w:tcBorders>
              <w:top w:val="single" w:color="EEEEEE" w:sz="4" w:space="0"/>
              <w:left w:val="single" w:color="EEEEEE" w:sz="4" w:space="0"/>
              <w:bottom w:val="single" w:color="EEEEEE" w:sz="4" w:space="0"/>
              <w:right w:val="single" w:color="EEEEEE" w:sz="4" w:space="0"/>
            </w:tcBorders>
            <w:shd w:val="clear" w:color="auto" w:fill="FFFFFF"/>
            <w:tcMar>
              <w:top w:w="0" w:type="dxa"/>
              <w:left w:w="0" w:type="dxa"/>
              <w:bottom w:w="0" w:type="dxa"/>
              <w:right w:w="0" w:type="dxa"/>
            </w:tcMar>
            <w:vAlign w:val="center"/>
          </w:tcPr>
          <w:p w14:paraId="5E414A93">
            <w:pPr>
              <w:keepNext w:val="0"/>
              <w:keepLines w:val="0"/>
              <w:widowControl/>
              <w:suppressLineNumbers w:val="0"/>
              <w:wordWrap w:val="0"/>
              <w:spacing w:before="0" w:beforeAutospacing="0" w:after="0" w:afterAutospacing="0" w:line="336" w:lineRule="atLeast"/>
              <w:ind w:left="0" w:right="0"/>
              <w:jc w:val="left"/>
              <w:rPr>
                <w:rFonts w:hint="eastAsia" w:ascii="微软雅黑" w:hAnsi="微软雅黑" w:eastAsia="微软雅黑" w:cs="微软雅黑"/>
                <w:b w:val="0"/>
                <w:bCs w:val="0"/>
                <w:i w:val="0"/>
                <w:iCs w:val="0"/>
                <w:caps w:val="0"/>
                <w:color w:val="333333"/>
                <w:spacing w:val="0"/>
                <w:sz w:val="19"/>
                <w:szCs w:val="19"/>
              </w:rPr>
            </w:pPr>
            <w:r>
              <w:rPr>
                <w:rFonts w:hint="eastAsia" w:ascii="微软雅黑" w:hAnsi="微软雅黑" w:eastAsia="微软雅黑" w:cs="微软雅黑"/>
                <w:b w:val="0"/>
                <w:bCs w:val="0"/>
                <w:i w:val="0"/>
                <w:iCs w:val="0"/>
                <w:caps w:val="0"/>
                <w:color w:val="333333"/>
                <w:spacing w:val="0"/>
                <w:kern w:val="0"/>
                <w:sz w:val="19"/>
                <w:szCs w:val="19"/>
                <w:lang w:val="en-US" w:eastAsia="zh-CN" w:bidi="ar"/>
              </w:rPr>
              <w:t>货物类</w:t>
            </w:r>
          </w:p>
        </w:tc>
      </w:tr>
      <w:tr w14:paraId="40298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1658" w:hRule="atLeast"/>
        </w:trPr>
        <w:tc>
          <w:tcPr>
            <w:tcW w:w="8580" w:type="dxa"/>
            <w:tcBorders>
              <w:top w:val="single" w:color="EEEEEE" w:sz="4" w:space="0"/>
              <w:left w:val="single" w:color="EEEEEE" w:sz="4" w:space="0"/>
              <w:bottom w:val="single" w:color="EEEEEE" w:sz="4" w:space="0"/>
              <w:right w:val="single" w:color="EEEEEE" w:sz="4" w:space="0"/>
            </w:tcBorders>
            <w:shd w:val="clear" w:color="auto" w:fill="FFFFFF"/>
            <w:tcMar>
              <w:top w:w="0" w:type="dxa"/>
              <w:left w:w="0" w:type="dxa"/>
              <w:bottom w:w="0" w:type="dxa"/>
              <w:right w:w="0" w:type="dxa"/>
            </w:tcMar>
            <w:vAlign w:val="center"/>
          </w:tcPr>
          <w:p w14:paraId="492A72F4">
            <w:pPr>
              <w:spacing w:before="37" w:line="359" w:lineRule="auto"/>
              <w:ind w:left="113" w:right="151" w:hanging="5"/>
              <w:rPr>
                <w:rFonts w:hint="eastAsia" w:ascii="微软雅黑" w:hAnsi="微软雅黑" w:eastAsia="微软雅黑" w:cs="微软雅黑"/>
                <w:b w:val="0"/>
                <w:bCs w:val="0"/>
                <w:i w:val="0"/>
                <w:iCs w:val="0"/>
                <w:caps w:val="0"/>
                <w:color w:val="333333"/>
                <w:spacing w:val="0"/>
                <w:sz w:val="19"/>
                <w:szCs w:val="19"/>
              </w:rPr>
            </w:pPr>
            <w:r>
              <w:rPr>
                <w:rFonts w:hint="eastAsia" w:ascii="宋体" w:hAnsi="宋体" w:eastAsia="宋体" w:cs="宋体"/>
                <w:i w:val="0"/>
                <w:iCs w:val="0"/>
                <w:caps w:val="0"/>
                <w:color w:val="333333"/>
                <w:spacing w:val="0"/>
                <w:kern w:val="0"/>
                <w:sz w:val="19"/>
                <w:szCs w:val="19"/>
                <w:shd w:val="clear" w:fill="FFFFFF"/>
                <w:lang w:val="en-US" w:eastAsia="zh-CN" w:bidi="ar"/>
              </w:rPr>
              <w:t>名称：文科类、经管类、农牧林类教材；品牌(如有)：/；规格型号：/；数量：/；单价：70%；交货期：预订教材必须在开学前 10天内送至招标人指定的地点；交货地点：中标单位应负责将货物运到采购人指定地点、并负责运输、装卸、发放等，采购人组织验收、检验不合格或不符合质量要求、中标单位除同意无条件退货、返工外、还应承担采购人的一切损失。</w:t>
            </w:r>
          </w:p>
        </w:tc>
      </w:tr>
    </w:tbl>
    <w:p w14:paraId="4BE035F1">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Style w:val="5"/>
          <w:rFonts w:hint="default" w:ascii="微软雅黑" w:hAnsi="微软雅黑" w:eastAsia="微软雅黑" w:cs="微软雅黑"/>
          <w:i w:val="0"/>
          <w:iCs w:val="0"/>
          <w:caps w:val="0"/>
          <w:color w:val="333333"/>
          <w:spacing w:val="0"/>
          <w:sz w:val="19"/>
          <w:szCs w:val="19"/>
          <w:shd w:val="clear" w:fill="FFFFFF"/>
          <w:lang w:val="en-US" w:eastAsia="zh-CN"/>
        </w:rPr>
      </w:pPr>
      <w:r>
        <w:rPr>
          <w:rStyle w:val="5"/>
          <w:rFonts w:hint="eastAsia" w:ascii="微软雅黑" w:hAnsi="微软雅黑" w:eastAsia="微软雅黑" w:cs="微软雅黑"/>
          <w:i w:val="0"/>
          <w:iCs w:val="0"/>
          <w:caps w:val="0"/>
          <w:color w:val="333333"/>
          <w:spacing w:val="0"/>
          <w:sz w:val="19"/>
          <w:szCs w:val="19"/>
          <w:shd w:val="clear" w:fill="FFFFFF"/>
          <w:lang w:val="en-US" w:eastAsia="zh-CN"/>
        </w:rPr>
        <w:t>C包：</w:t>
      </w:r>
    </w:p>
    <w:tbl>
      <w:tblPr>
        <w:tblStyle w:val="3"/>
        <w:tblW w:w="85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8580"/>
      </w:tblGrid>
      <w:tr w14:paraId="2D3FD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8580" w:type="dxa"/>
            <w:tcBorders>
              <w:top w:val="single" w:color="EEEEEE" w:sz="4" w:space="0"/>
              <w:left w:val="single" w:color="EEEEEE" w:sz="4" w:space="0"/>
              <w:bottom w:val="single" w:color="EEEEEE" w:sz="4" w:space="0"/>
              <w:right w:val="single" w:color="EEEEEE" w:sz="4" w:space="0"/>
            </w:tcBorders>
            <w:shd w:val="clear" w:color="auto" w:fill="FFFFFF"/>
            <w:tcMar>
              <w:top w:w="0" w:type="dxa"/>
              <w:left w:w="0" w:type="dxa"/>
              <w:bottom w:w="0" w:type="dxa"/>
              <w:right w:w="0" w:type="dxa"/>
            </w:tcMar>
            <w:vAlign w:val="center"/>
          </w:tcPr>
          <w:p w14:paraId="321FB84D">
            <w:pPr>
              <w:keepNext w:val="0"/>
              <w:keepLines w:val="0"/>
              <w:widowControl/>
              <w:suppressLineNumbers w:val="0"/>
              <w:wordWrap w:val="0"/>
              <w:spacing w:before="0" w:beforeAutospacing="0" w:after="0" w:afterAutospacing="0" w:line="336" w:lineRule="atLeast"/>
              <w:ind w:left="0" w:right="0"/>
              <w:jc w:val="left"/>
              <w:rPr>
                <w:rFonts w:hint="eastAsia" w:ascii="微软雅黑" w:hAnsi="微软雅黑" w:eastAsia="微软雅黑" w:cs="微软雅黑"/>
                <w:b w:val="0"/>
                <w:bCs w:val="0"/>
                <w:i w:val="0"/>
                <w:iCs w:val="0"/>
                <w:caps w:val="0"/>
                <w:color w:val="333333"/>
                <w:spacing w:val="0"/>
                <w:sz w:val="19"/>
                <w:szCs w:val="19"/>
              </w:rPr>
            </w:pPr>
            <w:r>
              <w:rPr>
                <w:rFonts w:hint="eastAsia" w:ascii="微软雅黑" w:hAnsi="微软雅黑" w:eastAsia="微软雅黑" w:cs="微软雅黑"/>
                <w:b w:val="0"/>
                <w:bCs w:val="0"/>
                <w:i w:val="0"/>
                <w:iCs w:val="0"/>
                <w:caps w:val="0"/>
                <w:color w:val="333333"/>
                <w:spacing w:val="0"/>
                <w:kern w:val="0"/>
                <w:sz w:val="19"/>
                <w:szCs w:val="19"/>
                <w:lang w:val="en-US" w:eastAsia="zh-CN" w:bidi="ar"/>
              </w:rPr>
              <w:t>货物类</w:t>
            </w:r>
          </w:p>
        </w:tc>
      </w:tr>
      <w:tr w14:paraId="1E9FD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58" w:hRule="atLeast"/>
        </w:trPr>
        <w:tc>
          <w:tcPr>
            <w:tcW w:w="8580" w:type="dxa"/>
            <w:tcBorders>
              <w:top w:val="single" w:color="EEEEEE" w:sz="4" w:space="0"/>
              <w:left w:val="single" w:color="EEEEEE" w:sz="4" w:space="0"/>
              <w:bottom w:val="single" w:color="EEEEEE" w:sz="4" w:space="0"/>
              <w:right w:val="single" w:color="EEEEEE" w:sz="4" w:space="0"/>
            </w:tcBorders>
            <w:shd w:val="clear" w:color="auto" w:fill="FFFFFF"/>
            <w:tcMar>
              <w:top w:w="0" w:type="dxa"/>
              <w:left w:w="0" w:type="dxa"/>
              <w:bottom w:w="0" w:type="dxa"/>
              <w:right w:w="0" w:type="dxa"/>
            </w:tcMar>
            <w:vAlign w:val="center"/>
          </w:tcPr>
          <w:p w14:paraId="0FED3E19">
            <w:pPr>
              <w:spacing w:before="204" w:line="359" w:lineRule="auto"/>
              <w:ind w:left="117" w:right="26" w:hanging="6"/>
              <w:rPr>
                <w:rFonts w:hint="eastAsia" w:ascii="微软雅黑" w:hAnsi="微软雅黑" w:eastAsia="微软雅黑" w:cs="微软雅黑"/>
                <w:b w:val="0"/>
                <w:bCs w:val="0"/>
                <w:i w:val="0"/>
                <w:iCs w:val="0"/>
                <w:caps w:val="0"/>
                <w:color w:val="333333"/>
                <w:spacing w:val="0"/>
                <w:sz w:val="19"/>
                <w:szCs w:val="19"/>
              </w:rPr>
            </w:pPr>
            <w:r>
              <w:rPr>
                <w:rFonts w:hint="eastAsia" w:ascii="宋体" w:hAnsi="宋体" w:eastAsia="宋体" w:cs="宋体"/>
                <w:i w:val="0"/>
                <w:iCs w:val="0"/>
                <w:caps w:val="0"/>
                <w:color w:val="333333"/>
                <w:spacing w:val="0"/>
                <w:kern w:val="0"/>
                <w:sz w:val="19"/>
                <w:szCs w:val="19"/>
                <w:shd w:val="clear" w:fill="FFFFFF"/>
                <w:lang w:val="en-US" w:eastAsia="zh-CN" w:bidi="ar"/>
              </w:rPr>
              <w:t>名称：高教、外研、上外、农业社教材采购；品牌(如有)：/；规格型号：/；数量：/；单价：70%；交货期：预订教材必须在开学前 10天内送至招标人指定的地点；交货地点：中标单位应负责将货物运到采购人指定地点、并负责运输、装卸、发放等，采购人组织验收、检验不合格或不符合质量要求、中标单位除同意无条件退货、返工外、还应承担采购人的一切损失。</w:t>
            </w:r>
          </w:p>
        </w:tc>
      </w:tr>
    </w:tbl>
    <w:p w14:paraId="6A594CE6">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Style w:val="5"/>
          <w:rFonts w:hint="default" w:ascii="微软雅黑" w:hAnsi="微软雅黑" w:eastAsia="微软雅黑" w:cs="微软雅黑"/>
          <w:i w:val="0"/>
          <w:iCs w:val="0"/>
          <w:caps w:val="0"/>
          <w:color w:val="333333"/>
          <w:spacing w:val="0"/>
          <w:sz w:val="19"/>
          <w:szCs w:val="19"/>
          <w:shd w:val="clear" w:fill="FFFFFF"/>
          <w:lang w:val="en-US" w:eastAsia="zh-CN"/>
        </w:rPr>
      </w:pPr>
      <w:r>
        <w:rPr>
          <w:rStyle w:val="5"/>
          <w:rFonts w:hint="eastAsia" w:ascii="微软雅黑" w:hAnsi="微软雅黑" w:eastAsia="微软雅黑" w:cs="微软雅黑"/>
          <w:i w:val="0"/>
          <w:iCs w:val="0"/>
          <w:caps w:val="0"/>
          <w:color w:val="333333"/>
          <w:spacing w:val="0"/>
          <w:sz w:val="19"/>
          <w:szCs w:val="19"/>
          <w:shd w:val="clear" w:fill="FFFFFF"/>
          <w:lang w:val="en-US" w:eastAsia="zh-CN"/>
        </w:rPr>
        <w:t>D包：</w:t>
      </w:r>
    </w:p>
    <w:tbl>
      <w:tblPr>
        <w:tblStyle w:val="3"/>
        <w:tblW w:w="85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8580"/>
      </w:tblGrid>
      <w:tr w14:paraId="08990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9" w:hRule="atLeast"/>
        </w:trPr>
        <w:tc>
          <w:tcPr>
            <w:tcW w:w="8580" w:type="dxa"/>
            <w:tcBorders>
              <w:top w:val="single" w:color="EEEEEE" w:sz="4" w:space="0"/>
              <w:left w:val="single" w:color="EEEEEE" w:sz="4" w:space="0"/>
              <w:bottom w:val="single" w:color="EEEEEE" w:sz="4" w:space="0"/>
              <w:right w:val="single" w:color="EEEEEE" w:sz="4" w:space="0"/>
            </w:tcBorders>
            <w:shd w:val="clear" w:color="auto" w:fill="FFFFFF"/>
            <w:tcMar>
              <w:top w:w="0" w:type="dxa"/>
              <w:left w:w="0" w:type="dxa"/>
              <w:bottom w:w="0" w:type="dxa"/>
              <w:right w:w="0" w:type="dxa"/>
            </w:tcMar>
            <w:vAlign w:val="center"/>
          </w:tcPr>
          <w:p w14:paraId="5F92594E">
            <w:pPr>
              <w:keepNext w:val="0"/>
              <w:keepLines w:val="0"/>
              <w:widowControl/>
              <w:suppressLineNumbers w:val="0"/>
              <w:wordWrap w:val="0"/>
              <w:spacing w:before="0" w:beforeAutospacing="0" w:after="0" w:afterAutospacing="0" w:line="336" w:lineRule="atLeast"/>
              <w:ind w:left="0" w:right="0"/>
              <w:jc w:val="left"/>
              <w:rPr>
                <w:rFonts w:hint="eastAsia" w:ascii="微软雅黑" w:hAnsi="微软雅黑" w:eastAsia="微软雅黑" w:cs="微软雅黑"/>
                <w:b w:val="0"/>
                <w:bCs w:val="0"/>
                <w:i w:val="0"/>
                <w:iCs w:val="0"/>
                <w:caps w:val="0"/>
                <w:color w:val="333333"/>
                <w:spacing w:val="0"/>
                <w:sz w:val="19"/>
                <w:szCs w:val="19"/>
              </w:rPr>
            </w:pPr>
            <w:r>
              <w:rPr>
                <w:rFonts w:hint="eastAsia" w:ascii="微软雅黑" w:hAnsi="微软雅黑" w:eastAsia="微软雅黑" w:cs="微软雅黑"/>
                <w:b w:val="0"/>
                <w:bCs w:val="0"/>
                <w:i w:val="0"/>
                <w:iCs w:val="0"/>
                <w:caps w:val="0"/>
                <w:color w:val="333333"/>
                <w:spacing w:val="0"/>
                <w:kern w:val="0"/>
                <w:sz w:val="19"/>
                <w:szCs w:val="19"/>
                <w:lang w:val="en-US" w:eastAsia="zh-CN" w:bidi="ar"/>
              </w:rPr>
              <w:t>货物类</w:t>
            </w:r>
          </w:p>
        </w:tc>
      </w:tr>
      <w:tr w14:paraId="6DA53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58" w:hRule="atLeast"/>
        </w:trPr>
        <w:tc>
          <w:tcPr>
            <w:tcW w:w="8580" w:type="dxa"/>
            <w:tcBorders>
              <w:top w:val="single" w:color="EEEEEE" w:sz="4" w:space="0"/>
              <w:left w:val="single" w:color="EEEEEE" w:sz="4" w:space="0"/>
              <w:bottom w:val="single" w:color="EEEEEE" w:sz="4" w:space="0"/>
              <w:right w:val="single" w:color="EEEEEE" w:sz="4" w:space="0"/>
            </w:tcBorders>
            <w:shd w:val="clear" w:color="auto" w:fill="FFFFFF"/>
            <w:tcMar>
              <w:top w:w="0" w:type="dxa"/>
              <w:left w:w="0" w:type="dxa"/>
              <w:bottom w:w="0" w:type="dxa"/>
              <w:right w:w="0" w:type="dxa"/>
            </w:tcMar>
            <w:vAlign w:val="center"/>
          </w:tcPr>
          <w:p w14:paraId="69BB0A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微软雅黑" w:hAnsi="微软雅黑" w:eastAsia="微软雅黑" w:cs="微软雅黑"/>
                <w:b w:val="0"/>
                <w:bCs w:val="0"/>
                <w:i w:val="0"/>
                <w:iCs w:val="0"/>
                <w:caps w:val="0"/>
                <w:color w:val="333333"/>
                <w:spacing w:val="0"/>
                <w:sz w:val="19"/>
                <w:szCs w:val="19"/>
              </w:rPr>
            </w:pPr>
            <w:r>
              <w:rPr>
                <w:rFonts w:hint="eastAsia" w:ascii="宋体" w:hAnsi="宋体" w:eastAsia="宋体" w:cs="宋体"/>
                <w:i w:val="0"/>
                <w:iCs w:val="0"/>
                <w:caps w:val="0"/>
                <w:color w:val="333333"/>
                <w:spacing w:val="0"/>
                <w:sz w:val="19"/>
                <w:szCs w:val="19"/>
                <w:shd w:val="clear" w:fill="FFFFFF"/>
                <w:lang w:val="en-US" w:eastAsia="zh-CN"/>
              </w:rPr>
              <w:t>名称：两课和中职新三科国家统编教材；品牌(如有)：/；规格型号：/；数量：/；单价：70%；交货期：预订教材必须在开学前 10天内送至招标人指定的地点；交货地点：中标单位应负责将货物运到采购人指定地点、并负责运输、装卸、发放等，采购人组织验收、检验不合格或不符合质量要求、中标单位除同意无条件退货、返工外、还应承担采购人的一切损失。</w:t>
            </w:r>
          </w:p>
        </w:tc>
      </w:tr>
    </w:tbl>
    <w:p w14:paraId="3CA799D1">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firstLine="562" w:firstLineChars="0"/>
        <w:rPr>
          <w:rStyle w:val="5"/>
          <w:rFonts w:hint="eastAsia" w:ascii="微软雅黑" w:hAnsi="微软雅黑" w:eastAsia="微软雅黑" w:cs="微软雅黑"/>
          <w:i w:val="0"/>
          <w:iCs w:val="0"/>
          <w:caps w:val="0"/>
          <w:color w:val="333333"/>
          <w:spacing w:val="0"/>
          <w:sz w:val="19"/>
          <w:szCs w:val="19"/>
          <w:bdr w:val="none" w:color="auto" w:sz="0" w:space="0"/>
          <w:shd w:val="clear" w:fill="FFFFFF"/>
        </w:rPr>
      </w:pPr>
      <w:r>
        <w:rPr>
          <w:rStyle w:val="5"/>
          <w:rFonts w:hint="eastAsia" w:ascii="微软雅黑" w:hAnsi="微软雅黑" w:eastAsia="微软雅黑" w:cs="微软雅黑"/>
          <w:i w:val="0"/>
          <w:iCs w:val="0"/>
          <w:caps w:val="0"/>
          <w:color w:val="333333"/>
          <w:spacing w:val="0"/>
          <w:sz w:val="19"/>
          <w:szCs w:val="19"/>
          <w:bdr w:val="none" w:color="auto" w:sz="0" w:space="0"/>
          <w:shd w:val="clear" w:fill="FFFFFF"/>
        </w:rPr>
        <w:t>否决投标单位及原因</w:t>
      </w:r>
    </w:p>
    <w:p w14:paraId="0E7B26E9">
      <w:pPr>
        <w:pStyle w:val="2"/>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62" w:leftChars="0" w:right="0" w:rightChars="0"/>
        <w:rPr>
          <w:rStyle w:val="5"/>
          <w:rFonts w:hint="default" w:ascii="微软雅黑" w:hAnsi="微软雅黑" w:eastAsia="微软雅黑" w:cs="微软雅黑"/>
          <w:i w:val="0"/>
          <w:iCs w:val="0"/>
          <w:caps w:val="0"/>
          <w:color w:val="333333"/>
          <w:spacing w:val="0"/>
          <w:sz w:val="19"/>
          <w:szCs w:val="19"/>
          <w:bdr w:val="none" w:color="auto" w:sz="0" w:space="0"/>
          <w:shd w:val="clear" w:fill="FFFFFF"/>
          <w:lang w:val="en-US" w:eastAsia="zh-CN"/>
        </w:rPr>
      </w:pPr>
      <w:r>
        <w:rPr>
          <w:rStyle w:val="5"/>
          <w:rFonts w:hint="eastAsia" w:ascii="微软雅黑" w:hAnsi="微软雅黑" w:eastAsia="微软雅黑" w:cs="微软雅黑"/>
          <w:i w:val="0"/>
          <w:iCs w:val="0"/>
          <w:caps w:val="0"/>
          <w:color w:val="333333"/>
          <w:spacing w:val="0"/>
          <w:sz w:val="19"/>
          <w:szCs w:val="19"/>
          <w:bdr w:val="none" w:color="auto" w:sz="0" w:space="0"/>
          <w:shd w:val="clear" w:fill="FFFFFF"/>
          <w:lang w:val="en-US" w:eastAsia="zh-CN"/>
        </w:rPr>
        <w:t>A包：</w:t>
      </w:r>
    </w:p>
    <w:p w14:paraId="260DCB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iCs w:val="0"/>
          <w:caps w:val="0"/>
          <w:color w:val="333333"/>
          <w:spacing w:val="0"/>
          <w:sz w:val="19"/>
          <w:szCs w:val="19"/>
          <w:bdr w:val="none" w:color="auto" w:sz="0" w:space="0"/>
          <w:shd w:val="clear" w:fill="FFFFFF"/>
          <w:lang w:eastAsia="zh-CN"/>
        </w:rPr>
      </w:pPr>
      <w:r>
        <w:rPr>
          <w:rFonts w:hint="eastAsia" w:ascii="宋体" w:hAnsi="宋体" w:eastAsia="宋体" w:cs="宋体"/>
          <w:i w:val="0"/>
          <w:iCs w:val="0"/>
          <w:caps w:val="0"/>
          <w:color w:val="333333"/>
          <w:spacing w:val="0"/>
          <w:sz w:val="19"/>
          <w:szCs w:val="19"/>
          <w:bdr w:val="none" w:color="auto" w:sz="0" w:space="0"/>
          <w:shd w:val="clear" w:fill="FFFFFF"/>
        </w:rPr>
        <w:t>郑州中之文文化传播有限公司</w:t>
      </w:r>
      <w:r>
        <w:rPr>
          <w:rFonts w:hint="eastAsia" w:ascii="宋体" w:hAnsi="宋体" w:eastAsia="宋体" w:cs="宋体"/>
          <w:i w:val="0"/>
          <w:iCs w:val="0"/>
          <w:caps w:val="0"/>
          <w:color w:val="333333"/>
          <w:spacing w:val="0"/>
          <w:sz w:val="19"/>
          <w:szCs w:val="19"/>
          <w:shd w:val="clear" w:fill="FFFFFF"/>
        </w:rPr>
        <w:t>因为主体库中未按要求上传出版物经营许可证，不符合招标文件规定，作无效投标文件处理</w:t>
      </w:r>
      <w:r>
        <w:rPr>
          <w:rFonts w:hint="eastAsia" w:ascii="宋体" w:hAnsi="宋体" w:eastAsia="宋体" w:cs="宋体"/>
          <w:i w:val="0"/>
          <w:iCs w:val="0"/>
          <w:caps w:val="0"/>
          <w:color w:val="333333"/>
          <w:spacing w:val="0"/>
          <w:sz w:val="19"/>
          <w:szCs w:val="19"/>
          <w:shd w:val="clear" w:fill="FFFFFF"/>
          <w:lang w:eastAsia="zh-CN"/>
        </w:rPr>
        <w:t>；</w:t>
      </w:r>
    </w:p>
    <w:p w14:paraId="2509D0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iCs w:val="0"/>
          <w:caps w:val="0"/>
          <w:color w:val="333333"/>
          <w:spacing w:val="0"/>
          <w:sz w:val="19"/>
          <w:szCs w:val="19"/>
          <w:bdr w:val="none" w:color="auto" w:sz="0" w:space="0"/>
          <w:shd w:val="clear" w:fill="FFFFFF"/>
        </w:rPr>
      </w:pPr>
      <w:r>
        <w:rPr>
          <w:rFonts w:hint="eastAsia" w:ascii="宋体" w:hAnsi="宋体" w:eastAsia="宋体" w:cs="宋体"/>
          <w:i w:val="0"/>
          <w:iCs w:val="0"/>
          <w:caps w:val="0"/>
          <w:color w:val="333333"/>
          <w:spacing w:val="0"/>
          <w:sz w:val="19"/>
          <w:szCs w:val="19"/>
          <w:bdr w:val="none" w:color="auto" w:sz="0" w:space="0"/>
          <w:shd w:val="clear" w:fill="FFFFFF"/>
        </w:rPr>
        <w:t>郑州远志教育图书有限公司因为主体库中未按要求上传出版物经营许可证，不符合招标文件规定，作无效投标文件处理；</w:t>
      </w:r>
    </w:p>
    <w:p w14:paraId="0CFC6B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iCs w:val="0"/>
          <w:caps w:val="0"/>
          <w:color w:val="333333"/>
          <w:spacing w:val="0"/>
          <w:sz w:val="19"/>
          <w:szCs w:val="19"/>
          <w:bdr w:val="none" w:color="auto" w:sz="0" w:space="0"/>
          <w:shd w:val="clear" w:fill="FFFFFF"/>
          <w:lang w:eastAsia="zh-CN"/>
        </w:rPr>
      </w:pPr>
      <w:r>
        <w:rPr>
          <w:rFonts w:hint="eastAsia" w:ascii="宋体" w:hAnsi="宋体" w:eastAsia="宋体" w:cs="宋体"/>
          <w:i w:val="0"/>
          <w:iCs w:val="0"/>
          <w:caps w:val="0"/>
          <w:color w:val="333333"/>
          <w:spacing w:val="0"/>
          <w:sz w:val="19"/>
          <w:szCs w:val="19"/>
          <w:bdr w:val="none" w:color="auto" w:sz="0" w:space="0"/>
          <w:shd w:val="clear" w:fill="FFFFFF"/>
        </w:rPr>
        <w:t>河南省黄河教育图书供应社投标文件中未附出版物经营许可证，不符合招标文件规定，作无效投标文件处理</w:t>
      </w:r>
      <w:r>
        <w:rPr>
          <w:rFonts w:hint="eastAsia" w:ascii="宋体" w:hAnsi="宋体" w:eastAsia="宋体" w:cs="宋体"/>
          <w:i w:val="0"/>
          <w:iCs w:val="0"/>
          <w:caps w:val="0"/>
          <w:color w:val="333333"/>
          <w:spacing w:val="0"/>
          <w:sz w:val="19"/>
          <w:szCs w:val="19"/>
          <w:bdr w:val="none" w:color="auto" w:sz="0" w:space="0"/>
          <w:shd w:val="clear" w:fill="FFFFFF"/>
          <w:lang w:eastAsia="zh-CN"/>
        </w:rPr>
        <w:t>；</w:t>
      </w:r>
    </w:p>
    <w:p w14:paraId="0CC29EBE">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62" w:leftChars="0" w:right="0" w:rightChars="0"/>
        <w:rPr>
          <w:rStyle w:val="5"/>
          <w:rFonts w:hint="default" w:ascii="微软雅黑" w:hAnsi="微软雅黑" w:eastAsia="微软雅黑" w:cs="微软雅黑"/>
          <w:i w:val="0"/>
          <w:iCs w:val="0"/>
          <w:caps w:val="0"/>
          <w:color w:val="333333"/>
          <w:spacing w:val="0"/>
          <w:sz w:val="19"/>
          <w:szCs w:val="19"/>
          <w:shd w:val="clear" w:fill="FFFFFF"/>
          <w:lang w:val="en-US" w:eastAsia="zh-CN"/>
        </w:rPr>
      </w:pPr>
      <w:r>
        <w:rPr>
          <w:rStyle w:val="5"/>
          <w:rFonts w:hint="eastAsia" w:ascii="微软雅黑" w:hAnsi="微软雅黑" w:eastAsia="微软雅黑" w:cs="微软雅黑"/>
          <w:i w:val="0"/>
          <w:iCs w:val="0"/>
          <w:caps w:val="0"/>
          <w:color w:val="333333"/>
          <w:spacing w:val="0"/>
          <w:sz w:val="19"/>
          <w:szCs w:val="19"/>
          <w:shd w:val="clear" w:fill="FFFFFF"/>
          <w:lang w:val="en-US" w:eastAsia="zh-CN"/>
        </w:rPr>
        <w:t>B包：</w:t>
      </w:r>
    </w:p>
    <w:p w14:paraId="0D3DC6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iCs w:val="0"/>
          <w:caps w:val="0"/>
          <w:color w:val="333333"/>
          <w:spacing w:val="0"/>
          <w:sz w:val="19"/>
          <w:szCs w:val="19"/>
          <w:shd w:val="clear" w:fill="FFFFFF"/>
          <w:lang w:eastAsia="zh-CN"/>
        </w:rPr>
      </w:pPr>
      <w:r>
        <w:rPr>
          <w:rFonts w:hint="eastAsia" w:ascii="宋体" w:hAnsi="宋体" w:eastAsia="宋体" w:cs="宋体"/>
          <w:i w:val="0"/>
          <w:iCs w:val="0"/>
          <w:caps w:val="0"/>
          <w:color w:val="333333"/>
          <w:spacing w:val="0"/>
          <w:sz w:val="19"/>
          <w:szCs w:val="19"/>
          <w:shd w:val="clear" w:fill="FFFFFF"/>
        </w:rPr>
        <w:t>郑州中之文文化传播有限公司</w:t>
      </w:r>
      <w:r>
        <w:rPr>
          <w:rFonts w:hint="eastAsia" w:ascii="宋体" w:hAnsi="宋体" w:eastAsia="宋体" w:cs="宋体"/>
          <w:i w:val="0"/>
          <w:iCs w:val="0"/>
          <w:caps w:val="0"/>
          <w:color w:val="333333"/>
          <w:spacing w:val="0"/>
          <w:sz w:val="19"/>
          <w:szCs w:val="19"/>
          <w:shd w:val="clear" w:fill="FFFFFF"/>
        </w:rPr>
        <w:t>因为主体库中未按要求上传出版物经营许可证，不符合招标文件规定，作无效投标文件处理</w:t>
      </w:r>
      <w:r>
        <w:rPr>
          <w:rFonts w:hint="eastAsia" w:ascii="宋体" w:hAnsi="宋体" w:eastAsia="宋体" w:cs="宋体"/>
          <w:i w:val="0"/>
          <w:iCs w:val="0"/>
          <w:caps w:val="0"/>
          <w:color w:val="333333"/>
          <w:spacing w:val="0"/>
          <w:sz w:val="19"/>
          <w:szCs w:val="19"/>
          <w:shd w:val="clear" w:fill="FFFFFF"/>
          <w:lang w:eastAsia="zh-CN"/>
        </w:rPr>
        <w:t>；</w:t>
      </w:r>
    </w:p>
    <w:p w14:paraId="40110A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iCs w:val="0"/>
          <w:caps w:val="0"/>
          <w:color w:val="333333"/>
          <w:spacing w:val="0"/>
          <w:sz w:val="19"/>
          <w:szCs w:val="19"/>
          <w:shd w:val="clear" w:fill="FFFFFF"/>
        </w:rPr>
      </w:pPr>
      <w:r>
        <w:rPr>
          <w:rFonts w:hint="eastAsia" w:ascii="宋体" w:hAnsi="宋体" w:eastAsia="宋体" w:cs="宋体"/>
          <w:i w:val="0"/>
          <w:iCs w:val="0"/>
          <w:caps w:val="0"/>
          <w:color w:val="333333"/>
          <w:spacing w:val="0"/>
          <w:sz w:val="19"/>
          <w:szCs w:val="19"/>
          <w:shd w:val="clear" w:fill="FFFFFF"/>
        </w:rPr>
        <w:t>郑州远志教育图书有限公司因为主体库中未按要求上传出版物经营许可证，不符合招标文件规定，作无效投标文件处理；</w:t>
      </w:r>
    </w:p>
    <w:p w14:paraId="7EA529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iCs w:val="0"/>
          <w:caps w:val="0"/>
          <w:color w:val="333333"/>
          <w:spacing w:val="0"/>
          <w:sz w:val="19"/>
          <w:szCs w:val="19"/>
          <w:shd w:val="clear" w:fill="FFFFFF"/>
          <w:lang w:eastAsia="zh-CN"/>
        </w:rPr>
      </w:pPr>
      <w:r>
        <w:rPr>
          <w:rFonts w:hint="eastAsia" w:ascii="宋体" w:hAnsi="宋体" w:eastAsia="宋体" w:cs="宋体"/>
          <w:i w:val="0"/>
          <w:iCs w:val="0"/>
          <w:caps w:val="0"/>
          <w:color w:val="333333"/>
          <w:spacing w:val="0"/>
          <w:sz w:val="19"/>
          <w:szCs w:val="19"/>
          <w:shd w:val="clear" w:fill="FFFFFF"/>
        </w:rPr>
        <w:t>河南省黄河教育图书供应社投标文件中未附出版物经营许可证，不符合招标文件规定，作无效投标文件处理</w:t>
      </w:r>
      <w:r>
        <w:rPr>
          <w:rFonts w:hint="eastAsia" w:ascii="宋体" w:hAnsi="宋体" w:eastAsia="宋体" w:cs="宋体"/>
          <w:i w:val="0"/>
          <w:iCs w:val="0"/>
          <w:caps w:val="0"/>
          <w:color w:val="333333"/>
          <w:spacing w:val="0"/>
          <w:sz w:val="19"/>
          <w:szCs w:val="19"/>
          <w:shd w:val="clear" w:fill="FFFFFF"/>
          <w:lang w:eastAsia="zh-CN"/>
        </w:rPr>
        <w:t>；</w:t>
      </w:r>
    </w:p>
    <w:p w14:paraId="6EA63B02">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62" w:leftChars="0" w:right="0" w:rightChars="0"/>
        <w:rPr>
          <w:rStyle w:val="5"/>
          <w:rFonts w:hint="default" w:ascii="微软雅黑" w:hAnsi="微软雅黑" w:eastAsia="微软雅黑" w:cs="微软雅黑"/>
          <w:i w:val="0"/>
          <w:iCs w:val="0"/>
          <w:caps w:val="0"/>
          <w:color w:val="333333"/>
          <w:spacing w:val="0"/>
          <w:sz w:val="19"/>
          <w:szCs w:val="19"/>
          <w:shd w:val="clear" w:fill="FFFFFF"/>
          <w:lang w:val="en-US" w:eastAsia="zh-CN"/>
        </w:rPr>
      </w:pPr>
      <w:r>
        <w:rPr>
          <w:rStyle w:val="5"/>
          <w:rFonts w:hint="eastAsia" w:ascii="微软雅黑" w:hAnsi="微软雅黑" w:eastAsia="微软雅黑" w:cs="微软雅黑"/>
          <w:i w:val="0"/>
          <w:iCs w:val="0"/>
          <w:caps w:val="0"/>
          <w:color w:val="333333"/>
          <w:spacing w:val="0"/>
          <w:sz w:val="19"/>
          <w:szCs w:val="19"/>
          <w:shd w:val="clear" w:fill="FFFFFF"/>
          <w:lang w:val="en-US" w:eastAsia="zh-CN"/>
        </w:rPr>
        <w:t>C包：</w:t>
      </w:r>
    </w:p>
    <w:p w14:paraId="7FA872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iCs w:val="0"/>
          <w:caps w:val="0"/>
          <w:color w:val="333333"/>
          <w:spacing w:val="0"/>
          <w:sz w:val="19"/>
          <w:szCs w:val="19"/>
          <w:shd w:val="clear" w:fill="FFFFFF"/>
          <w:lang w:eastAsia="zh-CN"/>
        </w:rPr>
      </w:pPr>
      <w:r>
        <w:rPr>
          <w:rFonts w:hint="eastAsia" w:ascii="宋体" w:hAnsi="宋体" w:eastAsia="宋体" w:cs="宋体"/>
          <w:i w:val="0"/>
          <w:iCs w:val="0"/>
          <w:caps w:val="0"/>
          <w:color w:val="333333"/>
          <w:spacing w:val="0"/>
          <w:sz w:val="19"/>
          <w:szCs w:val="19"/>
          <w:shd w:val="clear" w:fill="FFFFFF"/>
        </w:rPr>
        <w:t>郑州中之文文化传播有限公司因为主体库中未按要求上传出版物经营许可证，不符合招标文件规定，作无效投标文件处理</w:t>
      </w:r>
      <w:r>
        <w:rPr>
          <w:rFonts w:hint="eastAsia" w:ascii="宋体" w:hAnsi="宋体" w:eastAsia="宋体" w:cs="宋体"/>
          <w:i w:val="0"/>
          <w:iCs w:val="0"/>
          <w:caps w:val="0"/>
          <w:color w:val="333333"/>
          <w:spacing w:val="0"/>
          <w:sz w:val="19"/>
          <w:szCs w:val="19"/>
          <w:shd w:val="clear" w:fill="FFFFFF"/>
          <w:lang w:eastAsia="zh-CN"/>
        </w:rPr>
        <w:t>；</w:t>
      </w:r>
    </w:p>
    <w:p w14:paraId="493D82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iCs w:val="0"/>
          <w:caps w:val="0"/>
          <w:color w:val="333333"/>
          <w:spacing w:val="0"/>
          <w:sz w:val="19"/>
          <w:szCs w:val="19"/>
          <w:shd w:val="clear" w:fill="FFFFFF"/>
        </w:rPr>
      </w:pPr>
      <w:r>
        <w:rPr>
          <w:rFonts w:hint="eastAsia" w:ascii="宋体" w:hAnsi="宋体" w:eastAsia="宋体" w:cs="宋体"/>
          <w:i w:val="0"/>
          <w:iCs w:val="0"/>
          <w:caps w:val="0"/>
          <w:color w:val="333333"/>
          <w:spacing w:val="0"/>
          <w:sz w:val="19"/>
          <w:szCs w:val="19"/>
          <w:shd w:val="clear" w:fill="FFFFFF"/>
        </w:rPr>
        <w:t>郑州远志教育图书有限公司因为主体库中未按要求上传出版物经营许可证，不符合招标文件规定，作无效投标文件处理；</w:t>
      </w:r>
    </w:p>
    <w:p w14:paraId="08F93E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iCs w:val="0"/>
          <w:caps w:val="0"/>
          <w:color w:val="333333"/>
          <w:spacing w:val="0"/>
          <w:sz w:val="19"/>
          <w:szCs w:val="19"/>
          <w:shd w:val="clear" w:fill="FFFFFF"/>
          <w:lang w:eastAsia="zh-CN"/>
        </w:rPr>
      </w:pPr>
      <w:r>
        <w:rPr>
          <w:rFonts w:hint="eastAsia" w:ascii="宋体" w:hAnsi="宋体" w:eastAsia="宋体" w:cs="宋体"/>
          <w:i w:val="0"/>
          <w:iCs w:val="0"/>
          <w:caps w:val="0"/>
          <w:color w:val="333333"/>
          <w:spacing w:val="0"/>
          <w:sz w:val="19"/>
          <w:szCs w:val="19"/>
          <w:shd w:val="clear" w:fill="FFFFFF"/>
        </w:rPr>
        <w:t>河南省黄河教育图书供应社投标文件中未附出版物经营许可证，不符合招标文件规定，作无效投标文件处理</w:t>
      </w:r>
      <w:r>
        <w:rPr>
          <w:rFonts w:hint="eastAsia" w:ascii="宋体" w:hAnsi="宋体" w:eastAsia="宋体" w:cs="宋体"/>
          <w:i w:val="0"/>
          <w:iCs w:val="0"/>
          <w:caps w:val="0"/>
          <w:color w:val="333333"/>
          <w:spacing w:val="0"/>
          <w:sz w:val="19"/>
          <w:szCs w:val="19"/>
          <w:shd w:val="clear" w:fill="FFFFFF"/>
          <w:lang w:eastAsia="zh-CN"/>
        </w:rPr>
        <w:t>；</w:t>
      </w:r>
    </w:p>
    <w:p w14:paraId="405AA8A6">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62" w:leftChars="0" w:right="0" w:rightChars="0"/>
        <w:rPr>
          <w:rStyle w:val="5"/>
          <w:rFonts w:hint="default" w:ascii="微软雅黑" w:hAnsi="微软雅黑" w:eastAsia="微软雅黑" w:cs="微软雅黑"/>
          <w:i w:val="0"/>
          <w:iCs w:val="0"/>
          <w:caps w:val="0"/>
          <w:color w:val="333333"/>
          <w:spacing w:val="0"/>
          <w:sz w:val="19"/>
          <w:szCs w:val="19"/>
          <w:shd w:val="clear" w:fill="FFFFFF"/>
          <w:lang w:val="en-US" w:eastAsia="zh-CN"/>
        </w:rPr>
      </w:pPr>
      <w:r>
        <w:rPr>
          <w:rStyle w:val="5"/>
          <w:rFonts w:hint="eastAsia" w:ascii="微软雅黑" w:hAnsi="微软雅黑" w:eastAsia="微软雅黑" w:cs="微软雅黑"/>
          <w:i w:val="0"/>
          <w:iCs w:val="0"/>
          <w:caps w:val="0"/>
          <w:color w:val="333333"/>
          <w:spacing w:val="0"/>
          <w:sz w:val="19"/>
          <w:szCs w:val="19"/>
          <w:shd w:val="clear" w:fill="FFFFFF"/>
          <w:lang w:val="en-US" w:eastAsia="zh-CN"/>
        </w:rPr>
        <w:t>D包：</w:t>
      </w:r>
    </w:p>
    <w:p w14:paraId="1B1866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iCs w:val="0"/>
          <w:caps w:val="0"/>
          <w:color w:val="333333"/>
          <w:spacing w:val="0"/>
          <w:sz w:val="19"/>
          <w:szCs w:val="19"/>
          <w:shd w:val="clear" w:fill="FFFFFF"/>
          <w:lang w:eastAsia="zh-CN"/>
        </w:rPr>
      </w:pPr>
      <w:r>
        <w:rPr>
          <w:rFonts w:hint="eastAsia" w:ascii="宋体" w:hAnsi="宋体" w:eastAsia="宋体" w:cs="宋体"/>
          <w:i w:val="0"/>
          <w:iCs w:val="0"/>
          <w:caps w:val="0"/>
          <w:color w:val="333333"/>
          <w:spacing w:val="0"/>
          <w:sz w:val="19"/>
          <w:szCs w:val="19"/>
          <w:shd w:val="clear" w:fill="FFFFFF"/>
        </w:rPr>
        <w:t>郑州中之文文化传播有限公司因为主体库中未按要求上传出版物经营许可证，不符合招标文件规定，作无效投标文件处理</w:t>
      </w:r>
      <w:r>
        <w:rPr>
          <w:rFonts w:hint="eastAsia" w:ascii="宋体" w:hAnsi="宋体" w:eastAsia="宋体" w:cs="宋体"/>
          <w:i w:val="0"/>
          <w:iCs w:val="0"/>
          <w:caps w:val="0"/>
          <w:color w:val="333333"/>
          <w:spacing w:val="0"/>
          <w:sz w:val="19"/>
          <w:szCs w:val="19"/>
          <w:shd w:val="clear" w:fill="FFFFFF"/>
          <w:lang w:eastAsia="zh-CN"/>
        </w:rPr>
        <w:t>；</w:t>
      </w:r>
    </w:p>
    <w:p w14:paraId="0973EE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iCs w:val="0"/>
          <w:caps w:val="0"/>
          <w:color w:val="333333"/>
          <w:spacing w:val="0"/>
          <w:sz w:val="19"/>
          <w:szCs w:val="19"/>
          <w:shd w:val="clear" w:fill="FFFFFF"/>
        </w:rPr>
      </w:pPr>
      <w:r>
        <w:rPr>
          <w:rFonts w:hint="eastAsia" w:ascii="宋体" w:hAnsi="宋体" w:eastAsia="宋体" w:cs="宋体"/>
          <w:i w:val="0"/>
          <w:iCs w:val="0"/>
          <w:caps w:val="0"/>
          <w:color w:val="333333"/>
          <w:spacing w:val="0"/>
          <w:sz w:val="19"/>
          <w:szCs w:val="19"/>
          <w:shd w:val="clear" w:fill="FFFFFF"/>
        </w:rPr>
        <w:t>郑州远志教育图书有限公司因为主体库中未按要求上传出版物经营许可证，不符合招标文件规定，作无效投标文件处理；</w:t>
      </w:r>
    </w:p>
    <w:p w14:paraId="627C52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iCs w:val="0"/>
          <w:caps w:val="0"/>
          <w:color w:val="333333"/>
          <w:spacing w:val="0"/>
          <w:sz w:val="19"/>
          <w:szCs w:val="19"/>
          <w:shd w:val="clear" w:fill="FFFFFF"/>
          <w:lang w:val="en-US" w:eastAsia="zh-CN"/>
        </w:rPr>
      </w:pPr>
      <w:r>
        <w:rPr>
          <w:rFonts w:hint="eastAsia" w:ascii="宋体" w:hAnsi="宋体" w:eastAsia="宋体" w:cs="宋体"/>
          <w:i w:val="0"/>
          <w:iCs w:val="0"/>
          <w:caps w:val="0"/>
          <w:color w:val="333333"/>
          <w:spacing w:val="0"/>
          <w:sz w:val="19"/>
          <w:szCs w:val="19"/>
          <w:shd w:val="clear" w:fill="FFFFFF"/>
        </w:rPr>
        <w:t>河南省黄河教育图书供应社投标文件中未附出版物经营许可证，不符合招标文件规定，作无效投标文件处理</w:t>
      </w:r>
      <w:r>
        <w:rPr>
          <w:rFonts w:hint="eastAsia" w:ascii="宋体" w:hAnsi="宋体" w:eastAsia="宋体" w:cs="宋体"/>
          <w:i w:val="0"/>
          <w:iCs w:val="0"/>
          <w:caps w:val="0"/>
          <w:color w:val="333333"/>
          <w:spacing w:val="0"/>
          <w:sz w:val="19"/>
          <w:szCs w:val="19"/>
          <w:shd w:val="clear" w:fill="FFFFFF"/>
          <w:lang w:eastAsia="zh-CN"/>
        </w:rPr>
        <w:t>。</w:t>
      </w:r>
    </w:p>
    <w:p w14:paraId="5297FE71">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firstLine="562" w:firstLineChars="0"/>
        <w:rPr>
          <w:rStyle w:val="5"/>
          <w:rFonts w:hint="eastAsia" w:ascii="微软雅黑" w:hAnsi="微软雅黑" w:eastAsia="微软雅黑" w:cs="微软雅黑"/>
          <w:i w:val="0"/>
          <w:iCs w:val="0"/>
          <w:caps w:val="0"/>
          <w:color w:val="333333"/>
          <w:spacing w:val="0"/>
          <w:sz w:val="19"/>
          <w:szCs w:val="19"/>
          <w:bdr w:val="none" w:color="auto" w:sz="0" w:space="0"/>
          <w:shd w:val="clear" w:fill="FFFFFF"/>
        </w:rPr>
      </w:pPr>
      <w:r>
        <w:rPr>
          <w:rStyle w:val="5"/>
          <w:rFonts w:hint="eastAsia" w:ascii="微软雅黑" w:hAnsi="微软雅黑" w:eastAsia="微软雅黑" w:cs="微软雅黑"/>
          <w:i w:val="0"/>
          <w:iCs w:val="0"/>
          <w:caps w:val="0"/>
          <w:color w:val="333333"/>
          <w:spacing w:val="0"/>
          <w:sz w:val="19"/>
          <w:szCs w:val="19"/>
          <w:bdr w:val="none" w:color="auto" w:sz="0" w:space="0"/>
          <w:shd w:val="clear" w:fill="FFFFFF"/>
        </w:rPr>
        <w:t>投标单位得分情况</w:t>
      </w:r>
    </w:p>
    <w:p w14:paraId="684A9605">
      <w:pPr>
        <w:pStyle w:val="2"/>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62" w:leftChars="0" w:right="0" w:rightChars="0"/>
        <w:rPr>
          <w:rStyle w:val="5"/>
          <w:rFonts w:hint="eastAsia" w:ascii="微软雅黑" w:hAnsi="微软雅黑" w:eastAsia="微软雅黑" w:cs="微软雅黑"/>
          <w:i w:val="0"/>
          <w:iCs w:val="0"/>
          <w:caps w:val="0"/>
          <w:color w:val="333333"/>
          <w:spacing w:val="0"/>
          <w:sz w:val="19"/>
          <w:szCs w:val="19"/>
          <w:bdr w:val="none" w:color="auto" w:sz="0" w:space="0"/>
          <w:shd w:val="clear" w:fill="FFFFFF"/>
          <w:lang w:val="en-US" w:eastAsia="zh-CN"/>
        </w:rPr>
      </w:pPr>
      <w:r>
        <w:rPr>
          <w:rStyle w:val="5"/>
          <w:rFonts w:hint="eastAsia" w:ascii="微软雅黑" w:hAnsi="微软雅黑" w:eastAsia="微软雅黑" w:cs="微软雅黑"/>
          <w:i w:val="0"/>
          <w:iCs w:val="0"/>
          <w:caps w:val="0"/>
          <w:color w:val="333333"/>
          <w:spacing w:val="0"/>
          <w:sz w:val="19"/>
          <w:szCs w:val="19"/>
          <w:bdr w:val="none" w:color="auto" w:sz="0" w:space="0"/>
          <w:shd w:val="clear" w:fill="FFFFFF"/>
          <w:lang w:val="en-US" w:eastAsia="zh-CN"/>
        </w:rPr>
        <w:t>A包：</w:t>
      </w:r>
    </w:p>
    <w:tbl>
      <w:tblPr>
        <w:tblStyle w:val="8"/>
        <w:tblW w:w="8954" w:type="dxa"/>
        <w:tblInd w:w="115" w:type="dxa"/>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Layout w:type="fixed"/>
        <w:tblCellMar>
          <w:top w:w="0" w:type="dxa"/>
          <w:left w:w="0" w:type="dxa"/>
          <w:bottom w:w="0" w:type="dxa"/>
          <w:right w:w="0" w:type="dxa"/>
        </w:tblCellMar>
      </w:tblPr>
      <w:tblGrid>
        <w:gridCol w:w="642"/>
        <w:gridCol w:w="3330"/>
        <w:gridCol w:w="1200"/>
        <w:gridCol w:w="1333"/>
        <w:gridCol w:w="1213"/>
        <w:gridCol w:w="1236"/>
      </w:tblGrid>
      <w:tr w14:paraId="54ED0ABB">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624" w:hRule="atLeast"/>
        </w:trPr>
        <w:tc>
          <w:tcPr>
            <w:tcW w:w="642" w:type="dxa"/>
            <w:shd w:val="clear" w:color="auto" w:fill="E7E7E7"/>
            <w:vAlign w:val="top"/>
          </w:tcPr>
          <w:p w14:paraId="349A7B20">
            <w:pPr>
              <w:pStyle w:val="7"/>
              <w:spacing w:before="214" w:line="221" w:lineRule="auto"/>
              <w:ind w:left="83"/>
            </w:pPr>
            <w:r>
              <w:rPr>
                <w:spacing w:val="-3"/>
              </w:rPr>
              <w:t>序号</w:t>
            </w:r>
          </w:p>
        </w:tc>
        <w:tc>
          <w:tcPr>
            <w:tcW w:w="3330" w:type="dxa"/>
            <w:shd w:val="clear" w:color="auto" w:fill="E7E7E7"/>
            <w:vAlign w:val="top"/>
          </w:tcPr>
          <w:p w14:paraId="5C242C31">
            <w:pPr>
              <w:pStyle w:val="7"/>
              <w:spacing w:before="214" w:line="220" w:lineRule="auto"/>
            </w:pPr>
            <w:r>
              <w:rPr>
                <w:spacing w:val="-3"/>
              </w:rPr>
              <w:t>投标单位</w:t>
            </w:r>
          </w:p>
        </w:tc>
        <w:tc>
          <w:tcPr>
            <w:tcW w:w="1200" w:type="dxa"/>
            <w:shd w:val="clear" w:color="auto" w:fill="E7E7E7"/>
            <w:vAlign w:val="top"/>
          </w:tcPr>
          <w:p w14:paraId="1C4B238E">
            <w:pPr>
              <w:pStyle w:val="7"/>
              <w:spacing w:before="57" w:line="220" w:lineRule="auto"/>
              <w:ind w:right="6"/>
              <w:jc w:val="right"/>
            </w:pPr>
            <w:r>
              <w:rPr>
                <w:spacing w:val="-2"/>
              </w:rPr>
              <w:t>主观因素评</w:t>
            </w:r>
          </w:p>
          <w:p w14:paraId="27F97689">
            <w:pPr>
              <w:pStyle w:val="7"/>
              <w:spacing w:before="25" w:line="188" w:lineRule="auto"/>
              <w:ind w:left="341"/>
            </w:pPr>
            <w:r>
              <w:rPr>
                <w:spacing w:val="-3"/>
              </w:rPr>
              <w:t>分得分</w:t>
            </w:r>
          </w:p>
        </w:tc>
        <w:tc>
          <w:tcPr>
            <w:tcW w:w="1333" w:type="dxa"/>
            <w:shd w:val="clear" w:color="auto" w:fill="E7E7E7"/>
            <w:vAlign w:val="top"/>
          </w:tcPr>
          <w:p w14:paraId="5E66D281">
            <w:pPr>
              <w:pStyle w:val="7"/>
              <w:spacing w:before="57" w:line="220" w:lineRule="auto"/>
              <w:jc w:val="right"/>
            </w:pPr>
            <w:r>
              <w:rPr>
                <w:spacing w:val="-3"/>
              </w:rPr>
              <w:t>客观因素评</w:t>
            </w:r>
          </w:p>
          <w:p w14:paraId="6C4D5B03">
            <w:pPr>
              <w:pStyle w:val="7"/>
              <w:spacing w:before="25" w:line="188" w:lineRule="auto"/>
              <w:ind w:left="347"/>
            </w:pPr>
            <w:r>
              <w:rPr>
                <w:spacing w:val="-3"/>
              </w:rPr>
              <w:t>分得分</w:t>
            </w:r>
          </w:p>
        </w:tc>
        <w:tc>
          <w:tcPr>
            <w:tcW w:w="1213" w:type="dxa"/>
            <w:shd w:val="clear" w:color="auto" w:fill="E7E7E7"/>
            <w:vAlign w:val="top"/>
          </w:tcPr>
          <w:p w14:paraId="6FFC9835">
            <w:pPr>
              <w:pStyle w:val="7"/>
              <w:spacing w:before="58" w:line="218" w:lineRule="auto"/>
              <w:jc w:val="right"/>
            </w:pPr>
            <w:r>
              <w:rPr>
                <w:spacing w:val="-4"/>
              </w:rPr>
              <w:t>投标报价算</w:t>
            </w:r>
          </w:p>
          <w:p w14:paraId="2D1A9365">
            <w:pPr>
              <w:pStyle w:val="7"/>
              <w:spacing w:before="27" w:line="188" w:lineRule="auto"/>
              <w:ind w:left="354"/>
            </w:pPr>
            <w:r>
              <w:rPr>
                <w:spacing w:val="-3"/>
              </w:rPr>
              <w:t>分得分</w:t>
            </w:r>
          </w:p>
        </w:tc>
        <w:tc>
          <w:tcPr>
            <w:tcW w:w="1236" w:type="dxa"/>
            <w:shd w:val="clear" w:color="auto" w:fill="E7E7E7"/>
            <w:vAlign w:val="top"/>
          </w:tcPr>
          <w:p w14:paraId="368B0A0E">
            <w:pPr>
              <w:pStyle w:val="7"/>
              <w:spacing w:before="213" w:line="220" w:lineRule="auto"/>
              <w:ind w:left="364"/>
            </w:pPr>
            <w:r>
              <w:rPr>
                <w:spacing w:val="-4"/>
              </w:rPr>
              <w:t>总得分</w:t>
            </w:r>
          </w:p>
        </w:tc>
      </w:tr>
      <w:tr w14:paraId="0D6B4D08">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419" w:hRule="atLeast"/>
        </w:trPr>
        <w:tc>
          <w:tcPr>
            <w:tcW w:w="642" w:type="dxa"/>
            <w:vAlign w:val="top"/>
          </w:tcPr>
          <w:p w14:paraId="25B46C9F">
            <w:pPr>
              <w:pStyle w:val="7"/>
              <w:spacing w:before="113" w:line="227" w:lineRule="auto"/>
              <w:ind w:left="282"/>
            </w:pPr>
            <w:r>
              <w:t>1</w:t>
            </w:r>
          </w:p>
        </w:tc>
        <w:tc>
          <w:tcPr>
            <w:tcW w:w="3330" w:type="dxa"/>
            <w:vAlign w:val="top"/>
          </w:tcPr>
          <w:p w14:paraId="42F58E7D">
            <w:pPr>
              <w:pStyle w:val="7"/>
              <w:spacing w:before="113" w:line="219" w:lineRule="auto"/>
              <w:ind w:left="31"/>
            </w:pPr>
            <w:r>
              <w:rPr>
                <w:spacing w:val="-1"/>
              </w:rPr>
              <w:t>河南树人教育文化传播有限公司</w:t>
            </w:r>
          </w:p>
        </w:tc>
        <w:tc>
          <w:tcPr>
            <w:tcW w:w="1200" w:type="dxa"/>
            <w:vAlign w:val="top"/>
          </w:tcPr>
          <w:p w14:paraId="54C903ED">
            <w:pPr>
              <w:pStyle w:val="7"/>
              <w:spacing w:before="113" w:line="227" w:lineRule="auto"/>
              <w:ind w:left="461"/>
            </w:pPr>
            <w:r>
              <w:rPr>
                <w:spacing w:val="-3"/>
              </w:rPr>
              <w:t>27.3</w:t>
            </w:r>
          </w:p>
        </w:tc>
        <w:tc>
          <w:tcPr>
            <w:tcW w:w="1333" w:type="dxa"/>
            <w:vAlign w:val="top"/>
          </w:tcPr>
          <w:p w14:paraId="75DDAC3D">
            <w:pPr>
              <w:pStyle w:val="7"/>
              <w:spacing w:before="113" w:line="227" w:lineRule="auto"/>
              <w:ind w:left="587"/>
            </w:pPr>
            <w:r>
              <w:rPr>
                <w:spacing w:val="-4"/>
              </w:rPr>
              <w:t>24</w:t>
            </w:r>
          </w:p>
        </w:tc>
        <w:tc>
          <w:tcPr>
            <w:tcW w:w="1213" w:type="dxa"/>
            <w:vAlign w:val="top"/>
          </w:tcPr>
          <w:p w14:paraId="30677901">
            <w:pPr>
              <w:pStyle w:val="7"/>
              <w:spacing w:before="113" w:line="227" w:lineRule="auto"/>
              <w:ind w:left="590"/>
            </w:pPr>
            <w:r>
              <w:rPr>
                <w:spacing w:val="-3"/>
              </w:rPr>
              <w:t>40</w:t>
            </w:r>
          </w:p>
        </w:tc>
        <w:tc>
          <w:tcPr>
            <w:tcW w:w="1236" w:type="dxa"/>
            <w:vAlign w:val="top"/>
          </w:tcPr>
          <w:p w14:paraId="2AF77573">
            <w:pPr>
              <w:pStyle w:val="7"/>
              <w:spacing w:before="113" w:line="227" w:lineRule="auto"/>
              <w:ind w:left="479"/>
            </w:pPr>
            <w:r>
              <w:rPr>
                <w:spacing w:val="-2"/>
              </w:rPr>
              <w:t>91.3</w:t>
            </w:r>
          </w:p>
        </w:tc>
      </w:tr>
      <w:tr w14:paraId="57BFBCF0">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430" w:hRule="atLeast"/>
        </w:trPr>
        <w:tc>
          <w:tcPr>
            <w:tcW w:w="642" w:type="dxa"/>
            <w:vAlign w:val="top"/>
          </w:tcPr>
          <w:p w14:paraId="29474CDB">
            <w:pPr>
              <w:pStyle w:val="7"/>
              <w:spacing w:before="119" w:line="231" w:lineRule="auto"/>
              <w:ind w:left="267"/>
            </w:pPr>
            <w:r>
              <w:t>2</w:t>
            </w:r>
          </w:p>
        </w:tc>
        <w:tc>
          <w:tcPr>
            <w:tcW w:w="3330" w:type="dxa"/>
            <w:vAlign w:val="top"/>
          </w:tcPr>
          <w:p w14:paraId="2DFA5E0D">
            <w:pPr>
              <w:pStyle w:val="7"/>
              <w:spacing w:before="119" w:line="219" w:lineRule="auto"/>
              <w:ind w:left="36"/>
            </w:pPr>
            <w:r>
              <w:rPr>
                <w:spacing w:val="-1"/>
              </w:rPr>
              <w:t>北京人天书店集团股份有限公司</w:t>
            </w:r>
          </w:p>
        </w:tc>
        <w:tc>
          <w:tcPr>
            <w:tcW w:w="1200" w:type="dxa"/>
            <w:vAlign w:val="top"/>
          </w:tcPr>
          <w:p w14:paraId="5608BA97">
            <w:pPr>
              <w:pStyle w:val="7"/>
              <w:spacing w:before="119" w:line="231" w:lineRule="auto"/>
              <w:ind w:left="401"/>
            </w:pPr>
            <w:r>
              <w:rPr>
                <w:spacing w:val="-2"/>
              </w:rPr>
              <w:t>27.72</w:t>
            </w:r>
          </w:p>
        </w:tc>
        <w:tc>
          <w:tcPr>
            <w:tcW w:w="1333" w:type="dxa"/>
            <w:vAlign w:val="top"/>
          </w:tcPr>
          <w:p w14:paraId="3E60E9ED">
            <w:pPr>
              <w:pStyle w:val="7"/>
              <w:spacing w:before="119" w:line="231" w:lineRule="auto"/>
              <w:ind w:left="587"/>
            </w:pPr>
            <w:r>
              <w:rPr>
                <w:spacing w:val="-4"/>
              </w:rPr>
              <w:t>24</w:t>
            </w:r>
          </w:p>
        </w:tc>
        <w:tc>
          <w:tcPr>
            <w:tcW w:w="1213" w:type="dxa"/>
            <w:vAlign w:val="top"/>
          </w:tcPr>
          <w:p w14:paraId="23E40B02">
            <w:pPr>
              <w:pStyle w:val="7"/>
              <w:spacing w:before="119" w:line="231" w:lineRule="auto"/>
              <w:ind w:left="416"/>
            </w:pPr>
            <w:r>
              <w:rPr>
                <w:spacing w:val="-3"/>
              </w:rPr>
              <w:t>38.46</w:t>
            </w:r>
          </w:p>
        </w:tc>
        <w:tc>
          <w:tcPr>
            <w:tcW w:w="1236" w:type="dxa"/>
            <w:vAlign w:val="top"/>
          </w:tcPr>
          <w:p w14:paraId="69F9F24D">
            <w:pPr>
              <w:pStyle w:val="7"/>
              <w:spacing w:before="119" w:line="231" w:lineRule="auto"/>
              <w:ind w:left="419"/>
            </w:pPr>
            <w:r>
              <w:rPr>
                <w:spacing w:val="-2"/>
              </w:rPr>
              <w:t>90.18</w:t>
            </w:r>
          </w:p>
        </w:tc>
      </w:tr>
      <w:tr w14:paraId="532B93E9">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419" w:hRule="atLeast"/>
        </w:trPr>
        <w:tc>
          <w:tcPr>
            <w:tcW w:w="642" w:type="dxa"/>
            <w:vAlign w:val="top"/>
          </w:tcPr>
          <w:p w14:paraId="028C12F9">
            <w:pPr>
              <w:pStyle w:val="7"/>
              <w:spacing w:before="115" w:line="226" w:lineRule="auto"/>
              <w:ind w:left="269"/>
            </w:pPr>
            <w:r>
              <w:t>3</w:t>
            </w:r>
          </w:p>
        </w:tc>
        <w:tc>
          <w:tcPr>
            <w:tcW w:w="3330" w:type="dxa"/>
            <w:vAlign w:val="top"/>
          </w:tcPr>
          <w:p w14:paraId="6604B834">
            <w:pPr>
              <w:pStyle w:val="7"/>
              <w:spacing w:before="114" w:line="220" w:lineRule="auto"/>
              <w:ind w:left="37"/>
            </w:pPr>
            <w:r>
              <w:rPr>
                <w:spacing w:val="-2"/>
              </w:rPr>
              <w:t>商丘市大成商贸有限公司</w:t>
            </w:r>
          </w:p>
        </w:tc>
        <w:tc>
          <w:tcPr>
            <w:tcW w:w="1200" w:type="dxa"/>
            <w:vAlign w:val="top"/>
          </w:tcPr>
          <w:p w14:paraId="5CEB607E">
            <w:pPr>
              <w:pStyle w:val="7"/>
              <w:spacing w:before="115" w:line="226" w:lineRule="auto"/>
              <w:ind w:left="401"/>
            </w:pPr>
            <w:r>
              <w:rPr>
                <w:spacing w:val="-2"/>
              </w:rPr>
              <w:t>26.43</w:t>
            </w:r>
          </w:p>
        </w:tc>
        <w:tc>
          <w:tcPr>
            <w:tcW w:w="1333" w:type="dxa"/>
            <w:vAlign w:val="top"/>
          </w:tcPr>
          <w:p w14:paraId="68BAE8F1">
            <w:pPr>
              <w:pStyle w:val="7"/>
              <w:spacing w:before="115" w:line="226" w:lineRule="auto"/>
              <w:ind w:left="587"/>
            </w:pPr>
            <w:r>
              <w:rPr>
                <w:spacing w:val="-4"/>
              </w:rPr>
              <w:t>24</w:t>
            </w:r>
          </w:p>
        </w:tc>
        <w:tc>
          <w:tcPr>
            <w:tcW w:w="1213" w:type="dxa"/>
            <w:vAlign w:val="top"/>
          </w:tcPr>
          <w:p w14:paraId="7BA08C55">
            <w:pPr>
              <w:pStyle w:val="7"/>
              <w:spacing w:before="115" w:line="226" w:lineRule="auto"/>
              <w:ind w:left="416"/>
            </w:pPr>
            <w:r>
              <w:rPr>
                <w:spacing w:val="-3"/>
              </w:rPr>
              <w:t>38.36</w:t>
            </w:r>
          </w:p>
        </w:tc>
        <w:tc>
          <w:tcPr>
            <w:tcW w:w="1236" w:type="dxa"/>
            <w:vAlign w:val="top"/>
          </w:tcPr>
          <w:p w14:paraId="7B3E4E22">
            <w:pPr>
              <w:pStyle w:val="7"/>
              <w:spacing w:before="115" w:line="226" w:lineRule="auto"/>
              <w:ind w:left="419"/>
            </w:pPr>
            <w:r>
              <w:rPr>
                <w:spacing w:val="-2"/>
              </w:rPr>
              <w:t>88.79</w:t>
            </w:r>
          </w:p>
        </w:tc>
      </w:tr>
      <w:tr w14:paraId="0D54CF8B">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430" w:hRule="atLeast"/>
        </w:trPr>
        <w:tc>
          <w:tcPr>
            <w:tcW w:w="642" w:type="dxa"/>
            <w:vAlign w:val="top"/>
          </w:tcPr>
          <w:p w14:paraId="59D92D7B">
            <w:pPr>
              <w:pStyle w:val="7"/>
              <w:spacing w:before="121" w:line="230" w:lineRule="auto"/>
              <w:ind w:left="263"/>
            </w:pPr>
            <w:r>
              <w:t>4</w:t>
            </w:r>
          </w:p>
        </w:tc>
        <w:tc>
          <w:tcPr>
            <w:tcW w:w="3330" w:type="dxa"/>
            <w:vAlign w:val="top"/>
          </w:tcPr>
          <w:p w14:paraId="3F8BE64F">
            <w:pPr>
              <w:pStyle w:val="7"/>
              <w:spacing w:before="120" w:line="219" w:lineRule="auto"/>
              <w:ind w:left="31"/>
            </w:pPr>
            <w:r>
              <w:rPr>
                <w:spacing w:val="-1"/>
              </w:rPr>
              <w:t>河南省益佳图书有限公司</w:t>
            </w:r>
          </w:p>
        </w:tc>
        <w:tc>
          <w:tcPr>
            <w:tcW w:w="1200" w:type="dxa"/>
            <w:vAlign w:val="top"/>
          </w:tcPr>
          <w:p w14:paraId="5F69D7D5">
            <w:pPr>
              <w:pStyle w:val="7"/>
              <w:spacing w:before="121" w:line="230" w:lineRule="auto"/>
              <w:ind w:left="401"/>
            </w:pPr>
            <w:r>
              <w:rPr>
                <w:spacing w:val="-2"/>
              </w:rPr>
              <w:t>25.57</w:t>
            </w:r>
          </w:p>
        </w:tc>
        <w:tc>
          <w:tcPr>
            <w:tcW w:w="1333" w:type="dxa"/>
            <w:vAlign w:val="top"/>
          </w:tcPr>
          <w:p w14:paraId="68F1C684">
            <w:pPr>
              <w:pStyle w:val="7"/>
              <w:spacing w:before="121" w:line="230" w:lineRule="auto"/>
              <w:ind w:left="587"/>
            </w:pPr>
            <w:r>
              <w:rPr>
                <w:spacing w:val="-4"/>
              </w:rPr>
              <w:t>24</w:t>
            </w:r>
          </w:p>
        </w:tc>
        <w:tc>
          <w:tcPr>
            <w:tcW w:w="1213" w:type="dxa"/>
            <w:vAlign w:val="top"/>
          </w:tcPr>
          <w:p w14:paraId="20B9998A">
            <w:pPr>
              <w:pStyle w:val="7"/>
              <w:spacing w:before="121" w:line="230" w:lineRule="auto"/>
              <w:ind w:left="476"/>
            </w:pPr>
            <w:r>
              <w:rPr>
                <w:spacing w:val="-3"/>
              </w:rPr>
              <w:t>38.1</w:t>
            </w:r>
          </w:p>
        </w:tc>
        <w:tc>
          <w:tcPr>
            <w:tcW w:w="1236" w:type="dxa"/>
            <w:vAlign w:val="top"/>
          </w:tcPr>
          <w:p w14:paraId="39762B81">
            <w:pPr>
              <w:pStyle w:val="7"/>
              <w:spacing w:before="121" w:line="230" w:lineRule="auto"/>
              <w:ind w:left="419"/>
            </w:pPr>
            <w:r>
              <w:rPr>
                <w:spacing w:val="-2"/>
              </w:rPr>
              <w:t>87.67</w:t>
            </w:r>
          </w:p>
        </w:tc>
      </w:tr>
      <w:tr w14:paraId="5D732423">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430" w:hRule="atLeast"/>
        </w:trPr>
        <w:tc>
          <w:tcPr>
            <w:tcW w:w="642" w:type="dxa"/>
            <w:vAlign w:val="top"/>
          </w:tcPr>
          <w:p w14:paraId="1BA17281">
            <w:pPr>
              <w:pStyle w:val="7"/>
              <w:spacing w:before="115" w:line="234" w:lineRule="auto"/>
              <w:ind w:left="269"/>
            </w:pPr>
            <w:r>
              <w:t>5</w:t>
            </w:r>
          </w:p>
        </w:tc>
        <w:tc>
          <w:tcPr>
            <w:tcW w:w="3330" w:type="dxa"/>
            <w:vAlign w:val="top"/>
          </w:tcPr>
          <w:p w14:paraId="602AE46B">
            <w:pPr>
              <w:pStyle w:val="7"/>
              <w:spacing w:before="115" w:line="219" w:lineRule="auto"/>
              <w:ind w:left="31"/>
            </w:pPr>
            <w:r>
              <w:rPr>
                <w:spacing w:val="-1"/>
              </w:rPr>
              <w:t>河南省郑州市新华书店有限公司</w:t>
            </w:r>
          </w:p>
        </w:tc>
        <w:tc>
          <w:tcPr>
            <w:tcW w:w="1200" w:type="dxa"/>
            <w:vAlign w:val="top"/>
          </w:tcPr>
          <w:p w14:paraId="617D56DF">
            <w:pPr>
              <w:pStyle w:val="7"/>
              <w:spacing w:before="115" w:line="234" w:lineRule="auto"/>
              <w:ind w:left="401"/>
            </w:pPr>
            <w:r>
              <w:rPr>
                <w:spacing w:val="-2"/>
              </w:rPr>
              <w:t>25.57</w:t>
            </w:r>
          </w:p>
        </w:tc>
        <w:tc>
          <w:tcPr>
            <w:tcW w:w="1333" w:type="dxa"/>
            <w:vAlign w:val="top"/>
          </w:tcPr>
          <w:p w14:paraId="55566693">
            <w:pPr>
              <w:pStyle w:val="7"/>
              <w:spacing w:before="115" w:line="234" w:lineRule="auto"/>
              <w:ind w:left="587"/>
            </w:pPr>
            <w:r>
              <w:rPr>
                <w:spacing w:val="-4"/>
              </w:rPr>
              <w:t>24</w:t>
            </w:r>
          </w:p>
        </w:tc>
        <w:tc>
          <w:tcPr>
            <w:tcW w:w="1213" w:type="dxa"/>
            <w:vAlign w:val="top"/>
          </w:tcPr>
          <w:p w14:paraId="7A148DEB">
            <w:pPr>
              <w:pStyle w:val="7"/>
              <w:spacing w:before="115" w:line="234" w:lineRule="auto"/>
              <w:ind w:left="416"/>
            </w:pPr>
            <w:r>
              <w:rPr>
                <w:spacing w:val="-3"/>
              </w:rPr>
              <w:t>37.84</w:t>
            </w:r>
          </w:p>
        </w:tc>
        <w:tc>
          <w:tcPr>
            <w:tcW w:w="1236" w:type="dxa"/>
            <w:vAlign w:val="top"/>
          </w:tcPr>
          <w:p w14:paraId="41F94DC5">
            <w:pPr>
              <w:pStyle w:val="7"/>
              <w:spacing w:before="115" w:line="234" w:lineRule="auto"/>
              <w:ind w:left="419"/>
            </w:pPr>
            <w:r>
              <w:rPr>
                <w:spacing w:val="-2"/>
              </w:rPr>
              <w:t>87.41</w:t>
            </w:r>
          </w:p>
        </w:tc>
      </w:tr>
      <w:tr w14:paraId="37D059CD">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419" w:hRule="atLeast"/>
        </w:trPr>
        <w:tc>
          <w:tcPr>
            <w:tcW w:w="642" w:type="dxa"/>
            <w:vAlign w:val="top"/>
          </w:tcPr>
          <w:p w14:paraId="05377AF3">
            <w:pPr>
              <w:pStyle w:val="7"/>
              <w:spacing w:before="111" w:line="229" w:lineRule="auto"/>
              <w:ind w:left="266"/>
            </w:pPr>
            <w:r>
              <w:t>6</w:t>
            </w:r>
          </w:p>
        </w:tc>
        <w:tc>
          <w:tcPr>
            <w:tcW w:w="3330" w:type="dxa"/>
            <w:vAlign w:val="top"/>
          </w:tcPr>
          <w:p w14:paraId="47F52449">
            <w:pPr>
              <w:pStyle w:val="7"/>
              <w:spacing w:before="110" w:line="219" w:lineRule="auto"/>
              <w:ind w:left="36"/>
            </w:pPr>
            <w:r>
              <w:rPr>
                <w:spacing w:val="-2"/>
              </w:rPr>
              <w:t>郑州灿烂图书有限公司</w:t>
            </w:r>
          </w:p>
        </w:tc>
        <w:tc>
          <w:tcPr>
            <w:tcW w:w="1200" w:type="dxa"/>
            <w:vAlign w:val="top"/>
          </w:tcPr>
          <w:p w14:paraId="7C933B2E">
            <w:pPr>
              <w:pStyle w:val="7"/>
              <w:spacing w:before="111" w:line="229" w:lineRule="auto"/>
              <w:ind w:left="401"/>
            </w:pPr>
            <w:r>
              <w:rPr>
                <w:spacing w:val="-2"/>
              </w:rPr>
              <w:t>22.58</w:t>
            </w:r>
          </w:p>
        </w:tc>
        <w:tc>
          <w:tcPr>
            <w:tcW w:w="1333" w:type="dxa"/>
            <w:vAlign w:val="top"/>
          </w:tcPr>
          <w:p w14:paraId="2C487CAB">
            <w:pPr>
              <w:pStyle w:val="7"/>
              <w:spacing w:before="111" w:line="229" w:lineRule="auto"/>
              <w:ind w:left="587"/>
            </w:pPr>
            <w:r>
              <w:rPr>
                <w:spacing w:val="-4"/>
              </w:rPr>
              <w:t>24</w:t>
            </w:r>
          </w:p>
        </w:tc>
        <w:tc>
          <w:tcPr>
            <w:tcW w:w="1213" w:type="dxa"/>
            <w:vAlign w:val="top"/>
          </w:tcPr>
          <w:p w14:paraId="630F0E0E">
            <w:pPr>
              <w:pStyle w:val="7"/>
              <w:spacing w:before="111" w:line="229" w:lineRule="auto"/>
              <w:ind w:left="416"/>
            </w:pPr>
            <w:r>
              <w:rPr>
                <w:spacing w:val="-3"/>
              </w:rPr>
              <w:t>38.36</w:t>
            </w:r>
          </w:p>
        </w:tc>
        <w:tc>
          <w:tcPr>
            <w:tcW w:w="1236" w:type="dxa"/>
            <w:vAlign w:val="top"/>
          </w:tcPr>
          <w:p w14:paraId="40D38E1F">
            <w:pPr>
              <w:pStyle w:val="7"/>
              <w:spacing w:before="111" w:line="229" w:lineRule="auto"/>
              <w:ind w:left="419"/>
            </w:pPr>
            <w:r>
              <w:rPr>
                <w:spacing w:val="-2"/>
              </w:rPr>
              <w:t>84.94</w:t>
            </w:r>
          </w:p>
        </w:tc>
      </w:tr>
      <w:tr w14:paraId="727A8337">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430" w:hRule="atLeast"/>
        </w:trPr>
        <w:tc>
          <w:tcPr>
            <w:tcW w:w="642" w:type="dxa"/>
            <w:vAlign w:val="top"/>
          </w:tcPr>
          <w:p w14:paraId="72E15A17">
            <w:pPr>
              <w:pStyle w:val="7"/>
              <w:spacing w:before="117" w:line="233" w:lineRule="auto"/>
              <w:ind w:left="270"/>
            </w:pPr>
            <w:r>
              <w:t>7</w:t>
            </w:r>
          </w:p>
        </w:tc>
        <w:tc>
          <w:tcPr>
            <w:tcW w:w="3330" w:type="dxa"/>
            <w:vAlign w:val="top"/>
          </w:tcPr>
          <w:p w14:paraId="42462834">
            <w:pPr>
              <w:pStyle w:val="7"/>
              <w:spacing w:before="116" w:line="219" w:lineRule="auto"/>
              <w:ind w:left="36"/>
            </w:pPr>
            <w:r>
              <w:rPr>
                <w:spacing w:val="-2"/>
              </w:rPr>
              <w:t>郑州金泰图书发行有限公司</w:t>
            </w:r>
          </w:p>
        </w:tc>
        <w:tc>
          <w:tcPr>
            <w:tcW w:w="1200" w:type="dxa"/>
            <w:vAlign w:val="top"/>
          </w:tcPr>
          <w:p w14:paraId="0B687ABF">
            <w:pPr>
              <w:pStyle w:val="7"/>
              <w:spacing w:before="117" w:line="233" w:lineRule="auto"/>
              <w:ind w:left="401"/>
            </w:pPr>
            <w:r>
              <w:rPr>
                <w:spacing w:val="-2"/>
              </w:rPr>
              <w:t>21.99</w:t>
            </w:r>
          </w:p>
        </w:tc>
        <w:tc>
          <w:tcPr>
            <w:tcW w:w="1333" w:type="dxa"/>
            <w:vAlign w:val="top"/>
          </w:tcPr>
          <w:p w14:paraId="154481EC">
            <w:pPr>
              <w:pStyle w:val="7"/>
              <w:spacing w:before="117" w:line="233" w:lineRule="auto"/>
              <w:ind w:left="587"/>
            </w:pPr>
            <w:r>
              <w:rPr>
                <w:spacing w:val="-4"/>
              </w:rPr>
              <w:t>24</w:t>
            </w:r>
          </w:p>
        </w:tc>
        <w:tc>
          <w:tcPr>
            <w:tcW w:w="1213" w:type="dxa"/>
            <w:vAlign w:val="top"/>
          </w:tcPr>
          <w:p w14:paraId="7ACD73B7">
            <w:pPr>
              <w:pStyle w:val="7"/>
              <w:spacing w:before="117" w:line="233" w:lineRule="auto"/>
              <w:ind w:left="416"/>
            </w:pPr>
            <w:r>
              <w:rPr>
                <w:spacing w:val="-3"/>
              </w:rPr>
              <w:t>38.62</w:t>
            </w:r>
          </w:p>
        </w:tc>
        <w:tc>
          <w:tcPr>
            <w:tcW w:w="1236" w:type="dxa"/>
            <w:vAlign w:val="top"/>
          </w:tcPr>
          <w:p w14:paraId="393C4568">
            <w:pPr>
              <w:pStyle w:val="7"/>
              <w:spacing w:before="117" w:line="233" w:lineRule="auto"/>
              <w:ind w:left="419"/>
            </w:pPr>
            <w:r>
              <w:rPr>
                <w:spacing w:val="-2"/>
              </w:rPr>
              <w:t>84.61</w:t>
            </w:r>
          </w:p>
        </w:tc>
      </w:tr>
    </w:tbl>
    <w:p w14:paraId="7CF7CB66">
      <w:pPr>
        <w:pStyle w:val="2"/>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Style w:val="5"/>
          <w:rFonts w:hint="eastAsia" w:ascii="微软雅黑" w:hAnsi="微软雅黑" w:eastAsia="微软雅黑" w:cs="微软雅黑"/>
          <w:i w:val="0"/>
          <w:iCs w:val="0"/>
          <w:caps w:val="0"/>
          <w:color w:val="333333"/>
          <w:spacing w:val="0"/>
          <w:sz w:val="19"/>
          <w:szCs w:val="19"/>
          <w:bdr w:val="none" w:color="auto" w:sz="0" w:space="0"/>
          <w:shd w:val="clear" w:fill="FFFFFF"/>
          <w:lang w:val="en-US" w:eastAsia="zh-CN"/>
        </w:rPr>
      </w:pPr>
      <w:r>
        <w:rPr>
          <w:rStyle w:val="5"/>
          <w:rFonts w:hint="eastAsia" w:ascii="微软雅黑" w:hAnsi="微软雅黑" w:eastAsia="微软雅黑" w:cs="微软雅黑"/>
          <w:i w:val="0"/>
          <w:iCs w:val="0"/>
          <w:caps w:val="0"/>
          <w:color w:val="333333"/>
          <w:spacing w:val="0"/>
          <w:sz w:val="19"/>
          <w:szCs w:val="19"/>
          <w:bdr w:val="none" w:color="auto" w:sz="0" w:space="0"/>
          <w:shd w:val="clear" w:fill="FFFFFF"/>
          <w:lang w:val="en-US" w:eastAsia="zh-CN"/>
        </w:rPr>
        <w:t>B包：</w:t>
      </w:r>
    </w:p>
    <w:tbl>
      <w:tblPr>
        <w:tblStyle w:val="8"/>
        <w:tblW w:w="8956" w:type="dxa"/>
        <w:tblInd w:w="143" w:type="dxa"/>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Layout w:type="fixed"/>
        <w:tblCellMar>
          <w:top w:w="0" w:type="dxa"/>
          <w:left w:w="0" w:type="dxa"/>
          <w:bottom w:w="0" w:type="dxa"/>
          <w:right w:w="0" w:type="dxa"/>
        </w:tblCellMar>
      </w:tblPr>
      <w:tblGrid>
        <w:gridCol w:w="579"/>
        <w:gridCol w:w="3330"/>
        <w:gridCol w:w="1215"/>
        <w:gridCol w:w="1350"/>
        <w:gridCol w:w="1215"/>
        <w:gridCol w:w="1267"/>
      </w:tblGrid>
      <w:tr w14:paraId="736EE60D">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624" w:hRule="atLeast"/>
        </w:trPr>
        <w:tc>
          <w:tcPr>
            <w:tcW w:w="579" w:type="dxa"/>
            <w:shd w:val="clear" w:color="auto" w:fill="E7E7E7"/>
            <w:vAlign w:val="top"/>
          </w:tcPr>
          <w:p w14:paraId="15D87AA6">
            <w:pPr>
              <w:pStyle w:val="7"/>
              <w:spacing w:before="214" w:line="221" w:lineRule="auto"/>
              <w:ind w:left="83"/>
            </w:pPr>
            <w:r>
              <w:rPr>
                <w:spacing w:val="-3"/>
              </w:rPr>
              <w:t>序号</w:t>
            </w:r>
          </w:p>
        </w:tc>
        <w:tc>
          <w:tcPr>
            <w:tcW w:w="3330" w:type="dxa"/>
            <w:shd w:val="clear" w:color="auto" w:fill="E7E7E7"/>
            <w:vAlign w:val="top"/>
          </w:tcPr>
          <w:p w14:paraId="0B9C68D3">
            <w:pPr>
              <w:pStyle w:val="7"/>
              <w:spacing w:before="214" w:line="220" w:lineRule="auto"/>
            </w:pPr>
            <w:r>
              <w:rPr>
                <w:spacing w:val="-3"/>
              </w:rPr>
              <w:t>投标单位</w:t>
            </w:r>
          </w:p>
        </w:tc>
        <w:tc>
          <w:tcPr>
            <w:tcW w:w="1215" w:type="dxa"/>
            <w:shd w:val="clear" w:color="auto" w:fill="E7E7E7"/>
            <w:vAlign w:val="top"/>
          </w:tcPr>
          <w:p w14:paraId="1C330EC6">
            <w:pPr>
              <w:pStyle w:val="7"/>
              <w:spacing w:before="57" w:line="220" w:lineRule="auto"/>
              <w:ind w:right="6"/>
              <w:jc w:val="right"/>
            </w:pPr>
            <w:r>
              <w:rPr>
                <w:spacing w:val="-2"/>
              </w:rPr>
              <w:t>主观因素评</w:t>
            </w:r>
          </w:p>
          <w:p w14:paraId="58471158">
            <w:pPr>
              <w:pStyle w:val="7"/>
              <w:spacing w:before="25" w:line="188" w:lineRule="auto"/>
              <w:ind w:left="341"/>
            </w:pPr>
            <w:r>
              <w:rPr>
                <w:spacing w:val="-3"/>
              </w:rPr>
              <w:t>分得分</w:t>
            </w:r>
          </w:p>
        </w:tc>
        <w:tc>
          <w:tcPr>
            <w:tcW w:w="1350" w:type="dxa"/>
            <w:shd w:val="clear" w:color="auto" w:fill="E7E7E7"/>
            <w:vAlign w:val="top"/>
          </w:tcPr>
          <w:p w14:paraId="07D0ADF2">
            <w:pPr>
              <w:pStyle w:val="7"/>
              <w:spacing w:before="57" w:line="220" w:lineRule="auto"/>
              <w:jc w:val="right"/>
            </w:pPr>
            <w:r>
              <w:rPr>
                <w:spacing w:val="-2"/>
              </w:rPr>
              <w:t>客观因素评</w:t>
            </w:r>
          </w:p>
          <w:p w14:paraId="2F9BB250">
            <w:pPr>
              <w:pStyle w:val="7"/>
              <w:spacing w:before="25" w:line="188" w:lineRule="auto"/>
              <w:ind w:left="347"/>
            </w:pPr>
            <w:r>
              <w:rPr>
                <w:spacing w:val="-3"/>
              </w:rPr>
              <w:t>分得分</w:t>
            </w:r>
          </w:p>
        </w:tc>
        <w:tc>
          <w:tcPr>
            <w:tcW w:w="1215" w:type="dxa"/>
            <w:shd w:val="clear" w:color="auto" w:fill="E7E7E7"/>
            <w:vAlign w:val="top"/>
          </w:tcPr>
          <w:p w14:paraId="32254A87">
            <w:pPr>
              <w:pStyle w:val="7"/>
              <w:spacing w:before="58" w:line="218" w:lineRule="auto"/>
              <w:jc w:val="right"/>
            </w:pPr>
            <w:r>
              <w:rPr>
                <w:spacing w:val="-4"/>
              </w:rPr>
              <w:t>投标报价算</w:t>
            </w:r>
          </w:p>
          <w:p w14:paraId="3E3B5875">
            <w:pPr>
              <w:pStyle w:val="7"/>
              <w:spacing w:before="27" w:line="188" w:lineRule="auto"/>
              <w:ind w:left="353"/>
            </w:pPr>
            <w:r>
              <w:rPr>
                <w:spacing w:val="-3"/>
              </w:rPr>
              <w:t>分得分</w:t>
            </w:r>
          </w:p>
        </w:tc>
        <w:tc>
          <w:tcPr>
            <w:tcW w:w="1267" w:type="dxa"/>
            <w:shd w:val="clear" w:color="auto" w:fill="E7E7E7"/>
            <w:vAlign w:val="top"/>
          </w:tcPr>
          <w:p w14:paraId="7098DC0E">
            <w:pPr>
              <w:pStyle w:val="7"/>
              <w:spacing w:before="213" w:line="220" w:lineRule="auto"/>
              <w:ind w:left="362"/>
            </w:pPr>
            <w:r>
              <w:rPr>
                <w:spacing w:val="-4"/>
              </w:rPr>
              <w:t>总得分</w:t>
            </w:r>
          </w:p>
        </w:tc>
      </w:tr>
      <w:tr w14:paraId="5276AAF4">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419" w:hRule="atLeast"/>
        </w:trPr>
        <w:tc>
          <w:tcPr>
            <w:tcW w:w="579" w:type="dxa"/>
            <w:vAlign w:val="top"/>
          </w:tcPr>
          <w:p w14:paraId="54AD23BD">
            <w:pPr>
              <w:pStyle w:val="7"/>
              <w:spacing w:before="113" w:line="227" w:lineRule="auto"/>
              <w:ind w:left="282"/>
            </w:pPr>
            <w:r>
              <w:t>1</w:t>
            </w:r>
          </w:p>
        </w:tc>
        <w:tc>
          <w:tcPr>
            <w:tcW w:w="3330" w:type="dxa"/>
            <w:vAlign w:val="top"/>
          </w:tcPr>
          <w:p w14:paraId="14E8AC91">
            <w:pPr>
              <w:pStyle w:val="7"/>
              <w:spacing w:before="113" w:line="219" w:lineRule="auto"/>
              <w:ind w:left="31"/>
            </w:pPr>
            <w:r>
              <w:rPr>
                <w:spacing w:val="-1"/>
              </w:rPr>
              <w:t>河南树人教育文化传播有限公司</w:t>
            </w:r>
          </w:p>
        </w:tc>
        <w:tc>
          <w:tcPr>
            <w:tcW w:w="1215" w:type="dxa"/>
            <w:vAlign w:val="top"/>
          </w:tcPr>
          <w:p w14:paraId="355C212B">
            <w:pPr>
              <w:pStyle w:val="7"/>
              <w:spacing w:before="113" w:line="227" w:lineRule="auto"/>
              <w:ind w:left="401"/>
            </w:pPr>
            <w:r>
              <w:rPr>
                <w:spacing w:val="-2"/>
              </w:rPr>
              <w:t>25.58</w:t>
            </w:r>
          </w:p>
        </w:tc>
        <w:tc>
          <w:tcPr>
            <w:tcW w:w="1350" w:type="dxa"/>
            <w:vAlign w:val="top"/>
          </w:tcPr>
          <w:p w14:paraId="1C7EA80F">
            <w:pPr>
              <w:pStyle w:val="7"/>
              <w:spacing w:before="113" w:line="227" w:lineRule="auto"/>
              <w:ind w:left="587"/>
            </w:pPr>
            <w:r>
              <w:rPr>
                <w:spacing w:val="-4"/>
              </w:rPr>
              <w:t>24</w:t>
            </w:r>
          </w:p>
        </w:tc>
        <w:tc>
          <w:tcPr>
            <w:tcW w:w="1215" w:type="dxa"/>
            <w:vAlign w:val="top"/>
          </w:tcPr>
          <w:p w14:paraId="15F4D5EE">
            <w:pPr>
              <w:pStyle w:val="7"/>
              <w:spacing w:before="113" w:line="227" w:lineRule="auto"/>
              <w:ind w:left="589"/>
            </w:pPr>
            <w:r>
              <w:rPr>
                <w:spacing w:val="-3"/>
              </w:rPr>
              <w:t>40</w:t>
            </w:r>
          </w:p>
        </w:tc>
        <w:tc>
          <w:tcPr>
            <w:tcW w:w="1267" w:type="dxa"/>
            <w:vAlign w:val="top"/>
          </w:tcPr>
          <w:p w14:paraId="5478A384">
            <w:pPr>
              <w:pStyle w:val="7"/>
              <w:spacing w:before="113" w:line="227" w:lineRule="auto"/>
              <w:ind w:left="417"/>
            </w:pPr>
            <w:r>
              <w:rPr>
                <w:spacing w:val="-2"/>
              </w:rPr>
              <w:t>89.58</w:t>
            </w:r>
          </w:p>
        </w:tc>
      </w:tr>
      <w:tr w14:paraId="1C13D831">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430" w:hRule="atLeast"/>
        </w:trPr>
        <w:tc>
          <w:tcPr>
            <w:tcW w:w="579" w:type="dxa"/>
            <w:vAlign w:val="top"/>
          </w:tcPr>
          <w:p w14:paraId="32002BF6">
            <w:pPr>
              <w:pStyle w:val="7"/>
              <w:spacing w:before="119" w:line="231" w:lineRule="auto"/>
              <w:ind w:left="267"/>
            </w:pPr>
            <w:r>
              <w:t>2</w:t>
            </w:r>
          </w:p>
        </w:tc>
        <w:tc>
          <w:tcPr>
            <w:tcW w:w="3330" w:type="dxa"/>
            <w:vAlign w:val="top"/>
          </w:tcPr>
          <w:p w14:paraId="2998C748">
            <w:pPr>
              <w:pStyle w:val="7"/>
              <w:spacing w:before="119" w:line="220" w:lineRule="auto"/>
              <w:ind w:left="37"/>
            </w:pPr>
            <w:r>
              <w:rPr>
                <w:spacing w:val="-2"/>
              </w:rPr>
              <w:t>商丘市大成商贸有限公司</w:t>
            </w:r>
          </w:p>
        </w:tc>
        <w:tc>
          <w:tcPr>
            <w:tcW w:w="1215" w:type="dxa"/>
            <w:vAlign w:val="top"/>
          </w:tcPr>
          <w:p w14:paraId="2B4316A6">
            <w:pPr>
              <w:pStyle w:val="7"/>
              <w:spacing w:before="119" w:line="231" w:lineRule="auto"/>
              <w:ind w:left="401"/>
            </w:pPr>
            <w:r>
              <w:rPr>
                <w:spacing w:val="-2"/>
              </w:rPr>
              <w:t>26.13</w:t>
            </w:r>
          </w:p>
        </w:tc>
        <w:tc>
          <w:tcPr>
            <w:tcW w:w="1350" w:type="dxa"/>
            <w:vAlign w:val="top"/>
          </w:tcPr>
          <w:p w14:paraId="1BD03522">
            <w:pPr>
              <w:pStyle w:val="7"/>
              <w:spacing w:before="119" w:line="231" w:lineRule="auto"/>
              <w:ind w:left="587"/>
            </w:pPr>
            <w:r>
              <w:rPr>
                <w:spacing w:val="-4"/>
              </w:rPr>
              <w:t>24</w:t>
            </w:r>
          </w:p>
        </w:tc>
        <w:tc>
          <w:tcPr>
            <w:tcW w:w="1215" w:type="dxa"/>
            <w:vAlign w:val="top"/>
          </w:tcPr>
          <w:p w14:paraId="11463FD1">
            <w:pPr>
              <w:pStyle w:val="7"/>
              <w:spacing w:before="119" w:line="231" w:lineRule="auto"/>
              <w:ind w:left="475"/>
            </w:pPr>
            <w:r>
              <w:rPr>
                <w:spacing w:val="-3"/>
              </w:rPr>
              <w:t>38.9</w:t>
            </w:r>
          </w:p>
        </w:tc>
        <w:tc>
          <w:tcPr>
            <w:tcW w:w="1267" w:type="dxa"/>
            <w:vAlign w:val="top"/>
          </w:tcPr>
          <w:p w14:paraId="6968A72B">
            <w:pPr>
              <w:pStyle w:val="7"/>
              <w:spacing w:before="119" w:line="231" w:lineRule="auto"/>
              <w:ind w:left="417"/>
            </w:pPr>
            <w:r>
              <w:rPr>
                <w:spacing w:val="-2"/>
              </w:rPr>
              <w:t>89.03</w:t>
            </w:r>
          </w:p>
        </w:tc>
      </w:tr>
      <w:tr w14:paraId="600B2BA1">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419" w:hRule="atLeast"/>
        </w:trPr>
        <w:tc>
          <w:tcPr>
            <w:tcW w:w="579" w:type="dxa"/>
            <w:vAlign w:val="top"/>
          </w:tcPr>
          <w:p w14:paraId="4760A65B">
            <w:pPr>
              <w:pStyle w:val="7"/>
              <w:spacing w:before="115" w:line="226" w:lineRule="auto"/>
              <w:ind w:left="269"/>
            </w:pPr>
            <w:r>
              <w:t>3</w:t>
            </w:r>
          </w:p>
        </w:tc>
        <w:tc>
          <w:tcPr>
            <w:tcW w:w="3330" w:type="dxa"/>
            <w:vAlign w:val="top"/>
          </w:tcPr>
          <w:p w14:paraId="62AFE4CA">
            <w:pPr>
              <w:pStyle w:val="7"/>
              <w:spacing w:before="114" w:line="219" w:lineRule="auto"/>
              <w:ind w:left="36"/>
            </w:pPr>
            <w:r>
              <w:rPr>
                <w:spacing w:val="-1"/>
              </w:rPr>
              <w:t>北京人天书店集团股份有限公司</w:t>
            </w:r>
          </w:p>
        </w:tc>
        <w:tc>
          <w:tcPr>
            <w:tcW w:w="1215" w:type="dxa"/>
            <w:vAlign w:val="top"/>
          </w:tcPr>
          <w:p w14:paraId="27C0A3B9">
            <w:pPr>
              <w:pStyle w:val="7"/>
              <w:spacing w:before="115" w:line="226" w:lineRule="auto"/>
              <w:ind w:left="401"/>
            </w:pPr>
            <w:r>
              <w:rPr>
                <w:spacing w:val="-2"/>
              </w:rPr>
              <w:t>25.86</w:t>
            </w:r>
          </w:p>
        </w:tc>
        <w:tc>
          <w:tcPr>
            <w:tcW w:w="1350" w:type="dxa"/>
            <w:vAlign w:val="top"/>
          </w:tcPr>
          <w:p w14:paraId="4B7FCE46">
            <w:pPr>
              <w:pStyle w:val="7"/>
              <w:spacing w:before="115" w:line="226" w:lineRule="auto"/>
              <w:ind w:left="587"/>
            </w:pPr>
            <w:r>
              <w:rPr>
                <w:spacing w:val="-4"/>
              </w:rPr>
              <w:t>24</w:t>
            </w:r>
          </w:p>
        </w:tc>
        <w:tc>
          <w:tcPr>
            <w:tcW w:w="1215" w:type="dxa"/>
            <w:vAlign w:val="top"/>
          </w:tcPr>
          <w:p w14:paraId="7E0C9865">
            <w:pPr>
              <w:pStyle w:val="7"/>
              <w:spacing w:before="115" w:line="226" w:lineRule="auto"/>
              <w:ind w:left="475"/>
            </w:pPr>
            <w:r>
              <w:rPr>
                <w:spacing w:val="-3"/>
              </w:rPr>
              <w:t>38.9</w:t>
            </w:r>
          </w:p>
        </w:tc>
        <w:tc>
          <w:tcPr>
            <w:tcW w:w="1267" w:type="dxa"/>
            <w:vAlign w:val="top"/>
          </w:tcPr>
          <w:p w14:paraId="6B06DEDF">
            <w:pPr>
              <w:pStyle w:val="7"/>
              <w:spacing w:before="115" w:line="226" w:lineRule="auto"/>
              <w:ind w:left="417"/>
            </w:pPr>
            <w:r>
              <w:rPr>
                <w:spacing w:val="-2"/>
              </w:rPr>
              <w:t>88.76</w:t>
            </w:r>
          </w:p>
        </w:tc>
      </w:tr>
      <w:tr w14:paraId="5C24C393">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430" w:hRule="atLeast"/>
        </w:trPr>
        <w:tc>
          <w:tcPr>
            <w:tcW w:w="579" w:type="dxa"/>
            <w:vAlign w:val="top"/>
          </w:tcPr>
          <w:p w14:paraId="7C44AA3B">
            <w:pPr>
              <w:pStyle w:val="7"/>
              <w:spacing w:before="121" w:line="230" w:lineRule="auto"/>
              <w:ind w:left="263"/>
            </w:pPr>
            <w:r>
              <w:t>4</w:t>
            </w:r>
          </w:p>
        </w:tc>
        <w:tc>
          <w:tcPr>
            <w:tcW w:w="3330" w:type="dxa"/>
            <w:vAlign w:val="top"/>
          </w:tcPr>
          <w:p w14:paraId="5BAAAD2F">
            <w:pPr>
              <w:pStyle w:val="7"/>
              <w:spacing w:before="120" w:line="219" w:lineRule="auto"/>
              <w:ind w:left="31"/>
            </w:pPr>
            <w:r>
              <w:rPr>
                <w:spacing w:val="-1"/>
              </w:rPr>
              <w:t>河南省益佳图书有限公司</w:t>
            </w:r>
          </w:p>
        </w:tc>
        <w:tc>
          <w:tcPr>
            <w:tcW w:w="1215" w:type="dxa"/>
            <w:vAlign w:val="top"/>
          </w:tcPr>
          <w:p w14:paraId="1F6449C8">
            <w:pPr>
              <w:pStyle w:val="7"/>
              <w:spacing w:before="121" w:line="230" w:lineRule="auto"/>
              <w:ind w:left="401"/>
            </w:pPr>
            <w:r>
              <w:rPr>
                <w:spacing w:val="-2"/>
              </w:rPr>
              <w:t>23.29</w:t>
            </w:r>
          </w:p>
        </w:tc>
        <w:tc>
          <w:tcPr>
            <w:tcW w:w="1350" w:type="dxa"/>
            <w:vAlign w:val="top"/>
          </w:tcPr>
          <w:p w14:paraId="022D3BF0">
            <w:pPr>
              <w:pStyle w:val="7"/>
              <w:spacing w:before="121" w:line="230" w:lineRule="auto"/>
              <w:ind w:left="587"/>
            </w:pPr>
            <w:r>
              <w:rPr>
                <w:spacing w:val="-4"/>
              </w:rPr>
              <w:t>24</w:t>
            </w:r>
          </w:p>
        </w:tc>
        <w:tc>
          <w:tcPr>
            <w:tcW w:w="1215" w:type="dxa"/>
            <w:vAlign w:val="top"/>
          </w:tcPr>
          <w:p w14:paraId="488CF8D6">
            <w:pPr>
              <w:pStyle w:val="7"/>
              <w:spacing w:before="121" w:line="230" w:lineRule="auto"/>
              <w:ind w:left="415"/>
            </w:pPr>
            <w:r>
              <w:rPr>
                <w:spacing w:val="-3"/>
              </w:rPr>
              <w:t>38.64</w:t>
            </w:r>
          </w:p>
        </w:tc>
        <w:tc>
          <w:tcPr>
            <w:tcW w:w="1267" w:type="dxa"/>
            <w:vAlign w:val="top"/>
          </w:tcPr>
          <w:p w14:paraId="33285D15">
            <w:pPr>
              <w:pStyle w:val="7"/>
              <w:spacing w:before="121" w:line="230" w:lineRule="auto"/>
              <w:ind w:left="417"/>
            </w:pPr>
            <w:r>
              <w:rPr>
                <w:spacing w:val="-2"/>
              </w:rPr>
              <w:t>85.93</w:t>
            </w:r>
          </w:p>
        </w:tc>
      </w:tr>
      <w:tr w14:paraId="3CFB1706">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430" w:hRule="atLeast"/>
        </w:trPr>
        <w:tc>
          <w:tcPr>
            <w:tcW w:w="579" w:type="dxa"/>
            <w:vAlign w:val="top"/>
          </w:tcPr>
          <w:p w14:paraId="01AC3CAF">
            <w:pPr>
              <w:pStyle w:val="7"/>
              <w:spacing w:before="115" w:line="234" w:lineRule="auto"/>
              <w:ind w:left="269"/>
            </w:pPr>
            <w:r>
              <w:t>5</w:t>
            </w:r>
          </w:p>
        </w:tc>
        <w:tc>
          <w:tcPr>
            <w:tcW w:w="3330" w:type="dxa"/>
            <w:vAlign w:val="top"/>
          </w:tcPr>
          <w:p w14:paraId="56F75DF9">
            <w:pPr>
              <w:pStyle w:val="7"/>
              <w:spacing w:before="115" w:line="219" w:lineRule="auto"/>
              <w:ind w:left="36"/>
            </w:pPr>
            <w:r>
              <w:rPr>
                <w:spacing w:val="-2"/>
              </w:rPr>
              <w:t>郑州灿烂图书有限公司</w:t>
            </w:r>
          </w:p>
        </w:tc>
        <w:tc>
          <w:tcPr>
            <w:tcW w:w="1215" w:type="dxa"/>
            <w:vAlign w:val="top"/>
          </w:tcPr>
          <w:p w14:paraId="44C2E6EB">
            <w:pPr>
              <w:pStyle w:val="7"/>
              <w:spacing w:before="115" w:line="234" w:lineRule="auto"/>
              <w:ind w:left="401"/>
            </w:pPr>
            <w:r>
              <w:rPr>
                <w:spacing w:val="-2"/>
              </w:rPr>
              <w:t>22.14</w:t>
            </w:r>
          </w:p>
        </w:tc>
        <w:tc>
          <w:tcPr>
            <w:tcW w:w="1350" w:type="dxa"/>
            <w:vAlign w:val="top"/>
          </w:tcPr>
          <w:p w14:paraId="28B66932">
            <w:pPr>
              <w:pStyle w:val="7"/>
              <w:spacing w:before="115" w:line="234" w:lineRule="auto"/>
              <w:ind w:left="587"/>
            </w:pPr>
            <w:r>
              <w:rPr>
                <w:spacing w:val="-4"/>
              </w:rPr>
              <w:t>24</w:t>
            </w:r>
          </w:p>
        </w:tc>
        <w:tc>
          <w:tcPr>
            <w:tcW w:w="1215" w:type="dxa"/>
            <w:vAlign w:val="top"/>
          </w:tcPr>
          <w:p w14:paraId="45678ECE">
            <w:pPr>
              <w:pStyle w:val="7"/>
              <w:spacing w:before="115" w:line="234" w:lineRule="auto"/>
              <w:ind w:left="415"/>
            </w:pPr>
            <w:r>
              <w:rPr>
                <w:spacing w:val="-3"/>
              </w:rPr>
              <w:t>39.17</w:t>
            </w:r>
          </w:p>
        </w:tc>
        <w:tc>
          <w:tcPr>
            <w:tcW w:w="1267" w:type="dxa"/>
            <w:vAlign w:val="top"/>
          </w:tcPr>
          <w:p w14:paraId="4251811B">
            <w:pPr>
              <w:pStyle w:val="7"/>
              <w:spacing w:before="115" w:line="234" w:lineRule="auto"/>
              <w:ind w:left="417"/>
            </w:pPr>
            <w:r>
              <w:rPr>
                <w:spacing w:val="-2"/>
              </w:rPr>
              <w:t>85.31</w:t>
            </w:r>
          </w:p>
        </w:tc>
      </w:tr>
      <w:tr w14:paraId="029F8B34">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419" w:hRule="atLeast"/>
        </w:trPr>
        <w:tc>
          <w:tcPr>
            <w:tcW w:w="579" w:type="dxa"/>
            <w:vAlign w:val="top"/>
          </w:tcPr>
          <w:p w14:paraId="33E09E7B">
            <w:pPr>
              <w:pStyle w:val="7"/>
              <w:spacing w:before="111" w:line="229" w:lineRule="auto"/>
              <w:ind w:left="266"/>
            </w:pPr>
            <w:r>
              <w:t>6</w:t>
            </w:r>
          </w:p>
        </w:tc>
        <w:tc>
          <w:tcPr>
            <w:tcW w:w="3330" w:type="dxa"/>
            <w:vAlign w:val="top"/>
          </w:tcPr>
          <w:p w14:paraId="372944A5">
            <w:pPr>
              <w:pStyle w:val="7"/>
              <w:spacing w:before="110" w:line="219" w:lineRule="auto"/>
              <w:ind w:left="36"/>
            </w:pPr>
            <w:r>
              <w:rPr>
                <w:spacing w:val="-2"/>
              </w:rPr>
              <w:t>郑州金泰图书发行有限公司</w:t>
            </w:r>
          </w:p>
        </w:tc>
        <w:tc>
          <w:tcPr>
            <w:tcW w:w="1215" w:type="dxa"/>
            <w:vAlign w:val="top"/>
          </w:tcPr>
          <w:p w14:paraId="59E8AC48">
            <w:pPr>
              <w:pStyle w:val="7"/>
              <w:spacing w:before="111" w:line="229" w:lineRule="auto"/>
              <w:ind w:left="401"/>
            </w:pPr>
            <w:r>
              <w:rPr>
                <w:spacing w:val="-2"/>
              </w:rPr>
              <w:t>20.72</w:t>
            </w:r>
          </w:p>
        </w:tc>
        <w:tc>
          <w:tcPr>
            <w:tcW w:w="1350" w:type="dxa"/>
            <w:vAlign w:val="top"/>
          </w:tcPr>
          <w:p w14:paraId="5DDC401F">
            <w:pPr>
              <w:pStyle w:val="7"/>
              <w:spacing w:before="111" w:line="229" w:lineRule="auto"/>
              <w:ind w:left="587"/>
            </w:pPr>
            <w:r>
              <w:rPr>
                <w:spacing w:val="-4"/>
              </w:rPr>
              <w:t>24</w:t>
            </w:r>
          </w:p>
        </w:tc>
        <w:tc>
          <w:tcPr>
            <w:tcW w:w="1215" w:type="dxa"/>
            <w:vAlign w:val="top"/>
          </w:tcPr>
          <w:p w14:paraId="3A5C9DCA">
            <w:pPr>
              <w:pStyle w:val="7"/>
              <w:spacing w:before="111" w:line="229" w:lineRule="auto"/>
              <w:ind w:left="475"/>
            </w:pPr>
            <w:r>
              <w:rPr>
                <w:spacing w:val="-3"/>
              </w:rPr>
              <w:t>38.9</w:t>
            </w:r>
          </w:p>
        </w:tc>
        <w:tc>
          <w:tcPr>
            <w:tcW w:w="1267" w:type="dxa"/>
            <w:vAlign w:val="top"/>
          </w:tcPr>
          <w:p w14:paraId="1A561D0D">
            <w:pPr>
              <w:pStyle w:val="7"/>
              <w:spacing w:before="111" w:line="229" w:lineRule="auto"/>
              <w:ind w:left="417"/>
            </w:pPr>
            <w:r>
              <w:rPr>
                <w:spacing w:val="-2"/>
              </w:rPr>
              <w:t>83.62</w:t>
            </w:r>
          </w:p>
        </w:tc>
      </w:tr>
    </w:tbl>
    <w:p w14:paraId="0CE1EF50">
      <w:pPr>
        <w:pStyle w:val="2"/>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Style w:val="5"/>
          <w:rFonts w:hint="eastAsia" w:ascii="微软雅黑" w:hAnsi="微软雅黑" w:eastAsia="微软雅黑" w:cs="微软雅黑"/>
          <w:i w:val="0"/>
          <w:iCs w:val="0"/>
          <w:caps w:val="0"/>
          <w:color w:val="333333"/>
          <w:spacing w:val="0"/>
          <w:sz w:val="19"/>
          <w:szCs w:val="19"/>
          <w:bdr w:val="none" w:color="auto" w:sz="0" w:space="0"/>
          <w:shd w:val="clear" w:fill="FFFFFF"/>
          <w:lang w:val="en-US" w:eastAsia="zh-CN"/>
        </w:rPr>
      </w:pPr>
      <w:r>
        <w:rPr>
          <w:rStyle w:val="5"/>
          <w:rFonts w:hint="eastAsia" w:ascii="微软雅黑" w:hAnsi="微软雅黑" w:eastAsia="微软雅黑" w:cs="微软雅黑"/>
          <w:i w:val="0"/>
          <w:iCs w:val="0"/>
          <w:caps w:val="0"/>
          <w:color w:val="333333"/>
          <w:spacing w:val="0"/>
          <w:sz w:val="19"/>
          <w:szCs w:val="19"/>
          <w:bdr w:val="none" w:color="auto" w:sz="0" w:space="0"/>
          <w:shd w:val="clear" w:fill="FFFFFF"/>
          <w:lang w:val="en-US" w:eastAsia="zh-CN"/>
        </w:rPr>
        <w:t>C包：</w:t>
      </w:r>
    </w:p>
    <w:tbl>
      <w:tblPr>
        <w:tblStyle w:val="8"/>
        <w:tblW w:w="9002" w:type="dxa"/>
        <w:tblInd w:w="107" w:type="dxa"/>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Layout w:type="fixed"/>
        <w:tblCellMar>
          <w:top w:w="0" w:type="dxa"/>
          <w:left w:w="0" w:type="dxa"/>
          <w:bottom w:w="0" w:type="dxa"/>
          <w:right w:w="0" w:type="dxa"/>
        </w:tblCellMar>
      </w:tblPr>
      <w:tblGrid>
        <w:gridCol w:w="630"/>
        <w:gridCol w:w="3315"/>
        <w:gridCol w:w="1230"/>
        <w:gridCol w:w="1350"/>
        <w:gridCol w:w="1170"/>
        <w:gridCol w:w="1307"/>
      </w:tblGrid>
      <w:tr w14:paraId="0C18811A">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624" w:hRule="atLeast"/>
        </w:trPr>
        <w:tc>
          <w:tcPr>
            <w:tcW w:w="630" w:type="dxa"/>
            <w:shd w:val="clear" w:color="auto" w:fill="E7E7E7"/>
            <w:vAlign w:val="top"/>
          </w:tcPr>
          <w:p w14:paraId="494F8DCF">
            <w:pPr>
              <w:pStyle w:val="7"/>
              <w:spacing w:before="214" w:line="221" w:lineRule="auto"/>
              <w:ind w:left="83"/>
            </w:pPr>
            <w:r>
              <w:rPr>
                <w:spacing w:val="-3"/>
              </w:rPr>
              <w:t>序号</w:t>
            </w:r>
          </w:p>
        </w:tc>
        <w:tc>
          <w:tcPr>
            <w:tcW w:w="3315" w:type="dxa"/>
            <w:shd w:val="clear" w:color="auto" w:fill="E7E7E7"/>
            <w:vAlign w:val="top"/>
          </w:tcPr>
          <w:p w14:paraId="304B032D">
            <w:pPr>
              <w:pStyle w:val="7"/>
              <w:spacing w:before="214" w:line="220" w:lineRule="auto"/>
            </w:pPr>
            <w:r>
              <w:rPr>
                <w:spacing w:val="-3"/>
              </w:rPr>
              <w:t>投标单位</w:t>
            </w:r>
          </w:p>
        </w:tc>
        <w:tc>
          <w:tcPr>
            <w:tcW w:w="1230" w:type="dxa"/>
            <w:shd w:val="clear" w:color="auto" w:fill="E7E7E7"/>
            <w:vAlign w:val="top"/>
          </w:tcPr>
          <w:p w14:paraId="5006B0E1">
            <w:pPr>
              <w:pStyle w:val="7"/>
              <w:spacing w:before="57" w:line="220" w:lineRule="auto"/>
              <w:ind w:right="8"/>
              <w:jc w:val="right"/>
            </w:pPr>
            <w:r>
              <w:rPr>
                <w:spacing w:val="-2"/>
              </w:rPr>
              <w:t>主观因素评</w:t>
            </w:r>
          </w:p>
          <w:p w14:paraId="63315B87">
            <w:pPr>
              <w:pStyle w:val="7"/>
              <w:spacing w:before="25" w:line="188" w:lineRule="auto"/>
              <w:ind w:left="339"/>
            </w:pPr>
            <w:r>
              <w:rPr>
                <w:spacing w:val="-3"/>
              </w:rPr>
              <w:t>分得分</w:t>
            </w:r>
          </w:p>
        </w:tc>
        <w:tc>
          <w:tcPr>
            <w:tcW w:w="1350" w:type="dxa"/>
            <w:shd w:val="clear" w:color="auto" w:fill="E7E7E7"/>
            <w:vAlign w:val="top"/>
          </w:tcPr>
          <w:p w14:paraId="28A7E309">
            <w:pPr>
              <w:pStyle w:val="7"/>
              <w:spacing w:before="57" w:line="220" w:lineRule="auto"/>
              <w:ind w:right="2"/>
              <w:jc w:val="right"/>
            </w:pPr>
            <w:r>
              <w:rPr>
                <w:spacing w:val="-2"/>
              </w:rPr>
              <w:t>客观因素评</w:t>
            </w:r>
          </w:p>
          <w:p w14:paraId="0E0F2CF7">
            <w:pPr>
              <w:pStyle w:val="7"/>
              <w:spacing w:before="25" w:line="188" w:lineRule="auto"/>
              <w:ind w:left="345"/>
            </w:pPr>
            <w:r>
              <w:rPr>
                <w:spacing w:val="-3"/>
              </w:rPr>
              <w:t>分得分</w:t>
            </w:r>
          </w:p>
        </w:tc>
        <w:tc>
          <w:tcPr>
            <w:tcW w:w="1170" w:type="dxa"/>
            <w:shd w:val="clear" w:color="auto" w:fill="E7E7E7"/>
            <w:vAlign w:val="top"/>
          </w:tcPr>
          <w:p w14:paraId="40A7E1C3">
            <w:pPr>
              <w:pStyle w:val="7"/>
              <w:spacing w:before="58" w:line="218" w:lineRule="auto"/>
              <w:jc w:val="right"/>
            </w:pPr>
            <w:r>
              <w:rPr>
                <w:spacing w:val="-3"/>
              </w:rPr>
              <w:t>投标报价算</w:t>
            </w:r>
          </w:p>
          <w:p w14:paraId="0D3D4D2E">
            <w:pPr>
              <w:pStyle w:val="7"/>
              <w:spacing w:before="27" w:line="188" w:lineRule="auto"/>
              <w:ind w:left="351"/>
            </w:pPr>
            <w:r>
              <w:rPr>
                <w:spacing w:val="-3"/>
              </w:rPr>
              <w:t>分得分</w:t>
            </w:r>
          </w:p>
        </w:tc>
        <w:tc>
          <w:tcPr>
            <w:tcW w:w="1307" w:type="dxa"/>
            <w:shd w:val="clear" w:color="auto" w:fill="E7E7E7"/>
            <w:vAlign w:val="top"/>
          </w:tcPr>
          <w:p w14:paraId="20F28B84">
            <w:pPr>
              <w:pStyle w:val="7"/>
              <w:spacing w:before="213" w:line="220" w:lineRule="auto"/>
              <w:ind w:left="360"/>
            </w:pPr>
            <w:r>
              <w:rPr>
                <w:spacing w:val="-4"/>
              </w:rPr>
              <w:t>总得分</w:t>
            </w:r>
          </w:p>
        </w:tc>
      </w:tr>
      <w:tr w14:paraId="3B867556">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419" w:hRule="atLeast"/>
        </w:trPr>
        <w:tc>
          <w:tcPr>
            <w:tcW w:w="630" w:type="dxa"/>
            <w:vAlign w:val="top"/>
          </w:tcPr>
          <w:p w14:paraId="64CDAF84">
            <w:pPr>
              <w:pStyle w:val="7"/>
              <w:spacing w:before="113" w:line="227" w:lineRule="auto"/>
              <w:ind w:left="282"/>
            </w:pPr>
            <w:r>
              <w:t>1</w:t>
            </w:r>
          </w:p>
        </w:tc>
        <w:tc>
          <w:tcPr>
            <w:tcW w:w="3315" w:type="dxa"/>
            <w:vAlign w:val="top"/>
          </w:tcPr>
          <w:p w14:paraId="2B5A6DB5">
            <w:pPr>
              <w:pStyle w:val="7"/>
              <w:spacing w:before="113" w:line="219" w:lineRule="auto"/>
              <w:ind w:left="31"/>
            </w:pPr>
            <w:r>
              <w:rPr>
                <w:spacing w:val="-1"/>
              </w:rPr>
              <w:t>河南省商丘市新华书店有限公司</w:t>
            </w:r>
          </w:p>
        </w:tc>
        <w:tc>
          <w:tcPr>
            <w:tcW w:w="1230" w:type="dxa"/>
            <w:vAlign w:val="top"/>
          </w:tcPr>
          <w:p w14:paraId="0975B9A7">
            <w:pPr>
              <w:pStyle w:val="7"/>
              <w:spacing w:before="113" w:line="227" w:lineRule="auto"/>
              <w:ind w:left="399"/>
            </w:pPr>
            <w:r>
              <w:rPr>
                <w:spacing w:val="-2"/>
              </w:rPr>
              <w:t>29.43</w:t>
            </w:r>
          </w:p>
        </w:tc>
        <w:tc>
          <w:tcPr>
            <w:tcW w:w="1350" w:type="dxa"/>
            <w:vAlign w:val="top"/>
          </w:tcPr>
          <w:p w14:paraId="25A8351B">
            <w:pPr>
              <w:pStyle w:val="7"/>
              <w:spacing w:before="113" w:line="227" w:lineRule="auto"/>
              <w:ind w:left="585"/>
            </w:pPr>
            <w:r>
              <w:rPr>
                <w:spacing w:val="-4"/>
              </w:rPr>
              <w:t>24</w:t>
            </w:r>
          </w:p>
        </w:tc>
        <w:tc>
          <w:tcPr>
            <w:tcW w:w="1170" w:type="dxa"/>
            <w:vAlign w:val="top"/>
          </w:tcPr>
          <w:p w14:paraId="276282A2">
            <w:pPr>
              <w:pStyle w:val="7"/>
              <w:spacing w:before="113" w:line="227" w:lineRule="auto"/>
              <w:ind w:left="587"/>
            </w:pPr>
            <w:r>
              <w:rPr>
                <w:spacing w:val="-3"/>
              </w:rPr>
              <w:t>40</w:t>
            </w:r>
          </w:p>
        </w:tc>
        <w:tc>
          <w:tcPr>
            <w:tcW w:w="1307" w:type="dxa"/>
            <w:vAlign w:val="top"/>
          </w:tcPr>
          <w:p w14:paraId="39E636C8">
            <w:pPr>
              <w:pStyle w:val="7"/>
              <w:spacing w:before="113" w:line="227" w:lineRule="auto"/>
              <w:ind w:left="415"/>
            </w:pPr>
            <w:r>
              <w:rPr>
                <w:spacing w:val="-2"/>
              </w:rPr>
              <w:t>93.43</w:t>
            </w:r>
          </w:p>
        </w:tc>
      </w:tr>
      <w:tr w14:paraId="349C6E77">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430" w:hRule="atLeast"/>
        </w:trPr>
        <w:tc>
          <w:tcPr>
            <w:tcW w:w="630" w:type="dxa"/>
            <w:vAlign w:val="top"/>
          </w:tcPr>
          <w:p w14:paraId="20D262F2">
            <w:pPr>
              <w:pStyle w:val="7"/>
              <w:spacing w:before="119" w:line="231" w:lineRule="auto"/>
              <w:ind w:left="267"/>
            </w:pPr>
            <w:r>
              <w:t>2</w:t>
            </w:r>
          </w:p>
        </w:tc>
        <w:tc>
          <w:tcPr>
            <w:tcW w:w="3315" w:type="dxa"/>
            <w:vAlign w:val="top"/>
          </w:tcPr>
          <w:p w14:paraId="5CC97E89">
            <w:pPr>
              <w:pStyle w:val="7"/>
              <w:spacing w:before="119" w:line="219" w:lineRule="auto"/>
              <w:ind w:left="31"/>
            </w:pPr>
            <w:r>
              <w:rPr>
                <w:spacing w:val="-1"/>
              </w:rPr>
              <w:t>河南树人教育文化传播有限公司</w:t>
            </w:r>
          </w:p>
        </w:tc>
        <w:tc>
          <w:tcPr>
            <w:tcW w:w="1230" w:type="dxa"/>
            <w:vAlign w:val="top"/>
          </w:tcPr>
          <w:p w14:paraId="6BD80627">
            <w:pPr>
              <w:pStyle w:val="7"/>
              <w:spacing w:before="119" w:line="231" w:lineRule="auto"/>
              <w:ind w:left="399"/>
            </w:pPr>
            <w:r>
              <w:rPr>
                <w:spacing w:val="-2"/>
              </w:rPr>
              <w:t>26.44</w:t>
            </w:r>
          </w:p>
        </w:tc>
        <w:tc>
          <w:tcPr>
            <w:tcW w:w="1350" w:type="dxa"/>
            <w:vAlign w:val="top"/>
          </w:tcPr>
          <w:p w14:paraId="1A447DF3">
            <w:pPr>
              <w:pStyle w:val="7"/>
              <w:spacing w:before="119" w:line="231" w:lineRule="auto"/>
              <w:ind w:left="585"/>
            </w:pPr>
            <w:r>
              <w:rPr>
                <w:spacing w:val="-4"/>
              </w:rPr>
              <w:t>24</w:t>
            </w:r>
          </w:p>
        </w:tc>
        <w:tc>
          <w:tcPr>
            <w:tcW w:w="1170" w:type="dxa"/>
            <w:vAlign w:val="top"/>
          </w:tcPr>
          <w:p w14:paraId="5949FC6B">
            <w:pPr>
              <w:pStyle w:val="7"/>
              <w:spacing w:before="119" w:line="231" w:lineRule="auto"/>
              <w:ind w:left="587"/>
            </w:pPr>
            <w:r>
              <w:rPr>
                <w:spacing w:val="-3"/>
              </w:rPr>
              <w:t>40</w:t>
            </w:r>
          </w:p>
        </w:tc>
        <w:tc>
          <w:tcPr>
            <w:tcW w:w="1307" w:type="dxa"/>
            <w:vAlign w:val="top"/>
          </w:tcPr>
          <w:p w14:paraId="2D7D61C1">
            <w:pPr>
              <w:pStyle w:val="7"/>
              <w:spacing w:before="119" w:line="231" w:lineRule="auto"/>
              <w:ind w:left="415"/>
            </w:pPr>
            <w:r>
              <w:rPr>
                <w:spacing w:val="-2"/>
              </w:rPr>
              <w:t>90.44</w:t>
            </w:r>
          </w:p>
        </w:tc>
      </w:tr>
      <w:tr w14:paraId="4B387FC2">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419" w:hRule="atLeast"/>
        </w:trPr>
        <w:tc>
          <w:tcPr>
            <w:tcW w:w="630" w:type="dxa"/>
            <w:vAlign w:val="top"/>
          </w:tcPr>
          <w:p w14:paraId="3FB6A98B">
            <w:pPr>
              <w:pStyle w:val="7"/>
              <w:spacing w:before="115" w:line="226" w:lineRule="auto"/>
              <w:ind w:left="269"/>
            </w:pPr>
            <w:r>
              <w:t>3</w:t>
            </w:r>
          </w:p>
        </w:tc>
        <w:tc>
          <w:tcPr>
            <w:tcW w:w="3315" w:type="dxa"/>
            <w:vAlign w:val="top"/>
          </w:tcPr>
          <w:p w14:paraId="42ED816E">
            <w:pPr>
              <w:pStyle w:val="7"/>
              <w:spacing w:before="114" w:line="219" w:lineRule="auto"/>
              <w:ind w:left="31"/>
            </w:pPr>
            <w:r>
              <w:rPr>
                <w:spacing w:val="-1"/>
              </w:rPr>
              <w:t>河南省益佳图书有限公司</w:t>
            </w:r>
          </w:p>
        </w:tc>
        <w:tc>
          <w:tcPr>
            <w:tcW w:w="1230" w:type="dxa"/>
            <w:vAlign w:val="top"/>
          </w:tcPr>
          <w:p w14:paraId="06C326F6">
            <w:pPr>
              <w:pStyle w:val="7"/>
              <w:spacing w:before="115" w:line="226" w:lineRule="auto"/>
              <w:ind w:left="399"/>
            </w:pPr>
            <w:r>
              <w:rPr>
                <w:spacing w:val="-2"/>
              </w:rPr>
              <w:t>24.15</w:t>
            </w:r>
          </w:p>
        </w:tc>
        <w:tc>
          <w:tcPr>
            <w:tcW w:w="1350" w:type="dxa"/>
            <w:vAlign w:val="top"/>
          </w:tcPr>
          <w:p w14:paraId="0229B260">
            <w:pPr>
              <w:pStyle w:val="7"/>
              <w:spacing w:before="115" w:line="226" w:lineRule="auto"/>
              <w:ind w:left="585"/>
            </w:pPr>
            <w:r>
              <w:rPr>
                <w:spacing w:val="-4"/>
              </w:rPr>
              <w:t>24</w:t>
            </w:r>
          </w:p>
        </w:tc>
        <w:tc>
          <w:tcPr>
            <w:tcW w:w="1170" w:type="dxa"/>
            <w:vAlign w:val="top"/>
          </w:tcPr>
          <w:p w14:paraId="0F1B8153">
            <w:pPr>
              <w:pStyle w:val="7"/>
              <w:spacing w:before="115" w:line="226" w:lineRule="auto"/>
              <w:ind w:left="587"/>
            </w:pPr>
            <w:r>
              <w:rPr>
                <w:spacing w:val="-3"/>
              </w:rPr>
              <w:t>40</w:t>
            </w:r>
          </w:p>
        </w:tc>
        <w:tc>
          <w:tcPr>
            <w:tcW w:w="1307" w:type="dxa"/>
            <w:vAlign w:val="top"/>
          </w:tcPr>
          <w:p w14:paraId="0125C10F">
            <w:pPr>
              <w:pStyle w:val="7"/>
              <w:spacing w:before="115" w:line="226" w:lineRule="auto"/>
              <w:ind w:left="415"/>
            </w:pPr>
            <w:r>
              <w:rPr>
                <w:spacing w:val="-2"/>
              </w:rPr>
              <w:t>88.15</w:t>
            </w:r>
          </w:p>
        </w:tc>
      </w:tr>
      <w:tr w14:paraId="07964012">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430" w:hRule="atLeast"/>
        </w:trPr>
        <w:tc>
          <w:tcPr>
            <w:tcW w:w="630" w:type="dxa"/>
            <w:vAlign w:val="top"/>
          </w:tcPr>
          <w:p w14:paraId="38B2CAE0">
            <w:pPr>
              <w:pStyle w:val="7"/>
              <w:spacing w:before="121" w:line="230" w:lineRule="auto"/>
              <w:ind w:left="263"/>
            </w:pPr>
            <w:r>
              <w:t>4</w:t>
            </w:r>
          </w:p>
        </w:tc>
        <w:tc>
          <w:tcPr>
            <w:tcW w:w="3315" w:type="dxa"/>
            <w:vAlign w:val="top"/>
          </w:tcPr>
          <w:p w14:paraId="128CA725">
            <w:pPr>
              <w:pStyle w:val="7"/>
              <w:spacing w:before="120" w:line="219" w:lineRule="auto"/>
              <w:ind w:left="36"/>
            </w:pPr>
            <w:r>
              <w:rPr>
                <w:spacing w:val="-2"/>
              </w:rPr>
              <w:t>郑州金泰图书发行有限公司</w:t>
            </w:r>
          </w:p>
        </w:tc>
        <w:tc>
          <w:tcPr>
            <w:tcW w:w="1230" w:type="dxa"/>
            <w:vAlign w:val="top"/>
          </w:tcPr>
          <w:p w14:paraId="70896CAD">
            <w:pPr>
              <w:pStyle w:val="7"/>
              <w:spacing w:before="121" w:line="230" w:lineRule="auto"/>
              <w:ind w:left="399"/>
            </w:pPr>
            <w:r>
              <w:rPr>
                <w:spacing w:val="-2"/>
              </w:rPr>
              <w:t>22.57</w:t>
            </w:r>
          </w:p>
        </w:tc>
        <w:tc>
          <w:tcPr>
            <w:tcW w:w="1350" w:type="dxa"/>
            <w:vAlign w:val="top"/>
          </w:tcPr>
          <w:p w14:paraId="5091DFCE">
            <w:pPr>
              <w:pStyle w:val="7"/>
              <w:spacing w:before="121" w:line="230" w:lineRule="auto"/>
              <w:ind w:left="585"/>
            </w:pPr>
            <w:r>
              <w:rPr>
                <w:spacing w:val="-4"/>
              </w:rPr>
              <w:t>24</w:t>
            </w:r>
          </w:p>
        </w:tc>
        <w:tc>
          <w:tcPr>
            <w:tcW w:w="1170" w:type="dxa"/>
            <w:vAlign w:val="top"/>
          </w:tcPr>
          <w:p w14:paraId="62F28B0B">
            <w:pPr>
              <w:pStyle w:val="7"/>
              <w:spacing w:before="121" w:line="230" w:lineRule="auto"/>
              <w:ind w:left="587"/>
            </w:pPr>
            <w:r>
              <w:rPr>
                <w:spacing w:val="-3"/>
              </w:rPr>
              <w:t>40</w:t>
            </w:r>
          </w:p>
        </w:tc>
        <w:tc>
          <w:tcPr>
            <w:tcW w:w="1307" w:type="dxa"/>
            <w:vAlign w:val="top"/>
          </w:tcPr>
          <w:p w14:paraId="28B268DD">
            <w:pPr>
              <w:pStyle w:val="7"/>
              <w:spacing w:before="121" w:line="230" w:lineRule="auto"/>
              <w:ind w:left="415"/>
            </w:pPr>
            <w:r>
              <w:rPr>
                <w:spacing w:val="-2"/>
              </w:rPr>
              <w:t>86.57</w:t>
            </w:r>
          </w:p>
        </w:tc>
      </w:tr>
      <w:tr w14:paraId="63D21377">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430" w:hRule="atLeast"/>
        </w:trPr>
        <w:tc>
          <w:tcPr>
            <w:tcW w:w="630" w:type="dxa"/>
            <w:vAlign w:val="top"/>
          </w:tcPr>
          <w:p w14:paraId="2DFF0020">
            <w:pPr>
              <w:pStyle w:val="7"/>
              <w:spacing w:before="115" w:line="234" w:lineRule="auto"/>
              <w:ind w:left="269"/>
            </w:pPr>
            <w:r>
              <w:t>5</w:t>
            </w:r>
          </w:p>
        </w:tc>
        <w:tc>
          <w:tcPr>
            <w:tcW w:w="3315" w:type="dxa"/>
            <w:vAlign w:val="top"/>
          </w:tcPr>
          <w:p w14:paraId="1A8EBD3F">
            <w:pPr>
              <w:pStyle w:val="7"/>
              <w:spacing w:before="115" w:line="219" w:lineRule="auto"/>
              <w:ind w:left="36"/>
            </w:pPr>
            <w:r>
              <w:rPr>
                <w:spacing w:val="-2"/>
              </w:rPr>
              <w:t>郑州灿烂图书有限公司</w:t>
            </w:r>
          </w:p>
        </w:tc>
        <w:tc>
          <w:tcPr>
            <w:tcW w:w="1230" w:type="dxa"/>
            <w:vAlign w:val="top"/>
          </w:tcPr>
          <w:p w14:paraId="5A928AC0">
            <w:pPr>
              <w:pStyle w:val="7"/>
              <w:spacing w:before="115" w:line="234" w:lineRule="auto"/>
              <w:ind w:left="579"/>
            </w:pPr>
            <w:r>
              <w:rPr>
                <w:spacing w:val="-4"/>
              </w:rPr>
              <w:t>23</w:t>
            </w:r>
          </w:p>
        </w:tc>
        <w:tc>
          <w:tcPr>
            <w:tcW w:w="1350" w:type="dxa"/>
            <w:vAlign w:val="top"/>
          </w:tcPr>
          <w:p w14:paraId="5567C468">
            <w:pPr>
              <w:pStyle w:val="7"/>
              <w:spacing w:before="115" w:line="234" w:lineRule="auto"/>
              <w:ind w:left="585"/>
            </w:pPr>
            <w:r>
              <w:rPr>
                <w:spacing w:val="-4"/>
              </w:rPr>
              <w:t>24</w:t>
            </w:r>
          </w:p>
        </w:tc>
        <w:tc>
          <w:tcPr>
            <w:tcW w:w="1170" w:type="dxa"/>
            <w:vAlign w:val="top"/>
          </w:tcPr>
          <w:p w14:paraId="649EA780">
            <w:pPr>
              <w:pStyle w:val="7"/>
              <w:spacing w:before="115" w:line="234" w:lineRule="auto"/>
              <w:ind w:left="413"/>
            </w:pPr>
            <w:r>
              <w:rPr>
                <w:spacing w:val="-3"/>
              </w:rPr>
              <w:t>38.97</w:t>
            </w:r>
          </w:p>
        </w:tc>
        <w:tc>
          <w:tcPr>
            <w:tcW w:w="1307" w:type="dxa"/>
            <w:vAlign w:val="top"/>
          </w:tcPr>
          <w:p w14:paraId="6491EF86">
            <w:pPr>
              <w:pStyle w:val="7"/>
              <w:spacing w:before="115" w:line="234" w:lineRule="auto"/>
              <w:ind w:left="415"/>
            </w:pPr>
            <w:r>
              <w:rPr>
                <w:spacing w:val="-2"/>
              </w:rPr>
              <w:t>85.97</w:t>
            </w:r>
          </w:p>
        </w:tc>
      </w:tr>
    </w:tbl>
    <w:p w14:paraId="691D8925">
      <w:pPr>
        <w:pStyle w:val="2"/>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Style w:val="5"/>
          <w:rFonts w:hint="eastAsia" w:ascii="微软雅黑" w:hAnsi="微软雅黑" w:eastAsia="微软雅黑" w:cs="微软雅黑"/>
          <w:i w:val="0"/>
          <w:iCs w:val="0"/>
          <w:caps w:val="0"/>
          <w:color w:val="333333"/>
          <w:spacing w:val="0"/>
          <w:sz w:val="19"/>
          <w:szCs w:val="19"/>
          <w:bdr w:val="none" w:color="auto" w:sz="0" w:space="0"/>
          <w:shd w:val="clear" w:fill="FFFFFF"/>
          <w:lang w:val="en-US" w:eastAsia="zh-CN"/>
        </w:rPr>
      </w:pPr>
      <w:r>
        <w:rPr>
          <w:rStyle w:val="5"/>
          <w:rFonts w:hint="eastAsia" w:ascii="微软雅黑" w:hAnsi="微软雅黑" w:eastAsia="微软雅黑" w:cs="微软雅黑"/>
          <w:i w:val="0"/>
          <w:iCs w:val="0"/>
          <w:caps w:val="0"/>
          <w:color w:val="333333"/>
          <w:spacing w:val="0"/>
          <w:sz w:val="19"/>
          <w:szCs w:val="19"/>
          <w:bdr w:val="none" w:color="auto" w:sz="0" w:space="0"/>
          <w:shd w:val="clear" w:fill="FFFFFF"/>
          <w:lang w:val="en-US" w:eastAsia="zh-CN"/>
        </w:rPr>
        <w:t>D包：</w:t>
      </w:r>
    </w:p>
    <w:tbl>
      <w:tblPr>
        <w:tblStyle w:val="8"/>
        <w:tblW w:w="8992" w:type="dxa"/>
        <w:tblInd w:w="137" w:type="dxa"/>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Layout w:type="fixed"/>
        <w:tblCellMar>
          <w:top w:w="0" w:type="dxa"/>
          <w:left w:w="0" w:type="dxa"/>
          <w:bottom w:w="0" w:type="dxa"/>
          <w:right w:w="0" w:type="dxa"/>
        </w:tblCellMar>
      </w:tblPr>
      <w:tblGrid>
        <w:gridCol w:w="600"/>
        <w:gridCol w:w="3345"/>
        <w:gridCol w:w="1260"/>
        <w:gridCol w:w="1350"/>
        <w:gridCol w:w="1110"/>
        <w:gridCol w:w="1327"/>
      </w:tblGrid>
      <w:tr w14:paraId="45A88DDE">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624" w:hRule="atLeast"/>
        </w:trPr>
        <w:tc>
          <w:tcPr>
            <w:tcW w:w="600" w:type="dxa"/>
            <w:shd w:val="clear" w:color="auto" w:fill="E7E7E7"/>
            <w:vAlign w:val="top"/>
          </w:tcPr>
          <w:p w14:paraId="7E2B13D0">
            <w:pPr>
              <w:pStyle w:val="7"/>
              <w:spacing w:before="214" w:line="221" w:lineRule="auto"/>
              <w:ind w:left="83"/>
            </w:pPr>
            <w:r>
              <w:rPr>
                <w:spacing w:val="-3"/>
              </w:rPr>
              <w:t>序号</w:t>
            </w:r>
          </w:p>
        </w:tc>
        <w:tc>
          <w:tcPr>
            <w:tcW w:w="3345" w:type="dxa"/>
            <w:shd w:val="clear" w:color="auto" w:fill="E7E7E7"/>
            <w:vAlign w:val="top"/>
          </w:tcPr>
          <w:p w14:paraId="442A461E">
            <w:pPr>
              <w:pStyle w:val="7"/>
              <w:spacing w:before="214" w:line="220" w:lineRule="auto"/>
            </w:pPr>
            <w:r>
              <w:rPr>
                <w:spacing w:val="-3"/>
              </w:rPr>
              <w:t>投标单位</w:t>
            </w:r>
          </w:p>
        </w:tc>
        <w:tc>
          <w:tcPr>
            <w:tcW w:w="1260" w:type="dxa"/>
            <w:shd w:val="clear" w:color="auto" w:fill="E7E7E7"/>
            <w:vAlign w:val="top"/>
          </w:tcPr>
          <w:p w14:paraId="18CB76B8">
            <w:pPr>
              <w:pStyle w:val="7"/>
              <w:spacing w:before="57" w:line="220" w:lineRule="auto"/>
              <w:ind w:right="9"/>
              <w:jc w:val="right"/>
            </w:pPr>
            <w:r>
              <w:rPr>
                <w:spacing w:val="-2"/>
              </w:rPr>
              <w:t>主观因素评</w:t>
            </w:r>
          </w:p>
          <w:p w14:paraId="5B1F1DFD">
            <w:pPr>
              <w:pStyle w:val="7"/>
              <w:spacing w:before="25" w:line="188" w:lineRule="auto"/>
              <w:ind w:left="338"/>
            </w:pPr>
            <w:r>
              <w:rPr>
                <w:spacing w:val="-3"/>
              </w:rPr>
              <w:t>分得分</w:t>
            </w:r>
          </w:p>
        </w:tc>
        <w:tc>
          <w:tcPr>
            <w:tcW w:w="1350" w:type="dxa"/>
            <w:shd w:val="clear" w:color="auto" w:fill="E7E7E7"/>
            <w:vAlign w:val="top"/>
          </w:tcPr>
          <w:p w14:paraId="6E03FB78">
            <w:pPr>
              <w:pStyle w:val="7"/>
              <w:spacing w:before="57" w:line="220" w:lineRule="auto"/>
              <w:ind w:right="3"/>
              <w:jc w:val="right"/>
            </w:pPr>
            <w:r>
              <w:rPr>
                <w:spacing w:val="-2"/>
              </w:rPr>
              <w:t>客观因素评</w:t>
            </w:r>
          </w:p>
          <w:p w14:paraId="79DBA30F">
            <w:pPr>
              <w:pStyle w:val="7"/>
              <w:spacing w:before="25" w:line="188" w:lineRule="auto"/>
              <w:ind w:left="344"/>
            </w:pPr>
            <w:r>
              <w:rPr>
                <w:spacing w:val="-3"/>
              </w:rPr>
              <w:t>分得分</w:t>
            </w:r>
          </w:p>
        </w:tc>
        <w:tc>
          <w:tcPr>
            <w:tcW w:w="1110" w:type="dxa"/>
            <w:shd w:val="clear" w:color="auto" w:fill="E7E7E7"/>
            <w:vAlign w:val="top"/>
          </w:tcPr>
          <w:p w14:paraId="07270B49">
            <w:pPr>
              <w:pStyle w:val="7"/>
              <w:spacing w:before="58" w:line="218" w:lineRule="auto"/>
              <w:jc w:val="right"/>
            </w:pPr>
            <w:r>
              <w:rPr>
                <w:spacing w:val="-3"/>
              </w:rPr>
              <w:t>投标报价算</w:t>
            </w:r>
          </w:p>
          <w:p w14:paraId="448F2A1F">
            <w:pPr>
              <w:pStyle w:val="7"/>
              <w:spacing w:before="27" w:line="188" w:lineRule="auto"/>
              <w:ind w:left="350"/>
            </w:pPr>
            <w:r>
              <w:rPr>
                <w:spacing w:val="-3"/>
              </w:rPr>
              <w:t>分得分</w:t>
            </w:r>
          </w:p>
        </w:tc>
        <w:tc>
          <w:tcPr>
            <w:tcW w:w="1327" w:type="dxa"/>
            <w:shd w:val="clear" w:color="auto" w:fill="E7E7E7"/>
            <w:vAlign w:val="top"/>
          </w:tcPr>
          <w:p w14:paraId="56D379B6">
            <w:pPr>
              <w:pStyle w:val="7"/>
              <w:spacing w:before="213" w:line="220" w:lineRule="auto"/>
              <w:ind w:left="359"/>
            </w:pPr>
            <w:r>
              <w:rPr>
                <w:spacing w:val="-4"/>
              </w:rPr>
              <w:t>总得分</w:t>
            </w:r>
          </w:p>
        </w:tc>
      </w:tr>
      <w:tr w14:paraId="36317BF3">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419" w:hRule="atLeast"/>
        </w:trPr>
        <w:tc>
          <w:tcPr>
            <w:tcW w:w="600" w:type="dxa"/>
            <w:vAlign w:val="top"/>
          </w:tcPr>
          <w:p w14:paraId="4D536D57">
            <w:pPr>
              <w:pStyle w:val="7"/>
              <w:spacing w:before="113" w:line="227" w:lineRule="auto"/>
              <w:ind w:left="282"/>
            </w:pPr>
            <w:r>
              <w:t>1</w:t>
            </w:r>
          </w:p>
        </w:tc>
        <w:tc>
          <w:tcPr>
            <w:tcW w:w="3345" w:type="dxa"/>
            <w:vAlign w:val="top"/>
          </w:tcPr>
          <w:p w14:paraId="357EA6C7">
            <w:pPr>
              <w:pStyle w:val="7"/>
              <w:spacing w:before="113" w:line="219" w:lineRule="auto"/>
              <w:ind w:left="31"/>
            </w:pPr>
            <w:r>
              <w:rPr>
                <w:spacing w:val="-1"/>
              </w:rPr>
              <w:t>河南省郑州市新华书店有限公司</w:t>
            </w:r>
          </w:p>
        </w:tc>
        <w:tc>
          <w:tcPr>
            <w:tcW w:w="1260" w:type="dxa"/>
            <w:vAlign w:val="top"/>
          </w:tcPr>
          <w:p w14:paraId="212936EA">
            <w:pPr>
              <w:pStyle w:val="7"/>
              <w:spacing w:before="113" w:line="227" w:lineRule="auto"/>
              <w:ind w:left="578"/>
            </w:pPr>
            <w:r>
              <w:rPr>
                <w:spacing w:val="-4"/>
              </w:rPr>
              <w:t>28</w:t>
            </w:r>
          </w:p>
        </w:tc>
        <w:tc>
          <w:tcPr>
            <w:tcW w:w="1350" w:type="dxa"/>
            <w:vAlign w:val="top"/>
          </w:tcPr>
          <w:p w14:paraId="2737E2D5">
            <w:pPr>
              <w:pStyle w:val="7"/>
              <w:spacing w:before="113" w:line="227" w:lineRule="auto"/>
              <w:ind w:left="584"/>
            </w:pPr>
            <w:r>
              <w:rPr>
                <w:spacing w:val="-4"/>
              </w:rPr>
              <w:t>24</w:t>
            </w:r>
          </w:p>
        </w:tc>
        <w:tc>
          <w:tcPr>
            <w:tcW w:w="1110" w:type="dxa"/>
            <w:vAlign w:val="top"/>
          </w:tcPr>
          <w:p w14:paraId="7B368185">
            <w:pPr>
              <w:pStyle w:val="7"/>
              <w:spacing w:before="113" w:line="227" w:lineRule="auto"/>
              <w:ind w:left="586"/>
            </w:pPr>
            <w:r>
              <w:rPr>
                <w:spacing w:val="-3"/>
              </w:rPr>
              <w:t>40</w:t>
            </w:r>
          </w:p>
        </w:tc>
        <w:tc>
          <w:tcPr>
            <w:tcW w:w="1327" w:type="dxa"/>
            <w:vAlign w:val="top"/>
          </w:tcPr>
          <w:p w14:paraId="5D69E0B1">
            <w:pPr>
              <w:pStyle w:val="7"/>
              <w:spacing w:before="113" w:line="227" w:lineRule="auto"/>
              <w:ind w:left="594"/>
            </w:pPr>
            <w:r>
              <w:rPr>
                <w:spacing w:val="-3"/>
              </w:rPr>
              <w:t>92</w:t>
            </w:r>
          </w:p>
        </w:tc>
      </w:tr>
      <w:tr w14:paraId="0E700690">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430" w:hRule="atLeast"/>
        </w:trPr>
        <w:tc>
          <w:tcPr>
            <w:tcW w:w="600" w:type="dxa"/>
            <w:vAlign w:val="top"/>
          </w:tcPr>
          <w:p w14:paraId="031329EC">
            <w:pPr>
              <w:pStyle w:val="7"/>
              <w:spacing w:before="119" w:line="231" w:lineRule="auto"/>
              <w:ind w:left="267"/>
            </w:pPr>
            <w:r>
              <w:t>2</w:t>
            </w:r>
          </w:p>
        </w:tc>
        <w:tc>
          <w:tcPr>
            <w:tcW w:w="3345" w:type="dxa"/>
            <w:vAlign w:val="top"/>
          </w:tcPr>
          <w:p w14:paraId="379F5DB0">
            <w:pPr>
              <w:pStyle w:val="7"/>
              <w:spacing w:before="119" w:line="219" w:lineRule="auto"/>
              <w:ind w:left="31"/>
            </w:pPr>
            <w:r>
              <w:rPr>
                <w:spacing w:val="-1"/>
              </w:rPr>
              <w:t>河南树人教育文化传播有限公司</w:t>
            </w:r>
          </w:p>
        </w:tc>
        <w:tc>
          <w:tcPr>
            <w:tcW w:w="1260" w:type="dxa"/>
            <w:vAlign w:val="top"/>
          </w:tcPr>
          <w:p w14:paraId="7494F054">
            <w:pPr>
              <w:pStyle w:val="7"/>
              <w:spacing w:before="119" w:line="231" w:lineRule="auto"/>
              <w:ind w:left="458"/>
            </w:pPr>
            <w:r>
              <w:rPr>
                <w:spacing w:val="-3"/>
              </w:rPr>
              <w:t>26.3</w:t>
            </w:r>
          </w:p>
        </w:tc>
        <w:tc>
          <w:tcPr>
            <w:tcW w:w="1350" w:type="dxa"/>
            <w:vAlign w:val="top"/>
          </w:tcPr>
          <w:p w14:paraId="6517DE3E">
            <w:pPr>
              <w:pStyle w:val="7"/>
              <w:spacing w:before="119" w:line="231" w:lineRule="auto"/>
              <w:ind w:left="584"/>
            </w:pPr>
            <w:r>
              <w:rPr>
                <w:spacing w:val="-4"/>
              </w:rPr>
              <w:t>24</w:t>
            </w:r>
          </w:p>
        </w:tc>
        <w:tc>
          <w:tcPr>
            <w:tcW w:w="1110" w:type="dxa"/>
            <w:vAlign w:val="top"/>
          </w:tcPr>
          <w:p w14:paraId="5865E3DA">
            <w:pPr>
              <w:pStyle w:val="7"/>
              <w:spacing w:before="119" w:line="231" w:lineRule="auto"/>
              <w:ind w:left="586"/>
            </w:pPr>
            <w:r>
              <w:rPr>
                <w:spacing w:val="-3"/>
              </w:rPr>
              <w:t>40</w:t>
            </w:r>
          </w:p>
        </w:tc>
        <w:tc>
          <w:tcPr>
            <w:tcW w:w="1327" w:type="dxa"/>
            <w:vAlign w:val="top"/>
          </w:tcPr>
          <w:p w14:paraId="320E996E">
            <w:pPr>
              <w:pStyle w:val="7"/>
              <w:spacing w:before="119" w:line="231" w:lineRule="auto"/>
              <w:ind w:left="474"/>
            </w:pPr>
            <w:r>
              <w:rPr>
                <w:spacing w:val="-2"/>
              </w:rPr>
              <w:t>90.3</w:t>
            </w:r>
          </w:p>
        </w:tc>
      </w:tr>
      <w:tr w14:paraId="1D9031D7">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420" w:hRule="atLeast"/>
        </w:trPr>
        <w:tc>
          <w:tcPr>
            <w:tcW w:w="600" w:type="dxa"/>
            <w:vAlign w:val="top"/>
          </w:tcPr>
          <w:p w14:paraId="6AA8CDB5">
            <w:pPr>
              <w:pStyle w:val="7"/>
              <w:spacing w:before="114" w:line="227" w:lineRule="auto"/>
              <w:ind w:left="269"/>
            </w:pPr>
            <w:r>
              <w:t>3</w:t>
            </w:r>
          </w:p>
        </w:tc>
        <w:tc>
          <w:tcPr>
            <w:tcW w:w="3345" w:type="dxa"/>
            <w:vAlign w:val="top"/>
          </w:tcPr>
          <w:p w14:paraId="5AEEF5A2">
            <w:pPr>
              <w:pStyle w:val="7"/>
              <w:spacing w:before="114" w:line="219" w:lineRule="auto"/>
              <w:ind w:left="31"/>
            </w:pPr>
            <w:r>
              <w:rPr>
                <w:spacing w:val="-1"/>
              </w:rPr>
              <w:t>河南省益佳图书有限公司</w:t>
            </w:r>
          </w:p>
        </w:tc>
        <w:tc>
          <w:tcPr>
            <w:tcW w:w="1260" w:type="dxa"/>
            <w:vAlign w:val="top"/>
          </w:tcPr>
          <w:p w14:paraId="2FFB1EEC">
            <w:pPr>
              <w:pStyle w:val="7"/>
              <w:spacing w:before="114" w:line="227" w:lineRule="auto"/>
              <w:ind w:left="398"/>
            </w:pPr>
            <w:r>
              <w:rPr>
                <w:spacing w:val="-2"/>
              </w:rPr>
              <w:t>25.45</w:t>
            </w:r>
          </w:p>
        </w:tc>
        <w:tc>
          <w:tcPr>
            <w:tcW w:w="1350" w:type="dxa"/>
            <w:vAlign w:val="top"/>
          </w:tcPr>
          <w:p w14:paraId="6CEA4079">
            <w:pPr>
              <w:pStyle w:val="7"/>
              <w:spacing w:before="114" w:line="227" w:lineRule="auto"/>
              <w:ind w:left="584"/>
            </w:pPr>
            <w:r>
              <w:rPr>
                <w:spacing w:val="-4"/>
              </w:rPr>
              <w:t>24</w:t>
            </w:r>
          </w:p>
        </w:tc>
        <w:tc>
          <w:tcPr>
            <w:tcW w:w="1110" w:type="dxa"/>
            <w:vAlign w:val="top"/>
          </w:tcPr>
          <w:p w14:paraId="00B62358">
            <w:pPr>
              <w:pStyle w:val="7"/>
              <w:spacing w:before="114" w:line="227" w:lineRule="auto"/>
              <w:ind w:left="586"/>
            </w:pPr>
            <w:r>
              <w:rPr>
                <w:spacing w:val="-3"/>
              </w:rPr>
              <w:t>40</w:t>
            </w:r>
          </w:p>
        </w:tc>
        <w:tc>
          <w:tcPr>
            <w:tcW w:w="1327" w:type="dxa"/>
            <w:vAlign w:val="top"/>
          </w:tcPr>
          <w:p w14:paraId="0836DA1A">
            <w:pPr>
              <w:pStyle w:val="7"/>
              <w:spacing w:before="114" w:line="227" w:lineRule="auto"/>
              <w:ind w:left="414"/>
            </w:pPr>
            <w:r>
              <w:rPr>
                <w:spacing w:val="-2"/>
              </w:rPr>
              <w:t>89.45</w:t>
            </w:r>
          </w:p>
        </w:tc>
      </w:tr>
      <w:tr w14:paraId="6DA09E08">
        <w:tblPrEx>
          <w:tblBorders>
            <w:top w:val="single" w:color="515151" w:sz="4" w:space="0"/>
            <w:left w:val="single" w:color="515151" w:sz="4" w:space="0"/>
            <w:bottom w:val="single" w:color="515151" w:sz="4" w:space="0"/>
            <w:right w:val="single" w:color="515151" w:sz="4" w:space="0"/>
            <w:insideH w:val="single" w:color="515151" w:sz="4" w:space="0"/>
            <w:insideV w:val="single" w:color="515151" w:sz="4" w:space="0"/>
          </w:tblBorders>
          <w:tblCellMar>
            <w:top w:w="0" w:type="dxa"/>
            <w:left w:w="0" w:type="dxa"/>
            <w:bottom w:w="0" w:type="dxa"/>
            <w:right w:w="0" w:type="dxa"/>
          </w:tblCellMar>
        </w:tblPrEx>
        <w:trPr>
          <w:trHeight w:val="430" w:hRule="atLeast"/>
        </w:trPr>
        <w:tc>
          <w:tcPr>
            <w:tcW w:w="600" w:type="dxa"/>
            <w:vAlign w:val="top"/>
          </w:tcPr>
          <w:p w14:paraId="683EC231">
            <w:pPr>
              <w:pStyle w:val="7"/>
              <w:spacing w:before="119" w:line="231" w:lineRule="auto"/>
              <w:ind w:left="263"/>
            </w:pPr>
            <w:r>
              <w:t>4</w:t>
            </w:r>
          </w:p>
        </w:tc>
        <w:tc>
          <w:tcPr>
            <w:tcW w:w="3345" w:type="dxa"/>
            <w:vAlign w:val="top"/>
          </w:tcPr>
          <w:p w14:paraId="7E186130">
            <w:pPr>
              <w:pStyle w:val="7"/>
              <w:spacing w:before="119" w:line="219" w:lineRule="auto"/>
              <w:ind w:left="36"/>
            </w:pPr>
            <w:r>
              <w:rPr>
                <w:spacing w:val="-2"/>
              </w:rPr>
              <w:t>郑州灿烂图书有限公司</w:t>
            </w:r>
          </w:p>
        </w:tc>
        <w:tc>
          <w:tcPr>
            <w:tcW w:w="1260" w:type="dxa"/>
            <w:vAlign w:val="top"/>
          </w:tcPr>
          <w:p w14:paraId="6C0E6D9C">
            <w:pPr>
              <w:pStyle w:val="7"/>
              <w:spacing w:before="119" w:line="231" w:lineRule="auto"/>
              <w:ind w:left="398"/>
            </w:pPr>
            <w:r>
              <w:rPr>
                <w:spacing w:val="-2"/>
              </w:rPr>
              <w:t>21.27</w:t>
            </w:r>
          </w:p>
        </w:tc>
        <w:tc>
          <w:tcPr>
            <w:tcW w:w="1350" w:type="dxa"/>
            <w:vAlign w:val="top"/>
          </w:tcPr>
          <w:p w14:paraId="230F5BBE">
            <w:pPr>
              <w:pStyle w:val="7"/>
              <w:spacing w:before="119" w:line="231" w:lineRule="auto"/>
              <w:ind w:left="584"/>
            </w:pPr>
            <w:r>
              <w:rPr>
                <w:spacing w:val="-4"/>
              </w:rPr>
              <w:t>24</w:t>
            </w:r>
          </w:p>
        </w:tc>
        <w:tc>
          <w:tcPr>
            <w:tcW w:w="1110" w:type="dxa"/>
            <w:vAlign w:val="top"/>
          </w:tcPr>
          <w:p w14:paraId="6A53707F">
            <w:pPr>
              <w:pStyle w:val="7"/>
              <w:spacing w:before="119" w:line="231" w:lineRule="auto"/>
              <w:ind w:left="586"/>
            </w:pPr>
            <w:r>
              <w:rPr>
                <w:spacing w:val="-3"/>
              </w:rPr>
              <w:t>40</w:t>
            </w:r>
          </w:p>
        </w:tc>
        <w:tc>
          <w:tcPr>
            <w:tcW w:w="1327" w:type="dxa"/>
            <w:vAlign w:val="top"/>
          </w:tcPr>
          <w:p w14:paraId="77FC7CEC">
            <w:pPr>
              <w:pStyle w:val="7"/>
              <w:spacing w:before="119" w:line="231" w:lineRule="auto"/>
              <w:ind w:left="414"/>
            </w:pPr>
            <w:r>
              <w:rPr>
                <w:spacing w:val="-2"/>
              </w:rPr>
              <w:t>85.27</w:t>
            </w:r>
          </w:p>
        </w:tc>
      </w:tr>
    </w:tbl>
    <w:p w14:paraId="50CD8C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2"/>
        <w:rPr>
          <w:rFonts w:hint="eastAsia" w:ascii="微软雅黑" w:hAnsi="微软雅黑" w:eastAsia="微软雅黑" w:cs="微软雅黑"/>
          <w:i w:val="0"/>
          <w:iCs w:val="0"/>
          <w:caps w:val="0"/>
          <w:color w:val="333333"/>
          <w:spacing w:val="0"/>
          <w:sz w:val="19"/>
          <w:szCs w:val="19"/>
        </w:rPr>
      </w:pPr>
      <w:r>
        <w:rPr>
          <w:rStyle w:val="5"/>
          <w:rFonts w:hint="eastAsia" w:ascii="微软雅黑" w:hAnsi="微软雅黑" w:eastAsia="微软雅黑" w:cs="微软雅黑"/>
          <w:i w:val="0"/>
          <w:iCs w:val="0"/>
          <w:caps w:val="0"/>
          <w:color w:val="333333"/>
          <w:spacing w:val="0"/>
          <w:sz w:val="19"/>
          <w:szCs w:val="19"/>
          <w:bdr w:val="none" w:color="auto" w:sz="0" w:space="0"/>
          <w:shd w:val="clear" w:fill="FFFFFF"/>
        </w:rPr>
        <w:t>八、代理服务收费标准及金额</w:t>
      </w:r>
    </w:p>
    <w:p w14:paraId="08DF27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default" w:ascii="宋体" w:hAnsi="宋体" w:eastAsia="宋体" w:cs="宋体"/>
          <w:i w:val="0"/>
          <w:iCs w:val="0"/>
          <w:caps w:val="0"/>
          <w:color w:val="333333"/>
          <w:spacing w:val="0"/>
          <w:sz w:val="19"/>
          <w:szCs w:val="19"/>
          <w:shd w:val="clear" w:fill="FFFFFF"/>
          <w:lang w:val="en-US" w:eastAsia="zh-CN"/>
        </w:rPr>
      </w:pPr>
      <w:r>
        <w:rPr>
          <w:rFonts w:hint="eastAsia" w:ascii="宋体" w:hAnsi="宋体" w:eastAsia="宋体" w:cs="宋体"/>
          <w:i w:val="0"/>
          <w:iCs w:val="0"/>
          <w:caps w:val="0"/>
          <w:color w:val="333333"/>
          <w:spacing w:val="0"/>
          <w:sz w:val="19"/>
          <w:szCs w:val="19"/>
          <w:shd w:val="clear" w:fill="FFFFFF"/>
        </w:rPr>
        <w:t>乙方按照豫招协【2023】002号文规定的90%，向各</w:t>
      </w:r>
      <w:r>
        <w:rPr>
          <w:rFonts w:hint="eastAsia" w:ascii="宋体" w:hAnsi="宋体" w:eastAsia="宋体" w:cs="宋体"/>
          <w:i w:val="0"/>
          <w:iCs w:val="0"/>
          <w:caps w:val="0"/>
          <w:color w:val="333333"/>
          <w:spacing w:val="0"/>
          <w:sz w:val="19"/>
          <w:szCs w:val="19"/>
          <w:shd w:val="clear" w:fill="FFFFFF"/>
          <w:lang w:val="en-US" w:eastAsia="zh-CN"/>
        </w:rPr>
        <w:t>包</w:t>
      </w:r>
      <w:r>
        <w:rPr>
          <w:rFonts w:hint="eastAsia" w:ascii="宋体" w:hAnsi="宋体" w:eastAsia="宋体" w:cs="宋体"/>
          <w:i w:val="0"/>
          <w:iCs w:val="0"/>
          <w:caps w:val="0"/>
          <w:color w:val="333333"/>
          <w:spacing w:val="0"/>
          <w:sz w:val="19"/>
          <w:szCs w:val="19"/>
          <w:shd w:val="clear" w:fill="FFFFFF"/>
        </w:rPr>
        <w:t>成交供应商收取中标服务费</w:t>
      </w:r>
      <w:r>
        <w:rPr>
          <w:rFonts w:hint="eastAsia" w:ascii="宋体" w:hAnsi="宋体" w:eastAsia="宋体" w:cs="宋体"/>
          <w:i w:val="0"/>
          <w:iCs w:val="0"/>
          <w:caps w:val="0"/>
          <w:color w:val="333333"/>
          <w:spacing w:val="0"/>
          <w:sz w:val="19"/>
          <w:szCs w:val="19"/>
          <w:shd w:val="clear" w:fill="FFFFFF"/>
          <w:lang w:eastAsia="zh-CN"/>
        </w:rPr>
        <w:t>。</w:t>
      </w:r>
      <w:r>
        <w:rPr>
          <w:rFonts w:hint="eastAsia" w:ascii="宋体" w:hAnsi="宋体" w:eastAsia="宋体" w:cs="宋体"/>
          <w:i w:val="0"/>
          <w:iCs w:val="0"/>
          <w:caps w:val="0"/>
          <w:color w:val="333333"/>
          <w:spacing w:val="0"/>
          <w:sz w:val="19"/>
          <w:szCs w:val="19"/>
          <w:shd w:val="clear" w:fill="FFFFFF"/>
          <w:lang w:val="en-US" w:eastAsia="zh-CN"/>
        </w:rPr>
        <w:t>收费金额为：A包：47700.00元；B包：47700.00元；C包：17460.00元；D包：12240.00元。</w:t>
      </w:r>
    </w:p>
    <w:p w14:paraId="56EBAA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2"/>
        <w:rPr>
          <w:rFonts w:hint="eastAsia" w:ascii="微软雅黑" w:hAnsi="微软雅黑" w:eastAsia="微软雅黑" w:cs="微软雅黑"/>
          <w:i w:val="0"/>
          <w:iCs w:val="0"/>
          <w:caps w:val="0"/>
          <w:color w:val="333333"/>
          <w:spacing w:val="0"/>
          <w:sz w:val="19"/>
          <w:szCs w:val="19"/>
        </w:rPr>
      </w:pPr>
      <w:r>
        <w:rPr>
          <w:rStyle w:val="5"/>
          <w:rFonts w:hint="eastAsia" w:ascii="微软雅黑" w:hAnsi="微软雅黑" w:eastAsia="微软雅黑" w:cs="微软雅黑"/>
          <w:i w:val="0"/>
          <w:iCs w:val="0"/>
          <w:caps w:val="0"/>
          <w:color w:val="333333"/>
          <w:spacing w:val="0"/>
          <w:sz w:val="19"/>
          <w:szCs w:val="19"/>
          <w:bdr w:val="none" w:color="auto" w:sz="0" w:space="0"/>
          <w:shd w:val="clear" w:fill="FFFFFF"/>
        </w:rPr>
        <w:t>九、公告期限：本项目结果公告期限为1个工作日。</w:t>
      </w:r>
    </w:p>
    <w:p w14:paraId="3D7C89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2"/>
        <w:rPr>
          <w:rFonts w:hint="eastAsia" w:ascii="微软雅黑" w:hAnsi="微软雅黑" w:eastAsia="微软雅黑" w:cs="微软雅黑"/>
          <w:i w:val="0"/>
          <w:iCs w:val="0"/>
          <w:caps w:val="0"/>
          <w:color w:val="333333"/>
          <w:spacing w:val="0"/>
          <w:sz w:val="19"/>
          <w:szCs w:val="19"/>
        </w:rPr>
      </w:pPr>
      <w:r>
        <w:rPr>
          <w:rStyle w:val="5"/>
          <w:rFonts w:hint="eastAsia" w:ascii="微软雅黑" w:hAnsi="微软雅黑" w:eastAsia="微软雅黑" w:cs="微软雅黑"/>
          <w:i w:val="0"/>
          <w:iCs w:val="0"/>
          <w:caps w:val="0"/>
          <w:color w:val="333333"/>
          <w:spacing w:val="0"/>
          <w:sz w:val="19"/>
          <w:szCs w:val="19"/>
          <w:bdr w:val="none" w:color="auto" w:sz="0" w:space="0"/>
          <w:shd w:val="clear" w:fill="FFFFFF"/>
        </w:rPr>
        <w:t>十、质疑和投诉渠道</w:t>
      </w:r>
    </w:p>
    <w:p w14:paraId="2EA8E4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微软雅黑" w:hAnsi="微软雅黑" w:eastAsia="微软雅黑" w:cs="微软雅黑"/>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各有关当事人如对中标结果有异议的，可以在结果公告发布之日起7 个工作日内，以书面形式同时向采购人或采购代理机构提交质疑函（加盖单位公章且法定代表人签字）原件，由法定代表人或其授权代表携带企业营业执照复印件（加盖单位公章）及本人身份证件（原件）一并提交，并以质疑函接受确认日期作为受理时间，逾期未提交或未按照要求提交的质疑函将不予受理。若回复不满意的，按有关规定向相关监督部门投诉。</w:t>
      </w:r>
    </w:p>
    <w:p w14:paraId="6565E9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2"/>
        <w:rPr>
          <w:rFonts w:hint="eastAsia" w:ascii="微软雅黑" w:hAnsi="微软雅黑" w:eastAsia="微软雅黑" w:cs="微软雅黑"/>
          <w:i w:val="0"/>
          <w:iCs w:val="0"/>
          <w:caps w:val="0"/>
          <w:color w:val="333333"/>
          <w:spacing w:val="0"/>
          <w:sz w:val="19"/>
          <w:szCs w:val="19"/>
        </w:rPr>
      </w:pPr>
      <w:r>
        <w:rPr>
          <w:rStyle w:val="5"/>
          <w:rFonts w:hint="eastAsia" w:ascii="微软雅黑" w:hAnsi="微软雅黑" w:eastAsia="微软雅黑" w:cs="微软雅黑"/>
          <w:i w:val="0"/>
          <w:iCs w:val="0"/>
          <w:caps w:val="0"/>
          <w:color w:val="333333"/>
          <w:spacing w:val="0"/>
          <w:sz w:val="19"/>
          <w:szCs w:val="19"/>
          <w:bdr w:val="none" w:color="auto" w:sz="0" w:space="0"/>
          <w:shd w:val="clear" w:fill="FFFFFF"/>
        </w:rPr>
        <w:t>十一、其他补充事宜</w:t>
      </w:r>
    </w:p>
    <w:p w14:paraId="5C7E18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微软雅黑" w:hAnsi="微软雅黑" w:eastAsia="微软雅黑" w:cs="微软雅黑"/>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无</w:t>
      </w:r>
    </w:p>
    <w:p w14:paraId="04A984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2"/>
        <w:rPr>
          <w:rFonts w:hint="eastAsia" w:ascii="微软雅黑" w:hAnsi="微软雅黑" w:eastAsia="微软雅黑" w:cs="微软雅黑"/>
          <w:i w:val="0"/>
          <w:iCs w:val="0"/>
          <w:caps w:val="0"/>
          <w:color w:val="333333"/>
          <w:spacing w:val="0"/>
          <w:sz w:val="19"/>
          <w:szCs w:val="19"/>
        </w:rPr>
      </w:pPr>
      <w:r>
        <w:rPr>
          <w:rStyle w:val="5"/>
          <w:rFonts w:hint="eastAsia" w:ascii="微软雅黑" w:hAnsi="微软雅黑" w:eastAsia="微软雅黑" w:cs="微软雅黑"/>
          <w:i w:val="0"/>
          <w:iCs w:val="0"/>
          <w:caps w:val="0"/>
          <w:color w:val="333333"/>
          <w:spacing w:val="0"/>
          <w:sz w:val="19"/>
          <w:szCs w:val="19"/>
          <w:bdr w:val="none" w:color="auto" w:sz="0" w:space="0"/>
          <w:shd w:val="clear" w:fill="FFFFFF"/>
        </w:rPr>
        <w:t>十二、联系方式</w:t>
      </w:r>
    </w:p>
    <w:p w14:paraId="38771D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iCs w:val="0"/>
          <w:caps w:val="0"/>
          <w:color w:val="333333"/>
          <w:spacing w:val="0"/>
          <w:sz w:val="19"/>
          <w:szCs w:val="19"/>
          <w:bdr w:val="none" w:color="auto" w:sz="0" w:space="0"/>
          <w:shd w:val="clear" w:fill="FFFFFF"/>
        </w:rPr>
      </w:pPr>
      <w:r>
        <w:rPr>
          <w:rFonts w:hint="eastAsia" w:ascii="宋体" w:hAnsi="宋体" w:eastAsia="宋体" w:cs="宋体"/>
          <w:i w:val="0"/>
          <w:iCs w:val="0"/>
          <w:caps w:val="0"/>
          <w:color w:val="333333"/>
          <w:spacing w:val="0"/>
          <w:sz w:val="19"/>
          <w:szCs w:val="19"/>
          <w:bdr w:val="none" w:color="auto" w:sz="0" w:space="0"/>
          <w:shd w:val="clear" w:fill="FFFFFF"/>
        </w:rPr>
        <w:t>1、采购人：商丘职业技术学院</w:t>
      </w:r>
    </w:p>
    <w:p w14:paraId="02BDE4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iCs w:val="0"/>
          <w:caps w:val="0"/>
          <w:color w:val="333333"/>
          <w:spacing w:val="0"/>
          <w:sz w:val="19"/>
          <w:szCs w:val="19"/>
          <w:bdr w:val="none" w:color="auto" w:sz="0" w:space="0"/>
          <w:shd w:val="clear" w:fill="FFFFFF"/>
        </w:rPr>
      </w:pPr>
      <w:r>
        <w:rPr>
          <w:rFonts w:hint="eastAsia" w:ascii="宋体" w:hAnsi="宋体" w:eastAsia="宋体" w:cs="宋体"/>
          <w:i w:val="0"/>
          <w:iCs w:val="0"/>
          <w:caps w:val="0"/>
          <w:color w:val="333333"/>
          <w:spacing w:val="0"/>
          <w:sz w:val="19"/>
          <w:szCs w:val="19"/>
          <w:bdr w:val="none" w:color="auto" w:sz="0" w:space="0"/>
          <w:shd w:val="clear" w:fill="FFFFFF"/>
        </w:rPr>
        <w:t>联系地址：商丘市神火大道南段566 号</w:t>
      </w:r>
    </w:p>
    <w:p w14:paraId="25F140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iCs w:val="0"/>
          <w:caps w:val="0"/>
          <w:color w:val="333333"/>
          <w:spacing w:val="0"/>
          <w:sz w:val="19"/>
          <w:szCs w:val="19"/>
          <w:bdr w:val="none" w:color="auto" w:sz="0" w:space="0"/>
          <w:shd w:val="clear" w:fill="FFFFFF"/>
        </w:rPr>
      </w:pPr>
      <w:r>
        <w:rPr>
          <w:rFonts w:hint="eastAsia" w:ascii="宋体" w:hAnsi="宋体" w:eastAsia="宋体" w:cs="宋体"/>
          <w:i w:val="0"/>
          <w:iCs w:val="0"/>
          <w:caps w:val="0"/>
          <w:color w:val="333333"/>
          <w:spacing w:val="0"/>
          <w:sz w:val="19"/>
          <w:szCs w:val="19"/>
          <w:bdr w:val="none" w:color="auto" w:sz="0" w:space="0"/>
          <w:shd w:val="clear" w:fill="FFFFFF"/>
        </w:rPr>
        <w:t>联系人：吕先生</w:t>
      </w:r>
    </w:p>
    <w:p w14:paraId="623C22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微软雅黑" w:hAnsi="微软雅黑" w:eastAsia="微软雅黑" w:cs="微软雅黑"/>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联系电话：0370-3182526</w:t>
      </w:r>
    </w:p>
    <w:p w14:paraId="27B3BF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微软雅黑" w:hAnsi="微软雅黑" w:eastAsia="宋体" w:cs="微软雅黑"/>
          <w:i w:val="0"/>
          <w:iCs w:val="0"/>
          <w:caps w:val="0"/>
          <w:color w:val="333333"/>
          <w:spacing w:val="0"/>
          <w:sz w:val="19"/>
          <w:szCs w:val="19"/>
          <w:lang w:eastAsia="zh-CN"/>
        </w:rPr>
      </w:pPr>
      <w:r>
        <w:rPr>
          <w:rFonts w:hint="eastAsia" w:ascii="宋体" w:hAnsi="宋体" w:eastAsia="宋体" w:cs="宋体"/>
          <w:i w:val="0"/>
          <w:iCs w:val="0"/>
          <w:caps w:val="0"/>
          <w:color w:val="333333"/>
          <w:spacing w:val="0"/>
          <w:sz w:val="19"/>
          <w:szCs w:val="19"/>
          <w:bdr w:val="none" w:color="auto" w:sz="0" w:space="0"/>
          <w:shd w:val="clear" w:fill="FFFFFF"/>
        </w:rPr>
        <w:t>2、集中采购机构/代理机构：</w:t>
      </w:r>
      <w:r>
        <w:rPr>
          <w:rFonts w:hint="eastAsia" w:ascii="宋体" w:hAnsi="宋体" w:eastAsia="宋体" w:cs="宋体"/>
          <w:i w:val="0"/>
          <w:iCs w:val="0"/>
          <w:caps w:val="0"/>
          <w:color w:val="333333"/>
          <w:spacing w:val="0"/>
          <w:sz w:val="19"/>
          <w:szCs w:val="19"/>
          <w:bdr w:val="none" w:color="auto" w:sz="0" w:space="0"/>
          <w:shd w:val="clear" w:fill="FFFFFF"/>
          <w:lang w:eastAsia="zh-CN"/>
        </w:rPr>
        <w:t>智远工程管理有限公司</w:t>
      </w:r>
    </w:p>
    <w:p w14:paraId="76D796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iCs w:val="0"/>
          <w:caps w:val="0"/>
          <w:color w:val="333333"/>
          <w:spacing w:val="0"/>
          <w:sz w:val="19"/>
          <w:szCs w:val="19"/>
          <w:bdr w:val="none" w:color="auto" w:sz="0" w:space="0"/>
          <w:shd w:val="clear" w:fill="FFFFFF"/>
        </w:rPr>
      </w:pPr>
      <w:r>
        <w:rPr>
          <w:rFonts w:hint="eastAsia" w:ascii="宋体" w:hAnsi="宋体" w:eastAsia="宋体" w:cs="宋体"/>
          <w:i w:val="0"/>
          <w:iCs w:val="0"/>
          <w:caps w:val="0"/>
          <w:color w:val="333333"/>
          <w:spacing w:val="0"/>
          <w:sz w:val="19"/>
          <w:szCs w:val="19"/>
          <w:bdr w:val="none" w:color="auto" w:sz="0" w:space="0"/>
          <w:shd w:val="clear" w:fill="FFFFFF"/>
        </w:rPr>
        <w:t>联系地址：郑州高新区莲花街 11 号 1 幢 5 层 A 座号</w:t>
      </w:r>
    </w:p>
    <w:p w14:paraId="19CC4E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微软雅黑" w:hAnsi="微软雅黑" w:eastAsia="微软雅黑" w:cs="微软雅黑"/>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联系人：兰女士</w:t>
      </w:r>
      <w:bookmarkStart w:id="0" w:name="_GoBack"/>
      <w:bookmarkEnd w:id="0"/>
    </w:p>
    <w:p w14:paraId="45CBF7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微软雅黑" w:hAnsi="微软雅黑" w:eastAsia="微软雅黑" w:cs="微软雅黑"/>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联系电话：15993996077</w:t>
      </w:r>
    </w:p>
    <w:p w14:paraId="4FC413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微软雅黑" w:hAnsi="微软雅黑" w:eastAsia="微软雅黑" w:cs="微软雅黑"/>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3、监督单位：商丘市财政局</w:t>
      </w:r>
    </w:p>
    <w:p w14:paraId="2C5D9F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微软雅黑" w:hAnsi="微软雅黑" w:eastAsia="微软雅黑" w:cs="微软雅黑"/>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联系方式：0370-2697567</w:t>
      </w:r>
    </w:p>
    <w:p w14:paraId="5003D3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微软雅黑" w:hAnsi="微软雅黑" w:eastAsia="微软雅黑" w:cs="微软雅黑"/>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地址：商丘市中州南路366号</w:t>
      </w:r>
    </w:p>
    <w:p w14:paraId="5C4037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right"/>
        <w:rPr>
          <w:rFonts w:hint="eastAsia" w:ascii="微软雅黑" w:hAnsi="微软雅黑" w:eastAsia="微软雅黑" w:cs="微软雅黑"/>
          <w:i w:val="0"/>
          <w:iCs w:val="0"/>
          <w:caps w:val="0"/>
          <w:color w:val="333333"/>
          <w:spacing w:val="0"/>
          <w:sz w:val="19"/>
          <w:szCs w:val="19"/>
          <w:lang w:eastAsia="zh-CN"/>
        </w:rPr>
      </w:pPr>
      <w:r>
        <w:rPr>
          <w:rFonts w:hint="eastAsia" w:ascii="宋体" w:hAnsi="宋体" w:eastAsia="宋体" w:cs="宋体"/>
          <w:i w:val="0"/>
          <w:iCs w:val="0"/>
          <w:caps w:val="0"/>
          <w:color w:val="333333"/>
          <w:spacing w:val="0"/>
          <w:sz w:val="19"/>
          <w:szCs w:val="19"/>
          <w:bdr w:val="none" w:color="auto" w:sz="0" w:space="0"/>
          <w:shd w:val="clear" w:fill="FFFFFF"/>
          <w:lang w:eastAsia="zh-CN"/>
        </w:rPr>
        <w:t>智远工程管理有限公司</w:t>
      </w:r>
    </w:p>
    <w:p w14:paraId="641E33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right"/>
        <w:rPr>
          <w:rFonts w:hint="eastAsia" w:ascii="微软雅黑" w:hAnsi="微软雅黑" w:eastAsia="微软雅黑" w:cs="微软雅黑"/>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2026年</w:t>
      </w:r>
      <w:r>
        <w:rPr>
          <w:rFonts w:hint="eastAsia" w:ascii="宋体" w:hAnsi="宋体" w:eastAsia="宋体" w:cs="宋体"/>
          <w:i w:val="0"/>
          <w:iCs w:val="0"/>
          <w:caps w:val="0"/>
          <w:color w:val="333333"/>
          <w:spacing w:val="0"/>
          <w:sz w:val="19"/>
          <w:szCs w:val="19"/>
          <w:bdr w:val="none" w:color="auto" w:sz="0" w:space="0"/>
          <w:shd w:val="clear" w:fill="FFFFFF"/>
          <w:lang w:val="en-US" w:eastAsia="zh-CN"/>
        </w:rPr>
        <w:t>8</w:t>
      </w:r>
      <w:r>
        <w:rPr>
          <w:rFonts w:hint="eastAsia" w:ascii="宋体" w:hAnsi="宋体" w:eastAsia="宋体" w:cs="宋体"/>
          <w:i w:val="0"/>
          <w:iCs w:val="0"/>
          <w:caps w:val="0"/>
          <w:color w:val="333333"/>
          <w:spacing w:val="0"/>
          <w:sz w:val="19"/>
          <w:szCs w:val="19"/>
          <w:bdr w:val="none" w:color="auto" w:sz="0" w:space="0"/>
          <w:shd w:val="clear" w:fill="FFFFFF"/>
        </w:rPr>
        <w:t>月</w:t>
      </w:r>
      <w:r>
        <w:rPr>
          <w:rFonts w:hint="eastAsia" w:ascii="宋体" w:hAnsi="宋体" w:eastAsia="宋体" w:cs="宋体"/>
          <w:i w:val="0"/>
          <w:iCs w:val="0"/>
          <w:caps w:val="0"/>
          <w:color w:val="333333"/>
          <w:spacing w:val="0"/>
          <w:sz w:val="19"/>
          <w:szCs w:val="19"/>
          <w:bdr w:val="none" w:color="auto" w:sz="0" w:space="0"/>
          <w:shd w:val="clear" w:fill="FFFFFF"/>
          <w:lang w:val="en-US" w:eastAsia="zh-CN"/>
        </w:rPr>
        <w:t>3</w:t>
      </w:r>
      <w:r>
        <w:rPr>
          <w:rFonts w:hint="eastAsia" w:ascii="宋体" w:hAnsi="宋体" w:eastAsia="宋体" w:cs="宋体"/>
          <w:i w:val="0"/>
          <w:iCs w:val="0"/>
          <w:caps w:val="0"/>
          <w:color w:val="333333"/>
          <w:spacing w:val="0"/>
          <w:sz w:val="19"/>
          <w:szCs w:val="19"/>
          <w:bdr w:val="none" w:color="auto" w:sz="0" w:space="0"/>
          <w:shd w:val="clear" w:fill="FFFFFF"/>
        </w:rPr>
        <w:t>日</w:t>
      </w:r>
    </w:p>
    <w:p w14:paraId="225C049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728951"/>
    <w:multiLevelType w:val="singleLevel"/>
    <w:tmpl w:val="67728951"/>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4B4A56"/>
    <w:rsid w:val="3F1135DD"/>
    <w:rsid w:val="64E82A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customStyle="1" w:styleId="6">
    <w:name w:val="样式1"/>
    <w:basedOn w:val="1"/>
    <w:qFormat/>
    <w:uiPriority w:val="0"/>
    <w:pPr>
      <w:spacing w:line="360" w:lineRule="auto"/>
      <w:ind w:firstLine="400" w:firstLineChars="200"/>
    </w:pPr>
    <w:rPr>
      <w:rFonts w:hint="eastAsia" w:ascii="宋体" w:hAnsi="宋体" w:eastAsia="宋体" w:cs="宋体"/>
      <w:sz w:val="24"/>
      <w:szCs w:val="22"/>
    </w:rPr>
  </w:style>
  <w:style w:type="paragraph" w:customStyle="1" w:styleId="7">
    <w:name w:val="Table Text"/>
    <w:basedOn w:val="1"/>
    <w:semiHidden/>
    <w:qFormat/>
    <w:uiPriority w:val="0"/>
    <w:rPr>
      <w:rFonts w:ascii="宋体" w:hAnsi="宋体" w:eastAsia="宋体" w:cs="宋体"/>
      <w:sz w:val="22"/>
      <w:szCs w:val="22"/>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9</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2026-07-29T09:06:00Z</dcterms:created>
  <dc:creator>华为1</dc:creator>
  <cp:lastModifiedBy>苟燕涛</cp:lastModifiedBy>
  <dcterms:modified xsi:type="dcterms:W3CDTF">2026-08-01T02:37:23Z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7602C0A46C1141BBA7079368DADE9C0B_12</vt:lpwstr>
  </property>
  <property fmtid="{D5CDD505-2E9C-101B-9397-08002B2CF9AE}" pid="4" name="KSOTemplateDocerSaveRecord">
    <vt:lpwstr>eyJoZGlkIjoiMzEwNTM5NzYwMDRjMzkwZTVkZjY2ODkwMGIxNGU0OTUiLCJ1c2VySWQiOiIxMTg0MzQ1MTM0In0=</vt:lpwstr>
  </property>
</Properties>
</file>