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2429"/>
        <w:gridCol w:w="4739"/>
      </w:tblGrid>
      <w:tr w14:paraId="66D0B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 w14:paraId="6D465EF9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区域名称</w:t>
            </w:r>
          </w:p>
        </w:tc>
        <w:tc>
          <w:tcPr>
            <w:tcW w:w="2429" w:type="dxa"/>
          </w:tcPr>
          <w:p w14:paraId="3241DE66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图纸名称</w:t>
            </w:r>
          </w:p>
        </w:tc>
        <w:tc>
          <w:tcPr>
            <w:tcW w:w="4739" w:type="dxa"/>
          </w:tcPr>
          <w:p w14:paraId="7018151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对应产品信息</w:t>
            </w:r>
          </w:p>
        </w:tc>
      </w:tr>
      <w:tr w14:paraId="291B3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354" w:type="dxa"/>
          </w:tcPr>
          <w:p w14:paraId="796486B0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北区1F</w:t>
            </w:r>
          </w:p>
          <w:p w14:paraId="0D11267E">
            <w:pPr>
              <w:rPr>
                <w:vertAlign w:val="baseline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北区 4F</w:t>
            </w:r>
          </w:p>
          <w:p w14:paraId="0A60AB78">
            <w:p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南区 1F</w:t>
            </w:r>
          </w:p>
          <w:p w14:paraId="79CA469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29" w:type="dxa"/>
          </w:tcPr>
          <w:p w14:paraId="07FC1FA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急诊注射</w:t>
            </w:r>
          </w:p>
          <w:p w14:paraId="6D91D0DA">
            <w:pPr>
              <w:jc w:val="both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检查包装及灭菌、牙周</w:t>
            </w:r>
          </w:p>
          <w:p w14:paraId="7B2953EC">
            <w:pPr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母婴间</w:t>
            </w:r>
          </w:p>
          <w:p w14:paraId="31086F8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739" w:type="dxa"/>
          </w:tcPr>
          <w:p w14:paraId="5C8C050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序号119医用治疗组合操作柜（下）</w:t>
            </w:r>
          </w:p>
          <w:p w14:paraId="2E8174B8"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序号120医用治疗组合操作柜台面</w:t>
            </w:r>
          </w:p>
        </w:tc>
      </w:tr>
      <w:tr w14:paraId="41A79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 w14:paraId="7B626269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F9416E3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北区1F</w:t>
            </w:r>
          </w:p>
        </w:tc>
        <w:tc>
          <w:tcPr>
            <w:tcW w:w="2429" w:type="dxa"/>
          </w:tcPr>
          <w:p w14:paraId="2C2C022B">
            <w:pPr>
              <w:jc w:val="center"/>
              <w:rPr>
                <w:rFonts w:hint="eastAsia"/>
                <w:lang w:val="en-US" w:eastAsia="zh-CN"/>
              </w:rPr>
            </w:pPr>
          </w:p>
          <w:p w14:paraId="77DCE49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体液检查</w:t>
            </w:r>
          </w:p>
          <w:p w14:paraId="7208F218">
            <w:pPr>
              <w:jc w:val="center"/>
              <w:rPr>
                <w:vertAlign w:val="baseline"/>
              </w:rPr>
            </w:pPr>
          </w:p>
        </w:tc>
        <w:tc>
          <w:tcPr>
            <w:tcW w:w="4739" w:type="dxa"/>
          </w:tcPr>
          <w:p w14:paraId="4E839B6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序号74实验边台+4个双插岛插</w:t>
            </w:r>
          </w:p>
          <w:p w14:paraId="507464A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序号82水槽台+PP中水池+感应龙头+洗眼器</w:t>
            </w:r>
          </w:p>
          <w:p w14:paraId="6E38ACA8">
            <w:pPr>
              <w:rPr>
                <w:vertAlign w:val="baseline"/>
              </w:rPr>
            </w:pPr>
          </w:p>
        </w:tc>
      </w:tr>
      <w:tr w14:paraId="73D84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 w14:paraId="0B0EC33A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5A23820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北区1F</w:t>
            </w:r>
          </w:p>
        </w:tc>
        <w:tc>
          <w:tcPr>
            <w:tcW w:w="2429" w:type="dxa"/>
          </w:tcPr>
          <w:p w14:paraId="1C2BA8B3">
            <w:pPr>
              <w:jc w:val="center"/>
              <w:rPr>
                <w:rFonts w:hint="eastAsia"/>
                <w:lang w:val="en-US" w:eastAsia="zh-CN"/>
              </w:rPr>
            </w:pPr>
          </w:p>
          <w:p w14:paraId="2003C8F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急诊化验</w:t>
            </w:r>
          </w:p>
          <w:p w14:paraId="201F0759">
            <w:pPr>
              <w:jc w:val="center"/>
              <w:rPr>
                <w:vertAlign w:val="baseline"/>
              </w:rPr>
            </w:pPr>
          </w:p>
        </w:tc>
        <w:tc>
          <w:tcPr>
            <w:tcW w:w="4739" w:type="dxa"/>
          </w:tcPr>
          <w:p w14:paraId="308EED3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序号73实验边台+4个双插岛插</w:t>
            </w:r>
          </w:p>
          <w:p w14:paraId="1B3ED38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8实验边台+5个双插岛插</w:t>
            </w:r>
          </w:p>
          <w:p w14:paraId="240E515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序号82水槽台+PP中水池+感应龙头+洗眼器</w:t>
            </w:r>
          </w:p>
          <w:p w14:paraId="6F41B9E9">
            <w:pPr>
              <w:rPr>
                <w:vertAlign w:val="baseline"/>
              </w:rPr>
            </w:pPr>
          </w:p>
        </w:tc>
      </w:tr>
      <w:tr w14:paraId="72C3A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</w:trPr>
        <w:tc>
          <w:tcPr>
            <w:tcW w:w="1354" w:type="dxa"/>
          </w:tcPr>
          <w:p w14:paraId="6371D64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D1A8496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71BE51A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南区2F</w:t>
            </w:r>
          </w:p>
          <w:p w14:paraId="63160DF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29" w:type="dxa"/>
          </w:tcPr>
          <w:p w14:paraId="10EF030D">
            <w:pPr>
              <w:jc w:val="center"/>
              <w:rPr>
                <w:rFonts w:hint="eastAsia"/>
                <w:lang w:val="en-US" w:eastAsia="zh-CN"/>
              </w:rPr>
            </w:pPr>
          </w:p>
          <w:p w14:paraId="05FB90B6">
            <w:pPr>
              <w:jc w:val="center"/>
              <w:rPr>
                <w:rFonts w:hint="eastAsia"/>
                <w:lang w:val="en-US" w:eastAsia="zh-CN"/>
              </w:rPr>
            </w:pPr>
          </w:p>
          <w:p w14:paraId="6346350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治疗准备室</w:t>
            </w:r>
          </w:p>
          <w:p w14:paraId="36E71246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739" w:type="dxa"/>
          </w:tcPr>
          <w:p w14:paraId="68309CA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序号118医用无菌物品壁柜 承重置物架（中）</w:t>
            </w:r>
          </w:p>
          <w:p w14:paraId="77D6435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序号119医用治疗组合操作柜（下）</w:t>
            </w:r>
          </w:p>
          <w:p w14:paraId="0ECD457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序号120医用治疗组合操作柜台面</w:t>
            </w:r>
          </w:p>
          <w:p w14:paraId="7C94853D"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序号121医用钢制大输液存取柜（触控显示）</w:t>
            </w:r>
          </w:p>
        </w:tc>
      </w:tr>
      <w:tr w14:paraId="2896D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0" w:hRule="atLeast"/>
        </w:trPr>
        <w:tc>
          <w:tcPr>
            <w:tcW w:w="1354" w:type="dxa"/>
          </w:tcPr>
          <w:p w14:paraId="09FAD802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北区1F</w:t>
            </w:r>
          </w:p>
          <w:p w14:paraId="3342A656">
            <w:p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北区 2F</w:t>
            </w:r>
          </w:p>
          <w:p w14:paraId="701EAF18">
            <w:p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北区 3F</w:t>
            </w:r>
          </w:p>
          <w:p w14:paraId="4EDDFB77">
            <w:pPr>
              <w:rPr>
                <w:rFonts w:hint="eastAsia"/>
                <w:b/>
                <w:bCs/>
                <w:lang w:val="en-US" w:eastAsia="zh-CN"/>
              </w:rPr>
            </w:pPr>
          </w:p>
          <w:p w14:paraId="1C0E2172">
            <w:p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北区 4F</w:t>
            </w:r>
          </w:p>
          <w:p w14:paraId="6973F4B2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北区5F</w:t>
            </w:r>
          </w:p>
        </w:tc>
        <w:tc>
          <w:tcPr>
            <w:tcW w:w="2429" w:type="dxa"/>
          </w:tcPr>
          <w:p w14:paraId="5E580C4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治疗室</w:t>
            </w:r>
          </w:p>
          <w:p w14:paraId="7879EC0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治疗室</w:t>
            </w:r>
          </w:p>
          <w:p w14:paraId="79BF0FE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隔离配奶、配奶间、皮肤治疗室</w:t>
            </w:r>
          </w:p>
          <w:p w14:paraId="177EB79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配奶间</w:t>
            </w:r>
          </w:p>
          <w:p w14:paraId="295085D0">
            <w:pPr>
              <w:jc w:val="center"/>
              <w:rPr>
                <w:vertAlign w:val="baseline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治疗室</w:t>
            </w:r>
          </w:p>
        </w:tc>
        <w:tc>
          <w:tcPr>
            <w:tcW w:w="4739" w:type="dxa"/>
          </w:tcPr>
          <w:p w14:paraId="335DFAA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序号118医用无菌物品壁柜 承重置物架（中）</w:t>
            </w:r>
          </w:p>
          <w:p w14:paraId="072F63C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序号119医用治疗组合操作柜（下）</w:t>
            </w:r>
          </w:p>
          <w:p w14:paraId="0475F88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序号120医用治疗组合操作柜台面</w:t>
            </w:r>
          </w:p>
          <w:p w14:paraId="10D0D2BC">
            <w:pPr>
              <w:rPr>
                <w:vertAlign w:val="baseline"/>
              </w:rPr>
            </w:pPr>
          </w:p>
        </w:tc>
      </w:tr>
      <w:tr w14:paraId="7F0E6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 w14:paraId="68862757">
            <w:p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北区 2F</w:t>
            </w:r>
          </w:p>
          <w:p w14:paraId="672357A7">
            <w:pPr>
              <w:rPr>
                <w:vertAlign w:val="baseline"/>
              </w:rPr>
            </w:pPr>
          </w:p>
        </w:tc>
        <w:tc>
          <w:tcPr>
            <w:tcW w:w="2429" w:type="dxa"/>
          </w:tcPr>
          <w:p w14:paraId="2E8915B1">
            <w:pPr>
              <w:jc w:val="center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检验采血</w:t>
            </w:r>
          </w:p>
          <w:p w14:paraId="3C4EE0FC">
            <w:pPr>
              <w:jc w:val="center"/>
              <w:rPr>
                <w:vertAlign w:val="baseline"/>
              </w:rPr>
            </w:pPr>
          </w:p>
        </w:tc>
        <w:tc>
          <w:tcPr>
            <w:tcW w:w="4739" w:type="dxa"/>
          </w:tcPr>
          <w:p w14:paraId="7B713A3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序号137医用一体化采血工作台</w:t>
            </w:r>
          </w:p>
          <w:p w14:paraId="47371F66">
            <w:pPr>
              <w:rPr>
                <w:vertAlign w:val="baseline"/>
              </w:rPr>
            </w:pPr>
          </w:p>
        </w:tc>
      </w:tr>
    </w:tbl>
    <w:p w14:paraId="731679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93680A"/>
    <w:multiLevelType w:val="multilevel"/>
    <w:tmpl w:val="0093680A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 w:ascii="宋体" w:hAnsi="宋体" w:eastAsia="宋体" w:cs="宋体"/>
        <w:sz w:val="28"/>
        <w:szCs w:val="28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 w:ascii="宋体" w:hAnsi="宋体" w:eastAsia="宋体" w:cs="宋体"/>
        <w:sz w:val="24"/>
        <w:szCs w:val="24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  <w:color w:val="auto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3D97310E"/>
    <w:multiLevelType w:val="multilevel"/>
    <w:tmpl w:val="3D97310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  <w:sz w:val="24"/>
        <w:szCs w:val="24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23642"/>
    <w:rsid w:val="00007BD0"/>
    <w:rsid w:val="009A63A8"/>
    <w:rsid w:val="00B44B2D"/>
    <w:rsid w:val="00CB3C44"/>
    <w:rsid w:val="017F58CA"/>
    <w:rsid w:val="01E132B8"/>
    <w:rsid w:val="0261582D"/>
    <w:rsid w:val="027D1FF4"/>
    <w:rsid w:val="031211BD"/>
    <w:rsid w:val="0340575C"/>
    <w:rsid w:val="035F251C"/>
    <w:rsid w:val="03C53E7B"/>
    <w:rsid w:val="04F21147"/>
    <w:rsid w:val="04F34B35"/>
    <w:rsid w:val="050168BC"/>
    <w:rsid w:val="05337B99"/>
    <w:rsid w:val="05FC5F60"/>
    <w:rsid w:val="064D2ABA"/>
    <w:rsid w:val="06725125"/>
    <w:rsid w:val="06801C3B"/>
    <w:rsid w:val="078F436F"/>
    <w:rsid w:val="089D5044"/>
    <w:rsid w:val="099473D7"/>
    <w:rsid w:val="09A911B7"/>
    <w:rsid w:val="09E8705F"/>
    <w:rsid w:val="0A2076D8"/>
    <w:rsid w:val="0A2269D0"/>
    <w:rsid w:val="0A8821C9"/>
    <w:rsid w:val="0B436BBC"/>
    <w:rsid w:val="0B6D524B"/>
    <w:rsid w:val="0C222442"/>
    <w:rsid w:val="0CA5404F"/>
    <w:rsid w:val="0CF31BCF"/>
    <w:rsid w:val="0EBD766F"/>
    <w:rsid w:val="1013061E"/>
    <w:rsid w:val="10C5422A"/>
    <w:rsid w:val="10E706C9"/>
    <w:rsid w:val="114943D9"/>
    <w:rsid w:val="1176685F"/>
    <w:rsid w:val="118F277F"/>
    <w:rsid w:val="11A935B7"/>
    <w:rsid w:val="11AD57B4"/>
    <w:rsid w:val="12EF3EDA"/>
    <w:rsid w:val="133F3A40"/>
    <w:rsid w:val="13470101"/>
    <w:rsid w:val="1445625A"/>
    <w:rsid w:val="14E652BB"/>
    <w:rsid w:val="15594CD8"/>
    <w:rsid w:val="15744B16"/>
    <w:rsid w:val="15852EC9"/>
    <w:rsid w:val="158B6F91"/>
    <w:rsid w:val="159A4BCB"/>
    <w:rsid w:val="15EA37B8"/>
    <w:rsid w:val="16254ED0"/>
    <w:rsid w:val="163A64E4"/>
    <w:rsid w:val="16AD2AF9"/>
    <w:rsid w:val="17336C1C"/>
    <w:rsid w:val="173F7057"/>
    <w:rsid w:val="175D5180"/>
    <w:rsid w:val="17791F9C"/>
    <w:rsid w:val="178D4B3D"/>
    <w:rsid w:val="17B67669"/>
    <w:rsid w:val="17D17318"/>
    <w:rsid w:val="182C2E31"/>
    <w:rsid w:val="18B805AC"/>
    <w:rsid w:val="18E15F1D"/>
    <w:rsid w:val="1926044D"/>
    <w:rsid w:val="19C235E7"/>
    <w:rsid w:val="1A1D1E6A"/>
    <w:rsid w:val="1A253CB3"/>
    <w:rsid w:val="1AD93C19"/>
    <w:rsid w:val="1AF9709E"/>
    <w:rsid w:val="1BA45719"/>
    <w:rsid w:val="1BAD478B"/>
    <w:rsid w:val="1C1B24AA"/>
    <w:rsid w:val="1C5B59C0"/>
    <w:rsid w:val="1CD12784"/>
    <w:rsid w:val="1CEB54F6"/>
    <w:rsid w:val="1CEE594C"/>
    <w:rsid w:val="1DE91D27"/>
    <w:rsid w:val="1E1823CB"/>
    <w:rsid w:val="1E831280"/>
    <w:rsid w:val="1EFB4A24"/>
    <w:rsid w:val="1F7C1DF0"/>
    <w:rsid w:val="21336D34"/>
    <w:rsid w:val="21780687"/>
    <w:rsid w:val="229B15E4"/>
    <w:rsid w:val="22AA72EE"/>
    <w:rsid w:val="22CF0F38"/>
    <w:rsid w:val="23362C3A"/>
    <w:rsid w:val="23EA20D7"/>
    <w:rsid w:val="23F5353A"/>
    <w:rsid w:val="24795A13"/>
    <w:rsid w:val="24C513B8"/>
    <w:rsid w:val="24E27E82"/>
    <w:rsid w:val="254646D3"/>
    <w:rsid w:val="25A036D5"/>
    <w:rsid w:val="264E01F4"/>
    <w:rsid w:val="269B25A3"/>
    <w:rsid w:val="28900AA8"/>
    <w:rsid w:val="28F32CB4"/>
    <w:rsid w:val="29B32383"/>
    <w:rsid w:val="2A310710"/>
    <w:rsid w:val="2A470880"/>
    <w:rsid w:val="2A783D3B"/>
    <w:rsid w:val="2B8D19CE"/>
    <w:rsid w:val="2B971CEC"/>
    <w:rsid w:val="2BA45A27"/>
    <w:rsid w:val="2CA539E4"/>
    <w:rsid w:val="2D2A0B7C"/>
    <w:rsid w:val="2D34434C"/>
    <w:rsid w:val="2D9F44D4"/>
    <w:rsid w:val="2E4E011C"/>
    <w:rsid w:val="2F030298"/>
    <w:rsid w:val="2FB926DA"/>
    <w:rsid w:val="30182068"/>
    <w:rsid w:val="30A01C9E"/>
    <w:rsid w:val="313519B0"/>
    <w:rsid w:val="31900060"/>
    <w:rsid w:val="3271320C"/>
    <w:rsid w:val="32FF7EB7"/>
    <w:rsid w:val="33BD5487"/>
    <w:rsid w:val="33D37745"/>
    <w:rsid w:val="342843D5"/>
    <w:rsid w:val="34466F20"/>
    <w:rsid w:val="34E44DD0"/>
    <w:rsid w:val="353D57F5"/>
    <w:rsid w:val="36582B23"/>
    <w:rsid w:val="36E55D90"/>
    <w:rsid w:val="378C557A"/>
    <w:rsid w:val="37A807D1"/>
    <w:rsid w:val="382D5936"/>
    <w:rsid w:val="38707EC5"/>
    <w:rsid w:val="388273D4"/>
    <w:rsid w:val="388B1F59"/>
    <w:rsid w:val="38CD2426"/>
    <w:rsid w:val="38CF6FB0"/>
    <w:rsid w:val="38DB1983"/>
    <w:rsid w:val="38E2156D"/>
    <w:rsid w:val="393D7E30"/>
    <w:rsid w:val="39C656E0"/>
    <w:rsid w:val="3BA50630"/>
    <w:rsid w:val="3C05313D"/>
    <w:rsid w:val="3C356755"/>
    <w:rsid w:val="3CCA5C3E"/>
    <w:rsid w:val="3D0C7870"/>
    <w:rsid w:val="3D674549"/>
    <w:rsid w:val="3D8B50D4"/>
    <w:rsid w:val="3DB30506"/>
    <w:rsid w:val="3DDA38B1"/>
    <w:rsid w:val="3E481EEC"/>
    <w:rsid w:val="3EE834FF"/>
    <w:rsid w:val="3F9B2DCE"/>
    <w:rsid w:val="3FFF792D"/>
    <w:rsid w:val="40741F5E"/>
    <w:rsid w:val="40AB66E9"/>
    <w:rsid w:val="410B0D5F"/>
    <w:rsid w:val="411A5A05"/>
    <w:rsid w:val="41541B00"/>
    <w:rsid w:val="419F0EB1"/>
    <w:rsid w:val="41D852BC"/>
    <w:rsid w:val="42B70F35"/>
    <w:rsid w:val="42BA4BA8"/>
    <w:rsid w:val="42EC095C"/>
    <w:rsid w:val="439928BC"/>
    <w:rsid w:val="43DF0B28"/>
    <w:rsid w:val="4414797E"/>
    <w:rsid w:val="446C5429"/>
    <w:rsid w:val="449767EB"/>
    <w:rsid w:val="44CE29A6"/>
    <w:rsid w:val="44EB178C"/>
    <w:rsid w:val="45AD72B2"/>
    <w:rsid w:val="465E25FD"/>
    <w:rsid w:val="46D65955"/>
    <w:rsid w:val="46DD15C6"/>
    <w:rsid w:val="4703462D"/>
    <w:rsid w:val="47775FCD"/>
    <w:rsid w:val="477B49D4"/>
    <w:rsid w:val="479A32A5"/>
    <w:rsid w:val="48EE3617"/>
    <w:rsid w:val="49022134"/>
    <w:rsid w:val="4A124BD2"/>
    <w:rsid w:val="4A130ED9"/>
    <w:rsid w:val="4A2D1B3F"/>
    <w:rsid w:val="4A443745"/>
    <w:rsid w:val="4B6068B8"/>
    <w:rsid w:val="4C0C3769"/>
    <w:rsid w:val="4C8C608C"/>
    <w:rsid w:val="4C96649F"/>
    <w:rsid w:val="4CAE62E5"/>
    <w:rsid w:val="4D0A4417"/>
    <w:rsid w:val="4DC67E79"/>
    <w:rsid w:val="4E8005CA"/>
    <w:rsid w:val="4EB255E9"/>
    <w:rsid w:val="4EB63C4F"/>
    <w:rsid w:val="4F084914"/>
    <w:rsid w:val="4F6D3DB3"/>
    <w:rsid w:val="4F936615"/>
    <w:rsid w:val="4FC10B72"/>
    <w:rsid w:val="500E7377"/>
    <w:rsid w:val="50D95330"/>
    <w:rsid w:val="51334A6C"/>
    <w:rsid w:val="520823C9"/>
    <w:rsid w:val="526C772F"/>
    <w:rsid w:val="52734456"/>
    <w:rsid w:val="52994CD2"/>
    <w:rsid w:val="534F1887"/>
    <w:rsid w:val="536E33AD"/>
    <w:rsid w:val="539820EA"/>
    <w:rsid w:val="542639EC"/>
    <w:rsid w:val="54263BFF"/>
    <w:rsid w:val="543C5615"/>
    <w:rsid w:val="54AC5F79"/>
    <w:rsid w:val="54C91DFE"/>
    <w:rsid w:val="558E406A"/>
    <w:rsid w:val="56E64DE2"/>
    <w:rsid w:val="56E92008"/>
    <w:rsid w:val="56F97D56"/>
    <w:rsid w:val="57776ECD"/>
    <w:rsid w:val="578C0DF0"/>
    <w:rsid w:val="58885E9F"/>
    <w:rsid w:val="58AE5D29"/>
    <w:rsid w:val="58BF28F1"/>
    <w:rsid w:val="59667064"/>
    <w:rsid w:val="59830C2C"/>
    <w:rsid w:val="59994DBA"/>
    <w:rsid w:val="59BE4D82"/>
    <w:rsid w:val="59C72178"/>
    <w:rsid w:val="5AB1224C"/>
    <w:rsid w:val="5AFA721D"/>
    <w:rsid w:val="5B69329E"/>
    <w:rsid w:val="5B710F66"/>
    <w:rsid w:val="5B86769A"/>
    <w:rsid w:val="5B9468A5"/>
    <w:rsid w:val="5B9938B6"/>
    <w:rsid w:val="5BB16968"/>
    <w:rsid w:val="5BC63719"/>
    <w:rsid w:val="5C28524E"/>
    <w:rsid w:val="5C3078CF"/>
    <w:rsid w:val="5C49251E"/>
    <w:rsid w:val="5CFF2D93"/>
    <w:rsid w:val="5EF32CA2"/>
    <w:rsid w:val="5F712529"/>
    <w:rsid w:val="5FB573AE"/>
    <w:rsid w:val="5FC23642"/>
    <w:rsid w:val="60103202"/>
    <w:rsid w:val="608B6216"/>
    <w:rsid w:val="60CA11AF"/>
    <w:rsid w:val="61144413"/>
    <w:rsid w:val="61433504"/>
    <w:rsid w:val="614A2C54"/>
    <w:rsid w:val="61830BFA"/>
    <w:rsid w:val="618C4024"/>
    <w:rsid w:val="624B3710"/>
    <w:rsid w:val="636D1FAC"/>
    <w:rsid w:val="63F03671"/>
    <w:rsid w:val="649F1EC1"/>
    <w:rsid w:val="64FF4855"/>
    <w:rsid w:val="656C3E87"/>
    <w:rsid w:val="65823A4B"/>
    <w:rsid w:val="658F67AE"/>
    <w:rsid w:val="65E174B2"/>
    <w:rsid w:val="669804D6"/>
    <w:rsid w:val="66F61BAB"/>
    <w:rsid w:val="676F7BC1"/>
    <w:rsid w:val="67B359E4"/>
    <w:rsid w:val="68050144"/>
    <w:rsid w:val="683C0F6A"/>
    <w:rsid w:val="68A93A0B"/>
    <w:rsid w:val="69B01A25"/>
    <w:rsid w:val="69CD64A5"/>
    <w:rsid w:val="6BA60C37"/>
    <w:rsid w:val="6BB13803"/>
    <w:rsid w:val="6C0E769F"/>
    <w:rsid w:val="6CA9585F"/>
    <w:rsid w:val="6D0E5D34"/>
    <w:rsid w:val="6D3701F1"/>
    <w:rsid w:val="6DBB77B0"/>
    <w:rsid w:val="6DBD4ED3"/>
    <w:rsid w:val="6DE1559E"/>
    <w:rsid w:val="6EC72867"/>
    <w:rsid w:val="6ED93EE9"/>
    <w:rsid w:val="6F025B49"/>
    <w:rsid w:val="6F8903DE"/>
    <w:rsid w:val="6FBC455A"/>
    <w:rsid w:val="70354B18"/>
    <w:rsid w:val="70D95550"/>
    <w:rsid w:val="71631609"/>
    <w:rsid w:val="71912965"/>
    <w:rsid w:val="71D37F88"/>
    <w:rsid w:val="725D3437"/>
    <w:rsid w:val="726F75AB"/>
    <w:rsid w:val="73043F27"/>
    <w:rsid w:val="733B20A7"/>
    <w:rsid w:val="735C274C"/>
    <w:rsid w:val="737C1E5C"/>
    <w:rsid w:val="73BA096B"/>
    <w:rsid w:val="74E03FDF"/>
    <w:rsid w:val="74F6661B"/>
    <w:rsid w:val="758F6E2D"/>
    <w:rsid w:val="761C0F14"/>
    <w:rsid w:val="76306519"/>
    <w:rsid w:val="76816BB9"/>
    <w:rsid w:val="773E0ACF"/>
    <w:rsid w:val="77B419D6"/>
    <w:rsid w:val="782D0F03"/>
    <w:rsid w:val="79A77E07"/>
    <w:rsid w:val="79FD302F"/>
    <w:rsid w:val="7B30793B"/>
    <w:rsid w:val="7B8B6CC6"/>
    <w:rsid w:val="7C127041"/>
    <w:rsid w:val="7C902C69"/>
    <w:rsid w:val="7D96496A"/>
    <w:rsid w:val="7DD2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numPr>
        <w:ilvl w:val="0"/>
        <w:numId w:val="1"/>
      </w:numPr>
      <w:spacing w:beforeAutospacing="1" w:afterAutospacing="1" w:line="360" w:lineRule="auto"/>
      <w:jc w:val="left"/>
      <w:outlineLvl w:val="0"/>
    </w:pPr>
    <w:rPr>
      <w:rFonts w:ascii="宋体" w:hAnsi="宋体" w:eastAsia="黑体" w:cs="宋体"/>
      <w:b/>
      <w:bCs/>
      <w:kern w:val="44"/>
      <w:sz w:val="28"/>
      <w:szCs w:val="48"/>
      <w:lang w:bidi="ar"/>
    </w:rPr>
  </w:style>
  <w:style w:type="paragraph" w:styleId="3">
    <w:name w:val="heading 2"/>
    <w:basedOn w:val="1"/>
    <w:next w:val="1"/>
    <w:link w:val="23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5" w:lineRule="auto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3"/>
    <w:basedOn w:val="1"/>
    <w:link w:val="20"/>
    <w:autoRedefine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ind w:firstLine="40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ind w:firstLine="402"/>
      <w:outlineLvl w:val="3"/>
    </w:pPr>
    <w:rPr>
      <w:rFonts w:eastAsia="仿宋" w:asciiTheme="majorAscii" w:hAnsiTheme="majorAscii" w:cstheme="majorBidi"/>
      <w:b/>
      <w:bCs/>
      <w:kern w:val="2"/>
      <w:sz w:val="24"/>
      <w:szCs w:val="28"/>
      <w:lang w:eastAsia="zh-CN"/>
    </w:rPr>
  </w:style>
  <w:style w:type="paragraph" w:styleId="6">
    <w:name w:val="heading 5"/>
    <w:basedOn w:val="1"/>
    <w:next w:val="1"/>
    <w:link w:val="24"/>
    <w:autoRedefine/>
    <w:semiHidden/>
    <w:unhideWhenUsed/>
    <w:qFormat/>
    <w:uiPriority w:val="0"/>
    <w:pPr>
      <w:keepNext/>
      <w:keepLines/>
      <w:spacing w:before="280" w:after="290" w:line="376" w:lineRule="auto"/>
      <w:jc w:val="center"/>
      <w:outlineLvl w:val="4"/>
    </w:pPr>
    <w:rPr>
      <w:rFonts w:ascii="Times New Roman" w:hAnsi="Times New Roman" w:eastAsia="宋体" w:cs="Times New Roman"/>
      <w:b/>
      <w:bCs/>
      <w:sz w:val="24"/>
      <w:szCs w:val="28"/>
    </w:rPr>
  </w:style>
  <w:style w:type="paragraph" w:styleId="7">
    <w:name w:val="heading 6"/>
    <w:basedOn w:val="1"/>
    <w:next w:val="1"/>
    <w:autoRedefine/>
    <w:semiHidden/>
    <w:unhideWhenUsed/>
    <w:qFormat/>
    <w:uiPriority w:val="0"/>
    <w:pPr>
      <w:keepNext/>
      <w:keepLines/>
      <w:numPr>
        <w:ilvl w:val="5"/>
        <w:numId w:val="2"/>
      </w:numPr>
      <w:spacing w:before="240" w:beforeLines="0" w:beforeAutospacing="0" w:after="64" w:afterLines="0" w:afterAutospacing="0" w:line="360" w:lineRule="auto"/>
      <w:ind w:firstLine="402"/>
      <w:outlineLvl w:val="5"/>
    </w:pPr>
    <w:rPr>
      <w:rFonts w:ascii="Arial" w:hAnsi="Arial" w:eastAsia="新宋体" w:cs="Times New Roman"/>
      <w:b/>
      <w:kern w:val="2"/>
      <w:sz w:val="21"/>
      <w:lang w:eastAsia="zh-CN"/>
    </w:rPr>
  </w:style>
  <w:style w:type="paragraph" w:styleId="8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2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2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autoRedefine/>
    <w:semiHidden/>
    <w:unhideWhenUsed/>
    <w:qFormat/>
    <w:uiPriority w:val="0"/>
    <w:pPr>
      <w:keepNext/>
      <w:keepLines/>
      <w:numPr>
        <w:ilvl w:val="8"/>
        <w:numId w:val="2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autoRedefine/>
    <w:qFormat/>
    <w:uiPriority w:val="0"/>
    <w:pPr>
      <w:autoSpaceDE w:val="0"/>
      <w:autoSpaceDN w:val="0"/>
      <w:adjustRightInd w:val="0"/>
      <w:spacing w:line="360" w:lineRule="auto"/>
      <w:ind w:left="0" w:leftChars="0" w:firstLine="562" w:firstLineChars="200"/>
      <w:jc w:val="left"/>
    </w:pPr>
    <w:rPr>
      <w:rFonts w:ascii="宋体" w:hAnsi="宋体" w:eastAsia="宋体" w:cs="Times New Roman"/>
      <w:snapToGrid w:val="0"/>
      <w:color w:val="000000"/>
      <w:kern w:val="0"/>
      <w:sz w:val="24"/>
      <w:szCs w:val="21"/>
      <w:lang w:eastAsia="en-US"/>
    </w:rPr>
  </w:style>
  <w:style w:type="paragraph" w:styleId="12">
    <w:name w:val="Body Text"/>
    <w:basedOn w:val="1"/>
    <w:autoRedefine/>
    <w:qFormat/>
    <w:uiPriority w:val="0"/>
    <w:pPr>
      <w:spacing w:after="120" w:afterLines="0" w:afterAutospacing="0"/>
      <w:jc w:val="left"/>
    </w:pPr>
    <w:rPr>
      <w:rFonts w:ascii="Times New Roman" w:hAnsi="Times New Roman" w:eastAsia="宋体" w:cs="Times New Roman"/>
      <w:b/>
      <w:sz w:val="24"/>
    </w:rPr>
  </w:style>
  <w:style w:type="paragraph" w:styleId="13">
    <w:name w:val="Body Text Indent"/>
    <w:basedOn w:val="1"/>
    <w:autoRedefine/>
    <w:qFormat/>
    <w:uiPriority w:val="0"/>
    <w:pPr>
      <w:spacing w:after="120" w:afterLines="0" w:afterAutospacing="0" w:line="360" w:lineRule="auto"/>
      <w:ind w:left="420" w:leftChars="200"/>
    </w:pPr>
    <w:rPr>
      <w:rFonts w:ascii="Times New Roman" w:hAnsi="Times New Roman" w:eastAsia="宋体" w:cs="Times New Roman"/>
      <w:sz w:val="24"/>
    </w:rPr>
  </w:style>
  <w:style w:type="paragraph" w:styleId="14">
    <w:name w:val="toc 1"/>
    <w:basedOn w:val="1"/>
    <w:next w:val="1"/>
    <w:autoRedefine/>
    <w:qFormat/>
    <w:uiPriority w:val="0"/>
    <w:rPr>
      <w:rFonts w:ascii="Times New Roman" w:hAnsi="Times New Roman" w:eastAsia="宋体" w:cs="Times New Roman"/>
      <w:sz w:val="24"/>
    </w:rPr>
  </w:style>
  <w:style w:type="paragraph" w:styleId="15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16">
    <w:name w:val="Body Text First Indent"/>
    <w:basedOn w:val="1"/>
    <w:autoRedefine/>
    <w:qFormat/>
    <w:uiPriority w:val="0"/>
    <w:pPr>
      <w:tabs>
        <w:tab w:val="left" w:pos="208"/>
      </w:tabs>
      <w:spacing w:after="120" w:line="360" w:lineRule="auto"/>
      <w:ind w:left="0" w:firstLine="420"/>
    </w:pPr>
    <w:rPr>
      <w:rFonts w:ascii="仿宋_GB2312" w:hAnsi="仿宋_GB2312" w:eastAsia="宋体" w:cs="宋体"/>
      <w:sz w:val="24"/>
      <w:szCs w:val="24"/>
      <w:lang w:val="zh-CN"/>
    </w:rPr>
  </w:style>
  <w:style w:type="table" w:styleId="18">
    <w:name w:val="Table Grid"/>
    <w:basedOn w:val="1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3 字符"/>
    <w:basedOn w:val="19"/>
    <w:link w:val="4"/>
    <w:autoRedefine/>
    <w:qFormat/>
    <w:uiPriority w:val="99"/>
    <w:rPr>
      <w:rFonts w:ascii="Times New Roman" w:hAnsi="Times New Roman" w:eastAsia="宋体" w:cs="Times New Roman"/>
      <w:b/>
      <w:bCs/>
      <w:kern w:val="2"/>
      <w:sz w:val="24"/>
      <w:szCs w:val="32"/>
      <w:lang w:eastAsia="zh-CN"/>
    </w:rPr>
  </w:style>
  <w:style w:type="character" w:customStyle="1" w:styleId="21">
    <w:name w:val="标题 1 Char"/>
    <w:link w:val="2"/>
    <w:autoRedefine/>
    <w:qFormat/>
    <w:uiPriority w:val="9"/>
    <w:rPr>
      <w:rFonts w:ascii="宋体" w:hAnsi="宋体" w:eastAsia="黑体" w:cs="宋体"/>
      <w:b/>
      <w:bCs/>
      <w:kern w:val="44"/>
      <w:sz w:val="24"/>
      <w:szCs w:val="48"/>
      <w:lang w:val="en-US" w:eastAsia="zh-CN" w:bidi="ar"/>
    </w:rPr>
  </w:style>
  <w:style w:type="paragraph" w:customStyle="1" w:styleId="22">
    <w:name w:val="List Paragraph"/>
    <w:basedOn w:val="1"/>
    <w:autoRedefine/>
    <w:qFormat/>
    <w:uiPriority w:val="0"/>
    <w:pPr>
      <w:spacing w:line="360" w:lineRule="auto"/>
      <w:ind w:firstLine="0" w:firstLineChars="0"/>
    </w:pPr>
    <w:rPr>
      <w:rFonts w:ascii="Arial" w:hAnsi="Arial" w:eastAsia="宋体"/>
      <w:b/>
    </w:rPr>
  </w:style>
  <w:style w:type="character" w:customStyle="1" w:styleId="23">
    <w:name w:val="标题 2 字符"/>
    <w:basedOn w:val="19"/>
    <w:link w:val="3"/>
    <w:autoRedefine/>
    <w:qFormat/>
    <w:uiPriority w:val="9"/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character" w:customStyle="1" w:styleId="24">
    <w:name w:val="标题 5 Char"/>
    <w:link w:val="6"/>
    <w:autoRedefine/>
    <w:qFormat/>
    <w:uiPriority w:val="0"/>
    <w:rPr>
      <w:rFonts w:ascii="Times New Roman" w:hAnsi="Times New Roman" w:eastAsia="宋体" w:cs="Times New Roman"/>
      <w:b/>
      <w:bCs/>
      <w:kern w:val="2"/>
      <w:sz w:val="24"/>
      <w:szCs w:val="28"/>
      <w:lang w:val="en-US" w:eastAsia="zh-CN" w:bidi="ar-SA"/>
    </w:rPr>
  </w:style>
  <w:style w:type="paragraph" w:customStyle="1" w:styleId="25">
    <w:name w:val="正文_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customStyle="1" w:styleId="26">
    <w:name w:val="标题 4 字符"/>
    <w:basedOn w:val="19"/>
    <w:link w:val="5"/>
    <w:qFormat/>
    <w:uiPriority w:val="0"/>
    <w:rPr>
      <w:rFonts w:eastAsia="仿宋" w:asciiTheme="majorAscii" w:hAnsiTheme="majorAscii" w:cstheme="majorBidi"/>
      <w:b/>
      <w:bCs/>
      <w:kern w:val="2"/>
      <w:sz w:val="24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968</Words>
  <Characters>1085</Characters>
  <Lines>0</Lines>
  <Paragraphs>0</Paragraphs>
  <TotalTime>6</TotalTime>
  <ScaleCrop>false</ScaleCrop>
  <LinksUpToDate>false</LinksUpToDate>
  <CharactersWithSpaces>1102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2026-08-12T04:52:00Z</dcterms:created>
  <dc:creator>城府涵养</dc:creator>
  <cp:lastModifiedBy>城府涵养</cp:lastModifiedBy>
  <dcterms:modified xsi:type="dcterms:W3CDTF">2026-08-12T06:48:29Z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26B6553194104001A5D425CA4392511E_11</vt:lpwstr>
  </property>
  <property fmtid="{D5CDD505-2E9C-101B-9397-08002B2CF9AE}" pid="4" name="KSOTemplateDocerSaveRecord">
    <vt:lpwstr>eyJoZGlkIjoiMzYyMDE0NGZiYTk5OTJhODhkYjQ5NDY2MzY3NjQ3OTYiLCJ1c2VySWQiOiI0NTM4OTMxNzkifQ==</vt:lpwstr>
  </property>
</Properties>
</file>