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B9EBD6">
      <w:pPr>
        <w:pStyle w:val="3"/>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35" w:lineRule="atLeast"/>
        <w:ind w:right="0" w:rightChars="0" w:firstLine="640" w:firstLineChars="200"/>
        <w:rPr>
          <w:rFonts w:hint="eastAsia" w:ascii="仿宋" w:hAnsi="仿宋" w:eastAsia="仿宋" w:cs="仿宋"/>
          <w:i w:val="0"/>
          <w:iCs w:val="0"/>
          <w:caps w:val="0"/>
          <w:color w:val="333333"/>
          <w:spacing w:val="0"/>
          <w:sz w:val="32"/>
          <w:szCs w:val="32"/>
          <w:shd w:val="clear" w:color="auto" w:fill="FFFFFF"/>
        </w:rPr>
      </w:pPr>
      <w:bookmarkStart w:id="0" w:name="_GoBack"/>
      <w:r>
        <w:rPr>
          <w:rFonts w:hint="eastAsia" w:ascii="仿宋" w:hAnsi="仿宋" w:eastAsia="仿宋" w:cs="仿宋"/>
          <w:i w:val="0"/>
          <w:iCs w:val="0"/>
          <w:caps w:val="0"/>
          <w:color w:val="333333"/>
          <w:spacing w:val="0"/>
          <w:sz w:val="32"/>
          <w:szCs w:val="32"/>
          <w:shd w:val="clear" w:color="auto" w:fill="FFFFFF"/>
        </w:rPr>
        <w:t>未通过及原因</w:t>
      </w:r>
      <w:bookmarkEnd w:id="0"/>
      <w:r>
        <w:rPr>
          <w:rFonts w:hint="eastAsia" w:ascii="仿宋" w:hAnsi="仿宋" w:eastAsia="仿宋" w:cs="仿宋"/>
          <w:i w:val="0"/>
          <w:iCs w:val="0"/>
          <w:caps w:val="0"/>
          <w:color w:val="333333"/>
          <w:spacing w:val="0"/>
          <w:sz w:val="32"/>
          <w:szCs w:val="32"/>
          <w:shd w:val="clear" w:color="auto" w:fill="FFFFFF"/>
        </w:rPr>
        <w:t>：</w:t>
      </w:r>
    </w:p>
    <w:p w14:paraId="495DF783">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35" w:lineRule="atLeast"/>
        <w:ind w:right="0" w:rightChars="0" w:firstLine="640" w:firstLineChars="200"/>
        <w:rPr>
          <w:rFonts w:hint="default" w:ascii="仿宋" w:hAnsi="仿宋" w:eastAsia="仿宋" w:cs="仿宋"/>
          <w:i w:val="0"/>
          <w:iCs w:val="0"/>
          <w:caps w:val="0"/>
          <w:color w:val="333333"/>
          <w:spacing w:val="0"/>
          <w:sz w:val="32"/>
          <w:szCs w:val="32"/>
          <w:shd w:val="clear" w:color="auto" w:fill="FFFFFF"/>
          <w:lang w:val="en-US" w:eastAsia="zh-CN"/>
        </w:rPr>
      </w:pPr>
      <w:r>
        <w:rPr>
          <w:rFonts w:hint="eastAsia" w:ascii="仿宋" w:hAnsi="仿宋" w:eastAsia="仿宋" w:cs="仿宋"/>
          <w:i w:val="0"/>
          <w:iCs w:val="0"/>
          <w:caps w:val="0"/>
          <w:color w:val="333333"/>
          <w:spacing w:val="0"/>
          <w:sz w:val="32"/>
          <w:szCs w:val="32"/>
          <w:shd w:val="clear" w:color="auto" w:fill="FFFFFF"/>
          <w:lang w:val="en-US" w:eastAsia="zh-CN"/>
        </w:rPr>
        <w:t>1、开标阶段，河南中广智媒科技有限公司交货时间未满足招标文件实质性要求。</w:t>
      </w:r>
    </w:p>
    <w:p w14:paraId="633E5E30">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35" w:lineRule="atLeast"/>
        <w:ind w:right="0" w:rightChars="0" w:firstLine="640" w:firstLineChars="200"/>
        <w:rPr>
          <w:rFonts w:hint="eastAsia" w:ascii="仿宋" w:hAnsi="仿宋" w:eastAsia="仿宋" w:cs="仿宋"/>
          <w:i w:val="0"/>
          <w:iCs w:val="0"/>
          <w:caps w:val="0"/>
          <w:color w:val="333333"/>
          <w:spacing w:val="0"/>
          <w:sz w:val="32"/>
          <w:szCs w:val="32"/>
          <w:shd w:val="clear" w:color="auto" w:fill="FFFFFF"/>
        </w:rPr>
      </w:pPr>
      <w:r>
        <w:rPr>
          <w:rFonts w:hint="eastAsia" w:ascii="仿宋" w:hAnsi="仿宋" w:eastAsia="仿宋" w:cs="仿宋"/>
          <w:i w:val="0"/>
          <w:iCs w:val="0"/>
          <w:caps w:val="0"/>
          <w:color w:val="333333"/>
          <w:spacing w:val="0"/>
          <w:sz w:val="32"/>
          <w:szCs w:val="32"/>
          <w:shd w:val="clear" w:color="auto" w:fill="FFFFFF"/>
          <w:lang w:val="en-US" w:eastAsia="zh-CN"/>
        </w:rPr>
        <w:t>2、资格审查由采购人组成的资格审核小组根据招标文件要求对各投标企业资格证明文件等进行严格审查，其中中通建设股份有限公司因为经查看你单位上传主体库营业执照及投标文件，发现你单位提供的营业执照及法人身份证带有“仅限商丘市生态环境局柘城分局柘城县入河排污口规范化建设项目投标使用”，在本项目中该份资质无效，资格审查不予通过，剩余所有投标单位均通过资格审查。</w:t>
      </w:r>
    </w:p>
    <w:p w14:paraId="77FBDD71">
      <w:r>
        <w:rPr>
          <w:rFonts w:hint="eastAsia" w:ascii="仿宋" w:hAnsi="仿宋" w:eastAsia="仿宋" w:cs="仿宋"/>
          <w:i w:val="0"/>
          <w:iCs w:val="0"/>
          <w:caps w:val="0"/>
          <w:color w:val="333333"/>
          <w:spacing w:val="0"/>
          <w:kern w:val="0"/>
          <w:sz w:val="32"/>
          <w:szCs w:val="32"/>
          <w:shd w:val="clear" w:color="auto" w:fill="FFFFFF"/>
          <w:lang w:val="en-US" w:eastAsia="zh-CN" w:bidi="ar-SA"/>
        </w:rPr>
        <w:t>3、在符合性评审环节，河南聚华信息技术有限公司因信息引导及发布系统-LED 大屏第3条刷新率未提供第三方检测报告，</w:t>
      </w:r>
      <w:r>
        <w:rPr>
          <w:rFonts w:hint="eastAsia" w:ascii="仿宋" w:hAnsi="仿宋" w:eastAsia="仿宋" w:cs="仿宋"/>
          <w:i w:val="0"/>
          <w:iCs w:val="0"/>
          <w:caps w:val="0"/>
          <w:color w:val="333333"/>
          <w:spacing w:val="0"/>
          <w:sz w:val="32"/>
          <w:szCs w:val="32"/>
          <w:shd w:val="clear" w:color="auto" w:fill="FFFFFF"/>
          <w:lang w:val="en-US" w:eastAsia="zh-CN"/>
        </w:rPr>
        <w:t>没有通过</w:t>
      </w:r>
      <w:r>
        <w:rPr>
          <w:rFonts w:hint="eastAsia" w:ascii="仿宋" w:hAnsi="仿宋" w:eastAsia="仿宋" w:cs="仿宋"/>
          <w:i w:val="0"/>
          <w:iCs w:val="0"/>
          <w:caps w:val="0"/>
          <w:color w:val="333333"/>
          <w:spacing w:val="0"/>
          <w:kern w:val="0"/>
          <w:sz w:val="32"/>
          <w:szCs w:val="32"/>
          <w:shd w:val="clear" w:color="auto" w:fill="FFFFFF"/>
          <w:lang w:val="en-US" w:eastAsia="zh-CN" w:bidi="ar-SA"/>
        </w:rPr>
        <w:t>符合性</w:t>
      </w:r>
      <w:r>
        <w:rPr>
          <w:rFonts w:hint="eastAsia" w:ascii="仿宋" w:hAnsi="仿宋" w:eastAsia="仿宋" w:cs="仿宋"/>
          <w:i w:val="0"/>
          <w:iCs w:val="0"/>
          <w:caps w:val="0"/>
          <w:color w:val="333333"/>
          <w:spacing w:val="0"/>
          <w:sz w:val="32"/>
          <w:szCs w:val="32"/>
          <w:shd w:val="clear" w:color="auto" w:fill="FFFFFF"/>
          <w:lang w:val="en-US" w:eastAsia="zh-CN"/>
        </w:rPr>
        <w:t>审查，剩余所有投标单位均通过符合性审查。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F61D69"/>
    <w:rsid w:val="6CF61D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tabs>
        <w:tab w:val="left" w:pos="567"/>
      </w:tabs>
      <w:spacing w:before="120" w:line="22" w:lineRule="atLeast"/>
    </w:pPr>
    <w:rPr>
      <w:rFonts w:ascii="宋体" w:hAnsi="宋体"/>
      <w:sz w:val="24"/>
    </w:rPr>
  </w:style>
  <w:style w:type="paragraph" w:styleId="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2026-09-02T02:50:00Z</dcterms:created>
  <dc:creator>非鱼</dc:creator>
  <cp:lastModifiedBy>非鱼</cp:lastModifiedBy>
  <dcterms:modified xsi:type="dcterms:W3CDTF">2026-09-02T02:50:52Z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90078D7BE66347849BA3413AB0696B95_11</vt:lpwstr>
  </property>
  <property fmtid="{D5CDD505-2E9C-101B-9397-08002B2CF9AE}" pid="4" name="KSOTemplateDocerSaveRecord">
    <vt:lpwstr>eyJoZGlkIjoiNDRhMjYzNGU0NzY3YjlkNDA1ZmI3YjdhNDBhN2UyOWUiLCJ1c2VySWQiOiI2NTc1NTQ0MDgifQ==</vt:lpwstr>
  </property>
</Properties>
</file>