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47E29"/>
    <w:p w14:paraId="1B58A4D1"/>
    <w:p w14:paraId="32B7A910"/>
    <w:p w14:paraId="4ADD9B0F">
      <w:pPr>
        <w:spacing w:before="344" w:line="224" w:lineRule="auto"/>
        <w:ind w:left="0" w:leftChars="0" w:firstLine="0" w:firstLineChars="0"/>
        <w:jc w:val="center"/>
        <w:rPr>
          <w:rFonts w:ascii="宋体" w:hAnsi="宋体" w:eastAsia="宋体" w:cs="宋体"/>
          <w:b/>
          <w:bCs/>
          <w:color w:val="auto"/>
          <w:spacing w:val="9"/>
          <w:sz w:val="42"/>
          <w:szCs w:val="42"/>
          <w:highlight w:val="none"/>
          <w:lang w:eastAsia="zh-CN"/>
        </w:rPr>
      </w:pPr>
      <w:r>
        <w:rPr>
          <w:rFonts w:hint="eastAsia" w:ascii="宋体" w:hAnsi="宋体" w:eastAsia="宋体" w:cs="宋体"/>
          <w:b/>
          <w:bCs/>
          <w:color w:val="auto"/>
          <w:spacing w:val="9"/>
          <w:sz w:val="42"/>
          <w:szCs w:val="42"/>
          <w:highlight w:val="none"/>
          <w:lang w:eastAsia="zh-CN"/>
        </w:rPr>
        <w:t>夏邑县农业农村局</w:t>
      </w:r>
    </w:p>
    <w:p w14:paraId="32927CE5">
      <w:pPr>
        <w:spacing w:before="344" w:line="224" w:lineRule="auto"/>
        <w:ind w:left="0" w:leftChars="0" w:firstLine="0" w:firstLineChars="0"/>
        <w:jc w:val="center"/>
        <w:rPr>
          <w:rFonts w:ascii="宋体" w:hAnsi="宋体" w:eastAsia="宋体" w:cs="宋体"/>
          <w:color w:val="auto"/>
          <w:sz w:val="42"/>
          <w:szCs w:val="42"/>
          <w:highlight w:val="none"/>
          <w:lang w:eastAsia="zh-CN"/>
        </w:rPr>
      </w:pPr>
      <w:r>
        <w:rPr>
          <w:rFonts w:hint="eastAsia" w:ascii="宋体" w:hAnsi="宋体" w:eastAsia="宋体" w:cs="宋体"/>
          <w:b/>
          <w:bCs/>
          <w:color w:val="auto"/>
          <w:spacing w:val="9"/>
          <w:sz w:val="42"/>
          <w:szCs w:val="42"/>
          <w:highlight w:val="none"/>
          <w:lang w:eastAsia="zh-CN"/>
        </w:rPr>
        <w:t>夏邑县2026年小麦水溶肥项</w:t>
      </w:r>
      <w:r>
        <w:rPr>
          <w:rFonts w:ascii="宋体" w:hAnsi="宋体" w:eastAsia="宋体" w:cs="宋体"/>
          <w:b/>
          <w:bCs/>
          <w:color w:val="auto"/>
          <w:spacing w:val="9"/>
          <w:sz w:val="42"/>
          <w:szCs w:val="42"/>
          <w:highlight w:val="none"/>
          <w:lang w:eastAsia="zh-CN"/>
        </w:rPr>
        <w:t>目</w:t>
      </w:r>
    </w:p>
    <w:p w14:paraId="38CE2CFE">
      <w:pPr>
        <w:pStyle w:val="9"/>
        <w:spacing w:line="257" w:lineRule="auto"/>
        <w:rPr>
          <w:color w:val="auto"/>
          <w:highlight w:val="none"/>
          <w:lang w:eastAsia="zh-CN"/>
        </w:rPr>
      </w:pPr>
    </w:p>
    <w:p w14:paraId="58A0D0E8">
      <w:pPr>
        <w:rPr>
          <w:color w:val="auto"/>
          <w:highlight w:val="none"/>
          <w:lang w:eastAsia="zh-CN"/>
        </w:rPr>
      </w:pPr>
    </w:p>
    <w:p w14:paraId="2C7B3CCF">
      <w:pPr>
        <w:rPr>
          <w:color w:val="auto"/>
          <w:highlight w:val="none"/>
          <w:lang w:eastAsia="zh-CN"/>
        </w:rPr>
      </w:pPr>
    </w:p>
    <w:p w14:paraId="0ED89397">
      <w:pPr>
        <w:rPr>
          <w:color w:val="auto"/>
          <w:highlight w:val="none"/>
          <w:lang w:eastAsia="zh-CN"/>
        </w:rPr>
      </w:pPr>
    </w:p>
    <w:p w14:paraId="25A2B8C9">
      <w:pPr>
        <w:rPr>
          <w:color w:val="auto"/>
          <w:highlight w:val="none"/>
          <w:lang w:eastAsia="zh-CN"/>
        </w:rPr>
      </w:pPr>
    </w:p>
    <w:p w14:paraId="6E97C1F2">
      <w:pPr>
        <w:rPr>
          <w:color w:val="auto"/>
          <w:highlight w:val="none"/>
          <w:lang w:eastAsia="zh-CN"/>
        </w:rPr>
      </w:pPr>
    </w:p>
    <w:p w14:paraId="4EF85354">
      <w:pPr>
        <w:rPr>
          <w:color w:val="auto"/>
          <w:highlight w:val="none"/>
          <w:lang w:eastAsia="zh-CN"/>
        </w:rPr>
      </w:pPr>
    </w:p>
    <w:p w14:paraId="27A1A571">
      <w:pPr>
        <w:rPr>
          <w:color w:val="auto"/>
          <w:highlight w:val="none"/>
          <w:lang w:eastAsia="zh-CN"/>
        </w:rPr>
      </w:pPr>
    </w:p>
    <w:p w14:paraId="7F54B76A">
      <w:pPr>
        <w:rPr>
          <w:color w:val="auto"/>
          <w:highlight w:val="none"/>
          <w:lang w:eastAsia="zh-CN"/>
        </w:rPr>
      </w:pPr>
    </w:p>
    <w:p w14:paraId="700D55C4">
      <w:pPr>
        <w:rPr>
          <w:color w:val="auto"/>
          <w:highlight w:val="none"/>
          <w:lang w:eastAsia="zh-CN"/>
        </w:rPr>
      </w:pPr>
    </w:p>
    <w:p w14:paraId="4AA02E92">
      <w:pPr>
        <w:spacing w:before="267" w:line="221" w:lineRule="auto"/>
        <w:ind w:left="1905"/>
        <w:rPr>
          <w:rFonts w:ascii="宋体" w:hAnsi="宋体" w:eastAsia="宋体" w:cs="宋体"/>
          <w:color w:val="auto"/>
          <w:sz w:val="82"/>
          <w:szCs w:val="82"/>
          <w:highlight w:val="none"/>
          <w:lang w:eastAsia="zh-CN"/>
        </w:rPr>
      </w:pPr>
      <w:r>
        <w:rPr>
          <w:rFonts w:hint="eastAsia" w:ascii="宋体" w:hAnsi="宋体" w:eastAsia="宋体" w:cs="宋体"/>
          <w:b/>
          <w:bCs/>
          <w:color w:val="auto"/>
          <w:spacing w:val="-25"/>
          <w:sz w:val="82"/>
          <w:szCs w:val="82"/>
          <w:highlight w:val="none"/>
          <w:lang w:eastAsia="zh-CN"/>
        </w:rPr>
        <w:t>招  标</w:t>
      </w:r>
      <w:r>
        <w:rPr>
          <w:rFonts w:ascii="宋体" w:hAnsi="宋体" w:eastAsia="宋体" w:cs="宋体"/>
          <w:color w:val="auto"/>
          <w:spacing w:val="71"/>
          <w:sz w:val="82"/>
          <w:szCs w:val="82"/>
          <w:highlight w:val="none"/>
          <w:lang w:eastAsia="zh-CN"/>
        </w:rPr>
        <w:t xml:space="preserve"> </w:t>
      </w:r>
      <w:r>
        <w:rPr>
          <w:rFonts w:ascii="宋体" w:hAnsi="宋体" w:eastAsia="宋体" w:cs="宋体"/>
          <w:b/>
          <w:bCs/>
          <w:color w:val="auto"/>
          <w:spacing w:val="-25"/>
          <w:sz w:val="82"/>
          <w:szCs w:val="82"/>
          <w:highlight w:val="none"/>
          <w:lang w:eastAsia="zh-CN"/>
        </w:rPr>
        <w:t>文</w:t>
      </w:r>
      <w:r>
        <w:rPr>
          <w:rFonts w:ascii="宋体" w:hAnsi="宋体" w:eastAsia="宋体" w:cs="宋体"/>
          <w:color w:val="auto"/>
          <w:spacing w:val="51"/>
          <w:sz w:val="82"/>
          <w:szCs w:val="82"/>
          <w:highlight w:val="none"/>
          <w:lang w:eastAsia="zh-CN"/>
        </w:rPr>
        <w:t xml:space="preserve"> </w:t>
      </w:r>
      <w:r>
        <w:rPr>
          <w:rFonts w:ascii="宋体" w:hAnsi="宋体" w:eastAsia="宋体" w:cs="宋体"/>
          <w:b/>
          <w:bCs/>
          <w:color w:val="auto"/>
          <w:spacing w:val="-25"/>
          <w:sz w:val="82"/>
          <w:szCs w:val="82"/>
          <w:highlight w:val="none"/>
          <w:lang w:eastAsia="zh-CN"/>
        </w:rPr>
        <w:t>件</w:t>
      </w:r>
    </w:p>
    <w:p w14:paraId="7E27864E">
      <w:pPr>
        <w:pStyle w:val="9"/>
        <w:spacing w:line="426" w:lineRule="auto"/>
        <w:rPr>
          <w:color w:val="auto"/>
          <w:highlight w:val="none"/>
          <w:lang w:eastAsia="zh-CN"/>
        </w:rPr>
      </w:pPr>
    </w:p>
    <w:p w14:paraId="4D58546C">
      <w:pPr>
        <w:spacing w:before="91" w:line="219" w:lineRule="auto"/>
        <w:ind w:firstLine="2691" w:firstLineChars="1000"/>
        <w:jc w:val="left"/>
        <w:rPr>
          <w:rFonts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lang w:eastAsia="zh-CN"/>
        </w:rPr>
        <w:t>采购编号：</w:t>
      </w:r>
      <w:r>
        <w:rPr>
          <w:rFonts w:hint="eastAsia" w:ascii="宋体" w:hAnsi="宋体" w:eastAsia="宋体" w:cs="宋体"/>
          <w:b/>
          <w:bCs/>
          <w:color w:val="auto"/>
          <w:spacing w:val="-6"/>
          <w:sz w:val="28"/>
          <w:szCs w:val="28"/>
          <w:highlight w:val="none"/>
          <w:lang w:eastAsia="zh-CN"/>
        </w:rPr>
        <w:t>夏财采招-2026-19</w:t>
      </w:r>
    </w:p>
    <w:p w14:paraId="50AB9743">
      <w:pPr>
        <w:spacing w:before="91" w:line="219" w:lineRule="auto"/>
        <w:ind w:left="0" w:leftChars="0" w:firstLine="0" w:firstLineChars="0"/>
        <w:jc w:val="center"/>
        <w:rPr>
          <w:rFonts w:ascii="宋体" w:hAnsi="宋体" w:eastAsia="宋体" w:cs="宋体"/>
          <w:b/>
          <w:bCs/>
          <w:color w:val="auto"/>
          <w:spacing w:val="-6"/>
          <w:sz w:val="28"/>
          <w:szCs w:val="28"/>
          <w:highlight w:val="none"/>
          <w:lang w:eastAsia="zh-CN"/>
        </w:rPr>
      </w:pPr>
      <w:r>
        <w:rPr>
          <w:rFonts w:ascii="宋体" w:hAnsi="宋体" w:eastAsia="宋体" w:cs="宋体"/>
          <w:b/>
          <w:bCs/>
          <w:color w:val="auto"/>
          <w:spacing w:val="-6"/>
          <w:sz w:val="28"/>
          <w:szCs w:val="28"/>
          <w:highlight w:val="none"/>
          <w:lang w:eastAsia="zh-CN"/>
        </w:rPr>
        <w:t>招标编号：</w:t>
      </w:r>
      <w:r>
        <w:rPr>
          <w:rFonts w:hint="eastAsia" w:ascii="宋体" w:hAnsi="宋体" w:eastAsia="宋体" w:cs="宋体"/>
          <w:b/>
          <w:bCs/>
          <w:color w:val="auto"/>
          <w:spacing w:val="-6"/>
          <w:sz w:val="28"/>
          <w:szCs w:val="28"/>
          <w:highlight w:val="none"/>
          <w:lang w:eastAsia="zh-CN"/>
        </w:rPr>
        <w:t>商政采〔2026〕</w:t>
      </w:r>
      <w:r>
        <w:rPr>
          <w:rFonts w:hint="eastAsia" w:ascii="宋体" w:hAnsi="宋体" w:eastAsia="宋体" w:cs="宋体"/>
          <w:b/>
          <w:bCs/>
          <w:color w:val="auto"/>
          <w:spacing w:val="-6"/>
          <w:sz w:val="28"/>
          <w:szCs w:val="28"/>
          <w:highlight w:val="none"/>
          <w:lang w:val="en-US" w:eastAsia="zh-CN"/>
        </w:rPr>
        <w:t>202</w:t>
      </w:r>
      <w:r>
        <w:rPr>
          <w:rFonts w:hint="eastAsia" w:ascii="宋体" w:hAnsi="宋体" w:eastAsia="宋体" w:cs="宋体"/>
          <w:b/>
          <w:bCs/>
          <w:color w:val="auto"/>
          <w:spacing w:val="-6"/>
          <w:sz w:val="28"/>
          <w:szCs w:val="28"/>
          <w:highlight w:val="none"/>
          <w:lang w:eastAsia="zh-CN"/>
        </w:rPr>
        <w:t>号</w:t>
      </w:r>
    </w:p>
    <w:p w14:paraId="61D6D1FC">
      <w:pPr>
        <w:pStyle w:val="9"/>
        <w:spacing w:line="250" w:lineRule="auto"/>
        <w:rPr>
          <w:color w:val="auto"/>
          <w:highlight w:val="none"/>
          <w:lang w:eastAsia="zh-CN"/>
        </w:rPr>
      </w:pPr>
    </w:p>
    <w:p w14:paraId="094298ED">
      <w:pPr>
        <w:spacing w:line="360" w:lineRule="auto"/>
        <w:rPr>
          <w:rFonts w:ascii="宋体" w:hAnsi="宋体" w:eastAsia="宋体" w:cs="宋体"/>
          <w:color w:val="auto"/>
          <w:sz w:val="24"/>
          <w:szCs w:val="24"/>
          <w:highlight w:val="none"/>
          <w:lang w:eastAsia="zh-CN"/>
        </w:rPr>
      </w:pPr>
    </w:p>
    <w:p w14:paraId="5AF1708C">
      <w:pPr>
        <w:spacing w:line="360" w:lineRule="auto"/>
        <w:rPr>
          <w:rFonts w:ascii="宋体" w:hAnsi="宋体" w:eastAsia="宋体" w:cs="宋体"/>
          <w:color w:val="auto"/>
          <w:sz w:val="24"/>
          <w:szCs w:val="24"/>
          <w:highlight w:val="none"/>
          <w:lang w:eastAsia="zh-CN"/>
        </w:rPr>
      </w:pPr>
    </w:p>
    <w:p w14:paraId="7B778A64">
      <w:pPr>
        <w:spacing w:line="360" w:lineRule="auto"/>
        <w:rPr>
          <w:rFonts w:ascii="宋体" w:hAnsi="宋体" w:eastAsia="宋体" w:cs="宋体"/>
          <w:color w:val="auto"/>
          <w:sz w:val="24"/>
          <w:szCs w:val="24"/>
          <w:highlight w:val="none"/>
          <w:lang w:eastAsia="zh-CN"/>
        </w:rPr>
      </w:pPr>
    </w:p>
    <w:p w14:paraId="34050EDF">
      <w:pPr>
        <w:spacing w:line="360" w:lineRule="auto"/>
        <w:rPr>
          <w:rFonts w:ascii="宋体" w:hAnsi="宋体" w:eastAsia="宋体" w:cs="宋体"/>
          <w:color w:val="auto"/>
          <w:sz w:val="24"/>
          <w:szCs w:val="24"/>
          <w:highlight w:val="none"/>
          <w:lang w:eastAsia="zh-CN"/>
        </w:rPr>
      </w:pPr>
    </w:p>
    <w:p w14:paraId="41185442">
      <w:pPr>
        <w:spacing w:line="360" w:lineRule="auto"/>
        <w:rPr>
          <w:rFonts w:ascii="宋体" w:hAnsi="宋体" w:eastAsia="宋体" w:cs="宋体"/>
          <w:color w:val="auto"/>
          <w:sz w:val="24"/>
          <w:szCs w:val="24"/>
          <w:highlight w:val="none"/>
          <w:lang w:eastAsia="zh-CN"/>
        </w:rPr>
      </w:pPr>
    </w:p>
    <w:p w14:paraId="5D653A3F">
      <w:pPr>
        <w:spacing w:line="360" w:lineRule="auto"/>
        <w:rPr>
          <w:rFonts w:ascii="宋体" w:hAnsi="宋体" w:eastAsia="宋体" w:cs="宋体"/>
          <w:color w:val="auto"/>
          <w:sz w:val="24"/>
          <w:szCs w:val="24"/>
          <w:highlight w:val="none"/>
          <w:lang w:eastAsia="zh-CN"/>
        </w:rPr>
      </w:pPr>
    </w:p>
    <w:p w14:paraId="0F786DAA">
      <w:pPr>
        <w:pStyle w:val="9"/>
        <w:spacing w:line="360" w:lineRule="auto"/>
        <w:rPr>
          <w:rFonts w:ascii="宋体" w:hAnsi="宋体" w:eastAsia="宋体" w:cs="宋体"/>
          <w:color w:val="auto"/>
          <w:sz w:val="24"/>
          <w:szCs w:val="24"/>
          <w:highlight w:val="none"/>
          <w:lang w:eastAsia="zh-CN"/>
        </w:rPr>
      </w:pPr>
    </w:p>
    <w:p w14:paraId="1A13C004">
      <w:pPr>
        <w:spacing w:before="101" w:line="224" w:lineRule="auto"/>
        <w:ind w:left="1301"/>
        <w:rPr>
          <w:rFonts w:ascii="宋体" w:hAnsi="宋体" w:eastAsia="宋体" w:cs="宋体"/>
          <w:color w:val="auto"/>
          <w:sz w:val="31"/>
          <w:szCs w:val="31"/>
          <w:highlight w:val="none"/>
          <w:lang w:eastAsia="zh-CN"/>
        </w:rPr>
      </w:pPr>
      <w:r>
        <w:rPr>
          <w:rFonts w:ascii="宋体" w:hAnsi="宋体" w:eastAsia="宋体" w:cs="宋体"/>
          <w:b/>
          <w:bCs/>
          <w:color w:val="auto"/>
          <w:spacing w:val="4"/>
          <w:sz w:val="31"/>
          <w:szCs w:val="31"/>
          <w:highlight w:val="none"/>
          <w:lang w:eastAsia="zh-CN"/>
        </w:rPr>
        <w:t>采</w:t>
      </w:r>
      <w:r>
        <w:rPr>
          <w:rFonts w:ascii="宋体" w:hAnsi="宋体" w:eastAsia="宋体" w:cs="宋体"/>
          <w:color w:val="auto"/>
          <w:spacing w:val="4"/>
          <w:sz w:val="31"/>
          <w:szCs w:val="31"/>
          <w:highlight w:val="none"/>
          <w:lang w:eastAsia="zh-CN"/>
        </w:rPr>
        <w:t xml:space="preserve">   </w:t>
      </w:r>
      <w:r>
        <w:rPr>
          <w:rFonts w:ascii="宋体" w:hAnsi="宋体" w:eastAsia="宋体" w:cs="宋体"/>
          <w:b/>
          <w:bCs/>
          <w:color w:val="auto"/>
          <w:spacing w:val="4"/>
          <w:sz w:val="31"/>
          <w:szCs w:val="31"/>
          <w:highlight w:val="none"/>
          <w:lang w:eastAsia="zh-CN"/>
        </w:rPr>
        <w:t>购</w:t>
      </w:r>
      <w:r>
        <w:rPr>
          <w:rFonts w:ascii="宋体" w:hAnsi="宋体" w:eastAsia="宋体" w:cs="宋体"/>
          <w:color w:val="auto"/>
          <w:spacing w:val="4"/>
          <w:sz w:val="31"/>
          <w:szCs w:val="31"/>
          <w:highlight w:val="none"/>
          <w:lang w:eastAsia="zh-CN"/>
        </w:rPr>
        <w:t xml:space="preserve">   </w:t>
      </w:r>
      <w:r>
        <w:rPr>
          <w:rFonts w:ascii="宋体" w:hAnsi="宋体" w:eastAsia="宋体" w:cs="宋体"/>
          <w:b/>
          <w:bCs/>
          <w:color w:val="auto"/>
          <w:spacing w:val="4"/>
          <w:sz w:val="31"/>
          <w:szCs w:val="31"/>
          <w:highlight w:val="none"/>
          <w:lang w:eastAsia="zh-CN"/>
        </w:rPr>
        <w:t>人：</w:t>
      </w:r>
      <w:r>
        <w:rPr>
          <w:rFonts w:hint="eastAsia" w:ascii="宋体" w:hAnsi="宋体" w:eastAsia="宋体" w:cs="宋体"/>
          <w:b/>
          <w:bCs/>
          <w:color w:val="auto"/>
          <w:spacing w:val="4"/>
          <w:sz w:val="31"/>
          <w:szCs w:val="31"/>
          <w:highlight w:val="none"/>
          <w:lang w:eastAsia="zh-CN"/>
        </w:rPr>
        <w:t>夏邑县农业农村局</w:t>
      </w:r>
    </w:p>
    <w:p w14:paraId="02BA2835">
      <w:pPr>
        <w:spacing w:before="217" w:line="224" w:lineRule="auto"/>
        <w:ind w:left="1301"/>
        <w:rPr>
          <w:rFonts w:ascii="宋体" w:hAnsi="宋体" w:eastAsia="宋体" w:cs="宋体"/>
          <w:color w:val="auto"/>
          <w:sz w:val="31"/>
          <w:szCs w:val="31"/>
          <w:highlight w:val="none"/>
          <w:lang w:eastAsia="zh-CN"/>
        </w:rPr>
      </w:pPr>
      <w:r>
        <w:rPr>
          <w:rFonts w:ascii="宋体" w:hAnsi="宋体" w:eastAsia="宋体" w:cs="宋体"/>
          <w:b/>
          <w:bCs/>
          <w:color w:val="auto"/>
          <w:spacing w:val="4"/>
          <w:sz w:val="31"/>
          <w:szCs w:val="31"/>
          <w:highlight w:val="none"/>
          <w:lang w:eastAsia="zh-CN"/>
        </w:rPr>
        <w:t>采购代理机构：</w:t>
      </w:r>
      <w:r>
        <w:rPr>
          <w:rFonts w:hint="eastAsia" w:ascii="宋体" w:hAnsi="宋体" w:eastAsia="宋体" w:cs="宋体"/>
          <w:b/>
          <w:bCs/>
          <w:color w:val="auto"/>
          <w:spacing w:val="4"/>
          <w:sz w:val="31"/>
          <w:szCs w:val="31"/>
          <w:highlight w:val="none"/>
          <w:lang w:eastAsia="zh-CN"/>
        </w:rPr>
        <w:t>河南品润工程管理有限公司</w:t>
      </w:r>
    </w:p>
    <w:p w14:paraId="55F74B87">
      <w:pPr>
        <w:jc w:val="center"/>
        <w:rPr>
          <w:rFonts w:ascii="宋体" w:hAnsi="宋体" w:eastAsia="宋体" w:cs="宋体"/>
          <w:b/>
          <w:bCs/>
          <w:color w:val="auto"/>
          <w:spacing w:val="1"/>
          <w:sz w:val="31"/>
          <w:szCs w:val="31"/>
          <w:highlight w:val="none"/>
        </w:rPr>
      </w:pPr>
    </w:p>
    <w:p w14:paraId="3AA5290F">
      <w:pPr>
        <w:jc w:val="center"/>
        <w:rPr>
          <w:rFonts w:ascii="宋体" w:hAnsi="宋体" w:eastAsia="宋体" w:cs="宋体"/>
          <w:b/>
          <w:bCs/>
          <w:color w:val="auto"/>
          <w:spacing w:val="1"/>
          <w:sz w:val="31"/>
          <w:szCs w:val="31"/>
          <w:highlight w:val="none"/>
        </w:rPr>
      </w:pPr>
      <w:r>
        <w:rPr>
          <w:rFonts w:ascii="宋体" w:hAnsi="宋体" w:eastAsia="宋体" w:cs="宋体"/>
          <w:b/>
          <w:bCs/>
          <w:color w:val="auto"/>
          <w:spacing w:val="1"/>
          <w:sz w:val="31"/>
          <w:szCs w:val="31"/>
          <w:highlight w:val="none"/>
        </w:rPr>
        <w:t>二〇二</w:t>
      </w:r>
      <w:r>
        <w:rPr>
          <w:rFonts w:hint="eastAsia" w:ascii="宋体" w:hAnsi="宋体" w:eastAsia="宋体" w:cs="宋体"/>
          <w:b/>
          <w:bCs/>
          <w:color w:val="auto"/>
          <w:spacing w:val="1"/>
          <w:sz w:val="31"/>
          <w:szCs w:val="31"/>
          <w:highlight w:val="none"/>
          <w:lang w:eastAsia="zh-CN"/>
        </w:rPr>
        <w:t>六</w:t>
      </w:r>
      <w:r>
        <w:rPr>
          <w:rFonts w:ascii="宋体" w:hAnsi="宋体" w:eastAsia="宋体" w:cs="宋体"/>
          <w:b/>
          <w:bCs/>
          <w:color w:val="auto"/>
          <w:spacing w:val="1"/>
          <w:sz w:val="31"/>
          <w:szCs w:val="31"/>
          <w:highlight w:val="none"/>
        </w:rPr>
        <w:t>年</w:t>
      </w:r>
      <w:r>
        <w:rPr>
          <w:rFonts w:hint="eastAsia" w:ascii="宋体" w:hAnsi="宋体" w:eastAsia="宋体" w:cs="宋体"/>
          <w:b/>
          <w:bCs/>
          <w:color w:val="auto"/>
          <w:spacing w:val="1"/>
          <w:sz w:val="31"/>
          <w:szCs w:val="31"/>
          <w:highlight w:val="none"/>
          <w:lang w:eastAsia="zh-CN"/>
        </w:rPr>
        <w:t>四</w:t>
      </w:r>
      <w:r>
        <w:rPr>
          <w:rFonts w:ascii="宋体" w:hAnsi="宋体" w:eastAsia="宋体" w:cs="宋体"/>
          <w:b/>
          <w:bCs/>
          <w:color w:val="auto"/>
          <w:spacing w:val="1"/>
          <w:sz w:val="31"/>
          <w:szCs w:val="31"/>
          <w:highlight w:val="none"/>
        </w:rPr>
        <w:t>月</w:t>
      </w:r>
    </w:p>
    <w:p w14:paraId="6D24F9F1">
      <w:pPr>
        <w:pStyle w:val="9"/>
        <w:spacing w:line="250" w:lineRule="auto"/>
        <w:rPr>
          <w:color w:val="auto"/>
          <w:highlight w:val="none"/>
        </w:rPr>
      </w:pPr>
    </w:p>
    <w:p w14:paraId="3E958D0F">
      <w:pPr>
        <w:spacing w:line="360" w:lineRule="auto"/>
        <w:rPr>
          <w:rFonts w:ascii="宋体" w:hAnsi="宋体" w:eastAsia="宋体" w:cs="宋体"/>
          <w:color w:val="auto"/>
          <w:sz w:val="24"/>
          <w:szCs w:val="24"/>
          <w:highlight w:val="none"/>
        </w:rPr>
      </w:pPr>
    </w:p>
    <w:p w14:paraId="0A5151B1">
      <w:pPr>
        <w:spacing w:line="360" w:lineRule="auto"/>
        <w:rPr>
          <w:rFonts w:ascii="宋体" w:hAnsi="宋体" w:eastAsia="宋体" w:cs="宋体"/>
          <w:color w:val="auto"/>
          <w:sz w:val="24"/>
          <w:szCs w:val="24"/>
          <w:highlight w:val="none"/>
        </w:rPr>
      </w:pPr>
    </w:p>
    <w:p w14:paraId="0673CE28">
      <w:pPr>
        <w:pStyle w:val="9"/>
        <w:spacing w:line="245" w:lineRule="auto"/>
        <w:rPr>
          <w:color w:val="auto"/>
          <w:highlight w:val="none"/>
        </w:rPr>
      </w:pPr>
    </w:p>
    <w:p w14:paraId="23B88084">
      <w:pPr>
        <w:pStyle w:val="9"/>
        <w:spacing w:line="246" w:lineRule="auto"/>
        <w:rPr>
          <w:color w:val="auto"/>
          <w:highlight w:val="none"/>
        </w:rPr>
      </w:pPr>
    </w:p>
    <w:sdt>
      <w:sdtPr>
        <w:rPr>
          <w:rFonts w:ascii="宋体" w:hAnsi="宋体" w:eastAsia="宋体"/>
          <w:color w:val="auto"/>
          <w:highlight w:val="none"/>
        </w:rPr>
        <w:id w:val="147472696"/>
        <w15:color w:val="DBDBDB"/>
        <w:docPartObj>
          <w:docPartGallery w:val="Table of Contents"/>
          <w:docPartUnique/>
        </w:docPartObj>
      </w:sdtPr>
      <w:sdtEndPr>
        <w:rPr>
          <w:rFonts w:hint="eastAsia" w:ascii="宋体" w:hAnsi="宋体" w:eastAsia="宋体" w:cs="宋体"/>
          <w:color w:val="auto"/>
          <w:sz w:val="28"/>
          <w:szCs w:val="28"/>
          <w:highlight w:val="none"/>
        </w:rPr>
      </w:sdtEndPr>
      <w:sdtContent>
        <w:p w14:paraId="78271354">
          <w:pPr>
            <w:jc w:val="center"/>
            <w:rPr>
              <w:b/>
              <w:bCs/>
              <w:color w:val="auto"/>
              <w:sz w:val="32"/>
              <w:szCs w:val="32"/>
              <w:highlight w:val="none"/>
            </w:rPr>
          </w:pPr>
          <w:r>
            <w:rPr>
              <w:rFonts w:ascii="宋体" w:hAnsi="宋体" w:eastAsia="宋体"/>
              <w:b/>
              <w:bCs/>
              <w:color w:val="auto"/>
              <w:sz w:val="32"/>
              <w:szCs w:val="32"/>
              <w:highlight w:val="none"/>
            </w:rPr>
            <w:t>目录</w:t>
          </w:r>
        </w:p>
        <w:p w14:paraId="0E1D7362">
          <w:pPr>
            <w:pStyle w:val="16"/>
            <w:tabs>
              <w:tab w:val="right" w:leader="dot" w:pos="8820"/>
            </w:tabs>
            <w:spacing w:line="36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"_Toc1617" </w:instrText>
          </w:r>
          <w:r>
            <w:rPr>
              <w:color w:val="auto"/>
              <w:highlight w:val="none"/>
            </w:rPr>
            <w:fldChar w:fldCharType="separate"/>
          </w:r>
          <w:r>
            <w:rPr>
              <w:rFonts w:hint="eastAsia" w:ascii="宋体" w:hAnsi="宋体" w:eastAsia="宋体" w:cs="宋体"/>
              <w:color w:val="auto"/>
              <w:sz w:val="28"/>
              <w:szCs w:val="28"/>
              <w:highlight w:val="none"/>
            </w:rPr>
            <w:t xml:space="preserve">第一章  </w:t>
          </w:r>
          <w:r>
            <w:rPr>
              <w:rFonts w:hint="eastAsia" w:ascii="宋体" w:hAnsi="宋体" w:eastAsia="宋体" w:cs="宋体"/>
              <w:color w:val="auto"/>
              <w:sz w:val="28"/>
              <w:szCs w:val="28"/>
              <w:highlight w:val="none"/>
              <w:lang w:eastAsia="zh-CN"/>
            </w:rPr>
            <w:t>招标</w:t>
          </w:r>
          <w:r>
            <w:rPr>
              <w:rFonts w:hint="eastAsia" w:ascii="宋体" w:hAnsi="宋体" w:eastAsia="宋体" w:cs="宋体"/>
              <w:color w:val="auto"/>
              <w:sz w:val="28"/>
              <w:szCs w:val="28"/>
              <w:highlight w:val="none"/>
            </w:rPr>
            <w:t>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_Toc1617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14:paraId="1AE01F71">
          <w:pPr>
            <w:pStyle w:val="16"/>
            <w:tabs>
              <w:tab w:val="right" w:leader="dot" w:pos="8820"/>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"_Toc809" </w:instrText>
          </w:r>
          <w:r>
            <w:rPr>
              <w:color w:val="auto"/>
              <w:highlight w:val="none"/>
            </w:rPr>
            <w:fldChar w:fldCharType="separate"/>
          </w:r>
          <w:r>
            <w:rPr>
              <w:rFonts w:hint="eastAsia" w:ascii="宋体" w:hAnsi="宋体" w:eastAsia="宋体" w:cs="宋体"/>
              <w:color w:val="auto"/>
              <w:sz w:val="28"/>
              <w:szCs w:val="28"/>
              <w:highlight w:val="none"/>
            </w:rPr>
            <w:t xml:space="preserve">第二章  </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须知及前附表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_Toc809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color w:val="auto"/>
              <w:sz w:val="28"/>
              <w:szCs w:val="28"/>
              <w:highlight w:val="none"/>
            </w:rPr>
            <w:fldChar w:fldCharType="end"/>
          </w:r>
        </w:p>
        <w:p w14:paraId="2322E54E">
          <w:pPr>
            <w:pStyle w:val="16"/>
            <w:tabs>
              <w:tab w:val="right" w:leader="dot" w:pos="8820"/>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"_Toc16401" </w:instrText>
          </w:r>
          <w:r>
            <w:rPr>
              <w:color w:val="auto"/>
              <w:highlight w:val="none"/>
            </w:rPr>
            <w:fldChar w:fldCharType="separate"/>
          </w:r>
          <w:r>
            <w:rPr>
              <w:rFonts w:hint="eastAsia" w:ascii="宋体" w:hAnsi="宋体" w:eastAsia="宋体" w:cs="宋体"/>
              <w:color w:val="auto"/>
              <w:sz w:val="28"/>
              <w:szCs w:val="28"/>
              <w:highlight w:val="none"/>
              <w:lang w:eastAsia="zh-CN"/>
            </w:rPr>
            <w:t xml:space="preserve">第三章  </w:t>
          </w:r>
          <w:r>
            <w:rPr>
              <w:rFonts w:hint="eastAsia" w:ascii="宋体" w:hAnsi="宋体" w:eastAsia="宋体" w:cs="宋体"/>
              <w:color w:val="auto"/>
              <w:sz w:val="28"/>
              <w:szCs w:val="28"/>
              <w:highlight w:val="none"/>
            </w:rPr>
            <w:t>采购内容及技术参数</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_Toc16401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color w:val="auto"/>
              <w:sz w:val="28"/>
              <w:szCs w:val="28"/>
              <w:highlight w:val="none"/>
            </w:rPr>
            <w:fldChar w:fldCharType="end"/>
          </w:r>
        </w:p>
        <w:p w14:paraId="0CC39E1B">
          <w:pPr>
            <w:pStyle w:val="16"/>
            <w:tabs>
              <w:tab w:val="right" w:leader="dot" w:pos="8820"/>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"_Toc21595" </w:instrText>
          </w:r>
          <w:r>
            <w:rPr>
              <w:color w:val="auto"/>
              <w:highlight w:val="none"/>
            </w:rPr>
            <w:fldChar w:fldCharType="separate"/>
          </w:r>
          <w:r>
            <w:rPr>
              <w:rFonts w:hint="eastAsia" w:ascii="宋体" w:hAnsi="宋体" w:eastAsia="宋体" w:cs="宋体"/>
              <w:color w:val="auto"/>
              <w:sz w:val="28"/>
              <w:szCs w:val="28"/>
              <w:highlight w:val="none"/>
            </w:rPr>
            <w:t>第四章 评审办法（综合评分法）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_Toc21595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14:paraId="47953133">
          <w:pPr>
            <w:pStyle w:val="16"/>
            <w:tabs>
              <w:tab w:val="right" w:leader="dot" w:pos="8820"/>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"_Toc12467" </w:instrText>
          </w:r>
          <w:r>
            <w:rPr>
              <w:color w:val="auto"/>
              <w:highlight w:val="none"/>
            </w:rPr>
            <w:fldChar w:fldCharType="separate"/>
          </w:r>
          <w:r>
            <w:rPr>
              <w:rFonts w:ascii="宋体" w:hAnsi="宋体" w:eastAsia="宋体" w:cs="宋体"/>
              <w:bCs/>
              <w:color w:val="auto"/>
              <w:spacing w:val="-6"/>
              <w:sz w:val="28"/>
              <w:szCs w:val="28"/>
              <w:highlight w:val="none"/>
            </w:rPr>
            <w:t>第五章</w:t>
          </w:r>
          <w:r>
            <w:rPr>
              <w:rFonts w:ascii="宋体" w:hAnsi="宋体" w:eastAsia="宋体" w:cs="宋体"/>
              <w:color w:val="auto"/>
              <w:spacing w:val="-6"/>
              <w:sz w:val="28"/>
              <w:szCs w:val="28"/>
              <w:highlight w:val="none"/>
            </w:rPr>
            <w:t xml:space="preserve">  </w:t>
          </w:r>
          <w:r>
            <w:rPr>
              <w:rFonts w:ascii="宋体" w:hAnsi="宋体" w:eastAsia="宋体" w:cs="宋体"/>
              <w:bCs/>
              <w:color w:val="auto"/>
              <w:spacing w:val="-6"/>
              <w:sz w:val="28"/>
              <w:szCs w:val="28"/>
              <w:highlight w:val="none"/>
            </w:rPr>
            <w:t>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_Toc12467 \h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color w:val="auto"/>
              <w:sz w:val="28"/>
              <w:szCs w:val="28"/>
              <w:highlight w:val="none"/>
            </w:rPr>
            <w:fldChar w:fldCharType="end"/>
          </w:r>
        </w:p>
        <w:p w14:paraId="418D3EA1">
          <w:pPr>
            <w:pStyle w:val="16"/>
            <w:tabs>
              <w:tab w:val="right" w:leader="dot" w:pos="8820"/>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"_Toc2231" </w:instrText>
          </w:r>
          <w:r>
            <w:rPr>
              <w:color w:val="auto"/>
              <w:highlight w:val="none"/>
            </w:rPr>
            <w:fldChar w:fldCharType="separate"/>
          </w:r>
          <w:r>
            <w:rPr>
              <w:rFonts w:ascii="宋体" w:hAnsi="宋体" w:eastAsia="宋体" w:cs="宋体"/>
              <w:bCs/>
              <w:color w:val="auto"/>
              <w:spacing w:val="-6"/>
              <w:sz w:val="28"/>
              <w:szCs w:val="28"/>
              <w:highlight w:val="none"/>
            </w:rPr>
            <w:t>第六章</w:t>
          </w:r>
          <w:r>
            <w:rPr>
              <w:rFonts w:ascii="宋体" w:hAnsi="宋体" w:eastAsia="宋体" w:cs="宋体"/>
              <w:color w:val="auto"/>
              <w:spacing w:val="-6"/>
              <w:sz w:val="28"/>
              <w:szCs w:val="28"/>
              <w:highlight w:val="none"/>
            </w:rPr>
            <w:t xml:space="preserve"> </w:t>
          </w:r>
          <w:r>
            <w:rPr>
              <w:rFonts w:ascii="宋体" w:hAnsi="宋体" w:eastAsia="宋体" w:cs="宋体"/>
              <w:bCs/>
              <w:color w:val="auto"/>
              <w:spacing w:val="-6"/>
              <w:sz w:val="28"/>
              <w:szCs w:val="28"/>
              <w:highlight w:val="none"/>
            </w:rPr>
            <w:t>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_Toc2231 \h </w:instrText>
          </w:r>
          <w:r>
            <w:rPr>
              <w:color w:val="auto"/>
              <w:sz w:val="28"/>
              <w:szCs w:val="28"/>
              <w:highlight w:val="none"/>
            </w:rPr>
            <w:fldChar w:fldCharType="separate"/>
          </w:r>
          <w:r>
            <w:rPr>
              <w:color w:val="auto"/>
              <w:sz w:val="28"/>
              <w:szCs w:val="28"/>
              <w:highlight w:val="none"/>
            </w:rPr>
            <w:t>50</w:t>
          </w:r>
          <w:r>
            <w:rPr>
              <w:color w:val="auto"/>
              <w:sz w:val="28"/>
              <w:szCs w:val="28"/>
              <w:highlight w:val="none"/>
            </w:rPr>
            <w:fldChar w:fldCharType="end"/>
          </w:r>
          <w:r>
            <w:rPr>
              <w:color w:val="auto"/>
              <w:sz w:val="28"/>
              <w:szCs w:val="28"/>
              <w:highlight w:val="none"/>
            </w:rPr>
            <w:fldChar w:fldCharType="end"/>
          </w:r>
        </w:p>
        <w:p w14:paraId="62A87CCE">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sdtContent>
    </w:sdt>
    <w:p w14:paraId="74C8CE43">
      <w:pPr>
        <w:spacing w:line="360" w:lineRule="auto"/>
        <w:rPr>
          <w:rFonts w:ascii="宋体" w:hAnsi="宋体" w:eastAsia="宋体" w:cs="宋体"/>
          <w:color w:val="auto"/>
          <w:szCs w:val="24"/>
          <w:highlight w:val="none"/>
        </w:rPr>
      </w:pPr>
    </w:p>
    <w:p w14:paraId="569DE1F7">
      <w:pPr>
        <w:spacing w:line="360" w:lineRule="auto"/>
        <w:rPr>
          <w:rFonts w:ascii="宋体" w:hAnsi="宋体" w:eastAsia="宋体" w:cs="宋体"/>
          <w:color w:val="auto"/>
          <w:sz w:val="24"/>
          <w:szCs w:val="24"/>
          <w:highlight w:val="none"/>
        </w:rPr>
      </w:pPr>
    </w:p>
    <w:p w14:paraId="01F2A3DD">
      <w:pPr>
        <w:spacing w:line="360" w:lineRule="auto"/>
        <w:rPr>
          <w:rFonts w:ascii="宋体" w:hAnsi="宋体" w:eastAsia="宋体" w:cs="宋体"/>
          <w:color w:val="auto"/>
          <w:sz w:val="24"/>
          <w:szCs w:val="24"/>
          <w:highlight w:val="none"/>
        </w:rPr>
      </w:pPr>
    </w:p>
    <w:p w14:paraId="548514AC">
      <w:pPr>
        <w:spacing w:line="360" w:lineRule="auto"/>
        <w:rPr>
          <w:rFonts w:ascii="宋体" w:hAnsi="宋体" w:eastAsia="宋体" w:cs="宋体"/>
          <w:color w:val="auto"/>
          <w:sz w:val="24"/>
          <w:szCs w:val="24"/>
          <w:highlight w:val="none"/>
        </w:rPr>
      </w:pPr>
    </w:p>
    <w:p w14:paraId="1076FDF4">
      <w:pPr>
        <w:tabs>
          <w:tab w:val="left" w:pos="3865"/>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b/>
      </w:r>
    </w:p>
    <w:p w14:paraId="3FF94099">
      <w:pPr>
        <w:spacing w:line="360" w:lineRule="auto"/>
        <w:rPr>
          <w:rFonts w:ascii="宋体" w:hAnsi="宋体" w:eastAsia="宋体" w:cs="宋体"/>
          <w:color w:val="auto"/>
          <w:sz w:val="24"/>
          <w:szCs w:val="24"/>
          <w:highlight w:val="none"/>
        </w:rPr>
      </w:pPr>
      <w:bookmarkStart w:id="23" w:name="_GoBack"/>
      <w:bookmarkEnd w:id="23"/>
    </w:p>
    <w:p w14:paraId="583007F2">
      <w:pPr>
        <w:spacing w:line="360" w:lineRule="auto"/>
        <w:rPr>
          <w:rFonts w:ascii="宋体" w:hAnsi="宋体" w:eastAsia="宋体" w:cs="宋体"/>
          <w:color w:val="auto"/>
          <w:sz w:val="24"/>
          <w:szCs w:val="24"/>
          <w:highlight w:val="none"/>
        </w:rPr>
      </w:pPr>
    </w:p>
    <w:p w14:paraId="45ADAB00">
      <w:pPr>
        <w:pStyle w:val="9"/>
        <w:spacing w:line="360" w:lineRule="auto"/>
        <w:rPr>
          <w:rFonts w:ascii="宋体" w:hAnsi="宋体" w:eastAsia="宋体" w:cs="宋体"/>
          <w:color w:val="auto"/>
          <w:sz w:val="24"/>
          <w:szCs w:val="24"/>
          <w:highlight w:val="none"/>
        </w:rPr>
      </w:pPr>
    </w:p>
    <w:p w14:paraId="328601E8">
      <w:pPr>
        <w:pStyle w:val="9"/>
        <w:spacing w:line="250" w:lineRule="auto"/>
      </w:pPr>
    </w:p>
    <w:p w14:paraId="5A03F221">
      <w:pPr>
        <w:spacing w:line="360" w:lineRule="auto"/>
        <w:rPr>
          <w:rFonts w:ascii="宋体" w:hAnsi="宋体" w:eastAsia="宋体" w:cs="宋体"/>
          <w:sz w:val="24"/>
          <w:szCs w:val="24"/>
        </w:rPr>
      </w:pPr>
    </w:p>
    <w:p w14:paraId="646CB573">
      <w:pPr>
        <w:spacing w:line="360" w:lineRule="auto"/>
        <w:rPr>
          <w:rFonts w:ascii="宋体" w:hAnsi="宋体" w:eastAsia="宋体" w:cs="宋体"/>
          <w:sz w:val="24"/>
          <w:szCs w:val="24"/>
        </w:rPr>
      </w:pPr>
    </w:p>
    <w:p w14:paraId="3979F856">
      <w:pPr>
        <w:spacing w:line="360" w:lineRule="auto"/>
        <w:rPr>
          <w:rFonts w:ascii="宋体" w:hAnsi="宋体" w:eastAsia="宋体" w:cs="宋体"/>
          <w:sz w:val="24"/>
          <w:szCs w:val="24"/>
        </w:rPr>
      </w:pPr>
    </w:p>
    <w:p w14:paraId="1738C2E0">
      <w:pPr>
        <w:spacing w:line="360" w:lineRule="auto"/>
        <w:rPr>
          <w:rFonts w:ascii="宋体" w:hAnsi="宋体" w:eastAsia="宋体" w:cs="宋体"/>
          <w:sz w:val="24"/>
          <w:szCs w:val="24"/>
        </w:rPr>
      </w:pPr>
    </w:p>
    <w:p w14:paraId="7798D7B9">
      <w:pPr>
        <w:spacing w:line="360" w:lineRule="auto"/>
        <w:rPr>
          <w:rFonts w:ascii="宋体" w:hAnsi="宋体" w:eastAsia="宋体" w:cs="宋体"/>
          <w:sz w:val="24"/>
          <w:szCs w:val="24"/>
        </w:rPr>
      </w:pPr>
    </w:p>
    <w:p w14:paraId="3D98D7EE">
      <w:pPr>
        <w:spacing w:line="360" w:lineRule="auto"/>
        <w:rPr>
          <w:rFonts w:ascii="宋体" w:hAnsi="宋体" w:eastAsia="宋体" w:cs="宋体"/>
          <w:sz w:val="24"/>
          <w:szCs w:val="24"/>
        </w:rPr>
      </w:pPr>
    </w:p>
    <w:p w14:paraId="2BA0ABE4">
      <w:pPr>
        <w:spacing w:line="360" w:lineRule="auto"/>
        <w:rPr>
          <w:rFonts w:ascii="宋体" w:hAnsi="宋体" w:eastAsia="宋体" w:cs="宋体"/>
          <w:sz w:val="24"/>
          <w:szCs w:val="24"/>
        </w:rPr>
      </w:pPr>
    </w:p>
    <w:p w14:paraId="4DEF08EB">
      <w:pPr>
        <w:spacing w:line="360" w:lineRule="auto"/>
        <w:rPr>
          <w:rFonts w:ascii="宋体" w:hAnsi="宋体" w:eastAsia="宋体" w:cs="宋体"/>
          <w:sz w:val="24"/>
          <w:szCs w:val="24"/>
        </w:rPr>
      </w:pPr>
    </w:p>
    <w:p w14:paraId="6635F6F6">
      <w:pPr>
        <w:spacing w:line="360" w:lineRule="auto"/>
        <w:rPr>
          <w:rFonts w:ascii="宋体" w:hAnsi="宋体" w:eastAsia="宋体" w:cs="宋体"/>
          <w:sz w:val="24"/>
          <w:szCs w:val="24"/>
        </w:rPr>
      </w:pPr>
    </w:p>
    <w:p w14:paraId="3F50222B">
      <w:pPr>
        <w:spacing w:line="360" w:lineRule="auto"/>
        <w:rPr>
          <w:rFonts w:ascii="宋体" w:hAnsi="宋体" w:eastAsia="宋体" w:cs="宋体"/>
          <w:sz w:val="24"/>
          <w:szCs w:val="24"/>
        </w:rPr>
      </w:pPr>
    </w:p>
    <w:p w14:paraId="003BAD8E">
      <w:pPr>
        <w:spacing w:line="360" w:lineRule="auto"/>
        <w:rPr>
          <w:rFonts w:ascii="宋体" w:hAnsi="宋体" w:eastAsia="宋体" w:cs="宋体"/>
          <w:sz w:val="24"/>
          <w:szCs w:val="24"/>
        </w:rPr>
      </w:pPr>
    </w:p>
    <w:p w14:paraId="0C7DE393">
      <w:pPr>
        <w:pStyle w:val="2"/>
        <w:numPr>
          <w:ilvl w:val="0"/>
          <w:numId w:val="1"/>
        </w:numPr>
        <w:spacing w:before="100" w:after="90" w:line="360" w:lineRule="auto"/>
        <w:jc w:val="center"/>
        <w:rPr>
          <w:rFonts w:hint="eastAsia" w:ascii="宋体" w:hAnsi="宋体" w:eastAsia="宋体" w:cs="宋体"/>
          <w:color w:val="auto"/>
          <w:sz w:val="28"/>
          <w:szCs w:val="28"/>
          <w:highlight w:val="none"/>
          <w:lang w:eastAsia="zh-CN"/>
        </w:rPr>
      </w:pPr>
      <w:bookmarkStart w:id="0" w:name="_Toc1617"/>
      <w:r>
        <w:rPr>
          <w:rFonts w:hint="eastAsia" w:ascii="宋体" w:hAnsi="宋体" w:eastAsia="宋体" w:cs="宋体"/>
          <w:color w:val="auto"/>
          <w:sz w:val="28"/>
          <w:szCs w:val="28"/>
          <w:highlight w:val="none"/>
          <w:lang w:eastAsia="zh-CN"/>
        </w:rPr>
        <w:t xml:space="preserve"> 招标公告</w:t>
      </w:r>
      <w:bookmarkEnd w:id="0"/>
    </w:p>
    <w:p w14:paraId="6607405A">
      <w:pPr>
        <w:numPr>
          <w:numId w:val="0"/>
        </w:numPr>
        <w:jc w:val="center"/>
        <w:rPr>
          <w:rFonts w:hint="eastAsia" w:eastAsia="宋体"/>
          <w:b/>
          <w:bCs/>
          <w:sz w:val="30"/>
          <w:szCs w:val="30"/>
          <w:lang w:val="en-US" w:eastAsia="zh-CN"/>
        </w:rPr>
      </w:pPr>
      <w:r>
        <w:rPr>
          <w:rFonts w:hint="eastAsia" w:ascii="宋体" w:hAnsi="宋体" w:eastAsia="宋体" w:cs="宋体"/>
          <w:b/>
          <w:bCs/>
          <w:spacing w:val="-1"/>
          <w:sz w:val="30"/>
          <w:szCs w:val="30"/>
          <w:lang w:eastAsia="zh-CN"/>
        </w:rPr>
        <w:t>夏邑县农业农村局夏邑县2026年小麦水溶肥项目招标公告</w:t>
      </w:r>
    </w:p>
    <w:p w14:paraId="549040B7">
      <w:pPr>
        <w:spacing w:before="197" w:line="360" w:lineRule="auto"/>
        <w:ind w:left="133" w:right="218" w:rightChars="104" w:firstLine="491"/>
        <w:jc w:val="both"/>
        <w:rPr>
          <w:rFonts w:ascii="宋体" w:hAnsi="宋体" w:eastAsia="宋体" w:cs="宋体"/>
          <w:sz w:val="24"/>
          <w:szCs w:val="24"/>
          <w:lang w:eastAsia="zh-CN"/>
        </w:rPr>
      </w:pPr>
      <w:r>
        <w:rPr>
          <w:rFonts w:hint="eastAsia" w:ascii="宋体" w:hAnsi="宋体" w:eastAsia="宋体" w:cs="宋体"/>
          <w:color w:val="auto"/>
          <w:sz w:val="24"/>
          <w:szCs w:val="24"/>
          <w:highlight w:val="none"/>
          <w:lang w:eastAsia="zh-CN"/>
        </w:rPr>
        <w:t>河南品润工程管理有限公司</w:t>
      </w:r>
      <w:r>
        <w:rPr>
          <w:rFonts w:ascii="宋体" w:hAnsi="宋体" w:eastAsia="宋体" w:cs="宋体"/>
          <w:color w:val="auto"/>
          <w:sz w:val="24"/>
          <w:szCs w:val="24"/>
          <w:highlight w:val="none"/>
          <w:lang w:eastAsia="zh-CN"/>
        </w:rPr>
        <w:t>受</w:t>
      </w:r>
      <w:r>
        <w:rPr>
          <w:rFonts w:hint="eastAsia" w:ascii="宋体" w:hAnsi="宋体" w:eastAsia="宋体" w:cs="宋体"/>
          <w:color w:val="auto"/>
          <w:sz w:val="24"/>
          <w:szCs w:val="24"/>
          <w:highlight w:val="none"/>
          <w:lang w:eastAsia="zh-CN"/>
        </w:rPr>
        <w:t>夏邑县农业农村局</w:t>
      </w:r>
      <w:r>
        <w:rPr>
          <w:rFonts w:ascii="宋体" w:hAnsi="宋体" w:eastAsia="宋体" w:cs="宋体"/>
          <w:color w:val="auto"/>
          <w:sz w:val="24"/>
          <w:szCs w:val="24"/>
          <w:highlight w:val="none"/>
          <w:lang w:eastAsia="zh-CN"/>
        </w:rPr>
        <w:t>委托，就</w:t>
      </w:r>
      <w:r>
        <w:rPr>
          <w:rFonts w:hint="eastAsia" w:ascii="宋体" w:hAnsi="宋体" w:eastAsia="宋体" w:cs="宋体"/>
          <w:color w:val="auto"/>
          <w:sz w:val="24"/>
          <w:szCs w:val="24"/>
          <w:highlight w:val="none"/>
          <w:lang w:eastAsia="zh-CN"/>
        </w:rPr>
        <w:t>夏邑县农业农村局夏邑县2026年小麦水溶肥项目</w:t>
      </w:r>
      <w:r>
        <w:rPr>
          <w:rFonts w:ascii="宋体" w:hAnsi="宋体" w:eastAsia="宋体" w:cs="宋体"/>
          <w:color w:val="auto"/>
          <w:sz w:val="24"/>
          <w:szCs w:val="24"/>
          <w:highlight w:val="none"/>
          <w:lang w:eastAsia="zh-CN"/>
        </w:rPr>
        <w:t>以公开招标方式进行采购，欢迎符合相关条件的</w:t>
      </w:r>
      <w:r>
        <w:rPr>
          <w:rFonts w:hint="eastAsia" w:ascii="宋体" w:hAnsi="宋体" w:eastAsia="宋体" w:cs="宋体"/>
          <w:color w:val="auto"/>
          <w:sz w:val="24"/>
          <w:szCs w:val="24"/>
          <w:highlight w:val="none"/>
          <w:lang w:eastAsia="zh-CN"/>
        </w:rPr>
        <w:t>投标人</w:t>
      </w:r>
      <w:r>
        <w:rPr>
          <w:rFonts w:ascii="宋体" w:hAnsi="宋体" w:eastAsia="宋体" w:cs="宋体"/>
          <w:sz w:val="24"/>
          <w:szCs w:val="24"/>
          <w:lang w:eastAsia="zh-CN"/>
        </w:rPr>
        <w:t>参加，</w:t>
      </w:r>
      <w:r>
        <w:rPr>
          <w:rFonts w:ascii="宋体" w:hAnsi="宋体" w:eastAsia="宋体" w:cs="宋体"/>
          <w:spacing w:val="-2"/>
          <w:sz w:val="24"/>
          <w:szCs w:val="24"/>
          <w:lang w:eastAsia="zh-CN"/>
        </w:rPr>
        <w:t>现将有关事项公告如下：</w:t>
      </w:r>
    </w:p>
    <w:p w14:paraId="3D0F8B2E">
      <w:pPr>
        <w:spacing w:line="360" w:lineRule="auto"/>
        <w:ind w:left="137" w:right="218" w:rightChars="104"/>
        <w:rPr>
          <w:rFonts w:ascii="宋体" w:hAnsi="宋体" w:eastAsia="宋体" w:cs="宋体"/>
          <w:sz w:val="24"/>
          <w:szCs w:val="24"/>
          <w:lang w:eastAsia="zh-CN"/>
        </w:rPr>
      </w:pPr>
      <w:r>
        <w:rPr>
          <w:rFonts w:ascii="宋体" w:hAnsi="宋体" w:eastAsia="宋体" w:cs="宋体"/>
          <w:b/>
          <w:bCs/>
          <w:spacing w:val="-7"/>
          <w:sz w:val="24"/>
          <w:szCs w:val="24"/>
          <w:lang w:eastAsia="zh-CN"/>
        </w:rPr>
        <w:t>一、项目基本情况</w:t>
      </w:r>
    </w:p>
    <w:p w14:paraId="185B450C">
      <w:pPr>
        <w:spacing w:before="176" w:line="360" w:lineRule="auto"/>
        <w:ind w:left="643" w:right="218" w:rightChars="104"/>
        <w:rPr>
          <w:rFonts w:ascii="宋体" w:hAnsi="宋体" w:eastAsia="宋体" w:cs="宋体"/>
          <w:sz w:val="24"/>
          <w:szCs w:val="24"/>
          <w:lang w:eastAsia="zh-CN"/>
        </w:rPr>
      </w:pPr>
      <w:r>
        <w:rPr>
          <w:rFonts w:ascii="宋体" w:hAnsi="宋体" w:eastAsia="宋体" w:cs="宋体"/>
          <w:spacing w:val="-3"/>
          <w:sz w:val="24"/>
          <w:szCs w:val="24"/>
          <w:lang w:eastAsia="zh-CN"/>
        </w:rPr>
        <w:t>1.1 采购编号：</w:t>
      </w:r>
      <w:r>
        <w:rPr>
          <w:rFonts w:hint="eastAsia" w:ascii="宋体" w:hAnsi="宋体" w:eastAsia="宋体" w:cs="宋体"/>
          <w:spacing w:val="-3"/>
          <w:sz w:val="24"/>
          <w:szCs w:val="24"/>
          <w:lang w:eastAsia="zh-CN"/>
        </w:rPr>
        <w:t>夏财采招-2026-19</w:t>
      </w:r>
      <w:r>
        <w:rPr>
          <w:rFonts w:ascii="宋体" w:hAnsi="宋体" w:eastAsia="宋体" w:cs="宋体"/>
          <w:spacing w:val="-4"/>
          <w:sz w:val="24"/>
          <w:szCs w:val="24"/>
          <w:lang w:eastAsia="zh-CN"/>
        </w:rPr>
        <w:t>；</w:t>
      </w:r>
    </w:p>
    <w:p w14:paraId="00748EF7">
      <w:pPr>
        <w:spacing w:before="173" w:line="360" w:lineRule="auto"/>
        <w:ind w:left="1188" w:right="218" w:rightChars="104"/>
        <w:rPr>
          <w:rFonts w:ascii="宋体" w:hAnsi="宋体" w:eastAsia="宋体" w:cs="宋体"/>
          <w:sz w:val="24"/>
          <w:szCs w:val="24"/>
          <w:lang w:eastAsia="zh-CN"/>
        </w:rPr>
      </w:pPr>
      <w:r>
        <w:rPr>
          <w:rFonts w:ascii="宋体" w:hAnsi="宋体" w:eastAsia="宋体" w:cs="宋体"/>
          <w:spacing w:val="-3"/>
          <w:sz w:val="24"/>
          <w:szCs w:val="24"/>
          <w:lang w:eastAsia="zh-CN"/>
        </w:rPr>
        <w:t>招标编号：</w:t>
      </w:r>
      <w:r>
        <w:rPr>
          <w:rFonts w:hint="eastAsia" w:ascii="宋体" w:hAnsi="宋体" w:eastAsia="宋体" w:cs="宋体"/>
          <w:spacing w:val="-3"/>
          <w:sz w:val="24"/>
          <w:szCs w:val="24"/>
          <w:lang w:eastAsia="zh-CN"/>
        </w:rPr>
        <w:t>商政采〔2026〕202号</w:t>
      </w:r>
      <w:r>
        <w:rPr>
          <w:rFonts w:ascii="宋体" w:hAnsi="宋体" w:eastAsia="宋体" w:cs="宋体"/>
          <w:spacing w:val="-3"/>
          <w:sz w:val="24"/>
          <w:szCs w:val="24"/>
          <w:lang w:eastAsia="zh-CN"/>
        </w:rPr>
        <w:t>；</w:t>
      </w:r>
    </w:p>
    <w:p w14:paraId="129D56A6">
      <w:pPr>
        <w:spacing w:before="195" w:line="360" w:lineRule="auto"/>
        <w:ind w:left="643" w:right="218" w:rightChars="104"/>
        <w:rPr>
          <w:rFonts w:ascii="宋体" w:hAnsi="宋体" w:eastAsia="宋体" w:cs="宋体"/>
          <w:sz w:val="24"/>
          <w:szCs w:val="24"/>
          <w:lang w:eastAsia="zh-CN"/>
        </w:rPr>
      </w:pPr>
      <w:r>
        <w:rPr>
          <w:rFonts w:ascii="宋体" w:hAnsi="宋体" w:eastAsia="宋体" w:cs="宋体"/>
          <w:spacing w:val="-1"/>
          <w:sz w:val="24"/>
          <w:szCs w:val="24"/>
          <w:lang w:eastAsia="zh-CN"/>
        </w:rPr>
        <w:t>1.2 项目名称：</w:t>
      </w:r>
      <w:r>
        <w:rPr>
          <w:rFonts w:hint="eastAsia" w:ascii="宋体" w:hAnsi="宋体" w:eastAsia="宋体" w:cs="宋体"/>
          <w:spacing w:val="-1"/>
          <w:sz w:val="24"/>
          <w:szCs w:val="24"/>
          <w:lang w:eastAsia="zh-CN"/>
        </w:rPr>
        <w:t>夏邑县农业农村局夏邑县2026年小麦水溶肥项目</w:t>
      </w:r>
      <w:r>
        <w:rPr>
          <w:rFonts w:ascii="宋体" w:hAnsi="宋体" w:eastAsia="宋体" w:cs="宋体"/>
          <w:spacing w:val="-1"/>
          <w:sz w:val="24"/>
          <w:szCs w:val="24"/>
          <w:lang w:eastAsia="zh-CN"/>
        </w:rPr>
        <w:t>；</w:t>
      </w:r>
    </w:p>
    <w:p w14:paraId="3911EBA2">
      <w:pPr>
        <w:spacing w:before="241" w:line="360" w:lineRule="auto"/>
        <w:ind w:left="643" w:right="218" w:rightChars="104"/>
        <w:rPr>
          <w:rFonts w:ascii="宋体" w:hAnsi="宋体" w:eastAsia="宋体" w:cs="宋体"/>
          <w:sz w:val="24"/>
          <w:szCs w:val="24"/>
          <w:lang w:eastAsia="zh-CN"/>
        </w:rPr>
      </w:pPr>
      <w:r>
        <w:rPr>
          <w:rFonts w:ascii="宋体" w:hAnsi="宋体" w:eastAsia="宋体" w:cs="宋体"/>
          <w:spacing w:val="-4"/>
          <w:sz w:val="24"/>
          <w:szCs w:val="24"/>
          <w:lang w:eastAsia="zh-CN"/>
        </w:rPr>
        <w:t>1.3 采购方式：公开招标；</w:t>
      </w:r>
    </w:p>
    <w:p w14:paraId="7F897635">
      <w:pPr>
        <w:spacing w:before="79" w:line="360" w:lineRule="auto"/>
        <w:ind w:left="665" w:right="218" w:rightChars="104"/>
        <w:rPr>
          <w:rFonts w:ascii="宋体" w:hAnsi="宋体" w:eastAsia="宋体" w:cs="宋体"/>
          <w:color w:val="auto"/>
          <w:spacing w:val="-4"/>
          <w:sz w:val="24"/>
          <w:szCs w:val="24"/>
          <w:lang w:eastAsia="zh-CN"/>
        </w:rPr>
      </w:pPr>
      <w:r>
        <w:rPr>
          <w:rFonts w:ascii="宋体" w:hAnsi="宋体" w:eastAsia="宋体" w:cs="宋体"/>
          <w:color w:val="auto"/>
          <w:spacing w:val="-4"/>
          <w:sz w:val="24"/>
          <w:szCs w:val="24"/>
          <w:lang w:eastAsia="zh-CN"/>
        </w:rPr>
        <w:t xml:space="preserve">1.4 </w:t>
      </w:r>
      <w:r>
        <w:rPr>
          <w:rFonts w:hint="eastAsia" w:ascii="宋体" w:hAnsi="宋体" w:eastAsia="宋体" w:cs="宋体"/>
          <w:color w:val="auto"/>
          <w:spacing w:val="-4"/>
          <w:sz w:val="24"/>
          <w:szCs w:val="24"/>
          <w:lang w:eastAsia="zh-CN"/>
        </w:rPr>
        <w:t>预算金额</w:t>
      </w:r>
      <w:r>
        <w:rPr>
          <w:rFonts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eastAsia="zh-CN"/>
        </w:rPr>
        <w:t>9999997.00</w:t>
      </w:r>
      <w:r>
        <w:rPr>
          <w:rFonts w:ascii="宋体" w:hAnsi="宋体" w:eastAsia="宋体" w:cs="宋体"/>
          <w:color w:val="auto"/>
          <w:spacing w:val="-4"/>
          <w:sz w:val="24"/>
          <w:szCs w:val="24"/>
          <w:lang w:eastAsia="zh-CN"/>
        </w:rPr>
        <w:t>元</w:t>
      </w:r>
      <w:r>
        <w:rPr>
          <w:rFonts w:hint="eastAsia" w:ascii="宋体" w:hAnsi="宋体" w:eastAsia="宋体" w:cs="宋体"/>
          <w:color w:val="auto"/>
          <w:spacing w:val="-4"/>
          <w:sz w:val="24"/>
          <w:szCs w:val="24"/>
          <w:lang w:eastAsia="zh-CN"/>
        </w:rPr>
        <w:t>；</w:t>
      </w:r>
    </w:p>
    <w:p w14:paraId="5788DB5E">
      <w:pPr>
        <w:spacing w:before="79" w:line="360" w:lineRule="auto"/>
        <w:ind w:left="665" w:right="218" w:rightChars="104" w:firstLine="464" w:firstLineChars="200"/>
        <w:rPr>
          <w:rFonts w:ascii="宋体" w:hAnsi="宋体" w:eastAsia="宋体" w:cs="宋体"/>
          <w:color w:val="FF0000"/>
          <w:sz w:val="24"/>
          <w:szCs w:val="24"/>
          <w:lang w:eastAsia="zh-CN"/>
        </w:rPr>
      </w:pPr>
      <w:r>
        <w:rPr>
          <w:rFonts w:hint="eastAsia" w:ascii="宋体" w:hAnsi="宋体" w:eastAsia="宋体" w:cs="宋体"/>
          <w:color w:val="auto"/>
          <w:spacing w:val="-4"/>
          <w:sz w:val="24"/>
          <w:szCs w:val="24"/>
          <w:lang w:eastAsia="zh-CN"/>
        </w:rPr>
        <w:t>招标控制价：9999997.00</w:t>
      </w:r>
      <w:r>
        <w:rPr>
          <w:rFonts w:ascii="宋体" w:hAnsi="宋体" w:eastAsia="宋体" w:cs="宋体"/>
          <w:color w:val="auto"/>
          <w:spacing w:val="-4"/>
          <w:sz w:val="24"/>
          <w:szCs w:val="24"/>
          <w:lang w:eastAsia="zh-CN"/>
        </w:rPr>
        <w:t>元</w:t>
      </w:r>
      <w:r>
        <w:rPr>
          <w:rFonts w:hint="eastAsia" w:ascii="宋体" w:hAnsi="宋体" w:eastAsia="宋体" w:cs="宋体"/>
          <w:color w:val="auto"/>
          <w:spacing w:val="-4"/>
          <w:sz w:val="24"/>
          <w:szCs w:val="24"/>
          <w:lang w:eastAsia="zh-CN"/>
        </w:rPr>
        <w:t>。</w:t>
      </w:r>
    </w:p>
    <w:p w14:paraId="385498C3">
      <w:pPr>
        <w:spacing w:before="204" w:line="360" w:lineRule="auto"/>
        <w:ind w:left="643" w:right="218" w:rightChars="104"/>
        <w:rPr>
          <w:rFonts w:ascii="宋体" w:hAnsi="宋体" w:eastAsia="宋体" w:cs="宋体"/>
          <w:sz w:val="24"/>
          <w:szCs w:val="24"/>
          <w:lang w:eastAsia="zh-CN"/>
        </w:rPr>
      </w:pPr>
      <w:r>
        <w:rPr>
          <w:rFonts w:ascii="宋体" w:hAnsi="宋体" w:eastAsia="宋体" w:cs="宋体"/>
          <w:spacing w:val="-4"/>
          <w:sz w:val="24"/>
          <w:szCs w:val="24"/>
          <w:lang w:eastAsia="zh-CN"/>
        </w:rPr>
        <w:t>1.5 包段划分：共</w:t>
      </w:r>
      <w:r>
        <w:rPr>
          <w:rFonts w:hint="eastAsia" w:ascii="宋体" w:hAnsi="宋体" w:eastAsia="宋体" w:cs="宋体"/>
          <w:spacing w:val="-4"/>
          <w:sz w:val="24"/>
          <w:szCs w:val="24"/>
          <w:lang w:eastAsia="zh-CN"/>
        </w:rPr>
        <w:t>1</w:t>
      </w:r>
      <w:r>
        <w:rPr>
          <w:rFonts w:ascii="宋体" w:hAnsi="宋体" w:eastAsia="宋体" w:cs="宋体"/>
          <w:spacing w:val="-4"/>
          <w:sz w:val="24"/>
          <w:szCs w:val="24"/>
          <w:lang w:eastAsia="zh-CN"/>
        </w:rPr>
        <w:t>个包段</w:t>
      </w:r>
    </w:p>
    <w:p w14:paraId="20755519">
      <w:pPr>
        <w:spacing w:before="154" w:line="360" w:lineRule="auto"/>
        <w:ind w:right="218" w:rightChars="104" w:firstLine="640"/>
        <w:rPr>
          <w:rFonts w:ascii="宋体" w:hAnsi="宋体" w:eastAsia="宋体" w:cs="宋体"/>
          <w:sz w:val="24"/>
          <w:szCs w:val="24"/>
          <w:lang w:eastAsia="zh-CN"/>
        </w:rPr>
      </w:pPr>
      <w:r>
        <w:rPr>
          <w:rFonts w:ascii="宋体" w:hAnsi="宋体" w:eastAsia="宋体" w:cs="宋体"/>
          <w:spacing w:val="-2"/>
          <w:sz w:val="24"/>
          <w:szCs w:val="24"/>
          <w:lang w:eastAsia="zh-CN"/>
        </w:rPr>
        <w:t>1.6 采购需求（包括但不限于标的的名称、数量、简要技术需求或服务要求</w:t>
      </w:r>
      <w:r>
        <w:rPr>
          <w:rFonts w:ascii="宋体" w:hAnsi="宋体" w:eastAsia="宋体" w:cs="宋体"/>
          <w:spacing w:val="-6"/>
          <w:sz w:val="24"/>
          <w:szCs w:val="24"/>
          <w:lang w:eastAsia="zh-CN"/>
        </w:rPr>
        <w:t>等）</w:t>
      </w:r>
    </w:p>
    <w:p w14:paraId="504E54E8">
      <w:pPr>
        <w:spacing w:before="170" w:line="360" w:lineRule="auto"/>
        <w:ind w:left="490" w:right="218" w:rightChars="104"/>
        <w:rPr>
          <w:rFonts w:ascii="宋体" w:hAnsi="宋体" w:eastAsia="宋体" w:cs="宋体"/>
          <w:sz w:val="24"/>
          <w:szCs w:val="24"/>
          <w:lang w:eastAsia="zh-CN"/>
        </w:rPr>
      </w:pPr>
      <w:r>
        <w:rPr>
          <w:rFonts w:ascii="宋体" w:hAnsi="宋体" w:eastAsia="宋体" w:cs="宋体"/>
          <w:spacing w:val="-4"/>
          <w:sz w:val="24"/>
          <w:szCs w:val="24"/>
          <w:lang w:eastAsia="zh-CN"/>
        </w:rPr>
        <w:t>（1）资金来源：财政资金；</w:t>
      </w:r>
    </w:p>
    <w:p w14:paraId="681C244B">
      <w:pPr>
        <w:spacing w:before="196" w:line="360" w:lineRule="auto"/>
        <w:ind w:left="10" w:right="218" w:rightChars="104" w:firstLine="480"/>
        <w:rPr>
          <w:rFonts w:ascii="宋体" w:hAnsi="宋体" w:eastAsia="宋体" w:cs="宋体"/>
          <w:color w:val="auto"/>
          <w:sz w:val="24"/>
          <w:szCs w:val="24"/>
          <w:highlight w:val="none"/>
          <w:lang w:eastAsia="zh-CN"/>
        </w:rPr>
      </w:pPr>
      <w:r>
        <w:rPr>
          <w:rFonts w:ascii="宋体" w:hAnsi="宋体" w:eastAsia="宋体" w:cs="宋体"/>
          <w:spacing w:val="4"/>
          <w:sz w:val="24"/>
          <w:szCs w:val="24"/>
          <w:lang w:eastAsia="zh-CN"/>
        </w:rPr>
        <w:t>（2）</w:t>
      </w:r>
      <w:r>
        <w:rPr>
          <w:rFonts w:ascii="宋体" w:hAnsi="宋体" w:eastAsia="宋体" w:cs="宋体"/>
          <w:color w:val="auto"/>
          <w:spacing w:val="4"/>
          <w:sz w:val="24"/>
          <w:szCs w:val="24"/>
          <w:lang w:eastAsia="zh-CN"/>
        </w:rPr>
        <w:t>采购范围（内容</w:t>
      </w:r>
      <w:r>
        <w:rPr>
          <w:rFonts w:ascii="宋体" w:hAnsi="宋体" w:eastAsia="宋体" w:cs="宋体"/>
          <w:color w:val="auto"/>
          <w:spacing w:val="14"/>
          <w:sz w:val="24"/>
          <w:szCs w:val="24"/>
          <w:lang w:eastAsia="zh-CN"/>
        </w:rPr>
        <w:t>）</w:t>
      </w:r>
      <w:r>
        <w:rPr>
          <w:rFonts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lang w:eastAsia="zh-CN"/>
        </w:rPr>
        <w:t>水溶肥（详见招标文件第三章采购内容及技术参数）</w:t>
      </w:r>
      <w:r>
        <w:rPr>
          <w:rFonts w:ascii="宋体" w:hAnsi="宋体" w:eastAsia="宋体" w:cs="宋体"/>
          <w:color w:val="auto"/>
          <w:spacing w:val="1"/>
          <w:sz w:val="24"/>
          <w:szCs w:val="24"/>
          <w:highlight w:val="none"/>
          <w:lang w:eastAsia="zh-CN"/>
        </w:rPr>
        <w:t>；</w:t>
      </w:r>
    </w:p>
    <w:p w14:paraId="1AA92D30">
      <w:pPr>
        <w:spacing w:before="169" w:line="360" w:lineRule="auto"/>
        <w:ind w:left="531" w:right="218" w:rightChars="104"/>
        <w:rPr>
          <w:rFonts w:ascii="宋体" w:hAnsi="宋体" w:eastAsia="宋体" w:cs="宋体"/>
          <w:sz w:val="24"/>
          <w:szCs w:val="24"/>
          <w:lang w:eastAsia="zh-CN"/>
        </w:rPr>
      </w:pPr>
      <w:r>
        <w:rPr>
          <w:rFonts w:ascii="宋体" w:hAnsi="宋体" w:eastAsia="宋体" w:cs="宋体"/>
          <w:spacing w:val="-1"/>
          <w:sz w:val="24"/>
          <w:szCs w:val="24"/>
          <w:lang w:eastAsia="zh-CN"/>
        </w:rPr>
        <w:t>（3）质量要求：合格，符合国家标准并满足招标文件技术要求；</w:t>
      </w:r>
    </w:p>
    <w:p w14:paraId="6737390A">
      <w:pPr>
        <w:spacing w:before="239" w:line="360" w:lineRule="auto"/>
        <w:ind w:right="218" w:rightChars="104" w:firstLine="464" w:firstLineChars="200"/>
        <w:jc w:val="both"/>
        <w:rPr>
          <w:rFonts w:ascii="宋体" w:hAnsi="宋体" w:eastAsia="宋体" w:cs="宋体"/>
          <w:color w:val="auto"/>
          <w:sz w:val="24"/>
          <w:szCs w:val="24"/>
          <w:lang w:eastAsia="zh-CN"/>
        </w:rPr>
      </w:pPr>
      <w:r>
        <w:rPr>
          <w:rFonts w:ascii="宋体" w:hAnsi="宋体" w:eastAsia="宋体" w:cs="宋体"/>
          <w:spacing w:val="-4"/>
          <w:sz w:val="24"/>
          <w:szCs w:val="24"/>
          <w:lang w:eastAsia="zh-CN"/>
        </w:rPr>
        <w:t>（4）交货期</w:t>
      </w:r>
      <w:r>
        <w:rPr>
          <w:rFonts w:ascii="宋体" w:hAnsi="宋体" w:eastAsia="宋体" w:cs="宋体"/>
          <w:color w:val="auto"/>
          <w:spacing w:val="-4"/>
          <w:sz w:val="24"/>
          <w:szCs w:val="24"/>
          <w:lang w:eastAsia="zh-CN"/>
        </w:rPr>
        <w:t>：合同签订后</w:t>
      </w:r>
      <w:r>
        <w:rPr>
          <w:rFonts w:hint="eastAsia" w:ascii="宋体" w:hAnsi="宋体" w:eastAsia="宋体" w:cs="宋体"/>
          <w:color w:val="auto"/>
          <w:spacing w:val="-4"/>
          <w:sz w:val="24"/>
          <w:szCs w:val="24"/>
          <w:lang w:val="en-US" w:eastAsia="zh-CN"/>
        </w:rPr>
        <w:t>1</w:t>
      </w:r>
      <w:r>
        <w:rPr>
          <w:rFonts w:hint="eastAsia" w:ascii="宋体" w:hAnsi="宋体" w:eastAsia="宋体" w:cs="宋体"/>
          <w:color w:val="auto"/>
          <w:spacing w:val="-4"/>
          <w:sz w:val="24"/>
          <w:szCs w:val="24"/>
          <w:lang w:eastAsia="zh-CN"/>
        </w:rPr>
        <w:t>0</w:t>
      </w:r>
      <w:r>
        <w:rPr>
          <w:rFonts w:ascii="宋体" w:hAnsi="宋体" w:eastAsia="宋体" w:cs="宋体"/>
          <w:color w:val="auto"/>
          <w:spacing w:val="-4"/>
          <w:sz w:val="24"/>
          <w:szCs w:val="24"/>
          <w:lang w:eastAsia="zh-CN"/>
        </w:rPr>
        <w:t>日历天</w:t>
      </w:r>
      <w:r>
        <w:rPr>
          <w:rFonts w:hint="eastAsia" w:ascii="宋体" w:hAnsi="宋体" w:eastAsia="宋体" w:cs="宋体"/>
          <w:color w:val="auto"/>
          <w:spacing w:val="-4"/>
          <w:sz w:val="24"/>
          <w:szCs w:val="24"/>
          <w:lang w:eastAsia="zh-CN"/>
        </w:rPr>
        <w:t>内完成交货</w:t>
      </w:r>
      <w:r>
        <w:rPr>
          <w:rFonts w:ascii="宋体" w:hAnsi="宋体" w:eastAsia="宋体" w:cs="宋体"/>
          <w:color w:val="auto"/>
          <w:spacing w:val="-4"/>
          <w:sz w:val="24"/>
          <w:szCs w:val="24"/>
          <w:lang w:eastAsia="zh-CN"/>
        </w:rPr>
        <w:t>；</w:t>
      </w:r>
    </w:p>
    <w:p w14:paraId="4C943416">
      <w:pPr>
        <w:spacing w:before="197" w:line="360" w:lineRule="auto"/>
        <w:ind w:left="498" w:right="218" w:rightChars="104"/>
        <w:rPr>
          <w:rFonts w:ascii="宋体" w:hAnsi="宋体" w:eastAsia="宋体" w:cs="宋体"/>
          <w:color w:val="auto"/>
          <w:spacing w:val="-3"/>
          <w:sz w:val="24"/>
          <w:szCs w:val="24"/>
          <w:lang w:eastAsia="zh-CN"/>
        </w:rPr>
      </w:pPr>
      <w:r>
        <w:rPr>
          <w:rFonts w:ascii="宋体" w:hAnsi="宋体" w:eastAsia="宋体" w:cs="宋体"/>
          <w:color w:val="auto"/>
          <w:spacing w:val="-3"/>
          <w:sz w:val="24"/>
          <w:szCs w:val="24"/>
          <w:lang w:eastAsia="zh-CN"/>
        </w:rPr>
        <w:t>（5）交货地点：采购人指定地点；</w:t>
      </w:r>
    </w:p>
    <w:p w14:paraId="6C9F08B4">
      <w:pPr>
        <w:spacing w:before="197" w:line="360" w:lineRule="auto"/>
        <w:ind w:left="498" w:right="218" w:rightChars="104"/>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（6）质保期：</w:t>
      </w:r>
      <w:r>
        <w:rPr>
          <w:rFonts w:hint="eastAsia" w:ascii="宋体" w:hAnsi="宋体" w:eastAsia="宋体" w:cs="宋体"/>
          <w:color w:val="auto"/>
          <w:spacing w:val="-5"/>
          <w:sz w:val="24"/>
          <w:szCs w:val="24"/>
          <w:lang w:eastAsia="zh-CN"/>
        </w:rPr>
        <w:t>1</w:t>
      </w:r>
      <w:r>
        <w:rPr>
          <w:rFonts w:ascii="宋体" w:hAnsi="宋体" w:eastAsia="宋体" w:cs="宋体"/>
          <w:color w:val="auto"/>
          <w:spacing w:val="-5"/>
          <w:sz w:val="24"/>
          <w:szCs w:val="24"/>
          <w:lang w:eastAsia="zh-CN"/>
        </w:rPr>
        <w:t>年；</w:t>
      </w:r>
    </w:p>
    <w:p w14:paraId="2C1DE3FE">
      <w:pPr>
        <w:spacing w:before="175" w:line="360" w:lineRule="auto"/>
        <w:ind w:left="502" w:right="218" w:rightChars="104"/>
        <w:rPr>
          <w:rFonts w:ascii="宋体" w:hAnsi="宋体" w:eastAsia="宋体" w:cs="宋体"/>
          <w:sz w:val="24"/>
          <w:szCs w:val="24"/>
          <w:lang w:eastAsia="zh-CN"/>
        </w:rPr>
      </w:pPr>
      <w:r>
        <w:rPr>
          <w:rFonts w:ascii="宋体" w:hAnsi="宋体" w:eastAsia="宋体" w:cs="宋体"/>
          <w:spacing w:val="-4"/>
          <w:sz w:val="24"/>
          <w:szCs w:val="24"/>
          <w:lang w:eastAsia="zh-CN"/>
        </w:rPr>
        <w:t>1.7 本项目是否接受联合体投标：否；</w:t>
      </w:r>
    </w:p>
    <w:p w14:paraId="1A100198">
      <w:pPr>
        <w:pStyle w:val="9"/>
        <w:spacing w:line="360" w:lineRule="auto"/>
        <w:ind w:firstLine="464" w:firstLineChars="200"/>
        <w:rPr>
          <w:lang w:eastAsia="zh-CN"/>
        </w:rPr>
      </w:pPr>
      <w:r>
        <w:rPr>
          <w:rFonts w:ascii="宋体" w:hAnsi="宋体" w:eastAsia="宋体" w:cs="宋体"/>
          <w:spacing w:val="-4"/>
          <w:sz w:val="24"/>
          <w:szCs w:val="24"/>
          <w:lang w:eastAsia="zh-CN"/>
        </w:rPr>
        <w:t>1.8 是否接受进口产品：否；</w:t>
      </w:r>
    </w:p>
    <w:p w14:paraId="7319D3F2">
      <w:pPr>
        <w:spacing w:before="175" w:line="360" w:lineRule="auto"/>
        <w:ind w:right="218" w:rightChars="104" w:firstLine="460" w:firstLineChars="200"/>
        <w:rPr>
          <w:rFonts w:ascii="宋体" w:hAnsi="宋体" w:eastAsia="宋体" w:cs="宋体"/>
          <w:sz w:val="24"/>
          <w:szCs w:val="24"/>
          <w:lang w:eastAsia="zh-CN"/>
        </w:rPr>
      </w:pPr>
      <w:r>
        <w:rPr>
          <w:rFonts w:ascii="宋体" w:hAnsi="宋体" w:eastAsia="宋体" w:cs="宋体"/>
          <w:spacing w:val="-5"/>
          <w:sz w:val="24"/>
          <w:szCs w:val="24"/>
          <w:lang w:eastAsia="zh-CN"/>
        </w:rPr>
        <w:t>1.9 是否专门面向中小企业：否。</w:t>
      </w:r>
    </w:p>
    <w:p w14:paraId="40E4DFCD">
      <w:pPr>
        <w:spacing w:before="169" w:line="360" w:lineRule="auto"/>
        <w:ind w:left="15" w:right="218" w:rightChars="104"/>
        <w:rPr>
          <w:rFonts w:ascii="宋体" w:hAnsi="宋体" w:eastAsia="宋体" w:cs="宋体"/>
          <w:color w:val="auto"/>
          <w:sz w:val="24"/>
          <w:szCs w:val="24"/>
          <w:highlight w:val="none"/>
          <w:lang w:eastAsia="zh-CN"/>
        </w:rPr>
      </w:pPr>
      <w:r>
        <w:rPr>
          <w:rFonts w:ascii="宋体" w:hAnsi="宋体" w:eastAsia="宋体" w:cs="宋体"/>
          <w:b/>
          <w:bCs/>
          <w:spacing w:val="-6"/>
          <w:sz w:val="24"/>
          <w:szCs w:val="24"/>
          <w:lang w:eastAsia="zh-CN"/>
        </w:rPr>
        <w:t>二</w:t>
      </w:r>
      <w:r>
        <w:rPr>
          <w:rFonts w:ascii="宋体" w:hAnsi="宋体" w:eastAsia="宋体" w:cs="宋体"/>
          <w:b/>
          <w:bCs/>
          <w:color w:val="auto"/>
          <w:spacing w:val="-6"/>
          <w:sz w:val="24"/>
          <w:szCs w:val="24"/>
          <w:highlight w:val="none"/>
          <w:lang w:eastAsia="zh-CN"/>
        </w:rPr>
        <w:t>、</w:t>
      </w:r>
      <w:r>
        <w:rPr>
          <w:rFonts w:hint="eastAsia" w:ascii="宋体" w:hAnsi="宋体" w:eastAsia="宋体" w:cs="宋体"/>
          <w:b/>
          <w:bCs/>
          <w:color w:val="auto"/>
          <w:spacing w:val="-6"/>
          <w:sz w:val="24"/>
          <w:szCs w:val="24"/>
          <w:highlight w:val="none"/>
          <w:lang w:eastAsia="zh-CN"/>
        </w:rPr>
        <w:t>投标人</w:t>
      </w:r>
      <w:r>
        <w:rPr>
          <w:rFonts w:ascii="宋体" w:hAnsi="宋体" w:eastAsia="宋体" w:cs="宋体"/>
          <w:b/>
          <w:bCs/>
          <w:color w:val="auto"/>
          <w:spacing w:val="-6"/>
          <w:sz w:val="24"/>
          <w:szCs w:val="24"/>
          <w:highlight w:val="none"/>
          <w:lang w:eastAsia="zh-CN"/>
        </w:rPr>
        <w:t>资格要求：</w:t>
      </w:r>
    </w:p>
    <w:p w14:paraId="276AA31A">
      <w:pPr>
        <w:spacing w:before="176" w:line="360" w:lineRule="auto"/>
        <w:ind w:left="523" w:right="218" w:rightChars="10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2.1</w:t>
      </w:r>
      <w:r>
        <w:rPr>
          <w:rFonts w:ascii="宋体" w:hAnsi="宋体" w:eastAsia="宋体" w:cs="宋体"/>
          <w:color w:val="auto"/>
          <w:spacing w:val="-2"/>
          <w:sz w:val="24"/>
          <w:szCs w:val="24"/>
          <w:highlight w:val="none"/>
          <w:lang w:eastAsia="zh-CN"/>
        </w:rPr>
        <w:t>满足《中华人民共和国政府采购法》第二十二条规定。</w:t>
      </w:r>
    </w:p>
    <w:p w14:paraId="40FFD7F0">
      <w:pPr>
        <w:spacing w:before="196" w:line="360" w:lineRule="auto"/>
        <w:ind w:left="26" w:right="218" w:rightChars="104" w:firstLine="46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w:t>
      </w:r>
      <w:r>
        <w:rPr>
          <w:rFonts w:ascii="宋体" w:hAnsi="宋体" w:eastAsia="宋体" w:cs="宋体"/>
          <w:color w:val="auto"/>
          <w:sz w:val="24"/>
          <w:szCs w:val="24"/>
          <w:highlight w:val="none"/>
          <w:lang w:eastAsia="zh-CN"/>
        </w:rPr>
        <w:t>采购项目需要落实的政府采购政策：节约</w:t>
      </w:r>
      <w:r>
        <w:rPr>
          <w:rFonts w:ascii="宋体" w:hAnsi="宋体" w:eastAsia="宋体" w:cs="宋体"/>
          <w:color w:val="auto"/>
          <w:spacing w:val="-1"/>
          <w:sz w:val="24"/>
          <w:szCs w:val="24"/>
          <w:highlight w:val="none"/>
          <w:lang w:eastAsia="zh-CN"/>
        </w:rPr>
        <w:t>能源、保护环境、扶持不发达地区和少数民族地区、促进中小企业和监狱企业发展等政府采购政策。</w:t>
      </w:r>
    </w:p>
    <w:p w14:paraId="460630E8">
      <w:pPr>
        <w:spacing w:before="196"/>
        <w:ind w:left="26" w:right="218" w:rightChars="104" w:firstLine="46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2.3信誉要求：</w:t>
      </w:r>
      <w:r>
        <w:rPr>
          <w:rFonts w:ascii="宋体" w:hAnsi="宋体" w:eastAsia="宋体" w:cs="宋体"/>
          <w:color w:val="auto"/>
          <w:sz w:val="24"/>
          <w:szCs w:val="24"/>
          <w:highlight w:val="none"/>
          <w:lang w:eastAsia="zh-CN"/>
        </w:rPr>
        <w:t>按照《财政部关于在政府采购活动中查询及使用信用记录有关问题的通知》</w:t>
      </w:r>
      <w:r>
        <w:rPr>
          <w:rFonts w:ascii="宋体" w:hAnsi="宋体" w:eastAsia="宋体" w:cs="宋体"/>
          <w:color w:val="auto"/>
          <w:sz w:val="24"/>
          <w:szCs w:val="24"/>
          <w:highlight w:val="none"/>
        </w:rPr>
        <w:drawing>
          <wp:anchor distT="0" distB="0" distL="0" distR="0" simplePos="0" relativeHeight="251660288" behindDoc="1" locked="0" layoutInCell="1" allowOverlap="1">
            <wp:simplePos x="0" y="0"/>
            <wp:positionH relativeFrom="column">
              <wp:posOffset>-3175</wp:posOffset>
            </wp:positionH>
            <wp:positionV relativeFrom="paragraph">
              <wp:posOffset>458470</wp:posOffset>
            </wp:positionV>
            <wp:extent cx="6350" cy="5524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6350" cy="552450"/>
                    </a:xfrm>
                    <a:prstGeom prst="rect">
                      <a:avLst/>
                    </a:prstGeom>
                  </pic:spPr>
                </pic:pic>
              </a:graphicData>
            </a:graphic>
          </wp:anchor>
        </w:drawing>
      </w:r>
      <w:r>
        <w:rPr>
          <w:rFonts w:ascii="宋体" w:hAnsi="宋体" w:eastAsia="宋体" w:cs="宋体"/>
          <w:color w:val="auto"/>
          <w:sz w:val="24"/>
          <w:szCs w:val="24"/>
          <w:highlight w:val="none"/>
          <w:lang w:eastAsia="zh-CN"/>
        </w:rPr>
        <w:t>（财库〔2016125号）的要求，根据“信用中国 ”网站（</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lang w:eastAsia="zh-CN"/>
        </w:rPr>
        <w:instrText xml:space="preserve"> HYPERLINK "https://www.creditchina.gov.cn"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lang w:eastAsia="zh-CN"/>
        </w:rPr>
        <w:t>www.cr editchina.gov.cn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lang w:eastAsia="zh-CN"/>
        </w:rPr>
        <w:t xml:space="preserve"> ) 、中国政府采购网 （</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4"/>
          <w:szCs w:val="24"/>
          <w:highlight w:val="none"/>
          <w:lang w:eastAsia="zh-CN"/>
        </w:rPr>
        <w:t>www.ccgp.gov.c</w:t>
      </w:r>
      <w:r>
        <w:rPr>
          <w:rFonts w:ascii="宋体" w:hAnsi="宋体" w:eastAsia="宋体" w:cs="宋体"/>
          <w:color w:val="auto"/>
          <w:sz w:val="24"/>
          <w:szCs w:val="24"/>
          <w:highlight w:val="none"/>
          <w:lang w:eastAsia="zh-CN"/>
        </w:rPr>
        <w:fldChar w:fldCharType="end"/>
      </w:r>
      <w:r>
        <w:rPr>
          <w:rFonts w:ascii="宋体" w:hAnsi="宋体" w:eastAsia="宋体" w:cs="宋体"/>
          <w:color w:val="auto"/>
          <w:sz w:val="24"/>
          <w:szCs w:val="24"/>
          <w:highlight w:val="none"/>
          <w:lang w:eastAsia="zh-CN"/>
        </w:rPr>
        <w:t>n ）、中国执行信息公开网（</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Fonts w:ascii="宋体" w:hAnsi="宋体" w:eastAsia="宋体" w:cs="宋体"/>
          <w:color w:val="auto"/>
          <w:sz w:val="24"/>
          <w:szCs w:val="24"/>
          <w:highlight w:val="none"/>
          <w:lang w:eastAsia="zh-CN"/>
        </w:rPr>
        <w:t>http：</w:t>
      </w:r>
      <w:r>
        <w:rPr>
          <w:rFonts w:ascii="宋体" w:hAnsi="宋体" w:eastAsia="宋体" w:cs="宋体"/>
          <w:color w:val="auto"/>
          <w:sz w:val="24"/>
          <w:szCs w:val="24"/>
          <w:highlight w:val="none"/>
          <w:lang w:eastAsia="zh-CN"/>
        </w:rPr>
        <w:fldChar w:fldCharType="end"/>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lang w:eastAsia="zh-CN"/>
        </w:rPr>
        <w:instrText xml:space="preserve"> HYPERLINK "http：//zxgk.court.gov.cn/shixin/"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lang w:eastAsia="zh-CN"/>
        </w:rPr>
        <w:t>//zxgk.court.gov.cn/shixin/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lang w:eastAsia="zh-CN"/>
        </w:rPr>
        <w:t>）等网站的信息，对列入失信被执行人、重大税收违法失信主体，</w:t>
      </w:r>
      <w:r>
        <w:rPr>
          <w:color w:val="auto"/>
          <w:highlight w:val="none"/>
        </w:rPr>
        <w:fldChar w:fldCharType="begin"/>
      </w:r>
      <w:r>
        <w:rPr>
          <w:color w:val="auto"/>
          <w:highlight w:val="none"/>
        </w:rPr>
        <w:instrText xml:space="preserve"> HYPERLINK "http://www.ccgp.gov.cn/search/cr/" </w:instrText>
      </w:r>
      <w:r>
        <w:rPr>
          <w:color w:val="auto"/>
          <w:highlight w:val="none"/>
        </w:rPr>
        <w:fldChar w:fldCharType="separate"/>
      </w:r>
      <w:r>
        <w:rPr>
          <w:rFonts w:ascii="宋体" w:hAnsi="宋体" w:eastAsia="宋体" w:cs="宋体"/>
          <w:color w:val="auto"/>
          <w:sz w:val="24"/>
          <w:szCs w:val="24"/>
          <w:highlight w:val="none"/>
          <w:lang w:eastAsia="zh-CN"/>
        </w:rPr>
        <w:t>政府采购严重违法失信行为记录名单</w:t>
      </w:r>
      <w:r>
        <w:rPr>
          <w:rFonts w:ascii="宋体" w:hAnsi="宋体" w:eastAsia="宋体" w:cs="宋体"/>
          <w:color w:val="auto"/>
          <w:sz w:val="24"/>
          <w:szCs w:val="24"/>
          <w:highlight w:val="none"/>
          <w:lang w:eastAsia="zh-CN"/>
        </w:rPr>
        <w:fldChar w:fldCharType="end"/>
      </w:r>
      <w:r>
        <w:rPr>
          <w:rFonts w:ascii="宋体" w:hAnsi="宋体" w:eastAsia="宋体" w:cs="宋体"/>
          <w:color w:val="auto"/>
          <w:sz w:val="24"/>
          <w:szCs w:val="24"/>
          <w:highlight w:val="none"/>
          <w:lang w:eastAsia="zh-CN"/>
        </w:rPr>
        <w:t>的供应商，拒绝参与政府采购活动；（开标当天，采购人或采购代理机构将对以上相关信用记录进行查询；如有不一致，以现场查询结果为准）。</w:t>
      </w:r>
    </w:p>
    <w:p w14:paraId="768F06D9">
      <w:pPr>
        <w:spacing w:before="185" w:line="360" w:lineRule="auto"/>
        <w:ind w:left="34" w:right="218" w:rightChars="104" w:firstLine="455"/>
        <w:rPr>
          <w:rFonts w:ascii="宋体" w:hAnsi="宋体" w:eastAsia="宋体" w:cs="宋体"/>
          <w:sz w:val="24"/>
          <w:szCs w:val="24"/>
          <w:lang w:eastAsia="zh-CN"/>
        </w:rPr>
      </w:pPr>
      <w:r>
        <w:rPr>
          <w:rFonts w:hint="eastAsia" w:ascii="宋体" w:hAnsi="宋体" w:eastAsia="宋体" w:cs="宋体"/>
          <w:color w:val="auto"/>
          <w:spacing w:val="-7"/>
          <w:sz w:val="24"/>
          <w:szCs w:val="24"/>
          <w:highlight w:val="none"/>
          <w:lang w:eastAsia="zh-CN"/>
        </w:rPr>
        <w:t>2.4</w:t>
      </w:r>
      <w:r>
        <w:rPr>
          <w:rFonts w:ascii="宋体" w:hAnsi="宋体" w:eastAsia="宋体" w:cs="宋体"/>
          <w:color w:val="auto"/>
          <w:spacing w:val="-7"/>
          <w:sz w:val="24"/>
          <w:szCs w:val="24"/>
          <w:highlight w:val="none"/>
          <w:lang w:eastAsia="zh-CN"/>
        </w:rPr>
        <w:t>单位负责人为同一人或者存在直接控股、管理关系的不同供应商，不得参加</w:t>
      </w:r>
      <w:r>
        <w:rPr>
          <w:rFonts w:ascii="宋体" w:hAnsi="宋体" w:eastAsia="宋体" w:cs="宋体"/>
          <w:color w:val="auto"/>
          <w:spacing w:val="-8"/>
          <w:sz w:val="24"/>
          <w:szCs w:val="24"/>
          <w:highlight w:val="none"/>
          <w:lang w:eastAsia="zh-CN"/>
        </w:rPr>
        <w:t>同一合同项下的政府采购活动（提供承诺</w:t>
      </w:r>
      <w:r>
        <w:rPr>
          <w:rFonts w:hint="eastAsia" w:ascii="宋体" w:hAnsi="宋体" w:eastAsia="宋体" w:cs="宋体"/>
          <w:color w:val="auto"/>
          <w:spacing w:val="-8"/>
          <w:sz w:val="24"/>
          <w:szCs w:val="24"/>
          <w:highlight w:val="none"/>
          <w:lang w:eastAsia="zh-CN"/>
        </w:rPr>
        <w:t>函</w:t>
      </w:r>
      <w:r>
        <w:rPr>
          <w:rFonts w:ascii="宋体" w:hAnsi="宋体" w:eastAsia="宋体" w:cs="宋体"/>
          <w:color w:val="auto"/>
          <w:spacing w:val="-8"/>
          <w:sz w:val="24"/>
          <w:szCs w:val="24"/>
          <w:highlight w:val="none"/>
          <w:lang w:eastAsia="zh-CN"/>
        </w:rPr>
        <w:t>，格</w:t>
      </w:r>
      <w:r>
        <w:rPr>
          <w:rFonts w:ascii="宋体" w:hAnsi="宋体" w:eastAsia="宋体" w:cs="宋体"/>
          <w:color w:val="auto"/>
          <w:spacing w:val="-9"/>
          <w:sz w:val="24"/>
          <w:szCs w:val="24"/>
          <w:highlight w:val="none"/>
          <w:lang w:eastAsia="zh-CN"/>
        </w:rPr>
        <w:t>式自</w:t>
      </w:r>
      <w:r>
        <w:rPr>
          <w:rFonts w:ascii="宋体" w:hAnsi="宋体" w:eastAsia="宋体" w:cs="宋体"/>
          <w:spacing w:val="-9"/>
          <w:sz w:val="24"/>
          <w:szCs w:val="24"/>
          <w:lang w:eastAsia="zh-CN"/>
        </w:rPr>
        <w:t>拟</w:t>
      </w:r>
      <w:r>
        <w:rPr>
          <w:rFonts w:ascii="宋体" w:hAnsi="宋体" w:eastAsia="宋体" w:cs="宋体"/>
          <w:spacing w:val="-4"/>
          <w:sz w:val="24"/>
          <w:szCs w:val="24"/>
          <w:lang w:eastAsia="zh-CN"/>
        </w:rPr>
        <w:t>）</w:t>
      </w:r>
      <w:r>
        <w:rPr>
          <w:rFonts w:hint="eastAsia" w:ascii="宋体" w:hAnsi="宋体" w:eastAsia="宋体" w:cs="宋体"/>
          <w:spacing w:val="-4"/>
          <w:sz w:val="24"/>
          <w:szCs w:val="24"/>
          <w:lang w:eastAsia="zh-CN"/>
        </w:rPr>
        <w:t>。</w:t>
      </w:r>
    </w:p>
    <w:p w14:paraId="6806B97A">
      <w:pPr>
        <w:spacing w:before="149" w:line="360" w:lineRule="auto"/>
        <w:ind w:left="9" w:right="218" w:rightChars="104"/>
        <w:rPr>
          <w:rFonts w:ascii="宋体" w:hAnsi="宋体" w:eastAsia="宋体" w:cs="宋体"/>
          <w:sz w:val="24"/>
          <w:szCs w:val="24"/>
          <w:lang w:eastAsia="zh-CN"/>
        </w:rPr>
      </w:pPr>
      <w:r>
        <w:rPr>
          <w:rFonts w:ascii="宋体" w:hAnsi="宋体" w:eastAsia="宋体" w:cs="宋体"/>
          <w:b/>
          <w:bCs/>
          <w:spacing w:val="-6"/>
          <w:sz w:val="24"/>
          <w:szCs w:val="24"/>
          <w:lang w:eastAsia="zh-CN"/>
        </w:rPr>
        <w:t>三、获取招标文件</w:t>
      </w:r>
    </w:p>
    <w:p w14:paraId="650666E4">
      <w:pPr>
        <w:spacing w:before="176" w:line="360" w:lineRule="auto"/>
        <w:ind w:left="498" w:right="218" w:rightChars="104"/>
        <w:rPr>
          <w:rFonts w:ascii="宋体" w:hAnsi="宋体" w:eastAsia="宋体" w:cs="宋体"/>
          <w:sz w:val="24"/>
          <w:szCs w:val="24"/>
          <w:lang w:eastAsia="zh-CN"/>
        </w:rPr>
      </w:pPr>
      <w:r>
        <w:rPr>
          <w:rFonts w:ascii="宋体" w:hAnsi="宋体" w:eastAsia="宋体" w:cs="宋体"/>
          <w:spacing w:val="-1"/>
          <w:sz w:val="24"/>
          <w:szCs w:val="24"/>
          <w:lang w:eastAsia="zh-CN"/>
        </w:rPr>
        <w:t>3.1 时间：开始时间默认为公告发布时</w:t>
      </w:r>
      <w:r>
        <w:rPr>
          <w:rFonts w:ascii="宋体" w:hAnsi="宋体" w:eastAsia="宋体" w:cs="宋体"/>
          <w:spacing w:val="-2"/>
          <w:sz w:val="24"/>
          <w:szCs w:val="24"/>
          <w:lang w:eastAsia="zh-CN"/>
        </w:rPr>
        <w:t>间，结束时间默认为开标时间；</w:t>
      </w:r>
    </w:p>
    <w:p w14:paraId="41A63668">
      <w:pPr>
        <w:spacing w:before="197" w:line="360" w:lineRule="auto"/>
        <w:ind w:left="6" w:right="218" w:rightChars="104" w:firstLine="492"/>
        <w:rPr>
          <w:rFonts w:ascii="宋体" w:hAnsi="宋体" w:eastAsia="宋体" w:cs="宋体"/>
          <w:sz w:val="24"/>
          <w:szCs w:val="24"/>
        </w:rPr>
      </w:pPr>
      <w:r>
        <w:rPr>
          <w:rFonts w:ascii="宋体" w:hAnsi="宋体" w:eastAsia="宋体" w:cs="宋体"/>
          <w:spacing w:val="-16"/>
          <w:sz w:val="24"/>
          <w:szCs w:val="24"/>
        </w:rPr>
        <w:t>3.2</w:t>
      </w:r>
      <w:r>
        <w:rPr>
          <w:rFonts w:ascii="宋体" w:hAnsi="宋体" w:eastAsia="宋体" w:cs="宋体"/>
          <w:spacing w:val="90"/>
          <w:sz w:val="24"/>
          <w:szCs w:val="24"/>
        </w:rPr>
        <w:t xml:space="preserve"> </w:t>
      </w:r>
      <w:r>
        <w:rPr>
          <w:rFonts w:ascii="宋体" w:hAnsi="宋体" w:eastAsia="宋体" w:cs="宋体"/>
          <w:spacing w:val="-16"/>
          <w:sz w:val="24"/>
          <w:szCs w:val="24"/>
        </w:rPr>
        <w:t>地 点 ： 全 国 公</w:t>
      </w:r>
      <w:r>
        <w:rPr>
          <w:rFonts w:ascii="宋体" w:hAnsi="宋体" w:eastAsia="宋体" w:cs="宋体"/>
          <w:spacing w:val="-35"/>
          <w:sz w:val="24"/>
          <w:szCs w:val="24"/>
        </w:rPr>
        <w:t xml:space="preserve"> </w:t>
      </w:r>
      <w:r>
        <w:rPr>
          <w:rFonts w:ascii="宋体" w:hAnsi="宋体" w:eastAsia="宋体" w:cs="宋体"/>
          <w:spacing w:val="-16"/>
          <w:sz w:val="24"/>
          <w:szCs w:val="24"/>
        </w:rPr>
        <w:t>共 资</w:t>
      </w:r>
      <w:r>
        <w:rPr>
          <w:rFonts w:ascii="宋体" w:hAnsi="宋体" w:eastAsia="宋体" w:cs="宋体"/>
          <w:spacing w:val="-32"/>
          <w:sz w:val="24"/>
          <w:szCs w:val="24"/>
        </w:rPr>
        <w:t xml:space="preserve"> </w:t>
      </w:r>
      <w:r>
        <w:rPr>
          <w:rFonts w:ascii="宋体" w:hAnsi="宋体" w:eastAsia="宋体" w:cs="宋体"/>
          <w:spacing w:val="-16"/>
          <w:sz w:val="24"/>
          <w:szCs w:val="24"/>
        </w:rPr>
        <w:t>源 交 易</w:t>
      </w:r>
      <w:r>
        <w:rPr>
          <w:rFonts w:ascii="宋体" w:hAnsi="宋体" w:eastAsia="宋体" w:cs="宋体"/>
          <w:spacing w:val="-33"/>
          <w:sz w:val="24"/>
          <w:szCs w:val="24"/>
        </w:rPr>
        <w:t xml:space="preserve"> </w:t>
      </w:r>
      <w:r>
        <w:rPr>
          <w:rFonts w:ascii="宋体" w:hAnsi="宋体" w:eastAsia="宋体" w:cs="宋体"/>
          <w:spacing w:val="-16"/>
          <w:sz w:val="24"/>
          <w:szCs w:val="24"/>
        </w:rPr>
        <w:t>平 台</w:t>
      </w:r>
      <w:r>
        <w:rPr>
          <w:rFonts w:ascii="宋体" w:hAnsi="宋体" w:eastAsia="宋体" w:cs="宋体"/>
          <w:spacing w:val="23"/>
          <w:sz w:val="24"/>
          <w:szCs w:val="24"/>
        </w:rPr>
        <w:t xml:space="preserve"> </w:t>
      </w:r>
      <w:r>
        <w:rPr>
          <w:rFonts w:ascii="宋体" w:hAnsi="宋体" w:eastAsia="宋体" w:cs="宋体"/>
          <w:spacing w:val="-16"/>
          <w:sz w:val="24"/>
          <w:szCs w:val="24"/>
        </w:rPr>
        <w:t>( 河 南 省 . 商</w:t>
      </w:r>
      <w:r>
        <w:rPr>
          <w:rFonts w:ascii="宋体" w:hAnsi="宋体" w:eastAsia="宋体" w:cs="宋体"/>
          <w:spacing w:val="-31"/>
          <w:sz w:val="24"/>
          <w:szCs w:val="24"/>
        </w:rPr>
        <w:t xml:space="preserve"> </w:t>
      </w:r>
      <w:r>
        <w:rPr>
          <w:rFonts w:ascii="宋体" w:hAnsi="宋体" w:eastAsia="宋体" w:cs="宋体"/>
          <w:spacing w:val="-16"/>
          <w:sz w:val="24"/>
          <w:szCs w:val="24"/>
        </w:rPr>
        <w:t>丘 市</w:t>
      </w:r>
      <w:r>
        <w:rPr>
          <w:rFonts w:ascii="宋体" w:hAnsi="宋体" w:eastAsia="宋体" w:cs="宋体"/>
          <w:spacing w:val="-31"/>
          <w:sz w:val="24"/>
          <w:szCs w:val="24"/>
        </w:rPr>
        <w:t xml:space="preserve"> </w:t>
      </w:r>
      <w:r>
        <w:rPr>
          <w:rFonts w:ascii="宋体" w:hAnsi="宋体" w:eastAsia="宋体" w:cs="宋体"/>
          <w:spacing w:val="-16"/>
          <w:sz w:val="24"/>
          <w:szCs w:val="24"/>
        </w:rPr>
        <w:t>)</w:t>
      </w:r>
      <w:r>
        <w:rPr>
          <w:rFonts w:ascii="宋体" w:hAnsi="宋体" w:eastAsia="宋体" w:cs="宋体"/>
          <w:spacing w:val="86"/>
          <w:sz w:val="24"/>
          <w:szCs w:val="24"/>
        </w:rPr>
        <w:t xml:space="preserve"> </w:t>
      </w:r>
      <w:r>
        <w:rPr>
          <w:rFonts w:ascii="宋体" w:hAnsi="宋体" w:eastAsia="宋体" w:cs="宋体"/>
          <w:spacing w:val="-16"/>
          <w:sz w:val="24"/>
          <w:szCs w:val="24"/>
        </w:rPr>
        <w:t>(</w:t>
      </w:r>
      <w:r>
        <w:rPr>
          <w:rFonts w:ascii="宋体" w:hAnsi="宋体" w:eastAsia="宋体" w:cs="宋体"/>
          <w:sz w:val="24"/>
          <w:szCs w:val="24"/>
        </w:rPr>
        <w:t xml:space="preserve"> </w:t>
      </w:r>
      <w:r>
        <w:fldChar w:fldCharType="begin"/>
      </w:r>
      <w:r>
        <w:instrText xml:space="preserve"> HYPERLINK "https：" </w:instrText>
      </w:r>
      <w:r>
        <w:fldChar w:fldCharType="separate"/>
      </w:r>
      <w:r>
        <w:rPr>
          <w:rFonts w:ascii="宋体" w:hAnsi="宋体" w:eastAsia="宋体" w:cs="宋体"/>
          <w:spacing w:val="-5"/>
          <w:sz w:val="24"/>
          <w:szCs w:val="24"/>
        </w:rPr>
        <w:t>https</w:t>
      </w:r>
      <w:r>
        <w:rPr>
          <w:rFonts w:ascii="宋体" w:hAnsi="宋体" w:eastAsia="宋体" w:cs="宋体"/>
          <w:spacing w:val="-25"/>
          <w:sz w:val="24"/>
          <w:szCs w:val="24"/>
        </w:rPr>
        <w:t xml:space="preserve"> </w:t>
      </w:r>
      <w:r>
        <w:rPr>
          <w:rFonts w:ascii="宋体" w:hAnsi="宋体" w:eastAsia="宋体" w:cs="宋体"/>
          <w:spacing w:val="-5"/>
          <w:sz w:val="24"/>
          <w:szCs w:val="24"/>
        </w:rPr>
        <w:t>：</w:t>
      </w:r>
      <w:r>
        <w:rPr>
          <w:rFonts w:ascii="宋体" w:hAnsi="宋体" w:eastAsia="宋体" w:cs="宋体"/>
          <w:spacing w:val="-5"/>
          <w:sz w:val="24"/>
          <w:szCs w:val="24"/>
        </w:rPr>
        <w:fldChar w:fldCharType="end"/>
      </w:r>
      <w:r>
        <w:rPr>
          <w:rFonts w:ascii="宋体" w:hAnsi="宋体" w:eastAsia="宋体" w:cs="宋体"/>
          <w:spacing w:val="-5"/>
          <w:sz w:val="24"/>
          <w:szCs w:val="24"/>
        </w:rPr>
        <w:t xml:space="preserve"> //</w:t>
      </w:r>
      <w:r>
        <w:fldChar w:fldCharType="begin"/>
      </w:r>
      <w:r>
        <w:instrText xml:space="preserve"> HYPERLINK "ggzyjy.shangqiu.gov.cn/" </w:instrText>
      </w:r>
      <w:r>
        <w:fldChar w:fldCharType="separate"/>
      </w:r>
      <w:r>
        <w:rPr>
          <w:rFonts w:ascii="宋体" w:hAnsi="宋体" w:eastAsia="宋体" w:cs="宋体"/>
          <w:spacing w:val="-5"/>
          <w:sz w:val="24"/>
          <w:szCs w:val="24"/>
        </w:rPr>
        <w:t>ggzy</w:t>
      </w:r>
      <w:r>
        <w:rPr>
          <w:rFonts w:ascii="宋体" w:hAnsi="宋体" w:eastAsia="宋体" w:cs="宋体"/>
          <w:spacing w:val="-82"/>
          <w:sz w:val="24"/>
          <w:szCs w:val="24"/>
        </w:rPr>
        <w:t xml:space="preserve"> </w:t>
      </w:r>
      <w:r>
        <w:rPr>
          <w:rFonts w:ascii="宋体" w:hAnsi="宋体" w:eastAsia="宋体" w:cs="宋体"/>
          <w:spacing w:val="-5"/>
          <w:sz w:val="24"/>
          <w:szCs w:val="24"/>
        </w:rPr>
        <w:t>jy.shangqiu.gov.cn/</w:t>
      </w:r>
      <w:r>
        <w:rPr>
          <w:rFonts w:ascii="宋体" w:hAnsi="宋体" w:eastAsia="宋体" w:cs="宋体"/>
          <w:spacing w:val="-5"/>
          <w:sz w:val="24"/>
          <w:szCs w:val="24"/>
        </w:rPr>
        <w:fldChar w:fldCharType="end"/>
      </w:r>
      <w:r>
        <w:rPr>
          <w:rFonts w:ascii="宋体" w:hAnsi="宋体" w:eastAsia="宋体" w:cs="宋体"/>
          <w:spacing w:val="1"/>
          <w:sz w:val="24"/>
          <w:szCs w:val="24"/>
        </w:rPr>
        <w:t>）；</w:t>
      </w:r>
    </w:p>
    <w:p w14:paraId="20821E1B">
      <w:pPr>
        <w:spacing w:before="144" w:line="360" w:lineRule="auto"/>
        <w:ind w:left="8" w:right="218" w:rightChars="104" w:firstLine="490"/>
        <w:rPr>
          <w:rFonts w:ascii="宋体" w:hAnsi="宋体" w:eastAsia="宋体" w:cs="宋体"/>
          <w:sz w:val="24"/>
          <w:szCs w:val="24"/>
          <w:lang w:eastAsia="zh-CN"/>
        </w:rPr>
      </w:pPr>
      <w:r>
        <w:rPr>
          <w:rFonts w:ascii="宋体" w:hAnsi="宋体" w:eastAsia="宋体" w:cs="宋体"/>
          <w:spacing w:val="1"/>
          <w:sz w:val="24"/>
          <w:szCs w:val="24"/>
          <w:lang w:eastAsia="zh-CN"/>
        </w:rPr>
        <w:t>3.3 方式：凡有意参加投标者，请登录全国公共资源交易平台(河南省.商丘</w:t>
      </w:r>
      <w:r>
        <w:rPr>
          <w:rFonts w:ascii="宋体" w:hAnsi="宋体" w:eastAsia="宋体" w:cs="宋体"/>
          <w:spacing w:val="2"/>
          <w:sz w:val="24"/>
          <w:szCs w:val="24"/>
          <w:lang w:eastAsia="zh-CN"/>
        </w:rPr>
        <w:t>市) （</w:t>
      </w:r>
      <w:r>
        <w:fldChar w:fldCharType="begin"/>
      </w:r>
      <w:r>
        <w:instrText xml:space="preserve"> HYPERLINK "https：//ggzyjy.shangqiu.gov.cn/" </w:instrText>
      </w:r>
      <w:r>
        <w:fldChar w:fldCharType="separate"/>
      </w:r>
      <w:r>
        <w:rPr>
          <w:rFonts w:ascii="宋体" w:hAnsi="宋体" w:eastAsia="宋体" w:cs="宋体"/>
          <w:sz w:val="24"/>
          <w:szCs w:val="24"/>
          <w:lang w:eastAsia="zh-CN"/>
        </w:rPr>
        <w:t>http</w:t>
      </w:r>
      <w:r>
        <w:rPr>
          <w:rFonts w:ascii="宋体" w:hAnsi="宋体" w:eastAsia="宋体" w:cs="宋体"/>
          <w:spacing w:val="-98"/>
          <w:sz w:val="24"/>
          <w:szCs w:val="24"/>
          <w:lang w:eastAsia="zh-CN"/>
        </w:rPr>
        <w:t xml:space="preserve"> </w:t>
      </w:r>
      <w:r>
        <w:rPr>
          <w:rFonts w:ascii="宋体" w:hAnsi="宋体" w:eastAsia="宋体" w:cs="宋体"/>
          <w:sz w:val="24"/>
          <w:szCs w:val="24"/>
          <w:lang w:eastAsia="zh-CN"/>
        </w:rPr>
        <w:t>s</w:t>
      </w:r>
      <w:r>
        <w:rPr>
          <w:rFonts w:ascii="宋体" w:hAnsi="宋体" w:eastAsia="宋体" w:cs="宋体"/>
          <w:spacing w:val="2"/>
          <w:sz w:val="24"/>
          <w:szCs w:val="24"/>
          <w:lang w:eastAsia="zh-CN"/>
        </w:rPr>
        <w:t>：//</w:t>
      </w:r>
      <w:r>
        <w:rPr>
          <w:rFonts w:ascii="宋体" w:hAnsi="宋体" w:eastAsia="宋体" w:cs="宋体"/>
          <w:sz w:val="24"/>
          <w:szCs w:val="24"/>
          <w:lang w:eastAsia="zh-CN"/>
        </w:rPr>
        <w:t>ggzy</w:t>
      </w:r>
      <w:r>
        <w:rPr>
          <w:rFonts w:ascii="宋体" w:hAnsi="宋体" w:eastAsia="宋体" w:cs="宋体"/>
          <w:spacing w:val="-102"/>
          <w:sz w:val="24"/>
          <w:szCs w:val="24"/>
          <w:lang w:eastAsia="zh-CN"/>
        </w:rPr>
        <w:t xml:space="preserve"> </w:t>
      </w:r>
      <w:r>
        <w:rPr>
          <w:rFonts w:ascii="宋体" w:hAnsi="宋体" w:eastAsia="宋体" w:cs="宋体"/>
          <w:sz w:val="24"/>
          <w:szCs w:val="24"/>
          <w:lang w:eastAsia="zh-CN"/>
        </w:rPr>
        <w:t>jy</w:t>
      </w:r>
      <w:r>
        <w:rPr>
          <w:rFonts w:ascii="宋体" w:hAnsi="宋体" w:eastAsia="宋体" w:cs="宋体"/>
          <w:spacing w:val="2"/>
          <w:sz w:val="24"/>
          <w:szCs w:val="24"/>
          <w:lang w:eastAsia="zh-CN"/>
        </w:rPr>
        <w:t>.</w:t>
      </w:r>
      <w:r>
        <w:rPr>
          <w:rFonts w:ascii="宋体" w:hAnsi="宋体" w:eastAsia="宋体" w:cs="宋体"/>
          <w:sz w:val="24"/>
          <w:szCs w:val="24"/>
          <w:lang w:eastAsia="zh-CN"/>
        </w:rPr>
        <w:t>shangqiu</w:t>
      </w:r>
      <w:r>
        <w:rPr>
          <w:rFonts w:ascii="宋体" w:hAnsi="宋体" w:eastAsia="宋体" w:cs="宋体"/>
          <w:spacing w:val="2"/>
          <w:sz w:val="24"/>
          <w:szCs w:val="24"/>
          <w:lang w:eastAsia="zh-CN"/>
        </w:rPr>
        <w:t>.</w:t>
      </w:r>
      <w:r>
        <w:rPr>
          <w:rFonts w:ascii="宋体" w:hAnsi="宋体" w:eastAsia="宋体" w:cs="宋体"/>
          <w:sz w:val="24"/>
          <w:szCs w:val="24"/>
          <w:lang w:eastAsia="zh-CN"/>
        </w:rPr>
        <w:t>gov</w:t>
      </w:r>
      <w:r>
        <w:rPr>
          <w:rFonts w:ascii="宋体" w:hAnsi="宋体" w:eastAsia="宋体" w:cs="宋体"/>
          <w:spacing w:val="2"/>
          <w:sz w:val="24"/>
          <w:szCs w:val="24"/>
          <w:lang w:eastAsia="zh-CN"/>
        </w:rPr>
        <w:t>.</w:t>
      </w:r>
      <w:r>
        <w:rPr>
          <w:rFonts w:ascii="宋体" w:hAnsi="宋体" w:eastAsia="宋体" w:cs="宋体"/>
          <w:sz w:val="24"/>
          <w:szCs w:val="24"/>
          <w:lang w:eastAsia="zh-CN"/>
        </w:rPr>
        <w:t>cn</w:t>
      </w:r>
      <w:r>
        <w:rPr>
          <w:rFonts w:ascii="宋体" w:hAnsi="宋体" w:eastAsia="宋体" w:cs="宋体"/>
          <w:spacing w:val="2"/>
          <w:sz w:val="24"/>
          <w:szCs w:val="24"/>
          <w:lang w:eastAsia="zh-CN"/>
        </w:rPr>
        <w:t>/</w:t>
      </w:r>
      <w:r>
        <w:rPr>
          <w:rFonts w:ascii="宋体" w:hAnsi="宋体" w:eastAsia="宋体" w:cs="宋体"/>
          <w:spacing w:val="2"/>
          <w:sz w:val="24"/>
          <w:szCs w:val="24"/>
          <w:lang w:eastAsia="zh-CN"/>
        </w:rPr>
        <w:fldChar w:fldCharType="end"/>
      </w:r>
      <w:r>
        <w:rPr>
          <w:rFonts w:ascii="宋体" w:hAnsi="宋体" w:eastAsia="宋体" w:cs="宋体"/>
          <w:spacing w:val="2"/>
          <w:sz w:val="24"/>
          <w:szCs w:val="24"/>
          <w:lang w:eastAsia="zh-CN"/>
        </w:rPr>
        <w:t>）点击公告中的我要报</w:t>
      </w:r>
      <w:r>
        <w:rPr>
          <w:rFonts w:ascii="宋体" w:hAnsi="宋体" w:eastAsia="宋体" w:cs="宋体"/>
          <w:spacing w:val="1"/>
          <w:sz w:val="24"/>
          <w:szCs w:val="24"/>
          <w:lang w:eastAsia="zh-CN"/>
        </w:rPr>
        <w:t>名或者登陆后</w:t>
      </w:r>
      <w:r>
        <w:rPr>
          <w:rFonts w:ascii="宋体" w:hAnsi="宋体" w:eastAsia="宋体" w:cs="宋体"/>
          <w:spacing w:val="2"/>
          <w:sz w:val="24"/>
          <w:szCs w:val="24"/>
          <w:lang w:eastAsia="zh-CN"/>
        </w:rPr>
        <w:t>选择项目按照页面提示进场网上报名。招标文件的</w:t>
      </w:r>
      <w:r>
        <w:rPr>
          <w:rFonts w:ascii="宋体" w:hAnsi="宋体" w:eastAsia="宋体" w:cs="宋体"/>
          <w:spacing w:val="1"/>
          <w:sz w:val="24"/>
          <w:szCs w:val="24"/>
          <w:lang w:eastAsia="zh-CN"/>
        </w:rPr>
        <w:t>获取：企业可直接在该公告下方相关附件下载也可以免费注册登录交易平台下载。</w:t>
      </w:r>
    </w:p>
    <w:p w14:paraId="3AC9C1FC">
      <w:pPr>
        <w:spacing w:before="242" w:line="360" w:lineRule="auto"/>
        <w:ind w:left="498" w:right="218" w:rightChars="104"/>
        <w:rPr>
          <w:rFonts w:ascii="宋体" w:hAnsi="宋体" w:eastAsia="宋体" w:cs="宋体"/>
          <w:sz w:val="24"/>
          <w:szCs w:val="24"/>
          <w:lang w:eastAsia="zh-CN"/>
        </w:rPr>
      </w:pPr>
      <w:r>
        <w:rPr>
          <w:rFonts w:ascii="宋体" w:hAnsi="宋体" w:eastAsia="宋体" w:cs="宋体"/>
          <w:spacing w:val="-2"/>
          <w:sz w:val="24"/>
          <w:szCs w:val="24"/>
          <w:lang w:eastAsia="zh-CN"/>
        </w:rPr>
        <w:t>3.4 售价：0</w:t>
      </w:r>
      <w:r>
        <w:rPr>
          <w:rFonts w:ascii="宋体" w:hAnsi="宋体" w:eastAsia="宋体" w:cs="宋体"/>
          <w:spacing w:val="21"/>
          <w:sz w:val="24"/>
          <w:szCs w:val="24"/>
          <w:lang w:eastAsia="zh-CN"/>
        </w:rPr>
        <w:t xml:space="preserve"> </w:t>
      </w:r>
      <w:r>
        <w:rPr>
          <w:rFonts w:ascii="宋体" w:hAnsi="宋体" w:eastAsia="宋体" w:cs="宋体"/>
          <w:spacing w:val="-2"/>
          <w:sz w:val="24"/>
          <w:szCs w:val="24"/>
          <w:lang w:eastAsia="zh-CN"/>
        </w:rPr>
        <w:t>元。</w:t>
      </w:r>
    </w:p>
    <w:p w14:paraId="6923A1A8">
      <w:pPr>
        <w:spacing w:before="309" w:line="360" w:lineRule="auto"/>
        <w:ind w:left="53" w:right="218" w:rightChars="104"/>
        <w:rPr>
          <w:rFonts w:ascii="宋体" w:hAnsi="宋体" w:eastAsia="宋体" w:cs="宋体"/>
          <w:sz w:val="24"/>
          <w:szCs w:val="24"/>
          <w:lang w:eastAsia="zh-CN"/>
        </w:rPr>
      </w:pPr>
      <w:r>
        <w:rPr>
          <w:rFonts w:ascii="宋体" w:hAnsi="宋体" w:eastAsia="宋体" w:cs="宋体"/>
          <w:b/>
          <w:bCs/>
          <w:spacing w:val="-9"/>
          <w:sz w:val="24"/>
          <w:szCs w:val="24"/>
          <w:lang w:eastAsia="zh-CN"/>
        </w:rPr>
        <w:t>四、投标截止时间及地点</w:t>
      </w:r>
    </w:p>
    <w:p w14:paraId="16FDA451">
      <w:pPr>
        <w:spacing w:before="176" w:line="360" w:lineRule="auto"/>
        <w:ind w:left="488" w:right="218" w:rightChars="104"/>
        <w:rPr>
          <w:rFonts w:ascii="宋体" w:hAnsi="宋体" w:eastAsia="宋体" w:cs="宋体"/>
          <w:sz w:val="24"/>
          <w:szCs w:val="24"/>
          <w:lang w:eastAsia="zh-CN"/>
        </w:rPr>
      </w:pPr>
      <w:r>
        <w:rPr>
          <w:rFonts w:ascii="宋体" w:hAnsi="宋体" w:eastAsia="宋体" w:cs="宋体"/>
          <w:spacing w:val="-11"/>
          <w:sz w:val="24"/>
          <w:szCs w:val="24"/>
          <w:lang w:eastAsia="zh-CN"/>
        </w:rPr>
        <w:t>4.1</w:t>
      </w:r>
      <w:r>
        <w:rPr>
          <w:rFonts w:ascii="宋体" w:hAnsi="宋体" w:eastAsia="宋体" w:cs="宋体"/>
          <w:spacing w:val="-27"/>
          <w:sz w:val="24"/>
          <w:szCs w:val="24"/>
          <w:lang w:eastAsia="zh-CN"/>
        </w:rPr>
        <w:t xml:space="preserve"> </w:t>
      </w:r>
      <w:r>
        <w:rPr>
          <w:rFonts w:ascii="宋体" w:hAnsi="宋体" w:eastAsia="宋体" w:cs="宋体"/>
          <w:spacing w:val="-11"/>
          <w:sz w:val="24"/>
          <w:szCs w:val="24"/>
          <w:lang w:eastAsia="zh-CN"/>
        </w:rPr>
        <w:t xml:space="preserve">时间： </w:t>
      </w:r>
      <w:r>
        <w:rPr>
          <w:rFonts w:hint="eastAsia" w:ascii="宋体" w:hAnsi="宋体" w:eastAsia="宋体" w:cs="宋体"/>
          <w:spacing w:val="-11"/>
          <w:sz w:val="24"/>
          <w:szCs w:val="24"/>
          <w:lang w:val="en-US" w:eastAsia="zh-CN"/>
        </w:rPr>
        <w:t>2026</w:t>
      </w:r>
      <w:r>
        <w:rPr>
          <w:rFonts w:ascii="宋体" w:hAnsi="宋体" w:eastAsia="宋体" w:cs="宋体"/>
          <w:spacing w:val="-11"/>
          <w:sz w:val="24"/>
          <w:szCs w:val="24"/>
          <w:lang w:eastAsia="zh-CN"/>
        </w:rPr>
        <w:t>年</w:t>
      </w:r>
      <w:r>
        <w:rPr>
          <w:rFonts w:hint="eastAsia" w:ascii="宋体" w:hAnsi="宋体" w:eastAsia="宋体" w:cs="宋体"/>
          <w:spacing w:val="-11"/>
          <w:sz w:val="24"/>
          <w:szCs w:val="24"/>
          <w:lang w:val="en-US" w:eastAsia="zh-CN"/>
        </w:rPr>
        <w:t>5</w:t>
      </w:r>
      <w:r>
        <w:rPr>
          <w:rFonts w:ascii="宋体" w:hAnsi="宋体" w:eastAsia="宋体" w:cs="宋体"/>
          <w:spacing w:val="-11"/>
          <w:sz w:val="24"/>
          <w:szCs w:val="24"/>
          <w:lang w:eastAsia="zh-CN"/>
        </w:rPr>
        <w:t>月</w:t>
      </w:r>
      <w:r>
        <w:rPr>
          <w:rFonts w:hint="eastAsia" w:ascii="宋体" w:hAnsi="宋体" w:eastAsia="宋体" w:cs="宋体"/>
          <w:spacing w:val="-11"/>
          <w:sz w:val="24"/>
          <w:szCs w:val="24"/>
          <w:lang w:val="en-US" w:eastAsia="zh-CN"/>
        </w:rPr>
        <w:t>15</w:t>
      </w:r>
      <w:r>
        <w:rPr>
          <w:rFonts w:ascii="宋体" w:hAnsi="宋体" w:eastAsia="宋体" w:cs="宋体"/>
          <w:spacing w:val="-11"/>
          <w:sz w:val="24"/>
          <w:szCs w:val="24"/>
          <w:lang w:eastAsia="zh-CN"/>
        </w:rPr>
        <w:t>日 9 时 00 分（北京时间</w:t>
      </w:r>
      <w:r>
        <w:rPr>
          <w:rFonts w:ascii="宋体" w:hAnsi="宋体" w:eastAsia="宋体" w:cs="宋体"/>
          <w:spacing w:val="3"/>
          <w:sz w:val="24"/>
          <w:szCs w:val="24"/>
          <w:lang w:eastAsia="zh-CN"/>
        </w:rPr>
        <w:t>）；</w:t>
      </w:r>
    </w:p>
    <w:p w14:paraId="1B957BB0">
      <w:pPr>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4.2</w:t>
      </w:r>
      <w:r>
        <w:rPr>
          <w:rFonts w:ascii="宋体" w:hAnsi="宋体" w:eastAsia="宋体" w:cs="宋体"/>
          <w:spacing w:val="-24"/>
          <w:sz w:val="24"/>
          <w:szCs w:val="24"/>
          <w:lang w:eastAsia="zh-CN"/>
        </w:rPr>
        <w:t xml:space="preserve"> </w:t>
      </w:r>
      <w:r>
        <w:rPr>
          <w:rFonts w:ascii="宋体" w:hAnsi="宋体" w:eastAsia="宋体" w:cs="宋体"/>
          <w:spacing w:val="-2"/>
          <w:sz w:val="24"/>
          <w:szCs w:val="24"/>
          <w:lang w:eastAsia="zh-CN"/>
        </w:rPr>
        <w:t>地点：商丘市公共资源交易公共服务平台网站网上递交。</w:t>
      </w:r>
    </w:p>
    <w:p w14:paraId="50B6D49F">
      <w:pPr>
        <w:spacing w:before="176" w:line="360" w:lineRule="auto"/>
        <w:ind w:left="15" w:right="218" w:rightChars="104"/>
        <w:rPr>
          <w:rFonts w:ascii="宋体" w:hAnsi="宋体" w:eastAsia="宋体" w:cs="宋体"/>
          <w:b/>
          <w:bCs/>
          <w:spacing w:val="-7"/>
          <w:sz w:val="24"/>
          <w:szCs w:val="24"/>
          <w:lang w:eastAsia="zh-CN"/>
        </w:rPr>
      </w:pPr>
      <w:r>
        <w:rPr>
          <w:rFonts w:ascii="宋体" w:hAnsi="宋体" w:eastAsia="宋体" w:cs="宋体"/>
          <w:b/>
          <w:bCs/>
          <w:spacing w:val="-7"/>
          <w:sz w:val="24"/>
          <w:szCs w:val="24"/>
          <w:lang w:eastAsia="zh-CN"/>
        </w:rPr>
        <w:t>五、开标时间及地点</w:t>
      </w:r>
    </w:p>
    <w:p w14:paraId="1107AEC2">
      <w:pPr>
        <w:spacing w:before="176" w:line="360" w:lineRule="auto"/>
        <w:ind w:left="15" w:right="218" w:rightChars="104" w:firstLine="448" w:firstLineChars="200"/>
        <w:rPr>
          <w:rFonts w:ascii="宋体" w:hAnsi="宋体" w:eastAsia="宋体" w:cs="宋体"/>
          <w:spacing w:val="-8"/>
          <w:sz w:val="24"/>
          <w:szCs w:val="24"/>
          <w:lang w:eastAsia="zh-CN"/>
        </w:rPr>
      </w:pPr>
      <w:r>
        <w:rPr>
          <w:rFonts w:ascii="宋体" w:hAnsi="宋体" w:eastAsia="宋体" w:cs="宋体"/>
          <w:spacing w:val="-8"/>
          <w:sz w:val="24"/>
          <w:szCs w:val="24"/>
          <w:lang w:eastAsia="zh-CN"/>
        </w:rPr>
        <w:t>5.1</w:t>
      </w:r>
      <w:r>
        <w:rPr>
          <w:rFonts w:ascii="宋体" w:hAnsi="宋体" w:eastAsia="宋体" w:cs="宋体"/>
          <w:spacing w:val="-33"/>
          <w:sz w:val="24"/>
          <w:szCs w:val="24"/>
          <w:lang w:eastAsia="zh-CN"/>
        </w:rPr>
        <w:t xml:space="preserve"> </w:t>
      </w:r>
      <w:r>
        <w:rPr>
          <w:rFonts w:ascii="宋体" w:hAnsi="宋体" w:eastAsia="宋体" w:cs="宋体"/>
          <w:spacing w:val="-8"/>
          <w:sz w:val="24"/>
          <w:szCs w:val="24"/>
          <w:lang w:eastAsia="zh-CN"/>
        </w:rPr>
        <w:t>开标时间及投标文件接收截止时间：</w:t>
      </w:r>
      <w:r>
        <w:rPr>
          <w:rFonts w:hint="eastAsia" w:ascii="宋体" w:hAnsi="宋体" w:eastAsia="宋体" w:cs="宋体"/>
          <w:spacing w:val="-8"/>
          <w:sz w:val="24"/>
          <w:szCs w:val="24"/>
          <w:lang w:val="en-US" w:eastAsia="zh-CN"/>
        </w:rPr>
        <w:t>2026</w:t>
      </w:r>
      <w:r>
        <w:rPr>
          <w:rFonts w:ascii="宋体" w:hAnsi="宋体" w:eastAsia="宋体" w:cs="宋体"/>
          <w:spacing w:val="-8"/>
          <w:sz w:val="24"/>
          <w:szCs w:val="24"/>
          <w:lang w:eastAsia="zh-CN"/>
        </w:rPr>
        <w:t>年</w:t>
      </w:r>
      <w:r>
        <w:rPr>
          <w:rFonts w:hint="eastAsia" w:ascii="宋体" w:hAnsi="宋体" w:eastAsia="宋体" w:cs="宋体"/>
          <w:spacing w:val="-8"/>
          <w:sz w:val="24"/>
          <w:szCs w:val="24"/>
          <w:lang w:val="en-US" w:eastAsia="zh-CN"/>
        </w:rPr>
        <w:t>5</w:t>
      </w:r>
      <w:r>
        <w:rPr>
          <w:rFonts w:ascii="宋体" w:hAnsi="宋体" w:eastAsia="宋体" w:cs="宋体"/>
          <w:spacing w:val="-8"/>
          <w:sz w:val="24"/>
          <w:szCs w:val="24"/>
          <w:lang w:eastAsia="zh-CN"/>
        </w:rPr>
        <w:t>月</w:t>
      </w:r>
      <w:r>
        <w:rPr>
          <w:rFonts w:hint="eastAsia" w:ascii="宋体" w:hAnsi="宋体" w:eastAsia="宋体" w:cs="宋体"/>
          <w:spacing w:val="-8"/>
          <w:sz w:val="24"/>
          <w:szCs w:val="24"/>
          <w:lang w:val="en-US" w:eastAsia="zh-CN"/>
        </w:rPr>
        <w:t>15</w:t>
      </w:r>
      <w:r>
        <w:rPr>
          <w:rFonts w:ascii="宋体" w:hAnsi="宋体" w:eastAsia="宋体" w:cs="宋体"/>
          <w:spacing w:val="-8"/>
          <w:sz w:val="24"/>
          <w:szCs w:val="24"/>
          <w:lang w:eastAsia="zh-CN"/>
        </w:rPr>
        <w:t>日 9 时 00 分；</w:t>
      </w:r>
    </w:p>
    <w:p w14:paraId="6EC7F787">
      <w:pPr>
        <w:spacing w:before="173" w:line="360" w:lineRule="auto"/>
        <w:ind w:left="498" w:right="218" w:rightChars="104"/>
        <w:rPr>
          <w:rFonts w:ascii="宋体" w:hAnsi="宋体" w:eastAsia="宋体" w:cs="宋体"/>
          <w:sz w:val="24"/>
          <w:szCs w:val="24"/>
          <w:lang w:eastAsia="zh-CN"/>
        </w:rPr>
      </w:pPr>
      <w:r>
        <w:rPr>
          <w:rFonts w:ascii="宋体" w:hAnsi="宋体" w:eastAsia="宋体" w:cs="宋体"/>
          <w:spacing w:val="-2"/>
          <w:sz w:val="24"/>
          <w:szCs w:val="24"/>
          <w:lang w:eastAsia="zh-CN"/>
        </w:rPr>
        <w:t>5.2</w:t>
      </w:r>
      <w:r>
        <w:rPr>
          <w:rFonts w:ascii="宋体" w:hAnsi="宋体" w:eastAsia="宋体" w:cs="宋体"/>
          <w:spacing w:val="-34"/>
          <w:sz w:val="24"/>
          <w:szCs w:val="24"/>
          <w:lang w:eastAsia="zh-CN"/>
        </w:rPr>
        <w:t xml:space="preserve"> </w:t>
      </w:r>
      <w:r>
        <w:rPr>
          <w:rFonts w:ascii="宋体" w:hAnsi="宋体" w:eastAsia="宋体" w:cs="宋体"/>
          <w:spacing w:val="-2"/>
          <w:sz w:val="24"/>
          <w:szCs w:val="24"/>
          <w:lang w:eastAsia="zh-CN"/>
        </w:rPr>
        <w:t>开标地点：商丘市公共资源交易中心二楼开标席位</w:t>
      </w:r>
      <w:r>
        <w:rPr>
          <w:rFonts w:hint="eastAsia" w:ascii="宋体" w:hAnsi="宋体" w:eastAsia="宋体" w:cs="宋体"/>
          <w:spacing w:val="-2"/>
          <w:sz w:val="24"/>
          <w:szCs w:val="24"/>
          <w:lang w:val="en-US" w:eastAsia="zh-CN"/>
        </w:rPr>
        <w:t>9</w:t>
      </w:r>
      <w:r>
        <w:rPr>
          <w:rFonts w:ascii="宋体" w:hAnsi="宋体" w:eastAsia="宋体" w:cs="宋体"/>
          <w:spacing w:val="-2"/>
          <w:sz w:val="24"/>
          <w:szCs w:val="24"/>
          <w:lang w:eastAsia="zh-CN"/>
        </w:rPr>
        <w:t>；</w:t>
      </w:r>
    </w:p>
    <w:p w14:paraId="086FF8F2">
      <w:pPr>
        <w:spacing w:before="173" w:line="360" w:lineRule="auto"/>
        <w:ind w:left="532" w:right="218" w:rightChars="104" w:hanging="34"/>
        <w:rPr>
          <w:rFonts w:ascii="宋体" w:hAnsi="宋体" w:eastAsia="宋体" w:cs="宋体"/>
          <w:sz w:val="24"/>
          <w:szCs w:val="24"/>
          <w:lang w:eastAsia="zh-CN"/>
        </w:rPr>
      </w:pPr>
      <w:r>
        <w:rPr>
          <w:rFonts w:ascii="宋体" w:hAnsi="宋体" w:eastAsia="宋体" w:cs="宋体"/>
          <w:spacing w:val="-5"/>
          <w:sz w:val="24"/>
          <w:szCs w:val="24"/>
          <w:lang w:eastAsia="zh-CN"/>
        </w:rPr>
        <w:t>5.3 电子投标文件逾期上传的或者未上传指定地点的投标文件，后果由</w:t>
      </w:r>
      <w:r>
        <w:rPr>
          <w:rFonts w:hint="eastAsia" w:ascii="宋体" w:hAnsi="宋体" w:eastAsia="宋体" w:cs="宋体"/>
          <w:spacing w:val="-5"/>
          <w:sz w:val="24"/>
          <w:szCs w:val="24"/>
          <w:lang w:eastAsia="zh-CN"/>
        </w:rPr>
        <w:t>投标人（</w:t>
      </w:r>
      <w:r>
        <w:rPr>
          <w:rFonts w:ascii="宋体" w:hAnsi="宋体" w:eastAsia="宋体" w:cs="宋体"/>
          <w:spacing w:val="-5"/>
          <w:sz w:val="24"/>
          <w:szCs w:val="24"/>
          <w:lang w:eastAsia="zh-CN"/>
        </w:rPr>
        <w:t>供应商</w:t>
      </w:r>
      <w:r>
        <w:rPr>
          <w:rFonts w:hint="eastAsia" w:ascii="宋体" w:hAnsi="宋体" w:eastAsia="宋体" w:cs="宋体"/>
          <w:spacing w:val="-5"/>
          <w:sz w:val="24"/>
          <w:szCs w:val="24"/>
          <w:lang w:eastAsia="zh-CN"/>
        </w:rPr>
        <w:t>）</w:t>
      </w:r>
      <w:r>
        <w:rPr>
          <w:rFonts w:ascii="宋体" w:hAnsi="宋体" w:eastAsia="宋体" w:cs="宋体"/>
          <w:spacing w:val="-13"/>
          <w:sz w:val="24"/>
          <w:szCs w:val="24"/>
          <w:lang w:eastAsia="zh-CN"/>
        </w:rPr>
        <w:t>自行承担。</w:t>
      </w:r>
    </w:p>
    <w:p w14:paraId="4AAE1BFA">
      <w:pPr>
        <w:spacing w:before="172" w:line="360" w:lineRule="auto"/>
        <w:ind w:left="13" w:right="218" w:rightChars="104"/>
        <w:rPr>
          <w:rFonts w:ascii="宋体" w:hAnsi="宋体" w:eastAsia="宋体" w:cs="宋体"/>
          <w:color w:val="auto"/>
          <w:sz w:val="24"/>
          <w:szCs w:val="24"/>
          <w:highlight w:val="none"/>
          <w:lang w:eastAsia="zh-CN"/>
        </w:rPr>
      </w:pPr>
      <w:r>
        <w:rPr>
          <w:rFonts w:ascii="宋体" w:hAnsi="宋体" w:eastAsia="宋体" w:cs="宋体"/>
          <w:b/>
          <w:bCs/>
          <w:spacing w:val="-6"/>
          <w:sz w:val="24"/>
          <w:szCs w:val="24"/>
          <w:lang w:eastAsia="zh-CN"/>
        </w:rPr>
        <w:t>六、投标</w:t>
      </w:r>
      <w:r>
        <w:rPr>
          <w:rFonts w:ascii="宋体" w:hAnsi="宋体" w:eastAsia="宋体" w:cs="宋体"/>
          <w:b/>
          <w:bCs/>
          <w:color w:val="auto"/>
          <w:spacing w:val="-6"/>
          <w:sz w:val="24"/>
          <w:szCs w:val="24"/>
          <w:highlight w:val="none"/>
          <w:lang w:eastAsia="zh-CN"/>
        </w:rPr>
        <w:t>文件解密及其他事项：</w:t>
      </w:r>
    </w:p>
    <w:p w14:paraId="14742B47">
      <w:pPr>
        <w:spacing w:before="193" w:line="360" w:lineRule="auto"/>
        <w:ind w:left="23" w:right="218" w:rightChars="104" w:firstLine="469"/>
        <w:rPr>
          <w:rFonts w:ascii="宋体" w:hAnsi="宋体" w:eastAsia="宋体" w:cs="宋体"/>
          <w:color w:val="auto"/>
          <w:spacing w:val="-9"/>
          <w:sz w:val="24"/>
          <w:szCs w:val="24"/>
          <w:highlight w:val="none"/>
          <w:lang w:eastAsia="zh-CN"/>
        </w:rPr>
      </w:pPr>
      <w:r>
        <w:rPr>
          <w:rFonts w:ascii="宋体" w:hAnsi="宋体" w:eastAsia="宋体" w:cs="宋体"/>
          <w:color w:val="auto"/>
          <w:spacing w:val="-9"/>
          <w:sz w:val="24"/>
          <w:szCs w:val="24"/>
          <w:highlight w:val="none"/>
          <w:lang w:eastAsia="zh-CN"/>
        </w:rPr>
        <w:t>6.1</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9"/>
          <w:sz w:val="24"/>
          <w:szCs w:val="24"/>
          <w:highlight w:val="none"/>
          <w:lang w:eastAsia="zh-CN"/>
        </w:rPr>
        <w:t>投标文件解密及截止时间：</w:t>
      </w:r>
      <w:r>
        <w:rPr>
          <w:rFonts w:hint="eastAsia" w:ascii="宋体" w:hAnsi="宋体" w:eastAsia="宋体" w:cs="宋体"/>
          <w:color w:val="auto"/>
          <w:spacing w:val="-9"/>
          <w:sz w:val="24"/>
          <w:szCs w:val="24"/>
          <w:highlight w:val="none"/>
          <w:lang w:val="en-US" w:eastAsia="zh-CN"/>
        </w:rPr>
        <w:t>2026</w:t>
      </w:r>
      <w:r>
        <w:rPr>
          <w:rFonts w:ascii="宋体" w:hAnsi="宋体" w:eastAsia="宋体" w:cs="宋体"/>
          <w:color w:val="auto"/>
          <w:spacing w:val="-9"/>
          <w:sz w:val="24"/>
          <w:szCs w:val="24"/>
          <w:highlight w:val="none"/>
          <w:lang w:eastAsia="zh-CN"/>
        </w:rPr>
        <w:t>年</w:t>
      </w:r>
      <w:r>
        <w:rPr>
          <w:rFonts w:hint="eastAsia" w:ascii="宋体" w:hAnsi="宋体" w:eastAsia="宋体" w:cs="宋体"/>
          <w:color w:val="auto"/>
          <w:spacing w:val="-9"/>
          <w:sz w:val="24"/>
          <w:szCs w:val="24"/>
          <w:highlight w:val="none"/>
          <w:lang w:val="en-US" w:eastAsia="zh-CN"/>
        </w:rPr>
        <w:t>5</w:t>
      </w:r>
      <w:r>
        <w:rPr>
          <w:rFonts w:ascii="宋体" w:hAnsi="宋体" w:eastAsia="宋体" w:cs="宋体"/>
          <w:color w:val="auto"/>
          <w:spacing w:val="-9"/>
          <w:sz w:val="24"/>
          <w:szCs w:val="24"/>
          <w:highlight w:val="none"/>
          <w:lang w:eastAsia="zh-CN"/>
        </w:rPr>
        <w:t>月</w:t>
      </w:r>
      <w:r>
        <w:rPr>
          <w:rFonts w:hint="eastAsia" w:ascii="宋体" w:hAnsi="宋体" w:eastAsia="宋体" w:cs="宋体"/>
          <w:color w:val="auto"/>
          <w:spacing w:val="-9"/>
          <w:sz w:val="24"/>
          <w:szCs w:val="24"/>
          <w:highlight w:val="none"/>
          <w:lang w:val="en-US" w:eastAsia="zh-CN"/>
        </w:rPr>
        <w:t>15</w:t>
      </w:r>
      <w:r>
        <w:rPr>
          <w:rFonts w:ascii="宋体" w:hAnsi="宋体" w:eastAsia="宋体" w:cs="宋体"/>
          <w:color w:val="auto"/>
          <w:spacing w:val="-9"/>
          <w:sz w:val="24"/>
          <w:szCs w:val="24"/>
          <w:highlight w:val="none"/>
          <w:lang w:eastAsia="zh-CN"/>
        </w:rPr>
        <w:t>日 9 时 00 分至</w:t>
      </w:r>
      <w:r>
        <w:rPr>
          <w:rFonts w:hint="eastAsia" w:ascii="宋体" w:hAnsi="宋体" w:eastAsia="宋体" w:cs="宋体"/>
          <w:color w:val="auto"/>
          <w:spacing w:val="-9"/>
          <w:sz w:val="24"/>
          <w:szCs w:val="24"/>
          <w:highlight w:val="none"/>
          <w:lang w:val="en-US" w:eastAsia="zh-CN"/>
        </w:rPr>
        <w:t>2026</w:t>
      </w:r>
      <w:r>
        <w:rPr>
          <w:rFonts w:ascii="宋体" w:hAnsi="宋体" w:eastAsia="宋体" w:cs="宋体"/>
          <w:color w:val="auto"/>
          <w:spacing w:val="-9"/>
          <w:sz w:val="24"/>
          <w:szCs w:val="24"/>
          <w:highlight w:val="none"/>
          <w:lang w:eastAsia="zh-CN"/>
        </w:rPr>
        <w:t>年</w:t>
      </w:r>
      <w:r>
        <w:rPr>
          <w:rFonts w:hint="eastAsia" w:ascii="宋体" w:hAnsi="宋体" w:eastAsia="宋体" w:cs="宋体"/>
          <w:color w:val="auto"/>
          <w:spacing w:val="-9"/>
          <w:sz w:val="24"/>
          <w:szCs w:val="24"/>
          <w:highlight w:val="none"/>
          <w:lang w:val="en-US" w:eastAsia="zh-CN"/>
        </w:rPr>
        <w:t>5</w:t>
      </w:r>
      <w:r>
        <w:rPr>
          <w:rFonts w:ascii="宋体" w:hAnsi="宋体" w:eastAsia="宋体" w:cs="宋体"/>
          <w:color w:val="auto"/>
          <w:spacing w:val="-9"/>
          <w:sz w:val="24"/>
          <w:szCs w:val="24"/>
          <w:highlight w:val="none"/>
          <w:lang w:eastAsia="zh-CN"/>
        </w:rPr>
        <w:t>月</w:t>
      </w:r>
      <w:r>
        <w:rPr>
          <w:rFonts w:hint="eastAsia" w:ascii="宋体" w:hAnsi="宋体" w:eastAsia="宋体" w:cs="宋体"/>
          <w:color w:val="auto"/>
          <w:spacing w:val="-9"/>
          <w:sz w:val="24"/>
          <w:szCs w:val="24"/>
          <w:highlight w:val="none"/>
          <w:lang w:val="en-US" w:eastAsia="zh-CN"/>
        </w:rPr>
        <w:t>15</w:t>
      </w:r>
      <w:r>
        <w:rPr>
          <w:rFonts w:ascii="宋体" w:hAnsi="宋体" w:eastAsia="宋体" w:cs="宋体"/>
          <w:color w:val="auto"/>
          <w:spacing w:val="-9"/>
          <w:sz w:val="24"/>
          <w:szCs w:val="24"/>
          <w:highlight w:val="none"/>
          <w:lang w:eastAsia="zh-CN"/>
        </w:rPr>
        <w:t>日 11时 00 分。</w:t>
      </w:r>
    </w:p>
    <w:p w14:paraId="47ACF405">
      <w:pPr>
        <w:spacing w:before="167" w:line="360" w:lineRule="auto"/>
        <w:ind w:left="8" w:right="218" w:rightChars="104" w:firstLine="48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6.2</w:t>
      </w:r>
      <w:r>
        <w:rPr>
          <w:rFonts w:ascii="宋体" w:hAnsi="宋体" w:eastAsia="宋体" w:cs="宋体"/>
          <w:color w:val="auto"/>
          <w:spacing w:val="-36"/>
          <w:sz w:val="24"/>
          <w:szCs w:val="24"/>
          <w:highlight w:val="none"/>
          <w:lang w:eastAsia="zh-CN"/>
        </w:rPr>
        <w:t xml:space="preserve"> </w:t>
      </w:r>
      <w:r>
        <w:rPr>
          <w:rFonts w:ascii="宋体" w:hAnsi="宋体" w:eastAsia="宋体" w:cs="宋体"/>
          <w:color w:val="auto"/>
          <w:spacing w:val="-1"/>
          <w:sz w:val="24"/>
          <w:szCs w:val="24"/>
          <w:highlight w:val="none"/>
          <w:lang w:eastAsia="zh-CN"/>
        </w:rPr>
        <w:t>在规定的时间内未完成解密的投标文件视为无效，本项目实行不见面开</w:t>
      </w:r>
      <w:r>
        <w:rPr>
          <w:rFonts w:ascii="宋体" w:hAnsi="宋体" w:eastAsia="宋体" w:cs="宋体"/>
          <w:color w:val="auto"/>
          <w:spacing w:val="-2"/>
          <w:sz w:val="24"/>
          <w:szCs w:val="24"/>
          <w:highlight w:val="none"/>
          <w:lang w:eastAsia="zh-CN"/>
        </w:rPr>
        <w:t>评标，</w:t>
      </w:r>
      <w:r>
        <w:rPr>
          <w:rFonts w:hint="eastAsia" w:ascii="宋体" w:hAnsi="宋体" w:eastAsia="宋体" w:cs="宋体"/>
          <w:color w:val="auto"/>
          <w:spacing w:val="-2"/>
          <w:sz w:val="24"/>
          <w:szCs w:val="24"/>
          <w:highlight w:val="none"/>
          <w:lang w:eastAsia="zh-CN"/>
        </w:rPr>
        <w:t>投标人（</w:t>
      </w:r>
      <w:r>
        <w:rPr>
          <w:rFonts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lang w:eastAsia="zh-CN"/>
        </w:rPr>
        <w:t>不需要再到现场（需要现场演示或样品展示的除外</w:t>
      </w:r>
      <w:r>
        <w:rPr>
          <w:rFonts w:ascii="宋体" w:hAnsi="宋体" w:eastAsia="宋体" w:cs="宋体"/>
          <w:color w:val="auto"/>
          <w:spacing w:val="3"/>
          <w:sz w:val="24"/>
          <w:szCs w:val="24"/>
          <w:highlight w:val="none"/>
          <w:lang w:eastAsia="zh-CN"/>
        </w:rPr>
        <w:t>），</w:t>
      </w:r>
      <w:r>
        <w:rPr>
          <w:rFonts w:hint="eastAsia" w:ascii="宋体" w:hAnsi="宋体" w:eastAsia="宋体" w:cs="宋体"/>
          <w:color w:val="auto"/>
          <w:spacing w:val="-2"/>
          <w:sz w:val="24"/>
          <w:szCs w:val="24"/>
          <w:highlight w:val="none"/>
          <w:lang w:eastAsia="zh-CN"/>
        </w:rPr>
        <w:t>投标人（</w:t>
      </w:r>
      <w:r>
        <w:rPr>
          <w:rFonts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lang w:eastAsia="zh-CN"/>
        </w:rPr>
        <w:t>签到</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、投标文件线上解密、</w:t>
      </w:r>
      <w:r>
        <w:rPr>
          <w:rFonts w:hint="eastAsia" w:ascii="宋体" w:hAnsi="宋体" w:eastAsia="宋体" w:cs="宋体"/>
          <w:color w:val="auto"/>
          <w:spacing w:val="-2"/>
          <w:sz w:val="24"/>
          <w:szCs w:val="24"/>
          <w:highlight w:val="none"/>
          <w:lang w:eastAsia="zh-CN"/>
        </w:rPr>
        <w:t>投标人（</w:t>
      </w:r>
      <w:r>
        <w:rPr>
          <w:rFonts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lang w:eastAsia="zh-CN"/>
        </w:rPr>
        <w:t>在开评标过程中应保持系统登录状</w:t>
      </w:r>
      <w:r>
        <w:rPr>
          <w:rFonts w:ascii="宋体" w:hAnsi="宋体" w:eastAsia="宋体" w:cs="宋体"/>
          <w:color w:val="auto"/>
          <w:spacing w:val="-3"/>
          <w:sz w:val="24"/>
          <w:szCs w:val="24"/>
          <w:highlight w:val="none"/>
          <w:lang w:eastAsia="zh-CN"/>
        </w:rPr>
        <w:t>态，操作说明及</w:t>
      </w:r>
      <w:r>
        <w:rPr>
          <w:rFonts w:ascii="宋体" w:hAnsi="宋体" w:eastAsia="宋体" w:cs="宋体"/>
          <w:color w:val="auto"/>
          <w:spacing w:val="-4"/>
          <w:sz w:val="24"/>
          <w:szCs w:val="24"/>
          <w:highlight w:val="none"/>
          <w:lang w:eastAsia="zh-CN"/>
        </w:rPr>
        <w:t>注意事项请在商丘市公共资源交易平台“通知公告</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4"/>
          <w:sz w:val="24"/>
          <w:szCs w:val="24"/>
          <w:highlight w:val="none"/>
          <w:lang w:eastAsia="zh-CN"/>
        </w:rPr>
        <w:t>”查看。</w:t>
      </w:r>
    </w:p>
    <w:p w14:paraId="511A4A9E">
      <w:pPr>
        <w:spacing w:before="174" w:line="360" w:lineRule="auto"/>
        <w:ind w:left="9" w:right="218" w:rightChars="104" w:firstLine="481"/>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6.3 电子投标文件网上递交流程：在投标文件递交截止时间前，使用</w:t>
      </w:r>
      <w:r>
        <w:rPr>
          <w:rFonts w:ascii="宋体" w:hAnsi="宋体" w:eastAsia="宋体" w:cs="宋体"/>
          <w:color w:val="auto"/>
          <w:spacing w:val="-9"/>
          <w:sz w:val="24"/>
          <w:szCs w:val="24"/>
          <w:highlight w:val="none"/>
          <w:lang w:eastAsia="zh-CN"/>
        </w:rPr>
        <w:t xml:space="preserve"> CA（数字</w:t>
      </w:r>
      <w:r>
        <w:rPr>
          <w:rFonts w:ascii="宋体" w:hAnsi="宋体" w:eastAsia="宋体" w:cs="宋体"/>
          <w:color w:val="auto"/>
          <w:spacing w:val="-3"/>
          <w:sz w:val="24"/>
          <w:szCs w:val="24"/>
          <w:highlight w:val="none"/>
          <w:lang w:eastAsia="zh-CN"/>
        </w:rPr>
        <w:t>证书）登录后将已固化且加密的电子投标文件通过网上递交的方式在投标专区自行</w:t>
      </w:r>
      <w:r>
        <w:rPr>
          <w:rFonts w:ascii="宋体" w:hAnsi="宋体" w:eastAsia="宋体" w:cs="宋体"/>
          <w:color w:val="auto"/>
          <w:spacing w:val="-2"/>
          <w:sz w:val="24"/>
          <w:szCs w:val="24"/>
          <w:highlight w:val="none"/>
          <w:lang w:eastAsia="zh-CN"/>
        </w:rPr>
        <w:t>递交，并确保递交成功（为保证文件正常递交，请</w:t>
      </w:r>
      <w:r>
        <w:rPr>
          <w:rFonts w:hint="eastAsia" w:ascii="宋体" w:hAnsi="宋体" w:eastAsia="宋体" w:cs="宋体"/>
          <w:color w:val="auto"/>
          <w:spacing w:val="-5"/>
          <w:sz w:val="24"/>
          <w:szCs w:val="24"/>
          <w:highlight w:val="none"/>
          <w:lang w:eastAsia="zh-CN"/>
        </w:rPr>
        <w:t>投标人（</w:t>
      </w:r>
      <w:r>
        <w:rPr>
          <w:rFonts w:ascii="宋体" w:hAnsi="宋体" w:eastAsia="宋体" w:cs="宋体"/>
          <w:color w:val="auto"/>
          <w:spacing w:val="-5"/>
          <w:sz w:val="24"/>
          <w:szCs w:val="24"/>
          <w:highlight w:val="none"/>
          <w:lang w:eastAsia="zh-CN"/>
        </w:rPr>
        <w:t>供应商</w:t>
      </w: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2"/>
          <w:sz w:val="24"/>
          <w:szCs w:val="24"/>
          <w:highlight w:val="none"/>
          <w:lang w:eastAsia="zh-CN"/>
        </w:rPr>
        <w:t>错峰</w:t>
      </w:r>
      <w:r>
        <w:rPr>
          <w:rFonts w:ascii="宋体" w:hAnsi="宋体" w:eastAsia="宋体" w:cs="宋体"/>
          <w:color w:val="auto"/>
          <w:spacing w:val="-3"/>
          <w:sz w:val="24"/>
          <w:szCs w:val="24"/>
          <w:highlight w:val="none"/>
          <w:lang w:eastAsia="zh-CN"/>
        </w:rPr>
        <w:t>上传，详细操作可参</w:t>
      </w:r>
      <w:r>
        <w:rPr>
          <w:rFonts w:ascii="宋体" w:hAnsi="宋体" w:eastAsia="宋体" w:cs="宋体"/>
          <w:color w:val="auto"/>
          <w:spacing w:val="-2"/>
          <w:sz w:val="24"/>
          <w:szCs w:val="24"/>
          <w:highlight w:val="none"/>
          <w:lang w:eastAsia="zh-CN"/>
        </w:rPr>
        <w:t>阅交易平台办事服务-操作指南-投标阶段）。</w:t>
      </w:r>
    </w:p>
    <w:p w14:paraId="78AD7154">
      <w:pPr>
        <w:spacing w:before="169" w:line="360" w:lineRule="auto"/>
        <w:ind w:left="13" w:right="218" w:rightChars="104" w:firstLine="477"/>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6.4</w:t>
      </w:r>
      <w:r>
        <w:rPr>
          <w:rFonts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投标人（</w:t>
      </w:r>
      <w:r>
        <w:rPr>
          <w:rFonts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1"/>
          <w:sz w:val="24"/>
          <w:szCs w:val="24"/>
          <w:highlight w:val="none"/>
          <w:lang w:eastAsia="zh-CN"/>
        </w:rPr>
        <w:t>制做投标文件时需使用《商丘市公共资源交易中心》最新发布的</w:t>
      </w:r>
      <w:r>
        <w:rPr>
          <w:rFonts w:ascii="宋体" w:hAnsi="宋体" w:eastAsia="宋体" w:cs="宋体"/>
          <w:color w:val="auto"/>
          <w:spacing w:val="-2"/>
          <w:sz w:val="24"/>
          <w:szCs w:val="24"/>
          <w:highlight w:val="none"/>
          <w:lang w:eastAsia="zh-CN"/>
        </w:rPr>
        <w:t>商丘电子投标人工具箱（下载地址：《商丘市公共资源交易中心》—办事服务—</w:t>
      </w:r>
      <w:r>
        <w:rPr>
          <w:rFonts w:ascii="宋体" w:hAnsi="宋体" w:eastAsia="宋体" w:cs="宋体"/>
          <w:color w:val="auto"/>
          <w:spacing w:val="-4"/>
          <w:sz w:val="24"/>
          <w:szCs w:val="24"/>
          <w:highlight w:val="none"/>
          <w:lang w:eastAsia="zh-CN"/>
        </w:rPr>
        <w:t>下载专区）。</w:t>
      </w:r>
    </w:p>
    <w:p w14:paraId="30E18CDE">
      <w:pPr>
        <w:spacing w:before="167" w:line="360" w:lineRule="auto"/>
        <w:ind w:left="10" w:right="218" w:rightChars="104" w:firstLine="48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6.5</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1"/>
          <w:sz w:val="24"/>
          <w:szCs w:val="24"/>
          <w:highlight w:val="none"/>
          <w:lang w:eastAsia="zh-CN"/>
        </w:rPr>
        <w:t>各潜在</w:t>
      </w:r>
      <w:r>
        <w:rPr>
          <w:rFonts w:hint="eastAsia" w:ascii="宋体" w:hAnsi="宋体" w:eastAsia="宋体" w:cs="宋体"/>
          <w:color w:val="auto"/>
          <w:spacing w:val="-2"/>
          <w:sz w:val="24"/>
          <w:szCs w:val="24"/>
          <w:highlight w:val="none"/>
          <w:lang w:eastAsia="zh-CN"/>
        </w:rPr>
        <w:t>投标人（</w:t>
      </w:r>
      <w:r>
        <w:rPr>
          <w:rFonts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1"/>
          <w:sz w:val="24"/>
          <w:szCs w:val="24"/>
          <w:highlight w:val="none"/>
          <w:lang w:eastAsia="zh-CN"/>
        </w:rPr>
        <w:t>对本项目有异议的，应当在法定期限内以书面形式由法定代</w:t>
      </w:r>
      <w:r>
        <w:rPr>
          <w:rFonts w:ascii="宋体" w:hAnsi="宋体" w:eastAsia="宋体" w:cs="宋体"/>
          <w:color w:val="auto"/>
          <w:spacing w:val="-2"/>
          <w:sz w:val="24"/>
          <w:szCs w:val="24"/>
          <w:highlight w:val="none"/>
          <w:lang w:eastAsia="zh-CN"/>
        </w:rPr>
        <w:t>表人或授权委托代表签字并加公章向采购人或采购代理机构提出</w:t>
      </w:r>
      <w:r>
        <w:rPr>
          <w:rFonts w:ascii="宋体" w:hAnsi="宋体" w:eastAsia="宋体" w:cs="宋体"/>
          <w:color w:val="auto"/>
          <w:spacing w:val="-3"/>
          <w:sz w:val="24"/>
          <w:szCs w:val="24"/>
          <w:highlight w:val="none"/>
          <w:lang w:eastAsia="zh-CN"/>
        </w:rPr>
        <w:t>，线上异议操作流</w:t>
      </w:r>
      <w:r>
        <w:rPr>
          <w:rFonts w:ascii="宋体" w:hAnsi="宋体" w:eastAsia="宋体" w:cs="宋体"/>
          <w:color w:val="auto"/>
          <w:spacing w:val="-8"/>
          <w:sz w:val="24"/>
          <w:szCs w:val="24"/>
          <w:highlight w:val="none"/>
          <w:lang w:eastAsia="zh-CN"/>
        </w:rPr>
        <w:t>程请参考 2021</w:t>
      </w:r>
      <w:r>
        <w:rPr>
          <w:rFonts w:ascii="宋体" w:hAnsi="宋体" w:eastAsia="宋体" w:cs="宋体"/>
          <w:color w:val="auto"/>
          <w:spacing w:val="-66"/>
          <w:sz w:val="24"/>
          <w:szCs w:val="24"/>
          <w:highlight w:val="none"/>
          <w:lang w:eastAsia="zh-CN"/>
        </w:rPr>
        <w:t xml:space="preserve"> </w:t>
      </w:r>
      <w:r>
        <w:rPr>
          <w:rFonts w:ascii="宋体" w:hAnsi="宋体" w:eastAsia="宋体" w:cs="宋体"/>
          <w:color w:val="auto"/>
          <w:spacing w:val="-8"/>
          <w:sz w:val="24"/>
          <w:szCs w:val="24"/>
          <w:highlight w:val="none"/>
          <w:lang w:eastAsia="zh-CN"/>
        </w:rPr>
        <w:t>年</w:t>
      </w:r>
      <w:r>
        <w:rPr>
          <w:rFonts w:ascii="宋体" w:hAnsi="宋体" w:eastAsia="宋体" w:cs="宋体"/>
          <w:color w:val="auto"/>
          <w:spacing w:val="-65"/>
          <w:sz w:val="24"/>
          <w:szCs w:val="24"/>
          <w:highlight w:val="none"/>
          <w:lang w:eastAsia="zh-CN"/>
        </w:rPr>
        <w:t xml:space="preserve"> </w:t>
      </w:r>
      <w:r>
        <w:rPr>
          <w:rFonts w:ascii="宋体" w:hAnsi="宋体" w:eastAsia="宋体" w:cs="宋体"/>
          <w:color w:val="auto"/>
          <w:spacing w:val="-8"/>
          <w:sz w:val="24"/>
          <w:szCs w:val="24"/>
          <w:highlight w:val="none"/>
          <w:lang w:eastAsia="zh-CN"/>
        </w:rPr>
        <w:t>6</w:t>
      </w:r>
      <w:r>
        <w:rPr>
          <w:rFonts w:ascii="宋体" w:hAnsi="宋体" w:eastAsia="宋体" w:cs="宋体"/>
          <w:color w:val="auto"/>
          <w:spacing w:val="-62"/>
          <w:sz w:val="24"/>
          <w:szCs w:val="24"/>
          <w:highlight w:val="none"/>
          <w:lang w:eastAsia="zh-CN"/>
        </w:rPr>
        <w:t xml:space="preserve"> </w:t>
      </w:r>
      <w:r>
        <w:rPr>
          <w:rFonts w:ascii="宋体" w:hAnsi="宋体" w:eastAsia="宋体" w:cs="宋体"/>
          <w:color w:val="auto"/>
          <w:spacing w:val="-8"/>
          <w:sz w:val="24"/>
          <w:szCs w:val="24"/>
          <w:highlight w:val="none"/>
          <w:lang w:eastAsia="zh-CN"/>
        </w:rPr>
        <w:t>月16 日发布的通知公告《关于开通项目在线质疑/异议或投诉处理功能的通知》。</w:t>
      </w:r>
    </w:p>
    <w:p w14:paraId="57E5E31C">
      <w:pPr>
        <w:spacing w:before="146" w:line="360" w:lineRule="auto"/>
        <w:ind w:left="8" w:right="218" w:rightChars="104"/>
        <w:rPr>
          <w:rFonts w:ascii="宋体" w:hAnsi="宋体" w:eastAsia="宋体" w:cs="宋体"/>
          <w:color w:val="auto"/>
          <w:sz w:val="24"/>
          <w:szCs w:val="24"/>
          <w:highlight w:val="none"/>
          <w:lang w:eastAsia="zh-CN"/>
        </w:rPr>
      </w:pPr>
      <w:r>
        <w:rPr>
          <w:rFonts w:ascii="宋体" w:hAnsi="宋体" w:eastAsia="宋体" w:cs="宋体"/>
          <w:b/>
          <w:bCs/>
          <w:color w:val="auto"/>
          <w:spacing w:val="-6"/>
          <w:sz w:val="24"/>
          <w:szCs w:val="24"/>
          <w:highlight w:val="none"/>
          <w:lang w:eastAsia="zh-CN"/>
        </w:rPr>
        <w:t>七、发布公告媒体</w:t>
      </w:r>
    </w:p>
    <w:p w14:paraId="2946876F">
      <w:pPr>
        <w:spacing w:before="198" w:line="360" w:lineRule="auto"/>
        <w:ind w:left="9" w:right="218" w:rightChars="104" w:firstLine="48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本次招标公告同时在《河南省政府采购网》、《商</w:t>
      </w:r>
      <w:r>
        <w:rPr>
          <w:rFonts w:ascii="宋体" w:hAnsi="宋体" w:eastAsia="宋体" w:cs="宋体"/>
          <w:color w:val="auto"/>
          <w:spacing w:val="-3"/>
          <w:sz w:val="24"/>
          <w:szCs w:val="24"/>
          <w:highlight w:val="none"/>
          <w:lang w:eastAsia="zh-CN"/>
        </w:rPr>
        <w:t>丘市政府采购网》、《商</w:t>
      </w:r>
      <w:r>
        <w:rPr>
          <w:rFonts w:ascii="宋体" w:hAnsi="宋体" w:eastAsia="宋体" w:cs="宋体"/>
          <w:color w:val="auto"/>
          <w:spacing w:val="-2"/>
          <w:sz w:val="24"/>
          <w:szCs w:val="24"/>
          <w:highlight w:val="none"/>
          <w:lang w:eastAsia="zh-CN"/>
        </w:rPr>
        <w:t>丘市公共资源交易中心网》上发布。</w:t>
      </w:r>
    </w:p>
    <w:p w14:paraId="11C67422">
      <w:pPr>
        <w:spacing w:before="1" w:line="360" w:lineRule="auto"/>
        <w:ind w:left="15" w:right="218" w:rightChars="104"/>
        <w:rPr>
          <w:rFonts w:ascii="宋体" w:hAnsi="宋体" w:eastAsia="宋体" w:cs="宋体"/>
          <w:color w:val="auto"/>
          <w:spacing w:val="-7"/>
          <w:sz w:val="24"/>
          <w:szCs w:val="24"/>
          <w:highlight w:val="none"/>
          <w:lang w:eastAsia="zh-CN"/>
        </w:rPr>
      </w:pPr>
      <w:r>
        <w:rPr>
          <w:rFonts w:ascii="宋体" w:hAnsi="宋体" w:eastAsia="宋体" w:cs="宋体"/>
          <w:b/>
          <w:bCs/>
          <w:color w:val="auto"/>
          <w:spacing w:val="-8"/>
          <w:sz w:val="24"/>
          <w:szCs w:val="24"/>
          <w:highlight w:val="none"/>
          <w:lang w:eastAsia="zh-CN"/>
        </w:rPr>
        <w:t>八、联系方式</w:t>
      </w:r>
    </w:p>
    <w:p w14:paraId="056208C8">
      <w:pPr>
        <w:spacing w:before="78" w:line="360" w:lineRule="auto"/>
        <w:ind w:right="218" w:rightChars="104" w:firstLine="234" w:firstLineChars="100"/>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8.1采购人信息</w:t>
      </w:r>
    </w:p>
    <w:p w14:paraId="1CF79EA0">
      <w:pPr>
        <w:spacing w:before="78" w:line="360" w:lineRule="auto"/>
        <w:ind w:right="218" w:rightChars="104" w:firstLine="236" w:firstLineChars="1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名    称：夏邑县农业农村局</w:t>
      </w:r>
    </w:p>
    <w:p w14:paraId="628D1BEA">
      <w:pPr>
        <w:spacing w:before="78" w:line="360" w:lineRule="auto"/>
        <w:ind w:right="218" w:rightChars="104" w:firstLine="236" w:firstLineChars="1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地    址：夏邑县三环路路北</w:t>
      </w:r>
    </w:p>
    <w:p w14:paraId="5A74DE43">
      <w:pPr>
        <w:spacing w:before="78" w:line="360" w:lineRule="auto"/>
        <w:ind w:right="218" w:rightChars="104" w:firstLine="236" w:firstLineChars="1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联 系 人：张先生</w:t>
      </w:r>
    </w:p>
    <w:p w14:paraId="507F8CA7">
      <w:pPr>
        <w:spacing w:before="78" w:line="360" w:lineRule="auto"/>
        <w:ind w:right="218" w:rightChars="104" w:firstLine="236" w:firstLineChars="100"/>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eastAsia="zh-CN"/>
        </w:rPr>
        <w:t>联系方式：0370-</w:t>
      </w:r>
      <w:r>
        <w:rPr>
          <w:rFonts w:hint="eastAsia" w:ascii="宋体" w:hAnsi="宋体" w:eastAsia="宋体" w:cs="宋体"/>
          <w:color w:val="auto"/>
          <w:spacing w:val="-2"/>
          <w:sz w:val="24"/>
          <w:szCs w:val="24"/>
          <w:highlight w:val="none"/>
          <w:lang w:val="en-US" w:eastAsia="zh-CN"/>
        </w:rPr>
        <w:t>3031567</w:t>
      </w:r>
    </w:p>
    <w:p w14:paraId="4843B41D">
      <w:pPr>
        <w:spacing w:before="78" w:line="360" w:lineRule="auto"/>
        <w:ind w:right="218" w:rightChars="104" w:firstLine="234" w:firstLineChars="100"/>
        <w:rPr>
          <w:color w:val="auto"/>
          <w:highlight w:val="none"/>
          <w:lang w:eastAsia="zh-CN"/>
        </w:rPr>
      </w:pPr>
      <w:r>
        <w:rPr>
          <w:rFonts w:hint="eastAsia" w:ascii="宋体" w:hAnsi="宋体" w:eastAsia="宋体" w:cs="宋体"/>
          <w:color w:val="auto"/>
          <w:spacing w:val="-3"/>
          <w:sz w:val="24"/>
          <w:szCs w:val="24"/>
          <w:highlight w:val="none"/>
          <w:lang w:eastAsia="zh-CN"/>
        </w:rPr>
        <w:t>8.2</w:t>
      </w:r>
      <w:r>
        <w:rPr>
          <w:rFonts w:ascii="宋体" w:hAnsi="宋体" w:eastAsia="宋体" w:cs="宋体"/>
          <w:color w:val="auto"/>
          <w:spacing w:val="-3"/>
          <w:sz w:val="24"/>
          <w:szCs w:val="24"/>
          <w:highlight w:val="none"/>
          <w:lang w:eastAsia="zh-CN"/>
        </w:rPr>
        <w:t>采购代理机构信息</w:t>
      </w:r>
    </w:p>
    <w:p w14:paraId="6861A761">
      <w:pPr>
        <w:spacing w:before="78" w:line="360" w:lineRule="auto"/>
        <w:ind w:right="218" w:rightChars="104" w:firstLine="236" w:firstLineChars="1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名称：河南品润工程管理有限公司</w:t>
      </w:r>
    </w:p>
    <w:p w14:paraId="055F3532">
      <w:pPr>
        <w:spacing w:before="78" w:line="360" w:lineRule="auto"/>
        <w:ind w:right="218" w:rightChars="104" w:firstLine="236" w:firstLineChars="1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地址：河南省郑州市市辖区郑东新区平安大道博学路正商学府广场B座13楼1301室</w:t>
      </w:r>
    </w:p>
    <w:p w14:paraId="3088636E">
      <w:pPr>
        <w:spacing w:before="78" w:line="360" w:lineRule="auto"/>
        <w:ind w:right="218" w:rightChars="104" w:firstLine="236" w:firstLineChars="1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联系人：石先生</w:t>
      </w:r>
    </w:p>
    <w:p w14:paraId="7B5B4980">
      <w:pPr>
        <w:spacing w:before="78" w:line="360" w:lineRule="auto"/>
        <w:ind w:right="218" w:rightChars="104" w:firstLine="236" w:firstLineChars="1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联系方式：19139026787</w:t>
      </w:r>
    </w:p>
    <w:p w14:paraId="781FABD5">
      <w:pPr>
        <w:spacing w:before="173" w:line="360" w:lineRule="auto"/>
        <w:ind w:left="136" w:right="218" w:rightChars="104"/>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8.3</w:t>
      </w:r>
      <w:r>
        <w:rPr>
          <w:rFonts w:ascii="宋体" w:hAnsi="宋体" w:eastAsia="宋体" w:cs="宋体"/>
          <w:color w:val="auto"/>
          <w:spacing w:val="-4"/>
          <w:sz w:val="24"/>
          <w:szCs w:val="24"/>
          <w:highlight w:val="none"/>
          <w:lang w:eastAsia="zh-CN"/>
        </w:rPr>
        <w:t>监督单位</w:t>
      </w:r>
    </w:p>
    <w:p w14:paraId="720FFFCA">
      <w:pPr>
        <w:spacing w:before="78" w:line="360" w:lineRule="auto"/>
        <w:ind w:right="218" w:rightChars="104" w:firstLine="236" w:firstLineChars="1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名  称：夏邑县财政局（政府采购管理办公室）</w:t>
      </w:r>
    </w:p>
    <w:p w14:paraId="6AD4DA7F">
      <w:pPr>
        <w:spacing w:before="78" w:line="360" w:lineRule="auto"/>
        <w:ind w:right="218" w:rightChars="104" w:firstLine="236" w:firstLineChars="1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地  址：夏邑县康复路中段</w:t>
      </w:r>
    </w:p>
    <w:p w14:paraId="02CF2C8E">
      <w:pPr>
        <w:spacing w:before="78" w:line="360" w:lineRule="auto"/>
        <w:ind w:right="218" w:rightChars="104" w:firstLine="236" w:firstLineChars="1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联 系 人：郭先生</w:t>
      </w:r>
    </w:p>
    <w:p w14:paraId="60ED0526">
      <w:pPr>
        <w:spacing w:before="78" w:line="360" w:lineRule="auto"/>
        <w:ind w:right="218" w:rightChars="104" w:firstLine="236" w:firstLineChars="100"/>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联系电话：0370-6766619</w:t>
      </w:r>
    </w:p>
    <w:p w14:paraId="7FEB5A2B">
      <w:pPr>
        <w:pStyle w:val="9"/>
        <w:spacing w:line="360" w:lineRule="auto"/>
        <w:ind w:right="218" w:rightChars="104"/>
        <w:rPr>
          <w:color w:val="auto"/>
          <w:highlight w:val="none"/>
          <w:lang w:eastAsia="zh-CN"/>
        </w:rPr>
      </w:pPr>
    </w:p>
    <w:p w14:paraId="02EF32E3">
      <w:pPr>
        <w:pStyle w:val="9"/>
        <w:spacing w:line="360" w:lineRule="auto"/>
        <w:ind w:right="218" w:rightChars="104"/>
        <w:rPr>
          <w:color w:val="auto"/>
          <w:highlight w:val="none"/>
          <w:lang w:eastAsia="zh-CN"/>
        </w:rPr>
      </w:pPr>
    </w:p>
    <w:p w14:paraId="2D7FED55">
      <w:pPr>
        <w:pStyle w:val="9"/>
        <w:spacing w:line="360" w:lineRule="auto"/>
        <w:ind w:right="218" w:rightChars="104"/>
        <w:rPr>
          <w:color w:val="auto"/>
          <w:highlight w:val="none"/>
          <w:lang w:eastAsia="zh-CN"/>
        </w:rPr>
      </w:pPr>
    </w:p>
    <w:p w14:paraId="3AA9D67B">
      <w:pPr>
        <w:spacing w:before="176" w:line="360" w:lineRule="auto"/>
        <w:ind w:right="218" w:rightChars="104"/>
        <w:jc w:val="right"/>
        <w:rPr>
          <w:rFonts w:hint="default" w:ascii="宋体" w:hAnsi="宋体" w:eastAsia="宋体" w:cs="宋体"/>
          <w:color w:val="auto"/>
          <w:spacing w:val="-20"/>
          <w:sz w:val="24"/>
          <w:szCs w:val="24"/>
          <w:highlight w:val="none"/>
          <w:lang w:val="en-US" w:eastAsia="zh-CN"/>
        </w:rPr>
      </w:pPr>
      <w:r>
        <w:rPr>
          <w:rFonts w:hint="eastAsia" w:ascii="宋体" w:hAnsi="宋体" w:eastAsia="宋体" w:cs="宋体"/>
          <w:color w:val="auto"/>
          <w:spacing w:val="-20"/>
          <w:sz w:val="24"/>
          <w:szCs w:val="24"/>
          <w:highlight w:val="none"/>
          <w:lang w:eastAsia="zh-CN"/>
        </w:rPr>
        <w:t>2026年4月</w:t>
      </w:r>
      <w:r>
        <w:rPr>
          <w:rFonts w:hint="eastAsia" w:ascii="宋体" w:hAnsi="宋体" w:eastAsia="宋体" w:cs="宋体"/>
          <w:color w:val="auto"/>
          <w:spacing w:val="-20"/>
          <w:sz w:val="24"/>
          <w:szCs w:val="24"/>
          <w:highlight w:val="none"/>
          <w:lang w:val="en-US" w:eastAsia="zh-CN"/>
        </w:rPr>
        <w:t>23日</w:t>
      </w:r>
    </w:p>
    <w:p w14:paraId="2096046D">
      <w:pPr>
        <w:spacing w:line="360" w:lineRule="auto"/>
        <w:rPr>
          <w:rFonts w:ascii="宋体" w:hAnsi="宋体" w:eastAsia="宋体" w:cs="宋体"/>
          <w:color w:val="auto"/>
          <w:sz w:val="24"/>
          <w:szCs w:val="24"/>
          <w:highlight w:val="none"/>
          <w:lang w:eastAsia="zh-CN"/>
        </w:rPr>
      </w:pPr>
    </w:p>
    <w:p w14:paraId="2950E6A7">
      <w:pPr>
        <w:spacing w:line="360" w:lineRule="auto"/>
        <w:rPr>
          <w:rFonts w:ascii="宋体" w:hAnsi="宋体" w:eastAsia="宋体" w:cs="宋体"/>
          <w:color w:val="auto"/>
          <w:sz w:val="24"/>
          <w:szCs w:val="24"/>
          <w:highlight w:val="none"/>
          <w:lang w:eastAsia="zh-CN"/>
        </w:rPr>
      </w:pPr>
    </w:p>
    <w:p w14:paraId="33D30328">
      <w:pPr>
        <w:spacing w:line="360" w:lineRule="auto"/>
        <w:rPr>
          <w:rFonts w:ascii="宋体" w:hAnsi="宋体" w:eastAsia="宋体" w:cs="宋体"/>
          <w:color w:val="auto"/>
          <w:sz w:val="24"/>
          <w:szCs w:val="24"/>
          <w:highlight w:val="none"/>
          <w:lang w:eastAsia="zh-CN"/>
        </w:rPr>
      </w:pPr>
    </w:p>
    <w:p w14:paraId="1559CF0A">
      <w:pPr>
        <w:spacing w:line="360" w:lineRule="auto"/>
        <w:rPr>
          <w:rFonts w:ascii="宋体" w:hAnsi="宋体" w:eastAsia="宋体" w:cs="宋体"/>
          <w:color w:val="auto"/>
          <w:sz w:val="24"/>
          <w:szCs w:val="24"/>
          <w:highlight w:val="none"/>
          <w:lang w:eastAsia="zh-CN"/>
        </w:rPr>
      </w:pPr>
    </w:p>
    <w:p w14:paraId="557BDA87">
      <w:pPr>
        <w:spacing w:line="360" w:lineRule="auto"/>
        <w:rPr>
          <w:rFonts w:ascii="宋体" w:hAnsi="宋体" w:eastAsia="宋体" w:cs="宋体"/>
          <w:color w:val="auto"/>
          <w:sz w:val="24"/>
          <w:szCs w:val="24"/>
          <w:highlight w:val="none"/>
          <w:lang w:eastAsia="zh-CN"/>
        </w:rPr>
      </w:pPr>
    </w:p>
    <w:p w14:paraId="34D4489E">
      <w:pPr>
        <w:spacing w:line="360" w:lineRule="auto"/>
        <w:rPr>
          <w:rFonts w:ascii="宋体" w:hAnsi="宋体" w:eastAsia="宋体" w:cs="宋体"/>
          <w:color w:val="auto"/>
          <w:sz w:val="24"/>
          <w:szCs w:val="24"/>
          <w:highlight w:val="none"/>
          <w:lang w:eastAsia="zh-CN"/>
        </w:rPr>
      </w:pPr>
    </w:p>
    <w:p w14:paraId="1AB70526">
      <w:pPr>
        <w:spacing w:line="360" w:lineRule="auto"/>
        <w:rPr>
          <w:rFonts w:ascii="宋体" w:hAnsi="宋体" w:eastAsia="宋体" w:cs="宋体"/>
          <w:color w:val="auto"/>
          <w:sz w:val="24"/>
          <w:szCs w:val="24"/>
          <w:highlight w:val="none"/>
          <w:lang w:eastAsia="zh-CN"/>
        </w:rPr>
      </w:pPr>
    </w:p>
    <w:p w14:paraId="7A4D4689">
      <w:pPr>
        <w:spacing w:line="360" w:lineRule="auto"/>
        <w:rPr>
          <w:rFonts w:ascii="宋体" w:hAnsi="宋体" w:eastAsia="宋体" w:cs="宋体"/>
          <w:color w:val="auto"/>
          <w:sz w:val="24"/>
          <w:szCs w:val="24"/>
          <w:highlight w:val="none"/>
          <w:lang w:eastAsia="zh-CN"/>
        </w:rPr>
      </w:pPr>
    </w:p>
    <w:p w14:paraId="0197FDC5">
      <w:pPr>
        <w:pStyle w:val="2"/>
        <w:spacing w:before="100" w:after="90" w:line="360" w:lineRule="auto"/>
        <w:jc w:val="center"/>
        <w:rPr>
          <w:rFonts w:ascii="宋体" w:hAnsi="宋体" w:eastAsia="宋体" w:cs="宋体"/>
          <w:color w:val="auto"/>
          <w:sz w:val="28"/>
          <w:szCs w:val="28"/>
          <w:highlight w:val="none"/>
          <w:lang w:eastAsia="zh-CN"/>
        </w:rPr>
      </w:pPr>
      <w:bookmarkStart w:id="1" w:name="_Toc809"/>
      <w:r>
        <w:rPr>
          <w:rFonts w:hint="eastAsia" w:ascii="宋体" w:hAnsi="宋体" w:eastAsia="宋体" w:cs="宋体"/>
          <w:color w:val="auto"/>
          <w:sz w:val="28"/>
          <w:szCs w:val="28"/>
          <w:highlight w:val="none"/>
          <w:lang w:eastAsia="zh-CN"/>
        </w:rPr>
        <w:t>第二章  投标人须知及前附表</w:t>
      </w:r>
      <w:bookmarkEnd w:id="1"/>
    </w:p>
    <w:p w14:paraId="3EEF15C1">
      <w:pPr>
        <w:spacing w:before="289" w:line="219" w:lineRule="auto"/>
        <w:ind w:left="3997"/>
        <w:outlineLvl w:val="1"/>
        <w:rPr>
          <w:rFonts w:ascii="宋体" w:hAnsi="宋体" w:eastAsia="宋体" w:cs="宋体"/>
          <w:color w:val="auto"/>
          <w:sz w:val="28"/>
          <w:szCs w:val="28"/>
          <w:highlight w:val="none"/>
        </w:rPr>
      </w:pPr>
      <w:bookmarkStart w:id="2" w:name="_Toc19114"/>
      <w:r>
        <w:rPr>
          <w:rFonts w:hint="eastAsia" w:ascii="宋体" w:hAnsi="宋体" w:eastAsia="宋体" w:cs="宋体"/>
          <w:b/>
          <w:bCs/>
          <w:color w:val="auto"/>
          <w:spacing w:val="-19"/>
          <w:sz w:val="28"/>
          <w:szCs w:val="28"/>
          <w:highlight w:val="none"/>
        </w:rPr>
        <w:t>投标人须知</w:t>
      </w:r>
      <w:r>
        <w:rPr>
          <w:rFonts w:ascii="宋体" w:hAnsi="宋体" w:eastAsia="宋体" w:cs="宋体"/>
          <w:b/>
          <w:bCs/>
          <w:color w:val="auto"/>
          <w:spacing w:val="-19"/>
          <w:sz w:val="28"/>
          <w:szCs w:val="28"/>
          <w:highlight w:val="none"/>
        </w:rPr>
        <w:t>前附表</w:t>
      </w:r>
      <w:bookmarkEnd w:id="2"/>
    </w:p>
    <w:p w14:paraId="752266E0">
      <w:pPr>
        <w:spacing w:line="105" w:lineRule="exact"/>
        <w:rPr>
          <w:color w:val="auto"/>
          <w:highlight w:val="none"/>
        </w:rPr>
      </w:pPr>
    </w:p>
    <w:tbl>
      <w:tblPr>
        <w:tblStyle w:val="33"/>
        <w:tblW w:w="9840" w:type="dxa"/>
        <w:tblInd w:w="-5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2266"/>
        <w:gridCol w:w="6792"/>
      </w:tblGrid>
      <w:tr w14:paraId="76AB9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82" w:type="dxa"/>
          </w:tcPr>
          <w:p w14:paraId="43D19BE8">
            <w:pPr>
              <w:spacing w:line="244" w:lineRule="auto"/>
              <w:rPr>
                <w:rFonts w:ascii="宋体" w:hAnsi="宋体" w:eastAsia="宋体" w:cs="宋体"/>
                <w:color w:val="auto"/>
                <w:highlight w:val="none"/>
              </w:rPr>
            </w:pPr>
          </w:p>
          <w:p w14:paraId="5B56E8EC">
            <w:pPr>
              <w:pStyle w:val="34"/>
              <w:spacing w:before="78" w:line="221" w:lineRule="auto"/>
              <w:ind w:left="161"/>
              <w:rPr>
                <w:color w:val="auto"/>
                <w:sz w:val="21"/>
                <w:szCs w:val="21"/>
                <w:highlight w:val="none"/>
              </w:rPr>
            </w:pPr>
            <w:r>
              <w:rPr>
                <w:rFonts w:hint="eastAsia"/>
                <w:b/>
                <w:bCs/>
                <w:color w:val="auto"/>
                <w:spacing w:val="-7"/>
                <w:sz w:val="21"/>
                <w:szCs w:val="21"/>
                <w:highlight w:val="none"/>
              </w:rPr>
              <w:t>序号</w:t>
            </w:r>
          </w:p>
        </w:tc>
        <w:tc>
          <w:tcPr>
            <w:tcW w:w="2266" w:type="dxa"/>
          </w:tcPr>
          <w:p w14:paraId="3032972D">
            <w:pPr>
              <w:spacing w:line="245" w:lineRule="auto"/>
              <w:rPr>
                <w:rFonts w:ascii="宋体" w:hAnsi="宋体" w:eastAsia="宋体" w:cs="宋体"/>
                <w:color w:val="auto"/>
                <w:highlight w:val="none"/>
              </w:rPr>
            </w:pPr>
          </w:p>
          <w:p w14:paraId="1FDE7357">
            <w:pPr>
              <w:pStyle w:val="34"/>
              <w:spacing w:before="78" w:line="219" w:lineRule="auto"/>
              <w:ind w:left="666"/>
              <w:rPr>
                <w:color w:val="auto"/>
                <w:sz w:val="21"/>
                <w:szCs w:val="21"/>
                <w:highlight w:val="none"/>
              </w:rPr>
            </w:pPr>
            <w:r>
              <w:rPr>
                <w:rFonts w:hint="eastAsia"/>
                <w:b/>
                <w:bCs/>
                <w:color w:val="auto"/>
                <w:spacing w:val="-8"/>
                <w:sz w:val="21"/>
                <w:szCs w:val="21"/>
                <w:highlight w:val="none"/>
              </w:rPr>
              <w:t>条款名称</w:t>
            </w:r>
          </w:p>
        </w:tc>
        <w:tc>
          <w:tcPr>
            <w:tcW w:w="6792" w:type="dxa"/>
          </w:tcPr>
          <w:p w14:paraId="33FB89DA">
            <w:pPr>
              <w:spacing w:line="245" w:lineRule="auto"/>
              <w:rPr>
                <w:rFonts w:ascii="宋体" w:hAnsi="宋体" w:eastAsia="宋体" w:cs="宋体"/>
                <w:color w:val="auto"/>
                <w:highlight w:val="none"/>
              </w:rPr>
            </w:pPr>
          </w:p>
          <w:p w14:paraId="53E44157">
            <w:pPr>
              <w:pStyle w:val="34"/>
              <w:spacing w:before="78" w:line="219" w:lineRule="auto"/>
              <w:ind w:left="2679"/>
              <w:rPr>
                <w:color w:val="auto"/>
                <w:sz w:val="21"/>
                <w:szCs w:val="21"/>
                <w:highlight w:val="none"/>
              </w:rPr>
            </w:pPr>
            <w:r>
              <w:rPr>
                <w:rFonts w:hint="eastAsia"/>
                <w:b/>
                <w:bCs/>
                <w:color w:val="auto"/>
                <w:spacing w:val="-8"/>
                <w:sz w:val="21"/>
                <w:szCs w:val="21"/>
                <w:highlight w:val="none"/>
              </w:rPr>
              <w:t>编列内容</w:t>
            </w:r>
          </w:p>
        </w:tc>
      </w:tr>
      <w:tr w14:paraId="39D7D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82" w:type="dxa"/>
          </w:tcPr>
          <w:p w14:paraId="308A57A0">
            <w:pPr>
              <w:spacing w:line="259" w:lineRule="auto"/>
              <w:rPr>
                <w:rFonts w:ascii="宋体" w:hAnsi="宋体" w:eastAsia="宋体" w:cs="宋体"/>
                <w:color w:val="auto"/>
                <w:highlight w:val="none"/>
              </w:rPr>
            </w:pPr>
          </w:p>
          <w:p w14:paraId="46505E54">
            <w:pPr>
              <w:pStyle w:val="34"/>
              <w:spacing w:before="78" w:line="241" w:lineRule="auto"/>
              <w:ind w:left="382"/>
              <w:rPr>
                <w:color w:val="auto"/>
                <w:sz w:val="21"/>
                <w:szCs w:val="21"/>
                <w:highlight w:val="none"/>
              </w:rPr>
            </w:pPr>
            <w:r>
              <w:rPr>
                <w:rFonts w:hint="eastAsia"/>
                <w:color w:val="auto"/>
                <w:sz w:val="21"/>
                <w:szCs w:val="21"/>
                <w:highlight w:val="none"/>
              </w:rPr>
              <w:t>1</w:t>
            </w:r>
          </w:p>
        </w:tc>
        <w:tc>
          <w:tcPr>
            <w:tcW w:w="2266" w:type="dxa"/>
          </w:tcPr>
          <w:p w14:paraId="143FA81E">
            <w:pPr>
              <w:pStyle w:val="34"/>
              <w:spacing w:before="317" w:line="219" w:lineRule="auto"/>
              <w:ind w:left="783"/>
              <w:rPr>
                <w:color w:val="auto"/>
                <w:sz w:val="21"/>
                <w:szCs w:val="21"/>
                <w:highlight w:val="none"/>
              </w:rPr>
            </w:pPr>
            <w:r>
              <w:rPr>
                <w:rFonts w:hint="eastAsia"/>
                <w:color w:val="auto"/>
                <w:spacing w:val="-4"/>
                <w:sz w:val="21"/>
                <w:szCs w:val="21"/>
                <w:highlight w:val="none"/>
              </w:rPr>
              <w:t>采购人</w:t>
            </w:r>
          </w:p>
        </w:tc>
        <w:tc>
          <w:tcPr>
            <w:tcW w:w="6792" w:type="dxa"/>
          </w:tcPr>
          <w:p w14:paraId="69213414">
            <w:pPr>
              <w:pStyle w:val="34"/>
              <w:spacing w:before="317" w:line="219" w:lineRule="auto"/>
              <w:ind w:left="121"/>
              <w:rPr>
                <w:color w:val="auto"/>
                <w:sz w:val="21"/>
                <w:szCs w:val="21"/>
                <w:highlight w:val="none"/>
              </w:rPr>
            </w:pPr>
            <w:r>
              <w:rPr>
                <w:rFonts w:hint="eastAsia"/>
                <w:color w:val="auto"/>
                <w:spacing w:val="-2"/>
                <w:sz w:val="21"/>
                <w:szCs w:val="21"/>
                <w:highlight w:val="none"/>
              </w:rPr>
              <w:t>夏邑县农业农村局</w:t>
            </w:r>
          </w:p>
        </w:tc>
      </w:tr>
      <w:tr w14:paraId="6090A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82" w:type="dxa"/>
          </w:tcPr>
          <w:p w14:paraId="2789836F">
            <w:pPr>
              <w:spacing w:line="259" w:lineRule="auto"/>
              <w:rPr>
                <w:rFonts w:ascii="宋体" w:hAnsi="宋体" w:eastAsia="宋体" w:cs="宋体"/>
                <w:color w:val="auto"/>
                <w:highlight w:val="none"/>
              </w:rPr>
            </w:pPr>
          </w:p>
          <w:p w14:paraId="61840E71">
            <w:pPr>
              <w:pStyle w:val="34"/>
              <w:spacing w:before="79" w:line="241" w:lineRule="auto"/>
              <w:ind w:left="350"/>
              <w:rPr>
                <w:color w:val="auto"/>
                <w:sz w:val="21"/>
                <w:szCs w:val="21"/>
                <w:highlight w:val="none"/>
              </w:rPr>
            </w:pPr>
            <w:r>
              <w:rPr>
                <w:rFonts w:hint="eastAsia"/>
                <w:color w:val="auto"/>
                <w:sz w:val="21"/>
                <w:szCs w:val="21"/>
                <w:highlight w:val="none"/>
              </w:rPr>
              <w:t>2</w:t>
            </w:r>
          </w:p>
        </w:tc>
        <w:tc>
          <w:tcPr>
            <w:tcW w:w="2266" w:type="dxa"/>
          </w:tcPr>
          <w:p w14:paraId="222AEC14">
            <w:pPr>
              <w:pStyle w:val="34"/>
              <w:spacing w:before="317" w:line="219" w:lineRule="auto"/>
              <w:ind w:left="423"/>
              <w:rPr>
                <w:color w:val="auto"/>
                <w:sz w:val="21"/>
                <w:szCs w:val="21"/>
                <w:highlight w:val="none"/>
              </w:rPr>
            </w:pPr>
            <w:r>
              <w:rPr>
                <w:rFonts w:hint="eastAsia"/>
                <w:color w:val="auto"/>
                <w:spacing w:val="-3"/>
                <w:sz w:val="21"/>
                <w:szCs w:val="21"/>
                <w:highlight w:val="none"/>
              </w:rPr>
              <w:t>采购代理机构</w:t>
            </w:r>
          </w:p>
        </w:tc>
        <w:tc>
          <w:tcPr>
            <w:tcW w:w="6792" w:type="dxa"/>
          </w:tcPr>
          <w:p w14:paraId="63AF8BBD">
            <w:pPr>
              <w:pStyle w:val="34"/>
              <w:spacing w:before="318" w:line="219" w:lineRule="auto"/>
              <w:ind w:left="120"/>
              <w:rPr>
                <w:color w:val="auto"/>
                <w:sz w:val="21"/>
                <w:szCs w:val="21"/>
                <w:highlight w:val="none"/>
                <w:lang w:eastAsia="zh-CN"/>
              </w:rPr>
            </w:pPr>
            <w:r>
              <w:rPr>
                <w:rFonts w:hint="eastAsia"/>
                <w:color w:val="auto"/>
                <w:spacing w:val="-2"/>
                <w:sz w:val="21"/>
                <w:szCs w:val="21"/>
                <w:highlight w:val="none"/>
                <w:lang w:eastAsia="zh-CN"/>
              </w:rPr>
              <w:t>河南品润工程管理有限公司</w:t>
            </w:r>
          </w:p>
        </w:tc>
      </w:tr>
      <w:tr w14:paraId="71D42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82" w:type="dxa"/>
            <w:vAlign w:val="center"/>
          </w:tcPr>
          <w:p w14:paraId="2988D9BE">
            <w:pPr>
              <w:pStyle w:val="34"/>
              <w:spacing w:before="78"/>
              <w:ind w:left="354"/>
              <w:jc w:val="both"/>
              <w:rPr>
                <w:color w:val="auto"/>
                <w:sz w:val="21"/>
                <w:szCs w:val="21"/>
                <w:highlight w:val="none"/>
              </w:rPr>
            </w:pPr>
            <w:r>
              <w:rPr>
                <w:rFonts w:hint="eastAsia"/>
                <w:color w:val="auto"/>
                <w:sz w:val="21"/>
                <w:szCs w:val="21"/>
                <w:highlight w:val="none"/>
              </w:rPr>
              <w:t>3</w:t>
            </w:r>
          </w:p>
        </w:tc>
        <w:tc>
          <w:tcPr>
            <w:tcW w:w="2266" w:type="dxa"/>
            <w:vAlign w:val="center"/>
          </w:tcPr>
          <w:p w14:paraId="021613C9">
            <w:pPr>
              <w:pStyle w:val="34"/>
              <w:spacing w:before="78" w:line="220" w:lineRule="auto"/>
              <w:ind w:left="673"/>
              <w:jc w:val="both"/>
              <w:rPr>
                <w:color w:val="auto"/>
                <w:sz w:val="21"/>
                <w:szCs w:val="21"/>
                <w:highlight w:val="none"/>
              </w:rPr>
            </w:pPr>
            <w:r>
              <w:rPr>
                <w:rFonts w:hint="eastAsia"/>
                <w:color w:val="auto"/>
                <w:spacing w:val="-6"/>
                <w:sz w:val="21"/>
                <w:szCs w:val="21"/>
                <w:highlight w:val="none"/>
              </w:rPr>
              <w:t>项目名称</w:t>
            </w:r>
          </w:p>
        </w:tc>
        <w:tc>
          <w:tcPr>
            <w:tcW w:w="6792" w:type="dxa"/>
            <w:vAlign w:val="center"/>
          </w:tcPr>
          <w:p w14:paraId="2401BD9E">
            <w:pPr>
              <w:pStyle w:val="34"/>
              <w:spacing w:before="228" w:line="219" w:lineRule="auto"/>
              <w:ind w:left="121"/>
              <w:jc w:val="both"/>
              <w:rPr>
                <w:color w:val="auto"/>
                <w:sz w:val="21"/>
                <w:szCs w:val="21"/>
                <w:highlight w:val="none"/>
                <w:lang w:eastAsia="zh-CN"/>
              </w:rPr>
            </w:pPr>
            <w:r>
              <w:rPr>
                <w:rFonts w:hint="eastAsia"/>
                <w:color w:val="auto"/>
                <w:spacing w:val="-1"/>
                <w:sz w:val="21"/>
                <w:szCs w:val="21"/>
                <w:highlight w:val="none"/>
                <w:lang w:eastAsia="zh-CN"/>
              </w:rPr>
              <w:t>夏邑县农业农村局夏邑县2026年小麦水溶肥项目</w:t>
            </w:r>
          </w:p>
        </w:tc>
      </w:tr>
      <w:tr w14:paraId="0DF5C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82" w:type="dxa"/>
          </w:tcPr>
          <w:p w14:paraId="7303CB93">
            <w:pPr>
              <w:spacing w:line="261" w:lineRule="auto"/>
              <w:rPr>
                <w:rFonts w:ascii="宋体" w:hAnsi="宋体" w:eastAsia="宋体" w:cs="宋体"/>
                <w:color w:val="auto"/>
                <w:highlight w:val="none"/>
                <w:lang w:eastAsia="zh-CN"/>
              </w:rPr>
            </w:pPr>
          </w:p>
          <w:p w14:paraId="73A5C69A">
            <w:pPr>
              <w:pStyle w:val="34"/>
              <w:spacing w:before="78" w:line="241" w:lineRule="auto"/>
              <w:ind w:left="344"/>
              <w:rPr>
                <w:color w:val="auto"/>
                <w:sz w:val="21"/>
                <w:szCs w:val="21"/>
                <w:highlight w:val="none"/>
              </w:rPr>
            </w:pPr>
            <w:r>
              <w:rPr>
                <w:rFonts w:hint="eastAsia"/>
                <w:color w:val="auto"/>
                <w:sz w:val="21"/>
                <w:szCs w:val="21"/>
                <w:highlight w:val="none"/>
              </w:rPr>
              <w:t>4</w:t>
            </w:r>
          </w:p>
        </w:tc>
        <w:tc>
          <w:tcPr>
            <w:tcW w:w="2266" w:type="dxa"/>
          </w:tcPr>
          <w:p w14:paraId="39C0FA0E">
            <w:pPr>
              <w:rPr>
                <w:rFonts w:ascii="宋体" w:hAnsi="宋体" w:eastAsia="宋体" w:cs="宋体"/>
                <w:color w:val="auto"/>
                <w:highlight w:val="none"/>
              </w:rPr>
            </w:pPr>
          </w:p>
          <w:p w14:paraId="3B45CB85">
            <w:pPr>
              <w:pStyle w:val="34"/>
              <w:spacing w:before="78" w:line="219" w:lineRule="auto"/>
              <w:ind w:left="687"/>
              <w:rPr>
                <w:color w:val="auto"/>
                <w:sz w:val="21"/>
                <w:szCs w:val="21"/>
                <w:highlight w:val="none"/>
              </w:rPr>
            </w:pPr>
            <w:r>
              <w:rPr>
                <w:rFonts w:hint="eastAsia"/>
                <w:color w:val="auto"/>
                <w:spacing w:val="-8"/>
                <w:sz w:val="21"/>
                <w:szCs w:val="21"/>
                <w:highlight w:val="none"/>
              </w:rPr>
              <w:t>资金来源</w:t>
            </w:r>
          </w:p>
        </w:tc>
        <w:tc>
          <w:tcPr>
            <w:tcW w:w="6792" w:type="dxa"/>
          </w:tcPr>
          <w:p w14:paraId="7F9D7E63">
            <w:pPr>
              <w:spacing w:line="241" w:lineRule="auto"/>
              <w:rPr>
                <w:rFonts w:ascii="宋体" w:hAnsi="宋体" w:eastAsia="宋体" w:cs="宋体"/>
                <w:color w:val="auto"/>
                <w:highlight w:val="none"/>
              </w:rPr>
            </w:pPr>
          </w:p>
          <w:p w14:paraId="58068A55">
            <w:pPr>
              <w:pStyle w:val="34"/>
              <w:spacing w:before="78" w:line="221" w:lineRule="auto"/>
              <w:ind w:left="125"/>
              <w:rPr>
                <w:color w:val="auto"/>
                <w:sz w:val="21"/>
                <w:szCs w:val="21"/>
                <w:highlight w:val="none"/>
              </w:rPr>
            </w:pPr>
            <w:r>
              <w:rPr>
                <w:rFonts w:hint="eastAsia"/>
                <w:color w:val="auto"/>
                <w:spacing w:val="-5"/>
                <w:sz w:val="21"/>
                <w:szCs w:val="21"/>
                <w:highlight w:val="none"/>
              </w:rPr>
              <w:t>财政资金</w:t>
            </w:r>
          </w:p>
        </w:tc>
      </w:tr>
      <w:tr w14:paraId="029C4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82" w:type="dxa"/>
          </w:tcPr>
          <w:p w14:paraId="29F25788">
            <w:pPr>
              <w:spacing w:line="260" w:lineRule="auto"/>
              <w:rPr>
                <w:rFonts w:ascii="宋体" w:hAnsi="宋体" w:eastAsia="宋体" w:cs="宋体"/>
                <w:color w:val="auto"/>
                <w:highlight w:val="none"/>
              </w:rPr>
            </w:pPr>
          </w:p>
          <w:p w14:paraId="5114BA12">
            <w:pPr>
              <w:pStyle w:val="34"/>
              <w:spacing w:before="78"/>
              <w:ind w:left="354"/>
              <w:rPr>
                <w:color w:val="auto"/>
                <w:sz w:val="21"/>
                <w:szCs w:val="21"/>
                <w:highlight w:val="none"/>
              </w:rPr>
            </w:pPr>
            <w:r>
              <w:rPr>
                <w:rFonts w:hint="eastAsia"/>
                <w:color w:val="auto"/>
                <w:sz w:val="21"/>
                <w:szCs w:val="21"/>
                <w:highlight w:val="none"/>
              </w:rPr>
              <w:t>5</w:t>
            </w:r>
          </w:p>
        </w:tc>
        <w:tc>
          <w:tcPr>
            <w:tcW w:w="2266" w:type="dxa"/>
          </w:tcPr>
          <w:p w14:paraId="23333130">
            <w:pPr>
              <w:spacing w:line="244" w:lineRule="auto"/>
              <w:rPr>
                <w:rFonts w:ascii="宋体" w:hAnsi="宋体" w:eastAsia="宋体" w:cs="宋体"/>
                <w:color w:val="auto"/>
                <w:highlight w:val="none"/>
              </w:rPr>
            </w:pPr>
          </w:p>
          <w:p w14:paraId="7DF2C072">
            <w:pPr>
              <w:pStyle w:val="34"/>
              <w:spacing w:before="78" w:line="221" w:lineRule="auto"/>
              <w:ind w:left="707"/>
              <w:rPr>
                <w:color w:val="auto"/>
                <w:sz w:val="21"/>
                <w:szCs w:val="21"/>
                <w:highlight w:val="none"/>
              </w:rPr>
            </w:pPr>
            <w:r>
              <w:rPr>
                <w:rFonts w:hint="eastAsia"/>
                <w:color w:val="auto"/>
                <w:spacing w:val="-12"/>
                <w:sz w:val="21"/>
                <w:szCs w:val="21"/>
                <w:highlight w:val="none"/>
              </w:rPr>
              <w:t>出资比例</w:t>
            </w:r>
          </w:p>
        </w:tc>
        <w:tc>
          <w:tcPr>
            <w:tcW w:w="6792" w:type="dxa"/>
          </w:tcPr>
          <w:p w14:paraId="64CDD697">
            <w:pPr>
              <w:spacing w:line="260" w:lineRule="auto"/>
              <w:rPr>
                <w:rFonts w:ascii="宋体" w:hAnsi="宋体" w:eastAsia="宋体" w:cs="宋体"/>
                <w:color w:val="auto"/>
                <w:highlight w:val="none"/>
              </w:rPr>
            </w:pPr>
          </w:p>
          <w:p w14:paraId="47AE3E64">
            <w:pPr>
              <w:pStyle w:val="34"/>
              <w:spacing w:before="78"/>
              <w:ind w:left="156"/>
              <w:rPr>
                <w:color w:val="auto"/>
                <w:sz w:val="21"/>
                <w:szCs w:val="21"/>
                <w:highlight w:val="none"/>
              </w:rPr>
            </w:pPr>
            <w:r>
              <w:rPr>
                <w:rFonts w:hint="eastAsia"/>
                <w:color w:val="auto"/>
                <w:spacing w:val="-10"/>
                <w:sz w:val="21"/>
                <w:szCs w:val="21"/>
                <w:highlight w:val="none"/>
              </w:rPr>
              <w:t>100%</w:t>
            </w:r>
          </w:p>
        </w:tc>
      </w:tr>
      <w:tr w14:paraId="74CB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82" w:type="dxa"/>
          </w:tcPr>
          <w:p w14:paraId="412FEA53">
            <w:pPr>
              <w:spacing w:line="263" w:lineRule="auto"/>
              <w:rPr>
                <w:rFonts w:ascii="宋体" w:hAnsi="宋体" w:eastAsia="宋体" w:cs="宋体"/>
                <w:color w:val="auto"/>
                <w:highlight w:val="none"/>
              </w:rPr>
            </w:pPr>
          </w:p>
          <w:p w14:paraId="663D367D">
            <w:pPr>
              <w:pStyle w:val="34"/>
              <w:spacing w:before="78"/>
              <w:ind w:left="349"/>
              <w:rPr>
                <w:color w:val="auto"/>
                <w:sz w:val="21"/>
                <w:szCs w:val="21"/>
                <w:highlight w:val="none"/>
              </w:rPr>
            </w:pPr>
            <w:r>
              <w:rPr>
                <w:rFonts w:hint="eastAsia"/>
                <w:color w:val="auto"/>
                <w:sz w:val="21"/>
                <w:szCs w:val="21"/>
                <w:highlight w:val="none"/>
              </w:rPr>
              <w:t>6</w:t>
            </w:r>
          </w:p>
        </w:tc>
        <w:tc>
          <w:tcPr>
            <w:tcW w:w="2266" w:type="dxa"/>
          </w:tcPr>
          <w:p w14:paraId="55603D10">
            <w:pPr>
              <w:spacing w:line="242" w:lineRule="auto"/>
              <w:rPr>
                <w:rFonts w:ascii="宋体" w:hAnsi="宋体" w:eastAsia="宋体" w:cs="宋体"/>
                <w:color w:val="auto"/>
                <w:highlight w:val="none"/>
              </w:rPr>
            </w:pPr>
          </w:p>
          <w:p w14:paraId="68137EFA">
            <w:pPr>
              <w:pStyle w:val="34"/>
              <w:spacing w:before="78" w:line="220" w:lineRule="auto"/>
              <w:ind w:left="447"/>
              <w:rPr>
                <w:color w:val="auto"/>
                <w:sz w:val="21"/>
                <w:szCs w:val="21"/>
                <w:highlight w:val="none"/>
              </w:rPr>
            </w:pPr>
            <w:r>
              <w:rPr>
                <w:rFonts w:hint="eastAsia"/>
                <w:color w:val="auto"/>
                <w:spacing w:val="-7"/>
                <w:sz w:val="21"/>
                <w:szCs w:val="21"/>
                <w:highlight w:val="none"/>
              </w:rPr>
              <w:t>资金落实情况</w:t>
            </w:r>
          </w:p>
        </w:tc>
        <w:tc>
          <w:tcPr>
            <w:tcW w:w="6792" w:type="dxa"/>
          </w:tcPr>
          <w:p w14:paraId="4EFB39CD">
            <w:pPr>
              <w:spacing w:line="242" w:lineRule="auto"/>
              <w:rPr>
                <w:rFonts w:ascii="宋体" w:hAnsi="宋体" w:eastAsia="宋体" w:cs="宋体"/>
                <w:color w:val="auto"/>
                <w:highlight w:val="none"/>
              </w:rPr>
            </w:pPr>
          </w:p>
          <w:p w14:paraId="16E5466A">
            <w:pPr>
              <w:pStyle w:val="34"/>
              <w:spacing w:before="78" w:line="220" w:lineRule="auto"/>
              <w:ind w:left="174"/>
              <w:rPr>
                <w:color w:val="auto"/>
                <w:sz w:val="21"/>
                <w:szCs w:val="21"/>
                <w:highlight w:val="none"/>
              </w:rPr>
            </w:pPr>
            <w:r>
              <w:rPr>
                <w:rFonts w:hint="eastAsia"/>
                <w:color w:val="auto"/>
                <w:spacing w:val="-16"/>
                <w:sz w:val="21"/>
                <w:szCs w:val="21"/>
                <w:highlight w:val="none"/>
              </w:rPr>
              <w:t>已落实</w:t>
            </w:r>
          </w:p>
        </w:tc>
      </w:tr>
      <w:tr w14:paraId="75A57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82" w:type="dxa"/>
          </w:tcPr>
          <w:p w14:paraId="2EE2A400">
            <w:pPr>
              <w:spacing w:line="263" w:lineRule="auto"/>
              <w:rPr>
                <w:rFonts w:ascii="宋体" w:hAnsi="宋体" w:eastAsia="宋体" w:cs="宋体"/>
                <w:color w:val="auto"/>
                <w:highlight w:val="none"/>
              </w:rPr>
            </w:pPr>
          </w:p>
          <w:p w14:paraId="47BA5DCE">
            <w:pPr>
              <w:pStyle w:val="34"/>
              <w:spacing w:before="78"/>
              <w:ind w:left="358"/>
              <w:rPr>
                <w:color w:val="auto"/>
                <w:sz w:val="21"/>
                <w:szCs w:val="21"/>
                <w:highlight w:val="none"/>
              </w:rPr>
            </w:pPr>
            <w:r>
              <w:rPr>
                <w:rFonts w:hint="eastAsia"/>
                <w:color w:val="auto"/>
                <w:sz w:val="21"/>
                <w:szCs w:val="21"/>
                <w:highlight w:val="none"/>
              </w:rPr>
              <w:t>7</w:t>
            </w:r>
          </w:p>
        </w:tc>
        <w:tc>
          <w:tcPr>
            <w:tcW w:w="2266" w:type="dxa"/>
            <w:vAlign w:val="center"/>
          </w:tcPr>
          <w:p w14:paraId="53AD7E74">
            <w:pPr>
              <w:spacing w:line="242" w:lineRule="auto"/>
              <w:jc w:val="both"/>
              <w:rPr>
                <w:rFonts w:ascii="宋体" w:hAnsi="宋体" w:eastAsia="宋体" w:cs="宋体"/>
                <w:color w:val="auto"/>
                <w:highlight w:val="none"/>
              </w:rPr>
            </w:pPr>
          </w:p>
          <w:p w14:paraId="41D90115">
            <w:pPr>
              <w:pStyle w:val="34"/>
              <w:spacing w:before="78" w:line="219" w:lineRule="auto"/>
              <w:ind w:left="183"/>
              <w:jc w:val="both"/>
              <w:rPr>
                <w:color w:val="auto"/>
                <w:sz w:val="21"/>
                <w:szCs w:val="21"/>
                <w:highlight w:val="none"/>
              </w:rPr>
            </w:pPr>
            <w:r>
              <w:rPr>
                <w:rFonts w:hint="eastAsia"/>
                <w:color w:val="auto"/>
                <w:spacing w:val="-3"/>
                <w:sz w:val="21"/>
                <w:szCs w:val="21"/>
                <w:highlight w:val="none"/>
              </w:rPr>
              <w:t>采购内容（范围）</w:t>
            </w:r>
          </w:p>
        </w:tc>
        <w:tc>
          <w:tcPr>
            <w:tcW w:w="6792" w:type="dxa"/>
            <w:vAlign w:val="center"/>
          </w:tcPr>
          <w:p w14:paraId="3D0B4D68">
            <w:pPr>
              <w:pStyle w:val="34"/>
              <w:spacing w:before="78" w:line="219" w:lineRule="auto"/>
              <w:ind w:firstLine="210" w:firstLineChars="100"/>
              <w:jc w:val="both"/>
              <w:rPr>
                <w:color w:val="auto"/>
                <w:sz w:val="21"/>
                <w:szCs w:val="21"/>
                <w:highlight w:val="none"/>
                <w:lang w:eastAsia="zh-CN"/>
              </w:rPr>
            </w:pPr>
            <w:r>
              <w:rPr>
                <w:rFonts w:hint="eastAsia"/>
                <w:color w:val="auto"/>
                <w:sz w:val="21"/>
                <w:szCs w:val="21"/>
                <w:highlight w:val="none"/>
                <w:lang w:eastAsia="zh-CN"/>
              </w:rPr>
              <w:t>水溶肥（详见招标文件第三章</w:t>
            </w:r>
            <w:r>
              <w:rPr>
                <w:color w:val="auto"/>
                <w:sz w:val="21"/>
                <w:szCs w:val="21"/>
                <w:highlight w:val="none"/>
                <w:lang w:eastAsia="zh-CN"/>
              </w:rPr>
              <w:t xml:space="preserve"> </w:t>
            </w:r>
            <w:r>
              <w:rPr>
                <w:rFonts w:hint="eastAsia"/>
                <w:color w:val="auto"/>
                <w:sz w:val="21"/>
                <w:szCs w:val="21"/>
                <w:highlight w:val="none"/>
                <w:lang w:eastAsia="zh-CN"/>
              </w:rPr>
              <w:t>采购内容及技术参数）</w:t>
            </w:r>
          </w:p>
        </w:tc>
      </w:tr>
      <w:tr w14:paraId="320E2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82" w:type="dxa"/>
            <w:vAlign w:val="center"/>
          </w:tcPr>
          <w:p w14:paraId="67439B11">
            <w:pPr>
              <w:pStyle w:val="34"/>
              <w:spacing w:before="78"/>
              <w:ind w:left="348"/>
              <w:jc w:val="both"/>
              <w:rPr>
                <w:color w:val="auto"/>
                <w:sz w:val="21"/>
                <w:szCs w:val="21"/>
                <w:highlight w:val="none"/>
              </w:rPr>
            </w:pPr>
            <w:r>
              <w:rPr>
                <w:rFonts w:hint="eastAsia"/>
                <w:color w:val="auto"/>
                <w:sz w:val="21"/>
                <w:szCs w:val="21"/>
                <w:highlight w:val="none"/>
              </w:rPr>
              <w:t>8</w:t>
            </w:r>
          </w:p>
        </w:tc>
        <w:tc>
          <w:tcPr>
            <w:tcW w:w="2266" w:type="dxa"/>
            <w:vAlign w:val="center"/>
          </w:tcPr>
          <w:p w14:paraId="27A0D131">
            <w:pPr>
              <w:pStyle w:val="34"/>
              <w:spacing w:before="78" w:line="219" w:lineRule="auto"/>
              <w:ind w:left="794"/>
              <w:jc w:val="both"/>
              <w:rPr>
                <w:color w:val="auto"/>
                <w:sz w:val="21"/>
                <w:szCs w:val="21"/>
                <w:highlight w:val="none"/>
              </w:rPr>
            </w:pPr>
            <w:r>
              <w:rPr>
                <w:rFonts w:hint="eastAsia"/>
                <w:color w:val="auto"/>
                <w:spacing w:val="-7"/>
                <w:sz w:val="21"/>
                <w:szCs w:val="21"/>
                <w:highlight w:val="none"/>
              </w:rPr>
              <w:t>交货期</w:t>
            </w:r>
          </w:p>
        </w:tc>
        <w:tc>
          <w:tcPr>
            <w:tcW w:w="6792" w:type="dxa"/>
            <w:vAlign w:val="center"/>
          </w:tcPr>
          <w:p w14:paraId="5F85FB7F">
            <w:pPr>
              <w:pStyle w:val="34"/>
              <w:spacing w:before="151" w:line="299" w:lineRule="auto"/>
              <w:ind w:left="122" w:right="226"/>
              <w:jc w:val="both"/>
              <w:rPr>
                <w:color w:val="auto"/>
                <w:sz w:val="21"/>
                <w:szCs w:val="21"/>
                <w:highlight w:val="none"/>
                <w:lang w:eastAsia="zh-CN"/>
              </w:rPr>
            </w:pPr>
            <w:r>
              <w:rPr>
                <w:rFonts w:hint="eastAsia"/>
                <w:color w:val="auto"/>
                <w:spacing w:val="-4"/>
                <w:sz w:val="21"/>
                <w:szCs w:val="21"/>
                <w:highlight w:val="none"/>
                <w:lang w:eastAsia="zh-CN"/>
              </w:rPr>
              <w:t>合同签订后</w:t>
            </w:r>
            <w:r>
              <w:rPr>
                <w:rFonts w:hint="eastAsia"/>
                <w:color w:val="auto"/>
                <w:spacing w:val="-4"/>
                <w:sz w:val="21"/>
                <w:szCs w:val="21"/>
                <w:highlight w:val="none"/>
                <w:lang w:val="en-US" w:eastAsia="zh-CN"/>
              </w:rPr>
              <w:t>1</w:t>
            </w:r>
            <w:r>
              <w:rPr>
                <w:rFonts w:hint="eastAsia"/>
                <w:color w:val="auto"/>
                <w:spacing w:val="-4"/>
                <w:sz w:val="21"/>
                <w:szCs w:val="21"/>
                <w:highlight w:val="none"/>
                <w:lang w:eastAsia="zh-CN"/>
              </w:rPr>
              <w:t>0日历天内完成交货</w:t>
            </w:r>
          </w:p>
        </w:tc>
      </w:tr>
      <w:tr w14:paraId="1F262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82" w:type="dxa"/>
            <w:vAlign w:val="center"/>
          </w:tcPr>
          <w:p w14:paraId="641DB0EB">
            <w:pPr>
              <w:pStyle w:val="34"/>
              <w:spacing w:before="78"/>
              <w:ind w:left="348"/>
              <w:jc w:val="both"/>
              <w:rPr>
                <w:color w:val="auto"/>
                <w:sz w:val="21"/>
                <w:szCs w:val="21"/>
                <w:highlight w:val="none"/>
              </w:rPr>
            </w:pPr>
            <w:r>
              <w:rPr>
                <w:rFonts w:hint="eastAsia"/>
                <w:color w:val="auto"/>
                <w:sz w:val="21"/>
                <w:szCs w:val="21"/>
                <w:highlight w:val="none"/>
              </w:rPr>
              <w:t>9</w:t>
            </w:r>
          </w:p>
        </w:tc>
        <w:tc>
          <w:tcPr>
            <w:tcW w:w="2266" w:type="dxa"/>
            <w:vAlign w:val="center"/>
          </w:tcPr>
          <w:p w14:paraId="621905B4">
            <w:pPr>
              <w:pStyle w:val="34"/>
              <w:spacing w:before="78" w:line="220" w:lineRule="auto"/>
              <w:ind w:left="665"/>
              <w:jc w:val="both"/>
              <w:rPr>
                <w:color w:val="auto"/>
                <w:sz w:val="21"/>
                <w:szCs w:val="21"/>
                <w:highlight w:val="none"/>
              </w:rPr>
            </w:pPr>
            <w:r>
              <w:rPr>
                <w:rFonts w:hint="eastAsia"/>
                <w:color w:val="auto"/>
                <w:spacing w:val="-5"/>
                <w:sz w:val="21"/>
                <w:szCs w:val="21"/>
                <w:highlight w:val="none"/>
              </w:rPr>
              <w:t>质量要求</w:t>
            </w:r>
          </w:p>
        </w:tc>
        <w:tc>
          <w:tcPr>
            <w:tcW w:w="6792" w:type="dxa"/>
            <w:vAlign w:val="center"/>
          </w:tcPr>
          <w:p w14:paraId="74FCBE87">
            <w:pPr>
              <w:pStyle w:val="34"/>
              <w:spacing w:before="78" w:line="219" w:lineRule="auto"/>
              <w:ind w:left="125"/>
              <w:jc w:val="both"/>
              <w:rPr>
                <w:color w:val="auto"/>
                <w:sz w:val="21"/>
                <w:szCs w:val="21"/>
                <w:highlight w:val="none"/>
                <w:lang w:eastAsia="zh-CN"/>
              </w:rPr>
            </w:pPr>
            <w:r>
              <w:rPr>
                <w:rFonts w:hint="eastAsia"/>
                <w:color w:val="auto"/>
                <w:spacing w:val="-1"/>
                <w:sz w:val="21"/>
                <w:szCs w:val="21"/>
                <w:highlight w:val="none"/>
                <w:lang w:eastAsia="zh-CN"/>
              </w:rPr>
              <w:t>合格，符合国家标准并满足招标文件技术要求</w:t>
            </w:r>
          </w:p>
        </w:tc>
      </w:tr>
      <w:tr w14:paraId="16775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82" w:type="dxa"/>
            <w:vAlign w:val="center"/>
          </w:tcPr>
          <w:p w14:paraId="17013DE6">
            <w:pPr>
              <w:pStyle w:val="34"/>
              <w:spacing w:before="78"/>
              <w:ind w:left="322"/>
              <w:jc w:val="both"/>
              <w:rPr>
                <w:color w:val="auto"/>
                <w:sz w:val="21"/>
                <w:szCs w:val="21"/>
                <w:highlight w:val="none"/>
              </w:rPr>
            </w:pPr>
            <w:r>
              <w:rPr>
                <w:rFonts w:hint="eastAsia"/>
                <w:color w:val="auto"/>
                <w:spacing w:val="-14"/>
                <w:sz w:val="21"/>
                <w:szCs w:val="21"/>
                <w:highlight w:val="none"/>
              </w:rPr>
              <w:t>10</w:t>
            </w:r>
          </w:p>
        </w:tc>
        <w:tc>
          <w:tcPr>
            <w:tcW w:w="2266" w:type="dxa"/>
            <w:vAlign w:val="center"/>
          </w:tcPr>
          <w:p w14:paraId="25B05FCC">
            <w:pPr>
              <w:pStyle w:val="34"/>
              <w:spacing w:before="78" w:line="220" w:lineRule="auto"/>
              <w:ind w:left="785"/>
              <w:jc w:val="both"/>
              <w:rPr>
                <w:color w:val="auto"/>
                <w:sz w:val="21"/>
                <w:szCs w:val="21"/>
                <w:highlight w:val="none"/>
              </w:rPr>
            </w:pPr>
            <w:r>
              <w:rPr>
                <w:rFonts w:hint="eastAsia"/>
                <w:color w:val="auto"/>
                <w:spacing w:val="-6"/>
                <w:sz w:val="21"/>
                <w:szCs w:val="21"/>
                <w:highlight w:val="none"/>
              </w:rPr>
              <w:t>质保期</w:t>
            </w:r>
          </w:p>
        </w:tc>
        <w:tc>
          <w:tcPr>
            <w:tcW w:w="6792" w:type="dxa"/>
            <w:vAlign w:val="center"/>
          </w:tcPr>
          <w:p w14:paraId="7A57D445">
            <w:pPr>
              <w:pStyle w:val="34"/>
              <w:spacing w:before="78" w:line="219" w:lineRule="auto"/>
              <w:ind w:left="131"/>
              <w:jc w:val="both"/>
              <w:rPr>
                <w:color w:val="auto"/>
                <w:sz w:val="21"/>
                <w:szCs w:val="21"/>
                <w:highlight w:val="none"/>
              </w:rPr>
            </w:pPr>
            <w:r>
              <w:rPr>
                <w:rFonts w:hint="eastAsia"/>
                <w:color w:val="auto"/>
                <w:spacing w:val="-8"/>
                <w:sz w:val="21"/>
                <w:szCs w:val="21"/>
                <w:highlight w:val="none"/>
                <w:lang w:eastAsia="zh-CN"/>
              </w:rPr>
              <w:t>1</w:t>
            </w:r>
            <w:r>
              <w:rPr>
                <w:rFonts w:hint="eastAsia"/>
                <w:color w:val="auto"/>
                <w:spacing w:val="-8"/>
                <w:sz w:val="21"/>
                <w:szCs w:val="21"/>
                <w:highlight w:val="none"/>
              </w:rPr>
              <w:t>年</w:t>
            </w:r>
          </w:p>
        </w:tc>
      </w:tr>
      <w:tr w14:paraId="28D1F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82" w:type="dxa"/>
            <w:vAlign w:val="center"/>
          </w:tcPr>
          <w:p w14:paraId="7CAA4FBD">
            <w:pPr>
              <w:pStyle w:val="34"/>
              <w:spacing w:before="78" w:line="241" w:lineRule="auto"/>
              <w:ind w:left="322"/>
              <w:jc w:val="both"/>
              <w:rPr>
                <w:color w:val="auto"/>
                <w:sz w:val="21"/>
                <w:szCs w:val="21"/>
                <w:highlight w:val="none"/>
              </w:rPr>
            </w:pPr>
            <w:r>
              <w:rPr>
                <w:rFonts w:hint="eastAsia"/>
                <w:color w:val="auto"/>
                <w:spacing w:val="-14"/>
                <w:sz w:val="21"/>
                <w:szCs w:val="21"/>
                <w:highlight w:val="none"/>
              </w:rPr>
              <w:t>11</w:t>
            </w:r>
          </w:p>
        </w:tc>
        <w:tc>
          <w:tcPr>
            <w:tcW w:w="2266" w:type="dxa"/>
            <w:vAlign w:val="center"/>
          </w:tcPr>
          <w:p w14:paraId="2CC1F5E7">
            <w:pPr>
              <w:pStyle w:val="34"/>
              <w:spacing w:before="78" w:line="219" w:lineRule="auto"/>
              <w:ind w:left="674"/>
              <w:jc w:val="both"/>
              <w:rPr>
                <w:color w:val="auto"/>
                <w:sz w:val="21"/>
                <w:szCs w:val="21"/>
                <w:highlight w:val="none"/>
              </w:rPr>
            </w:pPr>
            <w:r>
              <w:rPr>
                <w:rFonts w:hint="eastAsia"/>
                <w:color w:val="auto"/>
                <w:spacing w:val="-6"/>
                <w:sz w:val="21"/>
                <w:szCs w:val="21"/>
                <w:highlight w:val="none"/>
              </w:rPr>
              <w:t>交货地点</w:t>
            </w:r>
          </w:p>
        </w:tc>
        <w:tc>
          <w:tcPr>
            <w:tcW w:w="6792" w:type="dxa"/>
            <w:vAlign w:val="center"/>
          </w:tcPr>
          <w:p w14:paraId="28037CA8">
            <w:pPr>
              <w:pStyle w:val="34"/>
              <w:spacing w:before="78" w:line="219" w:lineRule="auto"/>
              <w:ind w:left="120"/>
              <w:jc w:val="both"/>
              <w:rPr>
                <w:color w:val="auto"/>
                <w:sz w:val="21"/>
                <w:szCs w:val="21"/>
                <w:highlight w:val="none"/>
              </w:rPr>
            </w:pPr>
            <w:r>
              <w:rPr>
                <w:rFonts w:hint="eastAsia"/>
                <w:color w:val="auto"/>
                <w:spacing w:val="-3"/>
                <w:sz w:val="21"/>
                <w:szCs w:val="21"/>
                <w:highlight w:val="none"/>
              </w:rPr>
              <w:t>采购人指定地点</w:t>
            </w:r>
          </w:p>
        </w:tc>
      </w:tr>
      <w:tr w14:paraId="7FE2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82" w:type="dxa"/>
            <w:vAlign w:val="center"/>
          </w:tcPr>
          <w:p w14:paraId="19C11983">
            <w:pPr>
              <w:pStyle w:val="34"/>
              <w:spacing w:before="78" w:line="241" w:lineRule="auto"/>
              <w:ind w:left="322"/>
              <w:jc w:val="both"/>
              <w:rPr>
                <w:color w:val="auto"/>
                <w:sz w:val="21"/>
                <w:szCs w:val="21"/>
                <w:highlight w:val="none"/>
              </w:rPr>
            </w:pPr>
            <w:r>
              <w:rPr>
                <w:rFonts w:hint="eastAsia"/>
                <w:color w:val="auto"/>
                <w:spacing w:val="-14"/>
                <w:sz w:val="21"/>
                <w:szCs w:val="21"/>
                <w:highlight w:val="none"/>
              </w:rPr>
              <w:t>12</w:t>
            </w:r>
          </w:p>
        </w:tc>
        <w:tc>
          <w:tcPr>
            <w:tcW w:w="2266" w:type="dxa"/>
            <w:vAlign w:val="center"/>
          </w:tcPr>
          <w:p w14:paraId="1FFC71EF">
            <w:pPr>
              <w:pStyle w:val="34"/>
              <w:spacing w:before="78" w:line="219" w:lineRule="auto"/>
              <w:ind w:left="304"/>
              <w:jc w:val="both"/>
              <w:rPr>
                <w:color w:val="auto"/>
                <w:sz w:val="21"/>
                <w:szCs w:val="21"/>
                <w:highlight w:val="none"/>
              </w:rPr>
            </w:pPr>
            <w:r>
              <w:rPr>
                <w:rFonts w:hint="eastAsia"/>
                <w:color w:val="auto"/>
                <w:spacing w:val="-3"/>
                <w:sz w:val="21"/>
                <w:szCs w:val="21"/>
                <w:highlight w:val="none"/>
              </w:rPr>
              <w:t>投标人资格要求</w:t>
            </w:r>
          </w:p>
        </w:tc>
        <w:tc>
          <w:tcPr>
            <w:tcW w:w="6792" w:type="dxa"/>
            <w:vAlign w:val="center"/>
          </w:tcPr>
          <w:p w14:paraId="32ABB245">
            <w:pPr>
              <w:pStyle w:val="34"/>
              <w:spacing w:before="78" w:line="218" w:lineRule="auto"/>
              <w:ind w:left="129"/>
              <w:jc w:val="both"/>
              <w:rPr>
                <w:color w:val="auto"/>
                <w:sz w:val="21"/>
                <w:szCs w:val="21"/>
                <w:highlight w:val="none"/>
                <w:lang w:eastAsia="zh-CN"/>
              </w:rPr>
            </w:pPr>
            <w:r>
              <w:rPr>
                <w:rFonts w:hint="eastAsia"/>
                <w:color w:val="auto"/>
                <w:spacing w:val="9"/>
                <w:sz w:val="21"/>
                <w:szCs w:val="21"/>
                <w:highlight w:val="none"/>
                <w:lang w:eastAsia="zh-CN"/>
              </w:rPr>
              <w:t>详见“第一章 招标公告</w:t>
            </w:r>
            <w:r>
              <w:rPr>
                <w:rFonts w:hint="eastAsia"/>
                <w:color w:val="auto"/>
                <w:spacing w:val="-31"/>
                <w:sz w:val="21"/>
                <w:szCs w:val="21"/>
                <w:highlight w:val="none"/>
                <w:lang w:eastAsia="zh-CN"/>
              </w:rPr>
              <w:t xml:space="preserve"> </w:t>
            </w:r>
            <w:r>
              <w:rPr>
                <w:rFonts w:hint="eastAsia"/>
                <w:color w:val="auto"/>
                <w:spacing w:val="9"/>
                <w:sz w:val="21"/>
                <w:szCs w:val="21"/>
                <w:highlight w:val="none"/>
                <w:lang w:eastAsia="zh-CN"/>
              </w:rPr>
              <w:t>”</w:t>
            </w:r>
          </w:p>
        </w:tc>
      </w:tr>
      <w:tr w14:paraId="72456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82" w:type="dxa"/>
            <w:vAlign w:val="center"/>
          </w:tcPr>
          <w:p w14:paraId="3B487B39">
            <w:pPr>
              <w:pStyle w:val="34"/>
              <w:spacing w:before="78"/>
              <w:ind w:left="322"/>
              <w:jc w:val="both"/>
              <w:rPr>
                <w:color w:val="auto"/>
                <w:sz w:val="21"/>
                <w:szCs w:val="21"/>
                <w:highlight w:val="none"/>
              </w:rPr>
            </w:pPr>
            <w:r>
              <w:rPr>
                <w:rFonts w:hint="eastAsia"/>
                <w:color w:val="auto"/>
                <w:spacing w:val="-14"/>
                <w:sz w:val="21"/>
                <w:szCs w:val="21"/>
                <w:highlight w:val="none"/>
              </w:rPr>
              <w:t>13</w:t>
            </w:r>
          </w:p>
        </w:tc>
        <w:tc>
          <w:tcPr>
            <w:tcW w:w="2266" w:type="dxa"/>
            <w:vAlign w:val="center"/>
          </w:tcPr>
          <w:p w14:paraId="66AC1365">
            <w:pPr>
              <w:pStyle w:val="34"/>
              <w:spacing w:before="157" w:line="299" w:lineRule="auto"/>
              <w:ind w:left="1025" w:right="175" w:hanging="832"/>
              <w:jc w:val="both"/>
              <w:rPr>
                <w:color w:val="auto"/>
                <w:sz w:val="21"/>
                <w:szCs w:val="21"/>
                <w:highlight w:val="none"/>
              </w:rPr>
            </w:pPr>
            <w:r>
              <w:rPr>
                <w:rFonts w:hint="eastAsia"/>
                <w:color w:val="auto"/>
                <w:spacing w:val="-4"/>
                <w:sz w:val="21"/>
                <w:szCs w:val="21"/>
                <w:highlight w:val="none"/>
              </w:rPr>
              <w:t>是否接受联合体投</w:t>
            </w:r>
            <w:r>
              <w:rPr>
                <w:rFonts w:hint="eastAsia"/>
                <w:color w:val="auto"/>
                <w:sz w:val="21"/>
                <w:szCs w:val="21"/>
                <w:highlight w:val="none"/>
              </w:rPr>
              <w:t>标</w:t>
            </w:r>
          </w:p>
        </w:tc>
        <w:tc>
          <w:tcPr>
            <w:tcW w:w="6792" w:type="dxa"/>
            <w:vAlign w:val="center"/>
          </w:tcPr>
          <w:p w14:paraId="7270F3CA">
            <w:pPr>
              <w:pStyle w:val="34"/>
              <w:spacing w:before="78" w:line="221" w:lineRule="auto"/>
              <w:ind w:left="130"/>
              <w:jc w:val="both"/>
              <w:rPr>
                <w:color w:val="auto"/>
                <w:sz w:val="21"/>
                <w:szCs w:val="21"/>
                <w:highlight w:val="none"/>
              </w:rPr>
            </w:pPr>
            <w:r>
              <w:rPr>
                <w:rFonts w:hint="eastAsia"/>
                <w:color w:val="auto"/>
                <w:spacing w:val="-7"/>
                <w:sz w:val="21"/>
                <w:szCs w:val="21"/>
                <w:highlight w:val="none"/>
              </w:rPr>
              <w:t>不接受</w:t>
            </w:r>
          </w:p>
        </w:tc>
      </w:tr>
      <w:tr w14:paraId="1BB9F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82" w:type="dxa"/>
            <w:shd w:val="clear" w:color="auto" w:fill="auto"/>
          </w:tcPr>
          <w:p w14:paraId="6C9A5D00">
            <w:pPr>
              <w:spacing w:line="264" w:lineRule="auto"/>
              <w:rPr>
                <w:rFonts w:ascii="宋体" w:hAnsi="宋体" w:eastAsia="宋体" w:cs="宋体"/>
                <w:color w:val="auto"/>
                <w:highlight w:val="none"/>
              </w:rPr>
            </w:pPr>
          </w:p>
          <w:p w14:paraId="78EEC933">
            <w:pPr>
              <w:pStyle w:val="34"/>
              <w:spacing w:before="78" w:line="241" w:lineRule="auto"/>
              <w:ind w:left="322"/>
              <w:rPr>
                <w:color w:val="auto"/>
                <w:sz w:val="21"/>
                <w:szCs w:val="21"/>
                <w:highlight w:val="none"/>
              </w:rPr>
            </w:pPr>
            <w:r>
              <w:rPr>
                <w:rFonts w:hint="eastAsia"/>
                <w:color w:val="auto"/>
                <w:spacing w:val="-14"/>
                <w:sz w:val="21"/>
                <w:szCs w:val="21"/>
                <w:highlight w:val="none"/>
              </w:rPr>
              <w:t>14</w:t>
            </w:r>
          </w:p>
        </w:tc>
        <w:tc>
          <w:tcPr>
            <w:tcW w:w="2266" w:type="dxa"/>
            <w:shd w:val="clear" w:color="auto" w:fill="auto"/>
          </w:tcPr>
          <w:p w14:paraId="7BA9A1A2">
            <w:pPr>
              <w:spacing w:line="245" w:lineRule="auto"/>
              <w:rPr>
                <w:rFonts w:ascii="宋体" w:hAnsi="宋体" w:eastAsia="宋体" w:cs="宋体"/>
                <w:color w:val="auto"/>
                <w:highlight w:val="none"/>
              </w:rPr>
            </w:pPr>
          </w:p>
          <w:p w14:paraId="35AACAA6">
            <w:pPr>
              <w:pStyle w:val="34"/>
              <w:spacing w:before="78" w:line="219" w:lineRule="auto"/>
              <w:ind w:left="665"/>
              <w:rPr>
                <w:color w:val="auto"/>
                <w:sz w:val="21"/>
                <w:szCs w:val="21"/>
                <w:highlight w:val="none"/>
              </w:rPr>
            </w:pPr>
            <w:r>
              <w:rPr>
                <w:rFonts w:hint="eastAsia"/>
                <w:color w:val="auto"/>
                <w:spacing w:val="-5"/>
                <w:sz w:val="21"/>
                <w:szCs w:val="21"/>
                <w:highlight w:val="none"/>
              </w:rPr>
              <w:t>踏勘现场</w:t>
            </w:r>
          </w:p>
        </w:tc>
        <w:tc>
          <w:tcPr>
            <w:tcW w:w="6792" w:type="dxa"/>
            <w:shd w:val="clear" w:color="auto" w:fill="auto"/>
          </w:tcPr>
          <w:p w14:paraId="742D1373">
            <w:pPr>
              <w:spacing w:line="248" w:lineRule="auto"/>
              <w:rPr>
                <w:rFonts w:ascii="宋体" w:hAnsi="宋体" w:eastAsia="宋体" w:cs="宋体"/>
                <w:color w:val="auto"/>
                <w:highlight w:val="none"/>
              </w:rPr>
            </w:pPr>
          </w:p>
          <w:p w14:paraId="0050181F">
            <w:pPr>
              <w:pStyle w:val="34"/>
              <w:spacing w:before="78" w:line="222" w:lineRule="auto"/>
              <w:ind w:left="130"/>
              <w:rPr>
                <w:color w:val="auto"/>
                <w:sz w:val="21"/>
                <w:szCs w:val="21"/>
                <w:highlight w:val="none"/>
              </w:rPr>
            </w:pPr>
            <w:r>
              <w:rPr>
                <w:rFonts w:hint="eastAsia"/>
                <w:color w:val="auto"/>
                <w:spacing w:val="-7"/>
                <w:sz w:val="21"/>
                <w:szCs w:val="21"/>
                <w:highlight w:val="none"/>
              </w:rPr>
              <w:t>不组织</w:t>
            </w:r>
          </w:p>
        </w:tc>
      </w:tr>
      <w:tr w14:paraId="36B8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82" w:type="dxa"/>
            <w:shd w:val="clear" w:color="auto" w:fill="auto"/>
          </w:tcPr>
          <w:p w14:paraId="48FC188B">
            <w:pPr>
              <w:spacing w:line="259" w:lineRule="auto"/>
              <w:rPr>
                <w:rFonts w:ascii="宋体" w:hAnsi="宋体" w:eastAsia="宋体" w:cs="宋体"/>
                <w:color w:val="auto"/>
                <w:highlight w:val="none"/>
              </w:rPr>
            </w:pPr>
          </w:p>
          <w:p w14:paraId="0A467746">
            <w:pPr>
              <w:pStyle w:val="34"/>
              <w:spacing w:before="78"/>
              <w:ind w:left="322"/>
              <w:rPr>
                <w:color w:val="auto"/>
                <w:sz w:val="21"/>
                <w:szCs w:val="21"/>
                <w:highlight w:val="none"/>
              </w:rPr>
            </w:pPr>
            <w:r>
              <w:rPr>
                <w:rFonts w:hint="eastAsia"/>
                <w:color w:val="auto"/>
                <w:spacing w:val="-14"/>
                <w:sz w:val="21"/>
                <w:szCs w:val="21"/>
                <w:highlight w:val="none"/>
              </w:rPr>
              <w:t>15</w:t>
            </w:r>
          </w:p>
        </w:tc>
        <w:tc>
          <w:tcPr>
            <w:tcW w:w="2266" w:type="dxa"/>
            <w:shd w:val="clear" w:color="auto" w:fill="auto"/>
          </w:tcPr>
          <w:p w14:paraId="4C5A65B0">
            <w:pPr>
              <w:pStyle w:val="34"/>
              <w:spacing w:before="317" w:line="219" w:lineRule="auto"/>
              <w:ind w:left="550"/>
              <w:rPr>
                <w:color w:val="auto"/>
                <w:sz w:val="21"/>
                <w:szCs w:val="21"/>
                <w:highlight w:val="none"/>
              </w:rPr>
            </w:pPr>
            <w:r>
              <w:rPr>
                <w:rFonts w:hint="eastAsia"/>
                <w:color w:val="auto"/>
                <w:spacing w:val="-5"/>
                <w:sz w:val="21"/>
                <w:szCs w:val="21"/>
                <w:highlight w:val="none"/>
              </w:rPr>
              <w:t>投标预备会</w:t>
            </w:r>
          </w:p>
        </w:tc>
        <w:tc>
          <w:tcPr>
            <w:tcW w:w="6792" w:type="dxa"/>
            <w:shd w:val="clear" w:color="auto" w:fill="auto"/>
          </w:tcPr>
          <w:p w14:paraId="42FBDFB0">
            <w:pPr>
              <w:rPr>
                <w:rFonts w:ascii="宋体" w:hAnsi="宋体" w:eastAsia="宋体" w:cs="宋体"/>
                <w:color w:val="auto"/>
                <w:highlight w:val="none"/>
              </w:rPr>
            </w:pPr>
          </w:p>
          <w:p w14:paraId="53C1391B">
            <w:pPr>
              <w:pStyle w:val="34"/>
              <w:spacing w:before="78" w:line="221" w:lineRule="auto"/>
              <w:ind w:left="130"/>
              <w:rPr>
                <w:color w:val="auto"/>
                <w:sz w:val="21"/>
                <w:szCs w:val="21"/>
                <w:highlight w:val="none"/>
              </w:rPr>
            </w:pPr>
            <w:r>
              <w:rPr>
                <w:rFonts w:hint="eastAsia"/>
                <w:color w:val="auto"/>
                <w:spacing w:val="-7"/>
                <w:sz w:val="21"/>
                <w:szCs w:val="21"/>
                <w:highlight w:val="none"/>
              </w:rPr>
              <w:t>不召开</w:t>
            </w:r>
          </w:p>
        </w:tc>
      </w:tr>
      <w:tr w14:paraId="3640E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82" w:type="dxa"/>
            <w:shd w:val="clear" w:color="auto" w:fill="auto"/>
          </w:tcPr>
          <w:p w14:paraId="626AEB7A">
            <w:pPr>
              <w:spacing w:line="258" w:lineRule="auto"/>
              <w:rPr>
                <w:rFonts w:ascii="宋体" w:hAnsi="宋体" w:eastAsia="宋体" w:cs="宋体"/>
                <w:color w:val="auto"/>
                <w:highlight w:val="none"/>
              </w:rPr>
            </w:pPr>
          </w:p>
          <w:p w14:paraId="3AD8898D">
            <w:pPr>
              <w:pStyle w:val="34"/>
              <w:spacing w:before="78"/>
              <w:ind w:left="322"/>
              <w:rPr>
                <w:color w:val="auto"/>
                <w:sz w:val="21"/>
                <w:szCs w:val="21"/>
                <w:highlight w:val="none"/>
              </w:rPr>
            </w:pPr>
            <w:r>
              <w:rPr>
                <w:rFonts w:hint="eastAsia"/>
                <w:color w:val="auto"/>
                <w:spacing w:val="-14"/>
                <w:sz w:val="21"/>
                <w:szCs w:val="21"/>
                <w:highlight w:val="none"/>
              </w:rPr>
              <w:t>16</w:t>
            </w:r>
          </w:p>
        </w:tc>
        <w:tc>
          <w:tcPr>
            <w:tcW w:w="2266" w:type="dxa"/>
            <w:shd w:val="clear" w:color="auto" w:fill="auto"/>
          </w:tcPr>
          <w:p w14:paraId="2021C516">
            <w:pPr>
              <w:rPr>
                <w:rFonts w:ascii="宋体" w:hAnsi="宋体" w:eastAsia="宋体" w:cs="宋体"/>
                <w:color w:val="auto"/>
                <w:highlight w:val="none"/>
              </w:rPr>
            </w:pPr>
          </w:p>
          <w:p w14:paraId="4A928ED2">
            <w:pPr>
              <w:pStyle w:val="34"/>
              <w:spacing w:before="78" w:line="220" w:lineRule="auto"/>
              <w:ind w:firstLine="588" w:firstLineChars="300"/>
              <w:rPr>
                <w:color w:val="auto"/>
                <w:sz w:val="21"/>
                <w:szCs w:val="21"/>
                <w:highlight w:val="none"/>
              </w:rPr>
            </w:pPr>
            <w:r>
              <w:rPr>
                <w:rFonts w:hint="eastAsia"/>
                <w:color w:val="auto"/>
                <w:spacing w:val="-7"/>
                <w:sz w:val="21"/>
                <w:szCs w:val="21"/>
                <w:highlight w:val="none"/>
                <w:lang w:eastAsia="zh-CN"/>
              </w:rPr>
              <w:t>转包、</w:t>
            </w:r>
            <w:r>
              <w:rPr>
                <w:rFonts w:hint="eastAsia"/>
                <w:color w:val="auto"/>
                <w:spacing w:val="-7"/>
                <w:sz w:val="21"/>
                <w:szCs w:val="21"/>
                <w:highlight w:val="none"/>
              </w:rPr>
              <w:t>分包</w:t>
            </w:r>
          </w:p>
        </w:tc>
        <w:tc>
          <w:tcPr>
            <w:tcW w:w="6792" w:type="dxa"/>
            <w:shd w:val="clear" w:color="auto" w:fill="auto"/>
          </w:tcPr>
          <w:p w14:paraId="737DE01C">
            <w:pPr>
              <w:rPr>
                <w:rFonts w:ascii="宋体" w:hAnsi="宋体" w:eastAsia="宋体" w:cs="宋体"/>
                <w:color w:val="auto"/>
                <w:highlight w:val="none"/>
              </w:rPr>
            </w:pPr>
          </w:p>
          <w:p w14:paraId="3F0B7980">
            <w:pPr>
              <w:pStyle w:val="34"/>
              <w:spacing w:before="78" w:line="219" w:lineRule="auto"/>
              <w:ind w:left="130"/>
              <w:rPr>
                <w:color w:val="auto"/>
                <w:sz w:val="21"/>
                <w:szCs w:val="21"/>
                <w:highlight w:val="none"/>
              </w:rPr>
            </w:pPr>
            <w:r>
              <w:rPr>
                <w:rFonts w:hint="eastAsia"/>
                <w:color w:val="auto"/>
                <w:spacing w:val="-7"/>
                <w:sz w:val="21"/>
                <w:szCs w:val="21"/>
                <w:highlight w:val="none"/>
              </w:rPr>
              <w:t>不允许</w:t>
            </w:r>
          </w:p>
        </w:tc>
      </w:tr>
    </w:tbl>
    <w:p w14:paraId="734CE66B">
      <w:pPr>
        <w:spacing w:line="360" w:lineRule="auto"/>
        <w:rPr>
          <w:rFonts w:ascii="宋体" w:hAnsi="宋体" w:eastAsia="宋体" w:cs="宋体"/>
          <w:color w:val="auto"/>
          <w:sz w:val="24"/>
          <w:szCs w:val="24"/>
          <w:highlight w:val="none"/>
        </w:rPr>
      </w:pPr>
    </w:p>
    <w:p w14:paraId="68307E0C">
      <w:pPr>
        <w:spacing w:line="360" w:lineRule="auto"/>
        <w:rPr>
          <w:rFonts w:ascii="宋体" w:hAnsi="宋体" w:eastAsia="宋体" w:cs="宋体"/>
          <w:color w:val="auto"/>
          <w:sz w:val="24"/>
          <w:szCs w:val="24"/>
          <w:highlight w:val="none"/>
        </w:rPr>
      </w:pPr>
    </w:p>
    <w:tbl>
      <w:tblPr>
        <w:tblStyle w:val="33"/>
        <w:tblW w:w="981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2266"/>
        <w:gridCol w:w="6770"/>
      </w:tblGrid>
      <w:tr w14:paraId="2783C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2" w:type="dxa"/>
          </w:tcPr>
          <w:p w14:paraId="276070D9">
            <w:pPr>
              <w:spacing w:line="300" w:lineRule="auto"/>
              <w:rPr>
                <w:rFonts w:ascii="宋体" w:hAnsi="宋体" w:eastAsia="宋体" w:cs="宋体"/>
                <w:color w:val="auto"/>
                <w:highlight w:val="none"/>
              </w:rPr>
            </w:pPr>
          </w:p>
          <w:p w14:paraId="39D5EA2F">
            <w:pPr>
              <w:pStyle w:val="34"/>
              <w:spacing w:before="78"/>
              <w:ind w:left="322"/>
              <w:rPr>
                <w:color w:val="auto"/>
                <w:sz w:val="21"/>
                <w:szCs w:val="21"/>
                <w:highlight w:val="none"/>
              </w:rPr>
            </w:pPr>
            <w:r>
              <w:rPr>
                <w:rFonts w:hint="eastAsia"/>
                <w:color w:val="auto"/>
                <w:spacing w:val="-14"/>
                <w:sz w:val="21"/>
                <w:szCs w:val="21"/>
                <w:highlight w:val="none"/>
              </w:rPr>
              <w:t>17</w:t>
            </w:r>
          </w:p>
        </w:tc>
        <w:tc>
          <w:tcPr>
            <w:tcW w:w="2266" w:type="dxa"/>
          </w:tcPr>
          <w:p w14:paraId="5E85CD23">
            <w:pPr>
              <w:pStyle w:val="34"/>
              <w:spacing w:before="150" w:line="300" w:lineRule="auto"/>
              <w:ind w:left="784" w:right="177" w:hanging="594"/>
              <w:rPr>
                <w:color w:val="auto"/>
                <w:sz w:val="21"/>
                <w:szCs w:val="21"/>
                <w:highlight w:val="none"/>
                <w:lang w:eastAsia="zh-CN"/>
              </w:rPr>
            </w:pPr>
            <w:r>
              <w:rPr>
                <w:rFonts w:hint="eastAsia"/>
                <w:color w:val="auto"/>
                <w:spacing w:val="-4"/>
                <w:sz w:val="21"/>
                <w:szCs w:val="21"/>
                <w:highlight w:val="none"/>
                <w:lang w:eastAsia="zh-CN"/>
              </w:rPr>
              <w:t>构成招标文件的其</w:t>
            </w:r>
            <w:r>
              <w:rPr>
                <w:rFonts w:hint="eastAsia"/>
                <w:color w:val="auto"/>
                <w:spacing w:val="-5"/>
                <w:sz w:val="21"/>
                <w:szCs w:val="21"/>
                <w:highlight w:val="none"/>
                <w:lang w:eastAsia="zh-CN"/>
              </w:rPr>
              <w:t>他材料</w:t>
            </w:r>
          </w:p>
        </w:tc>
        <w:tc>
          <w:tcPr>
            <w:tcW w:w="6770" w:type="dxa"/>
          </w:tcPr>
          <w:p w14:paraId="4E1B9D2B">
            <w:pPr>
              <w:spacing w:line="279" w:lineRule="auto"/>
              <w:rPr>
                <w:rFonts w:ascii="宋体" w:hAnsi="宋体" w:eastAsia="宋体" w:cs="宋体"/>
                <w:color w:val="auto"/>
                <w:highlight w:val="none"/>
                <w:lang w:eastAsia="zh-CN"/>
              </w:rPr>
            </w:pPr>
          </w:p>
          <w:p w14:paraId="14695237">
            <w:pPr>
              <w:pStyle w:val="34"/>
              <w:spacing w:before="78" w:line="219" w:lineRule="auto"/>
              <w:ind w:left="120"/>
              <w:rPr>
                <w:color w:val="auto"/>
                <w:sz w:val="21"/>
                <w:szCs w:val="21"/>
                <w:highlight w:val="none"/>
                <w:lang w:eastAsia="zh-CN"/>
              </w:rPr>
            </w:pPr>
            <w:r>
              <w:rPr>
                <w:rFonts w:hint="eastAsia"/>
                <w:color w:val="auto"/>
                <w:spacing w:val="-2"/>
                <w:sz w:val="21"/>
                <w:szCs w:val="21"/>
                <w:highlight w:val="none"/>
                <w:lang w:eastAsia="zh-CN"/>
              </w:rPr>
              <w:t>招标文件的补充文件（如有）</w:t>
            </w:r>
          </w:p>
        </w:tc>
      </w:tr>
      <w:tr w14:paraId="5CCE4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82" w:type="dxa"/>
          </w:tcPr>
          <w:p w14:paraId="05AC92CE">
            <w:pPr>
              <w:spacing w:line="261" w:lineRule="auto"/>
              <w:rPr>
                <w:rFonts w:ascii="宋体" w:hAnsi="宋体" w:eastAsia="宋体" w:cs="宋体"/>
                <w:color w:val="auto"/>
                <w:highlight w:val="none"/>
                <w:lang w:eastAsia="zh-CN"/>
              </w:rPr>
            </w:pPr>
          </w:p>
          <w:p w14:paraId="4888ABD2">
            <w:pPr>
              <w:pStyle w:val="34"/>
              <w:spacing w:before="78"/>
              <w:ind w:left="322"/>
              <w:rPr>
                <w:color w:val="auto"/>
                <w:sz w:val="21"/>
                <w:szCs w:val="21"/>
                <w:highlight w:val="none"/>
              </w:rPr>
            </w:pPr>
            <w:r>
              <w:rPr>
                <w:rFonts w:hint="eastAsia"/>
                <w:color w:val="auto"/>
                <w:spacing w:val="-14"/>
                <w:sz w:val="21"/>
                <w:szCs w:val="21"/>
                <w:highlight w:val="none"/>
              </w:rPr>
              <w:t>18</w:t>
            </w:r>
          </w:p>
        </w:tc>
        <w:tc>
          <w:tcPr>
            <w:tcW w:w="2266" w:type="dxa"/>
          </w:tcPr>
          <w:p w14:paraId="3E347FF7">
            <w:pPr>
              <w:spacing w:line="242" w:lineRule="auto"/>
              <w:rPr>
                <w:rFonts w:ascii="宋体" w:hAnsi="宋体" w:eastAsia="宋体" w:cs="宋体"/>
                <w:color w:val="auto"/>
                <w:highlight w:val="none"/>
              </w:rPr>
            </w:pPr>
          </w:p>
          <w:p w14:paraId="7F1DF70D">
            <w:pPr>
              <w:pStyle w:val="34"/>
              <w:spacing w:before="78" w:line="219" w:lineRule="auto"/>
              <w:ind w:left="424"/>
              <w:rPr>
                <w:color w:val="auto"/>
                <w:sz w:val="21"/>
                <w:szCs w:val="21"/>
                <w:highlight w:val="none"/>
              </w:rPr>
            </w:pPr>
            <w:r>
              <w:rPr>
                <w:rFonts w:hint="eastAsia"/>
                <w:color w:val="auto"/>
                <w:spacing w:val="-3"/>
                <w:sz w:val="21"/>
                <w:szCs w:val="21"/>
                <w:highlight w:val="none"/>
              </w:rPr>
              <w:t>澄清或者修改</w:t>
            </w:r>
          </w:p>
        </w:tc>
        <w:tc>
          <w:tcPr>
            <w:tcW w:w="6770" w:type="dxa"/>
          </w:tcPr>
          <w:p w14:paraId="3B9BA323">
            <w:pPr>
              <w:pStyle w:val="34"/>
              <w:spacing w:before="319" w:line="219" w:lineRule="auto"/>
              <w:ind w:left="120"/>
              <w:rPr>
                <w:color w:val="auto"/>
                <w:sz w:val="21"/>
                <w:szCs w:val="21"/>
                <w:highlight w:val="none"/>
                <w:lang w:eastAsia="zh-CN"/>
              </w:rPr>
            </w:pPr>
            <w:r>
              <w:rPr>
                <w:rFonts w:hint="eastAsia"/>
                <w:color w:val="auto"/>
                <w:spacing w:val="-7"/>
                <w:sz w:val="21"/>
                <w:szCs w:val="21"/>
                <w:highlight w:val="none"/>
                <w:lang w:eastAsia="zh-CN"/>
              </w:rPr>
              <w:t>采购人或采购代理机构应当在投标截止时间至少 15</w:t>
            </w:r>
            <w:r>
              <w:rPr>
                <w:rFonts w:hint="eastAsia"/>
                <w:color w:val="auto"/>
                <w:spacing w:val="50"/>
                <w:sz w:val="21"/>
                <w:szCs w:val="21"/>
                <w:highlight w:val="none"/>
                <w:lang w:eastAsia="zh-CN"/>
              </w:rPr>
              <w:t xml:space="preserve"> </w:t>
            </w:r>
            <w:r>
              <w:rPr>
                <w:rFonts w:hint="eastAsia"/>
                <w:color w:val="auto"/>
                <w:spacing w:val="-7"/>
                <w:sz w:val="21"/>
                <w:szCs w:val="21"/>
                <w:highlight w:val="none"/>
                <w:lang w:eastAsia="zh-CN"/>
              </w:rPr>
              <w:t>日前</w:t>
            </w:r>
          </w:p>
        </w:tc>
      </w:tr>
      <w:tr w14:paraId="79716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82" w:type="dxa"/>
          </w:tcPr>
          <w:p w14:paraId="6FB26492">
            <w:pPr>
              <w:spacing w:line="260" w:lineRule="auto"/>
              <w:rPr>
                <w:rFonts w:ascii="宋体" w:hAnsi="宋体" w:eastAsia="宋体" w:cs="宋体"/>
                <w:color w:val="auto"/>
                <w:highlight w:val="none"/>
                <w:lang w:eastAsia="zh-CN"/>
              </w:rPr>
            </w:pPr>
          </w:p>
          <w:p w14:paraId="29C915EC">
            <w:pPr>
              <w:pStyle w:val="34"/>
              <w:spacing w:before="78"/>
              <w:ind w:left="322"/>
              <w:rPr>
                <w:color w:val="auto"/>
                <w:sz w:val="21"/>
                <w:szCs w:val="21"/>
                <w:highlight w:val="none"/>
              </w:rPr>
            </w:pPr>
            <w:r>
              <w:rPr>
                <w:rFonts w:hint="eastAsia"/>
                <w:color w:val="auto"/>
                <w:spacing w:val="-14"/>
                <w:sz w:val="21"/>
                <w:szCs w:val="21"/>
                <w:highlight w:val="none"/>
              </w:rPr>
              <w:t>19</w:t>
            </w:r>
          </w:p>
        </w:tc>
        <w:tc>
          <w:tcPr>
            <w:tcW w:w="2266" w:type="dxa"/>
          </w:tcPr>
          <w:p w14:paraId="225AD355">
            <w:pPr>
              <w:spacing w:line="241" w:lineRule="auto"/>
              <w:rPr>
                <w:rFonts w:ascii="宋体" w:hAnsi="宋体" w:eastAsia="宋体" w:cs="宋体"/>
                <w:color w:val="auto"/>
                <w:highlight w:val="none"/>
              </w:rPr>
            </w:pPr>
          </w:p>
          <w:p w14:paraId="116A1A21">
            <w:pPr>
              <w:pStyle w:val="34"/>
              <w:spacing w:before="78" w:line="220" w:lineRule="auto"/>
              <w:ind w:left="127"/>
              <w:rPr>
                <w:color w:val="auto"/>
                <w:sz w:val="21"/>
                <w:szCs w:val="21"/>
                <w:highlight w:val="none"/>
              </w:rPr>
            </w:pPr>
            <w:r>
              <w:rPr>
                <w:rFonts w:hint="eastAsia"/>
                <w:color w:val="auto"/>
                <w:spacing w:val="-13"/>
                <w:sz w:val="21"/>
                <w:szCs w:val="21"/>
                <w:highlight w:val="none"/>
              </w:rPr>
              <w:t>投标截止时间、地点</w:t>
            </w:r>
          </w:p>
        </w:tc>
        <w:tc>
          <w:tcPr>
            <w:tcW w:w="6770" w:type="dxa"/>
          </w:tcPr>
          <w:p w14:paraId="2E792AF2">
            <w:pPr>
              <w:pStyle w:val="34"/>
              <w:spacing w:before="318" w:line="218" w:lineRule="auto"/>
              <w:ind w:left="169"/>
              <w:rPr>
                <w:color w:val="auto"/>
                <w:sz w:val="21"/>
                <w:szCs w:val="21"/>
                <w:highlight w:val="none"/>
                <w:lang w:eastAsia="zh-CN"/>
              </w:rPr>
            </w:pPr>
            <w:r>
              <w:rPr>
                <w:rFonts w:hint="eastAsia"/>
                <w:color w:val="auto"/>
                <w:spacing w:val="-6"/>
                <w:sz w:val="21"/>
                <w:szCs w:val="21"/>
                <w:highlight w:val="none"/>
                <w:lang w:eastAsia="zh-CN"/>
              </w:rPr>
              <w:t>同招标公告内发布的时间地点</w:t>
            </w:r>
          </w:p>
        </w:tc>
      </w:tr>
      <w:tr w14:paraId="21E97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82" w:type="dxa"/>
          </w:tcPr>
          <w:p w14:paraId="0D875FE2">
            <w:pPr>
              <w:spacing w:line="302" w:lineRule="auto"/>
              <w:rPr>
                <w:rFonts w:ascii="宋体" w:hAnsi="宋体" w:eastAsia="宋体" w:cs="宋体"/>
                <w:color w:val="auto"/>
                <w:highlight w:val="none"/>
                <w:lang w:eastAsia="zh-CN"/>
              </w:rPr>
            </w:pPr>
          </w:p>
          <w:p w14:paraId="1D761DB9">
            <w:pPr>
              <w:pStyle w:val="34"/>
              <w:spacing w:before="78"/>
              <w:ind w:left="290"/>
              <w:rPr>
                <w:color w:val="auto"/>
                <w:sz w:val="21"/>
                <w:szCs w:val="21"/>
                <w:highlight w:val="none"/>
              </w:rPr>
            </w:pPr>
            <w:r>
              <w:rPr>
                <w:rFonts w:hint="eastAsia"/>
                <w:color w:val="auto"/>
                <w:spacing w:val="-7"/>
                <w:sz w:val="21"/>
                <w:szCs w:val="21"/>
                <w:highlight w:val="none"/>
              </w:rPr>
              <w:t>20</w:t>
            </w:r>
          </w:p>
        </w:tc>
        <w:tc>
          <w:tcPr>
            <w:tcW w:w="2266" w:type="dxa"/>
          </w:tcPr>
          <w:p w14:paraId="575EF3A9">
            <w:pPr>
              <w:pStyle w:val="34"/>
              <w:spacing w:before="149" w:line="300" w:lineRule="auto"/>
              <w:ind w:left="304" w:right="177" w:hanging="114"/>
              <w:rPr>
                <w:color w:val="auto"/>
                <w:sz w:val="21"/>
                <w:szCs w:val="21"/>
                <w:highlight w:val="none"/>
                <w:lang w:eastAsia="zh-CN"/>
              </w:rPr>
            </w:pPr>
            <w:r>
              <w:rPr>
                <w:rFonts w:hint="eastAsia"/>
                <w:color w:val="auto"/>
                <w:spacing w:val="-4"/>
                <w:sz w:val="21"/>
                <w:szCs w:val="21"/>
                <w:highlight w:val="none"/>
                <w:lang w:eastAsia="zh-CN"/>
              </w:rPr>
              <w:t>构成投标文件的其</w:t>
            </w:r>
            <w:r>
              <w:rPr>
                <w:rFonts w:hint="eastAsia"/>
                <w:color w:val="auto"/>
                <w:spacing w:val="-3"/>
                <w:sz w:val="21"/>
                <w:szCs w:val="21"/>
                <w:highlight w:val="none"/>
                <w:lang w:eastAsia="zh-CN"/>
              </w:rPr>
              <w:t>他材料（如有）</w:t>
            </w:r>
          </w:p>
        </w:tc>
        <w:tc>
          <w:tcPr>
            <w:tcW w:w="6770" w:type="dxa"/>
          </w:tcPr>
          <w:p w14:paraId="70B66FBC">
            <w:pPr>
              <w:pStyle w:val="34"/>
              <w:spacing w:before="149" w:line="300" w:lineRule="auto"/>
              <w:ind w:left="125" w:right="178" w:firstLine="25"/>
              <w:rPr>
                <w:color w:val="auto"/>
                <w:sz w:val="21"/>
                <w:szCs w:val="21"/>
                <w:highlight w:val="none"/>
                <w:lang w:eastAsia="zh-CN"/>
              </w:rPr>
            </w:pPr>
            <w:r>
              <w:rPr>
                <w:rFonts w:hint="eastAsia"/>
                <w:color w:val="auto"/>
                <w:spacing w:val="-2"/>
                <w:sz w:val="21"/>
                <w:szCs w:val="21"/>
                <w:highlight w:val="none"/>
                <w:lang w:eastAsia="zh-CN"/>
              </w:rPr>
              <w:t>除招标文件外，采购人在招标期间发出的补充说明和其他有效正式函件，均是招标文件的组成部分。</w:t>
            </w:r>
          </w:p>
        </w:tc>
      </w:tr>
      <w:tr w14:paraId="33687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82" w:type="dxa"/>
          </w:tcPr>
          <w:p w14:paraId="15294AB2">
            <w:pPr>
              <w:spacing w:line="261" w:lineRule="auto"/>
              <w:rPr>
                <w:rFonts w:ascii="宋体" w:hAnsi="宋体" w:eastAsia="宋体" w:cs="宋体"/>
                <w:color w:val="auto"/>
                <w:highlight w:val="none"/>
                <w:lang w:eastAsia="zh-CN"/>
              </w:rPr>
            </w:pPr>
          </w:p>
          <w:p w14:paraId="6C235458">
            <w:pPr>
              <w:pStyle w:val="34"/>
              <w:spacing w:before="78" w:line="241" w:lineRule="auto"/>
              <w:ind w:left="290"/>
              <w:rPr>
                <w:color w:val="auto"/>
                <w:sz w:val="21"/>
                <w:szCs w:val="21"/>
                <w:highlight w:val="none"/>
              </w:rPr>
            </w:pPr>
            <w:r>
              <w:rPr>
                <w:rFonts w:hint="eastAsia"/>
                <w:color w:val="auto"/>
                <w:spacing w:val="-7"/>
                <w:sz w:val="21"/>
                <w:szCs w:val="21"/>
                <w:highlight w:val="none"/>
              </w:rPr>
              <w:t>21</w:t>
            </w:r>
          </w:p>
        </w:tc>
        <w:tc>
          <w:tcPr>
            <w:tcW w:w="2266" w:type="dxa"/>
          </w:tcPr>
          <w:p w14:paraId="2267B153">
            <w:pPr>
              <w:spacing w:line="242" w:lineRule="auto"/>
              <w:rPr>
                <w:rFonts w:ascii="宋体" w:hAnsi="宋体" w:eastAsia="宋体" w:cs="宋体"/>
                <w:color w:val="auto"/>
                <w:highlight w:val="none"/>
              </w:rPr>
            </w:pPr>
          </w:p>
          <w:p w14:paraId="7F0A92A4">
            <w:pPr>
              <w:pStyle w:val="34"/>
              <w:spacing w:before="78" w:line="220" w:lineRule="auto"/>
              <w:ind w:left="550"/>
              <w:rPr>
                <w:color w:val="auto"/>
                <w:sz w:val="21"/>
                <w:szCs w:val="21"/>
                <w:highlight w:val="none"/>
              </w:rPr>
            </w:pPr>
            <w:r>
              <w:rPr>
                <w:rFonts w:hint="eastAsia"/>
                <w:color w:val="auto"/>
                <w:spacing w:val="-5"/>
                <w:sz w:val="21"/>
                <w:szCs w:val="21"/>
                <w:highlight w:val="none"/>
              </w:rPr>
              <w:t>投标有效期</w:t>
            </w:r>
          </w:p>
        </w:tc>
        <w:tc>
          <w:tcPr>
            <w:tcW w:w="6770" w:type="dxa"/>
          </w:tcPr>
          <w:p w14:paraId="53A8A772">
            <w:pPr>
              <w:spacing w:line="242" w:lineRule="auto"/>
              <w:rPr>
                <w:rFonts w:ascii="宋体" w:hAnsi="宋体" w:eastAsia="宋体" w:cs="宋体"/>
                <w:color w:val="auto"/>
                <w:highlight w:val="none"/>
                <w:lang w:eastAsia="zh-CN"/>
              </w:rPr>
            </w:pPr>
          </w:p>
          <w:p w14:paraId="082CA2A6">
            <w:pPr>
              <w:pStyle w:val="34"/>
              <w:spacing w:before="78" w:line="220" w:lineRule="auto"/>
              <w:ind w:left="202"/>
              <w:rPr>
                <w:color w:val="auto"/>
                <w:sz w:val="21"/>
                <w:szCs w:val="21"/>
                <w:highlight w:val="none"/>
                <w:lang w:eastAsia="zh-CN"/>
              </w:rPr>
            </w:pPr>
            <w:r>
              <w:rPr>
                <w:rFonts w:hint="eastAsia"/>
                <w:color w:val="auto"/>
                <w:spacing w:val="-13"/>
                <w:sz w:val="21"/>
                <w:szCs w:val="21"/>
                <w:highlight w:val="none"/>
                <w:lang w:eastAsia="zh-CN"/>
              </w:rPr>
              <w:t>自投标截止之日起 60 日历天</w:t>
            </w:r>
          </w:p>
        </w:tc>
      </w:tr>
      <w:tr w14:paraId="17D4F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82" w:type="dxa"/>
          </w:tcPr>
          <w:p w14:paraId="4908FAAA">
            <w:pPr>
              <w:spacing w:line="306" w:lineRule="auto"/>
              <w:rPr>
                <w:rFonts w:ascii="宋体" w:hAnsi="宋体" w:eastAsia="宋体" w:cs="宋体"/>
                <w:color w:val="auto"/>
                <w:highlight w:val="none"/>
                <w:lang w:eastAsia="zh-CN"/>
              </w:rPr>
            </w:pPr>
          </w:p>
          <w:p w14:paraId="78851D94">
            <w:pPr>
              <w:pStyle w:val="34"/>
              <w:spacing w:before="78" w:line="241" w:lineRule="auto"/>
              <w:ind w:left="290"/>
              <w:rPr>
                <w:color w:val="auto"/>
                <w:sz w:val="21"/>
                <w:szCs w:val="21"/>
                <w:highlight w:val="none"/>
              </w:rPr>
            </w:pPr>
            <w:r>
              <w:rPr>
                <w:rFonts w:hint="eastAsia"/>
                <w:color w:val="auto"/>
                <w:spacing w:val="-7"/>
                <w:sz w:val="21"/>
                <w:szCs w:val="21"/>
                <w:highlight w:val="none"/>
              </w:rPr>
              <w:t>22</w:t>
            </w:r>
          </w:p>
        </w:tc>
        <w:tc>
          <w:tcPr>
            <w:tcW w:w="2266" w:type="dxa"/>
          </w:tcPr>
          <w:p w14:paraId="25CC9E18">
            <w:pPr>
              <w:pStyle w:val="34"/>
              <w:spacing w:before="151" w:line="299" w:lineRule="auto"/>
              <w:ind w:left="669" w:right="175" w:hanging="476"/>
              <w:rPr>
                <w:color w:val="auto"/>
                <w:sz w:val="21"/>
                <w:szCs w:val="21"/>
                <w:highlight w:val="none"/>
                <w:lang w:eastAsia="zh-CN"/>
              </w:rPr>
            </w:pPr>
            <w:r>
              <w:rPr>
                <w:rFonts w:hint="eastAsia"/>
                <w:color w:val="auto"/>
                <w:spacing w:val="-4"/>
                <w:sz w:val="21"/>
                <w:szCs w:val="21"/>
                <w:highlight w:val="none"/>
                <w:lang w:eastAsia="zh-CN"/>
              </w:rPr>
              <w:t>是否允许递交备选</w:t>
            </w:r>
            <w:r>
              <w:rPr>
                <w:rFonts w:hint="eastAsia"/>
                <w:color w:val="auto"/>
                <w:spacing w:val="-5"/>
                <w:sz w:val="21"/>
                <w:szCs w:val="21"/>
                <w:highlight w:val="none"/>
                <w:lang w:eastAsia="zh-CN"/>
              </w:rPr>
              <w:t>投标方案</w:t>
            </w:r>
          </w:p>
        </w:tc>
        <w:tc>
          <w:tcPr>
            <w:tcW w:w="6770" w:type="dxa"/>
          </w:tcPr>
          <w:p w14:paraId="35D9C4C7">
            <w:pPr>
              <w:spacing w:line="287" w:lineRule="auto"/>
              <w:rPr>
                <w:rFonts w:ascii="宋体" w:hAnsi="宋体" w:eastAsia="宋体" w:cs="宋体"/>
                <w:color w:val="auto"/>
                <w:highlight w:val="none"/>
                <w:lang w:eastAsia="zh-CN"/>
              </w:rPr>
            </w:pPr>
          </w:p>
          <w:p w14:paraId="7E5ED9C2">
            <w:pPr>
              <w:pStyle w:val="34"/>
              <w:spacing w:before="78" w:line="219" w:lineRule="auto"/>
              <w:ind w:left="130"/>
              <w:rPr>
                <w:color w:val="auto"/>
                <w:sz w:val="21"/>
                <w:szCs w:val="21"/>
                <w:highlight w:val="none"/>
              </w:rPr>
            </w:pPr>
            <w:r>
              <w:rPr>
                <w:rFonts w:hint="eastAsia"/>
                <w:color w:val="auto"/>
                <w:spacing w:val="-7"/>
                <w:sz w:val="21"/>
                <w:szCs w:val="21"/>
                <w:highlight w:val="none"/>
              </w:rPr>
              <w:t>不允许</w:t>
            </w:r>
          </w:p>
        </w:tc>
      </w:tr>
      <w:tr w14:paraId="41B3B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trPr>
        <w:tc>
          <w:tcPr>
            <w:tcW w:w="782" w:type="dxa"/>
          </w:tcPr>
          <w:p w14:paraId="5FC878F0">
            <w:pPr>
              <w:spacing w:line="250" w:lineRule="auto"/>
              <w:rPr>
                <w:rFonts w:ascii="宋体" w:hAnsi="宋体" w:eastAsia="宋体" w:cs="宋体"/>
                <w:color w:val="auto"/>
                <w:highlight w:val="none"/>
              </w:rPr>
            </w:pPr>
          </w:p>
          <w:p w14:paraId="28D46AE7">
            <w:pPr>
              <w:spacing w:line="251" w:lineRule="auto"/>
              <w:rPr>
                <w:rFonts w:ascii="宋体" w:hAnsi="宋体" w:eastAsia="宋体" w:cs="宋体"/>
                <w:color w:val="auto"/>
                <w:highlight w:val="none"/>
              </w:rPr>
            </w:pPr>
          </w:p>
          <w:p w14:paraId="7815DFFB">
            <w:pPr>
              <w:spacing w:line="251" w:lineRule="auto"/>
              <w:rPr>
                <w:rFonts w:ascii="宋体" w:hAnsi="宋体" w:eastAsia="宋体" w:cs="宋体"/>
                <w:color w:val="auto"/>
                <w:highlight w:val="none"/>
              </w:rPr>
            </w:pPr>
          </w:p>
          <w:p w14:paraId="7A3E85A2">
            <w:pPr>
              <w:spacing w:line="251" w:lineRule="auto"/>
              <w:rPr>
                <w:rFonts w:ascii="宋体" w:hAnsi="宋体" w:eastAsia="宋体" w:cs="宋体"/>
                <w:color w:val="auto"/>
                <w:highlight w:val="none"/>
              </w:rPr>
            </w:pPr>
          </w:p>
          <w:p w14:paraId="4B9995F5">
            <w:pPr>
              <w:pStyle w:val="34"/>
              <w:spacing w:before="78"/>
              <w:ind w:left="290"/>
              <w:rPr>
                <w:color w:val="auto"/>
                <w:sz w:val="21"/>
                <w:szCs w:val="21"/>
                <w:highlight w:val="none"/>
              </w:rPr>
            </w:pPr>
            <w:r>
              <w:rPr>
                <w:rFonts w:hint="eastAsia"/>
                <w:color w:val="auto"/>
                <w:spacing w:val="-7"/>
                <w:sz w:val="21"/>
                <w:szCs w:val="21"/>
                <w:highlight w:val="none"/>
              </w:rPr>
              <w:t>23</w:t>
            </w:r>
          </w:p>
        </w:tc>
        <w:tc>
          <w:tcPr>
            <w:tcW w:w="2266" w:type="dxa"/>
          </w:tcPr>
          <w:p w14:paraId="5E1AA674">
            <w:pPr>
              <w:spacing w:line="245" w:lineRule="auto"/>
              <w:rPr>
                <w:rFonts w:ascii="宋体" w:hAnsi="宋体" w:eastAsia="宋体" w:cs="宋体"/>
                <w:color w:val="auto"/>
                <w:highlight w:val="none"/>
              </w:rPr>
            </w:pPr>
          </w:p>
          <w:p w14:paraId="3F7090CC">
            <w:pPr>
              <w:spacing w:line="245" w:lineRule="auto"/>
              <w:rPr>
                <w:rFonts w:ascii="宋体" w:hAnsi="宋体" w:eastAsia="宋体" w:cs="宋体"/>
                <w:color w:val="auto"/>
                <w:highlight w:val="none"/>
              </w:rPr>
            </w:pPr>
          </w:p>
          <w:p w14:paraId="5C6FC816">
            <w:pPr>
              <w:spacing w:line="246" w:lineRule="auto"/>
              <w:rPr>
                <w:rFonts w:ascii="宋体" w:hAnsi="宋体" w:eastAsia="宋体" w:cs="宋体"/>
                <w:color w:val="auto"/>
                <w:highlight w:val="none"/>
              </w:rPr>
            </w:pPr>
          </w:p>
          <w:p w14:paraId="475BD600">
            <w:pPr>
              <w:spacing w:line="246" w:lineRule="auto"/>
              <w:rPr>
                <w:rFonts w:ascii="宋体" w:hAnsi="宋体" w:eastAsia="宋体" w:cs="宋体"/>
                <w:color w:val="auto"/>
                <w:highlight w:val="none"/>
              </w:rPr>
            </w:pPr>
          </w:p>
          <w:p w14:paraId="292D87F5">
            <w:pPr>
              <w:pStyle w:val="34"/>
              <w:spacing w:before="78" w:line="219" w:lineRule="auto"/>
              <w:ind w:left="304"/>
              <w:rPr>
                <w:color w:val="auto"/>
                <w:sz w:val="21"/>
                <w:szCs w:val="21"/>
                <w:highlight w:val="none"/>
              </w:rPr>
            </w:pPr>
            <w:r>
              <w:rPr>
                <w:rFonts w:hint="eastAsia"/>
                <w:color w:val="auto"/>
                <w:spacing w:val="-3"/>
                <w:sz w:val="21"/>
                <w:szCs w:val="21"/>
                <w:highlight w:val="none"/>
              </w:rPr>
              <w:t>签字或盖章要求</w:t>
            </w:r>
          </w:p>
        </w:tc>
        <w:tc>
          <w:tcPr>
            <w:tcW w:w="6770" w:type="dxa"/>
            <w:vAlign w:val="center"/>
          </w:tcPr>
          <w:p w14:paraId="52C58032">
            <w:pPr>
              <w:pStyle w:val="34"/>
              <w:spacing w:before="153" w:line="313" w:lineRule="auto"/>
              <w:ind w:left="125" w:right="106" w:firstLine="31"/>
              <w:jc w:val="both"/>
              <w:rPr>
                <w:color w:val="auto"/>
                <w:sz w:val="21"/>
                <w:szCs w:val="21"/>
                <w:highlight w:val="none"/>
                <w:lang w:eastAsia="zh-CN"/>
              </w:rPr>
            </w:pPr>
            <w:r>
              <w:rPr>
                <w:rFonts w:hint="eastAsia"/>
                <w:color w:val="auto"/>
                <w:spacing w:val="-4"/>
                <w:sz w:val="21"/>
                <w:szCs w:val="21"/>
                <w:highlight w:val="none"/>
                <w:lang w:eastAsia="zh-CN"/>
              </w:rPr>
              <w:t>1、按照</w:t>
            </w:r>
            <w:r>
              <w:rPr>
                <w:rFonts w:hint="eastAsia"/>
                <w:color w:val="auto"/>
                <w:spacing w:val="-2"/>
                <w:sz w:val="21"/>
                <w:szCs w:val="21"/>
                <w:highlight w:val="none"/>
                <w:lang w:eastAsia="zh-CN"/>
              </w:rPr>
              <w:t>招标</w:t>
            </w:r>
            <w:r>
              <w:rPr>
                <w:rFonts w:hint="eastAsia"/>
                <w:color w:val="auto"/>
                <w:spacing w:val="-4"/>
                <w:sz w:val="21"/>
                <w:szCs w:val="21"/>
                <w:highlight w:val="none"/>
                <w:lang w:eastAsia="zh-CN"/>
              </w:rPr>
              <w:t>文件要求及投标文件格式要求盖章。根据《中</w:t>
            </w:r>
            <w:r>
              <w:rPr>
                <w:rFonts w:hint="eastAsia"/>
                <w:color w:val="auto"/>
                <w:spacing w:val="-2"/>
                <w:sz w:val="21"/>
                <w:szCs w:val="21"/>
                <w:highlight w:val="none"/>
                <w:lang w:eastAsia="zh-CN"/>
              </w:rPr>
              <w:t>华人民共和国电子签名法》第十四条规定：可靠的电子签名与手写签名或者盖章具有同等的法律效力。</w:t>
            </w:r>
          </w:p>
          <w:p w14:paraId="501DA050">
            <w:pPr>
              <w:pStyle w:val="34"/>
              <w:spacing w:before="179" w:line="290" w:lineRule="auto"/>
              <w:ind w:left="121" w:right="120" w:firstLine="5"/>
              <w:jc w:val="both"/>
              <w:rPr>
                <w:color w:val="auto"/>
                <w:spacing w:val="-4"/>
                <w:sz w:val="21"/>
                <w:szCs w:val="21"/>
                <w:highlight w:val="none"/>
                <w:lang w:eastAsia="zh-CN"/>
              </w:rPr>
            </w:pPr>
            <w:r>
              <w:rPr>
                <w:rFonts w:hint="eastAsia"/>
                <w:color w:val="auto"/>
                <w:spacing w:val="-4"/>
                <w:sz w:val="21"/>
                <w:szCs w:val="21"/>
                <w:highlight w:val="none"/>
                <w:lang w:eastAsia="zh-CN"/>
              </w:rPr>
              <w:t>2、如无特别说明，本项目中的盖章均指加盖投标人（供应商）单位行政公章（不含合同、财务、发票等专用章）；写明加盖生</w:t>
            </w:r>
            <w:r>
              <w:rPr>
                <w:rFonts w:hint="eastAsia"/>
                <w:color w:val="auto"/>
                <w:spacing w:val="-2"/>
                <w:sz w:val="21"/>
                <w:szCs w:val="21"/>
                <w:highlight w:val="none"/>
                <w:lang w:eastAsia="zh-CN"/>
              </w:rPr>
              <w:t>产厂家公章或***专用章的，按特殊约定执行。</w:t>
            </w:r>
          </w:p>
          <w:p w14:paraId="7DD3CEDC">
            <w:pPr>
              <w:pStyle w:val="34"/>
              <w:spacing w:before="179" w:line="290" w:lineRule="auto"/>
              <w:ind w:left="121" w:right="120" w:firstLine="5"/>
              <w:jc w:val="both"/>
              <w:rPr>
                <w:color w:val="auto"/>
                <w:sz w:val="21"/>
                <w:szCs w:val="21"/>
                <w:highlight w:val="none"/>
                <w:lang w:eastAsia="zh-CN"/>
              </w:rPr>
            </w:pPr>
            <w:r>
              <w:rPr>
                <w:rFonts w:hint="eastAsia"/>
                <w:color w:val="auto"/>
                <w:sz w:val="21"/>
                <w:szCs w:val="21"/>
                <w:highlight w:val="none"/>
                <w:lang w:eastAsia="zh-CN"/>
              </w:rPr>
              <w:t>3、具体签字或盖章要求详见第五章</w:t>
            </w:r>
            <w:r>
              <w:rPr>
                <w:color w:val="auto"/>
                <w:sz w:val="21"/>
                <w:szCs w:val="21"/>
                <w:highlight w:val="none"/>
                <w:lang w:eastAsia="zh-CN"/>
              </w:rPr>
              <w:t xml:space="preserve"> </w:t>
            </w:r>
            <w:r>
              <w:rPr>
                <w:rFonts w:hint="eastAsia"/>
                <w:color w:val="auto"/>
                <w:sz w:val="21"/>
                <w:szCs w:val="21"/>
                <w:highlight w:val="none"/>
                <w:lang w:eastAsia="zh-CN"/>
              </w:rPr>
              <w:t>投标文件格式。</w:t>
            </w:r>
          </w:p>
        </w:tc>
      </w:tr>
      <w:tr w14:paraId="0D623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4" w:hRule="atLeast"/>
        </w:trPr>
        <w:tc>
          <w:tcPr>
            <w:tcW w:w="782" w:type="dxa"/>
          </w:tcPr>
          <w:p w14:paraId="27D26C00">
            <w:pPr>
              <w:spacing w:line="258" w:lineRule="auto"/>
              <w:rPr>
                <w:rFonts w:ascii="宋体" w:hAnsi="宋体" w:eastAsia="宋体" w:cs="宋体"/>
                <w:color w:val="auto"/>
                <w:highlight w:val="none"/>
                <w:lang w:eastAsia="zh-CN"/>
              </w:rPr>
            </w:pPr>
          </w:p>
          <w:p w14:paraId="4E8602E2">
            <w:pPr>
              <w:spacing w:line="258" w:lineRule="auto"/>
              <w:rPr>
                <w:rFonts w:ascii="宋体" w:hAnsi="宋体" w:eastAsia="宋体" w:cs="宋体"/>
                <w:color w:val="auto"/>
                <w:highlight w:val="none"/>
                <w:lang w:eastAsia="zh-CN"/>
              </w:rPr>
            </w:pPr>
          </w:p>
          <w:p w14:paraId="06296B80">
            <w:pPr>
              <w:spacing w:line="258" w:lineRule="auto"/>
              <w:rPr>
                <w:rFonts w:ascii="宋体" w:hAnsi="宋体" w:eastAsia="宋体" w:cs="宋体"/>
                <w:color w:val="auto"/>
                <w:highlight w:val="none"/>
                <w:lang w:eastAsia="zh-CN"/>
              </w:rPr>
            </w:pPr>
          </w:p>
          <w:p w14:paraId="7E0DC757">
            <w:pPr>
              <w:pStyle w:val="34"/>
              <w:spacing w:before="78" w:line="241" w:lineRule="auto"/>
              <w:ind w:left="290"/>
              <w:rPr>
                <w:color w:val="auto"/>
                <w:sz w:val="21"/>
                <w:szCs w:val="21"/>
                <w:highlight w:val="none"/>
              </w:rPr>
            </w:pPr>
            <w:r>
              <w:rPr>
                <w:rFonts w:hint="eastAsia"/>
                <w:color w:val="auto"/>
                <w:spacing w:val="-7"/>
                <w:sz w:val="21"/>
                <w:szCs w:val="21"/>
                <w:highlight w:val="none"/>
              </w:rPr>
              <w:t>24</w:t>
            </w:r>
          </w:p>
        </w:tc>
        <w:tc>
          <w:tcPr>
            <w:tcW w:w="2266" w:type="dxa"/>
          </w:tcPr>
          <w:p w14:paraId="71A55D7F">
            <w:pPr>
              <w:spacing w:line="251" w:lineRule="auto"/>
              <w:rPr>
                <w:rFonts w:ascii="宋体" w:hAnsi="宋体" w:eastAsia="宋体" w:cs="宋体"/>
                <w:color w:val="auto"/>
                <w:highlight w:val="none"/>
              </w:rPr>
            </w:pPr>
          </w:p>
          <w:p w14:paraId="7000CBF1">
            <w:pPr>
              <w:spacing w:line="251" w:lineRule="auto"/>
              <w:rPr>
                <w:rFonts w:ascii="宋体" w:hAnsi="宋体" w:eastAsia="宋体" w:cs="宋体"/>
                <w:color w:val="auto"/>
                <w:highlight w:val="none"/>
              </w:rPr>
            </w:pPr>
          </w:p>
          <w:p w14:paraId="699CD1A9">
            <w:pPr>
              <w:spacing w:line="251" w:lineRule="auto"/>
              <w:rPr>
                <w:rFonts w:ascii="宋体" w:hAnsi="宋体" w:eastAsia="宋体" w:cs="宋体"/>
                <w:color w:val="auto"/>
                <w:highlight w:val="none"/>
              </w:rPr>
            </w:pPr>
          </w:p>
          <w:p w14:paraId="40243D00">
            <w:pPr>
              <w:pStyle w:val="34"/>
              <w:spacing w:before="78" w:line="219" w:lineRule="auto"/>
              <w:ind w:left="430"/>
              <w:rPr>
                <w:color w:val="auto"/>
                <w:sz w:val="21"/>
                <w:szCs w:val="21"/>
                <w:highlight w:val="none"/>
              </w:rPr>
            </w:pPr>
            <w:r>
              <w:rPr>
                <w:rFonts w:hint="eastAsia"/>
                <w:color w:val="auto"/>
                <w:spacing w:val="-5"/>
                <w:sz w:val="21"/>
                <w:szCs w:val="21"/>
                <w:highlight w:val="none"/>
              </w:rPr>
              <w:t>投标文件份数</w:t>
            </w:r>
          </w:p>
        </w:tc>
        <w:tc>
          <w:tcPr>
            <w:tcW w:w="6770" w:type="dxa"/>
            <w:vAlign w:val="center"/>
          </w:tcPr>
          <w:p w14:paraId="49450576">
            <w:pPr>
              <w:pStyle w:val="34"/>
              <w:spacing w:before="137" w:line="219" w:lineRule="auto"/>
              <w:ind w:left="126"/>
              <w:jc w:val="both"/>
              <w:rPr>
                <w:color w:val="auto"/>
                <w:sz w:val="21"/>
                <w:szCs w:val="21"/>
                <w:highlight w:val="none"/>
                <w:lang w:eastAsia="zh-CN"/>
              </w:rPr>
            </w:pPr>
            <w:r>
              <w:rPr>
                <w:rFonts w:hint="eastAsia"/>
                <w:color w:val="auto"/>
                <w:spacing w:val="-3"/>
                <w:sz w:val="21"/>
                <w:szCs w:val="21"/>
                <w:highlight w:val="none"/>
                <w:lang w:eastAsia="zh-CN"/>
              </w:rPr>
              <w:t>纸质投标文件：不要求</w:t>
            </w:r>
          </w:p>
          <w:p w14:paraId="77EF5F3F">
            <w:pPr>
              <w:pStyle w:val="34"/>
              <w:spacing w:before="179" w:line="219" w:lineRule="auto"/>
              <w:ind w:left="130"/>
              <w:jc w:val="both"/>
              <w:rPr>
                <w:color w:val="auto"/>
                <w:sz w:val="21"/>
                <w:szCs w:val="21"/>
                <w:highlight w:val="none"/>
                <w:lang w:eastAsia="zh-CN"/>
              </w:rPr>
            </w:pPr>
            <w:r>
              <w:rPr>
                <w:rFonts w:hint="eastAsia"/>
                <w:color w:val="auto"/>
                <w:spacing w:val="-4"/>
                <w:sz w:val="21"/>
                <w:szCs w:val="21"/>
                <w:highlight w:val="none"/>
                <w:lang w:eastAsia="zh-CN"/>
              </w:rPr>
              <w:t>是否要求提交电子版文件：要求上传 GEF</w:t>
            </w:r>
            <w:r>
              <w:rPr>
                <w:rFonts w:hint="eastAsia"/>
                <w:color w:val="auto"/>
                <w:spacing w:val="76"/>
                <w:sz w:val="21"/>
                <w:szCs w:val="21"/>
                <w:highlight w:val="none"/>
                <w:lang w:eastAsia="zh-CN"/>
              </w:rPr>
              <w:t xml:space="preserve"> </w:t>
            </w:r>
            <w:r>
              <w:rPr>
                <w:rFonts w:hint="eastAsia"/>
                <w:color w:val="auto"/>
                <w:spacing w:val="-4"/>
                <w:sz w:val="21"/>
                <w:szCs w:val="21"/>
                <w:highlight w:val="none"/>
                <w:lang w:eastAsia="zh-CN"/>
              </w:rPr>
              <w:t>电子固化版</w:t>
            </w:r>
          </w:p>
          <w:p w14:paraId="3525FCDB">
            <w:pPr>
              <w:pStyle w:val="34"/>
              <w:spacing w:before="203" w:line="298" w:lineRule="auto"/>
              <w:ind w:left="125" w:right="190"/>
              <w:jc w:val="both"/>
              <w:rPr>
                <w:color w:val="auto"/>
                <w:sz w:val="21"/>
                <w:szCs w:val="21"/>
                <w:highlight w:val="none"/>
                <w:lang w:eastAsia="zh-CN"/>
              </w:rPr>
            </w:pPr>
            <w:r>
              <w:rPr>
                <w:rFonts w:hint="eastAsia"/>
                <w:color w:val="auto"/>
                <w:spacing w:val="-2"/>
                <w:sz w:val="21"/>
                <w:szCs w:val="21"/>
                <w:highlight w:val="none"/>
                <w:lang w:eastAsia="zh-CN"/>
              </w:rPr>
              <w:t>按商丘市公共资源交易中心对电子投标文件的要求进行制作，在系统指定位置上传。</w:t>
            </w:r>
          </w:p>
        </w:tc>
      </w:tr>
      <w:tr w14:paraId="2850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82" w:type="dxa"/>
          </w:tcPr>
          <w:p w14:paraId="0C2D9325">
            <w:pPr>
              <w:spacing w:line="267" w:lineRule="auto"/>
              <w:rPr>
                <w:rFonts w:ascii="宋体" w:hAnsi="宋体" w:eastAsia="宋体" w:cs="宋体"/>
                <w:color w:val="auto"/>
                <w:highlight w:val="none"/>
                <w:lang w:eastAsia="zh-CN"/>
              </w:rPr>
            </w:pPr>
          </w:p>
          <w:p w14:paraId="4B729FC6">
            <w:pPr>
              <w:pStyle w:val="34"/>
              <w:spacing w:before="78"/>
              <w:ind w:left="290"/>
              <w:rPr>
                <w:color w:val="auto"/>
                <w:sz w:val="21"/>
                <w:szCs w:val="21"/>
                <w:highlight w:val="none"/>
              </w:rPr>
            </w:pPr>
            <w:r>
              <w:rPr>
                <w:rFonts w:hint="eastAsia"/>
                <w:color w:val="auto"/>
                <w:spacing w:val="-7"/>
                <w:sz w:val="21"/>
                <w:szCs w:val="21"/>
                <w:highlight w:val="none"/>
              </w:rPr>
              <w:t>25</w:t>
            </w:r>
          </w:p>
        </w:tc>
        <w:tc>
          <w:tcPr>
            <w:tcW w:w="2266" w:type="dxa"/>
          </w:tcPr>
          <w:p w14:paraId="076844A7">
            <w:pPr>
              <w:spacing w:line="248" w:lineRule="auto"/>
              <w:rPr>
                <w:rFonts w:ascii="宋体" w:hAnsi="宋体" w:eastAsia="宋体" w:cs="宋体"/>
                <w:color w:val="auto"/>
                <w:highlight w:val="none"/>
              </w:rPr>
            </w:pPr>
          </w:p>
          <w:p w14:paraId="461E665A">
            <w:pPr>
              <w:pStyle w:val="34"/>
              <w:spacing w:before="78" w:line="220" w:lineRule="auto"/>
              <w:ind w:left="305"/>
              <w:rPr>
                <w:color w:val="auto"/>
                <w:sz w:val="21"/>
                <w:szCs w:val="21"/>
                <w:highlight w:val="none"/>
              </w:rPr>
            </w:pPr>
            <w:r>
              <w:rPr>
                <w:rFonts w:hint="eastAsia"/>
                <w:color w:val="auto"/>
                <w:spacing w:val="-3"/>
                <w:sz w:val="21"/>
                <w:szCs w:val="21"/>
                <w:highlight w:val="none"/>
              </w:rPr>
              <w:t>开标时间和地点</w:t>
            </w:r>
          </w:p>
        </w:tc>
        <w:tc>
          <w:tcPr>
            <w:tcW w:w="6770" w:type="dxa"/>
            <w:vAlign w:val="center"/>
          </w:tcPr>
          <w:p w14:paraId="17496091">
            <w:pPr>
              <w:spacing w:line="246" w:lineRule="auto"/>
              <w:jc w:val="both"/>
              <w:rPr>
                <w:rFonts w:ascii="宋体" w:hAnsi="宋体" w:eastAsia="宋体" w:cs="宋体"/>
                <w:color w:val="auto"/>
                <w:highlight w:val="none"/>
                <w:lang w:eastAsia="zh-CN"/>
              </w:rPr>
            </w:pPr>
          </w:p>
          <w:p w14:paraId="750A544B">
            <w:pPr>
              <w:pStyle w:val="34"/>
              <w:spacing w:before="78" w:line="218" w:lineRule="auto"/>
              <w:ind w:left="169"/>
              <w:jc w:val="both"/>
              <w:rPr>
                <w:color w:val="auto"/>
                <w:sz w:val="21"/>
                <w:szCs w:val="21"/>
                <w:highlight w:val="none"/>
                <w:lang w:eastAsia="zh-CN"/>
              </w:rPr>
            </w:pPr>
            <w:r>
              <w:rPr>
                <w:rFonts w:hint="eastAsia"/>
                <w:color w:val="auto"/>
                <w:spacing w:val="-5"/>
                <w:sz w:val="21"/>
                <w:szCs w:val="21"/>
                <w:highlight w:val="none"/>
                <w:lang w:eastAsia="zh-CN"/>
              </w:rPr>
              <w:t>同招标公告发布的开标时间和地点</w:t>
            </w:r>
          </w:p>
        </w:tc>
      </w:tr>
      <w:tr w14:paraId="143FC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782" w:type="dxa"/>
            <w:vAlign w:val="center"/>
          </w:tcPr>
          <w:p w14:paraId="3B459F88">
            <w:pPr>
              <w:pStyle w:val="34"/>
              <w:spacing w:before="78"/>
              <w:ind w:left="290"/>
              <w:jc w:val="both"/>
              <w:rPr>
                <w:color w:val="auto"/>
                <w:sz w:val="21"/>
                <w:szCs w:val="21"/>
                <w:highlight w:val="none"/>
              </w:rPr>
            </w:pPr>
            <w:r>
              <w:rPr>
                <w:rFonts w:hint="eastAsia"/>
                <w:color w:val="auto"/>
                <w:spacing w:val="-7"/>
                <w:sz w:val="21"/>
                <w:szCs w:val="21"/>
                <w:highlight w:val="none"/>
              </w:rPr>
              <w:t>26</w:t>
            </w:r>
          </w:p>
        </w:tc>
        <w:tc>
          <w:tcPr>
            <w:tcW w:w="2266" w:type="dxa"/>
            <w:vAlign w:val="center"/>
          </w:tcPr>
          <w:p w14:paraId="7905EAFC">
            <w:pPr>
              <w:pStyle w:val="34"/>
              <w:spacing w:before="137" w:line="219" w:lineRule="auto"/>
              <w:ind w:left="126"/>
              <w:jc w:val="both"/>
              <w:rPr>
                <w:color w:val="auto"/>
                <w:spacing w:val="-3"/>
                <w:sz w:val="21"/>
                <w:szCs w:val="21"/>
                <w:highlight w:val="none"/>
              </w:rPr>
            </w:pPr>
            <w:r>
              <w:rPr>
                <w:rFonts w:hint="eastAsia"/>
                <w:color w:val="auto"/>
                <w:spacing w:val="-3"/>
                <w:sz w:val="21"/>
                <w:szCs w:val="21"/>
                <w:highlight w:val="none"/>
              </w:rPr>
              <w:t>评审委员会的组建</w:t>
            </w:r>
          </w:p>
        </w:tc>
        <w:tc>
          <w:tcPr>
            <w:tcW w:w="6770" w:type="dxa"/>
            <w:vAlign w:val="center"/>
          </w:tcPr>
          <w:p w14:paraId="7314C9CB">
            <w:pPr>
              <w:pStyle w:val="34"/>
              <w:spacing w:before="137" w:line="219" w:lineRule="auto"/>
              <w:ind w:left="126"/>
              <w:jc w:val="both"/>
              <w:rPr>
                <w:color w:val="auto"/>
                <w:spacing w:val="-3"/>
                <w:sz w:val="21"/>
                <w:szCs w:val="21"/>
                <w:highlight w:val="none"/>
                <w:lang w:eastAsia="zh-CN"/>
              </w:rPr>
            </w:pPr>
            <w:r>
              <w:rPr>
                <w:rFonts w:hint="eastAsia"/>
                <w:color w:val="auto"/>
                <w:spacing w:val="-3"/>
                <w:sz w:val="21"/>
                <w:szCs w:val="21"/>
                <w:highlight w:val="none"/>
                <w:lang w:eastAsia="zh-CN"/>
              </w:rPr>
              <w:t>评审委员会构成：5 人。</w:t>
            </w:r>
          </w:p>
          <w:p w14:paraId="7F8E6182">
            <w:pPr>
              <w:pStyle w:val="34"/>
              <w:spacing w:before="137" w:line="219" w:lineRule="auto"/>
              <w:ind w:left="126"/>
              <w:jc w:val="both"/>
              <w:rPr>
                <w:color w:val="auto"/>
                <w:spacing w:val="-3"/>
                <w:sz w:val="21"/>
                <w:szCs w:val="21"/>
                <w:highlight w:val="none"/>
                <w:lang w:eastAsia="zh-CN"/>
              </w:rPr>
            </w:pPr>
            <w:r>
              <w:rPr>
                <w:rFonts w:hint="eastAsia"/>
                <w:color w:val="auto"/>
                <w:spacing w:val="-3"/>
                <w:sz w:val="21"/>
                <w:szCs w:val="21"/>
                <w:highlight w:val="none"/>
                <w:lang w:eastAsia="zh-CN"/>
              </w:rPr>
              <w:t>由采购人代表 1 人及相关专业专家 4 人组成，其中相关专业专家不少于成员总数的三分之二，相关专家开标前在相关政府采购专家库随机抽取。</w:t>
            </w:r>
          </w:p>
        </w:tc>
      </w:tr>
      <w:tr w14:paraId="06D84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782" w:type="dxa"/>
            <w:shd w:val="clear" w:color="auto" w:fill="auto"/>
          </w:tcPr>
          <w:p w14:paraId="6DB54D22">
            <w:pPr>
              <w:spacing w:line="302" w:lineRule="auto"/>
              <w:rPr>
                <w:rFonts w:ascii="宋体" w:hAnsi="宋体" w:eastAsia="宋体" w:cs="宋体"/>
                <w:color w:val="auto"/>
                <w:highlight w:val="none"/>
                <w:lang w:eastAsia="zh-CN"/>
              </w:rPr>
            </w:pPr>
          </w:p>
          <w:p w14:paraId="5F5D0856">
            <w:pPr>
              <w:pStyle w:val="34"/>
              <w:spacing w:before="78"/>
              <w:ind w:left="290"/>
              <w:rPr>
                <w:color w:val="auto"/>
                <w:sz w:val="21"/>
                <w:szCs w:val="21"/>
                <w:highlight w:val="none"/>
              </w:rPr>
            </w:pPr>
            <w:r>
              <w:rPr>
                <w:rFonts w:hint="eastAsia"/>
                <w:color w:val="auto"/>
                <w:spacing w:val="-7"/>
                <w:sz w:val="21"/>
                <w:szCs w:val="21"/>
                <w:highlight w:val="none"/>
              </w:rPr>
              <w:t>27</w:t>
            </w:r>
          </w:p>
        </w:tc>
        <w:tc>
          <w:tcPr>
            <w:tcW w:w="2266" w:type="dxa"/>
            <w:shd w:val="clear" w:color="auto" w:fill="auto"/>
          </w:tcPr>
          <w:p w14:paraId="0F15B62B">
            <w:pPr>
              <w:pStyle w:val="34"/>
              <w:spacing w:before="147" w:line="301" w:lineRule="auto"/>
              <w:ind w:left="423" w:right="175" w:hanging="230"/>
              <w:rPr>
                <w:color w:val="auto"/>
                <w:sz w:val="21"/>
                <w:szCs w:val="21"/>
                <w:highlight w:val="none"/>
                <w:lang w:eastAsia="zh-CN"/>
              </w:rPr>
            </w:pPr>
            <w:r>
              <w:rPr>
                <w:rFonts w:hint="eastAsia"/>
                <w:color w:val="auto"/>
                <w:spacing w:val="-4"/>
                <w:sz w:val="21"/>
                <w:szCs w:val="21"/>
                <w:highlight w:val="none"/>
                <w:lang w:eastAsia="zh-CN"/>
              </w:rPr>
              <w:t>是否授权评审委员</w:t>
            </w:r>
            <w:r>
              <w:rPr>
                <w:rFonts w:hint="eastAsia"/>
                <w:color w:val="auto"/>
                <w:spacing w:val="-3"/>
                <w:sz w:val="21"/>
                <w:szCs w:val="21"/>
                <w:highlight w:val="none"/>
                <w:lang w:eastAsia="zh-CN"/>
              </w:rPr>
              <w:t>会确定中标人</w:t>
            </w:r>
          </w:p>
        </w:tc>
        <w:tc>
          <w:tcPr>
            <w:tcW w:w="6770" w:type="dxa"/>
            <w:shd w:val="clear" w:color="auto" w:fill="auto"/>
            <w:vAlign w:val="center"/>
          </w:tcPr>
          <w:p w14:paraId="7314FA6E">
            <w:pPr>
              <w:pStyle w:val="34"/>
              <w:spacing w:before="78" w:line="219" w:lineRule="auto"/>
              <w:jc w:val="both"/>
              <w:rPr>
                <w:color w:val="auto"/>
                <w:sz w:val="21"/>
                <w:szCs w:val="21"/>
                <w:highlight w:val="none"/>
                <w:lang w:eastAsia="zh-CN"/>
              </w:rPr>
            </w:pPr>
            <w:r>
              <w:rPr>
                <w:rFonts w:hint="eastAsia"/>
                <w:color w:val="auto"/>
                <w:spacing w:val="-7"/>
                <w:sz w:val="21"/>
                <w:szCs w:val="21"/>
                <w:highlight w:val="none"/>
                <w:lang w:eastAsia="zh-CN"/>
              </w:rPr>
              <w:t>否，推荐</w:t>
            </w:r>
            <w:r>
              <w:rPr>
                <w:rFonts w:hint="eastAsia"/>
                <w:color w:val="auto"/>
                <w:spacing w:val="-33"/>
                <w:sz w:val="21"/>
                <w:szCs w:val="21"/>
                <w:highlight w:val="none"/>
                <w:lang w:eastAsia="zh-CN"/>
              </w:rPr>
              <w:t xml:space="preserve"> </w:t>
            </w:r>
            <w:r>
              <w:rPr>
                <w:rFonts w:hint="eastAsia"/>
                <w:color w:val="auto"/>
                <w:spacing w:val="-7"/>
                <w:sz w:val="21"/>
                <w:szCs w:val="21"/>
                <w:highlight w:val="none"/>
                <w:lang w:eastAsia="zh-CN"/>
              </w:rPr>
              <w:t>3</w:t>
            </w:r>
            <w:r>
              <w:rPr>
                <w:rFonts w:hint="eastAsia"/>
                <w:color w:val="auto"/>
                <w:spacing w:val="-38"/>
                <w:sz w:val="21"/>
                <w:szCs w:val="21"/>
                <w:highlight w:val="none"/>
                <w:lang w:eastAsia="zh-CN"/>
              </w:rPr>
              <w:t xml:space="preserve"> </w:t>
            </w:r>
            <w:r>
              <w:rPr>
                <w:rFonts w:hint="eastAsia"/>
                <w:color w:val="auto"/>
                <w:spacing w:val="-7"/>
                <w:sz w:val="21"/>
                <w:szCs w:val="21"/>
                <w:highlight w:val="none"/>
                <w:lang w:eastAsia="zh-CN"/>
              </w:rPr>
              <w:t>名中标候选人（如出现得分且投标报价相同的情形，根据财政部第</w:t>
            </w:r>
            <w:r>
              <w:rPr>
                <w:color w:val="auto"/>
                <w:spacing w:val="-7"/>
                <w:sz w:val="21"/>
                <w:szCs w:val="21"/>
                <w:highlight w:val="none"/>
                <w:lang w:eastAsia="zh-CN"/>
              </w:rPr>
              <w:t>87</w:t>
            </w:r>
            <w:r>
              <w:rPr>
                <w:rFonts w:hint="eastAsia"/>
                <w:color w:val="auto"/>
                <w:spacing w:val="-7"/>
                <w:sz w:val="21"/>
                <w:szCs w:val="21"/>
                <w:highlight w:val="none"/>
                <w:lang w:eastAsia="zh-CN"/>
              </w:rPr>
              <w:t>号令《政府采购货物和服务招标投标管理办法》第五十七条规定，中标候选人数可以超过</w:t>
            </w:r>
            <w:r>
              <w:rPr>
                <w:color w:val="auto"/>
                <w:spacing w:val="-7"/>
                <w:sz w:val="21"/>
                <w:szCs w:val="21"/>
                <w:highlight w:val="none"/>
                <w:lang w:eastAsia="zh-CN"/>
              </w:rPr>
              <w:t>3</w:t>
            </w:r>
            <w:r>
              <w:rPr>
                <w:rFonts w:hint="eastAsia"/>
                <w:color w:val="auto"/>
                <w:spacing w:val="-7"/>
                <w:sz w:val="21"/>
                <w:szCs w:val="21"/>
                <w:highlight w:val="none"/>
                <w:lang w:eastAsia="zh-CN"/>
              </w:rPr>
              <w:t>名）</w:t>
            </w:r>
          </w:p>
        </w:tc>
      </w:tr>
    </w:tbl>
    <w:p w14:paraId="32CB57F9">
      <w:pPr>
        <w:spacing w:line="360" w:lineRule="auto"/>
        <w:rPr>
          <w:rFonts w:ascii="宋体" w:hAnsi="宋体" w:eastAsia="宋体" w:cs="宋体"/>
          <w:color w:val="auto"/>
          <w:sz w:val="24"/>
          <w:szCs w:val="24"/>
          <w:highlight w:val="none"/>
          <w:lang w:eastAsia="zh-CN"/>
        </w:rPr>
      </w:pPr>
    </w:p>
    <w:p w14:paraId="3DFACC1D">
      <w:pPr>
        <w:pStyle w:val="9"/>
        <w:spacing w:line="360" w:lineRule="auto"/>
        <w:rPr>
          <w:rFonts w:ascii="宋体" w:hAnsi="宋体" w:eastAsia="宋体" w:cs="宋体"/>
          <w:color w:val="auto"/>
          <w:sz w:val="24"/>
          <w:szCs w:val="24"/>
          <w:highlight w:val="none"/>
          <w:lang w:eastAsia="zh-CN"/>
        </w:rPr>
      </w:pPr>
    </w:p>
    <w:tbl>
      <w:tblPr>
        <w:tblStyle w:val="33"/>
        <w:tblW w:w="9690" w:type="dxa"/>
        <w:tblInd w:w="-7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2266"/>
        <w:gridCol w:w="6642"/>
      </w:tblGrid>
      <w:tr w14:paraId="096A3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82" w:type="dxa"/>
            <w:vAlign w:val="center"/>
          </w:tcPr>
          <w:p w14:paraId="59755A83">
            <w:pPr>
              <w:pStyle w:val="34"/>
              <w:spacing w:before="78" w:line="239" w:lineRule="auto"/>
              <w:ind w:left="170"/>
              <w:jc w:val="center"/>
              <w:rPr>
                <w:color w:val="auto"/>
                <w:sz w:val="21"/>
                <w:szCs w:val="21"/>
                <w:highlight w:val="none"/>
              </w:rPr>
            </w:pPr>
            <w:r>
              <w:rPr>
                <w:rFonts w:hint="eastAsia"/>
                <w:color w:val="auto"/>
                <w:spacing w:val="-5"/>
                <w:sz w:val="21"/>
                <w:szCs w:val="21"/>
                <w:highlight w:val="none"/>
              </w:rPr>
              <w:t>27.1</w:t>
            </w:r>
          </w:p>
        </w:tc>
        <w:tc>
          <w:tcPr>
            <w:tcW w:w="2266" w:type="dxa"/>
            <w:vAlign w:val="center"/>
          </w:tcPr>
          <w:p w14:paraId="061E359A">
            <w:pPr>
              <w:pStyle w:val="34"/>
              <w:spacing w:before="78" w:line="218" w:lineRule="auto"/>
              <w:jc w:val="center"/>
              <w:rPr>
                <w:color w:val="auto"/>
                <w:sz w:val="21"/>
                <w:szCs w:val="21"/>
                <w:highlight w:val="none"/>
              </w:rPr>
            </w:pPr>
            <w:r>
              <w:rPr>
                <w:rFonts w:hint="eastAsia"/>
                <w:color w:val="auto"/>
                <w:spacing w:val="-4"/>
                <w:sz w:val="21"/>
                <w:szCs w:val="21"/>
                <w:highlight w:val="none"/>
                <w:lang w:eastAsia="zh-CN"/>
              </w:rPr>
              <w:t>招标</w:t>
            </w:r>
            <w:r>
              <w:rPr>
                <w:rFonts w:hint="eastAsia"/>
                <w:color w:val="auto"/>
                <w:spacing w:val="-4"/>
                <w:sz w:val="21"/>
                <w:szCs w:val="21"/>
                <w:highlight w:val="none"/>
              </w:rPr>
              <w:t>控制价</w:t>
            </w:r>
          </w:p>
        </w:tc>
        <w:tc>
          <w:tcPr>
            <w:tcW w:w="6642" w:type="dxa"/>
          </w:tcPr>
          <w:p w14:paraId="4FFAF889">
            <w:pPr>
              <w:pStyle w:val="34"/>
              <w:spacing w:before="127" w:line="218" w:lineRule="auto"/>
              <w:ind w:left="129"/>
              <w:rPr>
                <w:color w:val="auto"/>
                <w:sz w:val="21"/>
                <w:szCs w:val="21"/>
                <w:highlight w:val="none"/>
                <w:lang w:eastAsia="zh-CN"/>
              </w:rPr>
            </w:pPr>
            <w:r>
              <w:rPr>
                <w:rFonts w:hint="eastAsia"/>
                <w:color w:val="auto"/>
                <w:spacing w:val="-5"/>
                <w:sz w:val="21"/>
                <w:szCs w:val="21"/>
                <w:highlight w:val="none"/>
                <w:lang w:eastAsia="zh-CN"/>
              </w:rPr>
              <w:t>详见</w:t>
            </w:r>
            <w:r>
              <w:rPr>
                <w:rFonts w:hint="eastAsia"/>
                <w:color w:val="auto"/>
                <w:spacing w:val="-4"/>
                <w:sz w:val="21"/>
                <w:szCs w:val="21"/>
                <w:highlight w:val="none"/>
                <w:lang w:eastAsia="zh-CN"/>
              </w:rPr>
              <w:t>招标</w:t>
            </w:r>
            <w:r>
              <w:rPr>
                <w:rFonts w:hint="eastAsia"/>
                <w:color w:val="auto"/>
                <w:spacing w:val="-5"/>
                <w:sz w:val="21"/>
                <w:szCs w:val="21"/>
                <w:highlight w:val="none"/>
                <w:lang w:eastAsia="zh-CN"/>
              </w:rPr>
              <w:t>公告</w:t>
            </w:r>
          </w:p>
          <w:p w14:paraId="6A1D8452">
            <w:pPr>
              <w:pStyle w:val="34"/>
              <w:spacing w:before="206" w:line="300" w:lineRule="auto"/>
              <w:ind w:left="125" w:right="185" w:firstLine="10"/>
              <w:rPr>
                <w:color w:val="auto"/>
                <w:sz w:val="21"/>
                <w:szCs w:val="21"/>
                <w:highlight w:val="none"/>
                <w:lang w:eastAsia="zh-CN"/>
              </w:rPr>
            </w:pPr>
            <w:r>
              <w:rPr>
                <w:rFonts w:hint="eastAsia"/>
                <w:color w:val="auto"/>
                <w:spacing w:val="-2"/>
                <w:sz w:val="21"/>
                <w:szCs w:val="21"/>
                <w:highlight w:val="none"/>
                <w:lang w:eastAsia="zh-CN"/>
              </w:rPr>
              <w:t>高于（不包括等于）</w:t>
            </w:r>
            <w:r>
              <w:rPr>
                <w:rFonts w:hint="eastAsia"/>
                <w:color w:val="auto"/>
                <w:spacing w:val="-4"/>
                <w:sz w:val="21"/>
                <w:szCs w:val="21"/>
                <w:highlight w:val="none"/>
                <w:lang w:eastAsia="zh-CN"/>
              </w:rPr>
              <w:t>招标</w:t>
            </w:r>
            <w:r>
              <w:rPr>
                <w:rFonts w:hint="eastAsia"/>
                <w:color w:val="auto"/>
                <w:spacing w:val="-2"/>
                <w:sz w:val="21"/>
                <w:szCs w:val="21"/>
                <w:highlight w:val="none"/>
                <w:lang w:eastAsia="zh-CN"/>
              </w:rPr>
              <w:t>控制价的投标报价，按照无效投</w:t>
            </w:r>
            <w:r>
              <w:rPr>
                <w:rFonts w:hint="eastAsia"/>
                <w:color w:val="auto"/>
                <w:spacing w:val="-5"/>
                <w:sz w:val="21"/>
                <w:szCs w:val="21"/>
                <w:highlight w:val="none"/>
                <w:lang w:eastAsia="zh-CN"/>
              </w:rPr>
              <w:t>标处理。</w:t>
            </w:r>
          </w:p>
        </w:tc>
      </w:tr>
      <w:tr w14:paraId="73AA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82" w:type="dxa"/>
          </w:tcPr>
          <w:p w14:paraId="4A7A5AB9">
            <w:pPr>
              <w:pStyle w:val="34"/>
              <w:spacing w:before="78"/>
              <w:ind w:left="290"/>
              <w:rPr>
                <w:color w:val="auto"/>
                <w:sz w:val="21"/>
                <w:szCs w:val="21"/>
                <w:highlight w:val="none"/>
              </w:rPr>
            </w:pPr>
            <w:r>
              <w:rPr>
                <w:rFonts w:hint="eastAsia"/>
                <w:color w:val="auto"/>
                <w:spacing w:val="-7"/>
                <w:sz w:val="21"/>
                <w:szCs w:val="21"/>
                <w:highlight w:val="none"/>
              </w:rPr>
              <w:t>28</w:t>
            </w:r>
          </w:p>
        </w:tc>
        <w:tc>
          <w:tcPr>
            <w:tcW w:w="8908" w:type="dxa"/>
            <w:gridSpan w:val="2"/>
          </w:tcPr>
          <w:p w14:paraId="52F748A4">
            <w:pPr>
              <w:pStyle w:val="34"/>
              <w:spacing w:before="78" w:line="219" w:lineRule="auto"/>
              <w:ind w:left="3231"/>
              <w:rPr>
                <w:color w:val="auto"/>
                <w:sz w:val="21"/>
                <w:szCs w:val="21"/>
                <w:highlight w:val="none"/>
              </w:rPr>
            </w:pPr>
            <w:r>
              <w:rPr>
                <w:rFonts w:hint="eastAsia"/>
                <w:b/>
                <w:bCs/>
                <w:color w:val="auto"/>
                <w:spacing w:val="-9"/>
                <w:sz w:val="21"/>
                <w:szCs w:val="21"/>
                <w:highlight w:val="none"/>
              </w:rPr>
              <w:t>需要补充的其他内容</w:t>
            </w:r>
          </w:p>
        </w:tc>
      </w:tr>
      <w:tr w14:paraId="7A56C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782" w:type="dxa"/>
            <w:vAlign w:val="center"/>
          </w:tcPr>
          <w:p w14:paraId="751B7A0B">
            <w:pPr>
              <w:spacing w:line="246" w:lineRule="auto"/>
              <w:jc w:val="center"/>
              <w:rPr>
                <w:rFonts w:ascii="宋体" w:hAnsi="宋体" w:eastAsia="宋体" w:cs="宋体"/>
                <w:color w:val="auto"/>
                <w:highlight w:val="none"/>
              </w:rPr>
            </w:pPr>
          </w:p>
          <w:p w14:paraId="3A25FEA5">
            <w:pPr>
              <w:pStyle w:val="34"/>
              <w:spacing w:before="78" w:line="239" w:lineRule="auto"/>
              <w:ind w:left="170"/>
              <w:jc w:val="center"/>
              <w:rPr>
                <w:color w:val="auto"/>
                <w:sz w:val="21"/>
                <w:szCs w:val="21"/>
                <w:highlight w:val="none"/>
              </w:rPr>
            </w:pPr>
            <w:r>
              <w:rPr>
                <w:rFonts w:hint="eastAsia"/>
                <w:color w:val="auto"/>
                <w:spacing w:val="-5"/>
                <w:sz w:val="21"/>
                <w:szCs w:val="21"/>
                <w:highlight w:val="none"/>
              </w:rPr>
              <w:t>28.1</w:t>
            </w:r>
          </w:p>
        </w:tc>
        <w:tc>
          <w:tcPr>
            <w:tcW w:w="2266" w:type="dxa"/>
            <w:vAlign w:val="center"/>
          </w:tcPr>
          <w:p w14:paraId="5EA6C327">
            <w:pPr>
              <w:pStyle w:val="34"/>
              <w:spacing w:before="78" w:line="364" w:lineRule="auto"/>
              <w:ind w:right="180"/>
              <w:jc w:val="center"/>
              <w:rPr>
                <w:color w:val="auto"/>
                <w:sz w:val="21"/>
                <w:szCs w:val="21"/>
                <w:highlight w:val="none"/>
                <w:lang w:eastAsia="zh-CN"/>
              </w:rPr>
            </w:pPr>
            <w:r>
              <w:rPr>
                <w:rFonts w:hint="eastAsia"/>
                <w:color w:val="auto"/>
                <w:sz w:val="21"/>
                <w:szCs w:val="21"/>
                <w:highlight w:val="none"/>
                <w:lang w:eastAsia="zh-CN"/>
              </w:rPr>
              <w:t>需要落实的政府采购政策</w:t>
            </w:r>
          </w:p>
        </w:tc>
        <w:tc>
          <w:tcPr>
            <w:tcW w:w="6642" w:type="dxa"/>
          </w:tcPr>
          <w:p w14:paraId="3E998663">
            <w:pPr>
              <w:pStyle w:val="34"/>
              <w:spacing w:before="127" w:line="360" w:lineRule="auto"/>
              <w:rPr>
                <w:color w:val="auto"/>
                <w:spacing w:val="-5"/>
                <w:sz w:val="21"/>
                <w:szCs w:val="21"/>
                <w:highlight w:val="none"/>
                <w:lang w:eastAsia="zh-CN"/>
              </w:rPr>
            </w:pPr>
            <w:r>
              <w:rPr>
                <w:rFonts w:hint="eastAsia"/>
                <w:color w:val="auto"/>
                <w:spacing w:val="-5"/>
                <w:sz w:val="21"/>
                <w:szCs w:val="21"/>
                <w:highlight w:val="none"/>
                <w:lang w:eastAsia="zh-CN"/>
              </w:rPr>
              <w:t>1.本项目是否专门面向中小企业采购：否</w:t>
            </w:r>
          </w:p>
          <w:p w14:paraId="324176C5">
            <w:pPr>
              <w:pStyle w:val="34"/>
              <w:spacing w:before="127" w:line="360" w:lineRule="auto"/>
              <w:rPr>
                <w:color w:val="auto"/>
                <w:spacing w:val="-5"/>
                <w:sz w:val="21"/>
                <w:szCs w:val="21"/>
                <w:highlight w:val="none"/>
                <w:lang w:eastAsia="zh-CN"/>
              </w:rPr>
            </w:pPr>
            <w:r>
              <w:rPr>
                <w:rFonts w:hint="eastAsia"/>
                <w:color w:val="auto"/>
                <w:spacing w:val="-5"/>
                <w:sz w:val="21"/>
                <w:szCs w:val="21"/>
                <w:highlight w:val="none"/>
                <w:lang w:eastAsia="zh-CN"/>
              </w:rPr>
              <w:t>2.本项目采购标的所属行业为：工业</w:t>
            </w:r>
          </w:p>
          <w:p w14:paraId="73DE7811">
            <w:pPr>
              <w:pStyle w:val="34"/>
              <w:spacing w:before="127" w:line="360" w:lineRule="auto"/>
              <w:rPr>
                <w:color w:val="auto"/>
                <w:spacing w:val="-5"/>
                <w:sz w:val="21"/>
                <w:szCs w:val="21"/>
                <w:highlight w:val="none"/>
                <w:lang w:eastAsia="zh-CN"/>
              </w:rPr>
            </w:pPr>
            <w:r>
              <w:rPr>
                <w:rFonts w:hint="eastAsia"/>
                <w:color w:val="auto"/>
                <w:spacing w:val="-5"/>
                <w:sz w:val="21"/>
                <w:szCs w:val="21"/>
                <w:highlight w:val="none"/>
                <w:lang w:eastAsia="zh-CN"/>
              </w:rPr>
              <w:t>3</w:t>
            </w:r>
            <w:r>
              <w:rPr>
                <w:color w:val="auto"/>
                <w:spacing w:val="-5"/>
                <w:sz w:val="21"/>
                <w:szCs w:val="21"/>
                <w:highlight w:val="none"/>
                <w:lang w:eastAsia="zh-CN"/>
              </w:rPr>
              <w:t>.</w:t>
            </w:r>
            <w:r>
              <w:rPr>
                <w:rFonts w:hint="eastAsia"/>
                <w:color w:val="auto"/>
                <w:spacing w:val="-5"/>
                <w:sz w:val="21"/>
                <w:szCs w:val="21"/>
                <w:highlight w:val="none"/>
                <w:lang w:eastAsia="zh-CN"/>
              </w:rPr>
              <w:t>对于小型或微型企业产品（监狱企业、残疾人福利性单位视同小微企业）给予</w:t>
            </w:r>
            <w:r>
              <w:rPr>
                <w:color w:val="auto"/>
                <w:spacing w:val="-5"/>
                <w:sz w:val="21"/>
                <w:szCs w:val="21"/>
                <w:highlight w:val="none"/>
                <w:lang w:eastAsia="zh-CN"/>
              </w:rPr>
              <w:t>20%</w:t>
            </w:r>
            <w:r>
              <w:rPr>
                <w:rFonts w:hint="eastAsia"/>
                <w:color w:val="auto"/>
                <w:spacing w:val="-5"/>
                <w:sz w:val="21"/>
                <w:szCs w:val="21"/>
                <w:highlight w:val="none"/>
                <w:lang w:eastAsia="zh-CN"/>
              </w:rPr>
              <w:t>的价格扣除，用扣除后的价格参与价格评分。投标人可提供《中小企业声明函》或《残疾人福利单位声明函》或《监狱企业证明文件》（详见附件</w:t>
            </w:r>
            <w:r>
              <w:rPr>
                <w:color w:val="auto"/>
                <w:spacing w:val="-5"/>
                <w:sz w:val="21"/>
                <w:szCs w:val="21"/>
                <w:highlight w:val="none"/>
                <w:lang w:eastAsia="zh-CN"/>
              </w:rPr>
              <w:t>1</w:t>
            </w:r>
            <w:r>
              <w:rPr>
                <w:rFonts w:hint="eastAsia"/>
                <w:color w:val="auto"/>
                <w:spacing w:val="-5"/>
                <w:sz w:val="21"/>
                <w:szCs w:val="21"/>
                <w:highlight w:val="none"/>
                <w:lang w:eastAsia="zh-CN"/>
              </w:rPr>
              <w:t>、</w:t>
            </w:r>
            <w:r>
              <w:rPr>
                <w:color w:val="auto"/>
                <w:spacing w:val="-5"/>
                <w:sz w:val="21"/>
                <w:szCs w:val="21"/>
                <w:highlight w:val="none"/>
                <w:lang w:eastAsia="zh-CN"/>
              </w:rPr>
              <w:t>2</w:t>
            </w:r>
            <w:r>
              <w:rPr>
                <w:rFonts w:hint="eastAsia"/>
                <w:color w:val="auto"/>
                <w:spacing w:val="-5"/>
                <w:sz w:val="21"/>
                <w:szCs w:val="21"/>
                <w:highlight w:val="none"/>
                <w:lang w:eastAsia="zh-CN"/>
              </w:rPr>
              <w:t>、</w:t>
            </w:r>
            <w:r>
              <w:rPr>
                <w:color w:val="auto"/>
                <w:spacing w:val="-5"/>
                <w:sz w:val="21"/>
                <w:szCs w:val="21"/>
                <w:highlight w:val="none"/>
                <w:lang w:eastAsia="zh-CN"/>
              </w:rPr>
              <w:t>3</w:t>
            </w:r>
            <w:r>
              <w:rPr>
                <w:rFonts w:hint="eastAsia"/>
                <w:color w:val="auto"/>
                <w:spacing w:val="-5"/>
                <w:sz w:val="21"/>
                <w:szCs w:val="21"/>
                <w:highlight w:val="none"/>
                <w:lang w:eastAsia="zh-CN"/>
              </w:rPr>
              <w:t>），否则不享受价格扣除优惠。未提供《中小企业声明函》的中型企业产品不享受预付款优惠。</w:t>
            </w:r>
          </w:p>
          <w:p w14:paraId="5ABE71D2">
            <w:pPr>
              <w:pStyle w:val="34"/>
              <w:spacing w:before="127" w:line="360" w:lineRule="auto"/>
              <w:rPr>
                <w:color w:val="auto"/>
                <w:spacing w:val="-5"/>
                <w:sz w:val="21"/>
                <w:szCs w:val="21"/>
                <w:highlight w:val="none"/>
                <w:lang w:eastAsia="zh-CN"/>
              </w:rPr>
            </w:pPr>
            <w:r>
              <w:rPr>
                <w:rFonts w:hint="eastAsia"/>
                <w:color w:val="auto"/>
                <w:spacing w:val="-5"/>
                <w:sz w:val="21"/>
                <w:szCs w:val="21"/>
                <w:highlight w:val="none"/>
                <w:lang w:eastAsia="zh-CN"/>
              </w:rPr>
              <w:t>4</w:t>
            </w:r>
            <w:r>
              <w:rPr>
                <w:color w:val="auto"/>
                <w:spacing w:val="-5"/>
                <w:sz w:val="21"/>
                <w:szCs w:val="21"/>
                <w:highlight w:val="none"/>
                <w:lang w:eastAsia="zh-CN"/>
              </w:rPr>
              <w:t>.</w:t>
            </w:r>
            <w:r>
              <w:rPr>
                <w:rFonts w:hint="eastAsia"/>
                <w:color w:val="auto"/>
                <w:spacing w:val="-5"/>
                <w:sz w:val="21"/>
                <w:szCs w:val="21"/>
                <w:highlight w:val="none"/>
                <w:lang w:eastAsia="zh-CN"/>
              </w:rPr>
              <w:t>小微企业、监狱企业、残疾人福利性单位只享受一次价格扣除。</w:t>
            </w:r>
          </w:p>
          <w:p w14:paraId="13075697">
            <w:pPr>
              <w:widowControl w:val="0"/>
              <w:kinsoku/>
              <w:wordWrap w:val="0"/>
              <w:autoSpaceDE/>
              <w:autoSpaceDN/>
              <w:spacing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5.对本国产品的支持政策：</w:t>
            </w:r>
          </w:p>
          <w:p w14:paraId="1B9197A7">
            <w:pPr>
              <w:widowControl w:val="0"/>
              <w:kinsoku/>
              <w:wordWrap w:val="0"/>
              <w:autoSpaceDE/>
              <w:autoSpaceDN/>
              <w:spacing w:line="360" w:lineRule="auto"/>
              <w:rPr>
                <w:rFonts w:ascii="宋体" w:hAnsi="宋体" w:eastAsia="宋体"/>
                <w:b/>
                <w:bCs/>
                <w:color w:val="auto"/>
                <w:highlight w:val="none"/>
                <w:lang w:eastAsia="zh-CN"/>
              </w:rPr>
            </w:pPr>
            <w:r>
              <w:rPr>
                <w:rFonts w:hint="eastAsia" w:ascii="宋体" w:hAnsi="宋体" w:eastAsia="宋体"/>
                <w:color w:val="auto"/>
                <w:highlight w:val="none"/>
                <w:lang w:eastAsia="zh-CN"/>
              </w:rPr>
              <w:t>（1）政府采购活动中既有本国产品又有非本国产品参与竞争的，依法对本国产品给予价格评审优惠，对本国产品的报价给予20%的价格扣除，用扣除后的价格参与评审。</w:t>
            </w:r>
            <w:r>
              <w:rPr>
                <w:rFonts w:hint="eastAsia" w:ascii="宋体" w:hAnsi="宋体" w:eastAsia="宋体"/>
                <w:b/>
                <w:bCs/>
                <w:color w:val="auto"/>
                <w:highlight w:val="none"/>
                <w:lang w:eastAsia="zh-CN"/>
              </w:rPr>
              <w:t>（单一产品采购项目，本项目适用）</w:t>
            </w:r>
          </w:p>
          <w:p w14:paraId="21182507">
            <w:pPr>
              <w:widowControl w:val="0"/>
              <w:kinsoku/>
              <w:wordWrap w:val="0"/>
              <w:autoSpaceDE/>
              <w:autoSpaceDN/>
              <w:spacing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参加评审的投标企业，按照《国务院办公厅关于在政府采购中实施本国产品标准及相关政策的通知》（国办发</w:t>
            </w:r>
            <w:r>
              <w:rPr>
                <w:rFonts w:ascii="宋体" w:hAnsi="宋体" w:eastAsia="宋体"/>
                <w:color w:val="auto"/>
                <w:highlight w:val="none"/>
                <w:lang w:eastAsia="zh-CN"/>
              </w:rPr>
              <w:t>[2025]34</w:t>
            </w:r>
            <w:r>
              <w:rPr>
                <w:rFonts w:hint="eastAsia" w:ascii="宋体" w:hAnsi="宋体" w:eastAsia="宋体"/>
                <w:color w:val="auto"/>
                <w:highlight w:val="none"/>
                <w:lang w:eastAsia="zh-CN"/>
              </w:rPr>
              <w:t>号）的规定提供《关于符合本国产品标准的声明函》（详见附件</w:t>
            </w:r>
            <w:r>
              <w:rPr>
                <w:rFonts w:ascii="宋体" w:hAnsi="宋体" w:eastAsia="宋体"/>
                <w:color w:val="auto"/>
                <w:highlight w:val="none"/>
                <w:lang w:eastAsia="zh-CN"/>
              </w:rPr>
              <w:t>4</w:t>
            </w:r>
            <w:r>
              <w:rPr>
                <w:rFonts w:hint="eastAsia" w:ascii="宋体" w:hAnsi="宋体" w:eastAsia="宋体"/>
                <w:color w:val="auto"/>
                <w:highlight w:val="none"/>
                <w:lang w:eastAsia="zh-CN"/>
              </w:rPr>
              <w:t>）或有关证明文件的该产品视为本国产品。评标委员会应对《声明函》的完整性、准确性进行审查，对《声明函》内容含义不明确、与投标文件表述不一致或明显文字错误等情况，应以书面形式要求投标人澄清补正，澄清补正后仍不符合要求的，不认定为本国产品。</w:t>
            </w:r>
          </w:p>
          <w:p w14:paraId="50A13F39">
            <w:pPr>
              <w:widowControl w:val="0"/>
              <w:kinsoku/>
              <w:wordWrap w:val="0"/>
              <w:autoSpaceDE/>
              <w:autoSpaceDN/>
              <w:spacing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本国产品价格扣除后报价：评审报价=投标报价-投标报价×20%。</w:t>
            </w:r>
          </w:p>
          <w:p w14:paraId="3B73AF5F">
            <w:pPr>
              <w:widowControl w:val="0"/>
              <w:kinsoku/>
              <w:wordWrap w:val="0"/>
              <w:autoSpaceDE/>
              <w:autoSpaceDN/>
              <w:spacing w:line="360" w:lineRule="auto"/>
              <w:rPr>
                <w:rFonts w:ascii="宋体" w:hAnsi="宋体" w:eastAsia="宋体"/>
                <w:b/>
                <w:bCs/>
                <w:color w:val="auto"/>
                <w:highlight w:val="none"/>
                <w:lang w:eastAsia="zh-CN"/>
              </w:rPr>
            </w:pPr>
            <w:r>
              <w:rPr>
                <w:rFonts w:hint="eastAsia" w:ascii="宋体" w:hAnsi="宋体" w:eastAsia="宋体"/>
                <w:color w:val="auto"/>
                <w:highlight w:val="none"/>
                <w:lang w:eastAsia="zh-CN"/>
              </w:rPr>
              <w:t>（2）当采购项目或者采购包中含有多种产品，投标人为该采购项目或者采购包提供的符合本国产品标准的产品成本之和占该投标人提供的全部产品成本之和的比例达到80%以上时，且投标人在投标文件中对此作出承诺的（详见附件5），依法对该投标人提供的全部产品给予价格评审优惠，即对该投标人</w:t>
            </w:r>
            <w:r>
              <w:rPr>
                <w:rFonts w:hint="eastAsia" w:ascii="宋体" w:hAnsi="宋体" w:eastAsia="宋体"/>
                <w:b/>
                <w:bCs/>
                <w:color w:val="auto"/>
                <w:highlight w:val="none"/>
                <w:lang w:eastAsia="zh-CN"/>
              </w:rPr>
              <w:t>提供的全部产品的总报价给予20%的价格扣除</w:t>
            </w:r>
            <w:r>
              <w:rPr>
                <w:rFonts w:hint="eastAsia" w:ascii="宋体" w:hAnsi="宋体" w:eastAsia="宋体"/>
                <w:color w:val="auto"/>
                <w:highlight w:val="none"/>
                <w:lang w:eastAsia="zh-CN"/>
              </w:rPr>
              <w:t>，用扣除后的价格参与评审。</w:t>
            </w:r>
            <w:r>
              <w:rPr>
                <w:rFonts w:hint="eastAsia" w:ascii="宋体" w:hAnsi="宋体" w:eastAsia="宋体"/>
                <w:b/>
                <w:bCs/>
                <w:color w:val="auto"/>
                <w:highlight w:val="none"/>
                <w:lang w:eastAsia="zh-CN"/>
              </w:rPr>
              <w:t>（非单一产品采购项目，本项目不适用）</w:t>
            </w:r>
          </w:p>
          <w:p w14:paraId="601B90D9">
            <w:pPr>
              <w:widowControl w:val="0"/>
              <w:kinsoku/>
              <w:wordWrap w:val="0"/>
              <w:autoSpaceDE/>
              <w:autoSpaceDN/>
              <w:spacing w:line="360" w:lineRule="auto"/>
              <w:rPr>
                <w:rFonts w:ascii="宋体" w:hAnsi="宋体" w:eastAsia="宋体"/>
                <w:color w:val="auto"/>
                <w:highlight w:val="none"/>
                <w:lang w:eastAsia="zh-CN"/>
              </w:rPr>
            </w:pPr>
            <w:r>
              <w:rPr>
                <w:rFonts w:ascii="宋体" w:hAnsi="宋体" w:eastAsia="宋体"/>
                <w:color w:val="auto"/>
                <w:highlight w:val="none"/>
                <w:lang w:eastAsia="zh-CN"/>
              </w:rPr>
              <w:t>参加评审的投标企业</w:t>
            </w:r>
            <w:r>
              <w:rPr>
                <w:rFonts w:hint="eastAsia" w:ascii="宋体" w:hAnsi="宋体" w:eastAsia="宋体"/>
                <w:color w:val="auto"/>
                <w:highlight w:val="none"/>
                <w:lang w:eastAsia="zh-CN"/>
              </w:rPr>
              <w:t>，按照《国务院办公厅关于在政府采购中实施本国产品标准及相关政策的通知》（国办发[2025]34号）的规定提供《关于符合本国产品标准的声明函》（详见附件4）或有关证明文件的该产品视为本国产品。评标委员会应对《声明函》的完整性、准确性进行审查，对《声明函》内容含义不明确、与投标文件表述不一致或明显文字错误等情况，应以书面形式要求投标人澄清补正，澄清补正后仍不符合要求的，不认定为本国产品。</w:t>
            </w:r>
          </w:p>
          <w:p w14:paraId="72C6F96F">
            <w:pPr>
              <w:pStyle w:val="34"/>
              <w:spacing w:before="127" w:line="360" w:lineRule="auto"/>
              <w:rPr>
                <w:color w:val="auto"/>
                <w:spacing w:val="-5"/>
                <w:sz w:val="21"/>
                <w:szCs w:val="21"/>
                <w:highlight w:val="none"/>
                <w:lang w:eastAsia="zh-CN"/>
              </w:rPr>
            </w:pPr>
            <w:r>
              <w:rPr>
                <w:rFonts w:hint="eastAsia" w:cs="Arial"/>
                <w:color w:val="auto"/>
                <w:sz w:val="21"/>
                <w:szCs w:val="21"/>
                <w:highlight w:val="none"/>
                <w:lang w:eastAsia="zh-CN"/>
              </w:rPr>
              <w:t>投标人应同时提供《关于符合本国产品标准的声明函》</w:t>
            </w:r>
            <w:r>
              <w:rPr>
                <w:rFonts w:hint="eastAsia"/>
                <w:color w:val="auto"/>
                <w:sz w:val="21"/>
                <w:szCs w:val="21"/>
                <w:highlight w:val="none"/>
                <w:lang w:eastAsia="zh-CN"/>
              </w:rPr>
              <w:t>（详见附件4）和《关于符合本国产品标准的成本占比的承诺函》（详见附件5），否则不享受价格扣除评审优惠。</w:t>
            </w:r>
          </w:p>
          <w:p w14:paraId="565C0D43">
            <w:pPr>
              <w:widowControl w:val="0"/>
              <w:kinsoku/>
              <w:wordWrap w:val="0"/>
              <w:autoSpaceDE/>
              <w:autoSpaceDN/>
              <w:spacing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注：《产品在中国境内生产的组件成本核算规则》详见（详见附件6）。</w:t>
            </w:r>
          </w:p>
          <w:p w14:paraId="24759996">
            <w:pPr>
              <w:widowControl w:val="0"/>
              <w:kinsoku/>
              <w:wordWrap w:val="0"/>
              <w:autoSpaceDE/>
              <w:autoSpaceDN/>
              <w:spacing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本国产品价格扣除后报价：评审报价=投标报价-投标报价×20%。</w:t>
            </w:r>
          </w:p>
          <w:p w14:paraId="4E91C597">
            <w:pPr>
              <w:widowControl w:val="0"/>
              <w:kinsoku/>
              <w:wordWrap w:val="0"/>
              <w:autoSpaceDE/>
              <w:autoSpaceDN/>
              <w:spacing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6.如投标人同时享受本国产品和小微企业折扣，则对该供应商的产品同时给予支持本国产品和小微企业产品的价格评审优惠。相关价格评审扣除优惠，</w:t>
            </w:r>
            <w:r>
              <w:rPr>
                <w:rFonts w:hint="eastAsia" w:ascii="宋体" w:hAnsi="宋体" w:eastAsia="宋体"/>
                <w:b/>
                <w:bCs/>
                <w:color w:val="auto"/>
                <w:highlight w:val="none"/>
                <w:lang w:eastAsia="zh-CN"/>
              </w:rPr>
              <w:t>均应该在供应商原始报价基础上计算</w:t>
            </w:r>
            <w:r>
              <w:rPr>
                <w:rFonts w:hint="eastAsia" w:ascii="宋体" w:hAnsi="宋体" w:eastAsia="宋体"/>
                <w:color w:val="auto"/>
                <w:highlight w:val="none"/>
                <w:lang w:eastAsia="zh-CN"/>
              </w:rPr>
              <w:t>，用扣除后的价格参与评审。即</w:t>
            </w:r>
          </w:p>
          <w:p w14:paraId="4956113D">
            <w:pPr>
              <w:widowControl w:val="0"/>
              <w:kinsoku/>
              <w:wordWrap w:val="0"/>
              <w:autoSpaceDE/>
              <w:autoSpaceDN/>
              <w:spacing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同时享受本国产品和小微企业折扣：</w:t>
            </w:r>
          </w:p>
          <w:p w14:paraId="05E033C5">
            <w:pPr>
              <w:widowControl w:val="0"/>
              <w:kinsoku/>
              <w:wordWrap w:val="0"/>
              <w:autoSpaceDE/>
              <w:autoSpaceDN/>
              <w:spacing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评审报价=投标报价-（投标报价</w:t>
            </w:r>
            <w:r>
              <w:rPr>
                <w:rFonts w:ascii="宋体" w:hAnsi="宋体" w:eastAsia="宋体"/>
                <w:color w:val="auto"/>
                <w:highlight w:val="none"/>
                <w:lang w:eastAsia="zh-CN"/>
              </w:rPr>
              <w:t>×</w:t>
            </w:r>
            <w:r>
              <w:rPr>
                <w:rFonts w:hint="eastAsia" w:ascii="宋体" w:hAnsi="宋体" w:eastAsia="宋体"/>
                <w:color w:val="auto"/>
                <w:highlight w:val="none"/>
                <w:lang w:eastAsia="zh-CN"/>
              </w:rPr>
              <w:t>20%）-（投标报价×20%）。</w:t>
            </w:r>
          </w:p>
          <w:p w14:paraId="052EC18B">
            <w:pPr>
              <w:widowControl w:val="0"/>
              <w:kinsoku/>
              <w:wordWrap w:val="0"/>
              <w:autoSpaceDE/>
              <w:autoSpaceDN/>
              <w:spacing w:line="360" w:lineRule="auto"/>
              <w:rPr>
                <w:rFonts w:ascii="宋体" w:hAnsi="宋体" w:eastAsia="宋体"/>
                <w:color w:val="auto"/>
                <w:highlight w:val="none"/>
                <w:lang w:eastAsia="zh-CN"/>
              </w:rPr>
            </w:pPr>
            <w:r>
              <w:rPr>
                <w:rFonts w:hint="eastAsia" w:ascii="宋体" w:hAnsi="宋体" w:eastAsia="宋体"/>
                <w:color w:val="auto"/>
                <w:highlight w:val="none"/>
                <w:lang w:eastAsia="zh-CN"/>
              </w:rPr>
              <w:t>7.参与价格扣除的投标人参与评审的报价，只作为评标时价格评审依据，不作为合同签订的依据，中标人中标价格和签订合同时的合同价为价格扣除之前的报价。</w:t>
            </w:r>
          </w:p>
          <w:p w14:paraId="4D7E1E21">
            <w:pPr>
              <w:pStyle w:val="34"/>
              <w:spacing w:before="127" w:line="360" w:lineRule="auto"/>
              <w:rPr>
                <w:color w:val="auto"/>
                <w:spacing w:val="-5"/>
                <w:sz w:val="21"/>
                <w:szCs w:val="21"/>
                <w:highlight w:val="none"/>
                <w:lang w:eastAsia="zh-CN"/>
              </w:rPr>
            </w:pPr>
            <w:r>
              <w:rPr>
                <w:rFonts w:hint="eastAsia" w:cs="Arial"/>
                <w:color w:val="auto"/>
                <w:sz w:val="21"/>
                <w:szCs w:val="21"/>
                <w:highlight w:val="none"/>
                <w:lang w:eastAsia="zh-CN"/>
              </w:rPr>
              <w:t>8.采购人、代理机构应当随中标结果公告同时公开中标供应商的《中小企业声明函》（或《残疾人福利单位声明函》或《监狱企业证明文件》）和《关于符合本国产品标准的声明函》、《关于符合本国产品标准的成本占比的承诺函》。</w:t>
            </w:r>
          </w:p>
        </w:tc>
      </w:tr>
      <w:tr w14:paraId="72A51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trPr>
        <w:tc>
          <w:tcPr>
            <w:tcW w:w="782" w:type="dxa"/>
            <w:vAlign w:val="center"/>
          </w:tcPr>
          <w:p w14:paraId="6DAE4421">
            <w:pPr>
              <w:pStyle w:val="34"/>
              <w:spacing w:before="78" w:line="239" w:lineRule="auto"/>
              <w:jc w:val="center"/>
              <w:rPr>
                <w:color w:val="auto"/>
                <w:sz w:val="21"/>
                <w:szCs w:val="21"/>
                <w:highlight w:val="none"/>
              </w:rPr>
            </w:pPr>
            <w:r>
              <w:rPr>
                <w:rFonts w:hint="eastAsia"/>
                <w:color w:val="auto"/>
                <w:spacing w:val="-5"/>
                <w:sz w:val="21"/>
                <w:szCs w:val="21"/>
                <w:highlight w:val="none"/>
              </w:rPr>
              <w:t>28.1</w:t>
            </w:r>
            <w:r>
              <w:rPr>
                <w:rFonts w:hint="eastAsia"/>
                <w:color w:val="auto"/>
                <w:spacing w:val="-8"/>
                <w:sz w:val="21"/>
                <w:szCs w:val="21"/>
                <w:highlight w:val="none"/>
              </w:rPr>
              <w:t>.1</w:t>
            </w:r>
          </w:p>
        </w:tc>
        <w:tc>
          <w:tcPr>
            <w:tcW w:w="2266" w:type="dxa"/>
            <w:vAlign w:val="center"/>
          </w:tcPr>
          <w:p w14:paraId="51789DCC">
            <w:pPr>
              <w:pStyle w:val="34"/>
              <w:spacing w:before="78" w:line="220" w:lineRule="auto"/>
              <w:ind w:left="185" w:right="24"/>
              <w:jc w:val="center"/>
              <w:rPr>
                <w:color w:val="auto"/>
                <w:sz w:val="21"/>
                <w:szCs w:val="21"/>
                <w:highlight w:val="none"/>
                <w:lang w:eastAsia="zh-CN"/>
              </w:rPr>
            </w:pPr>
            <w:r>
              <w:rPr>
                <w:rFonts w:hint="eastAsia"/>
                <w:color w:val="auto"/>
                <w:spacing w:val="-3"/>
                <w:sz w:val="21"/>
                <w:szCs w:val="21"/>
                <w:highlight w:val="none"/>
                <w:lang w:eastAsia="zh-CN"/>
              </w:rPr>
              <w:t>有关节能产品和环</w:t>
            </w:r>
            <w:r>
              <w:rPr>
                <w:rFonts w:hint="eastAsia"/>
                <w:color w:val="auto"/>
                <w:spacing w:val="-13"/>
                <w:sz w:val="21"/>
                <w:szCs w:val="21"/>
                <w:highlight w:val="none"/>
                <w:lang w:eastAsia="zh-CN"/>
              </w:rPr>
              <w:t>境标志产品问题（仅</w:t>
            </w:r>
            <w:r>
              <w:rPr>
                <w:rFonts w:hint="eastAsia"/>
                <w:color w:val="auto"/>
                <w:spacing w:val="-6"/>
                <w:sz w:val="21"/>
                <w:szCs w:val="21"/>
                <w:highlight w:val="none"/>
                <w:lang w:eastAsia="zh-CN"/>
              </w:rPr>
              <w:t>货物标包）</w:t>
            </w:r>
          </w:p>
        </w:tc>
        <w:tc>
          <w:tcPr>
            <w:tcW w:w="6642" w:type="dxa"/>
          </w:tcPr>
          <w:p w14:paraId="1B4A8609">
            <w:pPr>
              <w:pStyle w:val="34"/>
              <w:spacing w:before="154" w:line="313" w:lineRule="auto"/>
              <w:ind w:left="129" w:right="94" w:firstLine="26"/>
              <w:rPr>
                <w:color w:val="auto"/>
                <w:sz w:val="21"/>
                <w:szCs w:val="21"/>
                <w:highlight w:val="none"/>
                <w:lang w:eastAsia="zh-CN"/>
              </w:rPr>
            </w:pPr>
            <w:r>
              <w:rPr>
                <w:rFonts w:hint="eastAsia"/>
                <w:color w:val="auto"/>
                <w:spacing w:val="-4"/>
                <w:sz w:val="21"/>
                <w:szCs w:val="21"/>
                <w:highlight w:val="none"/>
                <w:lang w:eastAsia="zh-CN"/>
              </w:rPr>
              <w:t>1．投标人（供应商）所投产品为《环境标志产品政府采购品目清单》</w:t>
            </w:r>
            <w:r>
              <w:rPr>
                <w:rFonts w:hint="eastAsia"/>
                <w:color w:val="auto"/>
                <w:spacing w:val="-2"/>
                <w:sz w:val="21"/>
                <w:szCs w:val="21"/>
                <w:highlight w:val="none"/>
                <w:lang w:eastAsia="zh-CN"/>
              </w:rPr>
              <w:t>或《节能产品政府采购品目清单》范围内的产品（强制节</w:t>
            </w:r>
            <w:r>
              <w:rPr>
                <w:rFonts w:hint="eastAsia"/>
                <w:color w:val="auto"/>
                <w:spacing w:val="-3"/>
                <w:sz w:val="21"/>
                <w:szCs w:val="21"/>
                <w:highlight w:val="none"/>
                <w:lang w:eastAsia="zh-CN"/>
              </w:rPr>
              <w:t>能除外</w:t>
            </w:r>
            <w:r>
              <w:rPr>
                <w:rFonts w:hint="eastAsia"/>
                <w:color w:val="auto"/>
                <w:spacing w:val="17"/>
                <w:sz w:val="21"/>
                <w:szCs w:val="21"/>
                <w:highlight w:val="none"/>
                <w:lang w:eastAsia="zh-CN"/>
              </w:rPr>
              <w:t>），</w:t>
            </w:r>
            <w:r>
              <w:rPr>
                <w:rFonts w:hint="eastAsia"/>
                <w:color w:val="auto"/>
                <w:spacing w:val="-3"/>
                <w:sz w:val="21"/>
                <w:szCs w:val="21"/>
                <w:highlight w:val="none"/>
                <w:lang w:eastAsia="zh-CN"/>
              </w:rPr>
              <w:t>在同等条件下优先推荐为中标候选人。</w:t>
            </w:r>
          </w:p>
          <w:p w14:paraId="1504C277">
            <w:pPr>
              <w:pStyle w:val="34"/>
              <w:spacing w:before="178" w:line="314" w:lineRule="auto"/>
              <w:ind w:left="126" w:right="86"/>
              <w:rPr>
                <w:color w:val="auto"/>
                <w:sz w:val="21"/>
                <w:szCs w:val="21"/>
                <w:highlight w:val="none"/>
                <w:lang w:eastAsia="zh-CN"/>
              </w:rPr>
            </w:pPr>
            <w:r>
              <w:rPr>
                <w:rFonts w:hint="eastAsia"/>
                <w:color w:val="auto"/>
                <w:spacing w:val="-2"/>
                <w:sz w:val="21"/>
                <w:szCs w:val="21"/>
                <w:highlight w:val="none"/>
                <w:lang w:eastAsia="zh-CN"/>
              </w:rPr>
              <w:t>2．如本项目采购货物属于《节能产品政府采购品目</w:t>
            </w:r>
            <w:r>
              <w:rPr>
                <w:rFonts w:hint="eastAsia"/>
                <w:color w:val="auto"/>
                <w:spacing w:val="-3"/>
                <w:sz w:val="21"/>
                <w:szCs w:val="21"/>
                <w:highlight w:val="none"/>
                <w:lang w:eastAsia="zh-CN"/>
              </w:rPr>
              <w:t>清单》</w:t>
            </w:r>
            <w:r>
              <w:rPr>
                <w:rFonts w:hint="eastAsia"/>
                <w:color w:val="auto"/>
                <w:spacing w:val="-2"/>
                <w:sz w:val="21"/>
                <w:szCs w:val="21"/>
                <w:highlight w:val="none"/>
                <w:lang w:eastAsia="zh-CN"/>
              </w:rPr>
              <w:t>中实行政府强制采购产品的，投标人（供应商）必须提供符合政策要求的产品，并按要求提供相关证明材料，否则投标无效。</w:t>
            </w:r>
            <w:r>
              <w:rPr>
                <w:rFonts w:hint="eastAsia"/>
                <w:b/>
                <w:bCs/>
                <w:color w:val="auto"/>
                <w:spacing w:val="-2"/>
                <w:sz w:val="21"/>
                <w:szCs w:val="21"/>
                <w:highlight w:val="none"/>
                <w:lang w:eastAsia="zh-CN"/>
              </w:rPr>
              <w:t>（本项目不涉及）</w:t>
            </w:r>
          </w:p>
        </w:tc>
      </w:tr>
      <w:tr w14:paraId="2FB98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2" w:type="dxa"/>
          </w:tcPr>
          <w:p w14:paraId="4F98C4E2">
            <w:pPr>
              <w:spacing w:line="309" w:lineRule="auto"/>
              <w:rPr>
                <w:rFonts w:ascii="宋体" w:hAnsi="宋体" w:eastAsia="宋体" w:cs="宋体"/>
                <w:lang w:eastAsia="zh-CN"/>
              </w:rPr>
            </w:pPr>
          </w:p>
          <w:p w14:paraId="32C5E306">
            <w:pPr>
              <w:pStyle w:val="34"/>
              <w:spacing w:before="78" w:line="239" w:lineRule="auto"/>
              <w:ind w:left="170"/>
              <w:rPr>
                <w:sz w:val="21"/>
                <w:szCs w:val="21"/>
              </w:rPr>
            </w:pPr>
            <w:r>
              <w:rPr>
                <w:rFonts w:hint="eastAsia"/>
                <w:spacing w:val="-5"/>
                <w:sz w:val="21"/>
                <w:szCs w:val="21"/>
              </w:rPr>
              <w:t>28.2</w:t>
            </w:r>
          </w:p>
        </w:tc>
        <w:tc>
          <w:tcPr>
            <w:tcW w:w="2266" w:type="dxa"/>
          </w:tcPr>
          <w:p w14:paraId="6CA33D9C">
            <w:pPr>
              <w:spacing w:line="293" w:lineRule="auto"/>
              <w:rPr>
                <w:rFonts w:ascii="宋体" w:hAnsi="宋体" w:eastAsia="宋体" w:cs="宋体"/>
              </w:rPr>
            </w:pPr>
          </w:p>
          <w:p w14:paraId="4D7F811B">
            <w:pPr>
              <w:pStyle w:val="34"/>
              <w:spacing w:before="78" w:line="219" w:lineRule="auto"/>
              <w:ind w:left="543"/>
              <w:rPr>
                <w:sz w:val="21"/>
                <w:szCs w:val="21"/>
              </w:rPr>
            </w:pPr>
            <w:r>
              <w:rPr>
                <w:rFonts w:hint="eastAsia"/>
                <w:spacing w:val="-4"/>
                <w:sz w:val="21"/>
                <w:szCs w:val="21"/>
              </w:rPr>
              <w:t>代理服务费</w:t>
            </w:r>
          </w:p>
        </w:tc>
        <w:tc>
          <w:tcPr>
            <w:tcW w:w="6642" w:type="dxa"/>
          </w:tcPr>
          <w:p w14:paraId="2F88D754">
            <w:pPr>
              <w:pStyle w:val="34"/>
              <w:spacing w:before="156" w:line="298" w:lineRule="auto"/>
              <w:ind w:left="125" w:right="106" w:hanging="5"/>
              <w:rPr>
                <w:sz w:val="21"/>
                <w:szCs w:val="21"/>
                <w:lang w:eastAsia="zh-CN"/>
              </w:rPr>
            </w:pPr>
            <w:r>
              <w:rPr>
                <w:rFonts w:hint="eastAsia"/>
                <w:spacing w:val="-6"/>
                <w:sz w:val="21"/>
                <w:szCs w:val="21"/>
                <w:lang w:eastAsia="zh-CN"/>
              </w:rPr>
              <w:t>代理服务费的收取：参照豫招协[</w:t>
            </w:r>
            <w:r>
              <w:fldChar w:fldCharType="begin"/>
            </w:r>
            <w:r>
              <w:instrText xml:space="preserve"> HYPERLINK \l "bookmark7" </w:instrText>
            </w:r>
            <w:r>
              <w:fldChar w:fldCharType="separate"/>
            </w:r>
            <w:r>
              <w:rPr>
                <w:rFonts w:hint="eastAsia"/>
                <w:spacing w:val="-6"/>
                <w:sz w:val="21"/>
                <w:szCs w:val="21"/>
                <w:lang w:eastAsia="zh-CN"/>
              </w:rPr>
              <w:t>2023</w:t>
            </w:r>
            <w:r>
              <w:rPr>
                <w:rFonts w:hint="eastAsia"/>
                <w:spacing w:val="-6"/>
                <w:sz w:val="21"/>
                <w:szCs w:val="21"/>
                <w:lang w:eastAsia="zh-CN"/>
              </w:rPr>
              <w:fldChar w:fldCharType="end"/>
            </w:r>
            <w:r>
              <w:rPr>
                <w:rFonts w:hint="eastAsia"/>
                <w:spacing w:val="-6"/>
                <w:sz w:val="21"/>
                <w:szCs w:val="21"/>
                <w:lang w:eastAsia="zh-CN"/>
              </w:rPr>
              <w:t>]002</w:t>
            </w:r>
            <w:r>
              <w:rPr>
                <w:rFonts w:hint="eastAsia"/>
                <w:spacing w:val="-8"/>
                <w:sz w:val="21"/>
                <w:szCs w:val="21"/>
                <w:lang w:eastAsia="zh-CN"/>
              </w:rPr>
              <w:t xml:space="preserve"> </w:t>
            </w:r>
            <w:r>
              <w:rPr>
                <w:rFonts w:hint="eastAsia"/>
                <w:spacing w:val="-6"/>
                <w:sz w:val="21"/>
                <w:szCs w:val="21"/>
                <w:lang w:eastAsia="zh-CN"/>
              </w:rPr>
              <w:t>号文计费标准计</w:t>
            </w:r>
            <w:r>
              <w:rPr>
                <w:rFonts w:hint="eastAsia"/>
                <w:spacing w:val="-3"/>
                <w:sz w:val="21"/>
                <w:szCs w:val="21"/>
                <w:lang w:eastAsia="zh-CN"/>
              </w:rPr>
              <w:t>算，由中标人支付；</w:t>
            </w:r>
          </w:p>
        </w:tc>
      </w:tr>
      <w:tr w14:paraId="4126F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782" w:type="dxa"/>
          </w:tcPr>
          <w:p w14:paraId="7BAE1908">
            <w:pPr>
              <w:spacing w:line="330" w:lineRule="auto"/>
              <w:rPr>
                <w:rFonts w:ascii="宋体" w:hAnsi="宋体" w:eastAsia="宋体" w:cs="宋体"/>
                <w:lang w:eastAsia="zh-CN"/>
              </w:rPr>
            </w:pPr>
          </w:p>
          <w:p w14:paraId="610330CE">
            <w:pPr>
              <w:pStyle w:val="34"/>
              <w:spacing w:before="78" w:line="239" w:lineRule="auto"/>
              <w:ind w:left="170"/>
              <w:rPr>
                <w:sz w:val="21"/>
                <w:szCs w:val="21"/>
              </w:rPr>
            </w:pPr>
            <w:r>
              <w:rPr>
                <w:rFonts w:hint="eastAsia"/>
                <w:spacing w:val="-5"/>
                <w:sz w:val="21"/>
                <w:szCs w:val="21"/>
              </w:rPr>
              <w:t>28.3</w:t>
            </w:r>
          </w:p>
        </w:tc>
        <w:tc>
          <w:tcPr>
            <w:tcW w:w="2266" w:type="dxa"/>
          </w:tcPr>
          <w:p w14:paraId="52743410">
            <w:pPr>
              <w:spacing w:line="359" w:lineRule="auto"/>
              <w:rPr>
                <w:rFonts w:ascii="宋体" w:hAnsi="宋体" w:eastAsia="宋体" w:cs="宋体"/>
              </w:rPr>
            </w:pPr>
          </w:p>
          <w:p w14:paraId="4EFE32DD">
            <w:pPr>
              <w:pStyle w:val="34"/>
              <w:spacing w:before="78" w:line="220" w:lineRule="auto"/>
              <w:ind w:left="548"/>
              <w:rPr>
                <w:sz w:val="21"/>
                <w:szCs w:val="21"/>
              </w:rPr>
            </w:pPr>
            <w:r>
              <w:rPr>
                <w:rFonts w:hint="eastAsia"/>
                <w:spacing w:val="-5"/>
                <w:sz w:val="21"/>
                <w:szCs w:val="21"/>
              </w:rPr>
              <w:t>履约保证金</w:t>
            </w:r>
          </w:p>
        </w:tc>
        <w:tc>
          <w:tcPr>
            <w:tcW w:w="6642" w:type="dxa"/>
          </w:tcPr>
          <w:p w14:paraId="08F21517">
            <w:pPr>
              <w:pStyle w:val="34"/>
              <w:spacing w:before="221" w:line="219" w:lineRule="auto"/>
              <w:ind w:left="236"/>
              <w:rPr>
                <w:sz w:val="21"/>
                <w:szCs w:val="21"/>
                <w:lang w:eastAsia="zh-CN"/>
              </w:rPr>
            </w:pPr>
            <w:r>
              <w:rPr>
                <w:rFonts w:hint="eastAsia"/>
                <w:spacing w:val="2"/>
                <w:sz w:val="21"/>
                <w:szCs w:val="21"/>
                <w:lang w:eastAsia="zh-CN"/>
              </w:rPr>
              <w:t>是否收取履约保证金</w:t>
            </w:r>
            <w:r>
              <w:rPr>
                <w:rFonts w:hint="eastAsia"/>
                <w:spacing w:val="-18"/>
                <w:sz w:val="21"/>
                <w:szCs w:val="21"/>
                <w:lang w:eastAsia="zh-CN"/>
              </w:rPr>
              <w:t>：（</w:t>
            </w:r>
            <w:r>
              <w:rPr>
                <w:rFonts w:hint="eastAsia"/>
                <w:spacing w:val="2"/>
                <w:sz w:val="21"/>
                <w:szCs w:val="21"/>
                <w:lang w:eastAsia="zh-CN"/>
              </w:rPr>
              <w:t>否☑)</w:t>
            </w:r>
          </w:p>
          <w:p w14:paraId="4A1FCDCD">
            <w:pPr>
              <w:pStyle w:val="34"/>
              <w:spacing w:before="202" w:line="208" w:lineRule="auto"/>
              <w:ind w:left="236"/>
              <w:rPr>
                <w:sz w:val="21"/>
                <w:szCs w:val="21"/>
                <w:lang w:eastAsia="zh-CN"/>
              </w:rPr>
            </w:pPr>
            <w:r>
              <w:rPr>
                <w:rFonts w:hint="eastAsia"/>
                <w:spacing w:val="1"/>
                <w:sz w:val="21"/>
                <w:szCs w:val="21"/>
                <w:lang w:eastAsia="zh-CN"/>
              </w:rPr>
              <w:t>履约保证金金额：中标金额的</w:t>
            </w:r>
            <w:r>
              <w:rPr>
                <w:rFonts w:hint="eastAsia"/>
                <w:spacing w:val="1"/>
                <w:sz w:val="21"/>
                <w:szCs w:val="21"/>
                <w:u w:val="single"/>
                <w:lang w:eastAsia="zh-CN"/>
              </w:rPr>
              <w:t xml:space="preserve">  /</w:t>
            </w:r>
            <w:r>
              <w:rPr>
                <w:rFonts w:hint="eastAsia"/>
                <w:spacing w:val="72"/>
                <w:sz w:val="21"/>
                <w:szCs w:val="21"/>
                <w:u w:val="single"/>
                <w:lang w:eastAsia="zh-CN"/>
              </w:rPr>
              <w:t xml:space="preserve"> </w:t>
            </w:r>
            <w:r>
              <w:rPr>
                <w:rFonts w:hint="eastAsia"/>
                <w:spacing w:val="1"/>
                <w:sz w:val="21"/>
                <w:szCs w:val="21"/>
                <w:lang w:eastAsia="zh-CN"/>
              </w:rPr>
              <w:t>%</w:t>
            </w:r>
          </w:p>
        </w:tc>
      </w:tr>
    </w:tbl>
    <w:p w14:paraId="101262F2">
      <w:pPr>
        <w:pStyle w:val="9"/>
        <w:spacing w:line="250" w:lineRule="auto"/>
        <w:rPr>
          <w:lang w:eastAsia="zh-CN"/>
        </w:rPr>
      </w:pPr>
    </w:p>
    <w:tbl>
      <w:tblPr>
        <w:tblStyle w:val="33"/>
        <w:tblW w:w="9334" w:type="dxa"/>
        <w:tblInd w:w="-3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2188"/>
        <w:gridCol w:w="6364"/>
      </w:tblGrid>
      <w:tr w14:paraId="09190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5" w:hRule="atLeast"/>
        </w:trPr>
        <w:tc>
          <w:tcPr>
            <w:tcW w:w="782" w:type="dxa"/>
          </w:tcPr>
          <w:p w14:paraId="2C6AA89E">
            <w:pPr>
              <w:rPr>
                <w:rFonts w:ascii="宋体" w:hAnsi="宋体" w:eastAsia="宋体" w:cs="宋体"/>
                <w:lang w:eastAsia="zh-CN"/>
              </w:rPr>
            </w:pPr>
          </w:p>
        </w:tc>
        <w:tc>
          <w:tcPr>
            <w:tcW w:w="2188" w:type="dxa"/>
          </w:tcPr>
          <w:p w14:paraId="12D392E9">
            <w:pPr>
              <w:rPr>
                <w:rFonts w:ascii="宋体" w:hAnsi="宋体" w:eastAsia="宋体" w:cs="宋体"/>
                <w:lang w:eastAsia="zh-CN"/>
              </w:rPr>
            </w:pPr>
          </w:p>
        </w:tc>
        <w:tc>
          <w:tcPr>
            <w:tcW w:w="6364" w:type="dxa"/>
          </w:tcPr>
          <w:p w14:paraId="59B7C27E">
            <w:pPr>
              <w:pStyle w:val="34"/>
              <w:spacing w:before="233" w:line="339" w:lineRule="auto"/>
              <w:ind w:left="228" w:right="106" w:firstLine="5"/>
              <w:rPr>
                <w:sz w:val="21"/>
                <w:szCs w:val="21"/>
                <w:lang w:eastAsia="zh-CN"/>
              </w:rPr>
            </w:pPr>
            <w:r>
              <w:rPr>
                <w:rFonts w:hint="eastAsia"/>
                <w:spacing w:val="-3"/>
                <w:sz w:val="21"/>
                <w:szCs w:val="21"/>
                <w:lang w:eastAsia="zh-CN"/>
              </w:rPr>
              <w:t>履约保证金形式：现金转账、履约保函或电子履约保函。</w:t>
            </w:r>
            <w:r>
              <w:rPr>
                <w:rFonts w:hint="eastAsia"/>
                <w:sz w:val="21"/>
                <w:szCs w:val="21"/>
                <w:lang w:eastAsia="zh-CN"/>
              </w:rPr>
              <w:t>使用电子履约保函的请通过商丘市公共资源交易中心电子保函平台全程网上办理，实现保函信息与项目关联绑</w:t>
            </w:r>
            <w:r>
              <w:rPr>
                <w:rFonts w:hint="eastAsia"/>
                <w:spacing w:val="-4"/>
                <w:sz w:val="21"/>
                <w:szCs w:val="21"/>
                <w:lang w:eastAsia="zh-CN"/>
              </w:rPr>
              <w:t>定、 自动验真。具体操作参照商丘市公共资源交易中心</w:t>
            </w:r>
            <w:r>
              <w:rPr>
                <w:rFonts w:hint="eastAsia"/>
                <w:spacing w:val="2"/>
                <w:sz w:val="21"/>
                <w:szCs w:val="21"/>
                <w:lang w:eastAsia="zh-CN"/>
              </w:rPr>
              <w:t xml:space="preserve"> </w:t>
            </w:r>
            <w:r>
              <w:rPr>
                <w:rFonts w:hint="eastAsia"/>
                <w:spacing w:val="-7"/>
                <w:sz w:val="21"/>
                <w:szCs w:val="21"/>
                <w:lang w:eastAsia="zh-CN"/>
              </w:rPr>
              <w:t>2020</w:t>
            </w:r>
            <w:r>
              <w:rPr>
                <w:rFonts w:hint="eastAsia"/>
                <w:spacing w:val="-40"/>
                <w:sz w:val="21"/>
                <w:szCs w:val="21"/>
                <w:lang w:eastAsia="zh-CN"/>
              </w:rPr>
              <w:t xml:space="preserve"> </w:t>
            </w:r>
            <w:r>
              <w:rPr>
                <w:rFonts w:hint="eastAsia"/>
                <w:spacing w:val="-7"/>
                <w:sz w:val="21"/>
                <w:szCs w:val="21"/>
                <w:lang w:eastAsia="zh-CN"/>
              </w:rPr>
              <w:t>年</w:t>
            </w:r>
            <w:r>
              <w:rPr>
                <w:rFonts w:hint="eastAsia"/>
                <w:spacing w:val="-38"/>
                <w:sz w:val="21"/>
                <w:szCs w:val="21"/>
                <w:lang w:eastAsia="zh-CN"/>
              </w:rPr>
              <w:t xml:space="preserve"> </w:t>
            </w:r>
            <w:r>
              <w:rPr>
                <w:rFonts w:hint="eastAsia"/>
                <w:spacing w:val="-7"/>
                <w:sz w:val="21"/>
                <w:szCs w:val="21"/>
                <w:lang w:eastAsia="zh-CN"/>
              </w:rPr>
              <w:t>9</w:t>
            </w:r>
            <w:r>
              <w:rPr>
                <w:rFonts w:hint="eastAsia"/>
                <w:spacing w:val="-35"/>
                <w:sz w:val="21"/>
                <w:szCs w:val="21"/>
                <w:lang w:eastAsia="zh-CN"/>
              </w:rPr>
              <w:t xml:space="preserve"> </w:t>
            </w:r>
            <w:r>
              <w:rPr>
                <w:rFonts w:hint="eastAsia"/>
                <w:spacing w:val="-7"/>
                <w:sz w:val="21"/>
                <w:szCs w:val="21"/>
                <w:lang w:eastAsia="zh-CN"/>
              </w:rPr>
              <w:t>月</w:t>
            </w:r>
            <w:r>
              <w:rPr>
                <w:rFonts w:hint="eastAsia"/>
                <w:spacing w:val="-31"/>
                <w:sz w:val="21"/>
                <w:szCs w:val="21"/>
                <w:lang w:eastAsia="zh-CN"/>
              </w:rPr>
              <w:t xml:space="preserve"> </w:t>
            </w:r>
            <w:r>
              <w:rPr>
                <w:rFonts w:hint="eastAsia"/>
                <w:spacing w:val="-7"/>
                <w:sz w:val="21"/>
                <w:szCs w:val="21"/>
                <w:lang w:eastAsia="zh-CN"/>
              </w:rPr>
              <w:t>30日发布的《关于推行电子预付款保</w:t>
            </w:r>
            <w:r>
              <w:rPr>
                <w:rFonts w:hint="eastAsia"/>
                <w:spacing w:val="-8"/>
                <w:sz w:val="21"/>
                <w:szCs w:val="21"/>
                <w:lang w:eastAsia="zh-CN"/>
              </w:rPr>
              <w:t>函和履</w:t>
            </w:r>
            <w:r>
              <w:rPr>
                <w:rFonts w:hint="eastAsia"/>
                <w:spacing w:val="-3"/>
                <w:sz w:val="21"/>
                <w:szCs w:val="21"/>
                <w:lang w:eastAsia="zh-CN"/>
              </w:rPr>
              <w:t>约保函的公告》</w:t>
            </w:r>
          </w:p>
          <w:p w14:paraId="79AD5168">
            <w:pPr>
              <w:pStyle w:val="34"/>
              <w:spacing w:before="20" w:line="217" w:lineRule="auto"/>
              <w:ind w:left="228"/>
              <w:rPr>
                <w:sz w:val="21"/>
                <w:szCs w:val="21"/>
                <w:lang w:eastAsia="zh-CN"/>
              </w:rPr>
            </w:pPr>
            <w:r>
              <w:rPr>
                <w:rFonts w:hint="eastAsia"/>
                <w:spacing w:val="-4"/>
                <w:sz w:val="21"/>
                <w:szCs w:val="21"/>
                <w:lang w:eastAsia="zh-CN"/>
              </w:rPr>
              <w:t>提交履约保证金的时间：签订合同后</w:t>
            </w:r>
            <w:r>
              <w:rPr>
                <w:rFonts w:hint="eastAsia"/>
                <w:spacing w:val="-4"/>
                <w:sz w:val="21"/>
                <w:szCs w:val="21"/>
                <w:u w:val="single"/>
                <w:lang w:eastAsia="zh-CN"/>
              </w:rPr>
              <w:t xml:space="preserve">  /</w:t>
            </w:r>
            <w:r>
              <w:rPr>
                <w:rFonts w:hint="eastAsia"/>
                <w:spacing w:val="61"/>
                <w:sz w:val="21"/>
                <w:szCs w:val="21"/>
                <w:u w:val="single"/>
                <w:lang w:eastAsia="zh-CN"/>
              </w:rPr>
              <w:t xml:space="preserve"> </w:t>
            </w:r>
            <w:r>
              <w:rPr>
                <w:rFonts w:hint="eastAsia"/>
                <w:spacing w:val="-69"/>
                <w:sz w:val="21"/>
                <w:szCs w:val="21"/>
                <w:lang w:eastAsia="zh-CN"/>
              </w:rPr>
              <w:t xml:space="preserve"> </w:t>
            </w:r>
            <w:r>
              <w:rPr>
                <w:rFonts w:hint="eastAsia"/>
                <w:spacing w:val="-4"/>
                <w:sz w:val="21"/>
                <w:szCs w:val="21"/>
                <w:lang w:eastAsia="zh-CN"/>
              </w:rPr>
              <w:t>日历日</w:t>
            </w:r>
          </w:p>
        </w:tc>
      </w:tr>
      <w:tr w14:paraId="1F7DC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1" w:hRule="atLeast"/>
        </w:trPr>
        <w:tc>
          <w:tcPr>
            <w:tcW w:w="782" w:type="dxa"/>
            <w:vAlign w:val="center"/>
          </w:tcPr>
          <w:p w14:paraId="209703A8">
            <w:pPr>
              <w:pStyle w:val="34"/>
              <w:spacing w:before="78" w:line="239" w:lineRule="auto"/>
              <w:ind w:left="170"/>
              <w:jc w:val="both"/>
              <w:rPr>
                <w:sz w:val="21"/>
                <w:szCs w:val="21"/>
              </w:rPr>
            </w:pPr>
            <w:r>
              <w:rPr>
                <w:rFonts w:hint="eastAsia"/>
                <w:spacing w:val="-5"/>
                <w:sz w:val="21"/>
                <w:szCs w:val="21"/>
              </w:rPr>
              <w:t>28.4</w:t>
            </w:r>
          </w:p>
        </w:tc>
        <w:tc>
          <w:tcPr>
            <w:tcW w:w="2188" w:type="dxa"/>
            <w:vAlign w:val="center"/>
          </w:tcPr>
          <w:p w14:paraId="5C740AC3">
            <w:pPr>
              <w:pStyle w:val="34"/>
              <w:spacing w:before="78" w:line="219" w:lineRule="auto"/>
              <w:ind w:left="786"/>
              <w:jc w:val="both"/>
              <w:rPr>
                <w:color w:val="auto"/>
                <w:sz w:val="21"/>
                <w:szCs w:val="21"/>
              </w:rPr>
            </w:pPr>
            <w:r>
              <w:rPr>
                <w:rFonts w:hint="eastAsia"/>
                <w:color w:val="auto"/>
                <w:spacing w:val="-5"/>
                <w:sz w:val="21"/>
                <w:szCs w:val="21"/>
              </w:rPr>
              <w:t>预付款</w:t>
            </w:r>
          </w:p>
        </w:tc>
        <w:tc>
          <w:tcPr>
            <w:tcW w:w="6364" w:type="dxa"/>
            <w:vAlign w:val="center"/>
          </w:tcPr>
          <w:p w14:paraId="09777AFC">
            <w:pPr>
              <w:pStyle w:val="34"/>
              <w:spacing w:before="231" w:line="239" w:lineRule="auto"/>
              <w:ind w:left="232" w:right="773" w:hanging="1"/>
              <w:jc w:val="both"/>
              <w:rPr>
                <w:color w:val="auto"/>
                <w:spacing w:val="5"/>
                <w:sz w:val="21"/>
                <w:szCs w:val="21"/>
                <w:highlight w:val="none"/>
                <w:lang w:eastAsia="zh-CN"/>
              </w:rPr>
            </w:pPr>
            <w:r>
              <w:rPr>
                <w:rFonts w:hint="eastAsia"/>
                <w:color w:val="auto"/>
                <w:spacing w:val="5"/>
                <w:sz w:val="21"/>
                <w:szCs w:val="21"/>
                <w:highlight w:val="none"/>
                <w:lang w:eastAsia="zh-CN"/>
              </w:rPr>
              <w:t>预付款金额：采购人向中标人支付中标金额的40%（中小微型企业产品60%）</w:t>
            </w:r>
          </w:p>
          <w:p w14:paraId="4475C0F0">
            <w:pPr>
              <w:pStyle w:val="34"/>
              <w:spacing w:before="231" w:line="239" w:lineRule="auto"/>
              <w:ind w:left="232" w:right="773" w:hanging="1"/>
              <w:jc w:val="both"/>
              <w:rPr>
                <w:color w:val="auto"/>
                <w:sz w:val="21"/>
                <w:szCs w:val="21"/>
                <w:highlight w:val="none"/>
                <w:lang w:eastAsia="zh-CN"/>
              </w:rPr>
            </w:pPr>
            <w:r>
              <w:rPr>
                <w:rFonts w:hint="eastAsia"/>
                <w:color w:val="auto"/>
                <w:sz w:val="21"/>
                <w:szCs w:val="21"/>
                <w:highlight w:val="none"/>
                <w:lang w:eastAsia="zh-CN"/>
              </w:rPr>
              <w:t>是否要求中标单位提交电子预付款保函</w:t>
            </w:r>
            <w:r>
              <w:rPr>
                <w:rFonts w:hint="eastAsia"/>
                <w:color w:val="auto"/>
                <w:spacing w:val="-16"/>
                <w:sz w:val="21"/>
                <w:szCs w:val="21"/>
                <w:highlight w:val="none"/>
                <w:lang w:eastAsia="zh-CN"/>
              </w:rPr>
              <w:t>：（</w:t>
            </w:r>
            <w:r>
              <w:rPr>
                <w:rFonts w:hint="eastAsia"/>
                <w:color w:val="auto"/>
                <w:sz w:val="21"/>
                <w:szCs w:val="21"/>
                <w:highlight w:val="none"/>
                <w:lang w:eastAsia="zh-CN"/>
              </w:rPr>
              <w:t>是□否☑)</w:t>
            </w:r>
          </w:p>
          <w:p w14:paraId="4331AB5C">
            <w:pPr>
              <w:pStyle w:val="34"/>
              <w:spacing w:line="219" w:lineRule="auto"/>
              <w:ind w:left="284"/>
              <w:jc w:val="both"/>
              <w:rPr>
                <w:color w:val="auto"/>
                <w:sz w:val="21"/>
                <w:szCs w:val="21"/>
                <w:highlight w:val="none"/>
                <w:lang w:eastAsia="zh-CN"/>
              </w:rPr>
            </w:pPr>
            <w:r>
              <w:rPr>
                <w:rFonts w:hint="eastAsia"/>
                <w:color w:val="auto"/>
                <w:spacing w:val="-4"/>
                <w:sz w:val="21"/>
                <w:szCs w:val="21"/>
                <w:highlight w:val="none"/>
                <w:lang w:eastAsia="zh-CN"/>
              </w:rPr>
              <w:t>电子预付款保函担保金额：等同预付款金额。</w:t>
            </w:r>
          </w:p>
          <w:p w14:paraId="55036781">
            <w:pPr>
              <w:pStyle w:val="34"/>
              <w:spacing w:before="228"/>
              <w:ind w:left="228" w:right="106" w:firstLine="55"/>
              <w:jc w:val="both"/>
              <w:rPr>
                <w:color w:val="auto"/>
                <w:sz w:val="21"/>
                <w:szCs w:val="21"/>
                <w:lang w:eastAsia="zh-CN"/>
              </w:rPr>
            </w:pPr>
            <w:r>
              <w:rPr>
                <w:rFonts w:hint="eastAsia"/>
                <w:color w:val="auto"/>
                <w:spacing w:val="-5"/>
                <w:sz w:val="21"/>
                <w:szCs w:val="21"/>
                <w:lang w:eastAsia="zh-CN"/>
              </w:rPr>
              <w:t>电子预付款保函开具：请通过商丘市公共资源交易中心电</w:t>
            </w:r>
            <w:r>
              <w:rPr>
                <w:rFonts w:hint="eastAsia"/>
                <w:color w:val="auto"/>
                <w:spacing w:val="-2"/>
                <w:sz w:val="21"/>
                <w:szCs w:val="21"/>
                <w:lang w:eastAsia="zh-CN"/>
              </w:rPr>
              <w:t>子保函平台全程网上办理，实现保函信息与项目关联绑</w:t>
            </w:r>
            <w:r>
              <w:rPr>
                <w:rFonts w:hint="eastAsia"/>
                <w:color w:val="auto"/>
                <w:spacing w:val="-6"/>
                <w:sz w:val="21"/>
                <w:szCs w:val="21"/>
                <w:lang w:eastAsia="zh-CN"/>
              </w:rPr>
              <w:t>定、 自动验真。具体操作参照商丘市公共资源交易中心</w:t>
            </w:r>
            <w:r>
              <w:rPr>
                <w:rFonts w:hint="eastAsia"/>
                <w:color w:val="auto"/>
                <w:spacing w:val="3"/>
                <w:sz w:val="21"/>
                <w:szCs w:val="21"/>
                <w:lang w:eastAsia="zh-CN"/>
              </w:rPr>
              <w:t xml:space="preserve"> </w:t>
            </w:r>
            <w:r>
              <w:rPr>
                <w:rFonts w:hint="eastAsia"/>
                <w:color w:val="auto"/>
                <w:spacing w:val="-5"/>
                <w:sz w:val="21"/>
                <w:szCs w:val="21"/>
                <w:lang w:eastAsia="zh-CN"/>
              </w:rPr>
              <w:t>2020</w:t>
            </w:r>
            <w:r>
              <w:rPr>
                <w:rFonts w:hint="eastAsia"/>
                <w:color w:val="auto"/>
                <w:spacing w:val="-38"/>
                <w:sz w:val="21"/>
                <w:szCs w:val="21"/>
                <w:lang w:eastAsia="zh-CN"/>
              </w:rPr>
              <w:t xml:space="preserve"> </w:t>
            </w:r>
            <w:r>
              <w:rPr>
                <w:rFonts w:hint="eastAsia"/>
                <w:color w:val="auto"/>
                <w:spacing w:val="-5"/>
                <w:sz w:val="21"/>
                <w:szCs w:val="21"/>
                <w:lang w:eastAsia="zh-CN"/>
              </w:rPr>
              <w:t>年9</w:t>
            </w:r>
            <w:r>
              <w:rPr>
                <w:rFonts w:hint="eastAsia"/>
                <w:color w:val="auto"/>
                <w:spacing w:val="-33"/>
                <w:sz w:val="21"/>
                <w:szCs w:val="21"/>
                <w:lang w:eastAsia="zh-CN"/>
              </w:rPr>
              <w:t xml:space="preserve"> </w:t>
            </w:r>
            <w:r>
              <w:rPr>
                <w:rFonts w:hint="eastAsia"/>
                <w:color w:val="auto"/>
                <w:spacing w:val="-5"/>
                <w:sz w:val="21"/>
                <w:szCs w:val="21"/>
                <w:lang w:eastAsia="zh-CN"/>
              </w:rPr>
              <w:t>月</w:t>
            </w:r>
            <w:r>
              <w:rPr>
                <w:rFonts w:hint="eastAsia"/>
                <w:color w:val="auto"/>
                <w:spacing w:val="-34"/>
                <w:sz w:val="21"/>
                <w:szCs w:val="21"/>
                <w:lang w:eastAsia="zh-CN"/>
              </w:rPr>
              <w:t xml:space="preserve"> </w:t>
            </w:r>
            <w:r>
              <w:rPr>
                <w:rFonts w:hint="eastAsia"/>
                <w:color w:val="auto"/>
                <w:spacing w:val="-5"/>
                <w:sz w:val="21"/>
                <w:szCs w:val="21"/>
                <w:lang w:eastAsia="zh-CN"/>
              </w:rPr>
              <w:t>30</w:t>
            </w:r>
            <w:r>
              <w:rPr>
                <w:rFonts w:hint="eastAsia"/>
                <w:color w:val="auto"/>
                <w:spacing w:val="44"/>
                <w:sz w:val="21"/>
                <w:szCs w:val="21"/>
                <w:lang w:eastAsia="zh-CN"/>
              </w:rPr>
              <w:t xml:space="preserve"> </w:t>
            </w:r>
            <w:r>
              <w:rPr>
                <w:rFonts w:hint="eastAsia"/>
                <w:color w:val="auto"/>
                <w:spacing w:val="-5"/>
                <w:sz w:val="21"/>
                <w:szCs w:val="21"/>
                <w:lang w:eastAsia="zh-CN"/>
              </w:rPr>
              <w:t>日发布的《关于推行电子</w:t>
            </w:r>
            <w:r>
              <w:rPr>
                <w:rFonts w:hint="eastAsia"/>
                <w:color w:val="auto"/>
                <w:spacing w:val="-6"/>
                <w:sz w:val="21"/>
                <w:szCs w:val="21"/>
                <w:lang w:eastAsia="zh-CN"/>
              </w:rPr>
              <w:t>预付款保函和履</w:t>
            </w:r>
            <w:r>
              <w:rPr>
                <w:rFonts w:hint="eastAsia"/>
                <w:color w:val="auto"/>
                <w:spacing w:val="-4"/>
                <w:sz w:val="21"/>
                <w:szCs w:val="21"/>
                <w:lang w:eastAsia="zh-CN"/>
              </w:rPr>
              <w:t>约保函的公告》</w:t>
            </w:r>
          </w:p>
          <w:p w14:paraId="5F085C28">
            <w:pPr>
              <w:pStyle w:val="34"/>
              <w:spacing w:before="44" w:line="227" w:lineRule="auto"/>
              <w:ind w:left="228" w:leftChars="0" w:right="61" w:rightChars="0"/>
              <w:jc w:val="both"/>
              <w:rPr>
                <w:color w:val="auto"/>
                <w:sz w:val="21"/>
                <w:szCs w:val="21"/>
                <w:lang w:eastAsia="zh-CN"/>
              </w:rPr>
            </w:pPr>
            <w:r>
              <w:rPr>
                <w:rFonts w:hint="eastAsia"/>
                <w:color w:val="auto"/>
                <w:spacing w:val="-10"/>
                <w:sz w:val="21"/>
                <w:szCs w:val="21"/>
                <w:lang w:eastAsia="zh-CN"/>
              </w:rPr>
              <w:t>提交电子预付款保函时间：合同签订生效后</w:t>
            </w:r>
            <w:r>
              <w:rPr>
                <w:rFonts w:hint="eastAsia"/>
                <w:color w:val="auto"/>
                <w:spacing w:val="-46"/>
                <w:sz w:val="21"/>
                <w:szCs w:val="21"/>
                <w:lang w:eastAsia="zh-CN"/>
              </w:rPr>
              <w:t xml:space="preserve"> </w:t>
            </w:r>
            <w:r>
              <w:rPr>
                <w:rFonts w:hint="eastAsia"/>
                <w:color w:val="auto"/>
                <w:spacing w:val="-10"/>
                <w:sz w:val="21"/>
                <w:szCs w:val="21"/>
                <w:lang w:eastAsia="zh-CN"/>
              </w:rPr>
              <w:t>3</w:t>
            </w:r>
            <w:r>
              <w:rPr>
                <w:rFonts w:hint="eastAsia"/>
                <w:color w:val="auto"/>
                <w:spacing w:val="-65"/>
                <w:sz w:val="21"/>
                <w:szCs w:val="21"/>
                <w:lang w:eastAsia="zh-CN"/>
              </w:rPr>
              <w:t xml:space="preserve"> </w:t>
            </w:r>
            <w:r>
              <w:rPr>
                <w:rFonts w:hint="eastAsia"/>
                <w:color w:val="auto"/>
                <w:spacing w:val="-10"/>
                <w:sz w:val="21"/>
                <w:szCs w:val="21"/>
                <w:lang w:eastAsia="zh-CN"/>
              </w:rPr>
              <w:t>个工作日内。</w:t>
            </w:r>
            <w:r>
              <w:rPr>
                <w:rFonts w:hint="eastAsia"/>
                <w:color w:val="auto"/>
                <w:spacing w:val="-4"/>
                <w:sz w:val="21"/>
                <w:szCs w:val="21"/>
                <w:lang w:eastAsia="zh-CN"/>
              </w:rPr>
              <w:t>预付款支付时间：合同签订生效且具备实施条件后</w:t>
            </w:r>
            <w:r>
              <w:rPr>
                <w:rFonts w:hint="eastAsia"/>
                <w:color w:val="auto"/>
                <w:spacing w:val="-32"/>
                <w:sz w:val="21"/>
                <w:szCs w:val="21"/>
                <w:lang w:eastAsia="zh-CN"/>
              </w:rPr>
              <w:t xml:space="preserve"> </w:t>
            </w:r>
            <w:r>
              <w:rPr>
                <w:rFonts w:hint="eastAsia"/>
                <w:color w:val="auto"/>
                <w:spacing w:val="-4"/>
                <w:sz w:val="21"/>
                <w:szCs w:val="21"/>
                <w:lang w:eastAsia="zh-CN"/>
              </w:rPr>
              <w:t>3</w:t>
            </w:r>
            <w:r>
              <w:rPr>
                <w:rFonts w:hint="eastAsia"/>
                <w:color w:val="auto"/>
                <w:spacing w:val="-43"/>
                <w:sz w:val="21"/>
                <w:szCs w:val="21"/>
                <w:lang w:eastAsia="zh-CN"/>
              </w:rPr>
              <w:t xml:space="preserve"> </w:t>
            </w:r>
            <w:r>
              <w:rPr>
                <w:rFonts w:hint="eastAsia"/>
                <w:color w:val="auto"/>
                <w:spacing w:val="-4"/>
                <w:sz w:val="21"/>
                <w:szCs w:val="21"/>
                <w:lang w:eastAsia="zh-CN"/>
              </w:rPr>
              <w:t>个工</w:t>
            </w:r>
            <w:r>
              <w:rPr>
                <w:rFonts w:hint="eastAsia"/>
                <w:color w:val="auto"/>
                <w:spacing w:val="-5"/>
                <w:sz w:val="21"/>
                <w:szCs w:val="21"/>
                <w:lang w:eastAsia="zh-CN"/>
              </w:rPr>
              <w:t>作日内。</w:t>
            </w:r>
          </w:p>
        </w:tc>
      </w:tr>
      <w:tr w14:paraId="2B14A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782" w:type="dxa"/>
            <w:vAlign w:val="center"/>
          </w:tcPr>
          <w:p w14:paraId="371F3140">
            <w:pPr>
              <w:pStyle w:val="34"/>
              <w:spacing w:before="78" w:line="239" w:lineRule="auto"/>
              <w:ind w:left="170"/>
              <w:jc w:val="both"/>
              <w:rPr>
                <w:sz w:val="21"/>
                <w:szCs w:val="21"/>
              </w:rPr>
            </w:pPr>
            <w:r>
              <w:rPr>
                <w:rFonts w:hint="eastAsia"/>
                <w:spacing w:val="-5"/>
                <w:sz w:val="21"/>
                <w:szCs w:val="21"/>
              </w:rPr>
              <w:t>28.5</w:t>
            </w:r>
          </w:p>
        </w:tc>
        <w:tc>
          <w:tcPr>
            <w:tcW w:w="2188" w:type="dxa"/>
            <w:vAlign w:val="center"/>
          </w:tcPr>
          <w:p w14:paraId="42B12C68">
            <w:pPr>
              <w:pStyle w:val="34"/>
              <w:spacing w:before="78" w:line="219" w:lineRule="auto"/>
              <w:ind w:left="659"/>
              <w:jc w:val="both"/>
              <w:rPr>
                <w:b/>
                <w:bCs/>
                <w:color w:val="auto"/>
                <w:sz w:val="21"/>
                <w:szCs w:val="21"/>
                <w:highlight w:val="none"/>
              </w:rPr>
            </w:pPr>
            <w:r>
              <w:rPr>
                <w:rFonts w:hint="eastAsia"/>
                <w:b/>
                <w:bCs/>
                <w:color w:val="auto"/>
                <w:spacing w:val="-4"/>
                <w:sz w:val="21"/>
                <w:szCs w:val="21"/>
                <w:highlight w:val="none"/>
              </w:rPr>
              <w:t>付款方式</w:t>
            </w:r>
          </w:p>
        </w:tc>
        <w:tc>
          <w:tcPr>
            <w:tcW w:w="6364" w:type="dxa"/>
            <w:vAlign w:val="center"/>
          </w:tcPr>
          <w:p w14:paraId="7F1B425F">
            <w:pPr>
              <w:pStyle w:val="34"/>
              <w:spacing w:before="231" w:line="290" w:lineRule="auto"/>
              <w:ind w:right="120" w:rightChars="0"/>
              <w:jc w:val="both"/>
              <w:rPr>
                <w:b/>
                <w:bCs/>
                <w:color w:val="auto"/>
                <w:spacing w:val="-4"/>
                <w:sz w:val="21"/>
                <w:szCs w:val="21"/>
                <w:highlight w:val="none"/>
                <w:lang w:eastAsia="zh-CN"/>
              </w:rPr>
            </w:pPr>
            <w:r>
              <w:rPr>
                <w:rFonts w:hint="eastAsia"/>
                <w:color w:val="auto"/>
                <w:spacing w:val="-2"/>
                <w:sz w:val="21"/>
                <w:szCs w:val="21"/>
                <w:highlight w:val="none"/>
                <w:lang w:eastAsia="zh-CN"/>
              </w:rPr>
              <w:t>甲乙双方签订合同后，甲方向乙方支付合同总金额的40%（中小微型企业产品</w:t>
            </w:r>
            <w:r>
              <w:rPr>
                <w:color w:val="auto"/>
                <w:spacing w:val="-2"/>
                <w:sz w:val="21"/>
                <w:szCs w:val="21"/>
                <w:highlight w:val="none"/>
                <w:lang w:eastAsia="zh-CN"/>
              </w:rPr>
              <w:t>60</w:t>
            </w:r>
            <w:r>
              <w:rPr>
                <w:rFonts w:hint="eastAsia"/>
                <w:color w:val="auto"/>
                <w:spacing w:val="-2"/>
                <w:sz w:val="21"/>
                <w:szCs w:val="21"/>
                <w:highlight w:val="none"/>
                <w:lang w:eastAsia="zh-CN"/>
              </w:rPr>
              <w:t>%）</w:t>
            </w:r>
            <w:r>
              <w:rPr>
                <w:rFonts w:hint="eastAsia"/>
                <w:color w:val="auto"/>
                <w:spacing w:val="-4"/>
                <w:sz w:val="21"/>
                <w:szCs w:val="21"/>
                <w:highlight w:val="none"/>
                <w:lang w:eastAsia="zh-CN"/>
              </w:rPr>
              <w:t>作为预付款；货到验收合格后,甲方付清剩余合同金额。</w:t>
            </w:r>
          </w:p>
        </w:tc>
      </w:tr>
      <w:tr w14:paraId="5066A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782" w:type="dxa"/>
            <w:vAlign w:val="center"/>
          </w:tcPr>
          <w:p w14:paraId="52C07A32">
            <w:pPr>
              <w:pStyle w:val="34"/>
              <w:spacing w:before="297" w:line="239" w:lineRule="auto"/>
              <w:ind w:left="170"/>
              <w:jc w:val="center"/>
              <w:rPr>
                <w:sz w:val="21"/>
                <w:szCs w:val="21"/>
              </w:rPr>
            </w:pPr>
            <w:r>
              <w:rPr>
                <w:rFonts w:hint="eastAsia"/>
                <w:spacing w:val="-5"/>
                <w:sz w:val="21"/>
                <w:szCs w:val="21"/>
              </w:rPr>
              <w:t>28.6</w:t>
            </w:r>
          </w:p>
        </w:tc>
        <w:tc>
          <w:tcPr>
            <w:tcW w:w="2188" w:type="dxa"/>
            <w:vAlign w:val="center"/>
          </w:tcPr>
          <w:p w14:paraId="28DE2E92">
            <w:pPr>
              <w:pStyle w:val="34"/>
              <w:spacing w:before="288" w:line="219" w:lineRule="auto"/>
              <w:ind w:left="222" w:leftChars="0" w:firstLine="0" w:firstLineChars="0"/>
              <w:jc w:val="center"/>
              <w:rPr>
                <w:color w:val="auto"/>
                <w:spacing w:val="-5"/>
                <w:sz w:val="21"/>
                <w:szCs w:val="21"/>
                <w:highlight w:val="none"/>
                <w:lang w:eastAsia="zh-CN"/>
              </w:rPr>
            </w:pPr>
            <w:r>
              <w:rPr>
                <w:rFonts w:hint="eastAsia"/>
                <w:color w:val="auto"/>
                <w:spacing w:val="-5"/>
                <w:sz w:val="21"/>
                <w:szCs w:val="21"/>
                <w:highlight w:val="none"/>
                <w:lang w:eastAsia="zh-CN"/>
              </w:rPr>
              <w:t>相同品牌</w:t>
            </w:r>
          </w:p>
          <w:p w14:paraId="3D1CB565">
            <w:pPr>
              <w:pStyle w:val="34"/>
              <w:spacing w:before="288" w:line="219" w:lineRule="auto"/>
              <w:ind w:left="222" w:leftChars="0" w:firstLine="0" w:firstLineChars="0"/>
              <w:jc w:val="center"/>
              <w:rPr>
                <w:color w:val="FF0000"/>
                <w:sz w:val="21"/>
                <w:szCs w:val="21"/>
                <w:highlight w:val="none"/>
              </w:rPr>
            </w:pPr>
            <w:r>
              <w:rPr>
                <w:rFonts w:hint="eastAsia"/>
                <w:color w:val="auto"/>
                <w:spacing w:val="-5"/>
                <w:sz w:val="21"/>
                <w:szCs w:val="21"/>
                <w:highlight w:val="none"/>
                <w:lang w:eastAsia="zh-CN"/>
              </w:rPr>
              <w:t>与</w:t>
            </w:r>
            <w:r>
              <w:rPr>
                <w:rFonts w:hint="eastAsia"/>
                <w:color w:val="auto"/>
                <w:spacing w:val="-5"/>
                <w:sz w:val="21"/>
                <w:szCs w:val="21"/>
                <w:highlight w:val="none"/>
              </w:rPr>
              <w:t>核心产品</w:t>
            </w:r>
          </w:p>
        </w:tc>
        <w:tc>
          <w:tcPr>
            <w:tcW w:w="6364" w:type="dxa"/>
          </w:tcPr>
          <w:p w14:paraId="2CE57D05">
            <w:pPr>
              <w:pStyle w:val="34"/>
              <w:spacing w:before="233" w:line="220" w:lineRule="auto"/>
              <w:ind w:left="158"/>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同一品牌多个投标人如何计算</w:t>
            </w:r>
            <w:r>
              <w:rPr>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仅货物标包</w:t>
            </w:r>
            <w:r>
              <w:rPr>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 xml:space="preserve"> </w:t>
            </w:r>
          </w:p>
          <w:p w14:paraId="7AF9FE15">
            <w:pPr>
              <w:pStyle w:val="34"/>
              <w:spacing w:before="233" w:line="220" w:lineRule="auto"/>
              <w:ind w:left="158"/>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采用最低价评标法的招标项目，提供相同品牌产品且通过资格审查、符合性审查的不同投标人参加同一合同项下投标的，按一家投标人计算，评审后最终报价最低的同品牌投标人获得中标候选人推荐资格；如最终报价相同，按照技术指标优劣顺序推荐中标人资格。其他同品牌投标人不作为中标候选人。</w:t>
            </w:r>
          </w:p>
          <w:p w14:paraId="74A76F86">
            <w:pPr>
              <w:pStyle w:val="34"/>
              <w:spacing w:before="233" w:line="220" w:lineRule="auto"/>
              <w:ind w:left="158"/>
              <w:rPr>
                <w:color w:val="auto"/>
                <w:sz w:val="21"/>
                <w:szCs w:val="21"/>
                <w:highlight w:val="none"/>
                <w:lang w:eastAsia="zh-CN"/>
              </w:rPr>
            </w:pPr>
            <w:r>
              <w:rPr>
                <w:rFonts w:hint="eastAsia"/>
                <w:color w:val="auto"/>
                <w:sz w:val="21"/>
                <w:szCs w:val="21"/>
                <w:highlight w:val="none"/>
                <w:lang w:eastAsia="zh-CN"/>
              </w:rPr>
              <w:t>采用综合评标法的招标项目，提供相同品牌产品且通过资格审查、符合性审查的不同投标人参加同一合同项下投标的，按一家投标人计算，评审后得分最高的同品牌投标人获得中标候选人推荐资格；评审得分相同的，按照技术指标优劣顺序推荐中标人资格。其他同品牌投标人不作为中标候选人。</w:t>
            </w:r>
            <w:r>
              <w:rPr>
                <w:color w:val="auto"/>
                <w:sz w:val="21"/>
                <w:szCs w:val="21"/>
                <w:highlight w:val="none"/>
                <w:lang w:eastAsia="zh-CN"/>
              </w:rPr>
              <w:t xml:space="preserve"> </w:t>
            </w:r>
          </w:p>
          <w:p w14:paraId="2BC56470">
            <w:pPr>
              <w:pStyle w:val="34"/>
              <w:spacing w:before="233" w:line="220" w:lineRule="auto"/>
              <w:ind w:left="158"/>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非单一产品采购项目，采购人应当根据采购项目技术构成、产品价格比重等合理确定核心产品，多家投标人提供的核心产品品牌相同的，按前款规定处理。</w:t>
            </w:r>
          </w:p>
          <w:p w14:paraId="1167A661">
            <w:pPr>
              <w:pStyle w:val="34"/>
              <w:spacing w:before="233" w:line="220" w:lineRule="auto"/>
              <w:ind w:left="158"/>
              <w:rPr>
                <w:color w:val="FF0000"/>
                <w:sz w:val="21"/>
                <w:szCs w:val="21"/>
                <w:highlight w:val="none"/>
                <w:lang w:eastAsia="zh-CN"/>
              </w:rPr>
            </w:pPr>
            <w:r>
              <w:rPr>
                <w:rFonts w:hint="eastAsia"/>
                <w:color w:val="000000" w:themeColor="text1"/>
                <w:sz w:val="21"/>
                <w:szCs w:val="21"/>
                <w:highlight w:val="none"/>
                <w:lang w:eastAsia="zh-CN"/>
                <w14:textFill>
                  <w14:solidFill>
                    <w14:schemeClr w14:val="tx1"/>
                  </w14:solidFill>
                </w14:textFill>
              </w:rPr>
              <w:t>本项目属于单一产品采购，无需确定核心产品</w:t>
            </w:r>
          </w:p>
        </w:tc>
      </w:tr>
      <w:tr w14:paraId="5977C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2" w:type="dxa"/>
            <w:vAlign w:val="center"/>
          </w:tcPr>
          <w:p w14:paraId="0CAFF472">
            <w:pPr>
              <w:spacing w:line="241" w:lineRule="auto"/>
              <w:jc w:val="center"/>
              <w:rPr>
                <w:rFonts w:ascii="宋体" w:hAnsi="宋体" w:eastAsia="宋体" w:cs="宋体"/>
                <w:color w:val="auto"/>
                <w:highlight w:val="none"/>
                <w:lang w:eastAsia="zh-CN"/>
              </w:rPr>
            </w:pPr>
          </w:p>
          <w:p w14:paraId="5541609A">
            <w:pPr>
              <w:spacing w:line="242" w:lineRule="auto"/>
              <w:jc w:val="center"/>
              <w:rPr>
                <w:rFonts w:ascii="宋体" w:hAnsi="宋体" w:eastAsia="宋体" w:cs="宋体"/>
                <w:color w:val="auto"/>
                <w:highlight w:val="none"/>
                <w:lang w:eastAsia="zh-CN"/>
              </w:rPr>
            </w:pPr>
          </w:p>
          <w:p w14:paraId="4823CDB6">
            <w:pPr>
              <w:spacing w:line="242" w:lineRule="auto"/>
              <w:jc w:val="center"/>
              <w:rPr>
                <w:rFonts w:ascii="宋体" w:hAnsi="宋体" w:eastAsia="宋体" w:cs="宋体"/>
                <w:color w:val="auto"/>
                <w:highlight w:val="none"/>
                <w:lang w:eastAsia="zh-CN"/>
              </w:rPr>
            </w:pPr>
          </w:p>
          <w:p w14:paraId="209789D3">
            <w:pPr>
              <w:spacing w:line="242" w:lineRule="auto"/>
              <w:jc w:val="center"/>
              <w:rPr>
                <w:rFonts w:ascii="宋体" w:hAnsi="宋体" w:eastAsia="宋体" w:cs="宋体"/>
                <w:color w:val="auto"/>
                <w:highlight w:val="none"/>
                <w:lang w:eastAsia="zh-CN"/>
              </w:rPr>
            </w:pPr>
          </w:p>
          <w:p w14:paraId="708F1ACC">
            <w:pPr>
              <w:spacing w:line="242" w:lineRule="auto"/>
              <w:jc w:val="center"/>
              <w:rPr>
                <w:rFonts w:ascii="宋体" w:hAnsi="宋体" w:eastAsia="宋体" w:cs="宋体"/>
                <w:color w:val="auto"/>
                <w:highlight w:val="none"/>
                <w:lang w:eastAsia="zh-CN"/>
              </w:rPr>
            </w:pPr>
          </w:p>
          <w:p w14:paraId="3D03F853">
            <w:pPr>
              <w:spacing w:line="242" w:lineRule="auto"/>
              <w:jc w:val="center"/>
              <w:rPr>
                <w:rFonts w:ascii="宋体" w:hAnsi="宋体" w:eastAsia="宋体" w:cs="宋体"/>
                <w:color w:val="auto"/>
                <w:highlight w:val="none"/>
                <w:lang w:eastAsia="zh-CN"/>
              </w:rPr>
            </w:pPr>
          </w:p>
          <w:p w14:paraId="5C5A5780">
            <w:pPr>
              <w:spacing w:line="242" w:lineRule="auto"/>
              <w:jc w:val="center"/>
              <w:rPr>
                <w:rFonts w:ascii="宋体" w:hAnsi="宋体" w:eastAsia="宋体" w:cs="宋体"/>
                <w:color w:val="auto"/>
                <w:highlight w:val="none"/>
                <w:lang w:eastAsia="zh-CN"/>
              </w:rPr>
            </w:pPr>
          </w:p>
          <w:p w14:paraId="10DBB10E">
            <w:pPr>
              <w:spacing w:line="242" w:lineRule="auto"/>
              <w:jc w:val="center"/>
              <w:rPr>
                <w:rFonts w:ascii="宋体" w:hAnsi="宋体" w:eastAsia="宋体" w:cs="宋体"/>
                <w:color w:val="auto"/>
                <w:highlight w:val="none"/>
                <w:lang w:eastAsia="zh-CN"/>
              </w:rPr>
            </w:pPr>
          </w:p>
          <w:p w14:paraId="6B072534">
            <w:pPr>
              <w:pStyle w:val="34"/>
              <w:spacing w:before="78" w:line="239" w:lineRule="auto"/>
              <w:ind w:left="170"/>
              <w:jc w:val="center"/>
              <w:rPr>
                <w:rFonts w:hint="eastAsia"/>
                <w:color w:val="auto"/>
                <w:spacing w:val="-5"/>
                <w:sz w:val="21"/>
                <w:szCs w:val="21"/>
                <w:highlight w:val="none"/>
              </w:rPr>
            </w:pPr>
          </w:p>
          <w:p w14:paraId="747EDD82">
            <w:pPr>
              <w:pStyle w:val="34"/>
              <w:spacing w:before="78" w:line="239" w:lineRule="auto"/>
              <w:ind w:left="170"/>
              <w:jc w:val="center"/>
              <w:rPr>
                <w:rFonts w:hint="eastAsia"/>
                <w:color w:val="auto"/>
                <w:spacing w:val="-5"/>
                <w:sz w:val="21"/>
                <w:szCs w:val="21"/>
                <w:highlight w:val="none"/>
              </w:rPr>
            </w:pPr>
          </w:p>
          <w:p w14:paraId="491688E6">
            <w:pPr>
              <w:pStyle w:val="34"/>
              <w:spacing w:before="78" w:line="239" w:lineRule="auto"/>
              <w:ind w:left="170"/>
              <w:jc w:val="center"/>
              <w:rPr>
                <w:rFonts w:hint="eastAsia"/>
                <w:color w:val="auto"/>
                <w:spacing w:val="-5"/>
                <w:sz w:val="21"/>
                <w:szCs w:val="21"/>
                <w:highlight w:val="none"/>
              </w:rPr>
            </w:pPr>
          </w:p>
          <w:p w14:paraId="700BAA28">
            <w:pPr>
              <w:pStyle w:val="34"/>
              <w:spacing w:before="78" w:line="239" w:lineRule="auto"/>
              <w:ind w:left="170"/>
              <w:jc w:val="center"/>
              <w:rPr>
                <w:rFonts w:hint="eastAsia"/>
                <w:color w:val="auto"/>
                <w:spacing w:val="-5"/>
                <w:sz w:val="21"/>
                <w:szCs w:val="21"/>
                <w:highlight w:val="none"/>
              </w:rPr>
            </w:pPr>
          </w:p>
          <w:p w14:paraId="4A97CE67">
            <w:pPr>
              <w:pStyle w:val="34"/>
              <w:spacing w:before="78" w:line="239" w:lineRule="auto"/>
              <w:ind w:left="170"/>
              <w:jc w:val="center"/>
              <w:rPr>
                <w:rFonts w:hint="eastAsia"/>
                <w:color w:val="auto"/>
                <w:spacing w:val="-5"/>
                <w:sz w:val="21"/>
                <w:szCs w:val="21"/>
                <w:highlight w:val="none"/>
              </w:rPr>
            </w:pPr>
          </w:p>
          <w:p w14:paraId="765B068D">
            <w:pPr>
              <w:pStyle w:val="34"/>
              <w:spacing w:before="78" w:line="239" w:lineRule="auto"/>
              <w:ind w:left="170"/>
              <w:jc w:val="center"/>
              <w:rPr>
                <w:rFonts w:hint="eastAsia"/>
                <w:color w:val="auto"/>
                <w:spacing w:val="-5"/>
                <w:sz w:val="21"/>
                <w:szCs w:val="21"/>
                <w:highlight w:val="none"/>
              </w:rPr>
            </w:pPr>
          </w:p>
          <w:p w14:paraId="3AAEEE06">
            <w:pPr>
              <w:pStyle w:val="34"/>
              <w:spacing w:before="78" w:line="239" w:lineRule="auto"/>
              <w:ind w:left="170"/>
              <w:jc w:val="center"/>
              <w:rPr>
                <w:rFonts w:hint="eastAsia"/>
                <w:color w:val="auto"/>
                <w:spacing w:val="-5"/>
                <w:sz w:val="21"/>
                <w:szCs w:val="21"/>
                <w:highlight w:val="none"/>
              </w:rPr>
            </w:pPr>
          </w:p>
          <w:p w14:paraId="639B9B0C">
            <w:pPr>
              <w:pStyle w:val="34"/>
              <w:spacing w:before="78" w:line="239" w:lineRule="auto"/>
              <w:ind w:left="170"/>
              <w:jc w:val="center"/>
              <w:rPr>
                <w:rFonts w:hint="eastAsia"/>
                <w:color w:val="auto"/>
                <w:spacing w:val="-5"/>
                <w:sz w:val="21"/>
                <w:szCs w:val="21"/>
                <w:highlight w:val="none"/>
              </w:rPr>
            </w:pPr>
          </w:p>
          <w:p w14:paraId="21CCBC03">
            <w:pPr>
              <w:pStyle w:val="34"/>
              <w:spacing w:before="78" w:line="239" w:lineRule="auto"/>
              <w:ind w:left="170"/>
              <w:jc w:val="center"/>
              <w:rPr>
                <w:rFonts w:hint="eastAsia"/>
                <w:color w:val="auto"/>
                <w:spacing w:val="-5"/>
                <w:sz w:val="21"/>
                <w:szCs w:val="21"/>
                <w:highlight w:val="none"/>
              </w:rPr>
            </w:pPr>
          </w:p>
          <w:p w14:paraId="0628C308">
            <w:pPr>
              <w:pStyle w:val="34"/>
              <w:spacing w:before="78" w:line="239" w:lineRule="auto"/>
              <w:ind w:left="170"/>
              <w:jc w:val="center"/>
              <w:rPr>
                <w:rFonts w:hint="eastAsia"/>
                <w:color w:val="auto"/>
                <w:spacing w:val="-5"/>
                <w:sz w:val="21"/>
                <w:szCs w:val="21"/>
                <w:highlight w:val="none"/>
              </w:rPr>
            </w:pPr>
          </w:p>
          <w:p w14:paraId="21879DE7">
            <w:pPr>
              <w:pStyle w:val="34"/>
              <w:spacing w:before="78" w:line="239" w:lineRule="auto"/>
              <w:ind w:left="170"/>
              <w:jc w:val="center"/>
              <w:rPr>
                <w:rFonts w:hint="eastAsia"/>
                <w:color w:val="auto"/>
                <w:spacing w:val="-5"/>
                <w:sz w:val="21"/>
                <w:szCs w:val="21"/>
                <w:highlight w:val="none"/>
              </w:rPr>
            </w:pPr>
          </w:p>
          <w:p w14:paraId="40F370AE">
            <w:pPr>
              <w:pStyle w:val="34"/>
              <w:spacing w:before="78" w:line="239" w:lineRule="auto"/>
              <w:ind w:left="170"/>
              <w:jc w:val="center"/>
              <w:rPr>
                <w:rFonts w:hint="eastAsia"/>
                <w:color w:val="auto"/>
                <w:spacing w:val="-5"/>
                <w:sz w:val="21"/>
                <w:szCs w:val="21"/>
                <w:highlight w:val="none"/>
              </w:rPr>
            </w:pPr>
          </w:p>
          <w:p w14:paraId="1DFDCF4A">
            <w:pPr>
              <w:pStyle w:val="34"/>
              <w:spacing w:before="78" w:line="239" w:lineRule="auto"/>
              <w:ind w:left="170"/>
              <w:jc w:val="center"/>
              <w:rPr>
                <w:rFonts w:hint="eastAsia"/>
                <w:color w:val="auto"/>
                <w:spacing w:val="-5"/>
                <w:sz w:val="21"/>
                <w:szCs w:val="21"/>
                <w:highlight w:val="none"/>
              </w:rPr>
            </w:pPr>
          </w:p>
          <w:p w14:paraId="61640240">
            <w:pPr>
              <w:pStyle w:val="34"/>
              <w:spacing w:before="78" w:line="239" w:lineRule="auto"/>
              <w:ind w:left="170"/>
              <w:jc w:val="center"/>
              <w:rPr>
                <w:rFonts w:hint="eastAsia"/>
                <w:color w:val="auto"/>
                <w:spacing w:val="-5"/>
                <w:sz w:val="21"/>
                <w:szCs w:val="21"/>
                <w:highlight w:val="none"/>
              </w:rPr>
            </w:pPr>
          </w:p>
          <w:p w14:paraId="34F99C44">
            <w:pPr>
              <w:pStyle w:val="34"/>
              <w:spacing w:before="78" w:line="239" w:lineRule="auto"/>
              <w:ind w:left="170"/>
              <w:jc w:val="center"/>
              <w:rPr>
                <w:rFonts w:hint="eastAsia"/>
                <w:color w:val="auto"/>
                <w:spacing w:val="-5"/>
                <w:sz w:val="21"/>
                <w:szCs w:val="21"/>
                <w:highlight w:val="none"/>
              </w:rPr>
            </w:pPr>
          </w:p>
          <w:p w14:paraId="442C45E5">
            <w:pPr>
              <w:pStyle w:val="34"/>
              <w:spacing w:before="78" w:line="239" w:lineRule="auto"/>
              <w:ind w:left="170"/>
              <w:jc w:val="center"/>
              <w:rPr>
                <w:rFonts w:hint="eastAsia"/>
                <w:color w:val="auto"/>
                <w:spacing w:val="-5"/>
                <w:sz w:val="21"/>
                <w:szCs w:val="21"/>
                <w:highlight w:val="none"/>
              </w:rPr>
            </w:pPr>
          </w:p>
          <w:p w14:paraId="75C51622">
            <w:pPr>
              <w:pStyle w:val="34"/>
              <w:spacing w:before="78" w:line="239" w:lineRule="auto"/>
              <w:ind w:left="170"/>
              <w:jc w:val="center"/>
              <w:rPr>
                <w:rFonts w:hint="eastAsia"/>
                <w:color w:val="auto"/>
                <w:spacing w:val="-5"/>
                <w:sz w:val="21"/>
                <w:szCs w:val="21"/>
                <w:highlight w:val="none"/>
              </w:rPr>
            </w:pPr>
          </w:p>
          <w:p w14:paraId="74FB001D">
            <w:pPr>
              <w:pStyle w:val="34"/>
              <w:spacing w:before="78" w:line="239" w:lineRule="auto"/>
              <w:ind w:left="170"/>
              <w:jc w:val="center"/>
              <w:rPr>
                <w:rFonts w:hint="eastAsia"/>
                <w:color w:val="auto"/>
                <w:spacing w:val="-5"/>
                <w:sz w:val="21"/>
                <w:szCs w:val="21"/>
                <w:highlight w:val="none"/>
              </w:rPr>
            </w:pPr>
          </w:p>
          <w:p w14:paraId="344AB937">
            <w:pPr>
              <w:pStyle w:val="34"/>
              <w:spacing w:before="78" w:line="239" w:lineRule="auto"/>
              <w:ind w:left="170"/>
              <w:jc w:val="center"/>
              <w:rPr>
                <w:rFonts w:hint="eastAsia"/>
                <w:color w:val="auto"/>
                <w:spacing w:val="-5"/>
                <w:sz w:val="21"/>
                <w:szCs w:val="21"/>
                <w:highlight w:val="none"/>
              </w:rPr>
            </w:pPr>
          </w:p>
          <w:p w14:paraId="710729FA">
            <w:pPr>
              <w:pStyle w:val="34"/>
              <w:spacing w:before="78" w:line="239" w:lineRule="auto"/>
              <w:ind w:left="170"/>
              <w:jc w:val="center"/>
              <w:rPr>
                <w:rFonts w:hint="eastAsia"/>
                <w:color w:val="auto"/>
                <w:spacing w:val="-5"/>
                <w:sz w:val="21"/>
                <w:szCs w:val="21"/>
                <w:highlight w:val="none"/>
              </w:rPr>
            </w:pPr>
          </w:p>
          <w:p w14:paraId="0E76464C">
            <w:pPr>
              <w:pStyle w:val="34"/>
              <w:spacing w:before="78" w:line="239" w:lineRule="auto"/>
              <w:ind w:left="170"/>
              <w:jc w:val="center"/>
              <w:rPr>
                <w:rFonts w:hint="eastAsia"/>
                <w:color w:val="auto"/>
                <w:spacing w:val="-5"/>
                <w:sz w:val="21"/>
                <w:szCs w:val="21"/>
                <w:highlight w:val="none"/>
              </w:rPr>
            </w:pPr>
          </w:p>
          <w:p w14:paraId="698777E2">
            <w:pPr>
              <w:pStyle w:val="34"/>
              <w:spacing w:before="78" w:line="239" w:lineRule="auto"/>
              <w:ind w:left="170"/>
              <w:jc w:val="center"/>
              <w:rPr>
                <w:rFonts w:hint="eastAsia"/>
                <w:color w:val="auto"/>
                <w:spacing w:val="-5"/>
                <w:sz w:val="21"/>
                <w:szCs w:val="21"/>
                <w:highlight w:val="none"/>
              </w:rPr>
            </w:pPr>
          </w:p>
          <w:p w14:paraId="6E2DB30C">
            <w:pPr>
              <w:pStyle w:val="34"/>
              <w:spacing w:before="78" w:line="239" w:lineRule="auto"/>
              <w:ind w:left="170"/>
              <w:jc w:val="center"/>
              <w:rPr>
                <w:rFonts w:hint="eastAsia"/>
                <w:color w:val="auto"/>
                <w:spacing w:val="-5"/>
                <w:sz w:val="21"/>
                <w:szCs w:val="21"/>
                <w:highlight w:val="none"/>
              </w:rPr>
            </w:pPr>
          </w:p>
          <w:p w14:paraId="57241A9C">
            <w:pPr>
              <w:pStyle w:val="34"/>
              <w:spacing w:before="78" w:line="239" w:lineRule="auto"/>
              <w:ind w:left="170"/>
              <w:jc w:val="center"/>
              <w:rPr>
                <w:color w:val="auto"/>
                <w:sz w:val="21"/>
                <w:szCs w:val="21"/>
                <w:highlight w:val="none"/>
              </w:rPr>
            </w:pPr>
            <w:r>
              <w:rPr>
                <w:rFonts w:hint="eastAsia"/>
                <w:color w:val="auto"/>
                <w:spacing w:val="-5"/>
                <w:sz w:val="21"/>
                <w:szCs w:val="21"/>
                <w:highlight w:val="none"/>
              </w:rPr>
              <w:t>28.7</w:t>
            </w:r>
          </w:p>
        </w:tc>
        <w:tc>
          <w:tcPr>
            <w:tcW w:w="8552" w:type="dxa"/>
            <w:gridSpan w:val="2"/>
          </w:tcPr>
          <w:p w14:paraId="1F1DB92D">
            <w:pPr>
              <w:pStyle w:val="34"/>
              <w:spacing w:before="133" w:line="219" w:lineRule="auto"/>
              <w:ind w:left="3203"/>
              <w:rPr>
                <w:color w:val="auto"/>
                <w:sz w:val="21"/>
                <w:szCs w:val="21"/>
                <w:highlight w:val="none"/>
                <w:lang w:eastAsia="zh-CN"/>
              </w:rPr>
            </w:pPr>
            <w:r>
              <w:rPr>
                <w:rFonts w:hint="eastAsia"/>
                <w:b/>
                <w:bCs/>
                <w:color w:val="auto"/>
                <w:spacing w:val="-6"/>
                <w:sz w:val="21"/>
                <w:szCs w:val="21"/>
                <w:highlight w:val="none"/>
                <w:lang w:eastAsia="zh-CN"/>
              </w:rPr>
              <w:t>投标人（供应商）注意事项汇总</w:t>
            </w:r>
          </w:p>
          <w:p w14:paraId="5255B968">
            <w:pPr>
              <w:pStyle w:val="34"/>
              <w:spacing w:before="184" w:line="219" w:lineRule="auto"/>
              <w:ind w:left="127"/>
              <w:rPr>
                <w:color w:val="auto"/>
                <w:sz w:val="21"/>
                <w:szCs w:val="21"/>
                <w:highlight w:val="none"/>
                <w:lang w:eastAsia="zh-CN"/>
              </w:rPr>
            </w:pPr>
            <w:r>
              <w:rPr>
                <w:rFonts w:hint="eastAsia"/>
                <w:b/>
                <w:bCs/>
                <w:color w:val="auto"/>
                <w:spacing w:val="-7"/>
                <w:sz w:val="21"/>
                <w:szCs w:val="21"/>
                <w:highlight w:val="none"/>
                <w:lang w:eastAsia="zh-CN"/>
              </w:rPr>
              <w:t>投标文件递交：</w:t>
            </w:r>
          </w:p>
          <w:p w14:paraId="3DB69E40">
            <w:pPr>
              <w:pStyle w:val="34"/>
              <w:spacing w:before="200" w:line="325" w:lineRule="auto"/>
              <w:ind w:left="119" w:right="106" w:firstLine="34"/>
              <w:rPr>
                <w:color w:val="auto"/>
                <w:sz w:val="21"/>
                <w:szCs w:val="21"/>
                <w:highlight w:val="none"/>
                <w:lang w:eastAsia="zh-CN"/>
              </w:rPr>
            </w:pPr>
            <w:r>
              <w:rPr>
                <w:rFonts w:hint="eastAsia"/>
                <w:color w:val="auto"/>
                <w:spacing w:val="-2"/>
                <w:sz w:val="21"/>
                <w:szCs w:val="21"/>
                <w:highlight w:val="none"/>
                <w:lang w:eastAsia="zh-CN"/>
              </w:rPr>
              <w:t>1、投标文件递交：在电子投标文件接收截止时间前，使用 CA 锁登录后将已固化且加密的电子投标文件通过网上递交的方式在投标专区</w:t>
            </w:r>
            <w:r>
              <w:rPr>
                <w:rFonts w:hint="eastAsia"/>
                <w:color w:val="auto"/>
                <w:spacing w:val="-3"/>
                <w:sz w:val="21"/>
                <w:szCs w:val="21"/>
                <w:highlight w:val="none"/>
                <w:lang w:eastAsia="zh-CN"/>
              </w:rPr>
              <w:t>自行递交，并确保递交</w:t>
            </w:r>
            <w:r>
              <w:rPr>
                <w:rFonts w:hint="eastAsia"/>
                <w:color w:val="auto"/>
                <w:spacing w:val="-2"/>
                <w:sz w:val="21"/>
                <w:szCs w:val="21"/>
                <w:highlight w:val="none"/>
                <w:lang w:eastAsia="zh-CN"/>
              </w:rPr>
              <w:t>成功（为保证文件正常递交，请投标人（供应商）错峰上传，详细操</w:t>
            </w:r>
            <w:r>
              <w:rPr>
                <w:rFonts w:hint="eastAsia"/>
                <w:color w:val="auto"/>
                <w:spacing w:val="-3"/>
                <w:sz w:val="21"/>
                <w:szCs w:val="21"/>
                <w:highlight w:val="none"/>
                <w:lang w:eastAsia="zh-CN"/>
              </w:rPr>
              <w:t>作可参阅交易平台办事</w:t>
            </w:r>
            <w:r>
              <w:rPr>
                <w:rFonts w:hint="eastAsia"/>
                <w:color w:val="auto"/>
                <w:spacing w:val="-2"/>
                <w:sz w:val="21"/>
                <w:szCs w:val="21"/>
                <w:highlight w:val="none"/>
                <w:lang w:eastAsia="zh-CN"/>
              </w:rPr>
              <w:t>服务-操作指南-投标阶段）。</w:t>
            </w:r>
          </w:p>
          <w:p w14:paraId="21E1E46E">
            <w:pPr>
              <w:pStyle w:val="34"/>
              <w:spacing w:before="176" w:line="292" w:lineRule="auto"/>
              <w:ind w:left="123" w:right="122" w:firstLine="1"/>
              <w:rPr>
                <w:color w:val="auto"/>
                <w:sz w:val="21"/>
                <w:szCs w:val="21"/>
                <w:highlight w:val="none"/>
                <w:lang w:eastAsia="zh-CN"/>
              </w:rPr>
            </w:pPr>
            <w:r>
              <w:rPr>
                <w:rFonts w:hint="eastAsia"/>
                <w:color w:val="auto"/>
                <w:sz w:val="21"/>
                <w:szCs w:val="21"/>
                <w:highlight w:val="none"/>
                <w:lang w:eastAsia="zh-CN"/>
              </w:rPr>
              <w:t>2、GEF 格式电子投标文件的制作具体参考参阅商丘市公共资源交易中心网站下</w:t>
            </w:r>
            <w:r>
              <w:rPr>
                <w:rFonts w:hint="eastAsia"/>
                <w:color w:val="auto"/>
                <w:spacing w:val="-2"/>
                <w:sz w:val="21"/>
                <w:szCs w:val="21"/>
                <w:highlight w:val="none"/>
                <w:lang w:eastAsia="zh-CN"/>
              </w:rPr>
              <w:t>载专区投标文件生成器的操作说明。</w:t>
            </w:r>
          </w:p>
          <w:p w14:paraId="72050801">
            <w:pPr>
              <w:pStyle w:val="34"/>
              <w:spacing w:before="135" w:line="219" w:lineRule="auto"/>
              <w:ind w:left="118"/>
              <w:rPr>
                <w:color w:val="auto"/>
                <w:sz w:val="21"/>
                <w:szCs w:val="21"/>
                <w:highlight w:val="none"/>
                <w:lang w:eastAsia="zh-CN"/>
              </w:rPr>
            </w:pPr>
            <w:r>
              <w:rPr>
                <w:rFonts w:hint="eastAsia"/>
                <w:color w:val="auto"/>
                <w:sz w:val="21"/>
                <w:szCs w:val="21"/>
                <w:highlight w:val="none"/>
                <w:lang w:eastAsia="zh-CN"/>
              </w:rPr>
              <w:t>3、投标人（供应商）在开标结束后，应实时保持交易系统处于登录状态，确保能及时收到</w:t>
            </w:r>
            <w:r>
              <w:rPr>
                <w:color w:val="auto"/>
                <w:spacing w:val="-2"/>
                <w:sz w:val="21"/>
                <w:szCs w:val="21"/>
                <w:highlight w:val="none"/>
                <w:lang w:eastAsia="zh-CN"/>
              </w:rPr>
              <w:t>评审专家的澄清、说明或者补正的要求。</w:t>
            </w:r>
          </w:p>
          <w:p w14:paraId="46110978">
            <w:pPr>
              <w:pStyle w:val="34"/>
              <w:spacing w:before="200" w:line="325" w:lineRule="auto"/>
              <w:ind w:left="119" w:right="108" w:hanging="1"/>
              <w:rPr>
                <w:color w:val="auto"/>
                <w:sz w:val="21"/>
                <w:szCs w:val="21"/>
                <w:highlight w:val="none"/>
                <w:lang w:eastAsia="zh-CN"/>
              </w:rPr>
            </w:pPr>
            <w:r>
              <w:rPr>
                <w:color w:val="auto"/>
                <w:spacing w:val="1"/>
                <w:sz w:val="21"/>
                <w:szCs w:val="21"/>
                <w:highlight w:val="none"/>
                <w:lang w:eastAsia="zh-CN"/>
              </w:rPr>
              <w:t>4、评审过程中评审专家可通过评审系统在线提出问题</w:t>
            </w:r>
            <w:r>
              <w:rPr>
                <w:rFonts w:hint="eastAsia"/>
                <w:color w:val="auto"/>
                <w:sz w:val="21"/>
                <w:szCs w:val="21"/>
                <w:highlight w:val="none"/>
                <w:lang w:eastAsia="zh-CN"/>
              </w:rPr>
              <w:t>投标人（供应商）</w:t>
            </w:r>
            <w:r>
              <w:rPr>
                <w:color w:val="auto"/>
                <w:sz w:val="21"/>
                <w:szCs w:val="21"/>
                <w:highlight w:val="none"/>
                <w:lang w:eastAsia="zh-CN"/>
              </w:rPr>
              <w:t>可使用自带的笔记</w:t>
            </w:r>
            <w:r>
              <w:rPr>
                <w:color w:val="auto"/>
                <w:spacing w:val="-2"/>
                <w:sz w:val="21"/>
                <w:szCs w:val="21"/>
                <w:highlight w:val="none"/>
                <w:lang w:eastAsia="zh-CN"/>
              </w:rPr>
              <w:t>本电脑通过交易平台中的澄清答疑在专家规定时</w:t>
            </w:r>
            <w:r>
              <w:rPr>
                <w:color w:val="auto"/>
                <w:spacing w:val="-3"/>
                <w:sz w:val="21"/>
                <w:szCs w:val="21"/>
                <w:highlight w:val="none"/>
                <w:lang w:eastAsia="zh-CN"/>
              </w:rPr>
              <w:t>间内做出答复。</w:t>
            </w:r>
            <w:r>
              <w:rPr>
                <w:rFonts w:hint="eastAsia"/>
                <w:color w:val="auto"/>
                <w:spacing w:val="-3"/>
                <w:sz w:val="21"/>
                <w:szCs w:val="21"/>
                <w:highlight w:val="none"/>
                <w:lang w:eastAsia="zh-CN"/>
              </w:rPr>
              <w:t>投标人（供应商）</w:t>
            </w:r>
            <w:r>
              <w:rPr>
                <w:color w:val="auto"/>
                <w:spacing w:val="-3"/>
                <w:sz w:val="21"/>
                <w:szCs w:val="21"/>
                <w:highlight w:val="none"/>
                <w:lang w:eastAsia="zh-CN"/>
              </w:rPr>
              <w:t>应实时保</w:t>
            </w:r>
            <w:r>
              <w:rPr>
                <w:color w:val="auto"/>
                <w:spacing w:val="-2"/>
                <w:sz w:val="21"/>
                <w:szCs w:val="21"/>
                <w:highlight w:val="none"/>
                <w:lang w:eastAsia="zh-CN"/>
              </w:rPr>
              <w:t>持交易系统处于登录状态。如由于</w:t>
            </w:r>
            <w:r>
              <w:rPr>
                <w:rFonts w:hint="eastAsia"/>
                <w:color w:val="auto"/>
                <w:spacing w:val="-2"/>
                <w:sz w:val="21"/>
                <w:szCs w:val="21"/>
                <w:highlight w:val="none"/>
                <w:lang w:eastAsia="zh-CN"/>
              </w:rPr>
              <w:t>投标人（供应商）</w:t>
            </w:r>
            <w:r>
              <w:rPr>
                <w:color w:val="auto"/>
                <w:spacing w:val="-2"/>
                <w:sz w:val="21"/>
                <w:szCs w:val="21"/>
                <w:highlight w:val="none"/>
                <w:lang w:eastAsia="zh-CN"/>
              </w:rPr>
              <w:t>未看到</w:t>
            </w:r>
            <w:r>
              <w:rPr>
                <w:color w:val="auto"/>
                <w:spacing w:val="-3"/>
                <w:sz w:val="21"/>
                <w:szCs w:val="21"/>
                <w:highlight w:val="none"/>
                <w:lang w:eastAsia="zh-CN"/>
              </w:rPr>
              <w:t>澄清文件而带来的风险，采购人</w:t>
            </w:r>
            <w:r>
              <w:rPr>
                <w:color w:val="auto"/>
                <w:spacing w:val="-2"/>
                <w:sz w:val="21"/>
                <w:szCs w:val="21"/>
                <w:highlight w:val="none"/>
                <w:lang w:eastAsia="zh-CN"/>
              </w:rPr>
              <w:t>和采购代理机构不承担任何责任。</w:t>
            </w:r>
          </w:p>
          <w:p w14:paraId="1C70BB5C">
            <w:pPr>
              <w:pStyle w:val="34"/>
              <w:spacing w:before="176" w:line="332" w:lineRule="auto"/>
              <w:ind w:left="119" w:right="103" w:firstLine="9"/>
              <w:rPr>
                <w:color w:val="auto"/>
                <w:sz w:val="21"/>
                <w:szCs w:val="21"/>
                <w:highlight w:val="none"/>
                <w:lang w:eastAsia="zh-CN"/>
              </w:rPr>
            </w:pPr>
            <w:r>
              <w:rPr>
                <w:color w:val="auto"/>
                <w:sz w:val="21"/>
                <w:szCs w:val="21"/>
                <w:highlight w:val="none"/>
                <w:lang w:eastAsia="zh-CN"/>
              </w:rPr>
              <w:t>5、评审专家对</w:t>
            </w:r>
            <w:r>
              <w:rPr>
                <w:rFonts w:hint="eastAsia"/>
                <w:color w:val="auto"/>
                <w:sz w:val="21"/>
                <w:szCs w:val="21"/>
                <w:highlight w:val="none"/>
                <w:lang w:eastAsia="zh-CN"/>
              </w:rPr>
              <w:t>投标人（供应商）</w:t>
            </w:r>
            <w:r>
              <w:rPr>
                <w:color w:val="auto"/>
                <w:sz w:val="21"/>
                <w:szCs w:val="21"/>
                <w:highlight w:val="none"/>
                <w:lang w:eastAsia="zh-CN"/>
              </w:rPr>
              <w:t>澄清的要求均有时间限制，并且在</w:t>
            </w:r>
            <w:r>
              <w:rPr>
                <w:rFonts w:hint="eastAsia"/>
                <w:color w:val="auto"/>
                <w:sz w:val="21"/>
                <w:szCs w:val="21"/>
                <w:highlight w:val="none"/>
                <w:lang w:eastAsia="zh-CN"/>
              </w:rPr>
              <w:t>投标人（供应商）</w:t>
            </w:r>
            <w:r>
              <w:rPr>
                <w:color w:val="auto"/>
                <w:sz w:val="21"/>
                <w:szCs w:val="21"/>
                <w:highlight w:val="none"/>
                <w:lang w:eastAsia="zh-CN"/>
              </w:rPr>
              <w:t>澄清页面有倒计</w:t>
            </w:r>
            <w:r>
              <w:rPr>
                <w:color w:val="auto"/>
                <w:spacing w:val="-2"/>
                <w:sz w:val="21"/>
                <w:szCs w:val="21"/>
                <w:highlight w:val="none"/>
                <w:lang w:eastAsia="zh-CN"/>
              </w:rPr>
              <w:t>时提示，</w:t>
            </w:r>
            <w:r>
              <w:rPr>
                <w:rFonts w:hint="eastAsia"/>
                <w:color w:val="auto"/>
                <w:spacing w:val="-2"/>
                <w:sz w:val="21"/>
                <w:szCs w:val="21"/>
                <w:highlight w:val="none"/>
                <w:lang w:eastAsia="zh-CN"/>
              </w:rPr>
              <w:t>投标人（供应商）</w:t>
            </w:r>
            <w:r>
              <w:rPr>
                <w:color w:val="auto"/>
                <w:spacing w:val="-2"/>
                <w:sz w:val="21"/>
                <w:szCs w:val="21"/>
                <w:highlight w:val="none"/>
                <w:lang w:eastAsia="zh-CN"/>
              </w:rPr>
              <w:t>应在评审专家规定时间内完成所有操作。</w:t>
            </w:r>
            <w:r>
              <w:rPr>
                <w:color w:val="auto"/>
                <w:spacing w:val="-3"/>
                <w:sz w:val="21"/>
                <w:szCs w:val="21"/>
                <w:highlight w:val="none"/>
                <w:lang w:eastAsia="zh-CN"/>
              </w:rPr>
              <w:t>澄清、说明需要上传交易系统的文件，必须是</w:t>
            </w:r>
            <w:r>
              <w:rPr>
                <w:color w:val="auto"/>
                <w:spacing w:val="-41"/>
                <w:sz w:val="21"/>
                <w:szCs w:val="21"/>
                <w:highlight w:val="none"/>
                <w:lang w:eastAsia="zh-CN"/>
              </w:rPr>
              <w:t xml:space="preserve"> </w:t>
            </w:r>
            <w:r>
              <w:rPr>
                <w:color w:val="auto"/>
                <w:spacing w:val="-3"/>
                <w:sz w:val="21"/>
                <w:szCs w:val="21"/>
                <w:highlight w:val="none"/>
                <w:lang w:eastAsia="zh-CN"/>
              </w:rPr>
              <w:t>PDF</w:t>
            </w:r>
            <w:r>
              <w:rPr>
                <w:color w:val="auto"/>
                <w:spacing w:val="-43"/>
                <w:sz w:val="21"/>
                <w:szCs w:val="21"/>
                <w:highlight w:val="none"/>
                <w:lang w:eastAsia="zh-CN"/>
              </w:rPr>
              <w:t xml:space="preserve"> </w:t>
            </w:r>
            <w:r>
              <w:rPr>
                <w:color w:val="auto"/>
                <w:spacing w:val="-3"/>
                <w:sz w:val="21"/>
                <w:szCs w:val="21"/>
                <w:highlight w:val="none"/>
                <w:lang w:eastAsia="zh-CN"/>
              </w:rPr>
              <w:t>格式并且加盖有</w:t>
            </w:r>
            <w:r>
              <w:rPr>
                <w:rFonts w:hint="eastAsia"/>
                <w:color w:val="auto"/>
                <w:spacing w:val="-3"/>
                <w:sz w:val="21"/>
                <w:szCs w:val="21"/>
                <w:highlight w:val="none"/>
                <w:lang w:eastAsia="zh-CN"/>
              </w:rPr>
              <w:t>投标人（供应商）</w:t>
            </w:r>
            <w:r>
              <w:rPr>
                <w:color w:val="auto"/>
                <w:spacing w:val="-3"/>
                <w:sz w:val="21"/>
                <w:szCs w:val="21"/>
                <w:highlight w:val="none"/>
                <w:lang w:eastAsia="zh-CN"/>
              </w:rPr>
              <w:t>电子签章</w:t>
            </w:r>
            <w:r>
              <w:rPr>
                <w:rFonts w:hint="eastAsia"/>
                <w:color w:val="auto"/>
                <w:spacing w:val="-3"/>
                <w:sz w:val="21"/>
                <w:szCs w:val="21"/>
                <w:highlight w:val="none"/>
                <w:lang w:eastAsia="zh-CN"/>
              </w:rPr>
              <w:t>，否则不认可</w:t>
            </w:r>
            <w:r>
              <w:rPr>
                <w:color w:val="auto"/>
                <w:spacing w:val="-3"/>
                <w:sz w:val="21"/>
                <w:szCs w:val="21"/>
                <w:highlight w:val="none"/>
                <w:lang w:eastAsia="zh-CN"/>
              </w:rPr>
              <w:t>。如果文件是用word</w:t>
            </w:r>
            <w:r>
              <w:rPr>
                <w:color w:val="auto"/>
                <w:sz w:val="21"/>
                <w:szCs w:val="21"/>
                <w:highlight w:val="none"/>
                <w:lang w:eastAsia="zh-CN"/>
              </w:rPr>
              <w:t>编辑的，</w:t>
            </w:r>
            <w:r>
              <w:rPr>
                <w:rFonts w:hint="eastAsia"/>
                <w:color w:val="auto"/>
                <w:sz w:val="21"/>
                <w:szCs w:val="21"/>
                <w:highlight w:val="none"/>
                <w:lang w:eastAsia="zh-CN"/>
              </w:rPr>
              <w:t>投标人（供应商）</w:t>
            </w:r>
            <w:r>
              <w:rPr>
                <w:color w:val="auto"/>
                <w:sz w:val="21"/>
                <w:szCs w:val="21"/>
                <w:highlight w:val="none"/>
                <w:lang w:eastAsia="zh-CN"/>
              </w:rPr>
              <w:t>可点击文件左上角文件选择“输出为</w:t>
            </w:r>
            <w:r>
              <w:rPr>
                <w:color w:val="auto"/>
                <w:spacing w:val="-33"/>
                <w:sz w:val="21"/>
                <w:szCs w:val="21"/>
                <w:highlight w:val="none"/>
                <w:lang w:eastAsia="zh-CN"/>
              </w:rPr>
              <w:t xml:space="preserve"> </w:t>
            </w:r>
            <w:r>
              <w:rPr>
                <w:color w:val="auto"/>
                <w:sz w:val="21"/>
                <w:szCs w:val="21"/>
                <w:highlight w:val="none"/>
                <w:lang w:eastAsia="zh-CN"/>
              </w:rPr>
              <w:t>PDF</w:t>
            </w:r>
            <w:r>
              <w:rPr>
                <w:color w:val="auto"/>
                <w:spacing w:val="68"/>
                <w:sz w:val="21"/>
                <w:szCs w:val="21"/>
                <w:highlight w:val="none"/>
                <w:lang w:eastAsia="zh-CN"/>
              </w:rPr>
              <w:t xml:space="preserve"> </w:t>
            </w:r>
            <w:r>
              <w:rPr>
                <w:color w:val="auto"/>
                <w:sz w:val="21"/>
                <w:szCs w:val="21"/>
                <w:highlight w:val="none"/>
                <w:lang w:eastAsia="zh-CN"/>
              </w:rPr>
              <w:t>”，将 word 文件转</w:t>
            </w:r>
            <w:r>
              <w:rPr>
                <w:color w:val="auto"/>
                <w:spacing w:val="-2"/>
                <w:sz w:val="21"/>
                <w:szCs w:val="21"/>
                <w:highlight w:val="none"/>
                <w:lang w:eastAsia="zh-CN"/>
              </w:rPr>
              <w:t>变为</w:t>
            </w:r>
            <w:r>
              <w:rPr>
                <w:color w:val="auto"/>
                <w:spacing w:val="-42"/>
                <w:sz w:val="21"/>
                <w:szCs w:val="21"/>
                <w:highlight w:val="none"/>
                <w:lang w:eastAsia="zh-CN"/>
              </w:rPr>
              <w:t xml:space="preserve"> </w:t>
            </w:r>
            <w:r>
              <w:rPr>
                <w:color w:val="auto"/>
                <w:spacing w:val="-2"/>
                <w:sz w:val="21"/>
                <w:szCs w:val="21"/>
                <w:highlight w:val="none"/>
                <w:lang w:eastAsia="zh-CN"/>
              </w:rPr>
              <w:t>PDF 格式后加盖电子签章上</w:t>
            </w:r>
            <w:r>
              <w:rPr>
                <w:rFonts w:hint="eastAsia"/>
                <w:color w:val="auto"/>
                <w:spacing w:val="-3"/>
                <w:sz w:val="21"/>
                <w:szCs w:val="21"/>
                <w:highlight w:val="none"/>
                <w:lang w:eastAsia="zh-CN"/>
              </w:rPr>
              <w:t>，否则不认可</w:t>
            </w:r>
            <w:r>
              <w:rPr>
                <w:color w:val="auto"/>
                <w:spacing w:val="-2"/>
                <w:sz w:val="21"/>
                <w:szCs w:val="21"/>
                <w:highlight w:val="none"/>
                <w:lang w:eastAsia="zh-CN"/>
              </w:rPr>
              <w:t>。</w:t>
            </w:r>
          </w:p>
          <w:p w14:paraId="2BD079D6">
            <w:pPr>
              <w:pStyle w:val="34"/>
              <w:spacing w:before="177" w:line="292" w:lineRule="auto"/>
              <w:ind w:left="129" w:right="166" w:hanging="5"/>
              <w:rPr>
                <w:color w:val="auto"/>
                <w:sz w:val="21"/>
                <w:szCs w:val="21"/>
                <w:highlight w:val="none"/>
                <w:lang w:eastAsia="zh-CN"/>
              </w:rPr>
            </w:pPr>
            <w:r>
              <w:rPr>
                <w:color w:val="auto"/>
                <w:spacing w:val="-1"/>
                <w:sz w:val="21"/>
                <w:szCs w:val="21"/>
                <w:highlight w:val="none"/>
                <w:lang w:eastAsia="zh-CN"/>
              </w:rPr>
              <w:t>6、因网络安全的需要，登录后长时间不操作将自动退出登录状态，建议</w:t>
            </w:r>
            <w:r>
              <w:rPr>
                <w:rFonts w:hint="eastAsia"/>
                <w:color w:val="auto"/>
                <w:spacing w:val="-1"/>
                <w:sz w:val="21"/>
                <w:szCs w:val="21"/>
                <w:highlight w:val="none"/>
                <w:lang w:eastAsia="zh-CN"/>
              </w:rPr>
              <w:t>投标人（供应商）</w:t>
            </w:r>
            <w:r>
              <w:rPr>
                <w:color w:val="auto"/>
                <w:spacing w:val="-6"/>
                <w:sz w:val="21"/>
                <w:szCs w:val="21"/>
                <w:highlight w:val="none"/>
                <w:lang w:eastAsia="zh-CN"/>
              </w:rPr>
              <w:t>5</w:t>
            </w:r>
            <w:r>
              <w:rPr>
                <w:color w:val="auto"/>
                <w:spacing w:val="-35"/>
                <w:sz w:val="21"/>
                <w:szCs w:val="21"/>
                <w:highlight w:val="none"/>
                <w:lang w:eastAsia="zh-CN"/>
              </w:rPr>
              <w:t xml:space="preserve"> </w:t>
            </w:r>
            <w:r>
              <w:rPr>
                <w:color w:val="auto"/>
                <w:spacing w:val="-6"/>
                <w:sz w:val="21"/>
                <w:szCs w:val="21"/>
                <w:highlight w:val="none"/>
                <w:lang w:eastAsia="zh-CN"/>
              </w:rPr>
              <w:t>分钟刷新一下。</w:t>
            </w:r>
          </w:p>
          <w:p w14:paraId="072235B4">
            <w:pPr>
              <w:pStyle w:val="34"/>
              <w:spacing w:before="177" w:line="292" w:lineRule="auto"/>
              <w:ind w:left="154" w:right="108" w:hanging="24"/>
              <w:rPr>
                <w:color w:val="auto"/>
                <w:sz w:val="21"/>
                <w:szCs w:val="21"/>
                <w:highlight w:val="none"/>
                <w:lang w:eastAsia="zh-CN"/>
              </w:rPr>
            </w:pPr>
            <w:r>
              <w:rPr>
                <w:color w:val="auto"/>
                <w:spacing w:val="-3"/>
                <w:sz w:val="21"/>
                <w:szCs w:val="21"/>
                <w:highlight w:val="none"/>
                <w:lang w:eastAsia="zh-CN"/>
              </w:rPr>
              <w:t>7、中标（成交）通知书通过交易平台在线发放， 中标（成交）单位登录交易平</w:t>
            </w:r>
            <w:r>
              <w:rPr>
                <w:color w:val="auto"/>
                <w:spacing w:val="-5"/>
                <w:sz w:val="21"/>
                <w:szCs w:val="21"/>
                <w:highlight w:val="none"/>
                <w:lang w:eastAsia="zh-CN"/>
              </w:rPr>
              <w:t>台在投标专区自行下载。</w:t>
            </w:r>
          </w:p>
          <w:p w14:paraId="4672E8C5">
            <w:pPr>
              <w:pStyle w:val="34"/>
              <w:spacing w:before="174" w:line="290" w:lineRule="auto"/>
              <w:ind w:left="119" w:right="106"/>
              <w:rPr>
                <w:color w:val="auto"/>
                <w:sz w:val="21"/>
                <w:szCs w:val="21"/>
                <w:highlight w:val="none"/>
                <w:lang w:eastAsia="zh-CN"/>
              </w:rPr>
            </w:pPr>
            <w:r>
              <w:rPr>
                <w:color w:val="auto"/>
                <w:spacing w:val="-2"/>
                <w:sz w:val="21"/>
                <w:szCs w:val="21"/>
                <w:highlight w:val="none"/>
                <w:lang w:eastAsia="zh-CN"/>
              </w:rPr>
              <w:t>8、</w:t>
            </w:r>
            <w:r>
              <w:rPr>
                <w:rFonts w:hint="eastAsia"/>
                <w:color w:val="auto"/>
                <w:spacing w:val="-2"/>
                <w:sz w:val="21"/>
                <w:szCs w:val="21"/>
                <w:highlight w:val="none"/>
                <w:lang w:eastAsia="zh-CN"/>
              </w:rPr>
              <w:t>投标人（供应商）</w:t>
            </w:r>
            <w:r>
              <w:rPr>
                <w:color w:val="auto"/>
                <w:spacing w:val="-2"/>
                <w:sz w:val="21"/>
                <w:szCs w:val="21"/>
                <w:highlight w:val="none"/>
                <w:lang w:eastAsia="zh-CN"/>
              </w:rPr>
              <w:t>不得存在被责令停业的，在最近三年内有骗取中</w:t>
            </w:r>
            <w:r>
              <w:rPr>
                <w:color w:val="auto"/>
                <w:spacing w:val="-3"/>
                <w:sz w:val="21"/>
                <w:szCs w:val="21"/>
                <w:highlight w:val="none"/>
                <w:lang w:eastAsia="zh-CN"/>
              </w:rPr>
              <w:t>标或严重违约的。</w:t>
            </w:r>
            <w:r>
              <w:rPr>
                <w:rFonts w:hint="eastAsia"/>
                <w:color w:val="auto"/>
                <w:spacing w:val="-3"/>
                <w:sz w:val="21"/>
                <w:szCs w:val="21"/>
                <w:highlight w:val="none"/>
                <w:lang w:eastAsia="zh-CN"/>
              </w:rPr>
              <w:t>投标人（供应商）</w:t>
            </w:r>
            <w:r>
              <w:rPr>
                <w:color w:val="auto"/>
                <w:spacing w:val="-2"/>
                <w:sz w:val="21"/>
                <w:szCs w:val="21"/>
                <w:highlight w:val="none"/>
                <w:lang w:eastAsia="zh-CN"/>
              </w:rPr>
              <w:t>须在投标文件中作出承诺，否则投标无效。</w:t>
            </w:r>
          </w:p>
          <w:p w14:paraId="581FF9BF">
            <w:pPr>
              <w:pStyle w:val="34"/>
              <w:spacing w:before="177" w:line="332" w:lineRule="auto"/>
              <w:ind w:left="118" w:right="106" w:firstLine="1"/>
              <w:rPr>
                <w:color w:val="auto"/>
                <w:spacing w:val="-2"/>
                <w:sz w:val="21"/>
                <w:szCs w:val="21"/>
                <w:highlight w:val="none"/>
                <w:lang w:eastAsia="zh-CN"/>
              </w:rPr>
            </w:pPr>
            <w:r>
              <w:rPr>
                <w:color w:val="auto"/>
                <w:spacing w:val="1"/>
                <w:sz w:val="21"/>
                <w:szCs w:val="21"/>
                <w:highlight w:val="none"/>
                <w:lang w:eastAsia="zh-CN"/>
              </w:rPr>
              <w:t>9、本项目实行不见面开评标，</w:t>
            </w:r>
            <w:r>
              <w:rPr>
                <w:rFonts w:hint="eastAsia"/>
                <w:color w:val="auto"/>
                <w:spacing w:val="1"/>
                <w:sz w:val="21"/>
                <w:szCs w:val="21"/>
                <w:highlight w:val="none"/>
                <w:lang w:eastAsia="zh-CN"/>
              </w:rPr>
              <w:t>投标人（供应商）</w:t>
            </w:r>
            <w:r>
              <w:rPr>
                <w:color w:val="auto"/>
                <w:spacing w:val="1"/>
                <w:sz w:val="21"/>
                <w:szCs w:val="21"/>
                <w:highlight w:val="none"/>
                <w:lang w:eastAsia="zh-CN"/>
              </w:rPr>
              <w:t>不需再到达现场</w:t>
            </w:r>
            <w:r>
              <w:rPr>
                <w:color w:val="auto"/>
                <w:sz w:val="21"/>
                <w:szCs w:val="21"/>
                <w:highlight w:val="none"/>
                <w:lang w:eastAsia="zh-CN"/>
              </w:rPr>
              <w:t>（需要现场演示或样品展示的除外</w:t>
            </w:r>
            <w:r>
              <w:rPr>
                <w:color w:val="auto"/>
                <w:spacing w:val="-10"/>
                <w:sz w:val="21"/>
                <w:szCs w:val="21"/>
                <w:highlight w:val="none"/>
                <w:lang w:eastAsia="zh-CN"/>
              </w:rPr>
              <w:t>），</w:t>
            </w:r>
            <w:r>
              <w:rPr>
                <w:color w:val="auto"/>
                <w:sz w:val="21"/>
                <w:szCs w:val="21"/>
                <w:highlight w:val="none"/>
                <w:lang w:eastAsia="zh-CN"/>
              </w:rPr>
              <w:t>请</w:t>
            </w:r>
            <w:r>
              <w:rPr>
                <w:rFonts w:hint="eastAsia"/>
                <w:color w:val="auto"/>
                <w:sz w:val="21"/>
                <w:szCs w:val="21"/>
                <w:highlight w:val="none"/>
                <w:lang w:eastAsia="zh-CN"/>
              </w:rPr>
              <w:t>投标人（供应商）</w:t>
            </w:r>
            <w:r>
              <w:rPr>
                <w:color w:val="auto"/>
                <w:sz w:val="21"/>
                <w:szCs w:val="21"/>
                <w:highlight w:val="none"/>
                <w:lang w:eastAsia="zh-CN"/>
              </w:rPr>
              <w:t>通过互联网登录交易平台自助完成投标签到、响应性文</w:t>
            </w:r>
            <w:r>
              <w:rPr>
                <w:color w:val="auto"/>
                <w:spacing w:val="-4"/>
                <w:sz w:val="21"/>
                <w:szCs w:val="21"/>
                <w:highlight w:val="none"/>
                <w:lang w:eastAsia="zh-CN"/>
              </w:rPr>
              <w:t>件解密及澄清答疑等操作，具体流程详见交易中心</w:t>
            </w:r>
            <w:r>
              <w:rPr>
                <w:color w:val="auto"/>
                <w:spacing w:val="-5"/>
                <w:sz w:val="21"/>
                <w:szCs w:val="21"/>
                <w:highlight w:val="none"/>
                <w:lang w:eastAsia="zh-CN"/>
              </w:rPr>
              <w:t>系统 2019</w:t>
            </w:r>
            <w:r>
              <w:rPr>
                <w:color w:val="auto"/>
                <w:spacing w:val="-43"/>
                <w:sz w:val="21"/>
                <w:szCs w:val="21"/>
                <w:highlight w:val="none"/>
                <w:lang w:eastAsia="zh-CN"/>
              </w:rPr>
              <w:t xml:space="preserve"> </w:t>
            </w:r>
            <w:r>
              <w:rPr>
                <w:color w:val="auto"/>
                <w:spacing w:val="-5"/>
                <w:sz w:val="21"/>
                <w:szCs w:val="21"/>
                <w:highlight w:val="none"/>
                <w:lang w:eastAsia="zh-CN"/>
              </w:rPr>
              <w:t>年 12 月</w:t>
            </w:r>
            <w:r>
              <w:rPr>
                <w:color w:val="auto"/>
                <w:spacing w:val="27"/>
                <w:sz w:val="21"/>
                <w:szCs w:val="21"/>
                <w:highlight w:val="none"/>
                <w:lang w:eastAsia="zh-CN"/>
              </w:rPr>
              <w:t xml:space="preserve"> </w:t>
            </w:r>
            <w:r>
              <w:rPr>
                <w:color w:val="auto"/>
                <w:spacing w:val="-5"/>
                <w:sz w:val="21"/>
                <w:szCs w:val="21"/>
                <w:highlight w:val="none"/>
                <w:lang w:eastAsia="zh-CN"/>
              </w:rPr>
              <w:t>31  日发</w:t>
            </w:r>
            <w:r>
              <w:rPr>
                <w:color w:val="auto"/>
                <w:spacing w:val="1"/>
                <w:sz w:val="21"/>
                <w:szCs w:val="21"/>
                <w:highlight w:val="none"/>
                <w:lang w:eastAsia="zh-CN"/>
              </w:rPr>
              <w:t>布的《关于实行全过程不见面交易的公告》附件“ 商</w:t>
            </w:r>
            <w:r>
              <w:rPr>
                <w:color w:val="auto"/>
                <w:sz w:val="21"/>
                <w:szCs w:val="21"/>
                <w:highlight w:val="none"/>
                <w:lang w:eastAsia="zh-CN"/>
              </w:rPr>
              <w:t>丘市公共资源交易平台操</w:t>
            </w:r>
            <w:r>
              <w:rPr>
                <w:color w:val="auto"/>
                <w:spacing w:val="-2"/>
                <w:sz w:val="21"/>
                <w:szCs w:val="21"/>
                <w:highlight w:val="none"/>
                <w:lang w:eastAsia="zh-CN"/>
              </w:rPr>
              <w:t>作指南 2019-12-31 版本</w:t>
            </w:r>
            <w:r>
              <w:rPr>
                <w:rFonts w:hint="eastAsia"/>
                <w:color w:val="auto"/>
                <w:spacing w:val="-2"/>
                <w:sz w:val="21"/>
                <w:szCs w:val="21"/>
                <w:highlight w:val="none"/>
                <w:lang w:eastAsia="zh-CN"/>
              </w:rPr>
              <w:t>”。</w:t>
            </w:r>
          </w:p>
          <w:p w14:paraId="0DDF3E34">
            <w:pPr>
              <w:pStyle w:val="34"/>
              <w:spacing w:before="179" w:line="290" w:lineRule="auto"/>
              <w:ind w:left="119" w:right="123" w:firstLine="34"/>
              <w:rPr>
                <w:color w:val="auto"/>
                <w:spacing w:val="-4"/>
                <w:sz w:val="21"/>
                <w:szCs w:val="21"/>
                <w:highlight w:val="none"/>
                <w:lang w:eastAsia="zh-CN"/>
              </w:rPr>
            </w:pPr>
            <w:r>
              <w:rPr>
                <w:color w:val="auto"/>
                <w:spacing w:val="-4"/>
                <w:sz w:val="21"/>
                <w:szCs w:val="21"/>
                <w:highlight w:val="none"/>
                <w:lang w:eastAsia="zh-CN"/>
              </w:rPr>
              <w:t>10、</w:t>
            </w:r>
            <w:r>
              <w:rPr>
                <w:rFonts w:hint="eastAsia"/>
                <w:color w:val="auto"/>
                <w:spacing w:val="-4"/>
                <w:sz w:val="21"/>
                <w:szCs w:val="21"/>
                <w:highlight w:val="none"/>
                <w:lang w:eastAsia="zh-CN"/>
              </w:rPr>
              <w:t>按照招标文件（第四章 评审办法）要求投标人（供应商）应将涉及评审的相关资料于开标前上传至市场主体库（涉密的除外），由评标专家予以认定，没有按要求上传的视同没有提供相应评审资料。</w:t>
            </w:r>
          </w:p>
          <w:p w14:paraId="398C5902">
            <w:pPr>
              <w:pStyle w:val="34"/>
              <w:spacing w:before="179" w:line="290" w:lineRule="auto"/>
              <w:ind w:left="119" w:right="123" w:firstLine="34"/>
              <w:rPr>
                <w:color w:val="auto"/>
                <w:sz w:val="21"/>
                <w:szCs w:val="21"/>
                <w:highlight w:val="none"/>
                <w:lang w:eastAsia="zh-CN"/>
              </w:rPr>
            </w:pPr>
            <w:r>
              <w:rPr>
                <w:color w:val="auto"/>
                <w:spacing w:val="-4"/>
                <w:sz w:val="21"/>
                <w:szCs w:val="21"/>
                <w:highlight w:val="none"/>
                <w:lang w:eastAsia="zh-CN"/>
              </w:rPr>
              <w:t>市场主体库中市场主体信息以评标评审专家核对时为准，核对后主体库</w:t>
            </w:r>
            <w:r>
              <w:rPr>
                <w:color w:val="auto"/>
                <w:spacing w:val="-2"/>
                <w:sz w:val="21"/>
                <w:szCs w:val="21"/>
                <w:highlight w:val="none"/>
                <w:lang w:eastAsia="zh-CN"/>
              </w:rPr>
              <w:t>信息发生的任何变更均不再作为评标依据。</w:t>
            </w:r>
          </w:p>
          <w:p w14:paraId="583F7F03">
            <w:pPr>
              <w:pStyle w:val="34"/>
              <w:spacing w:before="182" w:line="313" w:lineRule="auto"/>
              <w:ind w:left="118" w:right="106" w:firstLine="35"/>
              <w:rPr>
                <w:color w:val="auto"/>
                <w:sz w:val="21"/>
                <w:szCs w:val="21"/>
                <w:highlight w:val="none"/>
                <w:lang w:eastAsia="zh-CN"/>
              </w:rPr>
            </w:pPr>
            <w:r>
              <w:rPr>
                <w:color w:val="auto"/>
                <w:spacing w:val="-4"/>
                <w:sz w:val="21"/>
                <w:szCs w:val="21"/>
                <w:highlight w:val="none"/>
                <w:lang w:eastAsia="zh-CN"/>
              </w:rPr>
              <w:t>11、</w:t>
            </w:r>
            <w:r>
              <w:rPr>
                <w:rFonts w:hint="eastAsia"/>
                <w:color w:val="auto"/>
                <w:spacing w:val="-4"/>
                <w:sz w:val="21"/>
                <w:szCs w:val="21"/>
                <w:highlight w:val="none"/>
                <w:lang w:eastAsia="zh-CN"/>
              </w:rPr>
              <w:t>投标人（供应商）</w:t>
            </w:r>
            <w:r>
              <w:rPr>
                <w:color w:val="auto"/>
                <w:spacing w:val="-2"/>
                <w:sz w:val="21"/>
                <w:szCs w:val="21"/>
                <w:highlight w:val="none"/>
                <w:lang w:eastAsia="zh-CN"/>
              </w:rPr>
              <w:t>应当按照本招标文件的要求编制投标文件，并承诺对其提交的投标文件及全部资料的真实性、合法性承担法律责任，并接受采购人对其中任何资料进一步核实的要求</w:t>
            </w:r>
            <w:r>
              <w:rPr>
                <w:color w:val="auto"/>
                <w:spacing w:val="-3"/>
                <w:sz w:val="21"/>
                <w:szCs w:val="21"/>
                <w:highlight w:val="none"/>
                <w:lang w:eastAsia="zh-CN"/>
              </w:rPr>
              <w:t>。</w:t>
            </w:r>
            <w:r>
              <w:rPr>
                <w:rFonts w:hint="eastAsia"/>
                <w:color w:val="auto"/>
                <w:spacing w:val="-2"/>
                <w:sz w:val="21"/>
                <w:szCs w:val="21"/>
                <w:highlight w:val="none"/>
                <w:lang w:eastAsia="zh-CN"/>
              </w:rPr>
              <w:t>否则，不能通过响应性评审。</w:t>
            </w:r>
          </w:p>
          <w:p w14:paraId="16F87567">
            <w:pPr>
              <w:pStyle w:val="34"/>
              <w:spacing w:before="135" w:line="219" w:lineRule="auto"/>
              <w:ind w:left="138"/>
              <w:rPr>
                <w:color w:val="auto"/>
                <w:sz w:val="21"/>
                <w:szCs w:val="21"/>
                <w:highlight w:val="none"/>
                <w:lang w:eastAsia="zh-CN"/>
              </w:rPr>
            </w:pPr>
            <w:r>
              <w:rPr>
                <w:color w:val="auto"/>
                <w:spacing w:val="-4"/>
                <w:sz w:val="21"/>
                <w:szCs w:val="21"/>
                <w:highlight w:val="none"/>
                <w:lang w:eastAsia="zh-CN"/>
              </w:rPr>
              <w:t>12、关于交易平台优化升级的通知：本次更新增加的开标过程在线询问、开标过</w:t>
            </w:r>
            <w:r>
              <w:rPr>
                <w:color w:val="auto"/>
                <w:spacing w:val="-1"/>
                <w:sz w:val="21"/>
                <w:szCs w:val="21"/>
                <w:highlight w:val="none"/>
                <w:lang w:eastAsia="zh-CN"/>
              </w:rPr>
              <w:t>程直播及评审期间主体库锁定等事项详见</w:t>
            </w:r>
            <w:r>
              <w:rPr>
                <w:color w:val="auto"/>
                <w:spacing w:val="-21"/>
                <w:sz w:val="21"/>
                <w:szCs w:val="21"/>
                <w:highlight w:val="none"/>
                <w:lang w:eastAsia="zh-CN"/>
              </w:rPr>
              <w:t xml:space="preserve"> </w:t>
            </w:r>
            <w:r>
              <w:rPr>
                <w:color w:val="auto"/>
                <w:spacing w:val="-1"/>
                <w:sz w:val="21"/>
                <w:szCs w:val="21"/>
                <w:highlight w:val="none"/>
                <w:lang w:eastAsia="zh-CN"/>
              </w:rPr>
              <w:t>2</w:t>
            </w:r>
            <w:r>
              <w:rPr>
                <w:color w:val="auto"/>
                <w:spacing w:val="-2"/>
                <w:sz w:val="21"/>
                <w:szCs w:val="21"/>
                <w:highlight w:val="none"/>
                <w:lang w:eastAsia="zh-CN"/>
              </w:rPr>
              <w:t>021-03-05 发布的《关于交易平台优化升级的通知》。各市场主体在使用过程中遇到自行无法解</w:t>
            </w:r>
            <w:r>
              <w:rPr>
                <w:color w:val="auto"/>
                <w:spacing w:val="-3"/>
                <w:sz w:val="21"/>
                <w:szCs w:val="21"/>
                <w:highlight w:val="none"/>
                <w:lang w:eastAsia="zh-CN"/>
              </w:rPr>
              <w:t>决技术问题时请及时</w:t>
            </w:r>
            <w:r>
              <w:rPr>
                <w:color w:val="auto"/>
                <w:spacing w:val="-2"/>
                <w:sz w:val="21"/>
                <w:szCs w:val="21"/>
                <w:highlight w:val="none"/>
                <w:lang w:eastAsia="zh-CN"/>
              </w:rPr>
              <w:t>咨询，技术服务电话 0370-2853693。</w:t>
            </w:r>
          </w:p>
          <w:p w14:paraId="1045E84C">
            <w:pPr>
              <w:pStyle w:val="34"/>
              <w:spacing w:before="202" w:line="359" w:lineRule="auto"/>
              <w:ind w:left="123" w:right="101" w:firstLine="31"/>
              <w:jc w:val="both"/>
              <w:rPr>
                <w:color w:val="auto"/>
                <w:sz w:val="21"/>
                <w:szCs w:val="21"/>
                <w:highlight w:val="none"/>
                <w:lang w:eastAsia="zh-CN"/>
              </w:rPr>
            </w:pPr>
            <w:r>
              <w:rPr>
                <w:color w:val="auto"/>
                <w:spacing w:val="-3"/>
                <w:sz w:val="21"/>
                <w:szCs w:val="21"/>
                <w:highlight w:val="none"/>
                <w:lang w:eastAsia="zh-CN"/>
              </w:rPr>
              <w:t>13、开评标过程中，</w:t>
            </w:r>
            <w:bookmarkStart w:id="3" w:name="_Hlk227749766"/>
            <w:r>
              <w:rPr>
                <w:rFonts w:hint="eastAsia"/>
                <w:color w:val="auto"/>
                <w:spacing w:val="-3"/>
                <w:sz w:val="21"/>
                <w:szCs w:val="21"/>
                <w:highlight w:val="none"/>
                <w:lang w:eastAsia="zh-CN"/>
              </w:rPr>
              <w:t>投标人（供应商）</w:t>
            </w:r>
            <w:bookmarkEnd w:id="3"/>
            <w:r>
              <w:rPr>
                <w:color w:val="auto"/>
                <w:spacing w:val="-3"/>
                <w:sz w:val="21"/>
                <w:szCs w:val="21"/>
                <w:highlight w:val="none"/>
                <w:lang w:eastAsia="zh-CN"/>
              </w:rPr>
              <w:t>应保持交易平台始终处于登录状态并实时关注，</w:t>
            </w:r>
            <w:r>
              <w:rPr>
                <w:color w:val="auto"/>
                <w:spacing w:val="-4"/>
                <w:sz w:val="21"/>
                <w:szCs w:val="21"/>
                <w:highlight w:val="none"/>
                <w:lang w:eastAsia="zh-CN"/>
              </w:rPr>
              <w:t>信息</w:t>
            </w:r>
            <w:r>
              <w:rPr>
                <w:color w:val="auto"/>
                <w:spacing w:val="-2"/>
                <w:sz w:val="21"/>
                <w:szCs w:val="21"/>
                <w:highlight w:val="none"/>
                <w:lang w:eastAsia="zh-CN"/>
              </w:rPr>
              <w:t>提醒以交易平台信息推送为准。手机短信提醒功能是系统开</w:t>
            </w:r>
            <w:r>
              <w:rPr>
                <w:color w:val="auto"/>
                <w:spacing w:val="-3"/>
                <w:sz w:val="21"/>
                <w:szCs w:val="21"/>
                <w:highlight w:val="none"/>
                <w:lang w:eastAsia="zh-CN"/>
              </w:rPr>
              <w:t>发的附加功能，无论</w:t>
            </w:r>
            <w:r>
              <w:rPr>
                <w:color w:val="auto"/>
                <w:spacing w:val="4"/>
                <w:sz w:val="21"/>
                <w:szCs w:val="21"/>
                <w:highlight w:val="none"/>
                <w:lang w:eastAsia="zh-CN"/>
              </w:rPr>
              <w:t>因为任何原因导致</w:t>
            </w:r>
            <w:r>
              <w:rPr>
                <w:rFonts w:hint="eastAsia"/>
                <w:color w:val="auto"/>
                <w:spacing w:val="-3"/>
                <w:sz w:val="21"/>
                <w:szCs w:val="21"/>
                <w:highlight w:val="none"/>
                <w:lang w:eastAsia="zh-CN"/>
              </w:rPr>
              <w:t>投标人（供应商）</w:t>
            </w:r>
            <w:r>
              <w:rPr>
                <w:color w:val="auto"/>
                <w:spacing w:val="4"/>
                <w:sz w:val="21"/>
                <w:szCs w:val="21"/>
                <w:highlight w:val="none"/>
                <w:lang w:eastAsia="zh-CN"/>
              </w:rPr>
              <w:t>没有接到手机短信提醒而导致不良后果，采购代理机</w:t>
            </w:r>
            <w:r>
              <w:rPr>
                <w:color w:val="auto"/>
                <w:spacing w:val="-2"/>
                <w:sz w:val="21"/>
                <w:szCs w:val="21"/>
                <w:highlight w:val="none"/>
                <w:lang w:eastAsia="zh-CN"/>
              </w:rPr>
              <w:t>构、采购人及交易平台均不承担责任。</w:t>
            </w:r>
          </w:p>
          <w:p w14:paraId="64ED5545">
            <w:pPr>
              <w:pStyle w:val="34"/>
              <w:spacing w:line="362" w:lineRule="auto"/>
              <w:ind w:left="128" w:right="104"/>
              <w:rPr>
                <w:color w:val="auto"/>
                <w:sz w:val="21"/>
                <w:szCs w:val="21"/>
                <w:highlight w:val="none"/>
                <w:lang w:eastAsia="zh-CN"/>
              </w:rPr>
            </w:pPr>
            <w:r>
              <w:rPr>
                <w:color w:val="auto"/>
                <w:spacing w:val="-9"/>
                <w:sz w:val="21"/>
                <w:szCs w:val="21"/>
                <w:highlight w:val="none"/>
                <w:lang w:eastAsia="zh-CN"/>
              </w:rPr>
              <w:t>如有问题及建议，请及时联系信息技术科 ，联系电话：</w:t>
            </w:r>
            <w:r>
              <w:rPr>
                <w:color w:val="auto"/>
                <w:spacing w:val="-34"/>
                <w:sz w:val="21"/>
                <w:szCs w:val="21"/>
                <w:highlight w:val="none"/>
                <w:lang w:eastAsia="zh-CN"/>
              </w:rPr>
              <w:t xml:space="preserve"> </w:t>
            </w:r>
            <w:r>
              <w:rPr>
                <w:color w:val="auto"/>
                <w:spacing w:val="-9"/>
                <w:sz w:val="21"/>
                <w:szCs w:val="21"/>
                <w:highlight w:val="none"/>
                <w:lang w:eastAsia="zh-CN"/>
              </w:rPr>
              <w:t>0370-2853693、2853651；</w:t>
            </w:r>
            <w:r>
              <w:rPr>
                <w:color w:val="auto"/>
                <w:spacing w:val="-3"/>
                <w:sz w:val="21"/>
                <w:szCs w:val="21"/>
                <w:highlight w:val="none"/>
                <w:lang w:eastAsia="zh-CN"/>
              </w:rPr>
              <w:t>也可以通过中心网站信箱留言。</w:t>
            </w:r>
          </w:p>
          <w:p w14:paraId="391A4975">
            <w:pPr>
              <w:pStyle w:val="34"/>
              <w:spacing w:before="55" w:line="219" w:lineRule="auto"/>
              <w:ind w:left="119"/>
              <w:rPr>
                <w:color w:val="auto"/>
                <w:sz w:val="21"/>
                <w:szCs w:val="21"/>
                <w:highlight w:val="none"/>
                <w:lang w:eastAsia="zh-CN"/>
              </w:rPr>
            </w:pPr>
            <w:r>
              <w:rPr>
                <w:b/>
                <w:bCs/>
                <w:color w:val="auto"/>
                <w:spacing w:val="-7"/>
                <w:sz w:val="21"/>
                <w:szCs w:val="21"/>
                <w:highlight w:val="none"/>
                <w:lang w:eastAsia="zh-CN"/>
              </w:rPr>
              <w:t>特别提醒：</w:t>
            </w:r>
          </w:p>
          <w:p w14:paraId="4080E2D9">
            <w:pPr>
              <w:pStyle w:val="34"/>
              <w:spacing w:before="201" w:line="352" w:lineRule="auto"/>
              <w:ind w:left="127" w:right="106"/>
              <w:rPr>
                <w:color w:val="auto"/>
                <w:sz w:val="21"/>
                <w:szCs w:val="21"/>
                <w:highlight w:val="none"/>
                <w:lang w:eastAsia="zh-CN"/>
              </w:rPr>
            </w:pPr>
            <w:r>
              <w:rPr>
                <w:color w:val="auto"/>
                <w:spacing w:val="-3"/>
                <w:sz w:val="21"/>
                <w:szCs w:val="21"/>
                <w:highlight w:val="none"/>
                <w:lang w:eastAsia="zh-CN"/>
              </w:rPr>
              <w:t>投标单位应仔细阅读“关于启用大数据分析监测预警功能的通知（具体内容请详</w:t>
            </w:r>
            <w:r>
              <w:rPr>
                <w:color w:val="auto"/>
                <w:spacing w:val="-4"/>
                <w:sz w:val="21"/>
                <w:szCs w:val="21"/>
                <w:highlight w:val="none"/>
                <w:lang w:eastAsia="zh-CN"/>
              </w:rPr>
              <w:t>见交易中心网站-通知公告。）</w:t>
            </w:r>
            <w:r>
              <w:rPr>
                <w:color w:val="auto"/>
                <w:spacing w:val="-56"/>
                <w:sz w:val="21"/>
                <w:szCs w:val="21"/>
                <w:highlight w:val="none"/>
                <w:lang w:eastAsia="zh-CN"/>
              </w:rPr>
              <w:t xml:space="preserve"> </w:t>
            </w:r>
            <w:r>
              <w:rPr>
                <w:color w:val="auto"/>
                <w:spacing w:val="-4"/>
                <w:sz w:val="21"/>
                <w:szCs w:val="21"/>
                <w:highlight w:val="none"/>
                <w:lang w:eastAsia="zh-CN"/>
              </w:rPr>
              <w:t>”主要内容如下：</w:t>
            </w:r>
          </w:p>
          <w:p w14:paraId="2B8B7467">
            <w:pPr>
              <w:pStyle w:val="34"/>
              <w:spacing w:line="220" w:lineRule="auto"/>
              <w:ind w:left="154"/>
              <w:rPr>
                <w:color w:val="auto"/>
                <w:sz w:val="21"/>
                <w:szCs w:val="21"/>
                <w:highlight w:val="none"/>
                <w:lang w:eastAsia="zh-CN"/>
              </w:rPr>
            </w:pPr>
            <w:r>
              <w:rPr>
                <w:color w:val="auto"/>
                <w:spacing w:val="-6"/>
                <w:sz w:val="21"/>
                <w:szCs w:val="21"/>
                <w:highlight w:val="none"/>
                <w:lang w:eastAsia="zh-CN"/>
              </w:rPr>
              <w:t>1.分析监测预警情形</w:t>
            </w:r>
          </w:p>
          <w:p w14:paraId="346234DD">
            <w:pPr>
              <w:pStyle w:val="34"/>
              <w:spacing w:before="177" w:line="332" w:lineRule="auto"/>
              <w:ind w:left="118" w:right="106" w:firstLine="1"/>
              <w:rPr>
                <w:color w:val="auto"/>
                <w:spacing w:val="-2"/>
                <w:sz w:val="21"/>
                <w:szCs w:val="21"/>
                <w:highlight w:val="none"/>
                <w:lang w:eastAsia="zh-CN"/>
              </w:rPr>
            </w:pPr>
            <w:r>
              <w:rPr>
                <w:color w:val="auto"/>
                <w:spacing w:val="-2"/>
                <w:sz w:val="21"/>
                <w:szCs w:val="21"/>
                <w:highlight w:val="none"/>
                <w:lang w:eastAsia="zh-CN"/>
              </w:rPr>
              <w:t>对参与工程建设、政府采购项目同一标段（包）的</w:t>
            </w:r>
            <w:r>
              <w:rPr>
                <w:rFonts w:hint="eastAsia"/>
                <w:color w:val="auto"/>
                <w:spacing w:val="-3"/>
                <w:sz w:val="21"/>
                <w:szCs w:val="21"/>
                <w:highlight w:val="none"/>
                <w:lang w:eastAsia="zh-CN"/>
              </w:rPr>
              <w:t>投标人（供应商）</w:t>
            </w:r>
            <w:r>
              <w:rPr>
                <w:color w:val="auto"/>
                <w:spacing w:val="-3"/>
                <w:sz w:val="21"/>
                <w:szCs w:val="21"/>
                <w:highlight w:val="none"/>
                <w:lang w:eastAsia="zh-CN"/>
              </w:rPr>
              <w:t>存在下列情</w:t>
            </w:r>
            <w:r>
              <w:rPr>
                <w:color w:val="auto"/>
                <w:spacing w:val="-1"/>
                <w:sz w:val="21"/>
                <w:szCs w:val="21"/>
                <w:highlight w:val="none"/>
                <w:lang w:eastAsia="zh-CN"/>
              </w:rPr>
              <w:t>形的，大数据分析系统会将监测信息在电子</w:t>
            </w:r>
            <w:r>
              <w:rPr>
                <w:color w:val="auto"/>
                <w:spacing w:val="-2"/>
                <w:sz w:val="21"/>
                <w:szCs w:val="21"/>
                <w:highlight w:val="none"/>
                <w:lang w:eastAsia="zh-CN"/>
              </w:rPr>
              <w:t>评标系统中给予预警提示：</w:t>
            </w:r>
          </w:p>
          <w:p w14:paraId="70289F88">
            <w:pPr>
              <w:pStyle w:val="34"/>
              <w:spacing w:line="290" w:lineRule="auto"/>
              <w:ind w:left="115" w:right="69"/>
              <w:rPr>
                <w:color w:val="auto"/>
                <w:sz w:val="21"/>
                <w:szCs w:val="21"/>
                <w:highlight w:val="none"/>
                <w:lang w:eastAsia="zh-CN"/>
              </w:rPr>
            </w:pPr>
            <w:r>
              <w:rPr>
                <w:color w:val="auto"/>
                <w:spacing w:val="-3"/>
                <w:sz w:val="21"/>
                <w:szCs w:val="21"/>
                <w:highlight w:val="none"/>
                <w:lang w:eastAsia="zh-CN"/>
              </w:rPr>
              <w:t>①不同</w:t>
            </w:r>
            <w:r>
              <w:rPr>
                <w:rFonts w:hint="eastAsia"/>
                <w:color w:val="auto"/>
                <w:spacing w:val="-3"/>
                <w:sz w:val="21"/>
                <w:szCs w:val="21"/>
                <w:highlight w:val="none"/>
                <w:lang w:eastAsia="zh-CN"/>
              </w:rPr>
              <w:t>投标人（供应商）</w:t>
            </w:r>
            <w:r>
              <w:rPr>
                <w:color w:val="auto"/>
                <w:spacing w:val="-3"/>
                <w:sz w:val="21"/>
                <w:szCs w:val="21"/>
                <w:highlight w:val="none"/>
                <w:lang w:eastAsia="zh-CN"/>
              </w:rPr>
              <w:t>的电子投标（响应</w:t>
            </w:r>
            <w:r>
              <w:rPr>
                <w:color w:val="auto"/>
                <w:spacing w:val="-4"/>
                <w:sz w:val="21"/>
                <w:szCs w:val="21"/>
                <w:highlight w:val="none"/>
                <w:lang w:eastAsia="zh-CN"/>
              </w:rPr>
              <w:t>）文件上传计算机的网卡 MAC</w:t>
            </w:r>
            <w:r>
              <w:rPr>
                <w:color w:val="auto"/>
                <w:spacing w:val="-31"/>
                <w:sz w:val="21"/>
                <w:szCs w:val="21"/>
                <w:highlight w:val="none"/>
                <w:lang w:eastAsia="zh-CN"/>
              </w:rPr>
              <w:t xml:space="preserve"> </w:t>
            </w:r>
            <w:r>
              <w:rPr>
                <w:color w:val="auto"/>
                <w:spacing w:val="-4"/>
                <w:sz w:val="21"/>
                <w:szCs w:val="21"/>
                <w:highlight w:val="none"/>
                <w:lang w:eastAsia="zh-CN"/>
              </w:rPr>
              <w:t>地址、</w:t>
            </w:r>
            <w:r>
              <w:rPr>
                <w:color w:val="auto"/>
                <w:sz w:val="21"/>
                <w:szCs w:val="21"/>
                <w:highlight w:val="none"/>
                <w:lang w:eastAsia="zh-CN"/>
              </w:rPr>
              <w:t xml:space="preserve"> </w:t>
            </w:r>
            <w:r>
              <w:rPr>
                <w:color w:val="auto"/>
                <w:spacing w:val="-2"/>
                <w:sz w:val="21"/>
                <w:szCs w:val="21"/>
                <w:highlight w:val="none"/>
                <w:lang w:eastAsia="zh-CN"/>
              </w:rPr>
              <w:t>CPU 序列号和硬盘序列号等硬件信息相同；</w:t>
            </w:r>
          </w:p>
          <w:p w14:paraId="617D1DCA">
            <w:pPr>
              <w:pStyle w:val="34"/>
              <w:spacing w:before="156" w:line="217" w:lineRule="auto"/>
              <w:ind w:firstLine="192" w:firstLineChars="100"/>
              <w:jc w:val="both"/>
              <w:rPr>
                <w:color w:val="auto"/>
                <w:sz w:val="21"/>
                <w:szCs w:val="21"/>
                <w:highlight w:val="none"/>
                <w:lang w:eastAsia="zh-CN"/>
              </w:rPr>
            </w:pPr>
            <w:r>
              <w:rPr>
                <w:color w:val="auto"/>
                <w:spacing w:val="-9"/>
                <w:sz w:val="21"/>
                <w:szCs w:val="21"/>
                <w:highlight w:val="none"/>
                <w:lang w:eastAsia="zh-CN"/>
              </w:rPr>
              <w:t>②不同</w:t>
            </w:r>
            <w:r>
              <w:rPr>
                <w:rFonts w:hint="eastAsia"/>
                <w:color w:val="auto"/>
                <w:spacing w:val="-3"/>
                <w:sz w:val="21"/>
                <w:szCs w:val="21"/>
                <w:highlight w:val="none"/>
                <w:lang w:eastAsia="zh-CN"/>
              </w:rPr>
              <w:t>投标人（供应商）</w:t>
            </w:r>
            <w:r>
              <w:rPr>
                <w:color w:val="auto"/>
                <w:spacing w:val="-9"/>
                <w:sz w:val="21"/>
                <w:szCs w:val="21"/>
                <w:highlight w:val="none"/>
                <w:lang w:eastAsia="zh-CN"/>
              </w:rPr>
              <w:t>的电子投标（响应）文件由同一电子设备编制或者上传；</w:t>
            </w:r>
          </w:p>
          <w:p w14:paraId="17ECB21D">
            <w:pPr>
              <w:pStyle w:val="34"/>
              <w:spacing w:before="185" w:line="217" w:lineRule="auto"/>
              <w:ind w:left="115"/>
              <w:rPr>
                <w:color w:val="auto"/>
                <w:sz w:val="21"/>
                <w:szCs w:val="21"/>
                <w:highlight w:val="none"/>
                <w:lang w:eastAsia="zh-CN"/>
              </w:rPr>
            </w:pPr>
            <w:r>
              <w:rPr>
                <w:color w:val="auto"/>
                <w:sz w:val="21"/>
                <w:szCs w:val="21"/>
                <w:highlight w:val="none"/>
                <w:lang w:eastAsia="zh-CN"/>
              </w:rPr>
              <w:t>③不同</w:t>
            </w:r>
            <w:r>
              <w:rPr>
                <w:rFonts w:hint="eastAsia"/>
                <w:color w:val="auto"/>
                <w:spacing w:val="-3"/>
                <w:sz w:val="21"/>
                <w:szCs w:val="21"/>
                <w:highlight w:val="none"/>
                <w:lang w:eastAsia="zh-CN"/>
              </w:rPr>
              <w:t>投标人（供应商）</w:t>
            </w:r>
            <w:r>
              <w:rPr>
                <w:color w:val="auto"/>
                <w:sz w:val="21"/>
                <w:szCs w:val="21"/>
                <w:highlight w:val="none"/>
                <w:lang w:eastAsia="zh-CN"/>
              </w:rPr>
              <w:t>的电子投标（响应）</w:t>
            </w:r>
            <w:r>
              <w:rPr>
                <w:color w:val="auto"/>
                <w:spacing w:val="-1"/>
                <w:sz w:val="21"/>
                <w:szCs w:val="21"/>
                <w:highlight w:val="none"/>
                <w:lang w:eastAsia="zh-CN"/>
              </w:rPr>
              <w:t>文件由同一 IP 地址上传；</w:t>
            </w:r>
          </w:p>
          <w:p w14:paraId="6E79D34E">
            <w:pPr>
              <w:pStyle w:val="34"/>
              <w:spacing w:before="208" w:line="290" w:lineRule="auto"/>
              <w:ind w:left="127" w:right="106" w:hanging="12"/>
              <w:rPr>
                <w:color w:val="auto"/>
                <w:sz w:val="21"/>
                <w:szCs w:val="21"/>
                <w:highlight w:val="none"/>
                <w:lang w:eastAsia="zh-CN"/>
              </w:rPr>
            </w:pPr>
            <w:r>
              <w:rPr>
                <w:color w:val="auto"/>
                <w:spacing w:val="-2"/>
                <w:sz w:val="21"/>
                <w:szCs w:val="21"/>
                <w:highlight w:val="none"/>
                <w:lang w:eastAsia="zh-CN"/>
              </w:rPr>
              <w:t>④不同</w:t>
            </w:r>
            <w:r>
              <w:rPr>
                <w:rFonts w:hint="eastAsia"/>
                <w:color w:val="auto"/>
                <w:spacing w:val="-3"/>
                <w:sz w:val="21"/>
                <w:szCs w:val="21"/>
                <w:highlight w:val="none"/>
                <w:lang w:eastAsia="zh-CN"/>
              </w:rPr>
              <w:t>投标人（供应商）</w:t>
            </w:r>
            <w:r>
              <w:rPr>
                <w:color w:val="auto"/>
                <w:spacing w:val="-2"/>
                <w:sz w:val="21"/>
                <w:szCs w:val="21"/>
                <w:highlight w:val="none"/>
                <w:lang w:eastAsia="zh-CN"/>
              </w:rPr>
              <w:t>的电子投标（响应）文件工程预算由同一</w:t>
            </w:r>
            <w:r>
              <w:rPr>
                <w:color w:val="auto"/>
                <w:spacing w:val="-3"/>
                <w:sz w:val="21"/>
                <w:szCs w:val="21"/>
                <w:highlight w:val="none"/>
                <w:lang w:eastAsia="zh-CN"/>
              </w:rPr>
              <w:t>预算软件（同</w:t>
            </w:r>
            <w:r>
              <w:rPr>
                <w:color w:val="auto"/>
                <w:spacing w:val="-4"/>
                <w:sz w:val="21"/>
                <w:szCs w:val="21"/>
                <w:highlight w:val="none"/>
                <w:lang w:eastAsia="zh-CN"/>
              </w:rPr>
              <w:t>一把预算锁）编制。</w:t>
            </w:r>
          </w:p>
          <w:p w14:paraId="52AC5032">
            <w:pPr>
              <w:pStyle w:val="34"/>
              <w:spacing w:before="161" w:line="219" w:lineRule="auto"/>
              <w:ind w:left="127"/>
              <w:rPr>
                <w:color w:val="auto"/>
                <w:sz w:val="21"/>
                <w:szCs w:val="21"/>
                <w:highlight w:val="none"/>
                <w:lang w:eastAsia="zh-CN"/>
              </w:rPr>
            </w:pPr>
            <w:r>
              <w:rPr>
                <w:b/>
                <w:bCs/>
                <w:color w:val="auto"/>
                <w:spacing w:val="-4"/>
                <w:sz w:val="21"/>
                <w:szCs w:val="21"/>
                <w:highlight w:val="none"/>
                <w:lang w:eastAsia="zh-CN"/>
              </w:rPr>
              <w:t>2.对存在上述预警情形之一的，其投标（响应）文件作</w:t>
            </w:r>
            <w:r>
              <w:rPr>
                <w:b/>
                <w:bCs/>
                <w:color w:val="auto"/>
                <w:spacing w:val="-5"/>
                <w:sz w:val="21"/>
                <w:szCs w:val="21"/>
                <w:highlight w:val="none"/>
                <w:lang w:eastAsia="zh-CN"/>
              </w:rPr>
              <w:t>无效处理。</w:t>
            </w:r>
          </w:p>
          <w:p w14:paraId="163A2A68">
            <w:pPr>
              <w:pStyle w:val="34"/>
              <w:spacing w:before="77" w:line="220" w:lineRule="auto"/>
              <w:ind w:left="123"/>
              <w:rPr>
                <w:color w:val="auto"/>
                <w:sz w:val="21"/>
                <w:szCs w:val="21"/>
                <w:highlight w:val="none"/>
                <w:lang w:eastAsia="zh-CN"/>
              </w:rPr>
            </w:pPr>
            <w:r>
              <w:rPr>
                <w:b/>
                <w:bCs/>
                <w:color w:val="auto"/>
                <w:spacing w:val="-7"/>
                <w:sz w:val="21"/>
                <w:szCs w:val="21"/>
                <w:highlight w:val="none"/>
                <w:lang w:eastAsia="zh-CN"/>
              </w:rPr>
              <w:t>开标程序：</w:t>
            </w:r>
          </w:p>
          <w:p w14:paraId="5079924D">
            <w:pPr>
              <w:pStyle w:val="34"/>
              <w:spacing w:before="202" w:line="313" w:lineRule="auto"/>
              <w:ind w:left="123" w:right="110" w:firstLine="31"/>
              <w:rPr>
                <w:color w:val="auto"/>
                <w:sz w:val="21"/>
                <w:szCs w:val="21"/>
                <w:highlight w:val="none"/>
                <w:lang w:eastAsia="zh-CN"/>
              </w:rPr>
            </w:pPr>
            <w:r>
              <w:rPr>
                <w:color w:val="auto"/>
                <w:spacing w:val="-1"/>
                <w:sz w:val="21"/>
                <w:szCs w:val="21"/>
                <w:highlight w:val="none"/>
                <w:lang w:eastAsia="zh-CN"/>
              </w:rPr>
              <w:t>1.采购人和代理机构将在</w:t>
            </w:r>
            <w:r>
              <w:rPr>
                <w:rFonts w:hint="eastAsia"/>
                <w:color w:val="auto"/>
                <w:spacing w:val="-3"/>
                <w:sz w:val="21"/>
                <w:szCs w:val="21"/>
                <w:highlight w:val="none"/>
                <w:lang w:eastAsia="zh-CN"/>
              </w:rPr>
              <w:t>投标人（供应商）</w:t>
            </w:r>
            <w:r>
              <w:rPr>
                <w:color w:val="auto"/>
                <w:spacing w:val="-1"/>
                <w:sz w:val="21"/>
                <w:szCs w:val="21"/>
                <w:highlight w:val="none"/>
                <w:lang w:eastAsia="zh-CN"/>
              </w:rPr>
              <w:t>须知资料表中规定的开标时间</w:t>
            </w:r>
            <w:r>
              <w:rPr>
                <w:color w:val="auto"/>
                <w:spacing w:val="-24"/>
                <w:sz w:val="21"/>
                <w:szCs w:val="21"/>
                <w:highlight w:val="none"/>
                <w:lang w:eastAsia="zh-CN"/>
              </w:rPr>
              <w:t xml:space="preserve"> </w:t>
            </w:r>
            <w:r>
              <w:rPr>
                <w:color w:val="auto"/>
                <w:spacing w:val="-1"/>
                <w:sz w:val="21"/>
                <w:szCs w:val="21"/>
                <w:highlight w:val="none"/>
                <w:lang w:eastAsia="zh-CN"/>
              </w:rPr>
              <w:t>30</w:t>
            </w:r>
            <w:r>
              <w:rPr>
                <w:color w:val="auto"/>
                <w:spacing w:val="-28"/>
                <w:sz w:val="21"/>
                <w:szCs w:val="21"/>
                <w:highlight w:val="none"/>
                <w:lang w:eastAsia="zh-CN"/>
              </w:rPr>
              <w:t xml:space="preserve"> </w:t>
            </w:r>
            <w:r>
              <w:rPr>
                <w:color w:val="auto"/>
                <w:spacing w:val="-1"/>
                <w:sz w:val="21"/>
                <w:szCs w:val="21"/>
                <w:highlight w:val="none"/>
                <w:lang w:eastAsia="zh-CN"/>
              </w:rPr>
              <w:t>分钟-60</w:t>
            </w:r>
            <w:r>
              <w:rPr>
                <w:color w:val="auto"/>
                <w:spacing w:val="-29"/>
                <w:sz w:val="21"/>
                <w:szCs w:val="21"/>
                <w:highlight w:val="none"/>
                <w:lang w:eastAsia="zh-CN"/>
              </w:rPr>
              <w:t xml:space="preserve"> </w:t>
            </w:r>
            <w:r>
              <w:rPr>
                <w:color w:val="auto"/>
                <w:spacing w:val="-2"/>
                <w:sz w:val="21"/>
                <w:szCs w:val="21"/>
                <w:highlight w:val="none"/>
                <w:lang w:eastAsia="zh-CN"/>
              </w:rPr>
              <w:t>分钟</w:t>
            </w:r>
            <w:r>
              <w:rPr>
                <w:color w:val="auto"/>
                <w:spacing w:val="4"/>
                <w:sz w:val="21"/>
                <w:szCs w:val="21"/>
                <w:highlight w:val="none"/>
                <w:lang w:eastAsia="zh-CN"/>
              </w:rPr>
              <w:t>前登录公共资源交易平台启动开标会，并按照开标准备-签到-开标-开标记录-</w:t>
            </w:r>
            <w:r>
              <w:rPr>
                <w:color w:val="auto"/>
                <w:spacing w:val="-2"/>
                <w:sz w:val="21"/>
                <w:szCs w:val="21"/>
                <w:highlight w:val="none"/>
                <w:lang w:eastAsia="zh-CN"/>
              </w:rPr>
              <w:t>开标结束的顺序组织本次开标活动。</w:t>
            </w:r>
          </w:p>
          <w:p w14:paraId="62EE687D">
            <w:pPr>
              <w:pStyle w:val="34"/>
              <w:spacing w:before="154" w:line="359" w:lineRule="auto"/>
              <w:ind w:left="118" w:right="106" w:firstLine="11"/>
              <w:rPr>
                <w:color w:val="auto"/>
                <w:sz w:val="21"/>
                <w:szCs w:val="21"/>
                <w:highlight w:val="none"/>
                <w:lang w:eastAsia="zh-CN"/>
              </w:rPr>
            </w:pPr>
            <w:r>
              <w:rPr>
                <w:color w:val="auto"/>
                <w:spacing w:val="-5"/>
                <w:sz w:val="21"/>
                <w:szCs w:val="21"/>
                <w:highlight w:val="none"/>
                <w:lang w:eastAsia="zh-CN"/>
              </w:rPr>
              <w:t>2.</w:t>
            </w:r>
            <w:r>
              <w:rPr>
                <w:rFonts w:hint="eastAsia"/>
                <w:color w:val="auto"/>
                <w:spacing w:val="-3"/>
                <w:sz w:val="21"/>
                <w:szCs w:val="21"/>
                <w:highlight w:val="none"/>
                <w:lang w:eastAsia="zh-CN"/>
              </w:rPr>
              <w:t xml:space="preserve"> 投标人（供应商）</w:t>
            </w:r>
            <w:r>
              <w:rPr>
                <w:color w:val="auto"/>
                <w:spacing w:val="-5"/>
                <w:sz w:val="21"/>
                <w:szCs w:val="21"/>
                <w:highlight w:val="none"/>
                <w:lang w:eastAsia="zh-CN"/>
              </w:rPr>
              <w:t>请在开标时间前</w:t>
            </w:r>
            <w:r>
              <w:rPr>
                <w:color w:val="auto"/>
                <w:spacing w:val="-40"/>
                <w:sz w:val="21"/>
                <w:szCs w:val="21"/>
                <w:highlight w:val="none"/>
                <w:lang w:eastAsia="zh-CN"/>
              </w:rPr>
              <w:t xml:space="preserve"> </w:t>
            </w:r>
            <w:r>
              <w:rPr>
                <w:color w:val="auto"/>
                <w:spacing w:val="-5"/>
                <w:sz w:val="21"/>
                <w:szCs w:val="21"/>
                <w:highlight w:val="none"/>
                <w:lang w:eastAsia="zh-CN"/>
              </w:rPr>
              <w:t>60</w:t>
            </w:r>
            <w:r>
              <w:rPr>
                <w:color w:val="auto"/>
                <w:spacing w:val="-37"/>
                <w:sz w:val="21"/>
                <w:szCs w:val="21"/>
                <w:highlight w:val="none"/>
                <w:lang w:eastAsia="zh-CN"/>
              </w:rPr>
              <w:t xml:space="preserve"> </w:t>
            </w:r>
            <w:r>
              <w:rPr>
                <w:color w:val="auto"/>
                <w:spacing w:val="-5"/>
                <w:sz w:val="21"/>
                <w:szCs w:val="21"/>
                <w:highlight w:val="none"/>
                <w:lang w:eastAsia="zh-CN"/>
              </w:rPr>
              <w:t>分钟登录商丘市公共资源</w:t>
            </w:r>
            <w:r>
              <w:rPr>
                <w:color w:val="auto"/>
                <w:spacing w:val="-6"/>
                <w:sz w:val="21"/>
                <w:szCs w:val="21"/>
                <w:highlight w:val="none"/>
                <w:lang w:eastAsia="zh-CN"/>
              </w:rPr>
              <w:t>交易平台，正确选择主体</w:t>
            </w:r>
            <w:r>
              <w:rPr>
                <w:color w:val="auto"/>
                <w:sz w:val="21"/>
                <w:szCs w:val="21"/>
                <w:highlight w:val="none"/>
                <w:lang w:eastAsia="zh-CN"/>
              </w:rPr>
              <w:t xml:space="preserve"> </w:t>
            </w:r>
            <w:r>
              <w:rPr>
                <w:color w:val="auto"/>
                <w:spacing w:val="-6"/>
                <w:sz w:val="21"/>
                <w:szCs w:val="21"/>
                <w:highlight w:val="none"/>
                <w:lang w:eastAsia="zh-CN"/>
              </w:rPr>
              <w:t>角色和要进入的项目，点击“操作</w:t>
            </w:r>
            <w:r>
              <w:rPr>
                <w:color w:val="auto"/>
                <w:spacing w:val="-46"/>
                <w:sz w:val="21"/>
                <w:szCs w:val="21"/>
                <w:highlight w:val="none"/>
                <w:lang w:eastAsia="zh-CN"/>
              </w:rPr>
              <w:t xml:space="preserve"> </w:t>
            </w:r>
            <w:r>
              <w:rPr>
                <w:color w:val="auto"/>
                <w:spacing w:val="-6"/>
                <w:sz w:val="21"/>
                <w:szCs w:val="21"/>
                <w:highlight w:val="none"/>
                <w:lang w:eastAsia="zh-CN"/>
              </w:rPr>
              <w:t>”—“我要投</w:t>
            </w:r>
            <w:r>
              <w:rPr>
                <w:color w:val="auto"/>
                <w:spacing w:val="-7"/>
                <w:sz w:val="21"/>
                <w:szCs w:val="21"/>
                <w:highlight w:val="none"/>
                <w:lang w:eastAsia="zh-CN"/>
              </w:rPr>
              <w:t>标</w:t>
            </w:r>
            <w:r>
              <w:rPr>
                <w:color w:val="auto"/>
                <w:spacing w:val="-60"/>
                <w:sz w:val="21"/>
                <w:szCs w:val="21"/>
                <w:highlight w:val="none"/>
                <w:lang w:eastAsia="zh-CN"/>
              </w:rPr>
              <w:t xml:space="preserve"> </w:t>
            </w:r>
            <w:r>
              <w:rPr>
                <w:color w:val="auto"/>
                <w:spacing w:val="-7"/>
                <w:sz w:val="21"/>
                <w:szCs w:val="21"/>
                <w:highlight w:val="none"/>
                <w:lang w:eastAsia="zh-CN"/>
              </w:rPr>
              <w:t>”—“操作</w:t>
            </w:r>
            <w:r>
              <w:rPr>
                <w:color w:val="auto"/>
                <w:spacing w:val="-60"/>
                <w:sz w:val="21"/>
                <w:szCs w:val="21"/>
                <w:highlight w:val="none"/>
                <w:lang w:eastAsia="zh-CN"/>
              </w:rPr>
              <w:t xml:space="preserve"> </w:t>
            </w:r>
            <w:r>
              <w:rPr>
                <w:color w:val="auto"/>
                <w:spacing w:val="-7"/>
                <w:sz w:val="21"/>
                <w:szCs w:val="21"/>
                <w:highlight w:val="none"/>
                <w:lang w:eastAsia="zh-CN"/>
              </w:rPr>
              <w:t>”—“在线开标</w:t>
            </w:r>
            <w:r>
              <w:rPr>
                <w:color w:val="auto"/>
                <w:spacing w:val="-60"/>
                <w:sz w:val="21"/>
                <w:szCs w:val="21"/>
                <w:highlight w:val="none"/>
                <w:lang w:eastAsia="zh-CN"/>
              </w:rPr>
              <w:t xml:space="preserve"> </w:t>
            </w:r>
            <w:r>
              <w:rPr>
                <w:color w:val="auto"/>
                <w:spacing w:val="-7"/>
                <w:sz w:val="21"/>
                <w:szCs w:val="21"/>
                <w:highlight w:val="none"/>
                <w:lang w:eastAsia="zh-CN"/>
              </w:rPr>
              <w:t>”</w:t>
            </w:r>
            <w:r>
              <w:rPr>
                <w:color w:val="auto"/>
                <w:spacing w:val="-10"/>
                <w:sz w:val="21"/>
                <w:szCs w:val="21"/>
                <w:highlight w:val="none"/>
                <w:lang w:eastAsia="zh-CN"/>
              </w:rPr>
              <w:t>进入开标大厅。</w:t>
            </w:r>
            <w:r>
              <w:rPr>
                <w:rFonts w:hint="eastAsia"/>
                <w:color w:val="auto"/>
                <w:spacing w:val="-3"/>
                <w:sz w:val="21"/>
                <w:szCs w:val="21"/>
                <w:highlight w:val="none"/>
                <w:lang w:eastAsia="zh-CN"/>
              </w:rPr>
              <w:t>投标人（供应商）</w:t>
            </w:r>
            <w:r>
              <w:rPr>
                <w:color w:val="auto"/>
                <w:spacing w:val="-10"/>
                <w:sz w:val="21"/>
                <w:szCs w:val="21"/>
                <w:highlight w:val="none"/>
                <w:lang w:eastAsia="zh-CN"/>
              </w:rPr>
              <w:t>的界面为直播界面，当前页面随着代理机构的点击而</w:t>
            </w:r>
            <w:r>
              <w:rPr>
                <w:color w:val="auto"/>
                <w:spacing w:val="-11"/>
                <w:sz w:val="21"/>
                <w:szCs w:val="21"/>
                <w:highlight w:val="none"/>
                <w:lang w:eastAsia="zh-CN"/>
              </w:rPr>
              <w:t>变化，</w:t>
            </w:r>
            <w:r>
              <w:rPr>
                <w:color w:val="auto"/>
                <w:spacing w:val="-3"/>
                <w:sz w:val="21"/>
                <w:szCs w:val="21"/>
                <w:highlight w:val="none"/>
                <w:lang w:eastAsia="zh-CN"/>
              </w:rPr>
              <w:t>页面自动刷新。</w:t>
            </w:r>
            <w:r>
              <w:rPr>
                <w:rFonts w:hint="eastAsia"/>
                <w:color w:val="auto"/>
                <w:spacing w:val="-3"/>
                <w:sz w:val="21"/>
                <w:szCs w:val="21"/>
                <w:highlight w:val="none"/>
                <w:lang w:eastAsia="zh-CN"/>
              </w:rPr>
              <w:t>投标人（供应商）</w:t>
            </w:r>
            <w:r>
              <w:rPr>
                <w:color w:val="auto"/>
                <w:spacing w:val="-3"/>
                <w:sz w:val="21"/>
                <w:szCs w:val="21"/>
                <w:highlight w:val="none"/>
                <w:lang w:eastAsia="zh-CN"/>
              </w:rPr>
              <w:t>应保持开评标过程中交易平台处于登录状态并实时关注屏</w:t>
            </w:r>
            <w:r>
              <w:rPr>
                <w:color w:val="auto"/>
                <w:spacing w:val="-2"/>
                <w:sz w:val="21"/>
                <w:szCs w:val="21"/>
                <w:highlight w:val="none"/>
                <w:lang w:eastAsia="zh-CN"/>
              </w:rPr>
              <w:t>幕显示信息，充分掌握开评标情况。</w:t>
            </w:r>
          </w:p>
          <w:p w14:paraId="72C3F6F2">
            <w:pPr>
              <w:pStyle w:val="34"/>
              <w:spacing w:before="2" w:line="332" w:lineRule="auto"/>
              <w:ind w:left="118" w:right="105" w:firstLine="10"/>
              <w:rPr>
                <w:color w:val="auto"/>
                <w:sz w:val="21"/>
                <w:szCs w:val="21"/>
                <w:highlight w:val="none"/>
                <w:lang w:eastAsia="zh-CN"/>
              </w:rPr>
            </w:pPr>
            <w:r>
              <w:rPr>
                <w:color w:val="auto"/>
                <w:spacing w:val="-3"/>
                <w:sz w:val="21"/>
                <w:szCs w:val="21"/>
                <w:highlight w:val="none"/>
                <w:lang w:eastAsia="zh-CN"/>
              </w:rPr>
              <w:t>3.采购人和代理机构启动开标会后，投标截止时间前，</w:t>
            </w:r>
            <w:r>
              <w:rPr>
                <w:rFonts w:hint="eastAsia"/>
                <w:color w:val="auto"/>
                <w:spacing w:val="-3"/>
                <w:sz w:val="21"/>
                <w:szCs w:val="21"/>
                <w:highlight w:val="none"/>
                <w:lang w:eastAsia="zh-CN"/>
              </w:rPr>
              <w:t>投标人（供应商）</w:t>
            </w:r>
            <w:r>
              <w:rPr>
                <w:color w:val="auto"/>
                <w:spacing w:val="-3"/>
                <w:sz w:val="21"/>
                <w:szCs w:val="21"/>
                <w:highlight w:val="none"/>
                <w:lang w:eastAsia="zh-CN"/>
              </w:rPr>
              <w:t>应点击右下角“投</w:t>
            </w:r>
            <w:r>
              <w:rPr>
                <w:color w:val="auto"/>
                <w:spacing w:val="-4"/>
                <w:sz w:val="21"/>
                <w:szCs w:val="21"/>
                <w:highlight w:val="none"/>
                <w:lang w:eastAsia="zh-CN"/>
              </w:rPr>
              <w:t>标签到</w:t>
            </w:r>
            <w:r>
              <w:rPr>
                <w:color w:val="auto"/>
                <w:spacing w:val="-57"/>
                <w:sz w:val="21"/>
                <w:szCs w:val="21"/>
                <w:highlight w:val="none"/>
                <w:lang w:eastAsia="zh-CN"/>
              </w:rPr>
              <w:t xml:space="preserve"> </w:t>
            </w:r>
            <w:r>
              <w:rPr>
                <w:color w:val="auto"/>
                <w:spacing w:val="-4"/>
                <w:sz w:val="21"/>
                <w:szCs w:val="21"/>
                <w:highlight w:val="none"/>
                <w:lang w:eastAsia="zh-CN"/>
              </w:rPr>
              <w:t>”跳转到签到页面进行签到。</w:t>
            </w:r>
            <w:r>
              <w:rPr>
                <w:rFonts w:hint="eastAsia"/>
                <w:color w:val="auto"/>
                <w:spacing w:val="-3"/>
                <w:sz w:val="21"/>
                <w:szCs w:val="21"/>
                <w:highlight w:val="none"/>
                <w:lang w:eastAsia="zh-CN"/>
              </w:rPr>
              <w:t>投标人（供应商）</w:t>
            </w:r>
            <w:r>
              <w:rPr>
                <w:color w:val="auto"/>
                <w:spacing w:val="-4"/>
                <w:sz w:val="21"/>
                <w:szCs w:val="21"/>
                <w:highlight w:val="none"/>
                <w:lang w:eastAsia="zh-CN"/>
              </w:rPr>
              <w:t>名称和社会统一信用代码可以</w:t>
            </w:r>
            <w:r>
              <w:rPr>
                <w:color w:val="auto"/>
                <w:spacing w:val="-5"/>
                <w:sz w:val="21"/>
                <w:szCs w:val="21"/>
                <w:highlight w:val="none"/>
                <w:lang w:eastAsia="zh-CN"/>
              </w:rPr>
              <w:t>手动填</w:t>
            </w:r>
            <w:r>
              <w:rPr>
                <w:color w:val="auto"/>
                <w:sz w:val="21"/>
                <w:szCs w:val="21"/>
                <w:highlight w:val="none"/>
                <w:lang w:eastAsia="zh-CN"/>
              </w:rPr>
              <w:t>写也可以插入</w:t>
            </w:r>
            <w:r>
              <w:rPr>
                <w:color w:val="auto"/>
                <w:spacing w:val="-43"/>
                <w:sz w:val="21"/>
                <w:szCs w:val="21"/>
                <w:highlight w:val="none"/>
                <w:lang w:eastAsia="zh-CN"/>
              </w:rPr>
              <w:t xml:space="preserve"> </w:t>
            </w:r>
            <w:r>
              <w:rPr>
                <w:color w:val="auto"/>
                <w:sz w:val="21"/>
                <w:szCs w:val="21"/>
                <w:highlight w:val="none"/>
                <w:lang w:eastAsia="zh-CN"/>
              </w:rPr>
              <w:t>CA</w:t>
            </w:r>
            <w:r>
              <w:rPr>
                <w:color w:val="auto"/>
                <w:spacing w:val="-39"/>
                <w:sz w:val="21"/>
                <w:szCs w:val="21"/>
                <w:highlight w:val="none"/>
                <w:lang w:eastAsia="zh-CN"/>
              </w:rPr>
              <w:t xml:space="preserve"> </w:t>
            </w:r>
            <w:r>
              <w:rPr>
                <w:color w:val="auto"/>
                <w:sz w:val="21"/>
                <w:szCs w:val="21"/>
                <w:highlight w:val="none"/>
                <w:lang w:eastAsia="zh-CN"/>
              </w:rPr>
              <w:t>证书系统读取，下面的签到人和联系电话手动输入，此号码为</w:t>
            </w:r>
            <w:r>
              <w:rPr>
                <w:color w:val="auto"/>
                <w:spacing w:val="-2"/>
                <w:sz w:val="21"/>
                <w:szCs w:val="21"/>
                <w:highlight w:val="none"/>
                <w:lang w:eastAsia="zh-CN"/>
              </w:rPr>
              <w:t>在该项目开标评标过程中的消息接收号码，应保持畅通，输</w:t>
            </w:r>
            <w:r>
              <w:rPr>
                <w:color w:val="auto"/>
                <w:spacing w:val="-3"/>
                <w:sz w:val="21"/>
                <w:szCs w:val="21"/>
                <w:highlight w:val="none"/>
                <w:lang w:eastAsia="zh-CN"/>
              </w:rPr>
              <w:t>入完成后点击保存即</w:t>
            </w:r>
            <w:r>
              <w:rPr>
                <w:color w:val="auto"/>
                <w:spacing w:val="-4"/>
                <w:sz w:val="21"/>
                <w:szCs w:val="21"/>
                <w:highlight w:val="none"/>
                <w:lang w:eastAsia="zh-CN"/>
              </w:rPr>
              <w:t>签到成功。</w:t>
            </w:r>
          </w:p>
          <w:p w14:paraId="3E4780B4">
            <w:pPr>
              <w:pStyle w:val="34"/>
              <w:spacing w:before="173" w:line="332" w:lineRule="auto"/>
              <w:ind w:left="118" w:right="64"/>
              <w:rPr>
                <w:color w:val="auto"/>
                <w:sz w:val="21"/>
                <w:szCs w:val="21"/>
                <w:highlight w:val="none"/>
                <w:lang w:eastAsia="zh-CN"/>
              </w:rPr>
            </w:pPr>
            <w:r>
              <w:rPr>
                <w:color w:val="auto"/>
                <w:spacing w:val="-5"/>
                <w:sz w:val="21"/>
                <w:szCs w:val="21"/>
                <w:highlight w:val="none"/>
                <w:lang w:eastAsia="zh-CN"/>
              </w:rPr>
              <w:t>4.到达解密时间后，</w:t>
            </w:r>
            <w:r>
              <w:rPr>
                <w:rFonts w:hint="eastAsia"/>
                <w:color w:val="auto"/>
                <w:spacing w:val="-3"/>
                <w:sz w:val="21"/>
                <w:szCs w:val="21"/>
                <w:highlight w:val="none"/>
                <w:lang w:eastAsia="zh-CN"/>
              </w:rPr>
              <w:t>投标人（供应商）</w:t>
            </w:r>
            <w:r>
              <w:rPr>
                <w:color w:val="auto"/>
                <w:spacing w:val="-5"/>
                <w:sz w:val="21"/>
                <w:szCs w:val="21"/>
                <w:highlight w:val="none"/>
                <w:lang w:eastAsia="zh-CN"/>
              </w:rPr>
              <w:t>应选择</w:t>
            </w:r>
            <w:r>
              <w:rPr>
                <w:color w:val="auto"/>
                <w:spacing w:val="-47"/>
                <w:sz w:val="21"/>
                <w:szCs w:val="21"/>
                <w:highlight w:val="none"/>
                <w:lang w:eastAsia="zh-CN"/>
              </w:rPr>
              <w:t xml:space="preserve"> </w:t>
            </w:r>
            <w:r>
              <w:rPr>
                <w:color w:val="auto"/>
                <w:spacing w:val="-5"/>
                <w:sz w:val="21"/>
                <w:szCs w:val="21"/>
                <w:highlight w:val="none"/>
                <w:lang w:eastAsia="zh-CN"/>
              </w:rPr>
              <w:t>CA</w:t>
            </w:r>
            <w:r>
              <w:rPr>
                <w:color w:val="auto"/>
                <w:spacing w:val="-46"/>
                <w:sz w:val="21"/>
                <w:szCs w:val="21"/>
                <w:highlight w:val="none"/>
                <w:lang w:eastAsia="zh-CN"/>
              </w:rPr>
              <w:t xml:space="preserve"> </w:t>
            </w:r>
            <w:r>
              <w:rPr>
                <w:color w:val="auto"/>
                <w:spacing w:val="-5"/>
                <w:sz w:val="21"/>
                <w:szCs w:val="21"/>
                <w:highlight w:val="none"/>
                <w:lang w:eastAsia="zh-CN"/>
              </w:rPr>
              <w:t>证书解密或应急解密对投标文件进行解密。</w:t>
            </w:r>
            <w:r>
              <w:rPr>
                <w:color w:val="auto"/>
                <w:spacing w:val="5"/>
                <w:sz w:val="21"/>
                <w:szCs w:val="21"/>
                <w:highlight w:val="none"/>
                <w:lang w:eastAsia="zh-CN"/>
              </w:rPr>
              <w:t xml:space="preserve">选择 </w:t>
            </w:r>
            <w:r>
              <w:rPr>
                <w:color w:val="auto"/>
                <w:sz w:val="21"/>
                <w:szCs w:val="21"/>
                <w:highlight w:val="none"/>
                <w:lang w:eastAsia="zh-CN"/>
              </w:rPr>
              <w:t>CA</w:t>
            </w:r>
            <w:r>
              <w:rPr>
                <w:color w:val="auto"/>
                <w:spacing w:val="5"/>
                <w:sz w:val="21"/>
                <w:szCs w:val="21"/>
                <w:highlight w:val="none"/>
                <w:lang w:eastAsia="zh-CN"/>
              </w:rPr>
              <w:t xml:space="preserve"> 证书解密时，</w:t>
            </w:r>
            <w:r>
              <w:rPr>
                <w:rFonts w:hint="eastAsia"/>
                <w:color w:val="auto"/>
                <w:spacing w:val="-3"/>
                <w:sz w:val="21"/>
                <w:szCs w:val="21"/>
                <w:highlight w:val="none"/>
                <w:lang w:eastAsia="zh-CN"/>
              </w:rPr>
              <w:t>投标人（供应商）</w:t>
            </w:r>
            <w:r>
              <w:rPr>
                <w:color w:val="auto"/>
                <w:spacing w:val="5"/>
                <w:sz w:val="21"/>
                <w:szCs w:val="21"/>
                <w:highlight w:val="none"/>
                <w:lang w:eastAsia="zh-CN"/>
              </w:rPr>
              <w:t>应首先确保电脑</w:t>
            </w:r>
            <w:r>
              <w:rPr>
                <w:color w:val="auto"/>
                <w:spacing w:val="4"/>
                <w:sz w:val="21"/>
                <w:szCs w:val="21"/>
                <w:highlight w:val="none"/>
                <w:lang w:eastAsia="zh-CN"/>
              </w:rPr>
              <w:t>安装北京证书助手且处于打开状</w:t>
            </w:r>
            <w:r>
              <w:rPr>
                <w:color w:val="auto"/>
                <w:spacing w:val="-1"/>
                <w:sz w:val="21"/>
                <w:szCs w:val="21"/>
                <w:highlight w:val="none"/>
                <w:lang w:eastAsia="zh-CN"/>
              </w:rPr>
              <w:t>态，插入数字证书，点击右下角“解密</w:t>
            </w:r>
            <w:r>
              <w:rPr>
                <w:color w:val="auto"/>
                <w:spacing w:val="-40"/>
                <w:sz w:val="21"/>
                <w:szCs w:val="21"/>
                <w:highlight w:val="none"/>
                <w:lang w:eastAsia="zh-CN"/>
              </w:rPr>
              <w:t xml:space="preserve"> </w:t>
            </w:r>
            <w:r>
              <w:rPr>
                <w:color w:val="auto"/>
                <w:spacing w:val="-1"/>
                <w:sz w:val="21"/>
                <w:szCs w:val="21"/>
                <w:highlight w:val="none"/>
                <w:lang w:eastAsia="zh-CN"/>
              </w:rPr>
              <w:t xml:space="preserve">”会跳转到解密页面， </w:t>
            </w:r>
            <w:r>
              <w:rPr>
                <w:color w:val="auto"/>
                <w:spacing w:val="-2"/>
                <w:sz w:val="21"/>
                <w:szCs w:val="21"/>
                <w:highlight w:val="none"/>
                <w:lang w:eastAsia="zh-CN"/>
              </w:rPr>
              <w:t>输入解密工程编号，此编号为包段编号，</w:t>
            </w:r>
            <w:r>
              <w:rPr>
                <w:rFonts w:hint="eastAsia"/>
                <w:color w:val="auto"/>
                <w:spacing w:val="-3"/>
                <w:sz w:val="21"/>
                <w:szCs w:val="21"/>
                <w:highlight w:val="none"/>
                <w:lang w:eastAsia="zh-CN"/>
              </w:rPr>
              <w:t>投标人（供应商）</w:t>
            </w:r>
            <w:r>
              <w:rPr>
                <w:color w:val="auto"/>
                <w:spacing w:val="-2"/>
                <w:sz w:val="21"/>
                <w:szCs w:val="21"/>
                <w:highlight w:val="none"/>
                <w:lang w:eastAsia="zh-CN"/>
              </w:rPr>
              <w:t>可从我要投标的页面复制粘</w:t>
            </w:r>
            <w:r>
              <w:rPr>
                <w:color w:val="auto"/>
                <w:spacing w:val="-3"/>
                <w:sz w:val="21"/>
                <w:szCs w:val="21"/>
                <w:highlight w:val="none"/>
                <w:lang w:eastAsia="zh-CN"/>
              </w:rPr>
              <w:t>贴进去，然后点击搜</w:t>
            </w:r>
            <w:r>
              <w:rPr>
                <w:color w:val="auto"/>
                <w:spacing w:val="-2"/>
                <w:sz w:val="21"/>
                <w:szCs w:val="21"/>
                <w:highlight w:val="none"/>
                <w:lang w:eastAsia="zh-CN"/>
              </w:rPr>
              <w:t>索，即可出来项目和公司信息，点击解密，输入</w:t>
            </w:r>
            <w:r>
              <w:rPr>
                <w:color w:val="auto"/>
                <w:spacing w:val="-30"/>
                <w:sz w:val="21"/>
                <w:szCs w:val="21"/>
                <w:highlight w:val="none"/>
                <w:lang w:eastAsia="zh-CN"/>
              </w:rPr>
              <w:t xml:space="preserve"> </w:t>
            </w:r>
            <w:r>
              <w:rPr>
                <w:color w:val="auto"/>
                <w:spacing w:val="-2"/>
                <w:sz w:val="21"/>
                <w:szCs w:val="21"/>
                <w:highlight w:val="none"/>
                <w:lang w:eastAsia="zh-CN"/>
              </w:rPr>
              <w:t>CA</w:t>
            </w:r>
            <w:r>
              <w:rPr>
                <w:color w:val="auto"/>
                <w:spacing w:val="-45"/>
                <w:sz w:val="21"/>
                <w:szCs w:val="21"/>
                <w:highlight w:val="none"/>
                <w:lang w:eastAsia="zh-CN"/>
              </w:rPr>
              <w:t xml:space="preserve"> </w:t>
            </w:r>
            <w:r>
              <w:rPr>
                <w:color w:val="auto"/>
                <w:spacing w:val="-2"/>
                <w:sz w:val="21"/>
                <w:szCs w:val="21"/>
                <w:highlight w:val="none"/>
                <w:lang w:eastAsia="zh-CN"/>
              </w:rPr>
              <w:t>锁的密码即可解密。</w:t>
            </w:r>
          </w:p>
          <w:p w14:paraId="582146B5">
            <w:pPr>
              <w:pStyle w:val="34"/>
              <w:spacing w:before="178" w:line="360" w:lineRule="auto"/>
              <w:ind w:left="119" w:right="106" w:hanging="1"/>
              <w:rPr>
                <w:color w:val="auto"/>
                <w:sz w:val="21"/>
                <w:szCs w:val="21"/>
                <w:highlight w:val="none"/>
                <w:lang w:eastAsia="zh-CN"/>
              </w:rPr>
            </w:pPr>
            <w:r>
              <w:rPr>
                <w:color w:val="auto"/>
                <w:spacing w:val="-2"/>
                <w:sz w:val="21"/>
                <w:szCs w:val="21"/>
                <w:highlight w:val="none"/>
                <w:lang w:eastAsia="zh-CN"/>
              </w:rPr>
              <w:t>选择应急解密时，首先点击应急解密，然后按照提示信息填</w:t>
            </w:r>
            <w:r>
              <w:rPr>
                <w:color w:val="auto"/>
                <w:spacing w:val="-3"/>
                <w:sz w:val="21"/>
                <w:szCs w:val="21"/>
                <w:highlight w:val="none"/>
                <w:lang w:eastAsia="zh-CN"/>
              </w:rPr>
              <w:t>写完整，然后输入加</w:t>
            </w:r>
            <w:r>
              <w:rPr>
                <w:color w:val="auto"/>
                <w:spacing w:val="-2"/>
                <w:sz w:val="21"/>
                <w:szCs w:val="21"/>
                <w:highlight w:val="none"/>
                <w:lang w:eastAsia="zh-CN"/>
              </w:rPr>
              <w:t>密时设置的应急解密密码即可完成解密。</w:t>
            </w:r>
          </w:p>
          <w:p w14:paraId="0FA269B2">
            <w:pPr>
              <w:pStyle w:val="34"/>
              <w:spacing w:before="5" w:line="323" w:lineRule="auto"/>
              <w:ind w:left="118" w:right="61" w:firstLine="10"/>
              <w:rPr>
                <w:color w:val="auto"/>
                <w:sz w:val="21"/>
                <w:szCs w:val="21"/>
                <w:highlight w:val="none"/>
                <w:lang w:eastAsia="zh-CN"/>
              </w:rPr>
            </w:pPr>
            <w:r>
              <w:rPr>
                <w:color w:val="auto"/>
                <w:spacing w:val="-3"/>
                <w:sz w:val="21"/>
                <w:szCs w:val="21"/>
                <w:highlight w:val="none"/>
                <w:lang w:eastAsia="zh-CN"/>
              </w:rPr>
              <w:t>5.</w:t>
            </w:r>
            <w:r>
              <w:rPr>
                <w:rFonts w:hint="eastAsia"/>
                <w:color w:val="auto"/>
                <w:spacing w:val="-3"/>
                <w:sz w:val="21"/>
                <w:szCs w:val="21"/>
                <w:highlight w:val="none"/>
                <w:lang w:eastAsia="zh-CN"/>
              </w:rPr>
              <w:t xml:space="preserve"> 投标人（供应商）</w:t>
            </w:r>
            <w:r>
              <w:rPr>
                <w:color w:val="auto"/>
                <w:spacing w:val="-3"/>
                <w:sz w:val="21"/>
                <w:szCs w:val="21"/>
                <w:highlight w:val="none"/>
                <w:lang w:eastAsia="zh-CN"/>
              </w:rPr>
              <w:t>代表对开标过程和开标记录有疑义，应及时点击右下角在线澄清向采购</w:t>
            </w:r>
            <w:r>
              <w:rPr>
                <w:color w:val="auto"/>
                <w:spacing w:val="-2"/>
                <w:sz w:val="21"/>
                <w:szCs w:val="21"/>
                <w:highlight w:val="none"/>
                <w:lang w:eastAsia="zh-CN"/>
              </w:rPr>
              <w:t>人和代理机构提出。采购人、代理机构对</w:t>
            </w:r>
            <w:r>
              <w:rPr>
                <w:rFonts w:hint="eastAsia"/>
                <w:color w:val="auto"/>
                <w:spacing w:val="-3"/>
                <w:sz w:val="21"/>
                <w:szCs w:val="21"/>
                <w:highlight w:val="none"/>
                <w:lang w:eastAsia="zh-CN"/>
              </w:rPr>
              <w:t>投标人（供应商）</w:t>
            </w:r>
            <w:r>
              <w:rPr>
                <w:color w:val="auto"/>
                <w:spacing w:val="-2"/>
                <w:sz w:val="21"/>
                <w:szCs w:val="21"/>
                <w:highlight w:val="none"/>
                <w:lang w:eastAsia="zh-CN"/>
              </w:rPr>
              <w:t>代表提出的</w:t>
            </w:r>
            <w:r>
              <w:rPr>
                <w:color w:val="auto"/>
                <w:spacing w:val="-3"/>
                <w:sz w:val="21"/>
                <w:szCs w:val="21"/>
                <w:highlight w:val="none"/>
                <w:lang w:eastAsia="zh-CN"/>
              </w:rPr>
              <w:t>问题将依据法律、法</w:t>
            </w:r>
            <w:r>
              <w:rPr>
                <w:color w:val="auto"/>
                <w:spacing w:val="-2"/>
                <w:sz w:val="21"/>
                <w:szCs w:val="21"/>
                <w:highlight w:val="none"/>
                <w:lang w:eastAsia="zh-CN"/>
              </w:rPr>
              <w:t>规及招标文件规定及时处理。开标结束后、采购人及代理机</w:t>
            </w:r>
            <w:r>
              <w:rPr>
                <w:color w:val="auto"/>
                <w:spacing w:val="-3"/>
                <w:sz w:val="21"/>
                <w:szCs w:val="21"/>
                <w:highlight w:val="none"/>
                <w:lang w:eastAsia="zh-CN"/>
              </w:rPr>
              <w:t>构不再接受</w:t>
            </w:r>
            <w:r>
              <w:rPr>
                <w:rFonts w:hint="eastAsia"/>
                <w:color w:val="auto"/>
                <w:spacing w:val="-3"/>
                <w:sz w:val="21"/>
                <w:szCs w:val="21"/>
                <w:highlight w:val="none"/>
                <w:lang w:eastAsia="zh-CN"/>
              </w:rPr>
              <w:t>投标人（供应商）</w:t>
            </w:r>
            <w:r>
              <w:rPr>
                <w:color w:val="auto"/>
                <w:spacing w:val="-3"/>
                <w:sz w:val="21"/>
                <w:szCs w:val="21"/>
                <w:highlight w:val="none"/>
                <w:lang w:eastAsia="zh-CN"/>
              </w:rPr>
              <w:t>针</w:t>
            </w:r>
            <w:r>
              <w:rPr>
                <w:color w:val="auto"/>
                <w:spacing w:val="-8"/>
                <w:sz w:val="21"/>
                <w:szCs w:val="21"/>
                <w:highlight w:val="none"/>
                <w:lang w:eastAsia="zh-CN"/>
              </w:rPr>
              <w:t>对开标过程和开标记录提出的疑义。</w:t>
            </w:r>
            <w:r>
              <w:rPr>
                <w:rFonts w:hint="eastAsia"/>
                <w:color w:val="auto"/>
                <w:spacing w:val="-3"/>
                <w:sz w:val="21"/>
                <w:szCs w:val="21"/>
                <w:highlight w:val="none"/>
                <w:lang w:eastAsia="zh-CN"/>
              </w:rPr>
              <w:t>投标人（供应商）</w:t>
            </w:r>
            <w:r>
              <w:rPr>
                <w:color w:val="auto"/>
                <w:spacing w:val="-8"/>
                <w:sz w:val="21"/>
                <w:szCs w:val="21"/>
                <w:highlight w:val="none"/>
                <w:lang w:eastAsia="zh-CN"/>
              </w:rPr>
              <w:t>不得干扰、阻挠开标工作的正常进行。</w:t>
            </w:r>
          </w:p>
          <w:p w14:paraId="64BD8044">
            <w:pPr>
              <w:pStyle w:val="34"/>
              <w:spacing w:before="158" w:line="219" w:lineRule="auto"/>
              <w:ind w:left="124"/>
              <w:rPr>
                <w:color w:val="auto"/>
                <w:sz w:val="21"/>
                <w:szCs w:val="21"/>
                <w:highlight w:val="none"/>
                <w:lang w:eastAsia="zh-CN"/>
              </w:rPr>
            </w:pPr>
            <w:r>
              <w:rPr>
                <w:color w:val="auto"/>
                <w:spacing w:val="-1"/>
                <w:sz w:val="21"/>
                <w:szCs w:val="21"/>
                <w:highlight w:val="none"/>
                <w:lang w:eastAsia="zh-CN"/>
              </w:rPr>
              <w:t>6.</w:t>
            </w:r>
            <w:r>
              <w:rPr>
                <w:rFonts w:hint="eastAsia"/>
                <w:color w:val="auto"/>
                <w:spacing w:val="-3"/>
                <w:sz w:val="21"/>
                <w:szCs w:val="21"/>
                <w:highlight w:val="none"/>
                <w:lang w:eastAsia="zh-CN"/>
              </w:rPr>
              <w:t xml:space="preserve"> 投标人（供应商）</w:t>
            </w:r>
            <w:r>
              <w:rPr>
                <w:color w:val="auto"/>
                <w:spacing w:val="-1"/>
                <w:sz w:val="21"/>
                <w:szCs w:val="21"/>
                <w:highlight w:val="none"/>
                <w:lang w:eastAsia="zh-CN"/>
              </w:rPr>
              <w:t>应按照规定完成签到和解密操作，</w:t>
            </w:r>
            <w:r>
              <w:rPr>
                <w:color w:val="auto"/>
                <w:spacing w:val="-2"/>
                <w:sz w:val="21"/>
                <w:szCs w:val="21"/>
                <w:highlight w:val="none"/>
                <w:lang w:eastAsia="zh-CN"/>
              </w:rPr>
              <w:t>否则将导致其投标无效。</w:t>
            </w:r>
          </w:p>
          <w:p w14:paraId="39BA98D1">
            <w:pPr>
              <w:pStyle w:val="34"/>
              <w:spacing w:before="177" w:line="332" w:lineRule="auto"/>
              <w:ind w:left="118" w:right="106" w:firstLine="1"/>
              <w:rPr>
                <w:color w:val="auto"/>
                <w:spacing w:val="-2"/>
                <w:sz w:val="21"/>
                <w:szCs w:val="21"/>
                <w:highlight w:val="none"/>
                <w:lang w:eastAsia="zh-CN"/>
              </w:rPr>
            </w:pPr>
            <w:r>
              <w:rPr>
                <w:color w:val="auto"/>
                <w:spacing w:val="-2"/>
                <w:sz w:val="21"/>
                <w:szCs w:val="21"/>
                <w:highlight w:val="none"/>
                <w:lang w:eastAsia="zh-CN"/>
              </w:rPr>
              <w:t>7.开标结束后、</w:t>
            </w:r>
            <w:r>
              <w:rPr>
                <w:rFonts w:hint="eastAsia"/>
                <w:color w:val="auto"/>
                <w:spacing w:val="-3"/>
                <w:sz w:val="21"/>
                <w:szCs w:val="21"/>
                <w:highlight w:val="none"/>
                <w:lang w:eastAsia="zh-CN"/>
              </w:rPr>
              <w:t>投标人（供应商）</w:t>
            </w:r>
            <w:r>
              <w:rPr>
                <w:color w:val="auto"/>
                <w:spacing w:val="-2"/>
                <w:sz w:val="21"/>
                <w:szCs w:val="21"/>
                <w:highlight w:val="none"/>
                <w:lang w:eastAsia="zh-CN"/>
              </w:rPr>
              <w:t>代表应实时关注交易平台信息，以满足评审过程中可能</w:t>
            </w:r>
            <w:r>
              <w:rPr>
                <w:color w:val="auto"/>
                <w:spacing w:val="-3"/>
                <w:sz w:val="21"/>
                <w:szCs w:val="21"/>
                <w:highlight w:val="none"/>
                <w:lang w:eastAsia="zh-CN"/>
              </w:rPr>
              <w:t>发生的评审专家要求</w:t>
            </w:r>
            <w:r>
              <w:rPr>
                <w:rFonts w:hint="eastAsia"/>
                <w:color w:val="auto"/>
                <w:spacing w:val="-3"/>
                <w:sz w:val="21"/>
                <w:szCs w:val="21"/>
                <w:highlight w:val="none"/>
                <w:lang w:eastAsia="zh-CN"/>
              </w:rPr>
              <w:t>投标人（供应商）</w:t>
            </w:r>
            <w:r>
              <w:rPr>
                <w:color w:val="auto"/>
                <w:spacing w:val="-3"/>
                <w:sz w:val="21"/>
                <w:szCs w:val="21"/>
                <w:highlight w:val="none"/>
                <w:lang w:eastAsia="zh-CN"/>
              </w:rPr>
              <w:t>对采购响应文件进行必要澄清、说明或补正。否则，</w:t>
            </w:r>
            <w:r>
              <w:rPr>
                <w:color w:val="auto"/>
                <w:spacing w:val="-2"/>
                <w:sz w:val="21"/>
                <w:szCs w:val="21"/>
                <w:highlight w:val="none"/>
                <w:lang w:eastAsia="zh-CN"/>
              </w:rPr>
              <w:t>因此产生的一切不利后果由</w:t>
            </w:r>
            <w:r>
              <w:rPr>
                <w:rFonts w:hint="eastAsia"/>
                <w:color w:val="auto"/>
                <w:spacing w:val="-3"/>
                <w:sz w:val="21"/>
                <w:szCs w:val="21"/>
                <w:highlight w:val="none"/>
                <w:lang w:eastAsia="zh-CN"/>
              </w:rPr>
              <w:t>投标人（供应商）</w:t>
            </w:r>
            <w:r>
              <w:rPr>
                <w:color w:val="auto"/>
                <w:spacing w:val="-2"/>
                <w:sz w:val="21"/>
                <w:szCs w:val="21"/>
                <w:highlight w:val="none"/>
                <w:lang w:eastAsia="zh-CN"/>
              </w:rPr>
              <w:t>自行承担。</w:t>
            </w:r>
          </w:p>
          <w:p w14:paraId="78DA895E">
            <w:pPr>
              <w:pStyle w:val="34"/>
              <w:spacing w:before="160" w:line="219" w:lineRule="auto"/>
              <w:ind w:left="123"/>
              <w:rPr>
                <w:color w:val="auto"/>
                <w:sz w:val="21"/>
                <w:szCs w:val="21"/>
                <w:highlight w:val="none"/>
                <w:lang w:eastAsia="zh-CN"/>
              </w:rPr>
            </w:pPr>
            <w:r>
              <w:rPr>
                <w:color w:val="auto"/>
                <w:spacing w:val="-2"/>
                <w:sz w:val="21"/>
                <w:szCs w:val="21"/>
                <w:highlight w:val="none"/>
                <w:lang w:eastAsia="zh-CN"/>
              </w:rPr>
              <w:t>8.使用最新版电子招标投标工具箱。</w:t>
            </w:r>
          </w:p>
          <w:p w14:paraId="72D4E191">
            <w:pPr>
              <w:pStyle w:val="34"/>
              <w:spacing w:before="180" w:line="219" w:lineRule="auto"/>
              <w:ind w:left="123"/>
              <w:rPr>
                <w:color w:val="auto"/>
                <w:sz w:val="21"/>
                <w:szCs w:val="21"/>
                <w:highlight w:val="none"/>
                <w:lang w:eastAsia="zh-CN"/>
              </w:rPr>
            </w:pPr>
            <w:r>
              <w:rPr>
                <w:color w:val="auto"/>
                <w:spacing w:val="-2"/>
                <w:sz w:val="21"/>
                <w:szCs w:val="21"/>
                <w:highlight w:val="none"/>
                <w:lang w:eastAsia="zh-CN"/>
              </w:rPr>
              <w:t>9.投标文件按招标文件要求签字或盖章。</w:t>
            </w:r>
          </w:p>
          <w:p w14:paraId="6BDE72C8">
            <w:pPr>
              <w:pStyle w:val="34"/>
              <w:spacing w:before="186" w:line="220" w:lineRule="auto"/>
              <w:ind w:left="154"/>
              <w:rPr>
                <w:color w:val="auto"/>
                <w:sz w:val="21"/>
                <w:szCs w:val="21"/>
                <w:highlight w:val="none"/>
                <w:lang w:eastAsia="zh-CN"/>
              </w:rPr>
            </w:pPr>
            <w:r>
              <w:rPr>
                <w:color w:val="auto"/>
                <w:spacing w:val="-3"/>
                <w:sz w:val="21"/>
                <w:szCs w:val="21"/>
                <w:highlight w:val="none"/>
                <w:lang w:eastAsia="zh-CN"/>
              </w:rPr>
              <w:t>10.关于开通项目在线投诉和处理功能的通知：</w:t>
            </w:r>
          </w:p>
          <w:p w14:paraId="4FE64D47">
            <w:pPr>
              <w:pStyle w:val="34"/>
              <w:spacing w:before="154" w:line="360" w:lineRule="auto"/>
              <w:ind w:left="130" w:right="101" w:hanging="1"/>
              <w:jc w:val="both"/>
              <w:rPr>
                <w:color w:val="auto"/>
                <w:sz w:val="21"/>
                <w:szCs w:val="21"/>
                <w:highlight w:val="none"/>
                <w:lang w:eastAsia="zh-CN"/>
              </w:rPr>
            </w:pPr>
            <w:r>
              <w:rPr>
                <w:color w:val="auto"/>
                <w:spacing w:val="1"/>
                <w:sz w:val="21"/>
                <w:szCs w:val="21"/>
                <w:highlight w:val="none"/>
                <w:lang w:eastAsia="zh-CN"/>
              </w:rPr>
              <w:t>在投标人（供应商）的交易平台项目信息内增加了投诉管理栏，投标人（供应商）可以在投诉管理栏点击跳转进监管平台提起投诉。投标人（供 应商）应根据相关法规、招标文件和行业监督部门要求的受理投诉各项条 件，准备齐全后</w:t>
            </w:r>
            <w:r>
              <w:rPr>
                <w:color w:val="auto"/>
                <w:spacing w:val="-5"/>
                <w:sz w:val="21"/>
                <w:szCs w:val="21"/>
                <w:highlight w:val="none"/>
                <w:lang w:eastAsia="zh-CN"/>
              </w:rPr>
              <w:t>通过监管平台在线递交投诉资料。市场主体</w:t>
            </w:r>
            <w:r>
              <w:rPr>
                <w:color w:val="auto"/>
                <w:spacing w:val="-6"/>
                <w:sz w:val="21"/>
                <w:szCs w:val="21"/>
                <w:highlight w:val="none"/>
                <w:lang w:eastAsia="zh-CN"/>
              </w:rPr>
              <w:t>提交投诉后可 在线查看监督部门“补正材料意见”或投诉处理意见并下载“投诉处理决定书”。具体内容详见商丘</w:t>
            </w:r>
            <w:r>
              <w:rPr>
                <w:color w:val="auto"/>
                <w:spacing w:val="1"/>
                <w:sz w:val="21"/>
                <w:szCs w:val="21"/>
                <w:highlight w:val="none"/>
                <w:lang w:eastAsia="zh-CN"/>
              </w:rPr>
              <w:t>市公共资源交易公共服务平台-首页-通知公告-关于开通项目</w:t>
            </w:r>
            <w:r>
              <w:rPr>
                <w:color w:val="auto"/>
                <w:sz w:val="21"/>
                <w:szCs w:val="21"/>
                <w:highlight w:val="none"/>
                <w:lang w:eastAsia="zh-CN"/>
              </w:rPr>
              <w:t>在线投诉和处理功</w:t>
            </w:r>
            <w:r>
              <w:rPr>
                <w:color w:val="auto"/>
                <w:spacing w:val="-6"/>
                <w:sz w:val="21"/>
                <w:szCs w:val="21"/>
                <w:highlight w:val="none"/>
                <w:lang w:eastAsia="zh-CN"/>
              </w:rPr>
              <w:t>能的通知。</w:t>
            </w:r>
          </w:p>
          <w:p w14:paraId="512F88EA">
            <w:pPr>
              <w:pStyle w:val="34"/>
              <w:spacing w:line="312" w:lineRule="auto"/>
              <w:ind w:left="118" w:right="106" w:firstLine="35"/>
              <w:rPr>
                <w:color w:val="auto"/>
                <w:sz w:val="21"/>
                <w:szCs w:val="21"/>
                <w:highlight w:val="none"/>
                <w:lang w:eastAsia="zh-CN"/>
              </w:rPr>
            </w:pPr>
            <w:r>
              <w:rPr>
                <w:color w:val="auto"/>
                <w:sz w:val="21"/>
                <w:szCs w:val="21"/>
                <w:highlight w:val="none"/>
                <w:lang w:eastAsia="zh-CN"/>
              </w:rPr>
              <w:t>11.增加开标过程在线询问功能，在开标结束之前，</w:t>
            </w:r>
            <w:r>
              <w:rPr>
                <w:rFonts w:hint="eastAsia"/>
                <w:color w:val="auto"/>
                <w:spacing w:val="-3"/>
                <w:sz w:val="21"/>
                <w:szCs w:val="21"/>
                <w:highlight w:val="none"/>
                <w:lang w:eastAsia="zh-CN"/>
              </w:rPr>
              <w:t>投标人（供应商）</w:t>
            </w:r>
            <w:r>
              <w:rPr>
                <w:color w:val="auto"/>
                <w:sz w:val="21"/>
                <w:szCs w:val="21"/>
                <w:highlight w:val="none"/>
                <w:lang w:eastAsia="zh-CN"/>
              </w:rPr>
              <w:t>可通过开标大厅在线</w:t>
            </w:r>
            <w:r>
              <w:rPr>
                <w:color w:val="auto"/>
                <w:spacing w:val="-2"/>
                <w:sz w:val="21"/>
                <w:szCs w:val="21"/>
                <w:highlight w:val="none"/>
                <w:lang w:eastAsia="zh-CN"/>
              </w:rPr>
              <w:t>询问按钮与代理机构在线交流，代理机构应在交流结束后生</w:t>
            </w:r>
            <w:r>
              <w:rPr>
                <w:color w:val="auto"/>
                <w:spacing w:val="-3"/>
                <w:sz w:val="21"/>
                <w:szCs w:val="21"/>
                <w:highlight w:val="none"/>
                <w:lang w:eastAsia="zh-CN"/>
              </w:rPr>
              <w:t>成开标记录表，交流</w:t>
            </w:r>
            <w:r>
              <w:rPr>
                <w:color w:val="auto"/>
                <w:spacing w:val="-1"/>
                <w:sz w:val="21"/>
                <w:szCs w:val="21"/>
                <w:highlight w:val="none"/>
                <w:lang w:eastAsia="zh-CN"/>
              </w:rPr>
              <w:t>记录会汇总在开标记录表中，随档案保存。开标结束后，才能关闭。</w:t>
            </w:r>
          </w:p>
          <w:p w14:paraId="27A456F8">
            <w:pPr>
              <w:pStyle w:val="34"/>
              <w:spacing w:before="176" w:line="326" w:lineRule="auto"/>
              <w:ind w:left="123" w:right="106" w:firstLine="31"/>
              <w:rPr>
                <w:color w:val="auto"/>
                <w:sz w:val="21"/>
                <w:szCs w:val="21"/>
                <w:highlight w:val="none"/>
                <w:lang w:eastAsia="zh-CN"/>
              </w:rPr>
            </w:pPr>
            <w:r>
              <w:rPr>
                <w:color w:val="auto"/>
                <w:sz w:val="21"/>
                <w:szCs w:val="21"/>
                <w:highlight w:val="none"/>
                <w:lang w:eastAsia="zh-CN"/>
              </w:rPr>
              <w:t>12.开标大厅增加开标过程直播功能，</w:t>
            </w:r>
            <w:r>
              <w:rPr>
                <w:rFonts w:hint="eastAsia"/>
                <w:color w:val="auto"/>
                <w:spacing w:val="-3"/>
                <w:sz w:val="21"/>
                <w:szCs w:val="21"/>
                <w:highlight w:val="none"/>
                <w:lang w:eastAsia="zh-CN"/>
              </w:rPr>
              <w:t>投标人（供应商）</w:t>
            </w:r>
            <w:r>
              <w:rPr>
                <w:color w:val="auto"/>
                <w:sz w:val="21"/>
                <w:szCs w:val="21"/>
                <w:highlight w:val="none"/>
                <w:lang w:eastAsia="zh-CN"/>
              </w:rPr>
              <w:t>安装直播插件后，在代理机构开启</w:t>
            </w:r>
            <w:r>
              <w:rPr>
                <w:color w:val="auto"/>
                <w:spacing w:val="-2"/>
                <w:sz w:val="21"/>
                <w:szCs w:val="21"/>
                <w:highlight w:val="none"/>
                <w:lang w:eastAsia="zh-CN"/>
              </w:rPr>
              <w:t>直播后，</w:t>
            </w:r>
            <w:r>
              <w:rPr>
                <w:rFonts w:hint="eastAsia"/>
                <w:color w:val="auto"/>
                <w:spacing w:val="-3"/>
                <w:sz w:val="21"/>
                <w:szCs w:val="21"/>
                <w:highlight w:val="none"/>
                <w:lang w:eastAsia="zh-CN"/>
              </w:rPr>
              <w:t>投标人（供应商）</w:t>
            </w:r>
            <w:r>
              <w:rPr>
                <w:color w:val="auto"/>
                <w:spacing w:val="-2"/>
                <w:sz w:val="21"/>
                <w:szCs w:val="21"/>
                <w:highlight w:val="none"/>
                <w:lang w:eastAsia="zh-CN"/>
              </w:rPr>
              <w:t>可以点击查看直播可实时查看代</w:t>
            </w:r>
            <w:r>
              <w:rPr>
                <w:color w:val="auto"/>
                <w:spacing w:val="-3"/>
                <w:sz w:val="21"/>
                <w:szCs w:val="21"/>
                <w:highlight w:val="none"/>
                <w:lang w:eastAsia="zh-CN"/>
              </w:rPr>
              <w:t>理机构开标过程。直播功能插件</w:t>
            </w:r>
            <w:r>
              <w:rPr>
                <w:color w:val="auto"/>
                <w:spacing w:val="-1"/>
                <w:sz w:val="21"/>
                <w:szCs w:val="21"/>
                <w:highlight w:val="none"/>
                <w:lang w:eastAsia="zh-CN"/>
              </w:rPr>
              <w:t>压缩包附件下载后直接解压，并将解压后的文件放入电脑 C 盘</w:t>
            </w:r>
            <w:r>
              <w:rPr>
                <w:color w:val="auto"/>
                <w:spacing w:val="-46"/>
                <w:sz w:val="21"/>
                <w:szCs w:val="21"/>
                <w:highlight w:val="none"/>
                <w:lang w:eastAsia="zh-CN"/>
              </w:rPr>
              <w:t xml:space="preserve"> </w:t>
            </w:r>
            <w:r>
              <w:rPr>
                <w:color w:val="auto"/>
                <w:spacing w:val="-1"/>
                <w:sz w:val="21"/>
                <w:szCs w:val="21"/>
                <w:highlight w:val="none"/>
                <w:lang w:eastAsia="zh-CN"/>
              </w:rPr>
              <w:t>Windows 文件夹</w:t>
            </w:r>
            <w:r>
              <w:rPr>
                <w:color w:val="auto"/>
                <w:spacing w:val="-5"/>
                <w:sz w:val="21"/>
                <w:szCs w:val="21"/>
                <w:highlight w:val="none"/>
                <w:lang w:eastAsia="zh-CN"/>
              </w:rPr>
              <w:t>中即可。</w:t>
            </w:r>
          </w:p>
          <w:p w14:paraId="66A93964">
            <w:pPr>
              <w:pStyle w:val="34"/>
              <w:spacing w:before="175" w:line="299" w:lineRule="auto"/>
              <w:ind w:left="143" w:right="132" w:firstLine="11"/>
              <w:rPr>
                <w:color w:val="auto"/>
                <w:sz w:val="21"/>
                <w:szCs w:val="21"/>
                <w:highlight w:val="none"/>
                <w:lang w:eastAsia="zh-CN"/>
              </w:rPr>
            </w:pPr>
            <w:r>
              <w:rPr>
                <w:color w:val="auto"/>
                <w:spacing w:val="21"/>
                <w:sz w:val="21"/>
                <w:szCs w:val="21"/>
                <w:highlight w:val="none"/>
                <w:lang w:eastAsia="zh-CN"/>
              </w:rPr>
              <w:t>13.投标文件的固化和加密电子投标文件需依照商丘市公共资源交易中心</w:t>
            </w:r>
            <w:r>
              <w:rPr>
                <w:color w:val="auto"/>
                <w:spacing w:val="-2"/>
                <w:sz w:val="21"/>
                <w:szCs w:val="21"/>
                <w:highlight w:val="none"/>
                <w:lang w:eastAsia="zh-CN"/>
              </w:rPr>
              <w:t>（</w:t>
            </w:r>
            <w:r>
              <w:rPr>
                <w:color w:val="auto"/>
                <w:highlight w:val="none"/>
              </w:rPr>
              <w:fldChar w:fldCharType="begin"/>
            </w:r>
            <w:r>
              <w:rPr>
                <w:color w:val="auto"/>
                <w:highlight w:val="none"/>
              </w:rPr>
              <w:instrText xml:space="preserve"> HYPERLINK "https：//ggzyjy.shangqiu.gov.cn" </w:instrText>
            </w:r>
            <w:r>
              <w:rPr>
                <w:color w:val="auto"/>
                <w:highlight w:val="none"/>
              </w:rPr>
              <w:fldChar w:fldCharType="separate"/>
            </w:r>
            <w:r>
              <w:rPr>
                <w:color w:val="auto"/>
                <w:spacing w:val="-2"/>
                <w:sz w:val="21"/>
                <w:szCs w:val="21"/>
                <w:highlight w:val="none"/>
                <w:lang w:eastAsia="zh-CN"/>
              </w:rPr>
              <w:t>http</w:t>
            </w:r>
            <w:r>
              <w:rPr>
                <w:color w:val="auto"/>
                <w:spacing w:val="-85"/>
                <w:sz w:val="21"/>
                <w:szCs w:val="21"/>
                <w:highlight w:val="none"/>
                <w:lang w:eastAsia="zh-CN"/>
              </w:rPr>
              <w:t xml:space="preserve"> </w:t>
            </w:r>
            <w:r>
              <w:rPr>
                <w:color w:val="auto"/>
                <w:spacing w:val="-2"/>
                <w:sz w:val="21"/>
                <w:szCs w:val="21"/>
                <w:highlight w:val="none"/>
                <w:lang w:eastAsia="zh-CN"/>
              </w:rPr>
              <w:t>s：//ggzy</w:t>
            </w:r>
            <w:r>
              <w:rPr>
                <w:color w:val="auto"/>
                <w:spacing w:val="-101"/>
                <w:sz w:val="21"/>
                <w:szCs w:val="21"/>
                <w:highlight w:val="none"/>
                <w:lang w:eastAsia="zh-CN"/>
              </w:rPr>
              <w:t xml:space="preserve"> </w:t>
            </w:r>
            <w:r>
              <w:rPr>
                <w:color w:val="auto"/>
                <w:spacing w:val="-2"/>
                <w:sz w:val="21"/>
                <w:szCs w:val="21"/>
                <w:highlight w:val="none"/>
                <w:lang w:eastAsia="zh-CN"/>
              </w:rPr>
              <w:t>jy.shangqiu.gov.cn</w:t>
            </w:r>
            <w:r>
              <w:rPr>
                <w:color w:val="auto"/>
                <w:spacing w:val="-2"/>
                <w:sz w:val="21"/>
                <w:szCs w:val="21"/>
                <w:highlight w:val="none"/>
                <w:lang w:eastAsia="zh-CN"/>
              </w:rPr>
              <w:fldChar w:fldCharType="end"/>
            </w:r>
            <w:r>
              <w:rPr>
                <w:color w:val="auto"/>
                <w:spacing w:val="-2"/>
                <w:sz w:val="21"/>
                <w:szCs w:val="21"/>
                <w:highlight w:val="none"/>
                <w:lang w:eastAsia="zh-CN"/>
              </w:rPr>
              <w:t>）相关操作规范及要求进行固化和加密。</w:t>
            </w:r>
          </w:p>
          <w:p w14:paraId="49ABA7FD">
            <w:pPr>
              <w:pStyle w:val="34"/>
              <w:spacing w:before="157" w:line="325" w:lineRule="auto"/>
              <w:ind w:left="124" w:right="106" w:firstLine="30"/>
              <w:rPr>
                <w:color w:val="auto"/>
                <w:sz w:val="21"/>
                <w:szCs w:val="21"/>
                <w:highlight w:val="none"/>
                <w:lang w:eastAsia="zh-CN"/>
              </w:rPr>
            </w:pPr>
            <w:r>
              <w:rPr>
                <w:color w:val="auto"/>
                <w:sz w:val="21"/>
                <w:szCs w:val="21"/>
                <w:highlight w:val="none"/>
                <w:lang w:eastAsia="zh-CN"/>
              </w:rPr>
              <w:t>14.</w:t>
            </w:r>
            <w:r>
              <w:rPr>
                <w:rFonts w:hint="eastAsia"/>
                <w:color w:val="auto"/>
                <w:spacing w:val="-3"/>
                <w:sz w:val="21"/>
                <w:szCs w:val="21"/>
                <w:highlight w:val="none"/>
                <w:lang w:eastAsia="zh-CN"/>
              </w:rPr>
              <w:t xml:space="preserve"> 投标人（供应商）</w:t>
            </w:r>
            <w:r>
              <w:rPr>
                <w:color w:val="auto"/>
                <w:sz w:val="21"/>
                <w:szCs w:val="21"/>
                <w:highlight w:val="none"/>
                <w:lang w:eastAsia="zh-CN"/>
              </w:rPr>
              <w:t>登录交易平台下载招标文件时同时下载响应性文件和加密程序，投标</w:t>
            </w:r>
            <w:r>
              <w:rPr>
                <w:color w:val="auto"/>
                <w:spacing w:val="-2"/>
                <w:sz w:val="21"/>
                <w:szCs w:val="21"/>
                <w:highlight w:val="none"/>
                <w:lang w:eastAsia="zh-CN"/>
              </w:rPr>
              <w:t>文件制作完成固化后，将企业数字证书插入电</w:t>
            </w:r>
            <w:r>
              <w:rPr>
                <w:color w:val="auto"/>
                <w:spacing w:val="-3"/>
                <w:sz w:val="21"/>
                <w:szCs w:val="21"/>
                <w:highlight w:val="none"/>
                <w:lang w:eastAsia="zh-CN"/>
              </w:rPr>
              <w:t>脑，打开加密程序，按照提示选择</w:t>
            </w:r>
            <w:r>
              <w:rPr>
                <w:color w:val="auto"/>
                <w:spacing w:val="-2"/>
                <w:sz w:val="21"/>
                <w:szCs w:val="21"/>
                <w:highlight w:val="none"/>
                <w:lang w:eastAsia="zh-CN"/>
              </w:rPr>
              <w:t>固化后的投标文件进行加密。应急密码是数字</w:t>
            </w:r>
            <w:r>
              <w:rPr>
                <w:color w:val="auto"/>
                <w:spacing w:val="-3"/>
                <w:sz w:val="21"/>
                <w:szCs w:val="21"/>
                <w:highlight w:val="none"/>
                <w:lang w:eastAsia="zh-CN"/>
              </w:rPr>
              <w:t>证书无法正常使用时对投标文件进</w:t>
            </w:r>
            <w:r>
              <w:rPr>
                <w:color w:val="auto"/>
                <w:spacing w:val="-2"/>
                <w:sz w:val="21"/>
                <w:szCs w:val="21"/>
                <w:highlight w:val="none"/>
                <w:lang w:eastAsia="zh-CN"/>
              </w:rPr>
              <w:t>行解密的唯一途径，请务必牢记。</w:t>
            </w:r>
          </w:p>
          <w:p w14:paraId="595866F5">
            <w:pPr>
              <w:pStyle w:val="34"/>
              <w:spacing w:before="154" w:line="218" w:lineRule="auto"/>
              <w:ind w:firstLine="198" w:firstLineChars="100"/>
              <w:jc w:val="both"/>
              <w:rPr>
                <w:color w:val="auto"/>
                <w:sz w:val="21"/>
                <w:szCs w:val="21"/>
                <w:highlight w:val="none"/>
                <w:lang w:eastAsia="zh-CN"/>
              </w:rPr>
            </w:pPr>
            <w:r>
              <w:rPr>
                <w:color w:val="auto"/>
                <w:spacing w:val="-6"/>
                <w:sz w:val="21"/>
                <w:szCs w:val="21"/>
                <w:highlight w:val="none"/>
                <w:lang w:eastAsia="zh-CN"/>
              </w:rPr>
              <w:t>15.各</w:t>
            </w:r>
            <w:r>
              <w:rPr>
                <w:rFonts w:hint="eastAsia"/>
                <w:color w:val="auto"/>
                <w:spacing w:val="-3"/>
                <w:sz w:val="21"/>
                <w:szCs w:val="21"/>
                <w:highlight w:val="none"/>
                <w:lang w:eastAsia="zh-CN"/>
              </w:rPr>
              <w:t>投标人（供应商）</w:t>
            </w:r>
            <w:r>
              <w:rPr>
                <w:color w:val="auto"/>
                <w:spacing w:val="-6"/>
                <w:sz w:val="21"/>
                <w:szCs w:val="21"/>
                <w:highlight w:val="none"/>
                <w:lang w:eastAsia="zh-CN"/>
              </w:rPr>
              <w:t>应实时关注《商丘市公共资源交易平台》发布的最新公告及工具箱。</w:t>
            </w:r>
          </w:p>
          <w:p w14:paraId="2F729AE0">
            <w:pPr>
              <w:pStyle w:val="34"/>
              <w:spacing w:before="208" w:line="290" w:lineRule="auto"/>
              <w:ind w:left="119" w:right="110" w:firstLine="34"/>
              <w:rPr>
                <w:color w:val="auto"/>
                <w:sz w:val="21"/>
                <w:szCs w:val="21"/>
                <w:highlight w:val="none"/>
                <w:lang w:eastAsia="zh-CN"/>
              </w:rPr>
            </w:pPr>
            <w:r>
              <w:rPr>
                <w:color w:val="auto"/>
                <w:sz w:val="21"/>
                <w:szCs w:val="21"/>
                <w:highlight w:val="none"/>
                <w:lang w:eastAsia="zh-CN"/>
              </w:rPr>
              <w:t>16.根据《中华人民共和国电子签名法》第十四条规定：可靠的电子签名与手写</w:t>
            </w:r>
            <w:r>
              <w:rPr>
                <w:color w:val="auto"/>
                <w:spacing w:val="-2"/>
                <w:sz w:val="21"/>
                <w:szCs w:val="21"/>
                <w:highlight w:val="none"/>
                <w:lang w:eastAsia="zh-CN"/>
              </w:rPr>
              <w:t>签名或者盖章具有同等的法律效力。</w:t>
            </w:r>
          </w:p>
          <w:p w14:paraId="5AAC3CFE">
            <w:pPr>
              <w:pStyle w:val="34"/>
              <w:spacing w:before="179" w:line="325" w:lineRule="auto"/>
              <w:ind w:left="123" w:right="63" w:firstLine="31"/>
              <w:rPr>
                <w:color w:val="auto"/>
                <w:sz w:val="21"/>
                <w:szCs w:val="21"/>
                <w:highlight w:val="none"/>
                <w:lang w:eastAsia="zh-CN"/>
              </w:rPr>
            </w:pPr>
            <w:r>
              <w:rPr>
                <w:color w:val="auto"/>
                <w:spacing w:val="-1"/>
                <w:sz w:val="21"/>
                <w:szCs w:val="21"/>
                <w:highlight w:val="none"/>
                <w:lang w:eastAsia="zh-CN"/>
              </w:rPr>
              <w:t>17.市场主体诚信库相关要求按照商丘市公共资源交易中心发布的《关于进一步</w:t>
            </w:r>
            <w:r>
              <w:rPr>
                <w:color w:val="auto"/>
                <w:spacing w:val="-8"/>
                <w:sz w:val="21"/>
                <w:szCs w:val="21"/>
                <w:highlight w:val="none"/>
                <w:lang w:eastAsia="zh-CN"/>
              </w:rPr>
              <w:t>规范市场主体库使用的通知》、《关于进一步规范市场主体库使用的补充通知》，</w:t>
            </w:r>
            <w:r>
              <w:rPr>
                <w:color w:val="auto"/>
                <w:spacing w:val="-3"/>
                <w:sz w:val="21"/>
                <w:szCs w:val="21"/>
                <w:highlight w:val="none"/>
                <w:lang w:eastAsia="zh-CN"/>
              </w:rPr>
              <w:t>为确保材料上传成功并方便评标评审专家查找核对，</w:t>
            </w:r>
            <w:r>
              <w:rPr>
                <w:rFonts w:hint="eastAsia"/>
                <w:color w:val="auto"/>
                <w:spacing w:val="-3"/>
                <w:sz w:val="21"/>
                <w:szCs w:val="21"/>
                <w:highlight w:val="none"/>
                <w:lang w:eastAsia="zh-CN"/>
              </w:rPr>
              <w:t>投标人（供应商）</w:t>
            </w:r>
            <w:r>
              <w:rPr>
                <w:color w:val="auto"/>
                <w:spacing w:val="-4"/>
                <w:sz w:val="21"/>
                <w:szCs w:val="21"/>
                <w:highlight w:val="none"/>
                <w:lang w:eastAsia="zh-CN"/>
              </w:rPr>
              <w:t>应在开标前完成资料</w:t>
            </w:r>
            <w:r>
              <w:rPr>
                <w:color w:val="auto"/>
                <w:spacing w:val="-6"/>
                <w:sz w:val="21"/>
                <w:szCs w:val="21"/>
                <w:highlight w:val="none"/>
                <w:lang w:eastAsia="zh-CN"/>
              </w:rPr>
              <w:t>上传。</w:t>
            </w:r>
          </w:p>
          <w:p w14:paraId="1CACD044">
            <w:pPr>
              <w:pStyle w:val="34"/>
              <w:spacing w:before="176" w:line="313" w:lineRule="auto"/>
              <w:ind w:left="129" w:right="108" w:firstLine="24"/>
              <w:rPr>
                <w:color w:val="auto"/>
                <w:sz w:val="21"/>
                <w:szCs w:val="21"/>
                <w:highlight w:val="none"/>
                <w:lang w:eastAsia="zh-CN"/>
              </w:rPr>
            </w:pPr>
            <w:r>
              <w:rPr>
                <w:color w:val="auto"/>
                <w:sz w:val="21"/>
                <w:szCs w:val="21"/>
                <w:highlight w:val="none"/>
                <w:lang w:eastAsia="zh-CN"/>
              </w:rPr>
              <w:t>18.</w:t>
            </w:r>
            <w:r>
              <w:rPr>
                <w:rFonts w:hint="eastAsia"/>
                <w:color w:val="auto"/>
                <w:spacing w:val="-3"/>
                <w:sz w:val="21"/>
                <w:szCs w:val="21"/>
                <w:highlight w:val="none"/>
                <w:lang w:eastAsia="zh-CN"/>
              </w:rPr>
              <w:t xml:space="preserve"> 投标人（供应商）</w:t>
            </w:r>
            <w:r>
              <w:rPr>
                <w:color w:val="auto"/>
                <w:sz w:val="21"/>
                <w:szCs w:val="21"/>
                <w:highlight w:val="none"/>
                <w:lang w:eastAsia="zh-CN"/>
              </w:rPr>
              <w:t>使用不见面交易系统操作流程及注意事项详见附件《商丘市公共资源</w:t>
            </w:r>
            <w:r>
              <w:rPr>
                <w:color w:val="auto"/>
                <w:spacing w:val="-3"/>
                <w:sz w:val="21"/>
                <w:szCs w:val="21"/>
                <w:highlight w:val="none"/>
                <w:lang w:eastAsia="zh-CN"/>
              </w:rPr>
              <w:t>交易平台操作指南》，如有未尽事宜，可浏览中心网站通知公告栏相应功能启用</w:t>
            </w:r>
            <w:r>
              <w:rPr>
                <w:color w:val="auto"/>
                <w:spacing w:val="-5"/>
                <w:sz w:val="21"/>
                <w:szCs w:val="21"/>
                <w:highlight w:val="none"/>
                <w:lang w:eastAsia="zh-CN"/>
              </w:rPr>
              <w:t>时的公告内容。</w:t>
            </w:r>
          </w:p>
          <w:p w14:paraId="16A52B38">
            <w:pPr>
              <w:pStyle w:val="34"/>
              <w:spacing w:before="177" w:line="332" w:lineRule="auto"/>
              <w:ind w:left="118" w:right="106" w:firstLine="1"/>
              <w:rPr>
                <w:color w:val="auto"/>
                <w:spacing w:val="-2"/>
                <w:sz w:val="21"/>
                <w:szCs w:val="21"/>
                <w:highlight w:val="none"/>
                <w:lang w:eastAsia="zh-CN"/>
              </w:rPr>
            </w:pPr>
            <w:r>
              <w:rPr>
                <w:color w:val="auto"/>
                <w:spacing w:val="-4"/>
                <w:sz w:val="21"/>
                <w:szCs w:val="21"/>
                <w:highlight w:val="none"/>
                <w:lang w:eastAsia="zh-CN"/>
              </w:rPr>
              <w:t>19.本文件解释权归采购人。</w:t>
            </w:r>
          </w:p>
        </w:tc>
      </w:tr>
      <w:tr w14:paraId="5D8FD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334" w:type="dxa"/>
            <w:gridSpan w:val="3"/>
          </w:tcPr>
          <w:p w14:paraId="7B393AC0">
            <w:pPr>
              <w:pStyle w:val="34"/>
              <w:spacing w:before="133" w:line="219" w:lineRule="auto"/>
              <w:rPr>
                <w:b/>
                <w:bCs/>
                <w:color w:val="auto"/>
                <w:spacing w:val="-6"/>
                <w:sz w:val="21"/>
                <w:szCs w:val="21"/>
                <w:highlight w:val="none"/>
                <w:lang w:eastAsia="zh-CN"/>
              </w:rPr>
            </w:pPr>
            <w:r>
              <w:rPr>
                <w:b/>
                <w:bCs/>
                <w:color w:val="auto"/>
                <w:spacing w:val="-5"/>
                <w:sz w:val="21"/>
                <w:szCs w:val="21"/>
                <w:highlight w:val="none"/>
                <w:lang w:eastAsia="zh-CN"/>
              </w:rPr>
              <w:t>注：本项目招标文件未尽事宜按《中华人民共和国政府采购法》、《中华人民共和国政府采购法实施条例》等法律、法规执行。</w:t>
            </w:r>
          </w:p>
        </w:tc>
      </w:tr>
    </w:tbl>
    <w:p w14:paraId="675F036A">
      <w:pPr>
        <w:spacing w:line="360" w:lineRule="auto"/>
        <w:rPr>
          <w:rFonts w:ascii="宋体" w:hAnsi="宋体" w:eastAsia="宋体" w:cs="宋体"/>
          <w:color w:val="auto"/>
          <w:sz w:val="24"/>
          <w:szCs w:val="24"/>
          <w:highlight w:val="none"/>
          <w:lang w:eastAsia="zh-CN"/>
        </w:rPr>
      </w:pPr>
    </w:p>
    <w:p w14:paraId="2450A531">
      <w:pPr>
        <w:spacing w:line="360" w:lineRule="auto"/>
        <w:rPr>
          <w:rFonts w:ascii="宋体" w:hAnsi="宋体" w:eastAsia="宋体" w:cs="宋体"/>
          <w:color w:val="auto"/>
          <w:sz w:val="24"/>
          <w:szCs w:val="24"/>
          <w:highlight w:val="none"/>
          <w:lang w:eastAsia="zh-CN"/>
        </w:rPr>
      </w:pPr>
    </w:p>
    <w:p w14:paraId="5D17C14C">
      <w:pPr>
        <w:spacing w:line="360" w:lineRule="auto"/>
        <w:rPr>
          <w:rFonts w:ascii="宋体" w:hAnsi="宋体" w:eastAsia="宋体" w:cs="宋体"/>
          <w:color w:val="auto"/>
          <w:sz w:val="24"/>
          <w:szCs w:val="24"/>
          <w:highlight w:val="none"/>
          <w:lang w:eastAsia="zh-CN"/>
        </w:rPr>
      </w:pPr>
    </w:p>
    <w:p w14:paraId="23461651">
      <w:pPr>
        <w:spacing w:line="360" w:lineRule="auto"/>
        <w:rPr>
          <w:rFonts w:ascii="宋体" w:hAnsi="宋体" w:eastAsia="宋体" w:cs="宋体"/>
          <w:color w:val="auto"/>
          <w:sz w:val="24"/>
          <w:szCs w:val="24"/>
          <w:highlight w:val="none"/>
          <w:lang w:eastAsia="zh-CN"/>
        </w:rPr>
      </w:pPr>
    </w:p>
    <w:p w14:paraId="01FB7D05">
      <w:pPr>
        <w:spacing w:line="360" w:lineRule="auto"/>
        <w:rPr>
          <w:rFonts w:ascii="宋体" w:hAnsi="宋体" w:eastAsia="宋体" w:cs="宋体"/>
          <w:color w:val="auto"/>
          <w:sz w:val="24"/>
          <w:szCs w:val="24"/>
          <w:highlight w:val="none"/>
          <w:lang w:eastAsia="zh-CN"/>
        </w:rPr>
      </w:pPr>
    </w:p>
    <w:p w14:paraId="0199A6AC">
      <w:pPr>
        <w:spacing w:line="360" w:lineRule="auto"/>
        <w:rPr>
          <w:rFonts w:ascii="宋体" w:hAnsi="宋体" w:eastAsia="宋体" w:cs="宋体"/>
          <w:color w:val="auto"/>
          <w:sz w:val="24"/>
          <w:szCs w:val="24"/>
          <w:highlight w:val="none"/>
          <w:lang w:eastAsia="zh-CN"/>
        </w:rPr>
      </w:pPr>
    </w:p>
    <w:p w14:paraId="78B0EA52">
      <w:pPr>
        <w:spacing w:line="360" w:lineRule="auto"/>
        <w:rPr>
          <w:rFonts w:ascii="宋体" w:hAnsi="宋体" w:eastAsia="宋体" w:cs="宋体"/>
          <w:color w:val="auto"/>
          <w:sz w:val="24"/>
          <w:szCs w:val="24"/>
          <w:highlight w:val="none"/>
          <w:lang w:eastAsia="zh-CN"/>
        </w:rPr>
      </w:pPr>
    </w:p>
    <w:p w14:paraId="4A9991AD">
      <w:pPr>
        <w:spacing w:line="360" w:lineRule="auto"/>
        <w:rPr>
          <w:rFonts w:ascii="宋体" w:hAnsi="宋体" w:eastAsia="宋体" w:cs="宋体"/>
          <w:color w:val="auto"/>
          <w:sz w:val="24"/>
          <w:szCs w:val="24"/>
          <w:highlight w:val="none"/>
          <w:lang w:eastAsia="zh-CN"/>
        </w:rPr>
      </w:pPr>
    </w:p>
    <w:p w14:paraId="706E5A50">
      <w:pPr>
        <w:spacing w:line="360" w:lineRule="auto"/>
        <w:rPr>
          <w:rFonts w:ascii="宋体" w:hAnsi="宋体" w:eastAsia="宋体" w:cs="宋体"/>
          <w:color w:val="auto"/>
          <w:sz w:val="24"/>
          <w:szCs w:val="24"/>
          <w:highlight w:val="none"/>
          <w:lang w:eastAsia="zh-CN"/>
        </w:rPr>
      </w:pPr>
    </w:p>
    <w:p w14:paraId="7E2E6998">
      <w:pPr>
        <w:spacing w:line="360" w:lineRule="auto"/>
        <w:rPr>
          <w:rFonts w:ascii="宋体" w:hAnsi="宋体" w:eastAsia="宋体" w:cs="宋体"/>
          <w:color w:val="auto"/>
          <w:sz w:val="24"/>
          <w:szCs w:val="24"/>
          <w:highlight w:val="none"/>
          <w:lang w:eastAsia="zh-CN"/>
        </w:rPr>
      </w:pPr>
    </w:p>
    <w:p w14:paraId="168F74E9">
      <w:pPr>
        <w:spacing w:line="360" w:lineRule="auto"/>
        <w:rPr>
          <w:rFonts w:ascii="宋体" w:hAnsi="宋体" w:eastAsia="宋体" w:cs="宋体"/>
          <w:color w:val="auto"/>
          <w:sz w:val="24"/>
          <w:szCs w:val="24"/>
          <w:highlight w:val="none"/>
          <w:lang w:eastAsia="zh-CN"/>
        </w:rPr>
      </w:pPr>
    </w:p>
    <w:p w14:paraId="55442EA8">
      <w:pPr>
        <w:spacing w:line="360" w:lineRule="auto"/>
        <w:rPr>
          <w:rFonts w:ascii="宋体" w:hAnsi="宋体" w:eastAsia="宋体" w:cs="宋体"/>
          <w:color w:val="auto"/>
          <w:sz w:val="24"/>
          <w:szCs w:val="24"/>
          <w:highlight w:val="none"/>
          <w:lang w:eastAsia="zh-CN"/>
        </w:rPr>
      </w:pPr>
    </w:p>
    <w:p w14:paraId="04FA7FA1">
      <w:pPr>
        <w:spacing w:line="360" w:lineRule="auto"/>
        <w:rPr>
          <w:rFonts w:ascii="宋体" w:hAnsi="宋体" w:eastAsia="宋体" w:cs="宋体"/>
          <w:color w:val="auto"/>
          <w:sz w:val="24"/>
          <w:szCs w:val="24"/>
          <w:highlight w:val="none"/>
          <w:lang w:eastAsia="zh-CN"/>
        </w:rPr>
      </w:pPr>
    </w:p>
    <w:p w14:paraId="735F2C31">
      <w:pPr>
        <w:spacing w:line="360" w:lineRule="auto"/>
        <w:rPr>
          <w:rFonts w:ascii="宋体" w:hAnsi="宋体" w:eastAsia="宋体" w:cs="宋体"/>
          <w:color w:val="auto"/>
          <w:sz w:val="24"/>
          <w:szCs w:val="24"/>
          <w:highlight w:val="none"/>
          <w:lang w:eastAsia="zh-CN"/>
        </w:rPr>
      </w:pPr>
    </w:p>
    <w:p w14:paraId="22ED452A">
      <w:pPr>
        <w:spacing w:line="360" w:lineRule="auto"/>
        <w:rPr>
          <w:rFonts w:ascii="宋体" w:hAnsi="宋体" w:eastAsia="宋体" w:cs="宋体"/>
          <w:color w:val="auto"/>
          <w:sz w:val="24"/>
          <w:szCs w:val="24"/>
          <w:highlight w:val="none"/>
          <w:lang w:eastAsia="zh-CN"/>
        </w:rPr>
      </w:pPr>
    </w:p>
    <w:p w14:paraId="34B14821">
      <w:pPr>
        <w:spacing w:line="360" w:lineRule="auto"/>
        <w:rPr>
          <w:rFonts w:ascii="宋体" w:hAnsi="宋体" w:eastAsia="宋体" w:cs="宋体"/>
          <w:color w:val="auto"/>
          <w:sz w:val="24"/>
          <w:szCs w:val="24"/>
          <w:highlight w:val="none"/>
          <w:lang w:eastAsia="zh-CN"/>
        </w:rPr>
      </w:pPr>
    </w:p>
    <w:p w14:paraId="12FD3F03">
      <w:pPr>
        <w:spacing w:line="360" w:lineRule="auto"/>
        <w:rPr>
          <w:rFonts w:ascii="宋体" w:hAnsi="宋体" w:eastAsia="宋体" w:cs="宋体"/>
          <w:color w:val="auto"/>
          <w:sz w:val="24"/>
          <w:szCs w:val="24"/>
          <w:highlight w:val="none"/>
          <w:lang w:eastAsia="zh-CN"/>
        </w:rPr>
      </w:pPr>
    </w:p>
    <w:p w14:paraId="778D3647">
      <w:pPr>
        <w:bidi w:val="0"/>
        <w:rPr>
          <w:lang w:eastAsia="zh-CN"/>
        </w:rPr>
      </w:pPr>
    </w:p>
    <w:p w14:paraId="735F739F">
      <w:pPr>
        <w:spacing w:before="78" w:line="220" w:lineRule="auto"/>
        <w:ind w:left="424"/>
        <w:outlineLvl w:val="1"/>
        <w:rPr>
          <w:rFonts w:ascii="宋体" w:hAnsi="宋体" w:eastAsia="宋体" w:cs="宋体"/>
          <w:color w:val="auto"/>
          <w:sz w:val="24"/>
          <w:szCs w:val="24"/>
          <w:highlight w:val="none"/>
          <w:lang w:eastAsia="zh-CN"/>
        </w:rPr>
      </w:pPr>
      <w:bookmarkStart w:id="4" w:name="_Toc1662"/>
      <w:r>
        <w:rPr>
          <w:rFonts w:ascii="宋体" w:hAnsi="宋体" w:eastAsia="宋体" w:cs="宋体"/>
          <w:b/>
          <w:bCs/>
          <w:color w:val="auto"/>
          <w:spacing w:val="-9"/>
          <w:sz w:val="24"/>
          <w:szCs w:val="24"/>
          <w:highlight w:val="none"/>
          <w:lang w:eastAsia="zh-CN"/>
        </w:rPr>
        <w:t>一、总则</w:t>
      </w:r>
      <w:bookmarkEnd w:id="4"/>
    </w:p>
    <w:p w14:paraId="2FE393FF">
      <w:pPr>
        <w:pStyle w:val="9"/>
        <w:spacing w:line="258" w:lineRule="auto"/>
        <w:rPr>
          <w:color w:val="auto"/>
          <w:highlight w:val="none"/>
          <w:lang w:eastAsia="zh-CN"/>
        </w:rPr>
      </w:pPr>
    </w:p>
    <w:p w14:paraId="48B17394">
      <w:pPr>
        <w:spacing w:before="78" w:line="220" w:lineRule="auto"/>
        <w:ind w:left="601"/>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1.</w:t>
      </w:r>
      <w:r>
        <w:rPr>
          <w:rFonts w:ascii="宋体" w:hAnsi="宋体" w:eastAsia="宋体" w:cs="宋体"/>
          <w:color w:val="auto"/>
          <w:spacing w:val="15"/>
          <w:sz w:val="24"/>
          <w:szCs w:val="24"/>
          <w:highlight w:val="none"/>
          <w:lang w:eastAsia="zh-CN"/>
        </w:rPr>
        <w:t xml:space="preserve"> </w:t>
      </w:r>
      <w:r>
        <w:rPr>
          <w:rFonts w:ascii="宋体" w:hAnsi="宋体" w:eastAsia="宋体" w:cs="宋体"/>
          <w:color w:val="auto"/>
          <w:spacing w:val="-10"/>
          <w:sz w:val="24"/>
          <w:szCs w:val="24"/>
          <w:highlight w:val="none"/>
          <w:lang w:eastAsia="zh-CN"/>
        </w:rPr>
        <w:t>适用范围</w:t>
      </w:r>
    </w:p>
    <w:p w14:paraId="5AABDBB7">
      <w:pPr>
        <w:spacing w:before="200" w:line="219" w:lineRule="auto"/>
        <w:ind w:left="56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本招标文件仅适用于</w:t>
      </w:r>
      <w:r>
        <w:rPr>
          <w:rFonts w:hint="eastAsia" w:ascii="宋体" w:hAnsi="宋体" w:eastAsia="宋体" w:cs="宋体"/>
          <w:color w:val="auto"/>
          <w:spacing w:val="-1"/>
          <w:sz w:val="24"/>
          <w:szCs w:val="24"/>
          <w:highlight w:val="none"/>
          <w:lang w:eastAsia="zh-CN"/>
        </w:rPr>
        <w:t>夏邑县农业农村局夏邑县2026年小麦水溶肥项目</w:t>
      </w:r>
      <w:r>
        <w:rPr>
          <w:rFonts w:ascii="宋体" w:hAnsi="宋体" w:eastAsia="宋体" w:cs="宋体"/>
          <w:color w:val="auto"/>
          <w:spacing w:val="-2"/>
          <w:sz w:val="24"/>
          <w:szCs w:val="24"/>
          <w:highlight w:val="none"/>
          <w:lang w:eastAsia="zh-CN"/>
        </w:rPr>
        <w:t>。</w:t>
      </w:r>
    </w:p>
    <w:p w14:paraId="0E18EB5A">
      <w:pPr>
        <w:spacing w:before="164" w:line="220" w:lineRule="auto"/>
        <w:ind w:left="572"/>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2.</w:t>
      </w:r>
      <w:r>
        <w:rPr>
          <w:rFonts w:ascii="宋体" w:hAnsi="宋体" w:eastAsia="宋体" w:cs="宋体"/>
          <w:color w:val="auto"/>
          <w:spacing w:val="22"/>
          <w:sz w:val="24"/>
          <w:szCs w:val="24"/>
          <w:highlight w:val="none"/>
          <w:lang w:eastAsia="zh-CN"/>
        </w:rPr>
        <w:t xml:space="preserve"> </w:t>
      </w:r>
      <w:r>
        <w:rPr>
          <w:rFonts w:ascii="宋体" w:hAnsi="宋体" w:eastAsia="宋体" w:cs="宋体"/>
          <w:color w:val="auto"/>
          <w:spacing w:val="-9"/>
          <w:sz w:val="24"/>
          <w:szCs w:val="24"/>
          <w:highlight w:val="none"/>
          <w:lang w:eastAsia="zh-CN"/>
        </w:rPr>
        <w:t>定义</w:t>
      </w:r>
    </w:p>
    <w:p w14:paraId="6D099670">
      <w:pPr>
        <w:spacing w:before="176" w:line="219" w:lineRule="auto"/>
        <w:ind w:left="57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2.1 采购人：依法进行政府采购的国家</w:t>
      </w:r>
      <w:r>
        <w:rPr>
          <w:rFonts w:ascii="宋体" w:hAnsi="宋体" w:eastAsia="宋体" w:cs="宋体"/>
          <w:color w:val="auto"/>
          <w:spacing w:val="-2"/>
          <w:sz w:val="24"/>
          <w:szCs w:val="24"/>
          <w:highlight w:val="none"/>
          <w:lang w:eastAsia="zh-CN"/>
        </w:rPr>
        <w:t>机关、事业单位、团体组织；</w:t>
      </w:r>
    </w:p>
    <w:p w14:paraId="23DD301D">
      <w:pPr>
        <w:spacing w:before="207" w:line="290" w:lineRule="auto"/>
        <w:ind w:left="15" w:right="306" w:firstLine="556"/>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2.2 采购代理机构：取得政府采购招标代</w:t>
      </w:r>
      <w:r>
        <w:rPr>
          <w:rFonts w:ascii="宋体" w:hAnsi="宋体" w:eastAsia="宋体" w:cs="宋体"/>
          <w:color w:val="auto"/>
          <w:sz w:val="24"/>
          <w:szCs w:val="24"/>
          <w:highlight w:val="none"/>
          <w:lang w:eastAsia="zh-CN"/>
        </w:rPr>
        <w:t xml:space="preserve">理资质，受采购人委托组织招标活动 </w:t>
      </w:r>
      <w:r>
        <w:rPr>
          <w:rFonts w:ascii="宋体" w:hAnsi="宋体" w:eastAsia="宋体" w:cs="宋体"/>
          <w:color w:val="auto"/>
          <w:spacing w:val="-4"/>
          <w:sz w:val="24"/>
          <w:szCs w:val="24"/>
          <w:highlight w:val="none"/>
          <w:lang w:eastAsia="zh-CN"/>
        </w:rPr>
        <w:t>,</w:t>
      </w:r>
      <w:r>
        <w:rPr>
          <w:rFonts w:ascii="宋体" w:hAnsi="宋体" w:eastAsia="宋体" w:cs="宋体"/>
          <w:color w:val="auto"/>
          <w:spacing w:val="73"/>
          <w:sz w:val="24"/>
          <w:szCs w:val="24"/>
          <w:highlight w:val="none"/>
          <w:lang w:eastAsia="zh-CN"/>
        </w:rPr>
        <w:t xml:space="preserve"> </w:t>
      </w:r>
      <w:r>
        <w:rPr>
          <w:rFonts w:ascii="宋体" w:hAnsi="宋体" w:eastAsia="宋体" w:cs="宋体"/>
          <w:color w:val="auto"/>
          <w:spacing w:val="-4"/>
          <w:sz w:val="24"/>
          <w:szCs w:val="24"/>
          <w:highlight w:val="none"/>
          <w:lang w:eastAsia="zh-CN"/>
        </w:rPr>
        <w:t>在招标过程中负有相应责任的社会中介组织；</w:t>
      </w:r>
    </w:p>
    <w:p w14:paraId="778B91E3">
      <w:pPr>
        <w:spacing w:before="156" w:line="219" w:lineRule="auto"/>
        <w:ind w:left="57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2.3 合格</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：详见本招标项目</w:t>
      </w:r>
      <w:r>
        <w:rPr>
          <w:rFonts w:hint="eastAsia" w:ascii="宋体" w:hAnsi="宋体" w:eastAsia="宋体" w:cs="宋体"/>
          <w:color w:val="auto"/>
          <w:spacing w:val="-2"/>
          <w:sz w:val="24"/>
          <w:szCs w:val="24"/>
          <w:highlight w:val="none"/>
          <w:lang w:eastAsia="zh-CN"/>
        </w:rPr>
        <w:t>投标人须知</w:t>
      </w:r>
      <w:r>
        <w:rPr>
          <w:rFonts w:ascii="宋体" w:hAnsi="宋体" w:eastAsia="宋体" w:cs="宋体"/>
          <w:color w:val="auto"/>
          <w:spacing w:val="-2"/>
          <w:sz w:val="24"/>
          <w:szCs w:val="24"/>
          <w:highlight w:val="none"/>
          <w:lang w:eastAsia="zh-CN"/>
        </w:rPr>
        <w:t>前附表内容；</w:t>
      </w:r>
    </w:p>
    <w:p w14:paraId="4068AB00">
      <w:pPr>
        <w:spacing w:before="183" w:line="219" w:lineRule="auto"/>
        <w:ind w:left="572"/>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2.4中标人：接到并接受中标通知，最终被授予合同的</w:t>
      </w:r>
      <w:r>
        <w:rPr>
          <w:rFonts w:hint="eastAsia"/>
          <w:color w:val="auto"/>
          <w:spacing w:val="-3"/>
          <w:sz w:val="24"/>
          <w:szCs w:val="24"/>
          <w:highlight w:val="none"/>
          <w:lang w:eastAsia="zh-CN"/>
        </w:rPr>
        <w:t>投标人（供应商）</w:t>
      </w:r>
      <w:r>
        <w:rPr>
          <w:rFonts w:ascii="宋体" w:hAnsi="宋体" w:eastAsia="宋体" w:cs="宋体"/>
          <w:color w:val="auto"/>
          <w:spacing w:val="-4"/>
          <w:sz w:val="24"/>
          <w:szCs w:val="24"/>
          <w:highlight w:val="none"/>
          <w:lang w:eastAsia="zh-CN"/>
        </w:rPr>
        <w:t>；</w:t>
      </w:r>
    </w:p>
    <w:p w14:paraId="0A74EA75">
      <w:pPr>
        <w:spacing w:before="184" w:line="219" w:lineRule="auto"/>
        <w:ind w:left="57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2.5 投标文件：指</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根据招标文件提交的所有文件；</w:t>
      </w:r>
    </w:p>
    <w:p w14:paraId="42533A9C">
      <w:pPr>
        <w:spacing w:before="203" w:line="292" w:lineRule="auto"/>
        <w:ind w:right="28" w:firstLine="569"/>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 xml:space="preserve">2.6 </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：根据河南省政府采购合同，向采购</w:t>
      </w:r>
      <w:r>
        <w:rPr>
          <w:rFonts w:ascii="宋体" w:hAnsi="宋体" w:eastAsia="宋体" w:cs="宋体"/>
          <w:color w:val="auto"/>
          <w:spacing w:val="1"/>
          <w:sz w:val="24"/>
          <w:szCs w:val="24"/>
          <w:highlight w:val="none"/>
          <w:lang w:eastAsia="zh-CN"/>
        </w:rPr>
        <w:t>人提供货物、安装或者服务的法</w:t>
      </w:r>
      <w:r>
        <w:rPr>
          <w:rFonts w:ascii="宋体" w:hAnsi="宋体" w:eastAsia="宋体" w:cs="宋体"/>
          <w:color w:val="auto"/>
          <w:spacing w:val="-2"/>
          <w:sz w:val="24"/>
          <w:szCs w:val="24"/>
          <w:highlight w:val="none"/>
          <w:lang w:eastAsia="zh-CN"/>
        </w:rPr>
        <w:t>人、其他组织或者自然人；</w:t>
      </w:r>
    </w:p>
    <w:p w14:paraId="0DFC3DAE">
      <w:pPr>
        <w:spacing w:before="154" w:line="219" w:lineRule="auto"/>
        <w:ind w:left="57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2.7 货物：是指提供货物和安装的政府采购对象。</w:t>
      </w:r>
    </w:p>
    <w:p w14:paraId="20D6E8DF">
      <w:pPr>
        <w:spacing w:before="184" w:line="220" w:lineRule="auto"/>
        <w:ind w:left="574"/>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3.</w:t>
      </w:r>
      <w:r>
        <w:rPr>
          <w:rFonts w:ascii="宋体" w:hAnsi="宋体" w:eastAsia="宋体" w:cs="宋体"/>
          <w:color w:val="auto"/>
          <w:spacing w:val="23"/>
          <w:sz w:val="24"/>
          <w:szCs w:val="24"/>
          <w:highlight w:val="none"/>
          <w:lang w:eastAsia="zh-CN"/>
        </w:rPr>
        <w:t xml:space="preserve"> </w:t>
      </w:r>
      <w:r>
        <w:rPr>
          <w:rFonts w:ascii="宋体" w:hAnsi="宋体" w:eastAsia="宋体" w:cs="宋体"/>
          <w:color w:val="auto"/>
          <w:spacing w:val="-8"/>
          <w:sz w:val="24"/>
          <w:szCs w:val="24"/>
          <w:highlight w:val="none"/>
          <w:lang w:eastAsia="zh-CN"/>
        </w:rPr>
        <w:t>投标费用</w:t>
      </w:r>
    </w:p>
    <w:p w14:paraId="6FB07060">
      <w:pPr>
        <w:spacing w:before="202" w:line="362" w:lineRule="auto"/>
        <w:ind w:left="17" w:right="18" w:firstLine="556"/>
        <w:rPr>
          <w:rFonts w:ascii="宋体" w:hAnsi="宋体" w:eastAsia="宋体" w:cs="宋体"/>
          <w:color w:val="auto"/>
          <w:sz w:val="24"/>
          <w:szCs w:val="24"/>
          <w:lang w:eastAsia="zh-CN"/>
        </w:rPr>
      </w:pPr>
      <w:r>
        <w:rPr>
          <w:rFonts w:ascii="宋体" w:hAnsi="宋体" w:eastAsia="宋体" w:cs="宋体"/>
          <w:color w:val="auto"/>
          <w:spacing w:val="5"/>
          <w:sz w:val="24"/>
          <w:szCs w:val="24"/>
          <w:highlight w:val="none"/>
          <w:lang w:eastAsia="zh-CN"/>
        </w:rPr>
        <w:t>3.1 无论投标过程中的作法和结果如何,</w:t>
      </w:r>
      <w:r>
        <w:rPr>
          <w:rFonts w:hint="eastAsia"/>
          <w:color w:val="auto"/>
          <w:highlight w:val="none"/>
          <w:lang w:eastAsia="zh-CN"/>
        </w:rPr>
        <w:t xml:space="preserve"> </w:t>
      </w:r>
      <w:r>
        <w:rPr>
          <w:rFonts w:hint="eastAsia" w:ascii="宋体" w:hAnsi="宋体" w:eastAsia="宋体" w:cs="宋体"/>
          <w:color w:val="auto"/>
          <w:spacing w:val="5"/>
          <w:sz w:val="24"/>
          <w:szCs w:val="24"/>
          <w:highlight w:val="none"/>
          <w:lang w:eastAsia="zh-CN"/>
        </w:rPr>
        <w:t>投标人（供应商）</w:t>
      </w:r>
      <w:r>
        <w:rPr>
          <w:rFonts w:ascii="宋体" w:hAnsi="宋体" w:eastAsia="宋体" w:cs="宋体"/>
          <w:color w:val="auto"/>
          <w:spacing w:val="5"/>
          <w:sz w:val="24"/>
          <w:szCs w:val="24"/>
          <w:highlight w:val="none"/>
          <w:lang w:eastAsia="zh-CN"/>
        </w:rPr>
        <w:t>应</w:t>
      </w:r>
      <w:r>
        <w:rPr>
          <w:rFonts w:ascii="宋体" w:hAnsi="宋体" w:eastAsia="宋体" w:cs="宋体"/>
          <w:color w:val="auto"/>
          <w:spacing w:val="-2"/>
          <w:sz w:val="24"/>
          <w:szCs w:val="24"/>
          <w:highlight w:val="none"/>
          <w:lang w:eastAsia="zh-CN"/>
        </w:rPr>
        <w:t>自行承担所有与参加投标有关的全部费用，采购代理机构及采购人在任何情况下均无义务和责任承担上述费用。响应人须对此作出书面响应。</w:t>
      </w:r>
    </w:p>
    <w:p w14:paraId="5ED40A02">
      <w:pPr>
        <w:spacing w:before="130" w:line="219" w:lineRule="auto"/>
        <w:ind w:left="424"/>
        <w:outlineLvl w:val="1"/>
        <w:rPr>
          <w:rFonts w:ascii="宋体" w:hAnsi="宋体" w:eastAsia="宋体" w:cs="宋体"/>
          <w:sz w:val="24"/>
          <w:szCs w:val="24"/>
          <w:lang w:eastAsia="zh-CN"/>
        </w:rPr>
      </w:pPr>
      <w:bookmarkStart w:id="5" w:name="_Toc30381"/>
      <w:r>
        <w:rPr>
          <w:rFonts w:ascii="宋体" w:hAnsi="宋体" w:eastAsia="宋体" w:cs="宋体"/>
          <w:b/>
          <w:bCs/>
          <w:spacing w:val="-7"/>
          <w:sz w:val="24"/>
          <w:szCs w:val="24"/>
          <w:lang w:eastAsia="zh-CN"/>
        </w:rPr>
        <w:t>二、招标文件</w:t>
      </w:r>
      <w:bookmarkEnd w:id="5"/>
    </w:p>
    <w:p w14:paraId="0790E7BD">
      <w:pPr>
        <w:pStyle w:val="9"/>
        <w:spacing w:line="262" w:lineRule="auto"/>
        <w:rPr>
          <w:lang w:eastAsia="zh-CN"/>
        </w:rPr>
      </w:pPr>
    </w:p>
    <w:p w14:paraId="5D16FE8C">
      <w:pPr>
        <w:spacing w:before="78" w:line="219" w:lineRule="auto"/>
        <w:ind w:left="563"/>
        <w:rPr>
          <w:rFonts w:ascii="宋体" w:hAnsi="宋体" w:eastAsia="宋体" w:cs="宋体"/>
          <w:sz w:val="24"/>
          <w:szCs w:val="24"/>
          <w:lang w:eastAsia="zh-CN"/>
        </w:rPr>
      </w:pPr>
      <w:r>
        <w:rPr>
          <w:rFonts w:ascii="宋体" w:hAnsi="宋体" w:eastAsia="宋体" w:cs="宋体"/>
          <w:spacing w:val="-2"/>
          <w:sz w:val="24"/>
          <w:szCs w:val="24"/>
          <w:lang w:eastAsia="zh-CN"/>
        </w:rPr>
        <w:t>4 招标文件的组成</w:t>
      </w:r>
    </w:p>
    <w:p w14:paraId="5630263C">
      <w:pPr>
        <w:spacing w:before="184" w:line="219" w:lineRule="auto"/>
        <w:ind w:left="563"/>
        <w:rPr>
          <w:rFonts w:ascii="宋体" w:hAnsi="宋体" w:eastAsia="宋体" w:cs="宋体"/>
          <w:sz w:val="24"/>
          <w:szCs w:val="24"/>
          <w:lang w:eastAsia="zh-CN"/>
        </w:rPr>
      </w:pPr>
      <w:r>
        <w:rPr>
          <w:rFonts w:ascii="宋体" w:hAnsi="宋体" w:eastAsia="宋体" w:cs="宋体"/>
          <w:spacing w:val="-1"/>
          <w:sz w:val="24"/>
          <w:szCs w:val="24"/>
          <w:lang w:eastAsia="zh-CN"/>
        </w:rPr>
        <w:t>4.1 招标文件用以阐明本次采购的货物要求、政府采购程序和合同条件；</w:t>
      </w:r>
    </w:p>
    <w:p w14:paraId="1037C2C9">
      <w:pPr>
        <w:spacing w:before="183" w:line="219" w:lineRule="auto"/>
        <w:ind w:left="563"/>
        <w:rPr>
          <w:rFonts w:ascii="宋体" w:hAnsi="宋体" w:eastAsia="宋体" w:cs="宋体"/>
          <w:sz w:val="24"/>
          <w:szCs w:val="24"/>
          <w:lang w:eastAsia="zh-CN"/>
        </w:rPr>
      </w:pPr>
      <w:r>
        <w:rPr>
          <w:rFonts w:ascii="宋体" w:hAnsi="宋体" w:eastAsia="宋体" w:cs="宋体"/>
          <w:spacing w:val="-3"/>
          <w:sz w:val="24"/>
          <w:szCs w:val="24"/>
          <w:lang w:eastAsia="zh-CN"/>
        </w:rPr>
        <w:t>4.2</w:t>
      </w:r>
      <w:r>
        <w:rPr>
          <w:rFonts w:ascii="宋体" w:hAnsi="宋体" w:eastAsia="宋体" w:cs="宋体"/>
          <w:spacing w:val="-35"/>
          <w:sz w:val="24"/>
          <w:szCs w:val="24"/>
          <w:lang w:eastAsia="zh-CN"/>
        </w:rPr>
        <w:t xml:space="preserve"> </w:t>
      </w:r>
      <w:r>
        <w:rPr>
          <w:rFonts w:ascii="宋体" w:hAnsi="宋体" w:eastAsia="宋体" w:cs="宋体"/>
          <w:spacing w:val="-3"/>
          <w:sz w:val="24"/>
          <w:szCs w:val="24"/>
          <w:lang w:eastAsia="zh-CN"/>
        </w:rPr>
        <w:t>招标文件包括下列内容：</w:t>
      </w:r>
    </w:p>
    <w:p w14:paraId="46385D94">
      <w:pPr>
        <w:spacing w:before="181" w:line="218" w:lineRule="auto"/>
        <w:ind w:left="1056"/>
        <w:rPr>
          <w:rFonts w:ascii="宋体" w:hAnsi="宋体" w:eastAsia="宋体" w:cs="宋体"/>
          <w:color w:val="auto"/>
          <w:sz w:val="24"/>
          <w:szCs w:val="24"/>
          <w:highlight w:val="none"/>
          <w:lang w:eastAsia="zh-CN"/>
        </w:rPr>
      </w:pPr>
      <w:r>
        <w:rPr>
          <w:rFonts w:ascii="宋体" w:hAnsi="宋体" w:eastAsia="宋体" w:cs="宋体"/>
          <w:spacing w:val="-3"/>
          <w:sz w:val="24"/>
          <w:szCs w:val="24"/>
          <w:lang w:eastAsia="zh-CN"/>
        </w:rPr>
        <w:t xml:space="preserve">第一章 </w:t>
      </w:r>
      <w:r>
        <w:rPr>
          <w:rFonts w:ascii="宋体" w:hAnsi="宋体" w:eastAsia="宋体" w:cs="宋体"/>
          <w:color w:val="auto"/>
          <w:spacing w:val="-3"/>
          <w:sz w:val="24"/>
          <w:szCs w:val="24"/>
          <w:highlight w:val="none"/>
          <w:lang w:eastAsia="zh-CN"/>
        </w:rPr>
        <w:t xml:space="preserve"> 招标公告</w:t>
      </w:r>
    </w:p>
    <w:p w14:paraId="7B6AD852">
      <w:pPr>
        <w:spacing w:before="184" w:line="219" w:lineRule="auto"/>
        <w:ind w:left="1056"/>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 xml:space="preserve">第二章  </w:t>
      </w:r>
      <w:r>
        <w:rPr>
          <w:rFonts w:hint="eastAsia" w:ascii="宋体" w:hAnsi="宋体" w:eastAsia="宋体" w:cs="宋体"/>
          <w:color w:val="auto"/>
          <w:spacing w:val="-2"/>
          <w:sz w:val="24"/>
          <w:szCs w:val="24"/>
          <w:highlight w:val="none"/>
          <w:lang w:eastAsia="zh-CN"/>
        </w:rPr>
        <w:t>投标人</w:t>
      </w:r>
      <w:r>
        <w:rPr>
          <w:rFonts w:ascii="宋体" w:hAnsi="宋体" w:eastAsia="宋体" w:cs="宋体"/>
          <w:color w:val="auto"/>
          <w:spacing w:val="-2"/>
          <w:sz w:val="24"/>
          <w:szCs w:val="24"/>
          <w:highlight w:val="none"/>
          <w:lang w:eastAsia="zh-CN"/>
        </w:rPr>
        <w:t>须知及前附表</w:t>
      </w:r>
    </w:p>
    <w:p w14:paraId="4CF9AEA9">
      <w:pPr>
        <w:spacing w:before="184" w:line="219" w:lineRule="auto"/>
        <w:ind w:left="1056"/>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第三章  采购内容及技术参数</w:t>
      </w:r>
    </w:p>
    <w:p w14:paraId="21AE6063">
      <w:pPr>
        <w:spacing w:before="183" w:line="219" w:lineRule="auto"/>
        <w:ind w:left="1056"/>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第四章  评审办法（综合评分法）</w:t>
      </w:r>
    </w:p>
    <w:p w14:paraId="39B48B62">
      <w:pPr>
        <w:spacing w:before="183" w:line="219" w:lineRule="auto"/>
        <w:ind w:left="1056"/>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第五章  投标文件格式</w:t>
      </w:r>
    </w:p>
    <w:p w14:paraId="5E540B23">
      <w:pPr>
        <w:spacing w:before="181" w:line="219" w:lineRule="auto"/>
        <w:ind w:left="1056"/>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第六章  合同条款及格式（以实际签订合同为准）</w:t>
      </w:r>
    </w:p>
    <w:p w14:paraId="593C2411">
      <w:pPr>
        <w:spacing w:before="184" w:line="219" w:lineRule="auto"/>
        <w:ind w:left="48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5 招标文件的质疑</w:t>
      </w:r>
    </w:p>
    <w:p w14:paraId="0C47F51C">
      <w:pPr>
        <w:spacing w:line="360" w:lineRule="auto"/>
        <w:ind w:firstLine="452" w:firstLineChars="200"/>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5.1</w:t>
      </w:r>
      <w:r>
        <w:rPr>
          <w:rFonts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投标人（供应商）</w:t>
      </w:r>
      <w:r>
        <w:rPr>
          <w:rFonts w:ascii="宋体" w:hAnsi="宋体" w:eastAsia="宋体" w:cs="宋体"/>
          <w:color w:val="auto"/>
          <w:spacing w:val="-7"/>
          <w:sz w:val="24"/>
          <w:szCs w:val="24"/>
          <w:highlight w:val="none"/>
          <w:lang w:eastAsia="zh-CN"/>
        </w:rPr>
        <w:t>认为招标文件、采购过程、中标或者成交结果使自己的权益受到损害的，</w:t>
      </w:r>
      <w:r>
        <w:rPr>
          <w:rFonts w:ascii="宋体" w:hAnsi="宋体" w:eastAsia="宋体" w:cs="宋体"/>
          <w:color w:val="auto"/>
          <w:spacing w:val="-3"/>
          <w:sz w:val="24"/>
          <w:szCs w:val="24"/>
          <w:highlight w:val="none"/>
          <w:lang w:eastAsia="zh-CN"/>
        </w:rPr>
        <w:t>可以在知道或者应知其权益受到损害之日起</w:t>
      </w:r>
      <w:r>
        <w:rPr>
          <w:rFonts w:ascii="宋体" w:hAnsi="宋体" w:eastAsia="宋体" w:cs="宋体"/>
          <w:color w:val="auto"/>
          <w:spacing w:val="-31"/>
          <w:sz w:val="24"/>
          <w:szCs w:val="24"/>
          <w:highlight w:val="none"/>
          <w:lang w:eastAsia="zh-CN"/>
        </w:rPr>
        <w:t xml:space="preserve"> </w:t>
      </w:r>
      <w:r>
        <w:rPr>
          <w:rFonts w:ascii="宋体" w:hAnsi="宋体" w:eastAsia="宋体" w:cs="宋体"/>
          <w:color w:val="auto"/>
          <w:spacing w:val="-3"/>
          <w:sz w:val="24"/>
          <w:szCs w:val="24"/>
          <w:highlight w:val="none"/>
          <w:lang w:eastAsia="zh-CN"/>
        </w:rPr>
        <w:t>7</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3"/>
          <w:sz w:val="24"/>
          <w:szCs w:val="24"/>
          <w:highlight w:val="none"/>
          <w:lang w:eastAsia="zh-CN"/>
        </w:rPr>
        <w:t>个工作日内，以书面形式向采购人、采购</w:t>
      </w:r>
      <w:r>
        <w:rPr>
          <w:rFonts w:ascii="宋体" w:hAnsi="宋体" w:eastAsia="宋体" w:cs="宋体"/>
          <w:color w:val="auto"/>
          <w:spacing w:val="-2"/>
          <w:sz w:val="24"/>
          <w:szCs w:val="24"/>
          <w:highlight w:val="none"/>
          <w:lang w:eastAsia="zh-CN"/>
        </w:rPr>
        <w:t>代理机构提出质疑。</w:t>
      </w:r>
    </w:p>
    <w:p w14:paraId="3F92F33C">
      <w:pPr>
        <w:spacing w:line="218" w:lineRule="auto"/>
        <w:ind w:left="48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投标人（供应商）</w:t>
      </w:r>
      <w:r>
        <w:rPr>
          <w:rFonts w:ascii="宋体" w:hAnsi="宋体" w:eastAsia="宋体" w:cs="宋体"/>
          <w:color w:val="auto"/>
          <w:spacing w:val="-1"/>
          <w:sz w:val="24"/>
          <w:szCs w:val="24"/>
          <w:highlight w:val="none"/>
          <w:lang w:eastAsia="zh-CN"/>
        </w:rPr>
        <w:t>在法定质疑期内一次性提出针对同一采购</w:t>
      </w:r>
      <w:r>
        <w:rPr>
          <w:rFonts w:ascii="宋体" w:hAnsi="宋体" w:eastAsia="宋体" w:cs="宋体"/>
          <w:color w:val="auto"/>
          <w:spacing w:val="-2"/>
          <w:sz w:val="24"/>
          <w:szCs w:val="24"/>
          <w:highlight w:val="none"/>
          <w:lang w:eastAsia="zh-CN"/>
        </w:rPr>
        <w:t>程序环节的质疑。</w:t>
      </w:r>
    </w:p>
    <w:p w14:paraId="038A2A41">
      <w:pPr>
        <w:spacing w:before="205" w:line="359" w:lineRule="auto"/>
        <w:ind w:left="10" w:right="16" w:firstLine="473"/>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提出质疑的</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（以下简称质疑供应商）应当是参与所质</w:t>
      </w:r>
      <w:r>
        <w:rPr>
          <w:rFonts w:ascii="宋体" w:hAnsi="宋体" w:eastAsia="宋体" w:cs="宋体"/>
          <w:color w:val="auto"/>
          <w:spacing w:val="-3"/>
          <w:sz w:val="24"/>
          <w:szCs w:val="24"/>
          <w:highlight w:val="none"/>
          <w:lang w:eastAsia="zh-CN"/>
        </w:rPr>
        <w:t>疑项目采购活动的</w:t>
      </w:r>
      <w:r>
        <w:rPr>
          <w:rFonts w:hint="eastAsia" w:ascii="宋体" w:hAnsi="宋体" w:eastAsia="宋体" w:cs="宋体"/>
          <w:color w:val="auto"/>
          <w:spacing w:val="-3"/>
          <w:sz w:val="24"/>
          <w:szCs w:val="24"/>
          <w:highlight w:val="none"/>
          <w:lang w:eastAsia="zh-CN"/>
        </w:rPr>
        <w:t>投标人（供应商）</w:t>
      </w:r>
      <w:r>
        <w:rPr>
          <w:rFonts w:ascii="宋体" w:hAnsi="宋体" w:eastAsia="宋体" w:cs="宋体"/>
          <w:color w:val="auto"/>
          <w:spacing w:val="-8"/>
          <w:sz w:val="24"/>
          <w:szCs w:val="24"/>
          <w:highlight w:val="none"/>
          <w:lang w:eastAsia="zh-CN"/>
        </w:rPr>
        <w:t>。</w:t>
      </w:r>
    </w:p>
    <w:p w14:paraId="6683B0D7">
      <w:pPr>
        <w:spacing w:before="2" w:line="360" w:lineRule="auto"/>
        <w:ind w:right="2" w:firstLine="480"/>
        <w:jc w:val="both"/>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潜在供应商已依法获取其可质疑的招标文件的，可以对该文件提出质疑。对招标文件</w:t>
      </w:r>
      <w:r>
        <w:rPr>
          <w:rFonts w:ascii="宋体" w:hAnsi="宋体" w:eastAsia="宋体" w:cs="宋体"/>
          <w:color w:val="auto"/>
          <w:spacing w:val="-3"/>
          <w:sz w:val="24"/>
          <w:szCs w:val="24"/>
          <w:highlight w:val="none"/>
          <w:lang w:eastAsia="zh-CN"/>
        </w:rPr>
        <w:t>提出质疑的，应当在获取招标文件或者招标文件公告期限届满之日起</w:t>
      </w:r>
      <w:r>
        <w:rPr>
          <w:rFonts w:ascii="宋体" w:hAnsi="宋体" w:eastAsia="宋体" w:cs="宋体"/>
          <w:color w:val="auto"/>
          <w:spacing w:val="-23"/>
          <w:sz w:val="24"/>
          <w:szCs w:val="24"/>
          <w:highlight w:val="none"/>
          <w:lang w:eastAsia="zh-CN"/>
        </w:rPr>
        <w:t xml:space="preserve"> </w:t>
      </w:r>
      <w:r>
        <w:rPr>
          <w:rFonts w:ascii="宋体" w:hAnsi="宋体" w:eastAsia="宋体" w:cs="宋体"/>
          <w:color w:val="auto"/>
          <w:spacing w:val="-3"/>
          <w:sz w:val="24"/>
          <w:szCs w:val="24"/>
          <w:highlight w:val="none"/>
          <w:lang w:eastAsia="zh-CN"/>
        </w:rPr>
        <w:t>7</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3"/>
          <w:sz w:val="24"/>
          <w:szCs w:val="24"/>
          <w:highlight w:val="none"/>
          <w:lang w:eastAsia="zh-CN"/>
        </w:rPr>
        <w:t>个工作日内提</w:t>
      </w:r>
      <w:r>
        <w:rPr>
          <w:rFonts w:ascii="宋体" w:hAnsi="宋体" w:eastAsia="宋体" w:cs="宋体"/>
          <w:color w:val="auto"/>
          <w:spacing w:val="-5"/>
          <w:sz w:val="24"/>
          <w:szCs w:val="24"/>
          <w:highlight w:val="none"/>
          <w:lang w:eastAsia="zh-CN"/>
        </w:rPr>
        <w:t>出。</w:t>
      </w:r>
    </w:p>
    <w:p w14:paraId="65240EE8">
      <w:pPr>
        <w:spacing w:before="3" w:line="355" w:lineRule="auto"/>
        <w:ind w:firstLine="536"/>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以加盖有</w:t>
      </w:r>
      <w:r>
        <w:rPr>
          <w:rFonts w:hint="eastAsia" w:ascii="宋体" w:hAnsi="宋体" w:eastAsia="宋体" w:cs="宋体"/>
          <w:color w:val="auto"/>
          <w:sz w:val="24"/>
          <w:szCs w:val="24"/>
          <w:highlight w:val="none"/>
          <w:lang w:eastAsia="zh-CN"/>
        </w:rPr>
        <w:t>投标人（供应商）</w:t>
      </w:r>
      <w:r>
        <w:rPr>
          <w:rFonts w:ascii="宋体" w:hAnsi="宋体" w:eastAsia="宋体" w:cs="宋体"/>
          <w:color w:val="auto"/>
          <w:sz w:val="24"/>
          <w:szCs w:val="24"/>
          <w:highlight w:val="none"/>
          <w:lang w:eastAsia="zh-CN"/>
        </w:rPr>
        <w:t>电子签章的 PDF 文件提交质疑。（如果文件是用 word 编辑的，</w:t>
      </w:r>
      <w:r>
        <w:rPr>
          <w:rFonts w:hint="eastAsia" w:ascii="宋体" w:hAnsi="宋体" w:eastAsia="宋体" w:cs="宋体"/>
          <w:color w:val="auto"/>
          <w:spacing w:val="-4"/>
          <w:sz w:val="24"/>
          <w:szCs w:val="24"/>
          <w:highlight w:val="none"/>
          <w:lang w:eastAsia="zh-CN"/>
        </w:rPr>
        <w:t>投标人（供应商）</w:t>
      </w:r>
      <w:r>
        <w:rPr>
          <w:rFonts w:ascii="宋体" w:hAnsi="宋体" w:eastAsia="宋体" w:cs="宋体"/>
          <w:color w:val="auto"/>
          <w:spacing w:val="-4"/>
          <w:sz w:val="24"/>
          <w:szCs w:val="24"/>
          <w:highlight w:val="none"/>
          <w:lang w:eastAsia="zh-CN"/>
        </w:rPr>
        <w:t>可点击文件左上角文件选择“输出为</w:t>
      </w:r>
      <w:r>
        <w:rPr>
          <w:rFonts w:ascii="宋体" w:hAnsi="宋体" w:eastAsia="宋体" w:cs="宋体"/>
          <w:color w:val="auto"/>
          <w:spacing w:val="-54"/>
          <w:sz w:val="24"/>
          <w:szCs w:val="24"/>
          <w:highlight w:val="none"/>
          <w:lang w:eastAsia="zh-CN"/>
        </w:rPr>
        <w:t xml:space="preserve"> </w:t>
      </w:r>
      <w:r>
        <w:rPr>
          <w:rFonts w:ascii="宋体" w:hAnsi="宋体" w:eastAsia="宋体" w:cs="宋体"/>
          <w:color w:val="auto"/>
          <w:spacing w:val="-4"/>
          <w:sz w:val="24"/>
          <w:szCs w:val="24"/>
          <w:highlight w:val="none"/>
          <w:lang w:eastAsia="zh-CN"/>
        </w:rPr>
        <w:t>PDF</w:t>
      </w:r>
      <w:r>
        <w:rPr>
          <w:rFonts w:ascii="宋体" w:hAnsi="宋体" w:eastAsia="宋体" w:cs="宋体"/>
          <w:color w:val="auto"/>
          <w:spacing w:val="-59"/>
          <w:sz w:val="24"/>
          <w:szCs w:val="24"/>
          <w:highlight w:val="none"/>
          <w:lang w:eastAsia="zh-CN"/>
        </w:rPr>
        <w:t xml:space="preserve"> </w:t>
      </w:r>
      <w:r>
        <w:rPr>
          <w:rFonts w:ascii="宋体" w:hAnsi="宋体" w:eastAsia="宋体" w:cs="宋体"/>
          <w:color w:val="auto"/>
          <w:spacing w:val="-4"/>
          <w:sz w:val="24"/>
          <w:szCs w:val="24"/>
          <w:highlight w:val="none"/>
          <w:lang w:eastAsia="zh-CN"/>
        </w:rPr>
        <w:t>”，将 word 文件转变为 P</w:t>
      </w:r>
      <w:r>
        <w:rPr>
          <w:rFonts w:ascii="宋体" w:hAnsi="宋体" w:eastAsia="宋体" w:cs="宋体"/>
          <w:color w:val="auto"/>
          <w:spacing w:val="-5"/>
          <w:sz w:val="24"/>
          <w:szCs w:val="24"/>
          <w:highlight w:val="none"/>
          <w:lang w:eastAsia="zh-CN"/>
        </w:rPr>
        <w:t>DF 格式后加</w:t>
      </w:r>
      <w:r>
        <w:rPr>
          <w:rFonts w:ascii="宋体" w:hAnsi="宋体" w:eastAsia="宋体" w:cs="宋体"/>
          <w:color w:val="auto"/>
          <w:spacing w:val="-2"/>
          <w:sz w:val="24"/>
          <w:szCs w:val="24"/>
          <w:highlight w:val="none"/>
          <w:lang w:eastAsia="zh-CN"/>
        </w:rPr>
        <w:t>盖电子签章上传</w:t>
      </w:r>
      <w:r>
        <w:rPr>
          <w:rFonts w:hint="eastAsia" w:ascii="宋体" w:hAnsi="宋体" w:eastAsia="宋体" w:cs="宋体"/>
          <w:color w:val="auto"/>
          <w:spacing w:val="-2"/>
          <w:sz w:val="24"/>
          <w:szCs w:val="24"/>
          <w:highlight w:val="none"/>
          <w:lang w:eastAsia="zh-CN"/>
        </w:rPr>
        <w:t>，否则不认可</w:t>
      </w:r>
      <w:r>
        <w:rPr>
          <w:rFonts w:ascii="宋体" w:hAnsi="宋体" w:eastAsia="宋体" w:cs="宋体"/>
          <w:color w:val="auto"/>
          <w:spacing w:val="-2"/>
          <w:sz w:val="24"/>
          <w:szCs w:val="24"/>
          <w:highlight w:val="none"/>
          <w:lang w:eastAsia="zh-CN"/>
        </w:rPr>
        <w:t>。要求采购人、采购代理机构对招标文件予以澄清，采购代理机构将对收到要求澄清的问题进行答复，答复采用网上方式进行通知所有接收招标文件的</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66"/>
          <w:sz w:val="24"/>
          <w:szCs w:val="24"/>
          <w:highlight w:val="none"/>
          <w:lang w:eastAsia="zh-CN"/>
        </w:rPr>
        <w:t xml:space="preserve"> </w:t>
      </w:r>
      <w:r>
        <w:rPr>
          <w:rFonts w:ascii="宋体" w:hAnsi="宋体" w:eastAsia="宋体" w:cs="宋体"/>
          <w:color w:val="auto"/>
          <w:spacing w:val="-3"/>
          <w:sz w:val="24"/>
          <w:szCs w:val="24"/>
          <w:highlight w:val="none"/>
          <w:lang w:eastAsia="zh-CN"/>
        </w:rPr>
        <w:t>(包括对要求澄清问题的说明，但不指明问题的来源)。</w:t>
      </w:r>
      <w:r>
        <w:rPr>
          <w:rFonts w:hint="eastAsia" w:ascii="宋体" w:hAnsi="宋体" w:eastAsia="宋体" w:cs="宋体"/>
          <w:color w:val="auto"/>
          <w:spacing w:val="-3"/>
          <w:sz w:val="24"/>
          <w:szCs w:val="24"/>
          <w:highlight w:val="none"/>
          <w:lang w:eastAsia="zh-CN"/>
        </w:rPr>
        <w:t>投标人（供应商）</w:t>
      </w:r>
      <w:r>
        <w:rPr>
          <w:rFonts w:ascii="宋体" w:hAnsi="宋体" w:eastAsia="宋体" w:cs="宋体"/>
          <w:color w:val="auto"/>
          <w:spacing w:val="-3"/>
          <w:sz w:val="24"/>
          <w:szCs w:val="24"/>
          <w:highlight w:val="none"/>
          <w:lang w:eastAsia="zh-CN"/>
        </w:rPr>
        <w:t>须自行查看，因</w:t>
      </w:r>
      <w:r>
        <w:rPr>
          <w:rFonts w:hint="eastAsia" w:ascii="宋体" w:hAnsi="宋体" w:eastAsia="宋体" w:cs="宋体"/>
          <w:color w:val="auto"/>
          <w:spacing w:val="-3"/>
          <w:sz w:val="24"/>
          <w:szCs w:val="24"/>
          <w:highlight w:val="none"/>
          <w:lang w:eastAsia="zh-CN"/>
        </w:rPr>
        <w:t>投标人（供应商）</w:t>
      </w:r>
      <w:r>
        <w:rPr>
          <w:rFonts w:ascii="宋体" w:hAnsi="宋体" w:eastAsia="宋体" w:cs="宋体"/>
          <w:color w:val="auto"/>
          <w:spacing w:val="-2"/>
          <w:sz w:val="24"/>
          <w:szCs w:val="24"/>
          <w:highlight w:val="none"/>
          <w:lang w:eastAsia="zh-CN"/>
        </w:rPr>
        <w:t>未及时查看而造成的后果自负。</w:t>
      </w:r>
    </w:p>
    <w:p w14:paraId="335CBC37">
      <w:pPr>
        <w:spacing w:line="218" w:lineRule="auto"/>
        <w:ind w:left="57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6 招标文件的修改</w:t>
      </w:r>
    </w:p>
    <w:p w14:paraId="07AD4CF8">
      <w:pPr>
        <w:spacing w:before="204" w:line="325" w:lineRule="auto"/>
        <w:ind w:firstLine="57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6.1</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rPr>
        <w:t>采购人或者采购代理机构可以对已发出的招标文件进行必</w:t>
      </w:r>
      <w:r>
        <w:rPr>
          <w:rFonts w:ascii="宋体" w:hAnsi="宋体" w:eastAsia="宋体" w:cs="宋体"/>
          <w:color w:val="auto"/>
          <w:spacing w:val="-4"/>
          <w:sz w:val="24"/>
          <w:szCs w:val="24"/>
          <w:highlight w:val="none"/>
          <w:lang w:eastAsia="zh-CN"/>
        </w:rPr>
        <w:t>要的澄清或者修改。</w:t>
      </w:r>
      <w:r>
        <w:rPr>
          <w:rFonts w:ascii="宋体" w:hAnsi="宋体" w:eastAsia="宋体" w:cs="宋体"/>
          <w:color w:val="auto"/>
          <w:spacing w:val="-2"/>
          <w:sz w:val="24"/>
          <w:szCs w:val="24"/>
          <w:highlight w:val="none"/>
          <w:lang w:eastAsia="zh-CN"/>
        </w:rPr>
        <w:t>澄清或者修改的内容可能影响投标文件编制的，采购人或者采购代理</w:t>
      </w:r>
      <w:r>
        <w:rPr>
          <w:rFonts w:ascii="宋体" w:hAnsi="宋体" w:eastAsia="宋体" w:cs="宋体"/>
          <w:color w:val="auto"/>
          <w:spacing w:val="-3"/>
          <w:sz w:val="24"/>
          <w:szCs w:val="24"/>
          <w:highlight w:val="none"/>
          <w:lang w:eastAsia="zh-CN"/>
        </w:rPr>
        <w:t>机构应当在投标截</w:t>
      </w:r>
      <w:r>
        <w:rPr>
          <w:rFonts w:ascii="宋体" w:hAnsi="宋体" w:eastAsia="宋体" w:cs="宋体"/>
          <w:color w:val="auto"/>
          <w:spacing w:val="-9"/>
          <w:sz w:val="24"/>
          <w:szCs w:val="24"/>
          <w:highlight w:val="none"/>
          <w:lang w:eastAsia="zh-CN"/>
        </w:rPr>
        <w:t>止时间至少 15</w:t>
      </w:r>
      <w:r>
        <w:rPr>
          <w:rFonts w:ascii="宋体" w:hAnsi="宋体" w:eastAsia="宋体" w:cs="宋体"/>
          <w:color w:val="auto"/>
          <w:spacing w:val="34"/>
          <w:sz w:val="24"/>
          <w:szCs w:val="24"/>
          <w:highlight w:val="none"/>
          <w:lang w:eastAsia="zh-CN"/>
        </w:rPr>
        <w:t xml:space="preserve"> </w:t>
      </w:r>
      <w:r>
        <w:rPr>
          <w:rFonts w:ascii="宋体" w:hAnsi="宋体" w:eastAsia="宋体" w:cs="宋体"/>
          <w:color w:val="auto"/>
          <w:spacing w:val="-9"/>
          <w:sz w:val="24"/>
          <w:szCs w:val="24"/>
          <w:highlight w:val="none"/>
          <w:lang w:eastAsia="zh-CN"/>
        </w:rPr>
        <w:t>日前，不足 15</w:t>
      </w:r>
      <w:r>
        <w:rPr>
          <w:rFonts w:ascii="宋体" w:hAnsi="宋体" w:eastAsia="宋体" w:cs="宋体"/>
          <w:color w:val="auto"/>
          <w:spacing w:val="37"/>
          <w:sz w:val="24"/>
          <w:szCs w:val="24"/>
          <w:highlight w:val="none"/>
          <w:lang w:eastAsia="zh-CN"/>
        </w:rPr>
        <w:t xml:space="preserve"> </w:t>
      </w:r>
      <w:r>
        <w:rPr>
          <w:rFonts w:ascii="宋体" w:hAnsi="宋体" w:eastAsia="宋体" w:cs="宋体"/>
          <w:color w:val="auto"/>
          <w:spacing w:val="-9"/>
          <w:sz w:val="24"/>
          <w:szCs w:val="24"/>
          <w:highlight w:val="none"/>
          <w:lang w:eastAsia="zh-CN"/>
        </w:rPr>
        <w:t>日的，采购人或者采购代理机构应当顺延提交投标文</w:t>
      </w:r>
      <w:r>
        <w:rPr>
          <w:rFonts w:ascii="宋体" w:hAnsi="宋体" w:eastAsia="宋体" w:cs="宋体"/>
          <w:color w:val="auto"/>
          <w:spacing w:val="-10"/>
          <w:sz w:val="24"/>
          <w:szCs w:val="24"/>
          <w:highlight w:val="none"/>
          <w:lang w:eastAsia="zh-CN"/>
        </w:rPr>
        <w:t>件的</w:t>
      </w:r>
      <w:r>
        <w:rPr>
          <w:rFonts w:ascii="宋体" w:hAnsi="宋体" w:eastAsia="宋体" w:cs="宋体"/>
          <w:color w:val="auto"/>
          <w:spacing w:val="-2"/>
          <w:sz w:val="24"/>
          <w:szCs w:val="24"/>
          <w:highlight w:val="none"/>
          <w:lang w:eastAsia="zh-CN"/>
        </w:rPr>
        <w:t>截止时间，以保证</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有合理的时间修编投标文件。</w:t>
      </w:r>
    </w:p>
    <w:p w14:paraId="1E6E8868">
      <w:pPr>
        <w:spacing w:before="181" w:line="293" w:lineRule="auto"/>
        <w:ind w:left="5" w:right="26" w:firstLine="56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6.2 当招标文件、补充（答疑）通知文件内容</w:t>
      </w:r>
      <w:r>
        <w:rPr>
          <w:rFonts w:ascii="宋体" w:hAnsi="宋体" w:eastAsia="宋体" w:cs="宋体"/>
          <w:color w:val="auto"/>
          <w:spacing w:val="1"/>
          <w:sz w:val="24"/>
          <w:szCs w:val="24"/>
          <w:highlight w:val="none"/>
          <w:lang w:eastAsia="zh-CN"/>
        </w:rPr>
        <w:t>相互矛盾时，以最后发出的文件为</w:t>
      </w:r>
      <w:r>
        <w:rPr>
          <w:rFonts w:ascii="宋体" w:hAnsi="宋体" w:eastAsia="宋体" w:cs="宋体"/>
          <w:color w:val="auto"/>
          <w:spacing w:val="-6"/>
          <w:sz w:val="24"/>
          <w:szCs w:val="24"/>
          <w:highlight w:val="none"/>
          <w:lang w:eastAsia="zh-CN"/>
        </w:rPr>
        <w:t>准。</w:t>
      </w:r>
    </w:p>
    <w:p w14:paraId="1173CE1C">
      <w:pPr>
        <w:spacing w:before="309" w:line="219" w:lineRule="auto"/>
        <w:ind w:left="420"/>
        <w:outlineLvl w:val="1"/>
        <w:rPr>
          <w:rFonts w:ascii="宋体" w:hAnsi="宋体" w:eastAsia="宋体" w:cs="宋体"/>
          <w:color w:val="auto"/>
          <w:sz w:val="24"/>
          <w:szCs w:val="24"/>
          <w:highlight w:val="none"/>
          <w:lang w:eastAsia="zh-CN"/>
        </w:rPr>
      </w:pPr>
      <w:bookmarkStart w:id="6" w:name="_Toc27406"/>
      <w:r>
        <w:rPr>
          <w:rFonts w:ascii="宋体" w:hAnsi="宋体" w:eastAsia="宋体" w:cs="宋体"/>
          <w:b/>
          <w:bCs/>
          <w:color w:val="auto"/>
          <w:spacing w:val="-6"/>
          <w:sz w:val="24"/>
          <w:szCs w:val="24"/>
          <w:highlight w:val="none"/>
          <w:lang w:eastAsia="zh-CN"/>
        </w:rPr>
        <w:t>三、投标文件的编制</w:t>
      </w:r>
      <w:bookmarkEnd w:id="6"/>
    </w:p>
    <w:p w14:paraId="22B6B0DC">
      <w:pPr>
        <w:pStyle w:val="9"/>
        <w:spacing w:line="264" w:lineRule="auto"/>
        <w:rPr>
          <w:color w:val="auto"/>
          <w:highlight w:val="none"/>
          <w:lang w:eastAsia="zh-CN"/>
        </w:rPr>
      </w:pPr>
    </w:p>
    <w:p w14:paraId="55ABB399">
      <w:pPr>
        <w:spacing w:before="79" w:line="220" w:lineRule="auto"/>
        <w:ind w:left="582"/>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7</w:t>
      </w:r>
      <w:r>
        <w:rPr>
          <w:rFonts w:ascii="宋体" w:hAnsi="宋体" w:eastAsia="宋体" w:cs="宋体"/>
          <w:color w:val="auto"/>
          <w:spacing w:val="19"/>
          <w:sz w:val="24"/>
          <w:szCs w:val="24"/>
          <w:highlight w:val="none"/>
          <w:lang w:eastAsia="zh-CN"/>
        </w:rPr>
        <w:t xml:space="preserve"> </w:t>
      </w:r>
      <w:r>
        <w:rPr>
          <w:rFonts w:ascii="宋体" w:hAnsi="宋体" w:eastAsia="宋体" w:cs="宋体"/>
          <w:color w:val="auto"/>
          <w:spacing w:val="-8"/>
          <w:sz w:val="24"/>
          <w:szCs w:val="24"/>
          <w:highlight w:val="none"/>
          <w:lang w:eastAsia="zh-CN"/>
        </w:rPr>
        <w:t>投标语言</w:t>
      </w:r>
    </w:p>
    <w:p w14:paraId="3715DFF5">
      <w:pPr>
        <w:spacing w:before="200" w:line="351" w:lineRule="auto"/>
        <w:ind w:left="47" w:right="21" w:firstLine="532"/>
        <w:rPr>
          <w:rFonts w:ascii="宋体" w:hAnsi="宋体" w:eastAsia="宋体" w:cs="宋体"/>
          <w:sz w:val="24"/>
          <w:szCs w:val="24"/>
          <w:lang w:eastAsia="zh-CN"/>
        </w:rPr>
      </w:pPr>
      <w:r>
        <w:rPr>
          <w:rFonts w:ascii="宋体" w:hAnsi="宋体" w:eastAsia="宋体" w:cs="宋体"/>
          <w:color w:val="auto"/>
          <w:spacing w:val="2"/>
          <w:sz w:val="24"/>
          <w:szCs w:val="24"/>
          <w:highlight w:val="none"/>
          <w:lang w:eastAsia="zh-CN"/>
        </w:rPr>
        <w:t>7.1 投标文件以及</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所有与采购人及采</w:t>
      </w:r>
      <w:r>
        <w:rPr>
          <w:rFonts w:ascii="宋体" w:hAnsi="宋体" w:eastAsia="宋体" w:cs="宋体"/>
          <w:color w:val="auto"/>
          <w:spacing w:val="1"/>
          <w:sz w:val="24"/>
          <w:szCs w:val="24"/>
          <w:highlight w:val="none"/>
          <w:lang w:eastAsia="zh-CN"/>
        </w:rPr>
        <w:t>购代理机构就投标来往的函电均使用</w:t>
      </w:r>
      <w:r>
        <w:rPr>
          <w:rFonts w:ascii="宋体" w:hAnsi="宋体" w:eastAsia="宋体" w:cs="宋体"/>
          <w:color w:val="auto"/>
          <w:spacing w:val="-2"/>
          <w:sz w:val="24"/>
          <w:szCs w:val="24"/>
          <w:highlight w:val="none"/>
          <w:lang w:eastAsia="zh-CN"/>
        </w:rPr>
        <w:t>中文。</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提供</w:t>
      </w:r>
      <w:r>
        <w:rPr>
          <w:rFonts w:ascii="宋体" w:hAnsi="宋体" w:eastAsia="宋体" w:cs="宋体"/>
          <w:spacing w:val="-2"/>
          <w:sz w:val="24"/>
          <w:szCs w:val="24"/>
          <w:lang w:eastAsia="zh-CN"/>
        </w:rPr>
        <w:t>的外文资料应附有相应的中文译本，并以中文译本为准。</w:t>
      </w:r>
    </w:p>
    <w:p w14:paraId="5D3D78A4">
      <w:pPr>
        <w:spacing w:before="1" w:line="219" w:lineRule="auto"/>
        <w:ind w:left="573"/>
        <w:rPr>
          <w:rFonts w:ascii="宋体" w:hAnsi="宋体" w:eastAsia="宋体" w:cs="宋体"/>
          <w:sz w:val="24"/>
          <w:szCs w:val="24"/>
          <w:lang w:eastAsia="zh-CN"/>
        </w:rPr>
      </w:pPr>
      <w:r>
        <w:rPr>
          <w:rFonts w:ascii="宋体" w:hAnsi="宋体" w:eastAsia="宋体" w:cs="宋体"/>
          <w:spacing w:val="-3"/>
          <w:sz w:val="24"/>
          <w:szCs w:val="24"/>
          <w:lang w:eastAsia="zh-CN"/>
        </w:rPr>
        <w:t>8 投标文件计量单位</w:t>
      </w:r>
    </w:p>
    <w:p w14:paraId="1A4A2617">
      <w:pPr>
        <w:spacing w:before="182" w:line="219" w:lineRule="auto"/>
        <w:ind w:left="573"/>
        <w:rPr>
          <w:rFonts w:ascii="宋体" w:hAnsi="宋体" w:eastAsia="宋体" w:cs="宋体"/>
          <w:sz w:val="24"/>
          <w:szCs w:val="24"/>
          <w:lang w:eastAsia="zh-CN"/>
        </w:rPr>
      </w:pPr>
      <w:r>
        <w:rPr>
          <w:rFonts w:ascii="宋体" w:hAnsi="宋体" w:eastAsia="宋体" w:cs="宋体"/>
          <w:spacing w:val="-1"/>
          <w:sz w:val="24"/>
          <w:szCs w:val="24"/>
          <w:lang w:eastAsia="zh-CN"/>
        </w:rPr>
        <w:t>8.1 所有计量均采用中华人民共和国法定计量单位，以人民币进行结算。</w:t>
      </w:r>
    </w:p>
    <w:p w14:paraId="29A3F329">
      <w:pPr>
        <w:spacing w:before="184" w:line="219" w:lineRule="auto"/>
        <w:ind w:left="573"/>
        <w:rPr>
          <w:rFonts w:ascii="宋体" w:hAnsi="宋体" w:eastAsia="宋体" w:cs="宋体"/>
          <w:sz w:val="24"/>
          <w:szCs w:val="24"/>
          <w:lang w:eastAsia="zh-CN"/>
        </w:rPr>
      </w:pPr>
      <w:r>
        <w:rPr>
          <w:rFonts w:ascii="宋体" w:hAnsi="宋体" w:eastAsia="宋体" w:cs="宋体"/>
          <w:spacing w:val="-3"/>
          <w:sz w:val="24"/>
          <w:szCs w:val="24"/>
          <w:lang w:eastAsia="zh-CN"/>
        </w:rPr>
        <w:t>9 投标文件的组成</w:t>
      </w:r>
    </w:p>
    <w:p w14:paraId="11B42538">
      <w:pPr>
        <w:spacing w:before="181" w:line="219" w:lineRule="auto"/>
        <w:ind w:left="573"/>
        <w:rPr>
          <w:rFonts w:ascii="宋体" w:hAnsi="宋体" w:eastAsia="宋体" w:cs="宋体"/>
          <w:color w:val="auto"/>
          <w:sz w:val="24"/>
          <w:szCs w:val="24"/>
          <w:highlight w:val="none"/>
          <w:lang w:eastAsia="zh-CN"/>
        </w:rPr>
      </w:pPr>
      <w:r>
        <w:rPr>
          <w:rFonts w:ascii="宋体" w:hAnsi="宋体" w:eastAsia="宋体" w:cs="宋体"/>
          <w:spacing w:val="-2"/>
          <w:sz w:val="24"/>
          <w:szCs w:val="24"/>
          <w:lang w:eastAsia="zh-CN"/>
        </w:rPr>
        <w:t>9.1 投标文件包括但不限下列部</w:t>
      </w:r>
      <w:r>
        <w:rPr>
          <w:rFonts w:ascii="宋体" w:hAnsi="宋体" w:eastAsia="宋体" w:cs="宋体"/>
          <w:color w:val="auto"/>
          <w:spacing w:val="-2"/>
          <w:sz w:val="24"/>
          <w:szCs w:val="24"/>
          <w:highlight w:val="none"/>
          <w:lang w:eastAsia="zh-CN"/>
        </w:rPr>
        <w:t>分：</w:t>
      </w:r>
      <w:r>
        <w:rPr>
          <w:rFonts w:hint="eastAsia" w:ascii="宋体" w:hAnsi="宋体" w:eastAsia="宋体" w:cs="宋体"/>
          <w:color w:val="auto"/>
          <w:spacing w:val="-2"/>
          <w:sz w:val="24"/>
          <w:szCs w:val="24"/>
          <w:highlight w:val="none"/>
          <w:lang w:eastAsia="zh-CN"/>
        </w:rPr>
        <w:t>详见第五章 投标文件格式</w:t>
      </w:r>
    </w:p>
    <w:p w14:paraId="79947BA8">
      <w:pPr>
        <w:spacing w:before="184" w:line="219" w:lineRule="auto"/>
        <w:ind w:left="603"/>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10</w:t>
      </w:r>
      <w:r>
        <w:rPr>
          <w:rFonts w:ascii="宋体" w:hAnsi="宋体" w:eastAsia="宋体" w:cs="宋体"/>
          <w:color w:val="auto"/>
          <w:spacing w:val="15"/>
          <w:sz w:val="24"/>
          <w:szCs w:val="24"/>
          <w:highlight w:val="none"/>
          <w:lang w:eastAsia="zh-CN"/>
        </w:rPr>
        <w:t xml:space="preserve"> </w:t>
      </w:r>
      <w:r>
        <w:rPr>
          <w:rFonts w:ascii="宋体" w:hAnsi="宋体" w:eastAsia="宋体" w:cs="宋体"/>
          <w:color w:val="auto"/>
          <w:spacing w:val="-9"/>
          <w:sz w:val="24"/>
          <w:szCs w:val="24"/>
          <w:highlight w:val="none"/>
          <w:lang w:eastAsia="zh-CN"/>
        </w:rPr>
        <w:t>投标文件格式</w:t>
      </w:r>
    </w:p>
    <w:p w14:paraId="5058E347">
      <w:pPr>
        <w:spacing w:before="202" w:line="351" w:lineRule="auto"/>
        <w:ind w:left="2" w:right="225" w:firstLine="600"/>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 xml:space="preserve">10.1 </w:t>
      </w:r>
      <w:r>
        <w:rPr>
          <w:rFonts w:hint="eastAsia" w:ascii="宋体" w:hAnsi="宋体" w:eastAsia="宋体" w:cs="宋体"/>
          <w:color w:val="auto"/>
          <w:spacing w:val="-3"/>
          <w:sz w:val="24"/>
          <w:szCs w:val="24"/>
          <w:highlight w:val="none"/>
          <w:lang w:eastAsia="zh-CN"/>
        </w:rPr>
        <w:t>投标人（供应商）</w:t>
      </w:r>
      <w:r>
        <w:rPr>
          <w:rFonts w:ascii="宋体" w:hAnsi="宋体" w:eastAsia="宋体" w:cs="宋体"/>
          <w:color w:val="auto"/>
          <w:spacing w:val="-3"/>
          <w:sz w:val="24"/>
          <w:szCs w:val="24"/>
          <w:highlight w:val="none"/>
          <w:lang w:eastAsia="zh-CN"/>
        </w:rPr>
        <w:t>应按照招标文件中提供的格式完整地编制投标文件、开标一览表、</w:t>
      </w:r>
      <w:r>
        <w:rPr>
          <w:rFonts w:ascii="宋体" w:hAnsi="宋体" w:eastAsia="宋体" w:cs="宋体"/>
          <w:color w:val="auto"/>
          <w:spacing w:val="-1"/>
          <w:sz w:val="24"/>
          <w:szCs w:val="24"/>
          <w:highlight w:val="none"/>
          <w:lang w:eastAsia="zh-CN"/>
        </w:rPr>
        <w:t>投标报价表、</w:t>
      </w:r>
      <w:r>
        <w:rPr>
          <w:rFonts w:hint="eastAsia" w:ascii="宋体" w:hAnsi="宋体" w:eastAsia="宋体" w:cs="宋体"/>
          <w:color w:val="auto"/>
          <w:spacing w:val="-1"/>
          <w:sz w:val="24"/>
          <w:szCs w:val="24"/>
          <w:highlight w:val="none"/>
          <w:lang w:eastAsia="zh-CN"/>
        </w:rPr>
        <w:t>技术要求偏离表等</w:t>
      </w:r>
      <w:r>
        <w:rPr>
          <w:rFonts w:ascii="宋体" w:hAnsi="宋体" w:eastAsia="宋体" w:cs="宋体"/>
          <w:color w:val="auto"/>
          <w:spacing w:val="-1"/>
          <w:sz w:val="24"/>
          <w:szCs w:val="24"/>
          <w:highlight w:val="none"/>
          <w:lang w:eastAsia="zh-CN"/>
        </w:rPr>
        <w:t>，按招标文件的要求提供资格证明文件。</w:t>
      </w:r>
    </w:p>
    <w:p w14:paraId="7D13EF62">
      <w:pPr>
        <w:spacing w:before="1" w:line="217" w:lineRule="auto"/>
        <w:ind w:left="603"/>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11</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10"/>
          <w:sz w:val="24"/>
          <w:szCs w:val="24"/>
          <w:highlight w:val="none"/>
          <w:lang w:eastAsia="zh-CN"/>
        </w:rPr>
        <w:t>投标报价</w:t>
      </w:r>
    </w:p>
    <w:p w14:paraId="00D38595">
      <w:pPr>
        <w:spacing w:before="207" w:line="327" w:lineRule="auto"/>
        <w:ind w:right="193" w:firstLine="602"/>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 xml:space="preserve">11.1 </w:t>
      </w:r>
      <w:r>
        <w:rPr>
          <w:rFonts w:hint="eastAsia" w:ascii="宋体" w:hAnsi="宋体" w:eastAsia="宋体" w:cs="宋体"/>
          <w:color w:val="auto"/>
          <w:spacing w:val="4"/>
          <w:sz w:val="24"/>
          <w:szCs w:val="24"/>
          <w:highlight w:val="none"/>
          <w:lang w:eastAsia="zh-CN"/>
        </w:rPr>
        <w:t>投标人（供应商）</w:t>
      </w:r>
      <w:r>
        <w:rPr>
          <w:rFonts w:ascii="宋体" w:hAnsi="宋体" w:eastAsia="宋体" w:cs="宋体"/>
          <w:color w:val="auto"/>
          <w:spacing w:val="4"/>
          <w:sz w:val="24"/>
          <w:szCs w:val="24"/>
          <w:highlight w:val="none"/>
          <w:lang w:eastAsia="zh-CN"/>
        </w:rPr>
        <w:t>应按照招标文件提供的投标报价表格式填写提供各项货物及服务</w:t>
      </w:r>
      <w:r>
        <w:rPr>
          <w:rFonts w:ascii="宋体" w:hAnsi="宋体" w:eastAsia="宋体" w:cs="宋体"/>
          <w:color w:val="auto"/>
          <w:spacing w:val="-2"/>
          <w:sz w:val="24"/>
          <w:szCs w:val="24"/>
          <w:highlight w:val="none"/>
          <w:lang w:eastAsia="zh-CN"/>
        </w:rPr>
        <w:t>的单价、分项总价和总投标价。如果单价、分项总价和总投标价之间有差异，评审以单价为准。</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必须无条件接受以其所报单价为基准的价格调整，</w:t>
      </w:r>
      <w:r>
        <w:rPr>
          <w:rFonts w:ascii="宋体" w:hAnsi="宋体" w:eastAsia="宋体" w:cs="宋体"/>
          <w:color w:val="auto"/>
          <w:spacing w:val="-3"/>
          <w:sz w:val="24"/>
          <w:szCs w:val="24"/>
          <w:highlight w:val="none"/>
          <w:lang w:eastAsia="zh-CN"/>
        </w:rPr>
        <w:t>否则其投标文件将被拒绝。</w:t>
      </w:r>
    </w:p>
    <w:p w14:paraId="0BBD0333">
      <w:pPr>
        <w:spacing w:before="166" w:line="292" w:lineRule="auto"/>
        <w:ind w:right="183" w:firstLine="603"/>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11.</w:t>
      </w:r>
      <w:r>
        <w:rPr>
          <w:rFonts w:ascii="宋体" w:hAnsi="宋体" w:eastAsia="宋体" w:cs="宋体"/>
          <w:color w:val="auto"/>
          <w:spacing w:val="-2"/>
          <w:sz w:val="24"/>
          <w:szCs w:val="24"/>
          <w:highlight w:val="none"/>
          <w:lang w:eastAsia="zh-CN"/>
        </w:rPr>
        <w:t xml:space="preserve">2 </w:t>
      </w:r>
      <w:r>
        <w:rPr>
          <w:rFonts w:hint="eastAsia" w:ascii="宋体" w:hAnsi="宋体" w:eastAsia="宋体" w:cs="宋体"/>
          <w:color w:val="auto"/>
          <w:spacing w:val="-2"/>
          <w:sz w:val="24"/>
          <w:szCs w:val="24"/>
          <w:highlight w:val="none"/>
          <w:lang w:eastAsia="zh-CN"/>
        </w:rPr>
        <w:t>投标总价应和投标分项报价表的总价相一致，且是采购人最终验收合格后的总价，包括货物、随配附件、备品备件、工具、运抵指定交货地点费用、保险费、安装调试费、服务费、售后服务、税金及其他完成本项目所需费用的总和。</w:t>
      </w:r>
    </w:p>
    <w:p w14:paraId="3157A493">
      <w:pPr>
        <w:spacing w:before="177" w:line="292" w:lineRule="auto"/>
        <w:ind w:left="5" w:right="183" w:firstLine="597"/>
        <w:rPr>
          <w:rFonts w:ascii="宋体" w:hAnsi="宋体" w:eastAsia="宋体" w:cs="宋体"/>
          <w:sz w:val="24"/>
          <w:szCs w:val="24"/>
          <w:lang w:eastAsia="zh-CN"/>
        </w:rPr>
      </w:pPr>
      <w:r>
        <w:rPr>
          <w:rFonts w:ascii="宋体" w:hAnsi="宋体" w:eastAsia="宋体" w:cs="宋体"/>
          <w:spacing w:val="-2"/>
          <w:sz w:val="24"/>
          <w:szCs w:val="24"/>
          <w:lang w:eastAsia="zh-CN"/>
        </w:rPr>
        <w:t>11.3 投标报价应完全包括招标文件规定的货物和服务范围，不得任意分割或合</w:t>
      </w:r>
      <w:r>
        <w:rPr>
          <w:rFonts w:ascii="宋体" w:hAnsi="宋体" w:eastAsia="宋体" w:cs="宋体"/>
          <w:spacing w:val="-4"/>
          <w:sz w:val="24"/>
          <w:szCs w:val="24"/>
          <w:lang w:eastAsia="zh-CN"/>
        </w:rPr>
        <w:t>并所规定的分项；</w:t>
      </w:r>
    </w:p>
    <w:p w14:paraId="0A515C98">
      <w:pPr>
        <w:spacing w:before="153" w:line="218" w:lineRule="auto"/>
        <w:jc w:val="right"/>
        <w:rPr>
          <w:rFonts w:ascii="宋体" w:hAnsi="宋体" w:eastAsia="宋体" w:cs="宋体"/>
          <w:sz w:val="24"/>
          <w:szCs w:val="24"/>
          <w:lang w:eastAsia="zh-CN"/>
        </w:rPr>
      </w:pPr>
      <w:r>
        <w:rPr>
          <w:rFonts w:ascii="宋体" w:hAnsi="宋体" w:eastAsia="宋体" w:cs="宋体"/>
          <w:spacing w:val="-5"/>
          <w:sz w:val="24"/>
          <w:szCs w:val="24"/>
          <w:lang w:eastAsia="zh-CN"/>
        </w:rPr>
        <w:t>11.4 供应商对所有货物只允许有一个报价，采购人不接受有任何</w:t>
      </w:r>
      <w:r>
        <w:rPr>
          <w:rFonts w:ascii="宋体" w:hAnsi="宋体" w:eastAsia="宋体" w:cs="宋体"/>
          <w:spacing w:val="-6"/>
          <w:sz w:val="24"/>
          <w:szCs w:val="24"/>
          <w:lang w:eastAsia="zh-CN"/>
        </w:rPr>
        <w:t>选择报价的投标；</w:t>
      </w:r>
    </w:p>
    <w:p w14:paraId="6E59E7BE">
      <w:pPr>
        <w:spacing w:before="204" w:line="315" w:lineRule="auto"/>
        <w:ind w:left="3" w:right="185" w:firstLine="599"/>
        <w:rPr>
          <w:rFonts w:ascii="宋体" w:hAnsi="宋体" w:eastAsia="宋体" w:cs="宋体"/>
          <w:sz w:val="24"/>
          <w:szCs w:val="24"/>
          <w:lang w:eastAsia="zh-CN"/>
        </w:rPr>
      </w:pPr>
      <w:r>
        <w:rPr>
          <w:rFonts w:ascii="宋体" w:hAnsi="宋体" w:eastAsia="宋体" w:cs="宋体"/>
          <w:spacing w:val="-2"/>
          <w:sz w:val="24"/>
          <w:szCs w:val="24"/>
          <w:lang w:eastAsia="zh-CN"/>
        </w:rPr>
        <w:t>11.5 供应商不得以任何理由在开标后对投标报价予以修改，报价在投标有效期内是固定的，不因任何原因而改变。任何包含价格调整</w:t>
      </w:r>
      <w:r>
        <w:rPr>
          <w:rFonts w:ascii="宋体" w:hAnsi="宋体" w:eastAsia="宋体" w:cs="宋体"/>
          <w:spacing w:val="-3"/>
          <w:sz w:val="24"/>
          <w:szCs w:val="24"/>
          <w:lang w:eastAsia="zh-CN"/>
        </w:rPr>
        <w:t>要求和条件的投标，将被视为</w:t>
      </w:r>
      <w:r>
        <w:rPr>
          <w:rFonts w:ascii="宋体" w:hAnsi="宋体" w:eastAsia="宋体" w:cs="宋体"/>
          <w:spacing w:val="-2"/>
          <w:sz w:val="24"/>
          <w:szCs w:val="24"/>
          <w:lang w:eastAsia="zh-CN"/>
        </w:rPr>
        <w:t>非实质性响应投标而予以拒绝。</w:t>
      </w:r>
    </w:p>
    <w:p w14:paraId="0A1C4A87">
      <w:pPr>
        <w:spacing w:line="360" w:lineRule="auto"/>
        <w:rPr>
          <w:rFonts w:ascii="宋体" w:hAnsi="宋体" w:eastAsia="宋体" w:cs="宋体"/>
          <w:color w:val="auto"/>
          <w:sz w:val="24"/>
          <w:szCs w:val="24"/>
          <w:highlight w:val="none"/>
          <w:lang w:eastAsia="zh-CN"/>
        </w:rPr>
      </w:pPr>
      <w:r>
        <w:rPr>
          <w:rFonts w:ascii="宋体" w:hAnsi="宋体" w:eastAsia="宋体" w:cs="宋体"/>
          <w:spacing w:val="-10"/>
          <w:sz w:val="24"/>
          <w:szCs w:val="24"/>
          <w:lang w:eastAsia="zh-CN"/>
        </w:rPr>
        <w:t>12</w:t>
      </w:r>
      <w:r>
        <w:rPr>
          <w:rFonts w:ascii="宋体" w:hAnsi="宋体" w:eastAsia="宋体" w:cs="宋体"/>
          <w:spacing w:val="17"/>
          <w:sz w:val="24"/>
          <w:szCs w:val="24"/>
          <w:lang w:eastAsia="zh-CN"/>
        </w:rPr>
        <w:t xml:space="preserve"> </w:t>
      </w:r>
      <w:r>
        <w:rPr>
          <w:rFonts w:ascii="宋体" w:hAnsi="宋体" w:eastAsia="宋体" w:cs="宋体"/>
          <w:spacing w:val="-10"/>
          <w:sz w:val="24"/>
          <w:szCs w:val="24"/>
          <w:lang w:eastAsia="zh-CN"/>
        </w:rPr>
        <w:t>投标货币</w:t>
      </w:r>
    </w:p>
    <w:p w14:paraId="7A63E319">
      <w:pPr>
        <w:spacing w:before="78" w:line="218" w:lineRule="auto"/>
        <w:ind w:left="604"/>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12.1 除非另有规定，</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提供的所有货物和服务用人民币报价。</w:t>
      </w:r>
    </w:p>
    <w:p w14:paraId="650C2FEA">
      <w:pPr>
        <w:spacing w:before="100" w:line="219" w:lineRule="auto"/>
        <w:ind w:left="606"/>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 xml:space="preserve">13 </w:t>
      </w:r>
      <w:r>
        <w:rPr>
          <w:rFonts w:hint="eastAsia" w:ascii="宋体" w:hAnsi="宋体" w:eastAsia="宋体" w:cs="宋体"/>
          <w:color w:val="auto"/>
          <w:spacing w:val="-5"/>
          <w:sz w:val="24"/>
          <w:szCs w:val="24"/>
          <w:highlight w:val="none"/>
          <w:lang w:eastAsia="zh-CN"/>
        </w:rPr>
        <w:t>投标人（供应商）</w:t>
      </w:r>
      <w:r>
        <w:rPr>
          <w:rFonts w:ascii="宋体" w:hAnsi="宋体" w:eastAsia="宋体" w:cs="宋体"/>
          <w:color w:val="auto"/>
          <w:spacing w:val="-5"/>
          <w:sz w:val="24"/>
          <w:szCs w:val="24"/>
          <w:highlight w:val="none"/>
          <w:lang w:eastAsia="zh-CN"/>
        </w:rPr>
        <w:t>资格的证明文件</w:t>
      </w:r>
    </w:p>
    <w:p w14:paraId="1F970B56">
      <w:pPr>
        <w:spacing w:before="183" w:line="219" w:lineRule="auto"/>
        <w:ind w:left="606"/>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13.1 依据招标文件要求提交相应的资格证明文件，作为投标文件的一部分。</w:t>
      </w:r>
    </w:p>
    <w:p w14:paraId="009AA83B">
      <w:pPr>
        <w:spacing w:before="203" w:line="290" w:lineRule="auto"/>
        <w:ind w:right="16" w:firstLine="606"/>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 xml:space="preserve">13.2 </w:t>
      </w:r>
      <w:r>
        <w:rPr>
          <w:rFonts w:hint="eastAsia" w:ascii="宋体" w:hAnsi="宋体" w:eastAsia="宋体" w:cs="宋体"/>
          <w:color w:val="auto"/>
          <w:spacing w:val="4"/>
          <w:sz w:val="24"/>
          <w:szCs w:val="24"/>
          <w:highlight w:val="none"/>
          <w:lang w:eastAsia="zh-CN"/>
        </w:rPr>
        <w:t>投标人（供应商）</w:t>
      </w:r>
      <w:r>
        <w:rPr>
          <w:rFonts w:ascii="宋体" w:hAnsi="宋体" w:eastAsia="宋体" w:cs="宋体"/>
          <w:color w:val="auto"/>
          <w:spacing w:val="4"/>
          <w:sz w:val="24"/>
          <w:szCs w:val="24"/>
          <w:highlight w:val="none"/>
          <w:lang w:eastAsia="zh-CN"/>
        </w:rPr>
        <w:t>提供招标文件</w:t>
      </w:r>
      <w:r>
        <w:rPr>
          <w:rFonts w:hint="eastAsia" w:ascii="宋体" w:hAnsi="宋体" w:eastAsia="宋体" w:cs="宋体"/>
          <w:color w:val="auto"/>
          <w:spacing w:val="4"/>
          <w:sz w:val="24"/>
          <w:szCs w:val="24"/>
          <w:highlight w:val="none"/>
          <w:lang w:eastAsia="zh-CN"/>
        </w:rPr>
        <w:t>投标人须知</w:t>
      </w:r>
      <w:r>
        <w:rPr>
          <w:rFonts w:ascii="宋体" w:hAnsi="宋体" w:eastAsia="宋体" w:cs="宋体"/>
          <w:color w:val="auto"/>
          <w:spacing w:val="4"/>
          <w:sz w:val="24"/>
          <w:szCs w:val="24"/>
          <w:highlight w:val="none"/>
          <w:lang w:eastAsia="zh-CN"/>
        </w:rPr>
        <w:t>前附表</w:t>
      </w:r>
      <w:r>
        <w:rPr>
          <w:rFonts w:hint="eastAsia" w:ascii="宋体" w:hAnsi="宋体" w:eastAsia="宋体" w:cs="宋体"/>
          <w:color w:val="auto"/>
          <w:spacing w:val="4"/>
          <w:sz w:val="24"/>
          <w:szCs w:val="24"/>
          <w:highlight w:val="none"/>
          <w:lang w:eastAsia="zh-CN"/>
        </w:rPr>
        <w:t>投标人（供应商）</w:t>
      </w:r>
      <w:r>
        <w:rPr>
          <w:rFonts w:ascii="宋体" w:hAnsi="宋体" w:eastAsia="宋体" w:cs="宋体"/>
          <w:color w:val="auto"/>
          <w:spacing w:val="4"/>
          <w:sz w:val="24"/>
          <w:szCs w:val="24"/>
          <w:highlight w:val="none"/>
          <w:lang w:eastAsia="zh-CN"/>
        </w:rPr>
        <w:t>资格要求内所涉及到的相关资格证明文</w:t>
      </w:r>
      <w:r>
        <w:rPr>
          <w:rFonts w:ascii="宋体" w:hAnsi="宋体" w:eastAsia="宋体" w:cs="宋体"/>
          <w:color w:val="auto"/>
          <w:spacing w:val="-5"/>
          <w:sz w:val="24"/>
          <w:szCs w:val="24"/>
          <w:highlight w:val="none"/>
          <w:lang w:eastAsia="zh-CN"/>
        </w:rPr>
        <w:t>件；</w:t>
      </w:r>
    </w:p>
    <w:p w14:paraId="48348592">
      <w:pPr>
        <w:spacing w:before="157" w:line="219" w:lineRule="auto"/>
        <w:ind w:left="606"/>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14 证明投标货物符合招标文件技术要求</w:t>
      </w:r>
      <w:r>
        <w:rPr>
          <w:rFonts w:ascii="宋体" w:hAnsi="宋体" w:eastAsia="宋体" w:cs="宋体"/>
          <w:color w:val="auto"/>
          <w:spacing w:val="-4"/>
          <w:sz w:val="24"/>
          <w:szCs w:val="24"/>
          <w:highlight w:val="none"/>
          <w:lang w:eastAsia="zh-CN"/>
        </w:rPr>
        <w:t>的文件</w:t>
      </w:r>
      <w:r>
        <w:rPr>
          <w:rFonts w:hint="eastAsia" w:ascii="宋体" w:hAnsi="宋体" w:eastAsia="宋体" w:cs="宋体"/>
          <w:color w:val="auto"/>
          <w:spacing w:val="-4"/>
          <w:sz w:val="24"/>
          <w:szCs w:val="24"/>
          <w:highlight w:val="none"/>
          <w:lang w:eastAsia="zh-CN"/>
        </w:rPr>
        <w:t>（符合“第三章</w:t>
      </w:r>
      <w:r>
        <w:rPr>
          <w:rFonts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采购内容及技术参数、第四章</w:t>
      </w:r>
      <w:r>
        <w:rPr>
          <w:rFonts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评审办法”要求）</w:t>
      </w:r>
    </w:p>
    <w:p w14:paraId="5112CCF6">
      <w:pPr>
        <w:spacing w:before="155" w:line="220" w:lineRule="auto"/>
        <w:ind w:left="606"/>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15 投标保证金：无。</w:t>
      </w:r>
    </w:p>
    <w:p w14:paraId="594DE1E4">
      <w:pPr>
        <w:spacing w:before="182" w:line="220" w:lineRule="auto"/>
        <w:ind w:left="606"/>
        <w:rPr>
          <w:rFonts w:ascii="宋体" w:hAnsi="宋体" w:eastAsia="宋体" w:cs="宋体"/>
          <w:sz w:val="24"/>
          <w:szCs w:val="24"/>
          <w:lang w:eastAsia="zh-CN"/>
        </w:rPr>
      </w:pPr>
      <w:r>
        <w:rPr>
          <w:rFonts w:ascii="宋体" w:hAnsi="宋体" w:eastAsia="宋体" w:cs="宋体"/>
          <w:spacing w:val="-9"/>
          <w:sz w:val="24"/>
          <w:szCs w:val="24"/>
          <w:lang w:eastAsia="zh-CN"/>
        </w:rPr>
        <w:t>16</w:t>
      </w:r>
      <w:r>
        <w:rPr>
          <w:rFonts w:ascii="宋体" w:hAnsi="宋体" w:eastAsia="宋体" w:cs="宋体"/>
          <w:spacing w:val="15"/>
          <w:sz w:val="24"/>
          <w:szCs w:val="24"/>
          <w:lang w:eastAsia="zh-CN"/>
        </w:rPr>
        <w:t xml:space="preserve"> </w:t>
      </w:r>
      <w:r>
        <w:rPr>
          <w:rFonts w:ascii="宋体" w:hAnsi="宋体" w:eastAsia="宋体" w:cs="宋体"/>
          <w:spacing w:val="-9"/>
          <w:sz w:val="24"/>
          <w:szCs w:val="24"/>
          <w:lang w:eastAsia="zh-CN"/>
        </w:rPr>
        <w:t>投标有效期</w:t>
      </w:r>
    </w:p>
    <w:p w14:paraId="1BDFD095">
      <w:pPr>
        <w:spacing w:before="200" w:line="290" w:lineRule="auto"/>
        <w:ind w:left="8" w:firstLine="595"/>
        <w:rPr>
          <w:rFonts w:ascii="宋体" w:hAnsi="宋体" w:eastAsia="宋体" w:cs="宋体"/>
          <w:sz w:val="24"/>
          <w:szCs w:val="24"/>
          <w:lang w:eastAsia="zh-CN"/>
        </w:rPr>
      </w:pPr>
      <w:r>
        <w:rPr>
          <w:rFonts w:ascii="宋体" w:hAnsi="宋体" w:eastAsia="宋体" w:cs="宋体"/>
          <w:spacing w:val="-3"/>
          <w:sz w:val="24"/>
          <w:szCs w:val="24"/>
          <w:lang w:eastAsia="zh-CN"/>
        </w:rPr>
        <w:t>16.1 投标文件应自投标规定的开标日起，在</w:t>
      </w:r>
      <w:r>
        <w:rPr>
          <w:rFonts w:ascii="宋体" w:hAnsi="宋体" w:eastAsia="宋体" w:cs="宋体"/>
          <w:spacing w:val="-4"/>
          <w:sz w:val="24"/>
          <w:szCs w:val="24"/>
          <w:lang w:eastAsia="zh-CN"/>
        </w:rPr>
        <w:t>“投标</w:t>
      </w:r>
      <w:r>
        <w:rPr>
          <w:rFonts w:hint="eastAsia" w:ascii="宋体" w:hAnsi="宋体" w:eastAsia="宋体" w:cs="宋体"/>
          <w:spacing w:val="-4"/>
          <w:sz w:val="24"/>
          <w:szCs w:val="24"/>
          <w:lang w:eastAsia="zh-CN"/>
        </w:rPr>
        <w:t>人</w:t>
      </w:r>
      <w:r>
        <w:rPr>
          <w:rFonts w:ascii="宋体" w:hAnsi="宋体" w:eastAsia="宋体" w:cs="宋体"/>
          <w:spacing w:val="-4"/>
          <w:sz w:val="24"/>
          <w:szCs w:val="24"/>
          <w:lang w:eastAsia="zh-CN"/>
        </w:rPr>
        <w:t>须知前附表</w:t>
      </w:r>
      <w:r>
        <w:rPr>
          <w:rFonts w:ascii="宋体" w:hAnsi="宋体" w:eastAsia="宋体" w:cs="宋体"/>
          <w:spacing w:val="-59"/>
          <w:sz w:val="24"/>
          <w:szCs w:val="24"/>
          <w:lang w:eastAsia="zh-CN"/>
        </w:rPr>
        <w:t xml:space="preserve"> </w:t>
      </w:r>
      <w:r>
        <w:rPr>
          <w:rFonts w:ascii="宋体" w:hAnsi="宋体" w:eastAsia="宋体" w:cs="宋体"/>
          <w:spacing w:val="-4"/>
          <w:sz w:val="24"/>
          <w:szCs w:val="24"/>
          <w:lang w:eastAsia="zh-CN"/>
        </w:rPr>
        <w:t>”规定的时间内保</w:t>
      </w:r>
      <w:r>
        <w:rPr>
          <w:rFonts w:ascii="宋体" w:hAnsi="宋体" w:eastAsia="宋体" w:cs="宋体"/>
          <w:spacing w:val="-2"/>
          <w:sz w:val="24"/>
          <w:szCs w:val="24"/>
          <w:lang w:eastAsia="zh-CN"/>
        </w:rPr>
        <w:t>持有效。投标有效期不足的将被为非实质性响应招标文件要求；</w:t>
      </w:r>
    </w:p>
    <w:p w14:paraId="7451950E">
      <w:pPr>
        <w:spacing w:before="181" w:line="289" w:lineRule="auto"/>
        <w:ind w:left="4" w:right="73" w:firstLine="600"/>
        <w:rPr>
          <w:rFonts w:ascii="宋体" w:hAnsi="宋体" w:eastAsia="宋体" w:cs="宋体"/>
          <w:color w:val="auto"/>
          <w:sz w:val="24"/>
          <w:szCs w:val="24"/>
          <w:highlight w:val="none"/>
          <w:lang w:eastAsia="zh-CN"/>
        </w:rPr>
      </w:pPr>
      <w:r>
        <w:rPr>
          <w:rFonts w:ascii="宋体" w:hAnsi="宋体" w:eastAsia="宋体" w:cs="宋体"/>
          <w:spacing w:val="-4"/>
          <w:sz w:val="24"/>
          <w:szCs w:val="24"/>
          <w:lang w:eastAsia="zh-CN"/>
        </w:rPr>
        <w:t>16.2 在特殊情况下，采购人和采购代理机构可</w:t>
      </w:r>
      <w:r>
        <w:rPr>
          <w:rFonts w:ascii="宋体" w:hAnsi="宋体" w:eastAsia="宋体" w:cs="宋体"/>
          <w:color w:val="auto"/>
          <w:spacing w:val="-4"/>
          <w:sz w:val="24"/>
          <w:szCs w:val="24"/>
          <w:highlight w:val="none"/>
          <w:lang w:eastAsia="zh-CN"/>
        </w:rPr>
        <w:t>征求</w:t>
      </w:r>
      <w:r>
        <w:rPr>
          <w:rFonts w:hint="eastAsia" w:ascii="宋体" w:hAnsi="宋体" w:eastAsia="宋体" w:cs="宋体"/>
          <w:color w:val="auto"/>
          <w:spacing w:val="-4"/>
          <w:sz w:val="24"/>
          <w:szCs w:val="24"/>
          <w:highlight w:val="none"/>
          <w:lang w:eastAsia="zh-CN"/>
        </w:rPr>
        <w:t>投标人（供应商）</w:t>
      </w:r>
      <w:r>
        <w:rPr>
          <w:rFonts w:ascii="宋体" w:hAnsi="宋体" w:eastAsia="宋体" w:cs="宋体"/>
          <w:color w:val="auto"/>
          <w:spacing w:val="-4"/>
          <w:sz w:val="24"/>
          <w:szCs w:val="24"/>
          <w:highlight w:val="none"/>
          <w:lang w:eastAsia="zh-CN"/>
        </w:rPr>
        <w:t>同意延长投标有效期。</w:t>
      </w:r>
      <w:r>
        <w:rPr>
          <w:rFonts w:ascii="宋体" w:hAnsi="宋体" w:eastAsia="宋体" w:cs="宋体"/>
          <w:color w:val="auto"/>
          <w:spacing w:val="-1"/>
          <w:sz w:val="24"/>
          <w:szCs w:val="24"/>
          <w:highlight w:val="none"/>
          <w:lang w:eastAsia="zh-CN"/>
        </w:rPr>
        <w:t>这种要求与答复均应以网上公告的形式提交，</w:t>
      </w:r>
      <w:r>
        <w:rPr>
          <w:rFonts w:hint="eastAsia" w:ascii="宋体" w:hAnsi="宋体" w:eastAsia="宋体" w:cs="宋体"/>
          <w:color w:val="auto"/>
          <w:spacing w:val="-1"/>
          <w:sz w:val="24"/>
          <w:szCs w:val="24"/>
          <w:highlight w:val="none"/>
          <w:lang w:eastAsia="zh-CN"/>
        </w:rPr>
        <w:t>投标人（供应商）</w:t>
      </w:r>
      <w:r>
        <w:rPr>
          <w:rFonts w:ascii="宋体" w:hAnsi="宋体" w:eastAsia="宋体" w:cs="宋体"/>
          <w:color w:val="auto"/>
          <w:spacing w:val="-1"/>
          <w:sz w:val="24"/>
          <w:szCs w:val="24"/>
          <w:highlight w:val="none"/>
          <w:lang w:eastAsia="zh-CN"/>
        </w:rPr>
        <w:t>可以拒绝这种要求。</w:t>
      </w:r>
    </w:p>
    <w:p w14:paraId="78D02B60">
      <w:pPr>
        <w:spacing w:before="163" w:line="219" w:lineRule="auto"/>
        <w:ind w:left="606"/>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17 投标文件的式样和文件签署</w:t>
      </w:r>
    </w:p>
    <w:p w14:paraId="651CF44A">
      <w:pPr>
        <w:spacing w:before="201" w:line="362" w:lineRule="auto"/>
        <w:ind w:left="3" w:right="232" w:firstLine="60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17.1 投标文件应按招标文件的要求由</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的法定代表人或其委托代理人签字</w:t>
      </w:r>
      <w:r>
        <w:rPr>
          <w:rFonts w:ascii="宋体" w:hAnsi="宋体" w:eastAsia="宋体" w:cs="宋体"/>
          <w:color w:val="auto"/>
          <w:spacing w:val="-1"/>
          <w:sz w:val="24"/>
          <w:szCs w:val="24"/>
          <w:highlight w:val="none"/>
          <w:lang w:eastAsia="zh-CN"/>
        </w:rPr>
        <w:t>或盖单位公章。委托代理人签字的，投标文件</w:t>
      </w:r>
      <w:r>
        <w:rPr>
          <w:rFonts w:ascii="宋体" w:hAnsi="宋体" w:eastAsia="宋体" w:cs="宋体"/>
          <w:color w:val="auto"/>
          <w:spacing w:val="-2"/>
          <w:sz w:val="24"/>
          <w:szCs w:val="24"/>
          <w:highlight w:val="none"/>
          <w:lang w:eastAsia="zh-CN"/>
        </w:rPr>
        <w:t>应附法定代表人签署的授权委托书。</w:t>
      </w:r>
    </w:p>
    <w:p w14:paraId="22D4A2CF">
      <w:pPr>
        <w:spacing w:before="133" w:line="219" w:lineRule="auto"/>
        <w:ind w:left="467"/>
        <w:outlineLvl w:val="1"/>
        <w:rPr>
          <w:rFonts w:ascii="宋体" w:hAnsi="宋体" w:eastAsia="宋体" w:cs="宋体"/>
          <w:color w:val="auto"/>
          <w:sz w:val="24"/>
          <w:szCs w:val="24"/>
          <w:highlight w:val="none"/>
          <w:lang w:eastAsia="zh-CN"/>
        </w:rPr>
      </w:pPr>
      <w:bookmarkStart w:id="7" w:name="_Toc28495"/>
      <w:r>
        <w:rPr>
          <w:rFonts w:ascii="宋体" w:hAnsi="宋体" w:eastAsia="宋体" w:cs="宋体"/>
          <w:b/>
          <w:bCs/>
          <w:color w:val="auto"/>
          <w:spacing w:val="-11"/>
          <w:sz w:val="24"/>
          <w:szCs w:val="24"/>
          <w:highlight w:val="none"/>
          <w:lang w:eastAsia="zh-CN"/>
        </w:rPr>
        <w:t>四、投标文件的递交</w:t>
      </w:r>
      <w:bookmarkEnd w:id="7"/>
    </w:p>
    <w:p w14:paraId="5276B691">
      <w:pPr>
        <w:pStyle w:val="9"/>
        <w:spacing w:line="261" w:lineRule="auto"/>
        <w:rPr>
          <w:color w:val="auto"/>
          <w:highlight w:val="none"/>
          <w:lang w:eastAsia="zh-CN"/>
        </w:rPr>
      </w:pPr>
    </w:p>
    <w:p w14:paraId="2F46AA93">
      <w:pPr>
        <w:spacing w:before="78" w:line="219" w:lineRule="auto"/>
        <w:ind w:left="606"/>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18  投标文件的递交时间不得迟于“</w:t>
      </w:r>
      <w:r>
        <w:rPr>
          <w:rFonts w:hint="eastAsia" w:ascii="宋体" w:hAnsi="宋体" w:eastAsia="宋体" w:cs="宋体"/>
          <w:color w:val="auto"/>
          <w:spacing w:val="-4"/>
          <w:sz w:val="24"/>
          <w:szCs w:val="24"/>
          <w:highlight w:val="none"/>
          <w:lang w:eastAsia="zh-CN"/>
        </w:rPr>
        <w:t>投标人（供应商）</w:t>
      </w:r>
      <w:r>
        <w:rPr>
          <w:rFonts w:ascii="宋体" w:hAnsi="宋体" w:eastAsia="宋体" w:cs="宋体"/>
          <w:color w:val="auto"/>
          <w:spacing w:val="-4"/>
          <w:sz w:val="24"/>
          <w:szCs w:val="24"/>
          <w:highlight w:val="none"/>
          <w:lang w:eastAsia="zh-CN"/>
        </w:rPr>
        <w:t>须知</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4"/>
          <w:sz w:val="24"/>
          <w:szCs w:val="24"/>
          <w:highlight w:val="none"/>
          <w:lang w:eastAsia="zh-CN"/>
        </w:rPr>
        <w:t>”中规定的截止时间。</w:t>
      </w:r>
    </w:p>
    <w:p w14:paraId="450A9155">
      <w:pPr>
        <w:spacing w:before="184" w:line="219" w:lineRule="auto"/>
        <w:ind w:left="606"/>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19  迟交的投标文件，将不予接受。</w:t>
      </w:r>
    </w:p>
    <w:p w14:paraId="4176521B">
      <w:pPr>
        <w:spacing w:before="180" w:line="219" w:lineRule="auto"/>
        <w:ind w:left="577"/>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20.1 采购代理机构将拒绝接受投标截止期</w:t>
      </w:r>
      <w:r>
        <w:rPr>
          <w:rFonts w:ascii="宋体" w:hAnsi="宋体" w:eastAsia="宋体" w:cs="宋体"/>
          <w:color w:val="auto"/>
          <w:spacing w:val="-2"/>
          <w:sz w:val="24"/>
          <w:szCs w:val="24"/>
          <w:highlight w:val="none"/>
          <w:lang w:eastAsia="zh-CN"/>
        </w:rPr>
        <w:t>后收到的任何投标文件。</w:t>
      </w:r>
    </w:p>
    <w:p w14:paraId="7338A2AF">
      <w:pPr>
        <w:spacing w:before="185" w:line="219" w:lineRule="auto"/>
        <w:ind w:left="577"/>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21 投标文件的修改和撤回</w:t>
      </w:r>
    </w:p>
    <w:p w14:paraId="5EC5FB59">
      <w:pPr>
        <w:spacing w:before="201" w:line="292" w:lineRule="auto"/>
        <w:ind w:left="8" w:right="4" w:firstLine="566"/>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21.1</w:t>
      </w:r>
      <w:r>
        <w:rPr>
          <w:rFonts w:ascii="宋体" w:hAnsi="宋体" w:eastAsia="宋体" w:cs="宋体"/>
          <w:color w:val="auto"/>
          <w:spacing w:val="-42"/>
          <w:sz w:val="24"/>
          <w:szCs w:val="24"/>
          <w:highlight w:val="none"/>
          <w:lang w:eastAsia="zh-CN"/>
        </w:rPr>
        <w:t xml:space="preserve"> </w:t>
      </w:r>
      <w:r>
        <w:rPr>
          <w:rFonts w:ascii="宋体" w:hAnsi="宋体" w:eastAsia="宋体" w:cs="宋体"/>
          <w:color w:val="auto"/>
          <w:sz w:val="24"/>
          <w:szCs w:val="24"/>
          <w:highlight w:val="none"/>
          <w:lang w:eastAsia="zh-CN"/>
        </w:rPr>
        <w:t>在本章规定的递交投标文件的截止时间前，</w:t>
      </w:r>
      <w:r>
        <w:rPr>
          <w:rFonts w:hint="eastAsia" w:ascii="宋体" w:hAnsi="宋体" w:eastAsia="宋体" w:cs="宋体"/>
          <w:color w:val="auto"/>
          <w:sz w:val="24"/>
          <w:szCs w:val="24"/>
          <w:highlight w:val="none"/>
          <w:lang w:eastAsia="zh-CN"/>
        </w:rPr>
        <w:t>投标人（供应商）</w:t>
      </w:r>
      <w:r>
        <w:rPr>
          <w:rFonts w:ascii="宋体" w:hAnsi="宋体" w:eastAsia="宋体" w:cs="宋体"/>
          <w:color w:val="auto"/>
          <w:sz w:val="24"/>
          <w:szCs w:val="24"/>
          <w:highlight w:val="none"/>
          <w:lang w:eastAsia="zh-CN"/>
        </w:rPr>
        <w:t>可以修改或撤回已</w:t>
      </w:r>
      <w:r>
        <w:rPr>
          <w:rFonts w:ascii="宋体" w:hAnsi="宋体" w:eastAsia="宋体" w:cs="宋体"/>
          <w:color w:val="auto"/>
          <w:spacing w:val="-1"/>
          <w:sz w:val="24"/>
          <w:szCs w:val="24"/>
          <w:highlight w:val="none"/>
          <w:lang w:eastAsia="zh-CN"/>
        </w:rPr>
        <w:t>递交的</w:t>
      </w:r>
      <w:r>
        <w:rPr>
          <w:rFonts w:ascii="宋体" w:hAnsi="宋体" w:eastAsia="宋体" w:cs="宋体"/>
          <w:color w:val="auto"/>
          <w:spacing w:val="-5"/>
          <w:sz w:val="24"/>
          <w:szCs w:val="24"/>
          <w:highlight w:val="none"/>
          <w:lang w:eastAsia="zh-CN"/>
        </w:rPr>
        <w:t>投标文件。</w:t>
      </w:r>
    </w:p>
    <w:p w14:paraId="6C487533">
      <w:pPr>
        <w:spacing w:before="201" w:line="292" w:lineRule="auto"/>
        <w:ind w:left="8" w:right="4" w:firstLine="566"/>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21.3 在投标截止期之后，</w:t>
      </w:r>
      <w:r>
        <w:rPr>
          <w:rFonts w:hint="eastAsia" w:ascii="宋体" w:hAnsi="宋体" w:eastAsia="宋体" w:cs="宋体"/>
          <w:color w:val="auto"/>
          <w:sz w:val="24"/>
          <w:szCs w:val="24"/>
          <w:highlight w:val="none"/>
          <w:lang w:eastAsia="zh-CN"/>
        </w:rPr>
        <w:t>投标人（供应商）</w:t>
      </w:r>
      <w:r>
        <w:rPr>
          <w:rFonts w:ascii="宋体" w:hAnsi="宋体" w:eastAsia="宋体" w:cs="宋体"/>
          <w:color w:val="auto"/>
          <w:sz w:val="24"/>
          <w:szCs w:val="24"/>
          <w:highlight w:val="none"/>
          <w:lang w:eastAsia="zh-CN"/>
        </w:rPr>
        <w:t>不得对其投标做任何修改；</w:t>
      </w:r>
    </w:p>
    <w:p w14:paraId="32C506A3">
      <w:pPr>
        <w:spacing w:before="201" w:line="292" w:lineRule="auto"/>
        <w:ind w:left="8" w:right="4" w:firstLine="566"/>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21.4 从投标截止期至</w:t>
      </w:r>
      <w:r>
        <w:rPr>
          <w:rFonts w:hint="eastAsia" w:ascii="宋体" w:hAnsi="宋体" w:eastAsia="宋体" w:cs="宋体"/>
          <w:color w:val="auto"/>
          <w:sz w:val="24"/>
          <w:szCs w:val="24"/>
          <w:highlight w:val="none"/>
          <w:lang w:eastAsia="zh-CN"/>
        </w:rPr>
        <w:t>投标人（供应商）</w:t>
      </w:r>
      <w:r>
        <w:rPr>
          <w:rFonts w:ascii="宋体" w:hAnsi="宋体" w:eastAsia="宋体" w:cs="宋体"/>
          <w:color w:val="auto"/>
          <w:sz w:val="24"/>
          <w:szCs w:val="24"/>
          <w:highlight w:val="none"/>
          <w:lang w:eastAsia="zh-CN"/>
        </w:rPr>
        <w:t>在投标文件中载明的投标有效期满期间，</w:t>
      </w:r>
      <w:r>
        <w:rPr>
          <w:rFonts w:hint="eastAsia" w:ascii="宋体" w:hAnsi="宋体" w:eastAsia="宋体" w:cs="宋体"/>
          <w:color w:val="auto"/>
          <w:sz w:val="24"/>
          <w:szCs w:val="24"/>
          <w:highlight w:val="none"/>
          <w:lang w:eastAsia="zh-CN"/>
        </w:rPr>
        <w:t>投标人（供应商）</w:t>
      </w:r>
      <w:r>
        <w:rPr>
          <w:rFonts w:ascii="宋体" w:hAnsi="宋体" w:eastAsia="宋体" w:cs="宋体"/>
          <w:color w:val="auto"/>
          <w:sz w:val="24"/>
          <w:szCs w:val="24"/>
          <w:highlight w:val="none"/>
          <w:lang w:eastAsia="zh-CN"/>
        </w:rPr>
        <w:t>不得撤回其投标。</w:t>
      </w:r>
    </w:p>
    <w:p w14:paraId="4B9C5E46">
      <w:pPr>
        <w:spacing w:before="123" w:line="220" w:lineRule="auto"/>
        <w:ind w:left="430"/>
        <w:outlineLvl w:val="1"/>
        <w:rPr>
          <w:rFonts w:ascii="宋体" w:hAnsi="宋体" w:eastAsia="宋体" w:cs="宋体"/>
          <w:color w:val="auto"/>
          <w:sz w:val="24"/>
          <w:szCs w:val="24"/>
          <w:highlight w:val="none"/>
          <w:lang w:eastAsia="zh-CN"/>
        </w:rPr>
      </w:pPr>
      <w:bookmarkStart w:id="8" w:name="_Toc28110"/>
      <w:r>
        <w:rPr>
          <w:rFonts w:ascii="宋体" w:hAnsi="宋体" w:eastAsia="宋体" w:cs="宋体"/>
          <w:b/>
          <w:bCs/>
          <w:color w:val="auto"/>
          <w:spacing w:val="-6"/>
          <w:sz w:val="24"/>
          <w:szCs w:val="24"/>
          <w:highlight w:val="none"/>
          <w:lang w:eastAsia="zh-CN"/>
        </w:rPr>
        <w:t>五、开标、评审、定标</w:t>
      </w:r>
      <w:bookmarkEnd w:id="8"/>
    </w:p>
    <w:p w14:paraId="48D99313">
      <w:pPr>
        <w:pStyle w:val="9"/>
        <w:spacing w:line="263" w:lineRule="auto"/>
        <w:rPr>
          <w:color w:val="auto"/>
          <w:highlight w:val="none"/>
          <w:lang w:eastAsia="zh-CN"/>
        </w:rPr>
      </w:pPr>
    </w:p>
    <w:p w14:paraId="5DEC0C1A">
      <w:pPr>
        <w:spacing w:before="78" w:line="220" w:lineRule="auto"/>
        <w:ind w:left="578"/>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22</w:t>
      </w:r>
      <w:r>
        <w:rPr>
          <w:rFonts w:ascii="宋体" w:hAnsi="宋体" w:eastAsia="宋体" w:cs="宋体"/>
          <w:color w:val="auto"/>
          <w:spacing w:val="12"/>
          <w:sz w:val="24"/>
          <w:szCs w:val="24"/>
          <w:highlight w:val="none"/>
          <w:lang w:eastAsia="zh-CN"/>
        </w:rPr>
        <w:t xml:space="preserve"> </w:t>
      </w:r>
      <w:r>
        <w:rPr>
          <w:rFonts w:ascii="宋体" w:hAnsi="宋体" w:eastAsia="宋体" w:cs="宋体"/>
          <w:color w:val="auto"/>
          <w:spacing w:val="-7"/>
          <w:sz w:val="24"/>
          <w:szCs w:val="24"/>
          <w:highlight w:val="none"/>
          <w:lang w:eastAsia="zh-CN"/>
        </w:rPr>
        <w:t>开标</w:t>
      </w:r>
    </w:p>
    <w:p w14:paraId="4399373C">
      <w:pPr>
        <w:spacing w:before="200" w:line="351" w:lineRule="auto"/>
        <w:ind w:left="5" w:right="128" w:firstLine="564"/>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 xml:space="preserve">采购人按投标须知前附表第 </w:t>
      </w:r>
      <w:r>
        <w:rPr>
          <w:rFonts w:hint="eastAsia" w:ascii="宋体" w:hAnsi="宋体" w:eastAsia="宋体" w:cs="宋体"/>
          <w:color w:val="auto"/>
          <w:spacing w:val="5"/>
          <w:sz w:val="24"/>
          <w:szCs w:val="24"/>
          <w:highlight w:val="none"/>
          <w:lang w:eastAsia="zh-CN"/>
        </w:rPr>
        <w:t>25</w:t>
      </w:r>
      <w:r>
        <w:rPr>
          <w:rFonts w:ascii="宋体" w:hAnsi="宋体" w:eastAsia="宋体" w:cs="宋体"/>
          <w:color w:val="auto"/>
          <w:spacing w:val="5"/>
          <w:sz w:val="24"/>
          <w:szCs w:val="24"/>
          <w:highlight w:val="none"/>
          <w:lang w:eastAsia="zh-CN"/>
        </w:rPr>
        <w:t xml:space="preserve"> 项所规定的时间在电子交易平台公开进行在线</w:t>
      </w:r>
      <w:r>
        <w:rPr>
          <w:rFonts w:ascii="宋体" w:hAnsi="宋体" w:eastAsia="宋体" w:cs="宋体"/>
          <w:color w:val="auto"/>
          <w:spacing w:val="-1"/>
          <w:sz w:val="24"/>
          <w:szCs w:val="24"/>
          <w:highlight w:val="none"/>
          <w:lang w:eastAsia="zh-CN"/>
        </w:rPr>
        <w:t>开标，并邀请所有</w:t>
      </w:r>
      <w:r>
        <w:rPr>
          <w:rFonts w:hint="eastAsia" w:ascii="宋体" w:hAnsi="宋体" w:eastAsia="宋体" w:cs="宋体"/>
          <w:color w:val="auto"/>
          <w:spacing w:val="-1"/>
          <w:sz w:val="24"/>
          <w:szCs w:val="24"/>
          <w:highlight w:val="none"/>
          <w:lang w:eastAsia="zh-CN"/>
        </w:rPr>
        <w:t>投标人（供应商）</w:t>
      </w:r>
      <w:r>
        <w:rPr>
          <w:rFonts w:ascii="宋体" w:hAnsi="宋体" w:eastAsia="宋体" w:cs="宋体"/>
          <w:color w:val="auto"/>
          <w:spacing w:val="-1"/>
          <w:sz w:val="24"/>
          <w:szCs w:val="24"/>
          <w:highlight w:val="none"/>
          <w:lang w:eastAsia="zh-CN"/>
        </w:rPr>
        <w:t>的法定代表人或其委</w:t>
      </w:r>
      <w:r>
        <w:rPr>
          <w:rFonts w:ascii="宋体" w:hAnsi="宋体" w:eastAsia="宋体" w:cs="宋体"/>
          <w:color w:val="auto"/>
          <w:spacing w:val="-2"/>
          <w:sz w:val="24"/>
          <w:szCs w:val="24"/>
          <w:highlight w:val="none"/>
          <w:lang w:eastAsia="zh-CN"/>
        </w:rPr>
        <w:t>托代理人准时参加。</w:t>
      </w:r>
    </w:p>
    <w:p w14:paraId="67E8C0F3">
      <w:pPr>
        <w:spacing w:line="220" w:lineRule="auto"/>
        <w:ind w:left="578"/>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22.1</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5"/>
          <w:sz w:val="24"/>
          <w:szCs w:val="24"/>
          <w:highlight w:val="none"/>
          <w:lang w:eastAsia="zh-CN"/>
        </w:rPr>
        <w:t>开标程序</w:t>
      </w:r>
    </w:p>
    <w:p w14:paraId="673F2768">
      <w:pPr>
        <w:spacing w:before="202" w:line="314" w:lineRule="auto"/>
        <w:ind w:right="121" w:firstLine="575"/>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22.1</w:t>
      </w:r>
      <w:r>
        <w:rPr>
          <w:rFonts w:ascii="宋体" w:hAnsi="宋体" w:eastAsia="宋体" w:cs="宋体"/>
          <w:color w:val="auto"/>
          <w:spacing w:val="-42"/>
          <w:sz w:val="24"/>
          <w:szCs w:val="24"/>
          <w:highlight w:val="none"/>
          <w:lang w:eastAsia="zh-CN"/>
        </w:rPr>
        <w:t xml:space="preserve"> </w:t>
      </w:r>
      <w:r>
        <w:rPr>
          <w:rFonts w:ascii="宋体" w:hAnsi="宋体" w:eastAsia="宋体" w:cs="宋体"/>
          <w:color w:val="auto"/>
          <w:sz w:val="24"/>
          <w:szCs w:val="24"/>
          <w:highlight w:val="none"/>
          <w:lang w:eastAsia="zh-CN"/>
        </w:rPr>
        <w:t>采购人应按照招标文件规定的时间，在公共资源交易中心通过电子交</w:t>
      </w:r>
      <w:r>
        <w:rPr>
          <w:rFonts w:ascii="宋体" w:hAnsi="宋体" w:eastAsia="宋体" w:cs="宋体"/>
          <w:color w:val="auto"/>
          <w:spacing w:val="-1"/>
          <w:sz w:val="24"/>
          <w:szCs w:val="24"/>
          <w:highlight w:val="none"/>
          <w:lang w:eastAsia="zh-CN"/>
        </w:rPr>
        <w:t>易平台</w:t>
      </w:r>
      <w:r>
        <w:rPr>
          <w:rFonts w:ascii="宋体" w:hAnsi="宋体" w:eastAsia="宋体" w:cs="宋体"/>
          <w:color w:val="auto"/>
          <w:spacing w:val="1"/>
          <w:sz w:val="24"/>
          <w:szCs w:val="24"/>
          <w:highlight w:val="none"/>
          <w:lang w:eastAsia="zh-CN"/>
        </w:rPr>
        <w:t>在线组织开标， 并在电子交易平台中如实记录开标情况，所有</w:t>
      </w:r>
      <w:r>
        <w:rPr>
          <w:rFonts w:hint="eastAsia" w:ascii="宋体" w:hAnsi="宋体" w:eastAsia="宋体" w:cs="宋体"/>
          <w:color w:val="auto"/>
          <w:spacing w:val="1"/>
          <w:sz w:val="24"/>
          <w:szCs w:val="24"/>
          <w:highlight w:val="none"/>
          <w:lang w:eastAsia="zh-CN"/>
        </w:rPr>
        <w:t>投标人（供应商）</w:t>
      </w:r>
      <w:r>
        <w:rPr>
          <w:rFonts w:ascii="宋体" w:hAnsi="宋体" w:eastAsia="宋体" w:cs="宋体"/>
          <w:color w:val="auto"/>
          <w:spacing w:val="1"/>
          <w:sz w:val="24"/>
          <w:szCs w:val="24"/>
          <w:highlight w:val="none"/>
          <w:lang w:eastAsia="zh-CN"/>
        </w:rPr>
        <w:t>均应当准时在线</w:t>
      </w:r>
      <w:r>
        <w:rPr>
          <w:rFonts w:ascii="宋体" w:hAnsi="宋体" w:eastAsia="宋体" w:cs="宋体"/>
          <w:color w:val="auto"/>
          <w:spacing w:val="-4"/>
          <w:sz w:val="24"/>
          <w:szCs w:val="24"/>
          <w:highlight w:val="none"/>
          <w:lang w:eastAsia="zh-CN"/>
        </w:rPr>
        <w:t>参加开标。</w:t>
      </w:r>
    </w:p>
    <w:p w14:paraId="7CD7A7A8">
      <w:pPr>
        <w:spacing w:before="177" w:line="313" w:lineRule="auto"/>
        <w:ind w:right="125" w:firstLine="575"/>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22.2</w:t>
      </w:r>
      <w:r>
        <w:rPr>
          <w:rFonts w:ascii="宋体" w:hAnsi="宋体" w:eastAsia="宋体" w:cs="宋体"/>
          <w:color w:val="auto"/>
          <w:spacing w:val="-38"/>
          <w:sz w:val="24"/>
          <w:szCs w:val="24"/>
          <w:highlight w:val="none"/>
          <w:lang w:eastAsia="zh-CN"/>
        </w:rPr>
        <w:t xml:space="preserve"> </w:t>
      </w:r>
      <w:r>
        <w:rPr>
          <w:rFonts w:ascii="宋体" w:hAnsi="宋体" w:eastAsia="宋体" w:cs="宋体"/>
          <w:color w:val="auto"/>
          <w:sz w:val="24"/>
          <w:szCs w:val="24"/>
          <w:highlight w:val="none"/>
          <w:lang w:eastAsia="zh-CN"/>
        </w:rPr>
        <w:t>开标时，电子交易平台提取所有投标文件，提示采购人和</w:t>
      </w:r>
      <w:r>
        <w:rPr>
          <w:rFonts w:hint="eastAsia" w:ascii="宋体" w:hAnsi="宋体" w:eastAsia="宋体" w:cs="宋体"/>
          <w:color w:val="auto"/>
          <w:sz w:val="24"/>
          <w:szCs w:val="24"/>
          <w:highlight w:val="none"/>
          <w:lang w:eastAsia="zh-CN"/>
        </w:rPr>
        <w:t>投标人（供应商）</w:t>
      </w:r>
      <w:r>
        <w:rPr>
          <w:rFonts w:ascii="宋体" w:hAnsi="宋体" w:eastAsia="宋体" w:cs="宋体"/>
          <w:color w:val="auto"/>
          <w:spacing w:val="-1"/>
          <w:sz w:val="24"/>
          <w:szCs w:val="24"/>
          <w:highlight w:val="none"/>
          <w:lang w:eastAsia="zh-CN"/>
        </w:rPr>
        <w:t>按投标须知</w:t>
      </w:r>
      <w:r>
        <w:rPr>
          <w:rFonts w:ascii="宋体" w:hAnsi="宋体" w:eastAsia="宋体" w:cs="宋体"/>
          <w:color w:val="auto"/>
          <w:spacing w:val="-2"/>
          <w:sz w:val="24"/>
          <w:szCs w:val="24"/>
          <w:highlight w:val="none"/>
          <w:lang w:eastAsia="zh-CN"/>
        </w:rPr>
        <w:t>前附表的方式按时在线解密。因</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原因造成投标文件未解密的，</w:t>
      </w:r>
      <w:r>
        <w:rPr>
          <w:rFonts w:ascii="宋体" w:hAnsi="宋体" w:eastAsia="宋体" w:cs="宋体"/>
          <w:color w:val="auto"/>
          <w:spacing w:val="-3"/>
          <w:sz w:val="24"/>
          <w:szCs w:val="24"/>
          <w:highlight w:val="none"/>
          <w:lang w:eastAsia="zh-CN"/>
        </w:rPr>
        <w:t>视为撤销其投标文</w:t>
      </w:r>
      <w:r>
        <w:rPr>
          <w:rFonts w:ascii="宋体" w:hAnsi="宋体" w:eastAsia="宋体" w:cs="宋体"/>
          <w:color w:val="auto"/>
          <w:spacing w:val="-1"/>
          <w:sz w:val="24"/>
          <w:szCs w:val="24"/>
          <w:highlight w:val="none"/>
          <w:lang w:eastAsia="zh-CN"/>
        </w:rPr>
        <w:t>件；部分投标文件未解密的，其他投标文件的开标可以继续进行。</w:t>
      </w:r>
    </w:p>
    <w:p w14:paraId="7847C0EE">
      <w:pPr>
        <w:spacing w:before="155" w:line="219" w:lineRule="auto"/>
        <w:ind w:right="10"/>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解密程序完成后，由电子交易平台自动生成《开标记录表》，向</w:t>
      </w:r>
      <w:r>
        <w:rPr>
          <w:rFonts w:ascii="宋体" w:hAnsi="宋体" w:eastAsia="宋体" w:cs="宋体"/>
          <w:color w:val="auto"/>
          <w:spacing w:val="-2"/>
          <w:sz w:val="24"/>
          <w:szCs w:val="24"/>
          <w:highlight w:val="none"/>
          <w:lang w:eastAsia="zh-CN"/>
        </w:rPr>
        <w:t>所有供应商公布。</w:t>
      </w:r>
    </w:p>
    <w:p w14:paraId="73C14FB0">
      <w:pPr>
        <w:spacing w:before="186" w:line="220" w:lineRule="auto"/>
        <w:ind w:left="578"/>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23 评审工作</w:t>
      </w:r>
    </w:p>
    <w:p w14:paraId="5A1AFC10">
      <w:pPr>
        <w:spacing w:before="200" w:line="325" w:lineRule="auto"/>
        <w:ind w:left="1" w:right="130" w:firstLine="574"/>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23.1 评审工作由评审委员会（下称评委会）主持对所</w:t>
      </w:r>
      <w:r>
        <w:rPr>
          <w:rFonts w:ascii="宋体" w:hAnsi="宋体" w:eastAsia="宋体" w:cs="宋体"/>
          <w:color w:val="auto"/>
          <w:spacing w:val="-2"/>
          <w:sz w:val="24"/>
          <w:szCs w:val="24"/>
          <w:highlight w:val="none"/>
          <w:lang w:eastAsia="zh-CN"/>
        </w:rPr>
        <w:t>有</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的投标文件进行评审，评标结果按评审后得分由高到低顺序排列。得分相同的，按投</w:t>
      </w:r>
      <w:r>
        <w:rPr>
          <w:rFonts w:ascii="宋体" w:hAnsi="宋体" w:eastAsia="宋体" w:cs="宋体"/>
          <w:color w:val="auto"/>
          <w:spacing w:val="-3"/>
          <w:sz w:val="24"/>
          <w:szCs w:val="24"/>
          <w:highlight w:val="none"/>
          <w:lang w:eastAsia="zh-CN"/>
        </w:rPr>
        <w:t>标报价由低到高顺序</w:t>
      </w:r>
      <w:r>
        <w:rPr>
          <w:rFonts w:ascii="宋体" w:hAnsi="宋体" w:eastAsia="宋体" w:cs="宋体"/>
          <w:color w:val="auto"/>
          <w:spacing w:val="-2"/>
          <w:sz w:val="24"/>
          <w:szCs w:val="24"/>
          <w:highlight w:val="none"/>
          <w:lang w:eastAsia="zh-CN"/>
        </w:rPr>
        <w:t>排列。得分且投标报价相同的并列。投标文件满足招标文件全部实</w:t>
      </w:r>
      <w:r>
        <w:rPr>
          <w:rFonts w:ascii="宋体" w:hAnsi="宋体" w:eastAsia="宋体" w:cs="宋体"/>
          <w:color w:val="auto"/>
          <w:spacing w:val="-3"/>
          <w:sz w:val="24"/>
          <w:szCs w:val="24"/>
          <w:highlight w:val="none"/>
          <w:lang w:eastAsia="zh-CN"/>
        </w:rPr>
        <w:t>质性要求，且按照评</w:t>
      </w:r>
      <w:r>
        <w:rPr>
          <w:rFonts w:ascii="宋体" w:hAnsi="宋体" w:eastAsia="宋体" w:cs="宋体"/>
          <w:color w:val="auto"/>
          <w:spacing w:val="-1"/>
          <w:sz w:val="24"/>
          <w:szCs w:val="24"/>
          <w:highlight w:val="none"/>
          <w:lang w:eastAsia="zh-CN"/>
        </w:rPr>
        <w:t>审因素的量化指标评审得分最高的投标人为排名第一的中标候选人。</w:t>
      </w:r>
    </w:p>
    <w:p w14:paraId="5844C5A8">
      <w:pPr>
        <w:spacing w:before="156" w:line="219" w:lineRule="auto"/>
        <w:ind w:left="57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23.2 本次评审委员会成员的组成，具体详见</w:t>
      </w:r>
      <w:r>
        <w:rPr>
          <w:rFonts w:hint="eastAsia" w:ascii="宋体" w:hAnsi="宋体" w:eastAsia="宋体" w:cs="宋体"/>
          <w:color w:val="auto"/>
          <w:spacing w:val="-1"/>
          <w:sz w:val="24"/>
          <w:szCs w:val="24"/>
          <w:highlight w:val="none"/>
          <w:lang w:eastAsia="zh-CN"/>
        </w:rPr>
        <w:t>投标人（供应商）</w:t>
      </w:r>
      <w:r>
        <w:rPr>
          <w:rFonts w:ascii="宋体" w:hAnsi="宋体" w:eastAsia="宋体" w:cs="宋体"/>
          <w:color w:val="auto"/>
          <w:spacing w:val="-1"/>
          <w:sz w:val="24"/>
          <w:szCs w:val="24"/>
          <w:highlight w:val="none"/>
          <w:lang w:eastAsia="zh-CN"/>
        </w:rPr>
        <w:t>须知前附表规定。</w:t>
      </w:r>
    </w:p>
    <w:p w14:paraId="615FA1AF">
      <w:pPr>
        <w:spacing w:before="187" w:line="219" w:lineRule="auto"/>
        <w:ind w:left="578"/>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24 投标文件的澄清</w:t>
      </w:r>
    </w:p>
    <w:p w14:paraId="2CCAA6BE">
      <w:pPr>
        <w:spacing w:before="198" w:line="337" w:lineRule="auto"/>
        <w:ind w:right="121" w:firstLine="578"/>
        <w:rPr>
          <w:rFonts w:ascii="宋体" w:hAnsi="宋体" w:eastAsia="宋体" w:cs="宋体"/>
          <w:sz w:val="24"/>
          <w:szCs w:val="24"/>
          <w:lang w:eastAsia="zh-CN"/>
        </w:rPr>
      </w:pPr>
      <w:r>
        <w:rPr>
          <w:rFonts w:ascii="宋体" w:hAnsi="宋体" w:eastAsia="宋体" w:cs="宋体"/>
          <w:color w:val="auto"/>
          <w:spacing w:val="-1"/>
          <w:sz w:val="24"/>
          <w:szCs w:val="24"/>
          <w:highlight w:val="none"/>
          <w:lang w:eastAsia="zh-CN"/>
        </w:rPr>
        <w:t>24.1 为了有助于对投标文件进行审查、评审和比较，</w:t>
      </w:r>
      <w:r>
        <w:rPr>
          <w:rFonts w:ascii="宋体" w:hAnsi="宋体" w:eastAsia="宋体" w:cs="宋体"/>
          <w:color w:val="auto"/>
          <w:spacing w:val="-2"/>
          <w:sz w:val="24"/>
          <w:szCs w:val="24"/>
          <w:highlight w:val="none"/>
          <w:lang w:eastAsia="zh-CN"/>
        </w:rPr>
        <w:t>评审过程中如果有问题需要代理公司及</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解答，可以在评审系统页面点击澄清答疑，选择代理公司或者</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进行问题描述，然后设置回答时间后点击提交。提交之后代理公司或者</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可以点击各自的交易平台右上角的澄清答疑按钮。进入项目选择页面。选择要进行回答的项目，里面会显示专家提问的问题，专家问题可以预览和下载。可以在答疑文件那里提交回</w:t>
      </w:r>
      <w:r>
        <w:rPr>
          <w:rFonts w:ascii="宋体" w:hAnsi="宋体" w:eastAsia="宋体" w:cs="宋体"/>
          <w:spacing w:val="-2"/>
          <w:sz w:val="24"/>
          <w:szCs w:val="24"/>
          <w:lang w:eastAsia="zh-CN"/>
        </w:rPr>
        <w:t>答</w:t>
      </w:r>
      <w:r>
        <w:rPr>
          <w:rFonts w:ascii="宋体" w:hAnsi="宋体" w:eastAsia="宋体" w:cs="宋体"/>
          <w:sz w:val="24"/>
          <w:szCs w:val="24"/>
          <w:lang w:eastAsia="zh-CN"/>
        </w:rPr>
        <w:t>文件（文件格式为PDF</w:t>
      </w:r>
      <w:r>
        <w:rPr>
          <w:rFonts w:ascii="宋体" w:hAnsi="宋体" w:eastAsia="宋体" w:cs="宋体"/>
          <w:spacing w:val="19"/>
          <w:sz w:val="24"/>
          <w:szCs w:val="24"/>
          <w:lang w:eastAsia="zh-CN"/>
        </w:rPr>
        <w:t>），</w:t>
      </w:r>
      <w:r>
        <w:rPr>
          <w:rFonts w:ascii="宋体" w:hAnsi="宋体" w:eastAsia="宋体" w:cs="宋体"/>
          <w:sz w:val="24"/>
          <w:szCs w:val="24"/>
          <w:lang w:eastAsia="zh-CN"/>
        </w:rPr>
        <w:t>确认无误后提交，提交之后无法修改。</w:t>
      </w:r>
    </w:p>
    <w:p w14:paraId="756B9DA3">
      <w:pPr>
        <w:spacing w:before="154" w:line="219" w:lineRule="auto"/>
        <w:ind w:firstLine="417" w:firstLineChars="180"/>
        <w:jc w:val="right"/>
        <w:rPr>
          <w:rFonts w:ascii="宋体" w:hAnsi="宋体" w:eastAsia="宋体" w:cs="宋体"/>
          <w:sz w:val="24"/>
          <w:szCs w:val="24"/>
          <w:lang w:eastAsia="zh-CN"/>
        </w:rPr>
      </w:pPr>
      <w:r>
        <w:rPr>
          <w:rFonts w:ascii="宋体" w:hAnsi="宋体" w:eastAsia="宋体" w:cs="宋体"/>
          <w:spacing w:val="-4"/>
          <w:sz w:val="24"/>
          <w:szCs w:val="24"/>
          <w:lang w:eastAsia="zh-CN"/>
        </w:rPr>
        <w:t>24.2 供应商的澄清文件是投标文件的组成部分，并取代投标文件</w:t>
      </w:r>
      <w:r>
        <w:rPr>
          <w:rFonts w:ascii="宋体" w:hAnsi="宋体" w:eastAsia="宋体" w:cs="宋体"/>
          <w:spacing w:val="-5"/>
          <w:sz w:val="24"/>
          <w:szCs w:val="24"/>
          <w:lang w:eastAsia="zh-CN"/>
        </w:rPr>
        <w:t>中被澄清的部分；</w:t>
      </w:r>
    </w:p>
    <w:p w14:paraId="3C8B7585">
      <w:pPr>
        <w:spacing w:before="184" w:line="219" w:lineRule="auto"/>
        <w:ind w:firstLine="424" w:firstLineChars="180"/>
        <w:rPr>
          <w:rFonts w:ascii="宋体" w:hAnsi="宋体" w:eastAsia="宋体" w:cs="宋体"/>
          <w:sz w:val="24"/>
          <w:szCs w:val="24"/>
          <w:lang w:eastAsia="zh-CN"/>
        </w:rPr>
      </w:pPr>
      <w:r>
        <w:rPr>
          <w:rFonts w:ascii="宋体" w:hAnsi="宋体" w:eastAsia="宋体" w:cs="宋体"/>
          <w:spacing w:val="-2"/>
          <w:sz w:val="24"/>
          <w:szCs w:val="24"/>
          <w:lang w:eastAsia="zh-CN"/>
        </w:rPr>
        <w:t>24.3</w:t>
      </w:r>
      <w:r>
        <w:rPr>
          <w:rFonts w:ascii="宋体" w:hAnsi="宋体" w:eastAsia="宋体" w:cs="宋体"/>
          <w:spacing w:val="-34"/>
          <w:sz w:val="24"/>
          <w:szCs w:val="24"/>
          <w:lang w:eastAsia="zh-CN"/>
        </w:rPr>
        <w:t xml:space="preserve"> </w:t>
      </w:r>
      <w:r>
        <w:rPr>
          <w:rFonts w:ascii="宋体" w:hAnsi="宋体" w:eastAsia="宋体" w:cs="宋体"/>
          <w:spacing w:val="-2"/>
          <w:sz w:val="24"/>
          <w:szCs w:val="24"/>
          <w:lang w:eastAsia="zh-CN"/>
        </w:rPr>
        <w:t>投标文件的澄清不得对投标内容进行实质性修改。</w:t>
      </w:r>
    </w:p>
    <w:p w14:paraId="4D283A2B">
      <w:pPr>
        <w:spacing w:before="78" w:line="219" w:lineRule="auto"/>
        <w:ind w:firstLine="421" w:firstLineChars="180"/>
        <w:rPr>
          <w:rFonts w:ascii="宋体" w:hAnsi="宋体" w:eastAsia="宋体" w:cs="宋体"/>
          <w:sz w:val="24"/>
          <w:szCs w:val="24"/>
          <w:lang w:eastAsia="zh-CN"/>
        </w:rPr>
      </w:pPr>
      <w:r>
        <w:rPr>
          <w:rFonts w:ascii="宋体" w:hAnsi="宋体" w:eastAsia="宋体" w:cs="宋体"/>
          <w:spacing w:val="-3"/>
          <w:sz w:val="24"/>
          <w:szCs w:val="24"/>
          <w:lang w:eastAsia="zh-CN"/>
        </w:rPr>
        <w:t>25 投标文件的初审</w:t>
      </w:r>
    </w:p>
    <w:p w14:paraId="1B4C6F12">
      <w:pPr>
        <w:spacing w:before="199" w:line="292" w:lineRule="auto"/>
        <w:ind w:right="93" w:firstLine="421" w:firstLineChars="180"/>
        <w:rPr>
          <w:rFonts w:ascii="宋体" w:hAnsi="宋体" w:eastAsia="宋体" w:cs="宋体"/>
          <w:sz w:val="24"/>
          <w:szCs w:val="24"/>
          <w:lang w:eastAsia="zh-CN"/>
        </w:rPr>
      </w:pPr>
      <w:r>
        <w:rPr>
          <w:rFonts w:ascii="宋体" w:hAnsi="宋体" w:eastAsia="宋体" w:cs="宋体"/>
          <w:spacing w:val="-3"/>
          <w:sz w:val="24"/>
          <w:szCs w:val="24"/>
          <w:lang w:eastAsia="zh-CN"/>
        </w:rPr>
        <w:t>25.1 评委会将审查投标文件是否完整、总体编排是否有序、文件签署是否合格、有无计算上的错误等；</w:t>
      </w:r>
    </w:p>
    <w:p w14:paraId="5E4DCB25">
      <w:pPr>
        <w:spacing w:before="176" w:line="290" w:lineRule="auto"/>
        <w:ind w:right="36" w:firstLine="428" w:firstLineChars="180"/>
        <w:rPr>
          <w:rFonts w:ascii="宋体" w:hAnsi="宋体" w:eastAsia="宋体" w:cs="宋体"/>
          <w:sz w:val="24"/>
          <w:szCs w:val="24"/>
          <w:lang w:eastAsia="zh-CN"/>
        </w:rPr>
      </w:pPr>
      <w:r>
        <w:rPr>
          <w:rFonts w:ascii="宋体" w:hAnsi="宋体" w:eastAsia="宋体" w:cs="宋体"/>
          <w:spacing w:val="-1"/>
          <w:sz w:val="24"/>
          <w:szCs w:val="24"/>
          <w:lang w:eastAsia="zh-CN"/>
        </w:rPr>
        <w:t>25.2 对于投标文件中含义不明确、同类问题表述不一</w:t>
      </w:r>
      <w:r>
        <w:rPr>
          <w:rFonts w:ascii="宋体" w:hAnsi="宋体" w:eastAsia="宋体" w:cs="宋体"/>
          <w:spacing w:val="-2"/>
          <w:sz w:val="24"/>
          <w:szCs w:val="24"/>
          <w:lang w:eastAsia="zh-CN"/>
        </w:rPr>
        <w:t>致或者有明显文字和计算错</w:t>
      </w:r>
      <w:r>
        <w:rPr>
          <w:rFonts w:ascii="宋体" w:hAnsi="宋体" w:eastAsia="宋体" w:cs="宋体"/>
          <w:spacing w:val="-1"/>
          <w:sz w:val="24"/>
          <w:szCs w:val="24"/>
          <w:lang w:eastAsia="zh-CN"/>
        </w:rPr>
        <w:t>误的内容，评审委员会应当以书面形式要求</w:t>
      </w:r>
      <w:r>
        <w:rPr>
          <w:rFonts w:hint="eastAsia" w:ascii="宋体" w:hAnsi="宋体" w:eastAsia="宋体" w:cs="宋体"/>
          <w:spacing w:val="-1"/>
          <w:sz w:val="24"/>
          <w:szCs w:val="24"/>
          <w:lang w:eastAsia="zh-CN"/>
        </w:rPr>
        <w:t>投标人（供应商）</w:t>
      </w:r>
      <w:r>
        <w:rPr>
          <w:rFonts w:ascii="宋体" w:hAnsi="宋体" w:eastAsia="宋体" w:cs="宋体"/>
          <w:spacing w:val="-1"/>
          <w:sz w:val="24"/>
          <w:szCs w:val="24"/>
          <w:lang w:eastAsia="zh-CN"/>
        </w:rPr>
        <w:t>作出必要的澄清、说明或者补正。</w:t>
      </w:r>
    </w:p>
    <w:p w14:paraId="697740D3">
      <w:pPr>
        <w:spacing w:before="181" w:line="359" w:lineRule="auto"/>
        <w:ind w:right="24" w:firstLine="439" w:firstLineChars="18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的澄清、说明或者补正应当采用书面形式，并加盖公章，或者由法定代表</w:t>
      </w:r>
      <w:r>
        <w:rPr>
          <w:rFonts w:ascii="宋体" w:hAnsi="宋体" w:eastAsia="宋体" w:cs="宋体"/>
          <w:spacing w:val="-2"/>
          <w:sz w:val="24"/>
          <w:szCs w:val="24"/>
          <w:lang w:eastAsia="zh-CN"/>
        </w:rPr>
        <w:t>人或其授权的代表签字。</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的澄清、说明或者补正不得超出投标文件的范围或者改变投标文件的实质性内容。</w:t>
      </w:r>
    </w:p>
    <w:p w14:paraId="1EFEDE8F">
      <w:pPr>
        <w:spacing w:before="1" w:line="290" w:lineRule="auto"/>
        <w:ind w:left="10" w:right="36" w:firstLine="564"/>
        <w:rPr>
          <w:rFonts w:ascii="宋体" w:hAnsi="宋体" w:eastAsia="宋体" w:cs="宋体"/>
          <w:sz w:val="24"/>
          <w:szCs w:val="24"/>
          <w:lang w:eastAsia="zh-CN"/>
        </w:rPr>
      </w:pPr>
      <w:r>
        <w:rPr>
          <w:rFonts w:ascii="宋体" w:hAnsi="宋体" w:eastAsia="宋体" w:cs="宋体"/>
          <w:spacing w:val="-1"/>
          <w:sz w:val="24"/>
          <w:szCs w:val="24"/>
          <w:lang w:eastAsia="zh-CN"/>
        </w:rPr>
        <w:t>25.3 允许修正投标文件中不构成重大偏离的、微小的</w:t>
      </w:r>
      <w:r>
        <w:rPr>
          <w:rFonts w:ascii="宋体" w:hAnsi="宋体" w:eastAsia="宋体" w:cs="宋体"/>
          <w:spacing w:val="-2"/>
          <w:sz w:val="24"/>
          <w:szCs w:val="24"/>
          <w:lang w:eastAsia="zh-CN"/>
        </w:rPr>
        <w:t>、非正规的、不一致或不规</w:t>
      </w:r>
      <w:r>
        <w:rPr>
          <w:rFonts w:ascii="宋体" w:hAnsi="宋体" w:eastAsia="宋体" w:cs="宋体"/>
          <w:spacing w:val="-5"/>
          <w:sz w:val="24"/>
          <w:szCs w:val="24"/>
          <w:lang w:eastAsia="zh-CN"/>
        </w:rPr>
        <w:t>则的地方；</w:t>
      </w:r>
    </w:p>
    <w:p w14:paraId="32ACC9C0">
      <w:pPr>
        <w:spacing w:before="179" w:line="336" w:lineRule="auto"/>
        <w:ind w:firstLine="577"/>
        <w:rPr>
          <w:rFonts w:ascii="宋体" w:hAnsi="宋体" w:eastAsia="宋体" w:cs="宋体"/>
          <w:sz w:val="24"/>
          <w:szCs w:val="24"/>
          <w:lang w:eastAsia="zh-CN"/>
        </w:rPr>
      </w:pPr>
      <w:r>
        <w:rPr>
          <w:rFonts w:ascii="宋体" w:hAnsi="宋体" w:eastAsia="宋体" w:cs="宋体"/>
          <w:spacing w:val="-1"/>
          <w:sz w:val="24"/>
          <w:szCs w:val="24"/>
          <w:lang w:eastAsia="zh-CN"/>
        </w:rPr>
        <w:t>25.4 在对投标文件进行详细评审之前，评委会将确定</w:t>
      </w:r>
      <w:r>
        <w:rPr>
          <w:rFonts w:ascii="宋体" w:hAnsi="宋体" w:eastAsia="宋体" w:cs="宋体"/>
          <w:spacing w:val="-2"/>
          <w:sz w:val="24"/>
          <w:szCs w:val="24"/>
          <w:lang w:eastAsia="zh-CN"/>
        </w:rPr>
        <w:t>每一投标文件是否对招标文件的要求做出了实质性的响应，而没有重大偏离。实质性响应的投标</w:t>
      </w:r>
      <w:r>
        <w:rPr>
          <w:rFonts w:ascii="宋体" w:hAnsi="宋体" w:eastAsia="宋体" w:cs="宋体"/>
          <w:spacing w:val="-3"/>
          <w:sz w:val="24"/>
          <w:szCs w:val="24"/>
          <w:lang w:eastAsia="zh-CN"/>
        </w:rPr>
        <w:t>文件是指投标文件</w:t>
      </w:r>
      <w:r>
        <w:rPr>
          <w:rFonts w:ascii="宋体" w:hAnsi="宋体" w:eastAsia="宋体" w:cs="宋体"/>
          <w:spacing w:val="-2"/>
          <w:sz w:val="24"/>
          <w:szCs w:val="24"/>
          <w:lang w:eastAsia="zh-CN"/>
        </w:rPr>
        <w:t>符合招标文件的所有条款、条件和规定且没有重大偏离和保留。重大</w:t>
      </w:r>
      <w:r>
        <w:rPr>
          <w:rFonts w:ascii="宋体" w:hAnsi="宋体" w:eastAsia="宋体" w:cs="宋体"/>
          <w:spacing w:val="-3"/>
          <w:sz w:val="24"/>
          <w:szCs w:val="24"/>
          <w:lang w:eastAsia="zh-CN"/>
        </w:rPr>
        <w:t>偏离和保留是指对</w:t>
      </w:r>
      <w:r>
        <w:rPr>
          <w:rFonts w:ascii="宋体" w:hAnsi="宋体" w:eastAsia="宋体" w:cs="宋体"/>
          <w:spacing w:val="-7"/>
          <w:sz w:val="24"/>
          <w:szCs w:val="24"/>
          <w:lang w:eastAsia="zh-CN"/>
        </w:rPr>
        <w:t>招标文件规定的范围、质量和性能产生重大或不可接受的偏差，或限制了采购</w:t>
      </w:r>
      <w:r>
        <w:rPr>
          <w:rFonts w:ascii="宋体" w:hAnsi="宋体" w:eastAsia="宋体" w:cs="宋体"/>
          <w:spacing w:val="-8"/>
          <w:sz w:val="24"/>
          <w:szCs w:val="24"/>
          <w:lang w:eastAsia="zh-CN"/>
        </w:rPr>
        <w:t>代理机构、</w:t>
      </w:r>
      <w:r>
        <w:rPr>
          <w:rFonts w:ascii="宋体" w:hAnsi="宋体" w:eastAsia="宋体" w:cs="宋体"/>
          <w:spacing w:val="-2"/>
          <w:sz w:val="24"/>
          <w:szCs w:val="24"/>
          <w:lang w:eastAsia="zh-CN"/>
        </w:rPr>
        <w:t>采购人的权力和</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的义务的规定，而纠正这些偏离将影响到其它</w:t>
      </w:r>
      <w:r>
        <w:rPr>
          <w:rFonts w:ascii="宋体" w:hAnsi="宋体" w:eastAsia="宋体" w:cs="宋体"/>
          <w:spacing w:val="-3"/>
          <w:sz w:val="24"/>
          <w:szCs w:val="24"/>
          <w:lang w:eastAsia="zh-CN"/>
        </w:rPr>
        <w:t>提交实质性响应投</w:t>
      </w:r>
      <w:r>
        <w:rPr>
          <w:rFonts w:ascii="宋体" w:hAnsi="宋体" w:eastAsia="宋体" w:cs="宋体"/>
          <w:spacing w:val="-2"/>
          <w:sz w:val="24"/>
          <w:szCs w:val="24"/>
          <w:lang w:eastAsia="zh-CN"/>
        </w:rPr>
        <w:t>标的</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的公平竞争地位；</w:t>
      </w:r>
    </w:p>
    <w:p w14:paraId="29C48E43">
      <w:pPr>
        <w:spacing w:before="180" w:line="290" w:lineRule="auto"/>
        <w:ind w:left="9" w:right="36" w:firstLine="565"/>
        <w:rPr>
          <w:rFonts w:ascii="宋体" w:hAnsi="宋体" w:eastAsia="宋体" w:cs="宋体"/>
          <w:sz w:val="24"/>
          <w:szCs w:val="24"/>
          <w:lang w:eastAsia="zh-CN"/>
        </w:rPr>
      </w:pPr>
      <w:r>
        <w:rPr>
          <w:rFonts w:ascii="宋体" w:hAnsi="宋体" w:eastAsia="宋体" w:cs="宋体"/>
          <w:spacing w:val="-1"/>
          <w:sz w:val="24"/>
          <w:szCs w:val="24"/>
          <w:lang w:eastAsia="zh-CN"/>
        </w:rPr>
        <w:t>25.5 评审委员会应当对符合资格的</w:t>
      </w:r>
      <w:r>
        <w:rPr>
          <w:rFonts w:hint="eastAsia" w:ascii="宋体" w:hAnsi="宋体" w:eastAsia="宋体" w:cs="宋体"/>
          <w:spacing w:val="-1"/>
          <w:sz w:val="24"/>
          <w:szCs w:val="24"/>
          <w:lang w:eastAsia="zh-CN"/>
        </w:rPr>
        <w:t>投标人（供应商）</w:t>
      </w:r>
      <w:r>
        <w:rPr>
          <w:rFonts w:ascii="宋体" w:hAnsi="宋体" w:eastAsia="宋体" w:cs="宋体"/>
          <w:spacing w:val="-1"/>
          <w:sz w:val="24"/>
          <w:szCs w:val="24"/>
          <w:lang w:eastAsia="zh-CN"/>
        </w:rPr>
        <w:t>的投标文件</w:t>
      </w:r>
      <w:r>
        <w:rPr>
          <w:rFonts w:ascii="宋体" w:hAnsi="宋体" w:eastAsia="宋体" w:cs="宋体"/>
          <w:spacing w:val="-2"/>
          <w:sz w:val="24"/>
          <w:szCs w:val="24"/>
          <w:lang w:eastAsia="zh-CN"/>
        </w:rPr>
        <w:t>进行符合性审查，以确定其是否满足招标文件的实质性要求；</w:t>
      </w:r>
    </w:p>
    <w:p w14:paraId="306EFF04">
      <w:pPr>
        <w:spacing w:before="299" w:line="292" w:lineRule="auto"/>
        <w:ind w:left="9" w:right="36" w:firstLine="565"/>
        <w:rPr>
          <w:rFonts w:ascii="宋体" w:hAnsi="宋体" w:eastAsia="宋体" w:cs="宋体"/>
          <w:color w:val="auto"/>
          <w:sz w:val="24"/>
          <w:szCs w:val="24"/>
          <w:highlight w:val="none"/>
          <w:lang w:eastAsia="zh-CN"/>
        </w:rPr>
      </w:pPr>
      <w:r>
        <w:rPr>
          <w:rFonts w:ascii="宋体" w:hAnsi="宋体" w:eastAsia="宋体" w:cs="宋体"/>
          <w:spacing w:val="-1"/>
          <w:sz w:val="24"/>
          <w:szCs w:val="24"/>
          <w:lang w:eastAsia="zh-CN"/>
        </w:rPr>
        <w:t>2</w:t>
      </w:r>
      <w:r>
        <w:rPr>
          <w:rFonts w:ascii="宋体" w:hAnsi="宋体" w:eastAsia="宋体" w:cs="宋体"/>
          <w:color w:val="auto"/>
          <w:spacing w:val="-1"/>
          <w:sz w:val="24"/>
          <w:szCs w:val="24"/>
          <w:highlight w:val="none"/>
          <w:lang w:eastAsia="zh-CN"/>
        </w:rPr>
        <w:t>5.</w:t>
      </w:r>
      <w:r>
        <w:rPr>
          <w:rFonts w:hint="eastAsia" w:ascii="宋体" w:hAnsi="宋体" w:eastAsia="宋体" w:cs="宋体"/>
          <w:color w:val="auto"/>
          <w:spacing w:val="-1"/>
          <w:sz w:val="24"/>
          <w:szCs w:val="24"/>
          <w:highlight w:val="none"/>
          <w:lang w:eastAsia="zh-CN"/>
        </w:rPr>
        <w:t>6</w:t>
      </w:r>
      <w:r>
        <w:rPr>
          <w:rFonts w:ascii="宋体" w:hAnsi="宋体" w:eastAsia="宋体" w:cs="宋体"/>
          <w:color w:val="auto"/>
          <w:spacing w:val="-1"/>
          <w:sz w:val="24"/>
          <w:szCs w:val="24"/>
          <w:highlight w:val="none"/>
          <w:lang w:eastAsia="zh-CN"/>
        </w:rPr>
        <w:t xml:space="preserve"> 实质上没有响应招标文件要求的投标将被拒绝，</w:t>
      </w:r>
      <w:r>
        <w:rPr>
          <w:rFonts w:hint="eastAsia" w:ascii="宋体" w:hAnsi="宋体" w:eastAsia="宋体" w:cs="宋体"/>
          <w:color w:val="auto"/>
          <w:spacing w:val="-2"/>
          <w:sz w:val="24"/>
          <w:szCs w:val="24"/>
          <w:highlight w:val="none"/>
          <w:lang w:eastAsia="zh-CN"/>
        </w:rPr>
        <w:t>投标人（供应商）</w:t>
      </w:r>
      <w:r>
        <w:rPr>
          <w:rFonts w:ascii="宋体" w:hAnsi="宋体" w:eastAsia="宋体" w:cs="宋体"/>
          <w:color w:val="auto"/>
          <w:spacing w:val="-2"/>
          <w:sz w:val="24"/>
          <w:szCs w:val="24"/>
          <w:highlight w:val="none"/>
          <w:lang w:eastAsia="zh-CN"/>
        </w:rPr>
        <w:t>不得通过修正或撤消不符之处而使其投标文件成为实质性响应；</w:t>
      </w:r>
    </w:p>
    <w:p w14:paraId="2D3A0E34">
      <w:pPr>
        <w:spacing w:before="155" w:line="219" w:lineRule="auto"/>
        <w:ind w:left="577"/>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25.</w:t>
      </w:r>
      <w:r>
        <w:rPr>
          <w:rFonts w:hint="eastAsia" w:ascii="宋体" w:hAnsi="宋体" w:eastAsia="宋体" w:cs="宋体"/>
          <w:color w:val="auto"/>
          <w:spacing w:val="-1"/>
          <w:sz w:val="24"/>
          <w:szCs w:val="24"/>
          <w:highlight w:val="none"/>
          <w:lang w:eastAsia="zh-CN"/>
        </w:rPr>
        <w:t>7</w:t>
      </w:r>
      <w:r>
        <w:rPr>
          <w:rFonts w:ascii="宋体" w:hAnsi="宋体" w:eastAsia="宋体" w:cs="宋体"/>
          <w:color w:val="auto"/>
          <w:spacing w:val="-1"/>
          <w:sz w:val="24"/>
          <w:szCs w:val="24"/>
          <w:highlight w:val="none"/>
          <w:lang w:eastAsia="zh-CN"/>
        </w:rPr>
        <w:t xml:space="preserve"> 投标文件有下列情况之一者，由评审</w:t>
      </w:r>
      <w:r>
        <w:rPr>
          <w:rFonts w:ascii="宋体" w:hAnsi="宋体" w:eastAsia="宋体" w:cs="宋体"/>
          <w:color w:val="auto"/>
          <w:spacing w:val="-2"/>
          <w:sz w:val="24"/>
          <w:szCs w:val="24"/>
          <w:highlight w:val="none"/>
          <w:lang w:eastAsia="zh-CN"/>
        </w:rPr>
        <w:t>委员会按无效投标处理：</w:t>
      </w:r>
    </w:p>
    <w:p w14:paraId="273F9AE3">
      <w:pPr>
        <w:spacing w:before="182" w:line="218" w:lineRule="auto"/>
        <w:ind w:left="655"/>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(1)投标报价超过</w:t>
      </w:r>
      <w:r>
        <w:rPr>
          <w:rFonts w:hint="eastAsia" w:ascii="宋体" w:hAnsi="宋体" w:eastAsia="宋体" w:cs="宋体"/>
          <w:color w:val="auto"/>
          <w:spacing w:val="-7"/>
          <w:sz w:val="24"/>
          <w:szCs w:val="24"/>
          <w:highlight w:val="none"/>
          <w:lang w:eastAsia="zh-CN"/>
        </w:rPr>
        <w:t>招标控制价</w:t>
      </w:r>
      <w:r>
        <w:rPr>
          <w:rFonts w:ascii="宋体" w:hAnsi="宋体" w:eastAsia="宋体" w:cs="宋体"/>
          <w:color w:val="auto"/>
          <w:spacing w:val="-7"/>
          <w:sz w:val="24"/>
          <w:szCs w:val="24"/>
          <w:highlight w:val="none"/>
          <w:lang w:eastAsia="zh-CN"/>
        </w:rPr>
        <w:t>的；</w:t>
      </w:r>
    </w:p>
    <w:p w14:paraId="4E25C092">
      <w:pPr>
        <w:spacing w:before="184" w:line="219" w:lineRule="auto"/>
        <w:ind w:left="686"/>
        <w:rPr>
          <w:rFonts w:ascii="宋体" w:hAnsi="宋体" w:eastAsia="宋体" w:cs="宋体"/>
          <w:sz w:val="24"/>
          <w:szCs w:val="24"/>
          <w:lang w:eastAsia="zh-CN"/>
        </w:rPr>
      </w:pPr>
      <w:r>
        <w:rPr>
          <w:rFonts w:ascii="宋体" w:hAnsi="宋体" w:eastAsia="宋体" w:cs="宋体"/>
          <w:spacing w:val="-3"/>
          <w:sz w:val="24"/>
          <w:szCs w:val="24"/>
          <w:lang w:eastAsia="zh-CN"/>
        </w:rPr>
        <w:t>(2)投标文件没有法定代表人签字、或签字人没</w:t>
      </w:r>
      <w:r>
        <w:rPr>
          <w:rFonts w:ascii="宋体" w:hAnsi="宋体" w:eastAsia="宋体" w:cs="宋体"/>
          <w:spacing w:val="-4"/>
          <w:sz w:val="24"/>
          <w:szCs w:val="24"/>
          <w:lang w:eastAsia="zh-CN"/>
        </w:rPr>
        <w:t>有法定代表人有效委托书的；</w:t>
      </w:r>
    </w:p>
    <w:p w14:paraId="19596D2B">
      <w:pPr>
        <w:spacing w:before="183" w:line="219" w:lineRule="auto"/>
        <w:ind w:left="655"/>
        <w:rPr>
          <w:rFonts w:ascii="宋体" w:hAnsi="宋体" w:eastAsia="宋体" w:cs="宋体"/>
          <w:sz w:val="24"/>
          <w:szCs w:val="24"/>
          <w:lang w:eastAsia="zh-CN"/>
        </w:rPr>
      </w:pPr>
      <w:r>
        <w:rPr>
          <w:rFonts w:ascii="宋体" w:hAnsi="宋体" w:eastAsia="宋体" w:cs="宋体"/>
          <w:spacing w:val="-6"/>
          <w:sz w:val="24"/>
          <w:szCs w:val="24"/>
          <w:lang w:eastAsia="zh-CN"/>
        </w:rPr>
        <w:t>(3)投标文件附有采购人不能接受的条件；</w:t>
      </w:r>
    </w:p>
    <w:p w14:paraId="16BDD314">
      <w:pPr>
        <w:spacing w:before="183" w:line="219" w:lineRule="auto"/>
        <w:ind w:firstLine="648" w:firstLineChars="282"/>
        <w:rPr>
          <w:rFonts w:ascii="宋体" w:hAnsi="宋体" w:eastAsia="宋体" w:cs="宋体"/>
          <w:sz w:val="24"/>
          <w:szCs w:val="24"/>
          <w:lang w:eastAsia="zh-CN"/>
        </w:rPr>
      </w:pPr>
      <w:r>
        <w:rPr>
          <w:rFonts w:ascii="宋体" w:hAnsi="宋体" w:eastAsia="宋体" w:cs="宋体"/>
          <w:spacing w:val="-5"/>
          <w:sz w:val="24"/>
          <w:szCs w:val="24"/>
          <w:lang w:eastAsia="zh-CN"/>
        </w:rPr>
        <w:t>(4)不符合招标文件中规定的其他实质性</w:t>
      </w:r>
      <w:r>
        <w:rPr>
          <w:rFonts w:ascii="宋体" w:hAnsi="宋体" w:eastAsia="宋体" w:cs="宋体"/>
          <w:spacing w:val="-6"/>
          <w:sz w:val="24"/>
          <w:szCs w:val="24"/>
          <w:lang w:eastAsia="zh-CN"/>
        </w:rPr>
        <w:t>要求。</w:t>
      </w:r>
    </w:p>
    <w:p w14:paraId="0B57728C">
      <w:pPr>
        <w:spacing w:before="184" w:line="220" w:lineRule="auto"/>
        <w:ind w:firstLine="419" w:firstLineChars="184"/>
        <w:rPr>
          <w:rFonts w:ascii="宋体" w:hAnsi="宋体" w:eastAsia="宋体" w:cs="宋体"/>
          <w:sz w:val="24"/>
          <w:szCs w:val="24"/>
          <w:lang w:eastAsia="zh-CN"/>
        </w:rPr>
      </w:pPr>
      <w:r>
        <w:rPr>
          <w:rFonts w:ascii="宋体" w:hAnsi="宋体" w:eastAsia="宋体" w:cs="宋体"/>
          <w:spacing w:val="-6"/>
          <w:sz w:val="24"/>
          <w:szCs w:val="24"/>
          <w:lang w:eastAsia="zh-CN"/>
        </w:rPr>
        <w:t>26</w:t>
      </w:r>
      <w:r>
        <w:rPr>
          <w:rFonts w:ascii="宋体" w:hAnsi="宋体" w:eastAsia="宋体" w:cs="宋体"/>
          <w:spacing w:val="15"/>
          <w:sz w:val="24"/>
          <w:szCs w:val="24"/>
          <w:lang w:eastAsia="zh-CN"/>
        </w:rPr>
        <w:t xml:space="preserve"> </w:t>
      </w:r>
      <w:r>
        <w:rPr>
          <w:rFonts w:ascii="宋体" w:hAnsi="宋体" w:eastAsia="宋体" w:cs="宋体"/>
          <w:spacing w:val="-6"/>
          <w:sz w:val="24"/>
          <w:szCs w:val="24"/>
          <w:lang w:eastAsia="zh-CN"/>
        </w:rPr>
        <w:t>评审</w:t>
      </w:r>
    </w:p>
    <w:p w14:paraId="34D214E4">
      <w:pPr>
        <w:spacing w:line="360" w:lineRule="auto"/>
        <w:ind w:firstLine="437" w:firstLineChars="184"/>
        <w:rPr>
          <w:rFonts w:ascii="宋体" w:hAnsi="宋体" w:eastAsia="宋体" w:cs="宋体"/>
          <w:sz w:val="24"/>
          <w:szCs w:val="24"/>
          <w:lang w:eastAsia="zh-CN"/>
        </w:rPr>
      </w:pPr>
      <w:r>
        <w:rPr>
          <w:rFonts w:ascii="宋体" w:hAnsi="宋体" w:eastAsia="宋体" w:cs="宋体"/>
          <w:spacing w:val="-1"/>
          <w:sz w:val="24"/>
          <w:szCs w:val="24"/>
          <w:lang w:eastAsia="zh-CN"/>
        </w:rPr>
        <w:t>26.1 评委会只对已判定为实质性响应</w:t>
      </w:r>
      <w:r>
        <w:rPr>
          <w:rFonts w:ascii="宋体" w:hAnsi="宋体" w:eastAsia="宋体" w:cs="宋体"/>
          <w:spacing w:val="-2"/>
          <w:sz w:val="24"/>
          <w:szCs w:val="24"/>
          <w:lang w:eastAsia="zh-CN"/>
        </w:rPr>
        <w:t>的投标文件进行详细评审。</w:t>
      </w:r>
    </w:p>
    <w:p w14:paraId="7A7832DC">
      <w:pPr>
        <w:spacing w:before="78" w:line="351" w:lineRule="auto"/>
        <w:ind w:right="11" w:firstLine="437" w:firstLineChars="184"/>
        <w:rPr>
          <w:rFonts w:ascii="宋体" w:hAnsi="宋体" w:eastAsia="宋体" w:cs="宋体"/>
          <w:sz w:val="24"/>
          <w:szCs w:val="24"/>
          <w:highlight w:val="none"/>
          <w:lang w:eastAsia="zh-CN"/>
        </w:rPr>
      </w:pPr>
      <w:r>
        <w:rPr>
          <w:rFonts w:ascii="宋体" w:hAnsi="宋体" w:eastAsia="宋体" w:cs="宋体"/>
          <w:spacing w:val="-1"/>
          <w:sz w:val="24"/>
          <w:szCs w:val="24"/>
          <w:lang w:eastAsia="zh-CN"/>
        </w:rPr>
        <w:t>2</w:t>
      </w:r>
      <w:r>
        <w:rPr>
          <w:rFonts w:ascii="宋体" w:hAnsi="宋体" w:eastAsia="宋体" w:cs="宋体"/>
          <w:spacing w:val="-1"/>
          <w:sz w:val="24"/>
          <w:szCs w:val="24"/>
          <w:highlight w:val="none"/>
          <w:lang w:eastAsia="zh-CN"/>
        </w:rPr>
        <w:t>6.2</w:t>
      </w:r>
      <w:r>
        <w:rPr>
          <w:rFonts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总价应和投标分项报价表的总价相一致，且是采购人最终验收合格后的总价，包括货物、随配附件、备品备件、工具、运抵指定交货地点费用、保险费、安装调试费、服务费、售后服务、税金及其他完成本项目所需费用的总和</w:t>
      </w:r>
      <w:r>
        <w:rPr>
          <w:rFonts w:ascii="宋体" w:hAnsi="宋体" w:eastAsia="宋体" w:cs="宋体"/>
          <w:color w:val="auto"/>
          <w:spacing w:val="-2"/>
          <w:sz w:val="24"/>
          <w:szCs w:val="24"/>
          <w:highlight w:val="none"/>
          <w:lang w:eastAsia="zh-CN"/>
        </w:rPr>
        <w:t>等。</w:t>
      </w:r>
    </w:p>
    <w:p w14:paraId="70441F6D">
      <w:pPr>
        <w:spacing w:line="220" w:lineRule="auto"/>
        <w:ind w:firstLine="430" w:firstLineChars="184"/>
        <w:rPr>
          <w:rFonts w:ascii="宋体" w:hAnsi="宋体" w:eastAsia="宋体" w:cs="宋体"/>
          <w:sz w:val="24"/>
          <w:szCs w:val="24"/>
          <w:lang w:eastAsia="zh-CN"/>
        </w:rPr>
      </w:pPr>
      <w:r>
        <w:rPr>
          <w:rFonts w:ascii="宋体" w:hAnsi="宋体" w:eastAsia="宋体" w:cs="宋体"/>
          <w:spacing w:val="-3"/>
          <w:sz w:val="24"/>
          <w:szCs w:val="24"/>
          <w:lang w:eastAsia="zh-CN"/>
        </w:rPr>
        <w:t>27 保密及其它注意事项</w:t>
      </w:r>
    </w:p>
    <w:p w14:paraId="00767C08">
      <w:pPr>
        <w:spacing w:before="179" w:line="219" w:lineRule="auto"/>
        <w:ind w:firstLine="437" w:firstLineChars="184"/>
        <w:rPr>
          <w:rFonts w:ascii="宋体" w:hAnsi="宋体" w:eastAsia="宋体" w:cs="宋体"/>
          <w:sz w:val="24"/>
          <w:szCs w:val="24"/>
          <w:lang w:eastAsia="zh-CN"/>
        </w:rPr>
      </w:pPr>
      <w:r>
        <w:rPr>
          <w:rFonts w:ascii="宋体" w:hAnsi="宋体" w:eastAsia="宋体" w:cs="宋体"/>
          <w:spacing w:val="-1"/>
          <w:sz w:val="24"/>
          <w:szCs w:val="24"/>
          <w:lang w:eastAsia="zh-CN"/>
        </w:rPr>
        <w:t>27.1 评审是招标工作的重要环节，评审工</w:t>
      </w:r>
      <w:r>
        <w:rPr>
          <w:rFonts w:ascii="宋体" w:hAnsi="宋体" w:eastAsia="宋体" w:cs="宋体"/>
          <w:spacing w:val="-2"/>
          <w:sz w:val="24"/>
          <w:szCs w:val="24"/>
          <w:lang w:eastAsia="zh-CN"/>
        </w:rPr>
        <w:t>作在评委会内独立进行；</w:t>
      </w:r>
    </w:p>
    <w:p w14:paraId="5C80F3E1">
      <w:pPr>
        <w:spacing w:before="183" w:line="219" w:lineRule="auto"/>
        <w:ind w:firstLine="437" w:firstLineChars="184"/>
        <w:rPr>
          <w:rFonts w:ascii="宋体" w:hAnsi="宋体" w:eastAsia="宋体" w:cs="宋体"/>
          <w:sz w:val="24"/>
          <w:szCs w:val="24"/>
          <w:lang w:eastAsia="zh-CN"/>
        </w:rPr>
      </w:pPr>
      <w:r>
        <w:rPr>
          <w:rFonts w:ascii="宋体" w:hAnsi="宋体" w:eastAsia="宋体" w:cs="宋体"/>
          <w:spacing w:val="-1"/>
          <w:sz w:val="24"/>
          <w:szCs w:val="24"/>
          <w:lang w:eastAsia="zh-CN"/>
        </w:rPr>
        <w:t>27.2 评委会将遵照规定的评审方法，公正、平等地对待所有</w:t>
      </w:r>
      <w:r>
        <w:rPr>
          <w:rFonts w:hint="eastAsia" w:ascii="宋体" w:hAnsi="宋体" w:eastAsia="宋体" w:cs="宋体"/>
          <w:spacing w:val="-1"/>
          <w:sz w:val="24"/>
          <w:szCs w:val="24"/>
          <w:lang w:eastAsia="zh-CN"/>
        </w:rPr>
        <w:t>投标人（供应商）</w:t>
      </w:r>
      <w:r>
        <w:rPr>
          <w:rFonts w:ascii="宋体" w:hAnsi="宋体" w:eastAsia="宋体" w:cs="宋体"/>
          <w:spacing w:val="-1"/>
          <w:sz w:val="24"/>
          <w:szCs w:val="24"/>
          <w:lang w:eastAsia="zh-CN"/>
        </w:rPr>
        <w:t>；</w:t>
      </w:r>
    </w:p>
    <w:p w14:paraId="5A18E8B0">
      <w:pPr>
        <w:spacing w:before="203" w:line="290" w:lineRule="auto"/>
        <w:ind w:right="9" w:firstLine="437" w:firstLineChars="184"/>
        <w:rPr>
          <w:rFonts w:ascii="宋体" w:hAnsi="宋体" w:eastAsia="宋体" w:cs="宋体"/>
          <w:sz w:val="24"/>
          <w:szCs w:val="24"/>
          <w:lang w:eastAsia="zh-CN"/>
        </w:rPr>
      </w:pPr>
      <w:r>
        <w:rPr>
          <w:rFonts w:ascii="宋体" w:hAnsi="宋体" w:eastAsia="宋体" w:cs="宋体"/>
          <w:spacing w:val="-1"/>
          <w:sz w:val="24"/>
          <w:szCs w:val="24"/>
          <w:lang w:eastAsia="zh-CN"/>
        </w:rPr>
        <w:t>27.3 在开标、评审期间，</w:t>
      </w:r>
      <w:r>
        <w:rPr>
          <w:rFonts w:hint="eastAsia" w:ascii="宋体" w:hAnsi="宋体" w:eastAsia="宋体" w:cs="宋体"/>
          <w:spacing w:val="-1"/>
          <w:sz w:val="24"/>
          <w:szCs w:val="24"/>
          <w:lang w:eastAsia="zh-CN"/>
        </w:rPr>
        <w:t>投标人（供应商）</w:t>
      </w:r>
      <w:r>
        <w:rPr>
          <w:rFonts w:ascii="宋体" w:hAnsi="宋体" w:eastAsia="宋体" w:cs="宋体"/>
          <w:spacing w:val="-1"/>
          <w:sz w:val="24"/>
          <w:szCs w:val="24"/>
          <w:lang w:eastAsia="zh-CN"/>
        </w:rPr>
        <w:t>不得向评委询问评审</w:t>
      </w:r>
      <w:r>
        <w:rPr>
          <w:rFonts w:ascii="宋体" w:hAnsi="宋体" w:eastAsia="宋体" w:cs="宋体"/>
          <w:spacing w:val="-2"/>
          <w:sz w:val="24"/>
          <w:szCs w:val="24"/>
          <w:lang w:eastAsia="zh-CN"/>
        </w:rPr>
        <w:t>情况，不得进行旨在影响评</w:t>
      </w:r>
      <w:r>
        <w:rPr>
          <w:rFonts w:ascii="宋体" w:hAnsi="宋体" w:eastAsia="宋体" w:cs="宋体"/>
          <w:spacing w:val="-3"/>
          <w:sz w:val="24"/>
          <w:szCs w:val="24"/>
          <w:lang w:eastAsia="zh-CN"/>
        </w:rPr>
        <w:t>审结果的活动。否则其投标可能被拒绝；</w:t>
      </w:r>
    </w:p>
    <w:p w14:paraId="08A3871A">
      <w:pPr>
        <w:spacing w:before="179" w:line="290" w:lineRule="auto"/>
        <w:ind w:right="11" w:firstLine="437" w:firstLineChars="184"/>
        <w:rPr>
          <w:rFonts w:ascii="宋体" w:hAnsi="宋体" w:eastAsia="宋体" w:cs="宋体"/>
          <w:sz w:val="24"/>
          <w:szCs w:val="24"/>
          <w:lang w:eastAsia="zh-CN"/>
        </w:rPr>
      </w:pPr>
      <w:r>
        <w:rPr>
          <w:rFonts w:ascii="宋体" w:hAnsi="宋体" w:eastAsia="宋体" w:cs="宋体"/>
          <w:spacing w:val="-1"/>
          <w:sz w:val="24"/>
          <w:szCs w:val="24"/>
          <w:lang w:eastAsia="zh-CN"/>
        </w:rPr>
        <w:t>27.4 为保证评审的公正性，开标后直至授予</w:t>
      </w:r>
      <w:r>
        <w:rPr>
          <w:rFonts w:hint="eastAsia" w:ascii="宋体" w:hAnsi="宋体" w:eastAsia="宋体" w:cs="宋体"/>
          <w:spacing w:val="-1"/>
          <w:sz w:val="24"/>
          <w:szCs w:val="24"/>
          <w:lang w:eastAsia="zh-CN"/>
        </w:rPr>
        <w:t>投标人（供应商）</w:t>
      </w:r>
      <w:r>
        <w:rPr>
          <w:rFonts w:ascii="宋体" w:hAnsi="宋体" w:eastAsia="宋体" w:cs="宋体"/>
          <w:spacing w:val="-1"/>
          <w:sz w:val="24"/>
          <w:szCs w:val="24"/>
          <w:lang w:eastAsia="zh-CN"/>
        </w:rPr>
        <w:t>合</w:t>
      </w:r>
      <w:r>
        <w:rPr>
          <w:rFonts w:ascii="宋体" w:hAnsi="宋体" w:eastAsia="宋体" w:cs="宋体"/>
          <w:spacing w:val="-2"/>
          <w:sz w:val="24"/>
          <w:szCs w:val="24"/>
          <w:lang w:eastAsia="zh-CN"/>
        </w:rPr>
        <w:t>同，评委不得与</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私下</w:t>
      </w:r>
      <w:r>
        <w:rPr>
          <w:rFonts w:ascii="宋体" w:hAnsi="宋体" w:eastAsia="宋体" w:cs="宋体"/>
          <w:spacing w:val="-5"/>
          <w:sz w:val="24"/>
          <w:szCs w:val="24"/>
          <w:lang w:eastAsia="zh-CN"/>
        </w:rPr>
        <w:t>交换意见；</w:t>
      </w:r>
    </w:p>
    <w:p w14:paraId="048297C9">
      <w:pPr>
        <w:spacing w:before="180" w:line="292" w:lineRule="auto"/>
        <w:ind w:right="11" w:firstLine="460" w:firstLineChars="184"/>
        <w:rPr>
          <w:rFonts w:ascii="宋体" w:hAnsi="宋体" w:eastAsia="宋体" w:cs="宋体"/>
          <w:sz w:val="24"/>
          <w:szCs w:val="24"/>
          <w:lang w:eastAsia="zh-CN"/>
        </w:rPr>
      </w:pPr>
      <w:r>
        <w:rPr>
          <w:rFonts w:ascii="宋体" w:hAnsi="宋体" w:eastAsia="宋体" w:cs="宋体"/>
          <w:spacing w:val="5"/>
          <w:sz w:val="24"/>
          <w:szCs w:val="24"/>
          <w:lang w:eastAsia="zh-CN"/>
        </w:rPr>
        <w:t>27.5 评审工作结束后凡与评审情况有接触的任何人不得将评审情况扩散出评审</w:t>
      </w:r>
      <w:r>
        <w:rPr>
          <w:rFonts w:ascii="宋体" w:hAnsi="宋体" w:eastAsia="宋体" w:cs="宋体"/>
          <w:spacing w:val="-5"/>
          <w:sz w:val="24"/>
          <w:szCs w:val="24"/>
          <w:lang w:eastAsia="zh-CN"/>
        </w:rPr>
        <w:t>人员之外；</w:t>
      </w:r>
    </w:p>
    <w:p w14:paraId="2105BB5C">
      <w:pPr>
        <w:spacing w:before="314" w:line="221" w:lineRule="auto"/>
        <w:ind w:left="425"/>
        <w:outlineLvl w:val="1"/>
        <w:rPr>
          <w:rFonts w:ascii="宋体" w:hAnsi="宋体" w:eastAsia="宋体" w:cs="宋体"/>
          <w:sz w:val="24"/>
          <w:szCs w:val="24"/>
          <w:lang w:eastAsia="zh-CN"/>
        </w:rPr>
      </w:pPr>
      <w:bookmarkStart w:id="9" w:name="_Toc575"/>
      <w:r>
        <w:rPr>
          <w:rFonts w:ascii="宋体" w:hAnsi="宋体" w:eastAsia="宋体" w:cs="宋体"/>
          <w:b/>
          <w:bCs/>
          <w:spacing w:val="-7"/>
          <w:sz w:val="24"/>
          <w:szCs w:val="24"/>
          <w:lang w:eastAsia="zh-CN"/>
        </w:rPr>
        <w:t>六、授予合同</w:t>
      </w:r>
      <w:bookmarkEnd w:id="9"/>
    </w:p>
    <w:p w14:paraId="73F17AE1">
      <w:pPr>
        <w:pStyle w:val="9"/>
        <w:spacing w:line="259" w:lineRule="auto"/>
        <w:rPr>
          <w:lang w:eastAsia="zh-CN"/>
        </w:rPr>
      </w:pPr>
    </w:p>
    <w:p w14:paraId="12040E5D">
      <w:pPr>
        <w:spacing w:before="79" w:line="220" w:lineRule="auto"/>
        <w:ind w:left="577"/>
        <w:rPr>
          <w:rFonts w:ascii="宋体" w:hAnsi="宋体" w:eastAsia="宋体" w:cs="宋体"/>
          <w:sz w:val="24"/>
          <w:szCs w:val="24"/>
          <w:lang w:eastAsia="zh-CN"/>
        </w:rPr>
      </w:pPr>
      <w:r>
        <w:rPr>
          <w:rFonts w:ascii="宋体" w:hAnsi="宋体" w:eastAsia="宋体" w:cs="宋体"/>
          <w:spacing w:val="-3"/>
          <w:sz w:val="24"/>
          <w:szCs w:val="24"/>
          <w:lang w:eastAsia="zh-CN"/>
        </w:rPr>
        <w:t>28 合同授予标准</w:t>
      </w:r>
    </w:p>
    <w:p w14:paraId="40A7CCBE">
      <w:pPr>
        <w:spacing w:before="179" w:line="219" w:lineRule="auto"/>
        <w:ind w:left="577"/>
        <w:rPr>
          <w:rFonts w:ascii="宋体" w:hAnsi="宋体" w:eastAsia="宋体" w:cs="宋体"/>
          <w:sz w:val="24"/>
          <w:szCs w:val="24"/>
          <w:lang w:eastAsia="zh-CN"/>
        </w:rPr>
      </w:pPr>
      <w:r>
        <w:rPr>
          <w:rFonts w:ascii="宋体" w:hAnsi="宋体" w:eastAsia="宋体" w:cs="宋体"/>
          <w:spacing w:val="-2"/>
          <w:sz w:val="24"/>
          <w:szCs w:val="24"/>
          <w:lang w:eastAsia="zh-CN"/>
        </w:rPr>
        <w:t>28.1</w:t>
      </w:r>
      <w:r>
        <w:rPr>
          <w:rFonts w:ascii="宋体" w:hAnsi="宋体" w:eastAsia="宋体" w:cs="宋体"/>
          <w:spacing w:val="-40"/>
          <w:sz w:val="24"/>
          <w:szCs w:val="24"/>
          <w:lang w:eastAsia="zh-CN"/>
        </w:rPr>
        <w:t xml:space="preserve"> </w:t>
      </w:r>
      <w:r>
        <w:rPr>
          <w:rFonts w:ascii="宋体" w:hAnsi="宋体" w:eastAsia="宋体" w:cs="宋体"/>
          <w:spacing w:val="-2"/>
          <w:sz w:val="24"/>
          <w:szCs w:val="24"/>
          <w:lang w:eastAsia="zh-CN"/>
        </w:rPr>
        <w:t>采购人将把合同授予评委推荐的中标候选人。</w:t>
      </w:r>
    </w:p>
    <w:p w14:paraId="5F07B649">
      <w:pPr>
        <w:spacing w:before="203" w:line="314" w:lineRule="auto"/>
        <w:ind w:right="9" w:firstLine="577"/>
        <w:rPr>
          <w:rFonts w:ascii="宋体" w:hAnsi="宋体" w:eastAsia="宋体" w:cs="宋体"/>
          <w:color w:val="FF0000"/>
          <w:spacing w:val="-1"/>
          <w:sz w:val="24"/>
          <w:szCs w:val="24"/>
          <w:highlight w:val="none"/>
          <w:lang w:eastAsia="zh-CN"/>
        </w:rPr>
      </w:pPr>
      <w:r>
        <w:rPr>
          <w:rFonts w:ascii="宋体" w:hAnsi="宋体" w:eastAsia="宋体" w:cs="宋体"/>
          <w:spacing w:val="-1"/>
          <w:sz w:val="24"/>
          <w:szCs w:val="24"/>
          <w:highlight w:val="none"/>
          <w:lang w:eastAsia="zh-CN"/>
        </w:rPr>
        <w:t>2</w:t>
      </w:r>
      <w:r>
        <w:rPr>
          <w:rFonts w:ascii="宋体" w:hAnsi="宋体" w:eastAsia="宋体" w:cs="宋体"/>
          <w:color w:val="auto"/>
          <w:spacing w:val="-1"/>
          <w:sz w:val="24"/>
          <w:szCs w:val="24"/>
          <w:highlight w:val="none"/>
          <w:lang w:eastAsia="zh-CN"/>
        </w:rPr>
        <w:t xml:space="preserve">8.2 </w:t>
      </w:r>
      <w:r>
        <w:rPr>
          <w:rFonts w:hint="eastAsia" w:ascii="宋体" w:hAnsi="宋体" w:eastAsia="宋体" w:cs="宋体"/>
          <w:color w:val="auto"/>
          <w:spacing w:val="-1"/>
          <w:sz w:val="24"/>
          <w:szCs w:val="24"/>
          <w:highlight w:val="none"/>
          <w:lang w:eastAsia="zh-CN"/>
        </w:rPr>
        <w:t>采购过程发现存在影响中标结果的违法违规行为：已确定中标或者成交供应商但尚未签订政府采购合同时，发现政府采购当事人（采购人、代理机构、供应商）存在违法违规行为，影响中标、成交结果的，分两种情况处理：</w:t>
      </w:r>
      <w:r>
        <w:rPr>
          <w:rFonts w:ascii="宋体" w:hAnsi="宋体" w:eastAsia="宋体" w:cs="宋体"/>
          <w:color w:val="auto"/>
          <w:spacing w:val="-1"/>
          <w:sz w:val="24"/>
          <w:szCs w:val="24"/>
          <w:highlight w:val="none"/>
          <w:lang w:eastAsia="zh-CN"/>
        </w:rPr>
        <w:t>1.</w:t>
      </w:r>
      <w:r>
        <w:rPr>
          <w:rFonts w:hint="eastAsia" w:ascii="宋体" w:hAnsi="宋体" w:eastAsia="宋体" w:cs="宋体"/>
          <w:color w:val="auto"/>
          <w:spacing w:val="-1"/>
          <w:sz w:val="24"/>
          <w:szCs w:val="24"/>
          <w:highlight w:val="none"/>
          <w:lang w:eastAsia="zh-CN"/>
        </w:rPr>
        <w:t>首先从合格的中标或者成交候选人中另行确定中标或者成交供应商；</w:t>
      </w:r>
      <w:r>
        <w:rPr>
          <w:rFonts w:ascii="宋体" w:hAnsi="宋体" w:eastAsia="宋体" w:cs="宋体"/>
          <w:color w:val="auto"/>
          <w:spacing w:val="-1"/>
          <w:sz w:val="24"/>
          <w:szCs w:val="24"/>
          <w:highlight w:val="none"/>
          <w:lang w:eastAsia="zh-CN"/>
        </w:rPr>
        <w:t>2.</w:t>
      </w:r>
      <w:r>
        <w:rPr>
          <w:rFonts w:hint="eastAsia" w:ascii="宋体" w:hAnsi="宋体" w:eastAsia="宋体" w:cs="宋体"/>
          <w:color w:val="auto"/>
          <w:spacing w:val="-1"/>
          <w:sz w:val="24"/>
          <w:szCs w:val="24"/>
          <w:highlight w:val="none"/>
          <w:lang w:eastAsia="zh-CN"/>
        </w:rPr>
        <w:t>没有合格的中标或者成交候选人的，重新开展政府采购活动。</w:t>
      </w:r>
    </w:p>
    <w:p w14:paraId="136BDFFE">
      <w:pPr>
        <w:spacing w:before="203" w:line="314" w:lineRule="auto"/>
        <w:ind w:right="9" w:firstLine="577"/>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28.</w:t>
      </w:r>
      <w:r>
        <w:rPr>
          <w:rFonts w:hint="eastAsia" w:ascii="宋体" w:hAnsi="宋体" w:eastAsia="宋体" w:cs="宋体"/>
          <w:color w:val="auto"/>
          <w:spacing w:val="-1"/>
          <w:sz w:val="24"/>
          <w:szCs w:val="24"/>
          <w:highlight w:val="none"/>
          <w:lang w:eastAsia="zh-CN"/>
        </w:rPr>
        <w:t>3 供应商对中标或者成交结果提出质疑，采购人、采购代理机构认为质疑成立且影响中标、成交结果的，也是分两种情况处理：</w:t>
      </w:r>
      <w:r>
        <w:rPr>
          <w:rFonts w:ascii="宋体" w:hAnsi="宋体" w:eastAsia="宋体" w:cs="宋体"/>
          <w:color w:val="auto"/>
          <w:spacing w:val="-1"/>
          <w:sz w:val="24"/>
          <w:szCs w:val="24"/>
          <w:highlight w:val="none"/>
          <w:lang w:eastAsia="zh-CN"/>
        </w:rPr>
        <w:t>1.</w:t>
      </w:r>
      <w:r>
        <w:rPr>
          <w:rFonts w:hint="eastAsia" w:ascii="宋体" w:hAnsi="宋体" w:eastAsia="宋体" w:cs="宋体"/>
          <w:color w:val="auto"/>
          <w:spacing w:val="-1"/>
          <w:sz w:val="24"/>
          <w:szCs w:val="24"/>
          <w:highlight w:val="none"/>
          <w:lang w:eastAsia="zh-CN"/>
        </w:rPr>
        <w:t>合格供应商符合法定数量时，可以从合格的中标或者成交候选人中另行确定中标、成交供应商的，应当依法另行确定中标、成交供应商；</w:t>
      </w:r>
      <w:r>
        <w:rPr>
          <w:rFonts w:ascii="宋体" w:hAnsi="宋体" w:eastAsia="宋体" w:cs="宋体"/>
          <w:color w:val="auto"/>
          <w:spacing w:val="-1"/>
          <w:sz w:val="24"/>
          <w:szCs w:val="24"/>
          <w:highlight w:val="none"/>
          <w:lang w:eastAsia="zh-CN"/>
        </w:rPr>
        <w:t>2.</w:t>
      </w:r>
      <w:r>
        <w:rPr>
          <w:rFonts w:hint="eastAsia" w:ascii="宋体" w:hAnsi="宋体" w:eastAsia="宋体" w:cs="宋体"/>
          <w:color w:val="auto"/>
          <w:spacing w:val="-1"/>
          <w:sz w:val="24"/>
          <w:szCs w:val="24"/>
          <w:highlight w:val="none"/>
          <w:lang w:eastAsia="zh-CN"/>
        </w:rPr>
        <w:t>合格供应商不符合法定数量时，应当重新开展采购活动。</w:t>
      </w:r>
    </w:p>
    <w:p w14:paraId="4C3D2A43">
      <w:pPr>
        <w:spacing w:before="203" w:line="314" w:lineRule="auto"/>
        <w:ind w:right="9" w:firstLine="577"/>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28.</w:t>
      </w:r>
      <w:r>
        <w:rPr>
          <w:rFonts w:hint="eastAsia" w:ascii="宋体" w:hAnsi="宋体" w:eastAsia="宋体" w:cs="宋体"/>
          <w:color w:val="auto"/>
          <w:spacing w:val="-1"/>
          <w:sz w:val="24"/>
          <w:szCs w:val="24"/>
          <w:highlight w:val="none"/>
          <w:lang w:eastAsia="zh-CN"/>
        </w:rPr>
        <w:t>4 中标或者成交供应商拒绝与采购人签订合同的，采购人可以按照评审报告推荐的中标或者成交候选人名单排序，确定下一候选人为中标或者成交供应商，也可以重新开展政府采购活动。</w:t>
      </w:r>
    </w:p>
    <w:p w14:paraId="51EAA6A1">
      <w:pPr>
        <w:spacing w:before="162" w:line="220" w:lineRule="auto"/>
        <w:ind w:left="577"/>
        <w:rPr>
          <w:rFonts w:ascii="宋体" w:hAnsi="宋体" w:eastAsia="宋体" w:cs="宋体"/>
          <w:sz w:val="24"/>
          <w:szCs w:val="24"/>
          <w:lang w:eastAsia="zh-CN"/>
        </w:rPr>
      </w:pPr>
      <w:r>
        <w:rPr>
          <w:rFonts w:ascii="宋体" w:hAnsi="宋体" w:eastAsia="宋体" w:cs="宋体"/>
          <w:spacing w:val="-3"/>
          <w:sz w:val="24"/>
          <w:szCs w:val="24"/>
          <w:lang w:eastAsia="zh-CN"/>
        </w:rPr>
        <w:t>29 评审结果的公示</w:t>
      </w:r>
    </w:p>
    <w:p w14:paraId="32074DB9">
      <w:pPr>
        <w:spacing w:before="198" w:line="292" w:lineRule="auto"/>
        <w:ind w:left="38" w:right="11" w:firstLine="536"/>
        <w:rPr>
          <w:rFonts w:ascii="宋体" w:hAnsi="宋体" w:eastAsia="宋体" w:cs="宋体"/>
          <w:sz w:val="24"/>
          <w:szCs w:val="24"/>
          <w:lang w:eastAsia="zh-CN"/>
        </w:rPr>
      </w:pPr>
      <w:r>
        <w:rPr>
          <w:rFonts w:ascii="宋体" w:hAnsi="宋体" w:eastAsia="宋体" w:cs="宋体"/>
          <w:spacing w:val="-1"/>
          <w:sz w:val="24"/>
          <w:szCs w:val="24"/>
          <w:lang w:eastAsia="zh-CN"/>
        </w:rPr>
        <w:t>29.1 评审结束后，结果公示将发布在《河南省政府采</w:t>
      </w:r>
      <w:r>
        <w:rPr>
          <w:rFonts w:ascii="宋体" w:hAnsi="宋体" w:eastAsia="宋体" w:cs="宋体"/>
          <w:spacing w:val="-2"/>
          <w:sz w:val="24"/>
          <w:szCs w:val="24"/>
          <w:lang w:eastAsia="zh-CN"/>
        </w:rPr>
        <w:t>购网》、《商丘市政府采购</w:t>
      </w:r>
      <w:r>
        <w:rPr>
          <w:rFonts w:ascii="宋体" w:hAnsi="宋体" w:eastAsia="宋体" w:cs="宋体"/>
          <w:spacing w:val="-4"/>
          <w:sz w:val="24"/>
          <w:szCs w:val="24"/>
          <w:lang w:eastAsia="zh-CN"/>
        </w:rPr>
        <w:t>网》、《商丘市公共资源交易中心网》网站上；</w:t>
      </w:r>
    </w:p>
    <w:p w14:paraId="5D3D86E0">
      <w:pPr>
        <w:spacing w:before="177" w:line="290" w:lineRule="auto"/>
        <w:ind w:left="8" w:right="11" w:firstLine="566"/>
        <w:rPr>
          <w:rFonts w:ascii="宋体" w:hAnsi="宋体" w:eastAsia="宋体" w:cs="宋体"/>
          <w:sz w:val="24"/>
          <w:szCs w:val="24"/>
          <w:lang w:eastAsia="zh-CN"/>
        </w:rPr>
      </w:pPr>
      <w:r>
        <w:rPr>
          <w:rFonts w:ascii="宋体" w:hAnsi="宋体" w:eastAsia="宋体" w:cs="宋体"/>
          <w:spacing w:val="-1"/>
          <w:sz w:val="24"/>
          <w:szCs w:val="24"/>
          <w:lang w:eastAsia="zh-CN"/>
        </w:rPr>
        <w:t xml:space="preserve">29.2 </w:t>
      </w:r>
      <w:r>
        <w:rPr>
          <w:rFonts w:hint="eastAsia" w:ascii="宋体" w:hAnsi="宋体" w:eastAsia="宋体" w:cs="宋体"/>
          <w:spacing w:val="-1"/>
          <w:sz w:val="24"/>
          <w:szCs w:val="24"/>
          <w:lang w:eastAsia="zh-CN"/>
        </w:rPr>
        <w:t>投标人（供应商）</w:t>
      </w:r>
      <w:r>
        <w:rPr>
          <w:rFonts w:ascii="宋体" w:hAnsi="宋体" w:eastAsia="宋体" w:cs="宋体"/>
          <w:spacing w:val="-1"/>
          <w:sz w:val="24"/>
          <w:szCs w:val="24"/>
          <w:lang w:eastAsia="zh-CN"/>
        </w:rPr>
        <w:t>若对评审结果有疑问，有权按照规定的程</w:t>
      </w:r>
      <w:r>
        <w:rPr>
          <w:rFonts w:ascii="宋体" w:hAnsi="宋体" w:eastAsia="宋体" w:cs="宋体"/>
          <w:spacing w:val="-2"/>
          <w:sz w:val="24"/>
          <w:szCs w:val="24"/>
          <w:lang w:eastAsia="zh-CN"/>
        </w:rPr>
        <w:t>序进行投诉和质疑，但须对投诉和质疑内容的真实性承担责任。</w:t>
      </w:r>
    </w:p>
    <w:p w14:paraId="1C6C22F5">
      <w:pPr>
        <w:spacing w:before="161" w:line="219" w:lineRule="auto"/>
        <w:ind w:left="579"/>
        <w:rPr>
          <w:rFonts w:ascii="宋体" w:hAnsi="宋体" w:eastAsia="宋体" w:cs="宋体"/>
          <w:sz w:val="24"/>
          <w:szCs w:val="24"/>
          <w:lang w:eastAsia="zh-CN"/>
        </w:rPr>
      </w:pPr>
      <w:r>
        <w:rPr>
          <w:rFonts w:ascii="宋体" w:hAnsi="宋体" w:eastAsia="宋体" w:cs="宋体"/>
          <w:spacing w:val="-2"/>
          <w:sz w:val="24"/>
          <w:szCs w:val="24"/>
          <w:lang w:eastAsia="zh-CN"/>
        </w:rPr>
        <w:t>30 接受和拒绝任何或所有投标的权利</w:t>
      </w:r>
    </w:p>
    <w:p w14:paraId="7B85D3D6">
      <w:pPr>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30.1 如出现重大变故，采购任务取消情况，采购代理机构和采购</w:t>
      </w:r>
      <w:r>
        <w:rPr>
          <w:rFonts w:ascii="宋体" w:hAnsi="宋体" w:eastAsia="宋体" w:cs="宋体"/>
          <w:spacing w:val="-2"/>
          <w:sz w:val="24"/>
          <w:szCs w:val="24"/>
          <w:lang w:eastAsia="zh-CN"/>
        </w:rPr>
        <w:t>人保留因此原因在合同签订之前任何时候接受或拒绝任何投标、以及宣布招标无效或拒绝所有投标的权力，对受影响的</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不承担任何责任。</w:t>
      </w:r>
    </w:p>
    <w:p w14:paraId="581CB9D8">
      <w:pPr>
        <w:spacing w:before="78" w:line="219" w:lineRule="auto"/>
        <w:ind w:left="579"/>
        <w:rPr>
          <w:rFonts w:ascii="宋体" w:hAnsi="宋体" w:eastAsia="宋体" w:cs="宋体"/>
          <w:sz w:val="24"/>
          <w:szCs w:val="24"/>
          <w:lang w:eastAsia="zh-CN"/>
        </w:rPr>
      </w:pPr>
      <w:r>
        <w:rPr>
          <w:rFonts w:ascii="宋体" w:hAnsi="宋体" w:eastAsia="宋体" w:cs="宋体"/>
          <w:spacing w:val="-11"/>
          <w:sz w:val="24"/>
          <w:szCs w:val="24"/>
          <w:lang w:eastAsia="zh-CN"/>
        </w:rPr>
        <w:t>31</w:t>
      </w:r>
      <w:r>
        <w:rPr>
          <w:rFonts w:ascii="宋体" w:hAnsi="宋体" w:eastAsia="宋体" w:cs="宋体"/>
          <w:spacing w:val="59"/>
          <w:sz w:val="24"/>
          <w:szCs w:val="24"/>
          <w:lang w:eastAsia="zh-CN"/>
        </w:rPr>
        <w:t xml:space="preserve"> </w:t>
      </w:r>
      <w:r>
        <w:rPr>
          <w:rFonts w:ascii="宋体" w:hAnsi="宋体" w:eastAsia="宋体" w:cs="宋体"/>
          <w:spacing w:val="-11"/>
          <w:sz w:val="24"/>
          <w:szCs w:val="24"/>
          <w:lang w:eastAsia="zh-CN"/>
        </w:rPr>
        <w:t>中标通知书</w:t>
      </w:r>
    </w:p>
    <w:p w14:paraId="61126C1B">
      <w:pPr>
        <w:spacing w:before="203" w:line="353" w:lineRule="auto"/>
        <w:ind w:left="5" w:right="79" w:firstLine="574"/>
        <w:jc w:val="both"/>
        <w:rPr>
          <w:rFonts w:ascii="宋体" w:hAnsi="宋体" w:eastAsia="宋体" w:cs="宋体"/>
          <w:sz w:val="24"/>
          <w:szCs w:val="24"/>
          <w:lang w:eastAsia="zh-CN"/>
        </w:rPr>
      </w:pPr>
      <w:r>
        <w:rPr>
          <w:rFonts w:ascii="宋体" w:hAnsi="宋体" w:eastAsia="宋体" w:cs="宋体"/>
          <w:spacing w:val="-2"/>
          <w:sz w:val="24"/>
          <w:szCs w:val="24"/>
          <w:lang w:eastAsia="zh-CN"/>
        </w:rPr>
        <w:t xml:space="preserve">31.1 采购人应当自中标通知书发出之日起 </w:t>
      </w:r>
      <w:r>
        <w:rPr>
          <w:rFonts w:ascii="宋体" w:hAnsi="宋体" w:eastAsia="宋体" w:cs="宋体"/>
          <w:spacing w:val="-3"/>
          <w:sz w:val="24"/>
          <w:szCs w:val="24"/>
          <w:lang w:eastAsia="zh-CN"/>
        </w:rPr>
        <w:t>30</w:t>
      </w:r>
      <w:r>
        <w:rPr>
          <w:rFonts w:ascii="宋体" w:hAnsi="宋体" w:eastAsia="宋体" w:cs="宋体"/>
          <w:spacing w:val="51"/>
          <w:sz w:val="24"/>
          <w:szCs w:val="24"/>
          <w:lang w:eastAsia="zh-CN"/>
        </w:rPr>
        <w:t xml:space="preserve"> </w:t>
      </w:r>
      <w:r>
        <w:rPr>
          <w:rFonts w:ascii="宋体" w:hAnsi="宋体" w:eastAsia="宋体" w:cs="宋体"/>
          <w:spacing w:val="-3"/>
          <w:sz w:val="24"/>
          <w:szCs w:val="24"/>
          <w:lang w:eastAsia="zh-CN"/>
        </w:rPr>
        <w:t>日内，按照招标文件和中标人投标</w:t>
      </w:r>
      <w:r>
        <w:rPr>
          <w:rFonts w:ascii="宋体" w:hAnsi="宋体" w:eastAsia="宋体" w:cs="宋体"/>
          <w:spacing w:val="-2"/>
          <w:sz w:val="24"/>
          <w:szCs w:val="24"/>
          <w:lang w:eastAsia="zh-CN"/>
        </w:rPr>
        <w:t>文件的规定，与中标人签订书面合同。所签订的合同不得对招标文件确定的事项和中标人投标文件作实质性修改。</w:t>
      </w:r>
    </w:p>
    <w:p w14:paraId="1ACA4371">
      <w:pPr>
        <w:spacing w:line="218" w:lineRule="auto"/>
        <w:ind w:left="568"/>
        <w:rPr>
          <w:rFonts w:ascii="宋体" w:hAnsi="宋体" w:eastAsia="宋体" w:cs="宋体"/>
          <w:sz w:val="24"/>
          <w:szCs w:val="24"/>
          <w:lang w:eastAsia="zh-CN"/>
        </w:rPr>
      </w:pPr>
      <w:r>
        <w:rPr>
          <w:rFonts w:ascii="宋体" w:hAnsi="宋体" w:eastAsia="宋体" w:cs="宋体"/>
          <w:spacing w:val="-1"/>
          <w:sz w:val="24"/>
          <w:szCs w:val="24"/>
          <w:lang w:eastAsia="zh-CN"/>
        </w:rPr>
        <w:t>采购人不得向中标人提出任何不合理的要求作为签订合同的条件。</w:t>
      </w:r>
    </w:p>
    <w:p w14:paraId="5C8A14A6">
      <w:pPr>
        <w:spacing w:before="183" w:line="219" w:lineRule="auto"/>
        <w:ind w:left="579"/>
        <w:rPr>
          <w:rFonts w:ascii="宋体" w:hAnsi="宋体" w:eastAsia="宋体" w:cs="宋体"/>
          <w:sz w:val="24"/>
          <w:szCs w:val="24"/>
          <w:lang w:eastAsia="zh-CN"/>
        </w:rPr>
      </w:pPr>
      <w:r>
        <w:rPr>
          <w:rFonts w:ascii="宋体" w:hAnsi="宋体" w:eastAsia="宋体" w:cs="宋体"/>
          <w:spacing w:val="-4"/>
          <w:sz w:val="24"/>
          <w:szCs w:val="24"/>
          <w:lang w:eastAsia="zh-CN"/>
        </w:rPr>
        <w:t>31.2</w:t>
      </w:r>
      <w:r>
        <w:rPr>
          <w:rFonts w:ascii="宋体" w:hAnsi="宋体" w:eastAsia="宋体" w:cs="宋体"/>
          <w:spacing w:val="80"/>
          <w:sz w:val="24"/>
          <w:szCs w:val="24"/>
          <w:lang w:eastAsia="zh-CN"/>
        </w:rPr>
        <w:t xml:space="preserve"> </w:t>
      </w:r>
      <w:r>
        <w:rPr>
          <w:rFonts w:ascii="宋体" w:hAnsi="宋体" w:eastAsia="宋体" w:cs="宋体"/>
          <w:spacing w:val="-4"/>
          <w:sz w:val="24"/>
          <w:szCs w:val="24"/>
          <w:lang w:eastAsia="zh-CN"/>
        </w:rPr>
        <w:t>中标通知书将作为进行合同谈判和签订合同的依据。</w:t>
      </w:r>
    </w:p>
    <w:p w14:paraId="384712E6">
      <w:pPr>
        <w:spacing w:before="203" w:line="292" w:lineRule="auto"/>
        <w:ind w:right="83" w:firstLine="578"/>
        <w:rPr>
          <w:rFonts w:ascii="宋体" w:hAnsi="宋体" w:eastAsia="宋体" w:cs="宋体"/>
          <w:sz w:val="24"/>
          <w:szCs w:val="24"/>
          <w:lang w:eastAsia="zh-CN"/>
        </w:rPr>
      </w:pPr>
      <w:r>
        <w:rPr>
          <w:rFonts w:ascii="宋体" w:hAnsi="宋体" w:eastAsia="宋体" w:cs="宋体"/>
          <w:spacing w:val="-3"/>
          <w:sz w:val="24"/>
          <w:szCs w:val="24"/>
          <w:lang w:eastAsia="zh-CN"/>
        </w:rPr>
        <w:t>31.3</w:t>
      </w:r>
      <w:r>
        <w:rPr>
          <w:rFonts w:ascii="宋体" w:hAnsi="宋体" w:eastAsia="宋体" w:cs="宋体"/>
          <w:spacing w:val="70"/>
          <w:sz w:val="24"/>
          <w:szCs w:val="24"/>
          <w:lang w:eastAsia="zh-CN"/>
        </w:rPr>
        <w:t xml:space="preserve"> </w:t>
      </w:r>
      <w:r>
        <w:rPr>
          <w:rFonts w:ascii="宋体" w:hAnsi="宋体" w:eastAsia="宋体" w:cs="宋体"/>
          <w:spacing w:val="-3"/>
          <w:sz w:val="24"/>
          <w:szCs w:val="24"/>
          <w:lang w:eastAsia="zh-CN"/>
        </w:rPr>
        <w:t>中标通知书发出后，采购人不得违法改变中标结果，中标人无</w:t>
      </w:r>
      <w:r>
        <w:rPr>
          <w:rFonts w:ascii="宋体" w:hAnsi="宋体" w:eastAsia="宋体" w:cs="宋体"/>
          <w:spacing w:val="-4"/>
          <w:sz w:val="24"/>
          <w:szCs w:val="24"/>
          <w:lang w:eastAsia="zh-CN"/>
        </w:rPr>
        <w:t>正当理由不得放弃中标。</w:t>
      </w:r>
    </w:p>
    <w:p w14:paraId="19ACDF4B">
      <w:pPr>
        <w:spacing w:before="159" w:line="221" w:lineRule="auto"/>
        <w:ind w:left="579"/>
        <w:rPr>
          <w:rFonts w:ascii="宋体" w:hAnsi="宋体" w:eastAsia="宋体" w:cs="宋体"/>
          <w:sz w:val="24"/>
          <w:szCs w:val="24"/>
          <w:lang w:eastAsia="zh-CN"/>
        </w:rPr>
      </w:pPr>
      <w:r>
        <w:rPr>
          <w:rFonts w:ascii="宋体" w:hAnsi="宋体" w:eastAsia="宋体" w:cs="宋体"/>
          <w:spacing w:val="-5"/>
          <w:sz w:val="24"/>
          <w:szCs w:val="24"/>
          <w:lang w:eastAsia="zh-CN"/>
        </w:rPr>
        <w:t>32 签订合同</w:t>
      </w:r>
    </w:p>
    <w:p w14:paraId="17FEFCA4">
      <w:pPr>
        <w:spacing w:before="174" w:line="219" w:lineRule="auto"/>
        <w:ind w:left="579"/>
        <w:rPr>
          <w:rFonts w:ascii="宋体" w:hAnsi="宋体" w:eastAsia="宋体" w:cs="宋体"/>
          <w:sz w:val="24"/>
          <w:szCs w:val="24"/>
          <w:lang w:eastAsia="zh-CN"/>
        </w:rPr>
      </w:pPr>
      <w:r>
        <w:rPr>
          <w:rFonts w:ascii="宋体" w:hAnsi="宋体" w:eastAsia="宋体" w:cs="宋体"/>
          <w:spacing w:val="-4"/>
          <w:sz w:val="24"/>
          <w:szCs w:val="24"/>
          <w:lang w:eastAsia="zh-CN"/>
        </w:rPr>
        <w:t>32.1</w:t>
      </w:r>
      <w:r>
        <w:rPr>
          <w:rFonts w:ascii="宋体" w:hAnsi="宋体" w:eastAsia="宋体" w:cs="宋体"/>
          <w:spacing w:val="87"/>
          <w:sz w:val="24"/>
          <w:szCs w:val="24"/>
          <w:lang w:eastAsia="zh-CN"/>
        </w:rPr>
        <w:t xml:space="preserve"> </w:t>
      </w:r>
      <w:r>
        <w:rPr>
          <w:rFonts w:ascii="宋体" w:hAnsi="宋体" w:eastAsia="宋体" w:cs="宋体"/>
          <w:spacing w:val="-4"/>
          <w:sz w:val="24"/>
          <w:szCs w:val="24"/>
          <w:lang w:eastAsia="zh-CN"/>
        </w:rPr>
        <w:t>中标人应按中标通知书要求，与采购人进行合同签订；</w:t>
      </w:r>
    </w:p>
    <w:p w14:paraId="2C2EE27E">
      <w:pPr>
        <w:spacing w:before="206" w:line="293" w:lineRule="auto"/>
        <w:ind w:right="88" w:firstLine="579"/>
        <w:rPr>
          <w:rFonts w:ascii="宋体" w:hAnsi="宋体" w:eastAsia="宋体" w:cs="宋体"/>
          <w:sz w:val="24"/>
          <w:szCs w:val="24"/>
          <w:lang w:eastAsia="zh-CN"/>
        </w:rPr>
      </w:pPr>
      <w:r>
        <w:rPr>
          <w:rFonts w:ascii="宋体" w:hAnsi="宋体" w:eastAsia="宋体" w:cs="宋体"/>
          <w:spacing w:val="-1"/>
          <w:sz w:val="24"/>
          <w:szCs w:val="24"/>
          <w:lang w:eastAsia="zh-CN"/>
        </w:rPr>
        <w:t>32.2 招标文件、中标人的投标文件和澄清文件等</w:t>
      </w:r>
      <w:r>
        <w:rPr>
          <w:rFonts w:ascii="宋体" w:hAnsi="宋体" w:eastAsia="宋体" w:cs="宋体"/>
          <w:spacing w:val="-2"/>
          <w:sz w:val="24"/>
          <w:szCs w:val="24"/>
          <w:lang w:eastAsia="zh-CN"/>
        </w:rPr>
        <w:t>，均应作为签约的合同文本的基</w:t>
      </w:r>
      <w:r>
        <w:rPr>
          <w:rFonts w:ascii="宋体" w:hAnsi="宋体" w:eastAsia="宋体" w:cs="宋体"/>
          <w:spacing w:val="-5"/>
          <w:sz w:val="24"/>
          <w:szCs w:val="24"/>
          <w:lang w:eastAsia="zh-CN"/>
        </w:rPr>
        <w:t>础；</w:t>
      </w:r>
    </w:p>
    <w:p w14:paraId="1DB3B71E">
      <w:pPr>
        <w:spacing w:before="152" w:line="220" w:lineRule="auto"/>
        <w:ind w:left="579"/>
        <w:rPr>
          <w:rFonts w:ascii="宋体" w:hAnsi="宋体" w:eastAsia="宋体" w:cs="宋体"/>
          <w:sz w:val="24"/>
          <w:szCs w:val="24"/>
          <w:lang w:eastAsia="zh-CN"/>
        </w:rPr>
      </w:pPr>
      <w:r>
        <w:rPr>
          <w:rFonts w:ascii="宋体" w:hAnsi="宋体" w:eastAsia="宋体" w:cs="宋体"/>
          <w:spacing w:val="-7"/>
          <w:sz w:val="24"/>
          <w:szCs w:val="24"/>
          <w:lang w:eastAsia="zh-CN"/>
        </w:rPr>
        <w:t>33</w:t>
      </w:r>
      <w:r>
        <w:rPr>
          <w:rFonts w:ascii="宋体" w:hAnsi="宋体" w:eastAsia="宋体" w:cs="宋体"/>
          <w:spacing w:val="12"/>
          <w:sz w:val="24"/>
          <w:szCs w:val="24"/>
          <w:lang w:eastAsia="zh-CN"/>
        </w:rPr>
        <w:t xml:space="preserve"> </w:t>
      </w:r>
      <w:r>
        <w:rPr>
          <w:rFonts w:ascii="宋体" w:hAnsi="宋体" w:eastAsia="宋体" w:cs="宋体"/>
          <w:spacing w:val="-7"/>
          <w:sz w:val="24"/>
          <w:szCs w:val="24"/>
          <w:lang w:eastAsia="zh-CN"/>
        </w:rPr>
        <w:t>其他</w:t>
      </w:r>
    </w:p>
    <w:p w14:paraId="1284CE59">
      <w:pPr>
        <w:spacing w:before="201" w:line="352" w:lineRule="auto"/>
        <w:ind w:left="5" w:right="88" w:firstLine="574"/>
        <w:rPr>
          <w:rFonts w:ascii="宋体" w:hAnsi="宋体" w:eastAsia="宋体" w:cs="宋体"/>
          <w:color w:val="auto"/>
          <w:sz w:val="24"/>
          <w:szCs w:val="24"/>
          <w:highlight w:val="none"/>
          <w:lang w:eastAsia="zh-CN"/>
        </w:rPr>
      </w:pPr>
      <w:r>
        <w:rPr>
          <w:rFonts w:ascii="宋体" w:hAnsi="宋体" w:eastAsia="宋体" w:cs="宋体"/>
          <w:spacing w:val="-1"/>
          <w:sz w:val="24"/>
          <w:szCs w:val="24"/>
          <w:lang w:eastAsia="zh-CN"/>
        </w:rPr>
        <w:t>33.1 如中标人不按约</w:t>
      </w:r>
      <w:r>
        <w:rPr>
          <w:rFonts w:ascii="宋体" w:hAnsi="宋体" w:eastAsia="宋体" w:cs="宋体"/>
          <w:color w:val="auto"/>
          <w:spacing w:val="-1"/>
          <w:sz w:val="24"/>
          <w:szCs w:val="24"/>
          <w:highlight w:val="none"/>
          <w:lang w:eastAsia="zh-CN"/>
        </w:rPr>
        <w:t>定</w:t>
      </w:r>
      <w:r>
        <w:rPr>
          <w:rFonts w:hint="eastAsia" w:ascii="宋体" w:hAnsi="宋体" w:eastAsia="宋体" w:cs="宋体"/>
          <w:color w:val="auto"/>
          <w:spacing w:val="-1"/>
          <w:sz w:val="24"/>
          <w:szCs w:val="24"/>
          <w:highlight w:val="none"/>
          <w:lang w:eastAsia="zh-CN"/>
        </w:rPr>
        <w:t>签订</w:t>
      </w:r>
      <w:r>
        <w:rPr>
          <w:rFonts w:ascii="宋体" w:hAnsi="宋体" w:eastAsia="宋体" w:cs="宋体"/>
          <w:color w:val="auto"/>
          <w:spacing w:val="-1"/>
          <w:sz w:val="24"/>
          <w:szCs w:val="24"/>
          <w:highlight w:val="none"/>
          <w:lang w:eastAsia="zh-CN"/>
        </w:rPr>
        <w:t>合同，采购人将报请</w:t>
      </w:r>
      <w:r>
        <w:rPr>
          <w:rFonts w:ascii="宋体" w:hAnsi="宋体" w:eastAsia="宋体" w:cs="宋体"/>
          <w:color w:val="auto"/>
          <w:spacing w:val="-2"/>
          <w:sz w:val="24"/>
          <w:szCs w:val="24"/>
          <w:highlight w:val="none"/>
          <w:lang w:eastAsia="zh-CN"/>
        </w:rPr>
        <w:t>监督部门取消其中标资格。采购</w:t>
      </w:r>
      <w:r>
        <w:rPr>
          <w:rFonts w:ascii="宋体" w:hAnsi="宋体" w:eastAsia="宋体" w:cs="宋体"/>
          <w:color w:val="auto"/>
          <w:spacing w:val="-1"/>
          <w:sz w:val="24"/>
          <w:szCs w:val="24"/>
          <w:highlight w:val="none"/>
          <w:lang w:eastAsia="zh-CN"/>
        </w:rPr>
        <w:t>人可在监督部门同意后在候选中标单位中重新选定中标单位或重新招标。</w:t>
      </w:r>
    </w:p>
    <w:p w14:paraId="0BECD4A6">
      <w:pPr>
        <w:spacing w:line="220" w:lineRule="auto"/>
        <w:ind w:left="579"/>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34.质疑、投诉</w:t>
      </w:r>
    </w:p>
    <w:p w14:paraId="17A68D25">
      <w:pPr>
        <w:spacing w:before="201" w:line="359" w:lineRule="auto"/>
        <w:ind w:left="4" w:right="81" w:firstLine="575"/>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34.1</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4"/>
          <w:sz w:val="24"/>
          <w:szCs w:val="24"/>
          <w:highlight w:val="none"/>
          <w:lang w:eastAsia="zh-CN"/>
        </w:rPr>
        <w:t>根据中华人民共和国财政部令第</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4"/>
          <w:sz w:val="24"/>
          <w:szCs w:val="24"/>
          <w:highlight w:val="none"/>
          <w:lang w:eastAsia="zh-CN"/>
        </w:rPr>
        <w:t>94</w:t>
      </w:r>
      <w:r>
        <w:rPr>
          <w:rFonts w:ascii="宋体" w:hAnsi="宋体" w:eastAsia="宋体" w:cs="宋体"/>
          <w:color w:val="auto"/>
          <w:spacing w:val="-31"/>
          <w:sz w:val="24"/>
          <w:szCs w:val="24"/>
          <w:highlight w:val="none"/>
          <w:lang w:eastAsia="zh-CN"/>
        </w:rPr>
        <w:t xml:space="preserve"> </w:t>
      </w:r>
      <w:r>
        <w:rPr>
          <w:rFonts w:ascii="宋体" w:hAnsi="宋体" w:eastAsia="宋体" w:cs="宋体"/>
          <w:color w:val="auto"/>
          <w:spacing w:val="-4"/>
          <w:sz w:val="24"/>
          <w:szCs w:val="24"/>
          <w:highlight w:val="none"/>
          <w:lang w:eastAsia="zh-CN"/>
        </w:rPr>
        <w:t>号发布《政府</w:t>
      </w:r>
      <w:r>
        <w:rPr>
          <w:rFonts w:ascii="宋体" w:hAnsi="宋体" w:eastAsia="宋体" w:cs="宋体"/>
          <w:color w:val="auto"/>
          <w:spacing w:val="-5"/>
          <w:sz w:val="24"/>
          <w:szCs w:val="24"/>
          <w:highlight w:val="none"/>
          <w:lang w:eastAsia="zh-CN"/>
        </w:rPr>
        <w:t>采购质疑和投诉办法》进行</w:t>
      </w:r>
      <w:r>
        <w:rPr>
          <w:rFonts w:ascii="宋体" w:hAnsi="宋体" w:eastAsia="宋体" w:cs="宋体"/>
          <w:color w:val="auto"/>
          <w:spacing w:val="-4"/>
          <w:sz w:val="24"/>
          <w:szCs w:val="24"/>
          <w:highlight w:val="none"/>
          <w:lang w:eastAsia="zh-CN"/>
        </w:rPr>
        <w:t>质疑投诉。</w:t>
      </w:r>
    </w:p>
    <w:p w14:paraId="6B8177B1">
      <w:pPr>
        <w:spacing w:before="3" w:line="358" w:lineRule="auto"/>
        <w:ind w:firstLine="57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 xml:space="preserve">34.1.1 </w:t>
      </w:r>
      <w:r>
        <w:rPr>
          <w:rFonts w:hint="eastAsia" w:ascii="宋体" w:hAnsi="宋体" w:eastAsia="宋体" w:cs="宋体"/>
          <w:color w:val="auto"/>
          <w:spacing w:val="1"/>
          <w:sz w:val="24"/>
          <w:szCs w:val="24"/>
          <w:highlight w:val="none"/>
          <w:lang w:eastAsia="zh-CN"/>
        </w:rPr>
        <w:t>投标人（供应商）</w:t>
      </w:r>
      <w:r>
        <w:rPr>
          <w:rFonts w:ascii="宋体" w:hAnsi="宋体" w:eastAsia="宋体" w:cs="宋体"/>
          <w:color w:val="auto"/>
          <w:spacing w:val="1"/>
          <w:sz w:val="24"/>
          <w:szCs w:val="24"/>
          <w:highlight w:val="none"/>
          <w:lang w:eastAsia="zh-CN"/>
        </w:rPr>
        <w:t>认为招标文件、采购过程、中标或者成交结果使自己的权益受</w:t>
      </w:r>
      <w:r>
        <w:rPr>
          <w:rFonts w:ascii="宋体" w:hAnsi="宋体" w:eastAsia="宋体" w:cs="宋体"/>
          <w:color w:val="auto"/>
          <w:sz w:val="24"/>
          <w:szCs w:val="24"/>
          <w:highlight w:val="none"/>
          <w:lang w:eastAsia="zh-CN"/>
        </w:rPr>
        <w:t>到损</w:t>
      </w:r>
      <w:r>
        <w:rPr>
          <w:rFonts w:ascii="宋体" w:hAnsi="宋体" w:eastAsia="宋体" w:cs="宋体"/>
          <w:color w:val="auto"/>
          <w:spacing w:val="-7"/>
          <w:sz w:val="24"/>
          <w:szCs w:val="24"/>
          <w:highlight w:val="none"/>
          <w:lang w:eastAsia="zh-CN"/>
        </w:rPr>
        <w:t>害的，可以在知道或者应知其权益受到损害之日起</w:t>
      </w:r>
      <w:r>
        <w:rPr>
          <w:rFonts w:ascii="宋体" w:hAnsi="宋体" w:eastAsia="宋体" w:cs="宋体"/>
          <w:color w:val="auto"/>
          <w:spacing w:val="-22"/>
          <w:sz w:val="24"/>
          <w:szCs w:val="24"/>
          <w:highlight w:val="none"/>
          <w:lang w:eastAsia="zh-CN"/>
        </w:rPr>
        <w:t xml:space="preserve"> </w:t>
      </w:r>
      <w:r>
        <w:rPr>
          <w:rFonts w:ascii="宋体" w:hAnsi="宋体" w:eastAsia="宋体" w:cs="宋体"/>
          <w:color w:val="auto"/>
          <w:spacing w:val="-7"/>
          <w:sz w:val="24"/>
          <w:szCs w:val="24"/>
          <w:highlight w:val="none"/>
          <w:lang w:eastAsia="zh-CN"/>
        </w:rPr>
        <w:t>7</w:t>
      </w:r>
      <w:r>
        <w:rPr>
          <w:rFonts w:ascii="宋体" w:hAnsi="宋体" w:eastAsia="宋体" w:cs="宋体"/>
          <w:color w:val="auto"/>
          <w:spacing w:val="-49"/>
          <w:sz w:val="24"/>
          <w:szCs w:val="24"/>
          <w:highlight w:val="none"/>
          <w:lang w:eastAsia="zh-CN"/>
        </w:rPr>
        <w:t xml:space="preserve"> </w:t>
      </w:r>
      <w:r>
        <w:rPr>
          <w:rFonts w:ascii="宋体" w:hAnsi="宋体" w:eastAsia="宋体" w:cs="宋体"/>
          <w:color w:val="auto"/>
          <w:spacing w:val="-7"/>
          <w:sz w:val="24"/>
          <w:szCs w:val="24"/>
          <w:highlight w:val="none"/>
          <w:lang w:eastAsia="zh-CN"/>
        </w:rPr>
        <w:t>个工作日内，以书面形式向采购人、</w:t>
      </w:r>
      <w:r>
        <w:rPr>
          <w:rFonts w:ascii="宋体" w:hAnsi="宋体" w:eastAsia="宋体" w:cs="宋体"/>
          <w:color w:val="auto"/>
          <w:spacing w:val="-2"/>
          <w:sz w:val="24"/>
          <w:szCs w:val="24"/>
          <w:highlight w:val="none"/>
          <w:lang w:eastAsia="zh-CN"/>
        </w:rPr>
        <w:t>采购代理机构提出质疑。</w:t>
      </w:r>
    </w:p>
    <w:p w14:paraId="60D9A46E">
      <w:pPr>
        <w:spacing w:before="3" w:line="360" w:lineRule="auto"/>
        <w:ind w:left="8" w:right="86" w:firstLine="56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投标人（供应商）应在</w:t>
      </w:r>
      <w:r>
        <w:rPr>
          <w:rFonts w:ascii="宋体" w:hAnsi="宋体" w:eastAsia="宋体" w:cs="宋体"/>
          <w:color w:val="auto"/>
          <w:spacing w:val="2"/>
          <w:sz w:val="24"/>
          <w:szCs w:val="24"/>
          <w:highlight w:val="none"/>
          <w:lang w:eastAsia="zh-CN"/>
        </w:rPr>
        <w:t>在法定质疑期内一次性提出针对同一采购程序环节的质</w:t>
      </w:r>
      <w:r>
        <w:rPr>
          <w:rFonts w:ascii="宋体" w:hAnsi="宋体" w:eastAsia="宋体" w:cs="宋体"/>
          <w:color w:val="auto"/>
          <w:spacing w:val="-7"/>
          <w:sz w:val="24"/>
          <w:szCs w:val="24"/>
          <w:highlight w:val="none"/>
          <w:lang w:eastAsia="zh-CN"/>
        </w:rPr>
        <w:t>疑。</w:t>
      </w:r>
    </w:p>
    <w:p w14:paraId="1885F5CB">
      <w:pPr>
        <w:spacing w:line="312" w:lineRule="auto"/>
        <w:ind w:right="77" w:firstLine="578"/>
        <w:rPr>
          <w:rFonts w:ascii="宋体" w:hAnsi="宋体" w:eastAsia="宋体" w:cs="宋体"/>
          <w:sz w:val="24"/>
          <w:szCs w:val="24"/>
          <w:lang w:eastAsia="zh-CN"/>
        </w:rPr>
      </w:pPr>
      <w:r>
        <w:rPr>
          <w:rFonts w:ascii="宋体" w:hAnsi="宋体" w:eastAsia="宋体" w:cs="宋体"/>
          <w:spacing w:val="-6"/>
          <w:sz w:val="24"/>
          <w:szCs w:val="24"/>
          <w:lang w:eastAsia="zh-CN"/>
        </w:rPr>
        <w:t>34.1.2</w:t>
      </w:r>
      <w:r>
        <w:rPr>
          <w:rFonts w:ascii="宋体" w:hAnsi="宋体" w:eastAsia="宋体" w:cs="宋体"/>
          <w:spacing w:val="-47"/>
          <w:sz w:val="24"/>
          <w:szCs w:val="24"/>
          <w:lang w:eastAsia="zh-CN"/>
        </w:rPr>
        <w:t xml:space="preserve"> </w:t>
      </w:r>
      <w:r>
        <w:rPr>
          <w:rFonts w:ascii="宋体" w:hAnsi="宋体" w:eastAsia="宋体" w:cs="宋体"/>
          <w:spacing w:val="-6"/>
          <w:sz w:val="24"/>
          <w:szCs w:val="24"/>
          <w:lang w:eastAsia="zh-CN"/>
        </w:rPr>
        <w:t>采购人、采购代理机构不得拒收质疑</w:t>
      </w:r>
      <w:r>
        <w:rPr>
          <w:rFonts w:hint="eastAsia" w:ascii="宋体" w:hAnsi="宋体" w:eastAsia="宋体" w:cs="宋体"/>
          <w:spacing w:val="-6"/>
          <w:sz w:val="24"/>
          <w:szCs w:val="24"/>
          <w:lang w:eastAsia="zh-CN"/>
        </w:rPr>
        <w:t>投标人（供应商）</w:t>
      </w:r>
      <w:r>
        <w:rPr>
          <w:rFonts w:ascii="宋体" w:hAnsi="宋体" w:eastAsia="宋体" w:cs="宋体"/>
          <w:spacing w:val="-6"/>
          <w:sz w:val="24"/>
          <w:szCs w:val="24"/>
          <w:lang w:eastAsia="zh-CN"/>
        </w:rPr>
        <w:t>在法定质疑期内发出的质疑函，</w:t>
      </w:r>
      <w:r>
        <w:rPr>
          <w:rFonts w:ascii="宋体" w:hAnsi="宋体" w:eastAsia="宋体" w:cs="宋体"/>
          <w:spacing w:val="-3"/>
          <w:sz w:val="24"/>
          <w:szCs w:val="24"/>
          <w:lang w:eastAsia="zh-CN"/>
        </w:rPr>
        <w:t>应当在收到质疑函后</w:t>
      </w:r>
      <w:r>
        <w:rPr>
          <w:rFonts w:ascii="宋体" w:hAnsi="宋体" w:eastAsia="宋体" w:cs="宋体"/>
          <w:spacing w:val="-31"/>
          <w:sz w:val="24"/>
          <w:szCs w:val="24"/>
          <w:lang w:eastAsia="zh-CN"/>
        </w:rPr>
        <w:t xml:space="preserve"> </w:t>
      </w:r>
      <w:r>
        <w:rPr>
          <w:rFonts w:ascii="宋体" w:hAnsi="宋体" w:eastAsia="宋体" w:cs="宋体"/>
          <w:spacing w:val="-3"/>
          <w:sz w:val="24"/>
          <w:szCs w:val="24"/>
          <w:lang w:eastAsia="zh-CN"/>
        </w:rPr>
        <w:t>7</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个工作日内作出答复，并以书面形式通知质疑</w:t>
      </w:r>
      <w:r>
        <w:rPr>
          <w:rFonts w:hint="eastAsia" w:ascii="宋体" w:hAnsi="宋体" w:eastAsia="宋体" w:cs="宋体"/>
          <w:spacing w:val="-3"/>
          <w:sz w:val="24"/>
          <w:szCs w:val="24"/>
          <w:lang w:eastAsia="zh-CN"/>
        </w:rPr>
        <w:t>投标人（供应商）</w:t>
      </w:r>
      <w:r>
        <w:rPr>
          <w:rFonts w:ascii="宋体" w:hAnsi="宋体" w:eastAsia="宋体" w:cs="宋体"/>
          <w:spacing w:val="-3"/>
          <w:sz w:val="24"/>
          <w:szCs w:val="24"/>
          <w:lang w:eastAsia="zh-CN"/>
        </w:rPr>
        <w:t>和其他有关</w:t>
      </w:r>
      <w:r>
        <w:rPr>
          <w:rFonts w:hint="eastAsia" w:ascii="宋体" w:hAnsi="宋体" w:eastAsia="宋体" w:cs="宋体"/>
          <w:spacing w:val="-5"/>
          <w:sz w:val="24"/>
          <w:szCs w:val="24"/>
          <w:lang w:eastAsia="zh-CN"/>
        </w:rPr>
        <w:t>投标人（供应商）</w:t>
      </w:r>
      <w:r>
        <w:rPr>
          <w:rFonts w:ascii="宋体" w:hAnsi="宋体" w:eastAsia="宋体" w:cs="宋体"/>
          <w:spacing w:val="-5"/>
          <w:sz w:val="24"/>
          <w:szCs w:val="24"/>
          <w:lang w:eastAsia="zh-CN"/>
        </w:rPr>
        <w:t>。</w:t>
      </w:r>
    </w:p>
    <w:p w14:paraId="66331A73">
      <w:pPr>
        <w:spacing w:before="181" w:line="314" w:lineRule="auto"/>
        <w:ind w:left="4" w:right="83" w:firstLine="575"/>
        <w:rPr>
          <w:rFonts w:ascii="宋体" w:hAnsi="宋体" w:eastAsia="宋体" w:cs="宋体"/>
          <w:sz w:val="24"/>
          <w:szCs w:val="24"/>
          <w:lang w:eastAsia="zh-CN"/>
        </w:rPr>
      </w:pPr>
      <w:r>
        <w:rPr>
          <w:rFonts w:ascii="宋体" w:hAnsi="宋体" w:eastAsia="宋体" w:cs="宋体"/>
          <w:spacing w:val="-1"/>
          <w:sz w:val="24"/>
          <w:szCs w:val="24"/>
          <w:lang w:eastAsia="zh-CN"/>
        </w:rPr>
        <w:t>34.1.3</w:t>
      </w:r>
      <w:r>
        <w:rPr>
          <w:rFonts w:ascii="宋体" w:hAnsi="宋体" w:eastAsia="宋体" w:cs="宋体"/>
          <w:spacing w:val="-11"/>
          <w:sz w:val="24"/>
          <w:szCs w:val="24"/>
          <w:lang w:eastAsia="zh-CN"/>
        </w:rPr>
        <w:t xml:space="preserve"> </w:t>
      </w:r>
      <w:r>
        <w:rPr>
          <w:rFonts w:ascii="宋体" w:hAnsi="宋体" w:eastAsia="宋体" w:cs="宋体"/>
          <w:spacing w:val="-1"/>
          <w:sz w:val="24"/>
          <w:szCs w:val="24"/>
          <w:lang w:eastAsia="zh-CN"/>
        </w:rPr>
        <w:t>质疑</w:t>
      </w:r>
      <w:r>
        <w:rPr>
          <w:rFonts w:hint="eastAsia" w:ascii="宋体" w:hAnsi="宋体" w:eastAsia="宋体" w:cs="宋体"/>
          <w:spacing w:val="-1"/>
          <w:sz w:val="24"/>
          <w:szCs w:val="24"/>
          <w:lang w:eastAsia="zh-CN"/>
        </w:rPr>
        <w:t>投标人（供应商）</w:t>
      </w:r>
      <w:r>
        <w:rPr>
          <w:rFonts w:ascii="宋体" w:hAnsi="宋体" w:eastAsia="宋体" w:cs="宋体"/>
          <w:spacing w:val="-1"/>
          <w:sz w:val="24"/>
          <w:szCs w:val="24"/>
          <w:lang w:eastAsia="zh-CN"/>
        </w:rPr>
        <w:t>对采购人、采购代理机构的答复不满意，或者采购人、采购代理机构未在规定时间内作出答复的，可以在答复期满后 15</w:t>
      </w:r>
      <w:r>
        <w:rPr>
          <w:rFonts w:ascii="宋体" w:hAnsi="宋体" w:eastAsia="宋体" w:cs="宋体"/>
          <w:spacing w:val="-33"/>
          <w:sz w:val="24"/>
          <w:szCs w:val="24"/>
          <w:lang w:eastAsia="zh-CN"/>
        </w:rPr>
        <w:t xml:space="preserve"> </w:t>
      </w:r>
      <w:r>
        <w:rPr>
          <w:rFonts w:ascii="宋体" w:hAnsi="宋体" w:eastAsia="宋体" w:cs="宋体"/>
          <w:spacing w:val="-1"/>
          <w:sz w:val="24"/>
          <w:szCs w:val="24"/>
          <w:lang w:eastAsia="zh-CN"/>
        </w:rPr>
        <w:t>个工作日内向本办法第六条</w:t>
      </w:r>
      <w:r>
        <w:rPr>
          <w:rFonts w:ascii="宋体" w:hAnsi="宋体" w:eastAsia="宋体" w:cs="宋体"/>
          <w:spacing w:val="-2"/>
          <w:sz w:val="24"/>
          <w:szCs w:val="24"/>
          <w:lang w:eastAsia="zh-CN"/>
        </w:rPr>
        <w:t>规定的财政部门提起投诉。</w:t>
      </w:r>
    </w:p>
    <w:p w14:paraId="518AA656">
      <w:pPr>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34.2 线上质疑、投诉</w:t>
      </w:r>
    </w:p>
    <w:p w14:paraId="4F1C150C">
      <w:pPr>
        <w:spacing w:before="78" w:line="219" w:lineRule="auto"/>
        <w:ind w:left="579"/>
        <w:rPr>
          <w:rFonts w:ascii="宋体" w:hAnsi="宋体" w:eastAsia="宋体" w:cs="宋体"/>
          <w:sz w:val="24"/>
          <w:szCs w:val="24"/>
          <w:lang w:eastAsia="zh-CN"/>
        </w:rPr>
      </w:pPr>
      <w:r>
        <w:rPr>
          <w:rFonts w:ascii="宋体" w:hAnsi="宋体" w:eastAsia="宋体" w:cs="宋体"/>
          <w:spacing w:val="-2"/>
          <w:sz w:val="24"/>
          <w:szCs w:val="24"/>
          <w:lang w:eastAsia="zh-CN"/>
        </w:rPr>
        <w:t>34.2.1 质疑投诉渠道和处理方式</w:t>
      </w:r>
    </w:p>
    <w:p w14:paraId="0360451B">
      <w:pPr>
        <w:spacing w:before="162" w:line="365" w:lineRule="auto"/>
        <w:ind w:right="4" w:firstLine="569"/>
        <w:rPr>
          <w:rFonts w:ascii="宋体" w:hAnsi="宋体" w:eastAsia="宋体" w:cs="宋体"/>
          <w:sz w:val="24"/>
          <w:szCs w:val="24"/>
          <w:lang w:eastAsia="zh-CN"/>
        </w:rPr>
      </w:pPr>
      <w:r>
        <w:rPr>
          <w:rFonts w:hint="eastAsia" w:ascii="宋体" w:hAnsi="宋体" w:eastAsia="宋体" w:cs="宋体"/>
          <w:spacing w:val="-3"/>
          <w:sz w:val="24"/>
          <w:szCs w:val="24"/>
          <w:lang w:eastAsia="zh-CN"/>
        </w:rPr>
        <w:t>投标人（供应商）</w:t>
      </w:r>
      <w:r>
        <w:rPr>
          <w:rFonts w:ascii="宋体" w:hAnsi="宋体" w:eastAsia="宋体" w:cs="宋体"/>
          <w:spacing w:val="-3"/>
          <w:sz w:val="24"/>
          <w:szCs w:val="24"/>
          <w:lang w:eastAsia="zh-CN"/>
        </w:rPr>
        <w:t>可登陆登录全国公共资源交易平台（河南省</w:t>
      </w:r>
      <w:r>
        <w:rPr>
          <w:rFonts w:ascii="宋体" w:hAnsi="宋体" w:eastAsia="宋体" w:cs="宋体"/>
          <w:spacing w:val="-27"/>
          <w:sz w:val="24"/>
          <w:szCs w:val="24"/>
          <w:lang w:eastAsia="zh-CN"/>
        </w:rPr>
        <w:t xml:space="preserve"> </w:t>
      </w:r>
      <w:r>
        <w:rPr>
          <w:rFonts w:ascii="宋体" w:hAnsi="宋体" w:eastAsia="宋体" w:cs="宋体"/>
          <w:spacing w:val="-3"/>
          <w:sz w:val="24"/>
          <w:szCs w:val="24"/>
          <w:lang w:eastAsia="zh-CN"/>
        </w:rPr>
        <w:t>·商丘市</w:t>
      </w:r>
      <w:r>
        <w:rPr>
          <w:rFonts w:ascii="宋体" w:hAnsi="宋体" w:eastAsia="宋体" w:cs="宋体"/>
          <w:spacing w:val="-14"/>
          <w:sz w:val="24"/>
          <w:szCs w:val="24"/>
          <w:lang w:eastAsia="zh-CN"/>
        </w:rPr>
        <w:t>）（</w:t>
      </w:r>
      <w:r>
        <w:fldChar w:fldCharType="begin"/>
      </w:r>
      <w:r>
        <w:instrText xml:space="preserve"> HYPERLINK "https：//http：" </w:instrText>
      </w:r>
      <w:r>
        <w:fldChar w:fldCharType="separate"/>
      </w:r>
      <w:r>
        <w:rPr>
          <w:rFonts w:ascii="宋体" w:hAnsi="宋体" w:eastAsia="宋体" w:cs="宋体"/>
          <w:spacing w:val="-3"/>
          <w:sz w:val="24"/>
          <w:szCs w:val="24"/>
          <w:lang w:eastAsia="zh-CN"/>
        </w:rPr>
        <w:t>http</w:t>
      </w:r>
      <w:r>
        <w:rPr>
          <w:rFonts w:ascii="宋体" w:hAnsi="宋体" w:eastAsia="宋体" w:cs="宋体"/>
          <w:spacing w:val="-100"/>
          <w:sz w:val="24"/>
          <w:szCs w:val="24"/>
          <w:lang w:eastAsia="zh-CN"/>
        </w:rPr>
        <w:t xml:space="preserve"> </w:t>
      </w:r>
      <w:r>
        <w:rPr>
          <w:rFonts w:ascii="宋体" w:hAnsi="宋体" w:eastAsia="宋体" w:cs="宋体"/>
          <w:spacing w:val="-3"/>
          <w:sz w:val="24"/>
          <w:szCs w:val="24"/>
          <w:lang w:eastAsia="zh-CN"/>
        </w:rPr>
        <w:t>s：//</w:t>
      </w:r>
      <w:r>
        <w:rPr>
          <w:rFonts w:ascii="宋体" w:hAnsi="宋体" w:eastAsia="宋体" w:cs="宋体"/>
          <w:spacing w:val="-4"/>
          <w:sz w:val="24"/>
          <w:szCs w:val="24"/>
          <w:lang w:eastAsia="zh-CN"/>
        </w:rPr>
        <w:t>http：</w:t>
      </w:r>
      <w:r>
        <w:rPr>
          <w:rFonts w:ascii="宋体" w:hAnsi="宋体" w:eastAsia="宋体" w:cs="宋体"/>
          <w:spacing w:val="-4"/>
          <w:sz w:val="24"/>
          <w:szCs w:val="24"/>
          <w:lang w:eastAsia="zh-CN"/>
        </w:rPr>
        <w:fldChar w:fldCharType="end"/>
      </w:r>
      <w:r>
        <w:rPr>
          <w:rFonts w:ascii="宋体" w:hAnsi="宋体" w:eastAsia="宋体" w:cs="宋体"/>
          <w:sz w:val="24"/>
          <w:szCs w:val="24"/>
          <w:lang w:eastAsia="zh-CN"/>
        </w:rPr>
        <w:t xml:space="preserve"> //</w:t>
      </w:r>
      <w:r>
        <w:fldChar w:fldCharType="begin"/>
      </w:r>
      <w:r>
        <w:instrText xml:space="preserve"> HYPERLINK "ggzyjy.shangqiu.gov.cn/" </w:instrText>
      </w:r>
      <w:r>
        <w:fldChar w:fldCharType="separate"/>
      </w:r>
      <w:r>
        <w:rPr>
          <w:rFonts w:ascii="宋体" w:hAnsi="宋体" w:eastAsia="宋体" w:cs="宋体"/>
          <w:sz w:val="24"/>
          <w:szCs w:val="24"/>
          <w:lang w:eastAsia="zh-CN"/>
        </w:rPr>
        <w:t>ggzy</w:t>
      </w:r>
      <w:r>
        <w:rPr>
          <w:rFonts w:ascii="宋体" w:hAnsi="宋体" w:eastAsia="宋体" w:cs="宋体"/>
          <w:spacing w:val="-82"/>
          <w:sz w:val="24"/>
          <w:szCs w:val="24"/>
          <w:lang w:eastAsia="zh-CN"/>
        </w:rPr>
        <w:t xml:space="preserve"> </w:t>
      </w:r>
      <w:r>
        <w:rPr>
          <w:rFonts w:ascii="宋体" w:hAnsi="宋体" w:eastAsia="宋体" w:cs="宋体"/>
          <w:sz w:val="24"/>
          <w:szCs w:val="24"/>
          <w:lang w:eastAsia="zh-CN"/>
        </w:rPr>
        <w:t>jy.shangqiu.gov.cn/</w:t>
      </w:r>
      <w:r>
        <w:rPr>
          <w:rFonts w:ascii="宋体" w:hAnsi="宋体" w:eastAsia="宋体" w:cs="宋体"/>
          <w:sz w:val="24"/>
          <w:szCs w:val="24"/>
          <w:lang w:eastAsia="zh-CN"/>
        </w:rPr>
        <w:fldChar w:fldCharType="end"/>
      </w:r>
      <w:r>
        <w:rPr>
          <w:rFonts w:ascii="宋体" w:hAnsi="宋体" w:eastAsia="宋体" w:cs="宋体"/>
          <w:spacing w:val="12"/>
          <w:sz w:val="24"/>
          <w:szCs w:val="24"/>
          <w:lang w:eastAsia="zh-CN"/>
        </w:rPr>
        <w:t>），</w:t>
      </w:r>
      <w:r>
        <w:rPr>
          <w:rFonts w:ascii="宋体" w:hAnsi="宋体" w:eastAsia="宋体" w:cs="宋体"/>
          <w:sz w:val="24"/>
          <w:szCs w:val="24"/>
          <w:lang w:eastAsia="zh-CN"/>
        </w:rPr>
        <w:t>进入质疑投诉界面进行质疑投</w:t>
      </w:r>
      <w:r>
        <w:rPr>
          <w:rFonts w:ascii="宋体" w:hAnsi="宋体" w:eastAsia="宋体" w:cs="宋体"/>
          <w:spacing w:val="-1"/>
          <w:sz w:val="24"/>
          <w:szCs w:val="24"/>
          <w:lang w:eastAsia="zh-CN"/>
        </w:rPr>
        <w:t>诉，采购人或采购代理</w:t>
      </w:r>
      <w:r>
        <w:rPr>
          <w:rFonts w:ascii="宋体" w:hAnsi="宋体" w:eastAsia="宋体" w:cs="宋体"/>
          <w:spacing w:val="-2"/>
          <w:sz w:val="24"/>
          <w:szCs w:val="24"/>
          <w:lang w:eastAsia="zh-CN"/>
        </w:rPr>
        <w:t>机构收到质疑投诉后，受理质疑投诉，根据质疑投诉的内容进行判断</w:t>
      </w:r>
      <w:r>
        <w:rPr>
          <w:rFonts w:ascii="宋体" w:hAnsi="宋体" w:eastAsia="宋体" w:cs="宋体"/>
          <w:spacing w:val="-3"/>
          <w:sz w:val="24"/>
          <w:szCs w:val="24"/>
          <w:lang w:eastAsia="zh-CN"/>
        </w:rPr>
        <w:t>；采购人或采购代</w:t>
      </w:r>
      <w:r>
        <w:rPr>
          <w:rFonts w:ascii="宋体" w:hAnsi="宋体" w:eastAsia="宋体" w:cs="宋体"/>
          <w:spacing w:val="-2"/>
          <w:sz w:val="24"/>
          <w:szCs w:val="24"/>
          <w:lang w:eastAsia="zh-CN"/>
        </w:rPr>
        <w:t>理机构根据质疑投诉问题在七个工作日内进行线上答复，如需要澄清</w:t>
      </w:r>
      <w:r>
        <w:rPr>
          <w:rFonts w:ascii="宋体" w:hAnsi="宋体" w:eastAsia="宋体" w:cs="宋体"/>
          <w:spacing w:val="-3"/>
          <w:sz w:val="24"/>
          <w:szCs w:val="24"/>
          <w:lang w:eastAsia="zh-CN"/>
        </w:rPr>
        <w:t>或变更招标文件等</w:t>
      </w:r>
      <w:r>
        <w:rPr>
          <w:rFonts w:ascii="宋体" w:hAnsi="宋体" w:eastAsia="宋体" w:cs="宋体"/>
          <w:spacing w:val="-14"/>
          <w:sz w:val="24"/>
          <w:szCs w:val="24"/>
          <w:lang w:eastAsia="zh-CN"/>
        </w:rPr>
        <w:t>资</w:t>
      </w:r>
      <w:r>
        <w:rPr>
          <w:rFonts w:ascii="宋体" w:hAnsi="宋体" w:eastAsia="宋体" w:cs="宋体"/>
          <w:spacing w:val="-58"/>
          <w:sz w:val="24"/>
          <w:szCs w:val="24"/>
          <w:lang w:eastAsia="zh-CN"/>
        </w:rPr>
        <w:t xml:space="preserve"> </w:t>
      </w:r>
      <w:r>
        <w:rPr>
          <w:rFonts w:ascii="宋体" w:hAnsi="宋体" w:eastAsia="宋体" w:cs="宋体"/>
          <w:spacing w:val="-14"/>
          <w:sz w:val="24"/>
          <w:szCs w:val="24"/>
          <w:lang w:eastAsia="zh-CN"/>
        </w:rPr>
        <w:t>料 ，</w:t>
      </w:r>
      <w:r>
        <w:rPr>
          <w:rFonts w:ascii="宋体" w:hAnsi="宋体" w:eastAsia="宋体" w:cs="宋体"/>
          <w:spacing w:val="-59"/>
          <w:sz w:val="24"/>
          <w:szCs w:val="24"/>
          <w:lang w:eastAsia="zh-CN"/>
        </w:rPr>
        <w:t xml:space="preserve"> </w:t>
      </w:r>
      <w:r>
        <w:rPr>
          <w:rFonts w:ascii="宋体" w:hAnsi="宋体" w:eastAsia="宋体" w:cs="宋体"/>
          <w:spacing w:val="-14"/>
          <w:sz w:val="24"/>
          <w:szCs w:val="24"/>
          <w:lang w:eastAsia="zh-CN"/>
        </w:rPr>
        <w:t>在</w:t>
      </w:r>
      <w:r>
        <w:rPr>
          <w:rFonts w:ascii="宋体" w:hAnsi="宋体" w:eastAsia="宋体" w:cs="宋体"/>
          <w:spacing w:val="-58"/>
          <w:sz w:val="24"/>
          <w:szCs w:val="24"/>
          <w:lang w:eastAsia="zh-CN"/>
        </w:rPr>
        <w:t xml:space="preserve"> </w:t>
      </w:r>
      <w:r>
        <w:rPr>
          <w:rFonts w:ascii="宋体" w:hAnsi="宋体" w:eastAsia="宋体" w:cs="宋体"/>
          <w:spacing w:val="-14"/>
          <w:sz w:val="24"/>
          <w:szCs w:val="24"/>
          <w:lang w:eastAsia="zh-CN"/>
        </w:rPr>
        <w:t>全国公共资源交易平台（河南省</w:t>
      </w:r>
      <w:r>
        <w:rPr>
          <w:rFonts w:ascii="宋体" w:hAnsi="宋体" w:eastAsia="宋体" w:cs="宋体"/>
          <w:spacing w:val="-40"/>
          <w:sz w:val="24"/>
          <w:szCs w:val="24"/>
          <w:lang w:eastAsia="zh-CN"/>
        </w:rPr>
        <w:t xml:space="preserve"> </w:t>
      </w:r>
      <w:r>
        <w:rPr>
          <w:rFonts w:ascii="宋体" w:hAnsi="宋体" w:eastAsia="宋体" w:cs="宋体"/>
          <w:spacing w:val="-14"/>
          <w:sz w:val="24"/>
          <w:szCs w:val="24"/>
          <w:lang w:eastAsia="zh-CN"/>
        </w:rPr>
        <w:t xml:space="preserve">·商丘市 </w:t>
      </w:r>
      <w:r>
        <w:rPr>
          <w:rFonts w:ascii="宋体" w:hAnsi="宋体" w:eastAsia="宋体" w:cs="宋体"/>
          <w:spacing w:val="-31"/>
          <w:sz w:val="24"/>
          <w:szCs w:val="24"/>
          <w:lang w:eastAsia="zh-CN"/>
        </w:rPr>
        <w:t>）（</w:t>
      </w:r>
      <w:r>
        <w:rPr>
          <w:rFonts w:ascii="宋体" w:hAnsi="宋体" w:eastAsia="宋体" w:cs="宋体"/>
          <w:spacing w:val="-49"/>
          <w:sz w:val="24"/>
          <w:szCs w:val="24"/>
          <w:lang w:eastAsia="zh-CN"/>
        </w:rPr>
        <w:t xml:space="preserve"> </w:t>
      </w:r>
      <w:r>
        <w:fldChar w:fldCharType="begin"/>
      </w:r>
      <w:r>
        <w:instrText xml:space="preserve"> HYPERLINK "https：//http：//ggzyjy.shangqiu.gov.cn/" </w:instrText>
      </w:r>
      <w:r>
        <w:fldChar w:fldCharType="separate"/>
      </w:r>
      <w:r>
        <w:rPr>
          <w:rFonts w:ascii="宋体" w:hAnsi="宋体" w:eastAsia="宋体" w:cs="宋体"/>
          <w:spacing w:val="-14"/>
          <w:sz w:val="24"/>
          <w:szCs w:val="24"/>
          <w:lang w:eastAsia="zh-CN"/>
        </w:rPr>
        <w:t>https ：</w:t>
      </w:r>
      <w:r>
        <w:rPr>
          <w:rFonts w:ascii="宋体" w:hAnsi="宋体" w:eastAsia="宋体" w:cs="宋体"/>
          <w:spacing w:val="-62"/>
          <w:sz w:val="24"/>
          <w:szCs w:val="24"/>
          <w:lang w:eastAsia="zh-CN"/>
        </w:rPr>
        <w:t xml:space="preserve"> </w:t>
      </w:r>
      <w:r>
        <w:rPr>
          <w:rFonts w:ascii="宋体" w:hAnsi="宋体" w:eastAsia="宋体" w:cs="宋体"/>
          <w:spacing w:val="-14"/>
          <w:sz w:val="24"/>
          <w:szCs w:val="24"/>
          <w:lang w:eastAsia="zh-CN"/>
        </w:rPr>
        <w:t>//http</w:t>
      </w:r>
      <w:r>
        <w:rPr>
          <w:rFonts w:ascii="宋体" w:hAnsi="宋体" w:eastAsia="宋体" w:cs="宋体"/>
          <w:spacing w:val="-47"/>
          <w:sz w:val="24"/>
          <w:szCs w:val="24"/>
          <w:lang w:eastAsia="zh-CN"/>
        </w:rPr>
        <w:t xml:space="preserve"> </w:t>
      </w:r>
      <w:r>
        <w:rPr>
          <w:rFonts w:ascii="宋体" w:hAnsi="宋体" w:eastAsia="宋体" w:cs="宋体"/>
          <w:spacing w:val="-14"/>
          <w:sz w:val="24"/>
          <w:szCs w:val="24"/>
          <w:lang w:eastAsia="zh-CN"/>
        </w:rPr>
        <w:t>：</w:t>
      </w:r>
      <w:r>
        <w:rPr>
          <w:rFonts w:ascii="宋体" w:hAnsi="宋体" w:eastAsia="宋体" w:cs="宋体"/>
          <w:spacing w:val="-14"/>
          <w:sz w:val="24"/>
          <w:szCs w:val="24"/>
          <w:lang w:eastAsia="zh-CN"/>
        </w:rPr>
        <w:fldChar w:fldCharType="end"/>
      </w:r>
    </w:p>
    <w:p w14:paraId="1F47C4D3">
      <w:pPr>
        <w:spacing w:line="199" w:lineRule="auto"/>
        <w:rPr>
          <w:rFonts w:ascii="宋体" w:hAnsi="宋体" w:eastAsia="宋体" w:cs="宋体"/>
          <w:sz w:val="24"/>
          <w:szCs w:val="24"/>
          <w:lang w:eastAsia="zh-CN"/>
        </w:rPr>
      </w:pPr>
      <w:r>
        <w:fldChar w:fldCharType="begin"/>
      </w:r>
      <w:r>
        <w:instrText xml:space="preserve"> HYPERLINK "https：//http：//ggzyjy.shangqiu.gov.cn/" </w:instrText>
      </w:r>
      <w:r>
        <w:fldChar w:fldCharType="separate"/>
      </w:r>
      <w:r>
        <w:rPr>
          <w:rFonts w:ascii="宋体" w:hAnsi="宋体" w:eastAsia="宋体" w:cs="宋体"/>
          <w:spacing w:val="-1"/>
          <w:sz w:val="24"/>
          <w:szCs w:val="24"/>
          <w:lang w:eastAsia="zh-CN"/>
        </w:rPr>
        <w:t>//ggzy</w:t>
      </w:r>
      <w:r>
        <w:rPr>
          <w:rFonts w:ascii="宋体" w:hAnsi="宋体" w:eastAsia="宋体" w:cs="宋体"/>
          <w:spacing w:val="-101"/>
          <w:sz w:val="24"/>
          <w:szCs w:val="24"/>
          <w:lang w:eastAsia="zh-CN"/>
        </w:rPr>
        <w:t xml:space="preserve"> </w:t>
      </w:r>
      <w:r>
        <w:rPr>
          <w:rFonts w:ascii="宋体" w:hAnsi="宋体" w:eastAsia="宋体" w:cs="宋体"/>
          <w:spacing w:val="-1"/>
          <w:sz w:val="24"/>
          <w:szCs w:val="24"/>
          <w:lang w:eastAsia="zh-CN"/>
        </w:rPr>
        <w:t>jy.shangqiu.gov.cn/</w:t>
      </w:r>
      <w:r>
        <w:rPr>
          <w:rFonts w:ascii="宋体" w:hAnsi="宋体" w:eastAsia="宋体" w:cs="宋体"/>
          <w:spacing w:val="-1"/>
          <w:sz w:val="24"/>
          <w:szCs w:val="24"/>
          <w:lang w:eastAsia="zh-CN"/>
        </w:rPr>
        <w:fldChar w:fldCharType="end"/>
      </w:r>
      <w:r>
        <w:rPr>
          <w:rFonts w:ascii="宋体" w:hAnsi="宋体" w:eastAsia="宋体" w:cs="宋体"/>
          <w:spacing w:val="-1"/>
          <w:sz w:val="24"/>
          <w:szCs w:val="24"/>
          <w:lang w:eastAsia="zh-CN"/>
        </w:rPr>
        <w:t>）上发布相关公</w:t>
      </w:r>
      <w:r>
        <w:rPr>
          <w:rFonts w:ascii="宋体" w:hAnsi="宋体" w:eastAsia="宋体" w:cs="宋体"/>
          <w:spacing w:val="-2"/>
          <w:sz w:val="24"/>
          <w:szCs w:val="24"/>
          <w:lang w:eastAsia="zh-CN"/>
        </w:rPr>
        <w:t>告。</w:t>
      </w:r>
    </w:p>
    <w:p w14:paraId="1F5685FB">
      <w:pPr>
        <w:spacing w:before="189" w:line="220" w:lineRule="auto"/>
        <w:ind w:left="579"/>
        <w:rPr>
          <w:rFonts w:ascii="宋体" w:hAnsi="宋体" w:eastAsia="宋体" w:cs="宋体"/>
          <w:sz w:val="24"/>
          <w:szCs w:val="24"/>
          <w:lang w:eastAsia="zh-CN"/>
        </w:rPr>
      </w:pPr>
      <w:r>
        <w:rPr>
          <w:rFonts w:ascii="宋体" w:hAnsi="宋体" w:eastAsia="宋体" w:cs="宋体"/>
          <w:spacing w:val="-3"/>
          <w:sz w:val="24"/>
          <w:szCs w:val="24"/>
          <w:lang w:eastAsia="zh-CN"/>
        </w:rPr>
        <w:t>34.2.2 质疑投诉资料</w:t>
      </w:r>
    </w:p>
    <w:p w14:paraId="555EB1EB">
      <w:pPr>
        <w:spacing w:before="197" w:line="355" w:lineRule="auto"/>
        <w:ind w:firstLine="569"/>
        <w:rPr>
          <w:rFonts w:ascii="宋体" w:hAnsi="宋体" w:eastAsia="宋体" w:cs="宋体"/>
          <w:sz w:val="24"/>
          <w:szCs w:val="24"/>
          <w:lang w:eastAsia="zh-CN"/>
        </w:rPr>
      </w:pP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提交质疑投诉资料，提出质疑投诉时原则上要写明质疑投诉的内容，质疑</w:t>
      </w:r>
      <w:r>
        <w:rPr>
          <w:rFonts w:ascii="宋体" w:hAnsi="宋体" w:eastAsia="宋体" w:cs="宋体"/>
          <w:spacing w:val="-2"/>
          <w:sz w:val="24"/>
          <w:szCs w:val="24"/>
          <w:lang w:eastAsia="zh-CN"/>
        </w:rPr>
        <w:t>投诉的依据，建议的质疑投诉结果，以及提出质疑投诉的单位名称，</w:t>
      </w:r>
      <w:r>
        <w:rPr>
          <w:rFonts w:ascii="宋体" w:hAnsi="宋体" w:eastAsia="宋体" w:cs="宋体"/>
          <w:spacing w:val="-3"/>
          <w:sz w:val="24"/>
          <w:szCs w:val="24"/>
          <w:lang w:eastAsia="zh-CN"/>
        </w:rPr>
        <w:t>联络人，电话等信</w:t>
      </w:r>
      <w:r>
        <w:rPr>
          <w:rFonts w:ascii="宋体" w:hAnsi="宋体" w:eastAsia="宋体" w:cs="宋体"/>
          <w:spacing w:val="-9"/>
          <w:sz w:val="24"/>
          <w:szCs w:val="24"/>
          <w:lang w:eastAsia="zh-CN"/>
        </w:rPr>
        <w:t>息；加盖单位公章后上传至全国公共资源交易平台（河南省</w:t>
      </w:r>
      <w:r>
        <w:rPr>
          <w:rFonts w:ascii="宋体" w:hAnsi="宋体" w:eastAsia="宋体" w:cs="宋体"/>
          <w:spacing w:val="-33"/>
          <w:sz w:val="24"/>
          <w:szCs w:val="24"/>
          <w:lang w:eastAsia="zh-CN"/>
        </w:rPr>
        <w:t xml:space="preserve"> </w:t>
      </w:r>
      <w:r>
        <w:rPr>
          <w:rFonts w:ascii="宋体" w:hAnsi="宋体" w:eastAsia="宋体" w:cs="宋体"/>
          <w:spacing w:val="-10"/>
          <w:sz w:val="24"/>
          <w:szCs w:val="24"/>
          <w:lang w:eastAsia="zh-CN"/>
        </w:rPr>
        <w:t>·商丘市</w:t>
      </w:r>
      <w:r>
        <w:rPr>
          <w:rFonts w:ascii="宋体" w:hAnsi="宋体" w:eastAsia="宋体" w:cs="宋体"/>
          <w:spacing w:val="-53"/>
          <w:sz w:val="24"/>
          <w:szCs w:val="24"/>
          <w:lang w:eastAsia="zh-CN"/>
        </w:rPr>
        <w:t>）（</w:t>
      </w:r>
      <w:r>
        <w:fldChar w:fldCharType="begin"/>
      </w:r>
      <w:r>
        <w:instrText xml:space="preserve"> HYPERLINK "https：//http：//ggzyjy.shangqiu.gov.cn/" </w:instrText>
      </w:r>
      <w:r>
        <w:fldChar w:fldCharType="separate"/>
      </w:r>
      <w:r>
        <w:rPr>
          <w:rFonts w:ascii="宋体" w:hAnsi="宋体" w:eastAsia="宋体" w:cs="宋体"/>
          <w:spacing w:val="-10"/>
          <w:sz w:val="24"/>
          <w:szCs w:val="24"/>
          <w:lang w:eastAsia="zh-CN"/>
        </w:rPr>
        <w:t>https：//http：</w:t>
      </w:r>
      <w:r>
        <w:rPr>
          <w:rFonts w:ascii="宋体" w:hAnsi="宋体" w:eastAsia="宋体" w:cs="宋体"/>
          <w:spacing w:val="-10"/>
          <w:sz w:val="24"/>
          <w:szCs w:val="24"/>
          <w:lang w:eastAsia="zh-CN"/>
        </w:rPr>
        <w:fldChar w:fldCharType="end"/>
      </w:r>
      <w:r>
        <w:rPr>
          <w:rFonts w:ascii="宋体" w:hAnsi="宋体" w:eastAsia="宋体" w:cs="宋体"/>
          <w:sz w:val="24"/>
          <w:szCs w:val="24"/>
          <w:lang w:eastAsia="zh-CN"/>
        </w:rPr>
        <w:t xml:space="preserve"> </w:t>
      </w:r>
      <w:r>
        <w:fldChar w:fldCharType="begin"/>
      </w:r>
      <w:r>
        <w:instrText xml:space="preserve"> HYPERLINK "https：//http：//ggzyjy.shangqiu.gov.cn/" </w:instrText>
      </w:r>
      <w:r>
        <w:fldChar w:fldCharType="separate"/>
      </w:r>
      <w:r>
        <w:rPr>
          <w:rFonts w:ascii="宋体" w:hAnsi="宋体" w:eastAsia="宋体" w:cs="宋体"/>
          <w:spacing w:val="-1"/>
          <w:sz w:val="24"/>
          <w:szCs w:val="24"/>
          <w:lang w:eastAsia="zh-CN"/>
        </w:rPr>
        <w:t>//ggzy</w:t>
      </w:r>
      <w:r>
        <w:rPr>
          <w:rFonts w:ascii="宋体" w:hAnsi="宋体" w:eastAsia="宋体" w:cs="宋体"/>
          <w:spacing w:val="-101"/>
          <w:sz w:val="24"/>
          <w:szCs w:val="24"/>
          <w:lang w:eastAsia="zh-CN"/>
        </w:rPr>
        <w:t xml:space="preserve"> </w:t>
      </w:r>
      <w:r>
        <w:rPr>
          <w:rFonts w:ascii="宋体" w:hAnsi="宋体" w:eastAsia="宋体" w:cs="宋体"/>
          <w:spacing w:val="-1"/>
          <w:sz w:val="24"/>
          <w:szCs w:val="24"/>
          <w:lang w:eastAsia="zh-CN"/>
        </w:rPr>
        <w:t>jy.shangqiu.gov.cn/</w:t>
      </w:r>
      <w:r>
        <w:rPr>
          <w:rFonts w:ascii="宋体" w:hAnsi="宋体" w:eastAsia="宋体" w:cs="宋体"/>
          <w:spacing w:val="-1"/>
          <w:sz w:val="24"/>
          <w:szCs w:val="24"/>
          <w:lang w:eastAsia="zh-CN"/>
        </w:rPr>
        <w:fldChar w:fldCharType="end"/>
      </w:r>
      <w:r>
        <w:rPr>
          <w:rFonts w:ascii="宋体" w:hAnsi="宋体" w:eastAsia="宋体" w:cs="宋体"/>
          <w:spacing w:val="13"/>
          <w:sz w:val="24"/>
          <w:szCs w:val="24"/>
          <w:lang w:eastAsia="zh-CN"/>
        </w:rPr>
        <w:t>），</w:t>
      </w:r>
      <w:r>
        <w:rPr>
          <w:rFonts w:ascii="宋体" w:hAnsi="宋体" w:eastAsia="宋体" w:cs="宋体"/>
          <w:spacing w:val="-2"/>
          <w:sz w:val="24"/>
          <w:szCs w:val="24"/>
          <w:lang w:eastAsia="zh-CN"/>
        </w:rPr>
        <w:t>并通知采购人或采购代理机构查看相关问题。</w:t>
      </w:r>
    </w:p>
    <w:p w14:paraId="2CDC6601">
      <w:pPr>
        <w:spacing w:before="4" w:line="220" w:lineRule="auto"/>
        <w:ind w:left="579"/>
        <w:rPr>
          <w:rFonts w:ascii="宋体" w:hAnsi="宋体" w:eastAsia="宋体" w:cs="宋体"/>
          <w:sz w:val="24"/>
          <w:szCs w:val="24"/>
          <w:lang w:eastAsia="zh-CN"/>
        </w:rPr>
      </w:pPr>
      <w:r>
        <w:rPr>
          <w:rFonts w:ascii="宋体" w:hAnsi="宋体" w:eastAsia="宋体" w:cs="宋体"/>
          <w:spacing w:val="-3"/>
          <w:sz w:val="24"/>
          <w:szCs w:val="24"/>
          <w:lang w:eastAsia="zh-CN"/>
        </w:rPr>
        <w:t>34.2.3 质疑投诉结果</w:t>
      </w:r>
    </w:p>
    <w:p w14:paraId="1E4201D7">
      <w:pPr>
        <w:spacing w:before="179" w:line="219" w:lineRule="auto"/>
        <w:ind w:left="569"/>
        <w:rPr>
          <w:rFonts w:ascii="宋体" w:hAnsi="宋体" w:eastAsia="宋体" w:cs="宋体"/>
          <w:sz w:val="24"/>
          <w:szCs w:val="24"/>
          <w:lang w:eastAsia="zh-CN"/>
        </w:rPr>
      </w:pPr>
      <w:r>
        <w:rPr>
          <w:rFonts w:hint="eastAsia" w:ascii="宋体" w:hAnsi="宋体" w:eastAsia="宋体" w:cs="宋体"/>
          <w:spacing w:val="-1"/>
          <w:sz w:val="24"/>
          <w:szCs w:val="24"/>
          <w:lang w:eastAsia="zh-CN"/>
        </w:rPr>
        <w:t>投标人（供应商）</w:t>
      </w:r>
      <w:r>
        <w:rPr>
          <w:rFonts w:ascii="宋体" w:hAnsi="宋体" w:eastAsia="宋体" w:cs="宋体"/>
          <w:spacing w:val="-1"/>
          <w:sz w:val="24"/>
          <w:szCs w:val="24"/>
          <w:lang w:eastAsia="zh-CN"/>
        </w:rPr>
        <w:t>收到质疑投诉答复，满意其质疑投诉答复，即可结束质疑投诉。</w:t>
      </w:r>
    </w:p>
    <w:p w14:paraId="654D67E6">
      <w:pPr>
        <w:spacing w:before="204" w:line="351" w:lineRule="auto"/>
        <w:ind w:right="8" w:firstLine="598"/>
        <w:rPr>
          <w:rFonts w:ascii="宋体" w:hAnsi="宋体" w:eastAsia="宋体" w:cs="宋体"/>
          <w:sz w:val="24"/>
          <w:szCs w:val="24"/>
          <w:lang w:eastAsia="zh-CN"/>
        </w:rPr>
      </w:pPr>
      <w:r>
        <w:rPr>
          <w:rFonts w:ascii="宋体" w:hAnsi="宋体" w:eastAsia="宋体" w:cs="宋体"/>
          <w:spacing w:val="-5"/>
          <w:sz w:val="24"/>
          <w:szCs w:val="24"/>
          <w:lang w:eastAsia="zh-CN"/>
        </w:rPr>
        <w:t>当采购人或代理机构未进行质疑投诉答复时，或</w:t>
      </w:r>
      <w:r>
        <w:rPr>
          <w:rFonts w:hint="eastAsia" w:ascii="宋体" w:hAnsi="宋体" w:eastAsia="宋体" w:cs="宋体"/>
          <w:spacing w:val="-5"/>
          <w:sz w:val="24"/>
          <w:szCs w:val="24"/>
          <w:lang w:eastAsia="zh-CN"/>
        </w:rPr>
        <w:t>投标人（供应商）</w:t>
      </w:r>
      <w:r>
        <w:rPr>
          <w:rFonts w:ascii="宋体" w:hAnsi="宋体" w:eastAsia="宋体" w:cs="宋体"/>
          <w:spacing w:val="-5"/>
          <w:sz w:val="24"/>
          <w:szCs w:val="24"/>
          <w:lang w:eastAsia="zh-CN"/>
        </w:rPr>
        <w:t>对质</w:t>
      </w:r>
      <w:r>
        <w:rPr>
          <w:rFonts w:ascii="宋体" w:hAnsi="宋体" w:eastAsia="宋体" w:cs="宋体"/>
          <w:spacing w:val="-6"/>
          <w:sz w:val="24"/>
          <w:szCs w:val="24"/>
          <w:lang w:eastAsia="zh-CN"/>
        </w:rPr>
        <w:t>疑投诉答复不满意时，</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可向监管部门提出申诉或投诉。</w:t>
      </w:r>
    </w:p>
    <w:p w14:paraId="6597D7BE">
      <w:pPr>
        <w:spacing w:before="1" w:line="219" w:lineRule="auto"/>
        <w:ind w:left="579"/>
        <w:rPr>
          <w:rFonts w:ascii="宋体" w:hAnsi="宋体" w:eastAsia="宋体" w:cs="宋体"/>
          <w:sz w:val="24"/>
          <w:szCs w:val="24"/>
          <w:lang w:eastAsia="zh-CN"/>
        </w:rPr>
      </w:pPr>
      <w:r>
        <w:rPr>
          <w:rFonts w:ascii="宋体" w:hAnsi="宋体" w:eastAsia="宋体" w:cs="宋体"/>
          <w:spacing w:val="-2"/>
          <w:sz w:val="24"/>
          <w:szCs w:val="24"/>
          <w:lang w:eastAsia="zh-CN"/>
        </w:rPr>
        <w:t>34.3 未尽事宜按国家相关文件规定执行。</w:t>
      </w:r>
    </w:p>
    <w:p w14:paraId="0D3C712A">
      <w:pPr>
        <w:spacing w:before="182" w:line="221" w:lineRule="auto"/>
        <w:ind w:left="579"/>
        <w:rPr>
          <w:rFonts w:ascii="宋体" w:hAnsi="宋体" w:eastAsia="宋体" w:cs="宋体"/>
          <w:sz w:val="24"/>
          <w:szCs w:val="24"/>
          <w:lang w:eastAsia="zh-CN"/>
        </w:rPr>
      </w:pPr>
      <w:r>
        <w:rPr>
          <w:rFonts w:ascii="宋体" w:hAnsi="宋体" w:eastAsia="宋体" w:cs="宋体"/>
          <w:spacing w:val="-7"/>
          <w:sz w:val="24"/>
          <w:szCs w:val="24"/>
          <w:lang w:eastAsia="zh-CN"/>
        </w:rPr>
        <w:t>35</w:t>
      </w:r>
      <w:r>
        <w:rPr>
          <w:rFonts w:ascii="宋体" w:hAnsi="宋体" w:eastAsia="宋体" w:cs="宋体"/>
          <w:spacing w:val="-38"/>
          <w:sz w:val="24"/>
          <w:szCs w:val="24"/>
          <w:lang w:eastAsia="zh-CN"/>
        </w:rPr>
        <w:t xml:space="preserve"> </w:t>
      </w:r>
      <w:r>
        <w:rPr>
          <w:rFonts w:ascii="宋体" w:hAnsi="宋体" w:eastAsia="宋体" w:cs="宋体"/>
          <w:spacing w:val="-7"/>
          <w:sz w:val="24"/>
          <w:szCs w:val="24"/>
          <w:lang w:eastAsia="zh-CN"/>
        </w:rPr>
        <w:t>合同融资</w:t>
      </w:r>
    </w:p>
    <w:p w14:paraId="62CE0344">
      <w:pPr>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严格按照豫财办【202</w:t>
      </w:r>
      <w:r>
        <w:rPr>
          <w:rFonts w:ascii="宋体" w:hAnsi="宋体" w:eastAsia="宋体" w:cs="宋体"/>
          <w:color w:val="auto"/>
          <w:spacing w:val="-1"/>
          <w:sz w:val="24"/>
          <w:szCs w:val="24"/>
          <w:highlight w:val="none"/>
          <w:lang w:eastAsia="zh-CN"/>
        </w:rPr>
        <w:t>0】33 号河南省财政厅关于印发深入推</w:t>
      </w:r>
      <w:r>
        <w:rPr>
          <w:rFonts w:ascii="宋体" w:hAnsi="宋体" w:eastAsia="宋体" w:cs="宋体"/>
          <w:color w:val="auto"/>
          <w:spacing w:val="-2"/>
          <w:sz w:val="24"/>
          <w:szCs w:val="24"/>
          <w:highlight w:val="none"/>
          <w:lang w:eastAsia="zh-CN"/>
        </w:rPr>
        <w:t>进政府采购合同融资</w:t>
      </w:r>
      <w:r>
        <w:rPr>
          <w:rFonts w:ascii="宋体" w:hAnsi="宋体" w:eastAsia="宋体" w:cs="宋体"/>
          <w:color w:val="auto"/>
          <w:spacing w:val="-4"/>
          <w:sz w:val="24"/>
          <w:szCs w:val="24"/>
          <w:highlight w:val="none"/>
          <w:lang w:eastAsia="zh-CN"/>
        </w:rPr>
        <w:t>工作实施方案的通知执行。</w:t>
      </w:r>
      <w:r>
        <w:rPr>
          <w:rFonts w:ascii="宋体" w:hAnsi="宋体" w:eastAsia="宋体" w:cs="宋体"/>
          <w:b/>
          <w:bCs/>
          <w:color w:val="auto"/>
          <w:spacing w:val="-4"/>
          <w:sz w:val="24"/>
          <w:szCs w:val="24"/>
          <w:highlight w:val="none"/>
          <w:lang w:eastAsia="zh-CN"/>
        </w:rPr>
        <w:t>（详见附件</w:t>
      </w:r>
      <w:r>
        <w:rPr>
          <w:rFonts w:hint="eastAsia" w:ascii="宋体" w:hAnsi="宋体" w:eastAsia="宋体" w:cs="宋体"/>
          <w:b/>
          <w:bCs/>
          <w:color w:val="auto"/>
          <w:spacing w:val="-4"/>
          <w:sz w:val="24"/>
          <w:szCs w:val="24"/>
          <w:highlight w:val="none"/>
          <w:lang w:eastAsia="zh-CN"/>
        </w:rPr>
        <w:t>8</w:t>
      </w:r>
      <w:r>
        <w:rPr>
          <w:rFonts w:ascii="宋体" w:hAnsi="宋体" w:eastAsia="宋体" w:cs="宋体"/>
          <w:b/>
          <w:bCs/>
          <w:color w:val="auto"/>
          <w:spacing w:val="-4"/>
          <w:sz w:val="24"/>
          <w:szCs w:val="24"/>
          <w:highlight w:val="none"/>
          <w:lang w:eastAsia="zh-CN"/>
        </w:rPr>
        <w:t>）</w:t>
      </w:r>
    </w:p>
    <w:p w14:paraId="14602B96">
      <w:pPr>
        <w:spacing w:line="360" w:lineRule="auto"/>
        <w:rPr>
          <w:rFonts w:ascii="宋体" w:hAnsi="宋体" w:eastAsia="宋体" w:cs="宋体"/>
          <w:sz w:val="24"/>
          <w:szCs w:val="24"/>
          <w:lang w:eastAsia="zh-CN"/>
        </w:rPr>
      </w:pPr>
    </w:p>
    <w:p w14:paraId="4874D1D7">
      <w:pPr>
        <w:spacing w:line="360" w:lineRule="auto"/>
        <w:rPr>
          <w:rFonts w:ascii="宋体" w:hAnsi="宋体" w:eastAsia="宋体" w:cs="宋体"/>
          <w:sz w:val="24"/>
          <w:szCs w:val="24"/>
          <w:lang w:eastAsia="zh-CN"/>
        </w:rPr>
      </w:pPr>
    </w:p>
    <w:p w14:paraId="44A2EF5C">
      <w:pPr>
        <w:spacing w:line="360" w:lineRule="auto"/>
        <w:rPr>
          <w:rFonts w:ascii="宋体" w:hAnsi="宋体" w:eastAsia="宋体" w:cs="宋体"/>
          <w:sz w:val="24"/>
          <w:szCs w:val="24"/>
          <w:lang w:eastAsia="zh-CN"/>
        </w:rPr>
      </w:pPr>
    </w:p>
    <w:p w14:paraId="39C5767D">
      <w:pPr>
        <w:spacing w:line="360" w:lineRule="auto"/>
        <w:rPr>
          <w:rFonts w:ascii="宋体" w:hAnsi="宋体" w:eastAsia="宋体" w:cs="宋体"/>
          <w:sz w:val="24"/>
          <w:szCs w:val="24"/>
          <w:lang w:eastAsia="zh-CN"/>
        </w:rPr>
      </w:pPr>
    </w:p>
    <w:p w14:paraId="675F599F">
      <w:pPr>
        <w:spacing w:line="360" w:lineRule="auto"/>
        <w:rPr>
          <w:rFonts w:ascii="宋体" w:hAnsi="宋体" w:eastAsia="宋体" w:cs="宋体"/>
          <w:sz w:val="24"/>
          <w:szCs w:val="24"/>
          <w:lang w:eastAsia="zh-CN"/>
        </w:rPr>
      </w:pPr>
    </w:p>
    <w:p w14:paraId="4FFE1C27">
      <w:pPr>
        <w:spacing w:line="360" w:lineRule="auto"/>
        <w:rPr>
          <w:rFonts w:ascii="宋体" w:hAnsi="宋体" w:eastAsia="宋体" w:cs="宋体"/>
          <w:sz w:val="24"/>
          <w:szCs w:val="24"/>
          <w:lang w:eastAsia="zh-CN"/>
        </w:rPr>
      </w:pPr>
    </w:p>
    <w:p w14:paraId="7362C761">
      <w:pPr>
        <w:spacing w:line="360" w:lineRule="auto"/>
        <w:rPr>
          <w:rFonts w:ascii="宋体" w:hAnsi="宋体" w:eastAsia="宋体" w:cs="宋体"/>
          <w:sz w:val="24"/>
          <w:szCs w:val="24"/>
          <w:lang w:eastAsia="zh-CN"/>
        </w:rPr>
      </w:pPr>
    </w:p>
    <w:p w14:paraId="027AE93F">
      <w:pPr>
        <w:spacing w:line="360" w:lineRule="auto"/>
        <w:rPr>
          <w:rFonts w:ascii="宋体" w:hAnsi="宋体" w:eastAsia="宋体" w:cs="宋体"/>
          <w:sz w:val="24"/>
          <w:szCs w:val="24"/>
          <w:lang w:eastAsia="zh-CN"/>
        </w:rPr>
      </w:pPr>
    </w:p>
    <w:p w14:paraId="44DB3140">
      <w:pPr>
        <w:spacing w:line="360" w:lineRule="auto"/>
        <w:rPr>
          <w:rFonts w:ascii="宋体" w:hAnsi="宋体" w:eastAsia="宋体" w:cs="宋体"/>
          <w:sz w:val="24"/>
          <w:szCs w:val="24"/>
          <w:lang w:eastAsia="zh-CN"/>
        </w:rPr>
      </w:pPr>
    </w:p>
    <w:p w14:paraId="34EDF1D0">
      <w:pPr>
        <w:spacing w:line="360" w:lineRule="auto"/>
        <w:rPr>
          <w:rFonts w:ascii="宋体" w:hAnsi="宋体" w:eastAsia="宋体" w:cs="宋体"/>
          <w:sz w:val="24"/>
          <w:szCs w:val="24"/>
          <w:lang w:eastAsia="zh-CN"/>
        </w:rPr>
      </w:pPr>
    </w:p>
    <w:p w14:paraId="16A4A7E1">
      <w:pPr>
        <w:spacing w:line="360" w:lineRule="auto"/>
        <w:rPr>
          <w:rFonts w:ascii="宋体" w:hAnsi="宋体" w:eastAsia="宋体" w:cs="宋体"/>
          <w:sz w:val="24"/>
          <w:szCs w:val="24"/>
          <w:lang w:eastAsia="zh-CN"/>
        </w:rPr>
      </w:pPr>
    </w:p>
    <w:p w14:paraId="3918ABF8">
      <w:pPr>
        <w:spacing w:line="360" w:lineRule="auto"/>
        <w:rPr>
          <w:rFonts w:ascii="宋体" w:hAnsi="宋体" w:eastAsia="宋体" w:cs="宋体"/>
          <w:sz w:val="24"/>
          <w:szCs w:val="24"/>
          <w:lang w:eastAsia="zh-CN"/>
        </w:rPr>
      </w:pPr>
    </w:p>
    <w:p w14:paraId="061DB703">
      <w:pPr>
        <w:spacing w:line="360" w:lineRule="auto"/>
        <w:rPr>
          <w:rFonts w:ascii="宋体" w:hAnsi="宋体" w:eastAsia="宋体" w:cs="宋体"/>
          <w:sz w:val="24"/>
          <w:szCs w:val="24"/>
          <w:lang w:eastAsia="zh-CN"/>
        </w:rPr>
      </w:pPr>
    </w:p>
    <w:p w14:paraId="290B7FB2">
      <w:pPr>
        <w:spacing w:line="360" w:lineRule="auto"/>
        <w:rPr>
          <w:rFonts w:ascii="宋体" w:hAnsi="宋体" w:eastAsia="宋体" w:cs="宋体"/>
          <w:sz w:val="24"/>
          <w:szCs w:val="24"/>
          <w:lang w:eastAsia="zh-CN"/>
        </w:rPr>
      </w:pPr>
    </w:p>
    <w:p w14:paraId="4D1B57B1">
      <w:pPr>
        <w:spacing w:line="360" w:lineRule="auto"/>
        <w:rPr>
          <w:rFonts w:ascii="宋体" w:hAnsi="宋体" w:eastAsia="宋体" w:cs="宋体"/>
          <w:sz w:val="24"/>
          <w:szCs w:val="24"/>
          <w:lang w:eastAsia="zh-CN"/>
        </w:rPr>
      </w:pPr>
    </w:p>
    <w:p w14:paraId="73D0E00F">
      <w:pPr>
        <w:spacing w:line="360" w:lineRule="auto"/>
        <w:rPr>
          <w:rFonts w:ascii="宋体" w:hAnsi="宋体" w:eastAsia="宋体" w:cs="宋体"/>
          <w:sz w:val="24"/>
          <w:szCs w:val="24"/>
          <w:lang w:eastAsia="zh-CN"/>
        </w:rPr>
      </w:pPr>
    </w:p>
    <w:p w14:paraId="732B0C4C">
      <w:pPr>
        <w:spacing w:line="360" w:lineRule="auto"/>
        <w:rPr>
          <w:rFonts w:ascii="宋体" w:hAnsi="宋体" w:eastAsia="宋体" w:cs="宋体"/>
          <w:sz w:val="24"/>
          <w:szCs w:val="24"/>
          <w:lang w:eastAsia="zh-CN"/>
        </w:rPr>
      </w:pPr>
    </w:p>
    <w:p w14:paraId="3917CF1C">
      <w:pPr>
        <w:spacing w:line="360" w:lineRule="auto"/>
        <w:rPr>
          <w:rFonts w:hint="eastAsia" w:ascii="宋体" w:hAnsi="宋体" w:eastAsia="宋体" w:cs="宋体"/>
          <w:sz w:val="24"/>
          <w:szCs w:val="24"/>
          <w:lang w:eastAsia="zh-CN"/>
        </w:rPr>
      </w:pPr>
    </w:p>
    <w:p w14:paraId="073318B8">
      <w:pPr>
        <w:spacing w:line="360" w:lineRule="auto"/>
        <w:rPr>
          <w:rFonts w:ascii="宋体" w:hAnsi="宋体" w:eastAsia="宋体" w:cs="宋体"/>
          <w:sz w:val="24"/>
          <w:szCs w:val="24"/>
          <w:lang w:eastAsia="zh-CN"/>
        </w:rPr>
      </w:pPr>
    </w:p>
    <w:p w14:paraId="628AD384">
      <w:pPr>
        <w:pStyle w:val="2"/>
        <w:spacing w:before="100" w:after="90" w:line="360" w:lineRule="auto"/>
        <w:jc w:val="center"/>
        <w:rPr>
          <w:color w:val="auto"/>
          <w:highlight w:val="none"/>
          <w:lang w:eastAsia="zh-CN"/>
        </w:rPr>
      </w:pPr>
      <w:bookmarkStart w:id="10" w:name="_Toc16401"/>
      <w:r>
        <w:rPr>
          <w:rFonts w:hint="eastAsia" w:ascii="宋体" w:hAnsi="宋体" w:eastAsia="宋体" w:cs="宋体"/>
          <w:color w:val="auto"/>
          <w:sz w:val="28"/>
          <w:szCs w:val="28"/>
          <w:highlight w:val="none"/>
          <w:lang w:eastAsia="zh-CN"/>
        </w:rPr>
        <w:t>第三章  采购内容及技术参数</w:t>
      </w:r>
      <w:bookmarkEnd w:id="10"/>
    </w:p>
    <w:p w14:paraId="4E8630F7">
      <w:pPr>
        <w:spacing w:line="360" w:lineRule="auto"/>
        <w:ind w:firstLine="482" w:firstLineChars="200"/>
        <w:jc w:val="both"/>
        <w:rPr>
          <w:rFonts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一、采购范围（内容）</w:t>
      </w:r>
      <w:r>
        <w:rPr>
          <w:rFonts w:hint="eastAsia" w:ascii="宋体" w:hAnsi="宋体" w:eastAsia="宋体" w:cs="宋体"/>
          <w:bCs/>
          <w:color w:val="auto"/>
          <w:sz w:val="24"/>
          <w:szCs w:val="24"/>
          <w:highlight w:val="none"/>
          <w:lang w:eastAsia="zh-CN"/>
        </w:rPr>
        <w:t>：</w:t>
      </w:r>
    </w:p>
    <w:p w14:paraId="1E44BF24">
      <w:pPr>
        <w:spacing w:line="360" w:lineRule="auto"/>
        <w:ind w:firstLine="480" w:firstLineChars="200"/>
        <w:jc w:val="both"/>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产品名称：水溶肥</w:t>
      </w:r>
    </w:p>
    <w:p w14:paraId="13455B21">
      <w:pPr>
        <w:spacing w:line="360" w:lineRule="auto"/>
        <w:ind w:firstLine="480" w:firstLineChars="200"/>
        <w:jc w:val="both"/>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数量：700吨</w:t>
      </w:r>
    </w:p>
    <w:p w14:paraId="4450ABAD">
      <w:pPr>
        <w:spacing w:line="360" w:lineRule="auto"/>
        <w:ind w:firstLine="482" w:firstLineChars="200"/>
        <w:jc w:val="both"/>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二、技术参数要求：</w:t>
      </w:r>
    </w:p>
    <w:p w14:paraId="65D6D64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1.中量元素水溶肥：执行标准：《NY 2266-2012》</w:t>
      </w:r>
    </w:p>
    <w:p w14:paraId="7DE63D3F">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★单一中量元素含量（以元素计）：Ca≥90g/L，Mg≥10g/L；</w:t>
      </w:r>
    </w:p>
    <w:p w14:paraId="04C89E97">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★总养分含量（Ca+Mg）液体型不低于100g/L；</w:t>
      </w:r>
    </w:p>
    <w:p w14:paraId="1F78AE58">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★水不溶物（液体）≤50g/L；</w:t>
      </w:r>
    </w:p>
    <w:p w14:paraId="73C5353D">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★pH值范围为（液体型）pH（1:250）3.0–9.0；</w:t>
      </w:r>
    </w:p>
    <w:p w14:paraId="6F986C1A">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★重金属限量分别为：Hg≤5mg/kg、As≤10mg/kg、Cd≤10mg/kg、Pb≤50mg/kg、Cr≤50mg/kg；</w:t>
      </w:r>
    </w:p>
    <w:p w14:paraId="457826E5">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▲腐植酸≥2g/L</w:t>
      </w:r>
    </w:p>
    <w:p w14:paraId="2D78E60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▲粗蛋白质≥2g/L</w:t>
      </w:r>
    </w:p>
    <w:p w14:paraId="121C5A6E">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▲游离氨基酸≥0.5g/L</w:t>
      </w:r>
    </w:p>
    <w:p w14:paraId="64C5EBED">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▲有机质≥1g/L</w:t>
      </w:r>
    </w:p>
    <w:p w14:paraId="17F8C542">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磷脂酶≥3U/L,</w:t>
      </w:r>
    </w:p>
    <w:p w14:paraId="3DB42681">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过氧化氢酶＞0.1U/L，</w:t>
      </w:r>
    </w:p>
    <w:p w14:paraId="4335FF2D">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过氧化物酶≥1mU/L</w:t>
      </w:r>
    </w:p>
    <w:p w14:paraId="098B32CC">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葡聚糖合成酶≥5U/L，</w:t>
      </w:r>
    </w:p>
    <w:p w14:paraId="3C288098">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核酸酶≥0.1U/L</w:t>
      </w:r>
    </w:p>
    <w:p w14:paraId="78DA21CE">
      <w:pPr>
        <w:rPr>
          <w:lang w:eastAsia="zh-CN"/>
        </w:rPr>
      </w:pPr>
    </w:p>
    <w:p w14:paraId="634FCCD3">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2.微量元素水溶肥：执行标准：《NY 1428-2010》</w:t>
      </w:r>
    </w:p>
    <w:p w14:paraId="0771B79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★单一微量元素含量（以元素计）不得低于0.5%（液体）；</w:t>
      </w:r>
    </w:p>
    <w:p w14:paraId="309BBAEC">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★总养分含量（Cu+Fe+Mn+Zn+B+Mo）液体型不低于100g/L；</w:t>
      </w:r>
    </w:p>
    <w:p w14:paraId="615EBEA2">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★水不溶物液≤50g/L</w:t>
      </w:r>
    </w:p>
    <w:p w14:paraId="0AC430F6">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★pH值范围为（液体型）pH（1:250）3.0–9.0；</w:t>
      </w:r>
    </w:p>
    <w:p w14:paraId="2396F442">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★重金属限量分别为：Hg≤5mg/kg、As≤10mg/kg、Cd≤10mg/kg、Pb≤50mg/kg、Cr≤50mg/kg；</w:t>
      </w:r>
    </w:p>
    <w:p w14:paraId="712545DD">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▲腐植酸≥2g/L</w:t>
      </w:r>
    </w:p>
    <w:p w14:paraId="3DF630D6">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▲粗蛋白质≥2g/L</w:t>
      </w:r>
    </w:p>
    <w:p w14:paraId="28BC5DD5">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▲游离氨基酸≥0.5g/L</w:t>
      </w:r>
    </w:p>
    <w:p w14:paraId="5D6870EB">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▲有机质≥1g/L</w:t>
      </w:r>
    </w:p>
    <w:p w14:paraId="0AC0DE96">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磷脂酶≥3U/L,</w:t>
      </w:r>
    </w:p>
    <w:p w14:paraId="2427D398">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过氧化氢酶＞0.1U/L，</w:t>
      </w:r>
    </w:p>
    <w:p w14:paraId="26ED436A">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过氧化物酶≥1mU/L</w:t>
      </w:r>
    </w:p>
    <w:p w14:paraId="77400123">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葡聚糖合成酶≥5U/L，</w:t>
      </w:r>
    </w:p>
    <w:p w14:paraId="6D788E6D">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核酸酶≥0.1U/L</w:t>
      </w:r>
    </w:p>
    <w:p w14:paraId="44FCEF66">
      <w:pPr>
        <w:rPr>
          <w:lang w:eastAsia="zh-CN"/>
        </w:rPr>
      </w:pPr>
    </w:p>
    <w:p w14:paraId="3678E303">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3.含腐植酸水溶肥：执行标准：《NY 1106-2010》</w:t>
      </w:r>
    </w:p>
    <w:p w14:paraId="56A9C474">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★腐植酸≥30g/L</w:t>
      </w:r>
    </w:p>
    <w:p w14:paraId="49E2723A">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★大量元素总量≥200g/L；至少含2种大量元素，单一大量元素含量≥20g/L（液体）；</w:t>
      </w:r>
    </w:p>
    <w:p w14:paraId="0F44FDFB">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★水不溶物（液体）≤50g/L；</w:t>
      </w:r>
    </w:p>
    <w:p w14:paraId="64D030AB">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★pH（1:250）4.0–10.0；</w:t>
      </w:r>
    </w:p>
    <w:p w14:paraId="21E7E996">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★重金属限量分别为：Hg≤5mg/kg、As≤10mg/kg、Cd≤10mg/kg、Pb≤50mg/kg、Cr≤50mg/kg；</w:t>
      </w:r>
    </w:p>
    <w:p w14:paraId="58F8F4AF">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▲有机质≥2g/L，</w:t>
      </w:r>
    </w:p>
    <w:p w14:paraId="61CFCB91">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▲海藻酸≥0.1g/L，</w:t>
      </w:r>
    </w:p>
    <w:p w14:paraId="7BC16C63">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▲游离氨基酸≥0.2g/L</w:t>
      </w:r>
    </w:p>
    <w:p w14:paraId="466815B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磷脂酶≥3U/L,</w:t>
      </w:r>
    </w:p>
    <w:p w14:paraId="2214E75E">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过氧化氢酶＞0.1U/L，</w:t>
      </w:r>
    </w:p>
    <w:p w14:paraId="16FCC03E">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过氧化物酶≥1mU/L</w:t>
      </w:r>
    </w:p>
    <w:p w14:paraId="7967BBC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葡聚糖合成酶≥5U/L，</w:t>
      </w:r>
    </w:p>
    <w:p w14:paraId="1B9A9B8E">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核酸酶≥0.1U/L</w:t>
      </w:r>
    </w:p>
    <w:p w14:paraId="154E5228">
      <w:pPr>
        <w:rPr>
          <w:lang w:eastAsia="zh-CN"/>
        </w:rPr>
      </w:pPr>
    </w:p>
    <w:p w14:paraId="78B28B84">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4.大量元素水溶肥：执行标准：《NY/T 1107-2020》</w:t>
      </w:r>
    </w:p>
    <w:p w14:paraId="749F2FA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★液体大量元素总量≥400g/L；</w:t>
      </w:r>
    </w:p>
    <w:p w14:paraId="19F303E4">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★锌+硼≥2g/L</w:t>
      </w:r>
    </w:p>
    <w:p w14:paraId="1AE8F18F">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★至少含2种大量元素，单一大量元素≥40g/L（液体）。</w:t>
      </w:r>
    </w:p>
    <w:p w14:paraId="7587C979">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★水不溶物液≤50g/L；</w:t>
      </w:r>
    </w:p>
    <w:p w14:paraId="75490E94">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★缩二脲≤0.9%；</w:t>
      </w:r>
    </w:p>
    <w:p w14:paraId="0EC14C1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★重金属限量分别为：Hg≤5mg/kg、As≤10mg/kg、Cd≤10mg/kg、Pb≤50mg/kg、Cr≤50mg/kg 。</w:t>
      </w:r>
    </w:p>
    <w:p w14:paraId="288FC4E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▲腐植酸≥2g/L</w:t>
      </w:r>
    </w:p>
    <w:p w14:paraId="2E808EA8">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▲粗蛋白质≥2g/L</w:t>
      </w:r>
    </w:p>
    <w:p w14:paraId="14ED8F3C">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▲游离氨基酸≥0.1g/L</w:t>
      </w:r>
    </w:p>
    <w:p w14:paraId="789CC038">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▲有机质≥1g/L</w:t>
      </w:r>
    </w:p>
    <w:p w14:paraId="308712DD">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磷脂酶≥3U/L,</w:t>
      </w:r>
    </w:p>
    <w:p w14:paraId="48EB7F2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过氧化氢酶＞0.1U/L，</w:t>
      </w:r>
    </w:p>
    <w:p w14:paraId="0D78DC79">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过氧化物酶≥1mU/L</w:t>
      </w:r>
    </w:p>
    <w:p w14:paraId="70AECC5F">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葡聚糖合成酶≥5U/L，</w:t>
      </w:r>
    </w:p>
    <w:p w14:paraId="7CE33E1C">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核酸酶≥0.1U/L</w:t>
      </w:r>
    </w:p>
    <w:p w14:paraId="34D2C410">
      <w:pPr>
        <w:rPr>
          <w:lang w:eastAsia="zh-CN"/>
        </w:rPr>
      </w:pPr>
    </w:p>
    <w:p w14:paraId="14B87873">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5.有机水溶肥：执行标准：《NY/T 3831-2021》</w:t>
      </w:r>
    </w:p>
    <w:p w14:paraId="03F19711">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★有机质含量≥200 g/L</w:t>
      </w:r>
    </w:p>
    <w:p w14:paraId="663D1EFF">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★大量元素总量≥80g/L ，单一大量元素≥20g/L（液体）；</w:t>
      </w:r>
    </w:p>
    <w:p w14:paraId="51DB02D7">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★pH（1:250稀释）：4.0–9.0</w:t>
      </w:r>
    </w:p>
    <w:p w14:paraId="5A08C2A7">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★水不溶物液体≤50 g/L；</w:t>
      </w:r>
    </w:p>
    <w:p w14:paraId="1D2064A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★重金属限量分别为：Hg≤5mg/kg、As≤10mg/kg、Cd≤10mg/kg、Pb≤50mg/kg、Cr≤50mg/kg；</w:t>
      </w:r>
    </w:p>
    <w:p w14:paraId="7EC10D7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▲聚谷氨酸≥1g/L；</w:t>
      </w:r>
    </w:p>
    <w:p w14:paraId="4F2D6E2F">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▲腐植酸≥2g/L；</w:t>
      </w:r>
    </w:p>
    <w:p w14:paraId="1CE8DB84">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▲海藻酸≥0.5g/L；</w:t>
      </w:r>
    </w:p>
    <w:p w14:paraId="2C3A13A6">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▲游离氨基酸≥0.3g/L</w:t>
      </w:r>
    </w:p>
    <w:p w14:paraId="4B107FBA">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磷脂酶≥3U/L,</w:t>
      </w:r>
    </w:p>
    <w:p w14:paraId="5300D3CB">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过氧化氢酶＞0.1U/L，</w:t>
      </w:r>
    </w:p>
    <w:p w14:paraId="61C9E8B0">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过氧化物酶≥1mU/L</w:t>
      </w:r>
    </w:p>
    <w:p w14:paraId="19F08EE4">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葡聚糖合成酶≥5U/L，</w:t>
      </w:r>
    </w:p>
    <w:p w14:paraId="3CA68A55">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核酸酶≥0.1U/L </w:t>
      </w:r>
    </w:p>
    <w:p w14:paraId="3C1A33B1">
      <w:pPr>
        <w:spacing w:line="360" w:lineRule="auto"/>
        <w:ind w:firstLine="480" w:firstLineChars="200"/>
        <w:jc w:val="both"/>
        <w:rPr>
          <w:rFonts w:ascii="宋体" w:hAnsi="宋体" w:eastAsia="宋体" w:cs="宋体"/>
          <w:bCs/>
          <w:color w:val="auto"/>
          <w:sz w:val="24"/>
          <w:szCs w:val="24"/>
          <w:lang w:eastAsia="zh-CN"/>
        </w:rPr>
      </w:pPr>
    </w:p>
    <w:p w14:paraId="7C0BB7D2">
      <w:pPr>
        <w:spacing w:line="360" w:lineRule="auto"/>
        <w:ind w:firstLine="480" w:firstLineChars="200"/>
        <w:jc w:val="both"/>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6.其它要求：</w:t>
      </w:r>
    </w:p>
    <w:p w14:paraId="49730FF9">
      <w:pPr>
        <w:spacing w:line="360" w:lineRule="auto"/>
        <w:ind w:firstLine="480" w:firstLineChars="200"/>
        <w:jc w:val="both"/>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（1）满足氮磷钾配比、中微量元素含量、溶解度、含不低于5种活性蛋白酶等核心技术参数，全水溶无残渣；</w:t>
      </w:r>
    </w:p>
    <w:p w14:paraId="5E388CBC">
      <w:pPr>
        <w:spacing w:line="360" w:lineRule="auto"/>
        <w:ind w:firstLine="480" w:firstLineChars="200"/>
        <w:jc w:val="both"/>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（2）产品无结块、无异味、无杂质，包装完好无渗漏，标识规范清晰（含品名、含量、生产日期、保质期、使用方法等）；</w:t>
      </w:r>
    </w:p>
    <w:p w14:paraId="3A7BFADD">
      <w:pPr>
        <w:ind w:firstLine="480" w:firstLineChars="200"/>
        <w:jc w:val="both"/>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（3）签订合同时，提供产品第三方检验报告、出厂合格证、肥料登记证（若有）等全套资质文件；</w:t>
      </w:r>
    </w:p>
    <w:p w14:paraId="4153BFB6">
      <w:pPr>
        <w:ind w:firstLine="480" w:firstLineChars="200"/>
        <w:jc w:val="both"/>
        <w:rPr>
          <w:lang w:eastAsia="zh-CN"/>
        </w:rPr>
      </w:pPr>
      <w:r>
        <w:rPr>
          <w:rFonts w:hint="eastAsia" w:ascii="宋体" w:hAnsi="宋体" w:eastAsia="宋体" w:cs="宋体"/>
          <w:bCs/>
          <w:color w:val="auto"/>
          <w:sz w:val="24"/>
          <w:szCs w:val="24"/>
          <w:highlight w:val="none"/>
          <w:lang w:eastAsia="zh-CN"/>
        </w:rPr>
        <w:t>（4）</w:t>
      </w:r>
      <w:r>
        <w:rPr>
          <w:rFonts w:hint="eastAsia" w:ascii="宋体" w:hAnsi="宋体" w:eastAsia="宋体" w:cs="宋体"/>
          <w:bCs/>
          <w:color w:val="auto"/>
          <w:sz w:val="24"/>
          <w:szCs w:val="24"/>
          <w:lang w:eastAsia="zh-CN"/>
        </w:rPr>
        <w:t xml:space="preserve">肥效符合标注要求，无肥害、无残留，符合农产品质量安全规范。 </w:t>
      </w:r>
    </w:p>
    <w:p w14:paraId="49E782E0">
      <w:pPr>
        <w:spacing w:before="286"/>
        <w:rPr>
          <w:rFonts w:ascii="宋体" w:hAnsi="宋体" w:eastAsia="宋体" w:cs="宋体"/>
          <w:color w:val="auto"/>
          <w:sz w:val="24"/>
          <w:szCs w:val="24"/>
          <w:highlight w:val="none"/>
          <w:lang w:eastAsia="zh-CN"/>
        </w:rPr>
      </w:pPr>
      <w:r>
        <w:rPr>
          <w:rFonts w:ascii="宋体" w:hAnsi="宋体" w:eastAsia="宋体" w:cs="宋体"/>
          <w:b/>
          <w:bCs/>
          <w:color w:val="auto"/>
          <w:spacing w:val="-7"/>
          <w:sz w:val="24"/>
          <w:szCs w:val="24"/>
          <w:highlight w:val="none"/>
          <w:lang w:eastAsia="zh-CN"/>
        </w:rPr>
        <w:t>注：</w:t>
      </w:r>
    </w:p>
    <w:p w14:paraId="00AE50B4">
      <w:pPr>
        <w:pStyle w:val="9"/>
        <w:spacing w:line="245" w:lineRule="auto"/>
        <w:rPr>
          <w:color w:val="auto"/>
          <w:highlight w:val="none"/>
        </w:rPr>
      </w:pPr>
    </w:p>
    <w:p w14:paraId="3C0C36B9">
      <w:pPr>
        <w:spacing w:before="78" w:line="362" w:lineRule="auto"/>
        <w:ind w:left="8" w:right="35" w:firstLine="515"/>
        <w:rPr>
          <w:rFonts w:hint="eastAsia" w:ascii="宋体" w:hAnsi="宋体" w:eastAsia="宋体" w:cs="宋体"/>
          <w:b/>
          <w:bCs/>
          <w:color w:val="auto"/>
          <w:spacing w:val="-7"/>
          <w:sz w:val="24"/>
          <w:szCs w:val="24"/>
          <w:highlight w:val="none"/>
          <w:lang w:val="en-US" w:eastAsia="zh-CN"/>
        </w:rPr>
      </w:pPr>
      <w:r>
        <w:rPr>
          <w:rFonts w:hint="eastAsia" w:ascii="宋体" w:hAnsi="宋体" w:eastAsia="宋体" w:cs="宋体"/>
          <w:b/>
          <w:bCs/>
          <w:color w:val="auto"/>
          <w:spacing w:val="-7"/>
          <w:sz w:val="24"/>
          <w:szCs w:val="24"/>
          <w:highlight w:val="none"/>
          <w:lang w:val="en-US" w:eastAsia="zh-CN"/>
        </w:rPr>
        <w:t>（1）标注"★"符号的为实质性参数，须按要求提供相关技术证明材料，不得有负偏离，否则投标无效。</w:t>
      </w:r>
    </w:p>
    <w:p w14:paraId="41437A8F">
      <w:pPr>
        <w:spacing w:before="78" w:line="362" w:lineRule="auto"/>
        <w:ind w:left="8" w:right="35" w:firstLine="515"/>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val="en-US" w:eastAsia="zh-CN"/>
        </w:rPr>
        <w:t>（2）</w:t>
      </w:r>
      <w:r>
        <w:rPr>
          <w:rFonts w:hint="eastAsia" w:ascii="宋体" w:hAnsi="宋体" w:eastAsia="宋体" w:cs="宋体"/>
          <w:b/>
          <w:bCs/>
          <w:color w:val="auto"/>
          <w:spacing w:val="-7"/>
          <w:sz w:val="24"/>
          <w:szCs w:val="24"/>
          <w:highlight w:val="none"/>
        </w:rPr>
        <w:t>标注“▲”</w:t>
      </w:r>
      <w:r>
        <w:rPr>
          <w:rFonts w:ascii="宋体" w:hAnsi="宋体" w:eastAsia="宋体" w:cs="宋体"/>
          <w:b/>
          <w:bCs/>
          <w:color w:val="auto"/>
          <w:spacing w:val="-7"/>
          <w:sz w:val="24"/>
          <w:szCs w:val="24"/>
          <w:highlight w:val="none"/>
        </w:rPr>
        <w:t>符号</w:t>
      </w:r>
      <w:r>
        <w:rPr>
          <w:rFonts w:hint="eastAsia" w:ascii="宋体" w:hAnsi="宋体" w:eastAsia="宋体" w:cs="宋体"/>
          <w:b/>
          <w:bCs/>
          <w:color w:val="auto"/>
          <w:spacing w:val="-7"/>
          <w:sz w:val="24"/>
          <w:szCs w:val="24"/>
          <w:highlight w:val="none"/>
        </w:rPr>
        <w:t>的为主要技术参数，须按要求提供相关技术证明材料</w:t>
      </w:r>
      <w:r>
        <w:rPr>
          <w:rFonts w:hint="eastAsia" w:ascii="宋体" w:hAnsi="宋体" w:eastAsia="宋体" w:cs="宋体"/>
          <w:b/>
          <w:bCs/>
          <w:color w:val="auto"/>
          <w:spacing w:val="-7"/>
          <w:sz w:val="24"/>
          <w:szCs w:val="24"/>
          <w:highlight w:val="none"/>
          <w:lang w:eastAsia="zh-CN"/>
        </w:rPr>
        <w:t>。</w:t>
      </w:r>
    </w:p>
    <w:p w14:paraId="613809C7">
      <w:pPr>
        <w:spacing w:before="78" w:line="362" w:lineRule="auto"/>
        <w:ind w:left="8" w:right="35" w:firstLine="515"/>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val="en-US" w:eastAsia="zh-CN"/>
        </w:rPr>
        <w:t>（3）</w:t>
      </w:r>
      <w:r>
        <w:rPr>
          <w:rFonts w:hint="eastAsia" w:ascii="宋体" w:hAnsi="宋体" w:eastAsia="宋体" w:cs="宋体"/>
          <w:b/>
          <w:bCs/>
          <w:color w:val="auto"/>
          <w:spacing w:val="-7"/>
          <w:sz w:val="24"/>
          <w:szCs w:val="24"/>
          <w:highlight w:val="none"/>
        </w:rPr>
        <w:t>其它为一般技术参数</w:t>
      </w:r>
      <w:r>
        <w:rPr>
          <w:rFonts w:hint="eastAsia" w:ascii="宋体" w:hAnsi="宋体" w:eastAsia="宋体" w:cs="宋体"/>
          <w:b/>
          <w:bCs/>
          <w:color w:val="auto"/>
          <w:spacing w:val="-7"/>
          <w:sz w:val="24"/>
          <w:szCs w:val="24"/>
          <w:highlight w:val="none"/>
          <w:lang w:eastAsia="zh-CN"/>
        </w:rPr>
        <w:t>。</w:t>
      </w:r>
    </w:p>
    <w:p w14:paraId="7EDED180">
      <w:pPr>
        <w:spacing w:before="78" w:line="362" w:lineRule="auto"/>
        <w:ind w:left="8" w:right="35" w:firstLine="515"/>
        <w:rPr>
          <w:rFonts w:ascii="宋体" w:hAnsi="宋体" w:eastAsia="宋体" w:cs="宋体"/>
          <w:b/>
          <w:bCs/>
          <w:spacing w:val="-7"/>
          <w:sz w:val="24"/>
          <w:szCs w:val="24"/>
          <w:lang w:eastAsia="zh-CN"/>
        </w:rPr>
      </w:pPr>
    </w:p>
    <w:p w14:paraId="1B72ED3F">
      <w:pPr>
        <w:spacing w:before="78" w:line="362" w:lineRule="auto"/>
        <w:ind w:left="8" w:right="35" w:firstLine="515"/>
        <w:rPr>
          <w:rFonts w:ascii="宋体" w:hAnsi="宋体" w:eastAsia="宋体" w:cs="宋体"/>
          <w:b/>
          <w:bCs/>
          <w:spacing w:val="-7"/>
          <w:sz w:val="24"/>
          <w:szCs w:val="24"/>
          <w:lang w:eastAsia="zh-CN"/>
        </w:rPr>
      </w:pPr>
    </w:p>
    <w:p w14:paraId="5F40DE44">
      <w:pPr>
        <w:spacing w:before="78" w:line="362" w:lineRule="auto"/>
        <w:ind w:left="8" w:right="35" w:firstLine="515"/>
        <w:rPr>
          <w:rFonts w:ascii="宋体" w:hAnsi="宋体" w:eastAsia="宋体" w:cs="宋体"/>
          <w:b/>
          <w:bCs/>
          <w:spacing w:val="-7"/>
          <w:sz w:val="24"/>
          <w:szCs w:val="24"/>
          <w:lang w:eastAsia="zh-CN"/>
        </w:rPr>
      </w:pPr>
    </w:p>
    <w:p w14:paraId="5FF194FA">
      <w:pPr>
        <w:spacing w:before="78" w:line="362" w:lineRule="auto"/>
        <w:ind w:left="8" w:right="35" w:firstLine="515"/>
        <w:rPr>
          <w:rFonts w:ascii="宋体" w:hAnsi="宋体" w:eastAsia="宋体" w:cs="宋体"/>
          <w:b/>
          <w:bCs/>
          <w:spacing w:val="-7"/>
          <w:sz w:val="24"/>
          <w:szCs w:val="24"/>
          <w:lang w:eastAsia="zh-CN"/>
        </w:rPr>
      </w:pPr>
    </w:p>
    <w:p w14:paraId="2E754B2D">
      <w:pPr>
        <w:spacing w:before="78" w:line="362" w:lineRule="auto"/>
        <w:ind w:left="8" w:right="35" w:firstLine="515"/>
        <w:rPr>
          <w:rFonts w:ascii="宋体" w:hAnsi="宋体" w:eastAsia="宋体" w:cs="宋体"/>
          <w:b/>
          <w:bCs/>
          <w:spacing w:val="-7"/>
          <w:sz w:val="24"/>
          <w:szCs w:val="24"/>
          <w:lang w:eastAsia="zh-CN"/>
        </w:rPr>
      </w:pPr>
    </w:p>
    <w:p w14:paraId="3F1BF417">
      <w:pPr>
        <w:spacing w:before="78" w:line="362" w:lineRule="auto"/>
        <w:ind w:left="8" w:right="35" w:firstLine="515"/>
        <w:rPr>
          <w:rFonts w:ascii="宋体" w:hAnsi="宋体" w:eastAsia="宋体" w:cs="宋体"/>
          <w:b/>
          <w:bCs/>
          <w:spacing w:val="-7"/>
          <w:sz w:val="24"/>
          <w:szCs w:val="24"/>
          <w:lang w:eastAsia="zh-CN"/>
        </w:rPr>
      </w:pPr>
    </w:p>
    <w:p w14:paraId="648A5804">
      <w:pPr>
        <w:spacing w:before="78" w:line="362" w:lineRule="auto"/>
        <w:ind w:left="8" w:right="35" w:firstLine="515"/>
        <w:rPr>
          <w:rFonts w:ascii="宋体" w:hAnsi="宋体" w:eastAsia="宋体" w:cs="宋体"/>
          <w:b/>
          <w:bCs/>
          <w:spacing w:val="-7"/>
          <w:sz w:val="24"/>
          <w:szCs w:val="24"/>
          <w:lang w:eastAsia="zh-CN"/>
        </w:rPr>
      </w:pPr>
    </w:p>
    <w:p w14:paraId="3B8CD4BD">
      <w:pPr>
        <w:spacing w:before="78" w:line="362" w:lineRule="auto"/>
        <w:ind w:left="8" w:right="35" w:firstLine="515"/>
        <w:rPr>
          <w:rFonts w:ascii="宋体" w:hAnsi="宋体" w:eastAsia="宋体" w:cs="宋体"/>
          <w:b/>
          <w:bCs/>
          <w:spacing w:val="-7"/>
          <w:sz w:val="24"/>
          <w:szCs w:val="24"/>
          <w:lang w:eastAsia="zh-CN"/>
        </w:rPr>
      </w:pPr>
    </w:p>
    <w:p w14:paraId="20900D0B">
      <w:pPr>
        <w:spacing w:before="78" w:line="362" w:lineRule="auto"/>
        <w:ind w:left="8" w:right="35" w:firstLine="515"/>
        <w:rPr>
          <w:rFonts w:ascii="宋体" w:hAnsi="宋体" w:eastAsia="宋体" w:cs="宋体"/>
          <w:b/>
          <w:bCs/>
          <w:spacing w:val="-7"/>
          <w:sz w:val="24"/>
          <w:szCs w:val="24"/>
          <w:lang w:eastAsia="zh-CN"/>
        </w:rPr>
      </w:pPr>
    </w:p>
    <w:p w14:paraId="6CD3739A">
      <w:pPr>
        <w:spacing w:before="78" w:line="362" w:lineRule="auto"/>
        <w:ind w:left="8" w:right="35" w:firstLine="515"/>
        <w:rPr>
          <w:rFonts w:ascii="宋体" w:hAnsi="宋体" w:eastAsia="宋体" w:cs="宋体"/>
          <w:b/>
          <w:bCs/>
          <w:spacing w:val="-7"/>
          <w:sz w:val="24"/>
          <w:szCs w:val="24"/>
          <w:lang w:eastAsia="zh-CN"/>
        </w:rPr>
      </w:pPr>
    </w:p>
    <w:p w14:paraId="0E41E00F">
      <w:pPr>
        <w:spacing w:before="78" w:line="362" w:lineRule="auto"/>
        <w:ind w:left="8" w:right="35" w:firstLine="515"/>
        <w:rPr>
          <w:rFonts w:ascii="宋体" w:hAnsi="宋体" w:eastAsia="宋体" w:cs="宋体"/>
          <w:b/>
          <w:bCs/>
          <w:spacing w:val="-7"/>
          <w:sz w:val="24"/>
          <w:szCs w:val="24"/>
          <w:lang w:eastAsia="zh-CN"/>
        </w:rPr>
      </w:pPr>
    </w:p>
    <w:p w14:paraId="030A2EA6">
      <w:pPr>
        <w:spacing w:before="78" w:line="362" w:lineRule="auto"/>
        <w:ind w:left="8" w:right="35" w:firstLine="515"/>
        <w:rPr>
          <w:rFonts w:ascii="宋体" w:hAnsi="宋体" w:eastAsia="宋体" w:cs="宋体"/>
          <w:b/>
          <w:bCs/>
          <w:spacing w:val="-7"/>
          <w:sz w:val="24"/>
          <w:szCs w:val="24"/>
          <w:lang w:eastAsia="zh-CN"/>
        </w:rPr>
      </w:pPr>
    </w:p>
    <w:p w14:paraId="2AF9C730">
      <w:pPr>
        <w:spacing w:before="78" w:line="362" w:lineRule="auto"/>
        <w:ind w:left="8" w:right="35" w:firstLine="515"/>
        <w:rPr>
          <w:rFonts w:hint="eastAsia" w:ascii="宋体" w:hAnsi="宋体" w:eastAsia="宋体" w:cs="宋体"/>
          <w:b/>
          <w:bCs/>
          <w:spacing w:val="-7"/>
          <w:sz w:val="24"/>
          <w:szCs w:val="24"/>
          <w:lang w:eastAsia="zh-CN"/>
        </w:rPr>
      </w:pPr>
    </w:p>
    <w:p w14:paraId="38518AAF">
      <w:pPr>
        <w:pStyle w:val="2"/>
        <w:spacing w:before="100" w:after="90" w:line="360" w:lineRule="auto"/>
        <w:jc w:val="center"/>
        <w:rPr>
          <w:lang w:eastAsia="zh-CN"/>
        </w:rPr>
      </w:pPr>
      <w:bookmarkStart w:id="11" w:name="_Toc21595"/>
      <w:r>
        <w:rPr>
          <w:rFonts w:hint="eastAsia" w:ascii="宋体" w:hAnsi="宋体" w:eastAsia="宋体" w:cs="宋体"/>
          <w:sz w:val="28"/>
          <w:szCs w:val="28"/>
          <w:lang w:eastAsia="zh-CN"/>
        </w:rPr>
        <w:t>第四章 评审办法（综合评分法）</w:t>
      </w:r>
      <w:bookmarkEnd w:id="11"/>
    </w:p>
    <w:p w14:paraId="2B421B57">
      <w:pPr>
        <w:spacing w:before="78" w:line="219" w:lineRule="auto"/>
        <w:ind w:left="3821"/>
        <w:rPr>
          <w:rFonts w:ascii="宋体" w:hAnsi="宋体" w:eastAsia="宋体" w:cs="宋体"/>
          <w:sz w:val="24"/>
          <w:szCs w:val="24"/>
        </w:rPr>
      </w:pPr>
      <w:r>
        <w:rPr>
          <w:rFonts w:ascii="宋体" w:hAnsi="宋体" w:eastAsia="宋体" w:cs="宋体"/>
          <w:b/>
          <w:bCs/>
          <w:spacing w:val="-6"/>
          <w:sz w:val="24"/>
          <w:szCs w:val="24"/>
        </w:rPr>
        <w:t>评审办法及标准</w:t>
      </w:r>
    </w:p>
    <w:p w14:paraId="221FA230">
      <w:pPr>
        <w:spacing w:before="170"/>
      </w:pPr>
    </w:p>
    <w:tbl>
      <w:tblPr>
        <w:tblStyle w:val="33"/>
        <w:tblW w:w="9707" w:type="dxa"/>
        <w:tblInd w:w="-3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490"/>
        <w:gridCol w:w="274"/>
        <w:gridCol w:w="1424"/>
        <w:gridCol w:w="482"/>
        <w:gridCol w:w="6498"/>
      </w:tblGrid>
      <w:tr w14:paraId="4C9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39" w:type="dxa"/>
          </w:tcPr>
          <w:p w14:paraId="329DCD27">
            <w:pPr>
              <w:pStyle w:val="34"/>
              <w:spacing w:before="104" w:line="220" w:lineRule="auto"/>
              <w:ind w:left="142"/>
              <w:rPr>
                <w:sz w:val="21"/>
                <w:szCs w:val="21"/>
              </w:rPr>
            </w:pPr>
            <w:r>
              <w:rPr>
                <w:rFonts w:hint="eastAsia"/>
                <w:b/>
                <w:bCs/>
                <w:spacing w:val="-3"/>
                <w:sz w:val="21"/>
                <w:szCs w:val="21"/>
              </w:rPr>
              <w:t>序</w:t>
            </w:r>
          </w:p>
          <w:p w14:paraId="6AD4101B">
            <w:pPr>
              <w:pStyle w:val="34"/>
              <w:spacing w:line="202" w:lineRule="auto"/>
              <w:ind w:left="149"/>
              <w:rPr>
                <w:sz w:val="21"/>
                <w:szCs w:val="21"/>
              </w:rPr>
            </w:pPr>
            <w:r>
              <w:rPr>
                <w:rFonts w:hint="eastAsia"/>
                <w:b/>
                <w:bCs/>
                <w:spacing w:val="-3"/>
                <w:sz w:val="21"/>
                <w:szCs w:val="21"/>
              </w:rPr>
              <w:t>号</w:t>
            </w:r>
          </w:p>
        </w:tc>
        <w:tc>
          <w:tcPr>
            <w:tcW w:w="764" w:type="dxa"/>
            <w:gridSpan w:val="2"/>
          </w:tcPr>
          <w:p w14:paraId="647ACBD3">
            <w:pPr>
              <w:pStyle w:val="34"/>
              <w:spacing w:before="104" w:line="218" w:lineRule="auto"/>
              <w:ind w:left="126"/>
              <w:rPr>
                <w:sz w:val="21"/>
                <w:szCs w:val="21"/>
              </w:rPr>
            </w:pPr>
            <w:r>
              <w:rPr>
                <w:rFonts w:hint="eastAsia"/>
                <w:b/>
                <w:bCs/>
                <w:spacing w:val="-7"/>
                <w:sz w:val="21"/>
                <w:szCs w:val="21"/>
              </w:rPr>
              <w:t>评审</w:t>
            </w:r>
          </w:p>
          <w:p w14:paraId="55EA4CC5">
            <w:pPr>
              <w:pStyle w:val="34"/>
              <w:spacing w:before="1" w:line="203" w:lineRule="auto"/>
              <w:ind w:left="131"/>
              <w:rPr>
                <w:sz w:val="21"/>
                <w:szCs w:val="21"/>
              </w:rPr>
            </w:pPr>
            <w:r>
              <w:rPr>
                <w:rFonts w:hint="eastAsia"/>
                <w:b/>
                <w:bCs/>
                <w:spacing w:val="-10"/>
                <w:sz w:val="21"/>
                <w:szCs w:val="21"/>
              </w:rPr>
              <w:t>项目</w:t>
            </w:r>
          </w:p>
        </w:tc>
        <w:tc>
          <w:tcPr>
            <w:tcW w:w="1906" w:type="dxa"/>
            <w:gridSpan w:val="2"/>
          </w:tcPr>
          <w:p w14:paraId="189009B8">
            <w:pPr>
              <w:pStyle w:val="34"/>
              <w:spacing w:before="102" w:line="219" w:lineRule="auto"/>
              <w:ind w:left="555"/>
              <w:rPr>
                <w:sz w:val="21"/>
                <w:szCs w:val="21"/>
              </w:rPr>
            </w:pPr>
            <w:r>
              <w:rPr>
                <w:rFonts w:hint="eastAsia"/>
                <w:b/>
                <w:bCs/>
                <w:spacing w:val="-7"/>
                <w:sz w:val="21"/>
                <w:szCs w:val="21"/>
              </w:rPr>
              <w:t>评审因素</w:t>
            </w:r>
          </w:p>
        </w:tc>
        <w:tc>
          <w:tcPr>
            <w:tcW w:w="6498" w:type="dxa"/>
          </w:tcPr>
          <w:p w14:paraId="68D19DC0">
            <w:pPr>
              <w:pStyle w:val="34"/>
              <w:spacing w:before="104" w:line="220" w:lineRule="auto"/>
              <w:ind w:left="2217"/>
              <w:rPr>
                <w:sz w:val="21"/>
                <w:szCs w:val="21"/>
              </w:rPr>
            </w:pPr>
            <w:r>
              <w:rPr>
                <w:rFonts w:hint="eastAsia"/>
                <w:b/>
                <w:bCs/>
                <w:spacing w:val="-7"/>
                <w:sz w:val="21"/>
                <w:szCs w:val="21"/>
              </w:rPr>
              <w:t>评审标准</w:t>
            </w:r>
          </w:p>
        </w:tc>
      </w:tr>
      <w:tr w14:paraId="7AC3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39" w:type="dxa"/>
            <w:vMerge w:val="restart"/>
            <w:tcBorders>
              <w:bottom w:val="nil"/>
            </w:tcBorders>
          </w:tcPr>
          <w:p w14:paraId="5A0E3B5C">
            <w:pPr>
              <w:spacing w:line="275" w:lineRule="auto"/>
              <w:rPr>
                <w:rFonts w:ascii="宋体" w:hAnsi="宋体" w:eastAsia="宋体" w:cs="宋体"/>
              </w:rPr>
            </w:pPr>
          </w:p>
          <w:p w14:paraId="6F081614">
            <w:pPr>
              <w:spacing w:line="275" w:lineRule="auto"/>
              <w:rPr>
                <w:rFonts w:ascii="宋体" w:hAnsi="宋体" w:eastAsia="宋体" w:cs="宋体"/>
              </w:rPr>
            </w:pPr>
          </w:p>
          <w:p w14:paraId="2443FF6B">
            <w:pPr>
              <w:spacing w:line="276" w:lineRule="auto"/>
              <w:rPr>
                <w:rFonts w:ascii="宋体" w:hAnsi="宋体" w:eastAsia="宋体" w:cs="宋体"/>
              </w:rPr>
            </w:pPr>
          </w:p>
          <w:p w14:paraId="5FAA72FA">
            <w:pPr>
              <w:spacing w:line="276" w:lineRule="auto"/>
              <w:rPr>
                <w:rFonts w:ascii="宋体" w:hAnsi="宋体" w:eastAsia="宋体" w:cs="宋体"/>
              </w:rPr>
            </w:pPr>
          </w:p>
          <w:p w14:paraId="2909C91F">
            <w:pPr>
              <w:spacing w:line="276" w:lineRule="auto"/>
              <w:rPr>
                <w:rFonts w:ascii="宋体" w:hAnsi="宋体" w:eastAsia="宋体" w:cs="宋体"/>
              </w:rPr>
            </w:pPr>
          </w:p>
          <w:p w14:paraId="77757E1A">
            <w:pPr>
              <w:spacing w:line="276" w:lineRule="auto"/>
              <w:rPr>
                <w:rFonts w:ascii="宋体" w:hAnsi="宋体" w:eastAsia="宋体" w:cs="宋体"/>
              </w:rPr>
            </w:pPr>
          </w:p>
          <w:p w14:paraId="7173B576">
            <w:pPr>
              <w:pStyle w:val="34"/>
              <w:spacing w:before="78" w:line="241" w:lineRule="auto"/>
              <w:ind w:left="360"/>
              <w:rPr>
                <w:sz w:val="21"/>
                <w:szCs w:val="21"/>
              </w:rPr>
            </w:pPr>
            <w:r>
              <w:rPr>
                <w:rFonts w:hint="eastAsia"/>
                <w:sz w:val="21"/>
                <w:szCs w:val="21"/>
              </w:rPr>
              <w:t>1</w:t>
            </w:r>
          </w:p>
        </w:tc>
        <w:tc>
          <w:tcPr>
            <w:tcW w:w="764" w:type="dxa"/>
            <w:gridSpan w:val="2"/>
            <w:vMerge w:val="restart"/>
            <w:tcBorders>
              <w:bottom w:val="nil"/>
            </w:tcBorders>
            <w:textDirection w:val="tbRlV"/>
          </w:tcPr>
          <w:p w14:paraId="7F05602E">
            <w:pPr>
              <w:pStyle w:val="34"/>
              <w:spacing w:before="290" w:line="214" w:lineRule="auto"/>
              <w:ind w:left="111"/>
              <w:rPr>
                <w:sz w:val="21"/>
                <w:szCs w:val="21"/>
              </w:rPr>
            </w:pPr>
            <w:r>
              <w:rPr>
                <w:rFonts w:hint="eastAsia"/>
                <w:spacing w:val="-1"/>
                <w:position w:val="2"/>
                <w:sz w:val="21"/>
                <w:szCs w:val="21"/>
              </w:rPr>
              <w:t>形</w:t>
            </w:r>
            <w:r>
              <w:rPr>
                <w:rFonts w:hint="eastAsia"/>
                <w:spacing w:val="36"/>
                <w:position w:val="2"/>
                <w:sz w:val="21"/>
                <w:szCs w:val="21"/>
              </w:rPr>
              <w:t xml:space="preserve"> </w:t>
            </w:r>
            <w:r>
              <w:rPr>
                <w:rFonts w:hint="eastAsia"/>
                <w:spacing w:val="-1"/>
                <w:sz w:val="21"/>
                <w:szCs w:val="21"/>
              </w:rPr>
              <w:t>式</w:t>
            </w:r>
            <w:r>
              <w:rPr>
                <w:rFonts w:hint="eastAsia"/>
                <w:spacing w:val="31"/>
                <w:sz w:val="21"/>
                <w:szCs w:val="21"/>
              </w:rPr>
              <w:t xml:space="preserve"> </w:t>
            </w:r>
            <w:r>
              <w:rPr>
                <w:rFonts w:hint="eastAsia"/>
                <w:spacing w:val="-1"/>
                <w:sz w:val="21"/>
                <w:szCs w:val="21"/>
              </w:rPr>
              <w:t>性</w:t>
            </w:r>
            <w:r>
              <w:rPr>
                <w:rFonts w:hint="eastAsia"/>
                <w:spacing w:val="31"/>
                <w:sz w:val="21"/>
                <w:szCs w:val="21"/>
              </w:rPr>
              <w:t xml:space="preserve"> </w:t>
            </w:r>
            <w:r>
              <w:rPr>
                <w:rFonts w:hint="eastAsia"/>
                <w:spacing w:val="-1"/>
                <w:sz w:val="21"/>
                <w:szCs w:val="21"/>
              </w:rPr>
              <w:t>评</w:t>
            </w:r>
            <w:r>
              <w:rPr>
                <w:rFonts w:hint="eastAsia"/>
                <w:spacing w:val="34"/>
                <w:sz w:val="21"/>
                <w:szCs w:val="21"/>
              </w:rPr>
              <w:t xml:space="preserve"> </w:t>
            </w:r>
            <w:r>
              <w:rPr>
                <w:rFonts w:hint="eastAsia"/>
                <w:spacing w:val="-1"/>
                <w:sz w:val="21"/>
                <w:szCs w:val="21"/>
              </w:rPr>
              <w:t>审</w:t>
            </w:r>
            <w:r>
              <w:rPr>
                <w:rFonts w:hint="eastAsia"/>
                <w:spacing w:val="32"/>
                <w:sz w:val="21"/>
                <w:szCs w:val="21"/>
              </w:rPr>
              <w:t xml:space="preserve"> </w:t>
            </w:r>
            <w:r>
              <w:rPr>
                <w:rFonts w:hint="eastAsia"/>
                <w:spacing w:val="-1"/>
                <w:sz w:val="21"/>
                <w:szCs w:val="21"/>
              </w:rPr>
              <w:t>标</w:t>
            </w:r>
            <w:r>
              <w:rPr>
                <w:rFonts w:hint="eastAsia"/>
                <w:spacing w:val="31"/>
                <w:sz w:val="21"/>
                <w:szCs w:val="21"/>
              </w:rPr>
              <w:t xml:space="preserve"> </w:t>
            </w:r>
            <w:r>
              <w:rPr>
                <w:rFonts w:hint="eastAsia"/>
                <w:spacing w:val="-1"/>
                <w:sz w:val="21"/>
                <w:szCs w:val="21"/>
              </w:rPr>
              <w:t>准</w:t>
            </w:r>
          </w:p>
        </w:tc>
        <w:tc>
          <w:tcPr>
            <w:tcW w:w="1906" w:type="dxa"/>
            <w:gridSpan w:val="2"/>
          </w:tcPr>
          <w:p w14:paraId="0C47CFB5">
            <w:pPr>
              <w:pStyle w:val="34"/>
              <w:spacing w:before="96" w:line="219" w:lineRule="auto"/>
              <w:rPr>
                <w:sz w:val="21"/>
                <w:szCs w:val="21"/>
                <w:lang w:eastAsia="zh-CN"/>
              </w:rPr>
            </w:pPr>
            <w:r>
              <w:rPr>
                <w:rFonts w:hint="eastAsia"/>
                <w:spacing w:val="-4"/>
                <w:sz w:val="21"/>
                <w:szCs w:val="21"/>
                <w:lang w:eastAsia="zh-CN"/>
              </w:rPr>
              <w:t>投标人（供应商）名称</w:t>
            </w:r>
          </w:p>
        </w:tc>
        <w:tc>
          <w:tcPr>
            <w:tcW w:w="6498" w:type="dxa"/>
          </w:tcPr>
          <w:p w14:paraId="39F80422">
            <w:pPr>
              <w:pStyle w:val="34"/>
              <w:spacing w:before="97" w:line="219" w:lineRule="auto"/>
              <w:ind w:left="1873"/>
              <w:rPr>
                <w:sz w:val="21"/>
                <w:szCs w:val="21"/>
              </w:rPr>
            </w:pPr>
            <w:r>
              <w:rPr>
                <w:rFonts w:hint="eastAsia"/>
                <w:spacing w:val="-5"/>
                <w:sz w:val="21"/>
                <w:szCs w:val="21"/>
              </w:rPr>
              <w:t>与营业执照一致</w:t>
            </w:r>
          </w:p>
        </w:tc>
      </w:tr>
      <w:tr w14:paraId="27C9D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39" w:type="dxa"/>
            <w:vMerge w:val="continue"/>
            <w:tcBorders>
              <w:top w:val="nil"/>
              <w:bottom w:val="nil"/>
            </w:tcBorders>
          </w:tcPr>
          <w:p w14:paraId="337C6B43">
            <w:pPr>
              <w:rPr>
                <w:rFonts w:ascii="宋体" w:hAnsi="宋体" w:eastAsia="宋体" w:cs="宋体"/>
              </w:rPr>
            </w:pPr>
          </w:p>
        </w:tc>
        <w:tc>
          <w:tcPr>
            <w:tcW w:w="764" w:type="dxa"/>
            <w:gridSpan w:val="2"/>
            <w:vMerge w:val="continue"/>
            <w:tcBorders>
              <w:top w:val="nil"/>
              <w:bottom w:val="nil"/>
            </w:tcBorders>
            <w:textDirection w:val="tbRlV"/>
          </w:tcPr>
          <w:p w14:paraId="472BAD26">
            <w:pPr>
              <w:rPr>
                <w:rFonts w:ascii="宋体" w:hAnsi="宋体" w:eastAsia="宋体" w:cs="宋体"/>
              </w:rPr>
            </w:pPr>
          </w:p>
        </w:tc>
        <w:tc>
          <w:tcPr>
            <w:tcW w:w="1906" w:type="dxa"/>
            <w:gridSpan w:val="2"/>
          </w:tcPr>
          <w:p w14:paraId="719E7367">
            <w:pPr>
              <w:pStyle w:val="34"/>
              <w:spacing w:before="279" w:line="221" w:lineRule="auto"/>
              <w:ind w:left="91" w:right="96" w:hanging="5"/>
              <w:rPr>
                <w:color w:val="auto"/>
                <w:sz w:val="21"/>
                <w:szCs w:val="21"/>
              </w:rPr>
            </w:pPr>
            <w:r>
              <w:rPr>
                <w:rFonts w:hint="eastAsia"/>
                <w:color w:val="auto"/>
                <w:spacing w:val="-4"/>
                <w:sz w:val="21"/>
                <w:szCs w:val="21"/>
              </w:rPr>
              <w:t>投标文件签字盖</w:t>
            </w:r>
            <w:r>
              <w:rPr>
                <w:rFonts w:hint="eastAsia"/>
                <w:color w:val="auto"/>
                <w:sz w:val="21"/>
                <w:szCs w:val="21"/>
              </w:rPr>
              <w:t>章</w:t>
            </w:r>
          </w:p>
        </w:tc>
        <w:tc>
          <w:tcPr>
            <w:tcW w:w="6498" w:type="dxa"/>
          </w:tcPr>
          <w:p w14:paraId="66BE2622">
            <w:pPr>
              <w:pStyle w:val="34"/>
              <w:spacing w:before="192" w:line="219" w:lineRule="auto"/>
              <w:ind w:left="1690"/>
              <w:rPr>
                <w:color w:val="auto"/>
                <w:sz w:val="21"/>
                <w:szCs w:val="21"/>
              </w:rPr>
            </w:pPr>
            <w:r>
              <w:rPr>
                <w:rFonts w:hint="eastAsia"/>
                <w:color w:val="auto"/>
                <w:spacing w:val="-2"/>
                <w:sz w:val="21"/>
                <w:szCs w:val="21"/>
              </w:rPr>
              <w:t>符合招标文件要求</w:t>
            </w:r>
          </w:p>
        </w:tc>
      </w:tr>
      <w:tr w14:paraId="57F3A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39" w:type="dxa"/>
            <w:vMerge w:val="continue"/>
            <w:tcBorders>
              <w:top w:val="nil"/>
              <w:bottom w:val="nil"/>
            </w:tcBorders>
          </w:tcPr>
          <w:p w14:paraId="06A1B2A4">
            <w:pPr>
              <w:rPr>
                <w:rFonts w:ascii="宋体" w:hAnsi="宋体" w:eastAsia="宋体" w:cs="宋体"/>
              </w:rPr>
            </w:pPr>
          </w:p>
        </w:tc>
        <w:tc>
          <w:tcPr>
            <w:tcW w:w="764" w:type="dxa"/>
            <w:gridSpan w:val="2"/>
            <w:vMerge w:val="continue"/>
            <w:tcBorders>
              <w:top w:val="nil"/>
              <w:bottom w:val="nil"/>
            </w:tcBorders>
            <w:textDirection w:val="tbRlV"/>
          </w:tcPr>
          <w:p w14:paraId="044F01FE">
            <w:pPr>
              <w:rPr>
                <w:rFonts w:ascii="宋体" w:hAnsi="宋体" w:eastAsia="宋体" w:cs="宋体"/>
              </w:rPr>
            </w:pPr>
          </w:p>
        </w:tc>
        <w:tc>
          <w:tcPr>
            <w:tcW w:w="1906" w:type="dxa"/>
            <w:gridSpan w:val="2"/>
          </w:tcPr>
          <w:p w14:paraId="660C1A87">
            <w:pPr>
              <w:pStyle w:val="34"/>
              <w:spacing w:before="98" w:line="219" w:lineRule="auto"/>
              <w:ind w:left="326"/>
              <w:rPr>
                <w:color w:val="auto"/>
                <w:sz w:val="21"/>
                <w:szCs w:val="21"/>
                <w:highlight w:val="none"/>
              </w:rPr>
            </w:pPr>
            <w:r>
              <w:rPr>
                <w:rFonts w:hint="eastAsia"/>
                <w:color w:val="auto"/>
                <w:spacing w:val="-5"/>
                <w:sz w:val="21"/>
                <w:szCs w:val="21"/>
                <w:highlight w:val="none"/>
              </w:rPr>
              <w:t>投标文件格式</w:t>
            </w:r>
          </w:p>
        </w:tc>
        <w:tc>
          <w:tcPr>
            <w:tcW w:w="6498" w:type="dxa"/>
          </w:tcPr>
          <w:p w14:paraId="7962A227">
            <w:pPr>
              <w:pStyle w:val="34"/>
              <w:spacing w:before="96" w:line="219" w:lineRule="auto"/>
              <w:ind w:left="545"/>
              <w:rPr>
                <w:color w:val="auto"/>
                <w:sz w:val="21"/>
                <w:szCs w:val="21"/>
                <w:highlight w:val="none"/>
                <w:lang w:eastAsia="zh-CN"/>
              </w:rPr>
            </w:pPr>
            <w:r>
              <w:rPr>
                <w:rFonts w:hint="eastAsia"/>
                <w:color w:val="auto"/>
                <w:spacing w:val="-5"/>
                <w:sz w:val="21"/>
                <w:szCs w:val="21"/>
                <w:highlight w:val="none"/>
                <w:lang w:eastAsia="zh-CN"/>
              </w:rPr>
              <w:t>符合招标文件中“第五章 投标文件格式</w:t>
            </w:r>
            <w:r>
              <w:rPr>
                <w:rFonts w:hint="eastAsia"/>
                <w:color w:val="auto"/>
                <w:spacing w:val="-48"/>
                <w:sz w:val="21"/>
                <w:szCs w:val="21"/>
                <w:highlight w:val="none"/>
                <w:lang w:eastAsia="zh-CN"/>
              </w:rPr>
              <w:t xml:space="preserve"> </w:t>
            </w:r>
            <w:r>
              <w:rPr>
                <w:rFonts w:hint="eastAsia"/>
                <w:color w:val="auto"/>
                <w:spacing w:val="-5"/>
                <w:sz w:val="21"/>
                <w:szCs w:val="21"/>
                <w:highlight w:val="none"/>
                <w:lang w:eastAsia="zh-CN"/>
              </w:rPr>
              <w:t>”的要求</w:t>
            </w:r>
          </w:p>
        </w:tc>
      </w:tr>
      <w:tr w14:paraId="4E36B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39" w:type="dxa"/>
            <w:vMerge w:val="continue"/>
            <w:tcBorders>
              <w:top w:val="nil"/>
              <w:bottom w:val="nil"/>
            </w:tcBorders>
          </w:tcPr>
          <w:p w14:paraId="3A81DEAC">
            <w:pPr>
              <w:rPr>
                <w:rFonts w:ascii="宋体" w:hAnsi="宋体" w:eastAsia="宋体" w:cs="宋体"/>
                <w:lang w:eastAsia="zh-CN"/>
              </w:rPr>
            </w:pPr>
          </w:p>
        </w:tc>
        <w:tc>
          <w:tcPr>
            <w:tcW w:w="764" w:type="dxa"/>
            <w:gridSpan w:val="2"/>
            <w:vMerge w:val="continue"/>
            <w:tcBorders>
              <w:top w:val="nil"/>
              <w:bottom w:val="nil"/>
            </w:tcBorders>
            <w:textDirection w:val="tbRlV"/>
          </w:tcPr>
          <w:p w14:paraId="23483791">
            <w:pPr>
              <w:rPr>
                <w:rFonts w:ascii="宋体" w:hAnsi="宋体" w:eastAsia="宋体" w:cs="宋体"/>
                <w:lang w:eastAsia="zh-CN"/>
              </w:rPr>
            </w:pPr>
          </w:p>
        </w:tc>
        <w:tc>
          <w:tcPr>
            <w:tcW w:w="1906" w:type="dxa"/>
            <w:gridSpan w:val="2"/>
          </w:tcPr>
          <w:p w14:paraId="2488694E">
            <w:pPr>
              <w:pStyle w:val="34"/>
              <w:spacing w:before="98" w:line="218" w:lineRule="auto"/>
              <w:ind w:left="557"/>
              <w:rPr>
                <w:color w:val="auto"/>
                <w:sz w:val="21"/>
                <w:szCs w:val="21"/>
              </w:rPr>
            </w:pPr>
            <w:r>
              <w:rPr>
                <w:rFonts w:hint="eastAsia"/>
                <w:color w:val="auto"/>
                <w:spacing w:val="2"/>
                <w:sz w:val="21"/>
                <w:szCs w:val="21"/>
              </w:rPr>
              <w:t>报价唯一</w:t>
            </w:r>
          </w:p>
        </w:tc>
        <w:tc>
          <w:tcPr>
            <w:tcW w:w="6498" w:type="dxa"/>
          </w:tcPr>
          <w:p w14:paraId="203C8E95">
            <w:pPr>
              <w:pStyle w:val="34"/>
              <w:spacing w:before="98" w:line="218" w:lineRule="auto"/>
              <w:ind w:left="1652"/>
              <w:rPr>
                <w:color w:val="auto"/>
                <w:sz w:val="21"/>
                <w:szCs w:val="21"/>
              </w:rPr>
            </w:pPr>
            <w:r>
              <w:rPr>
                <w:rFonts w:hint="eastAsia"/>
                <w:color w:val="auto"/>
                <w:spacing w:val="-6"/>
                <w:sz w:val="21"/>
                <w:szCs w:val="21"/>
              </w:rPr>
              <w:t>只能有一个有效报价</w:t>
            </w:r>
          </w:p>
        </w:tc>
      </w:tr>
      <w:tr w14:paraId="5A333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39" w:type="dxa"/>
            <w:vMerge w:val="continue"/>
            <w:tcBorders>
              <w:top w:val="nil"/>
            </w:tcBorders>
          </w:tcPr>
          <w:p w14:paraId="24BB61C5">
            <w:pPr>
              <w:rPr>
                <w:rFonts w:ascii="宋体" w:hAnsi="宋体" w:eastAsia="宋体" w:cs="宋体"/>
              </w:rPr>
            </w:pPr>
          </w:p>
        </w:tc>
        <w:tc>
          <w:tcPr>
            <w:tcW w:w="764" w:type="dxa"/>
            <w:gridSpan w:val="2"/>
            <w:vMerge w:val="continue"/>
            <w:tcBorders>
              <w:top w:val="nil"/>
            </w:tcBorders>
            <w:textDirection w:val="tbRlV"/>
          </w:tcPr>
          <w:p w14:paraId="43A28747">
            <w:pPr>
              <w:rPr>
                <w:rFonts w:ascii="宋体" w:hAnsi="宋体" w:eastAsia="宋体" w:cs="宋体"/>
              </w:rPr>
            </w:pPr>
          </w:p>
        </w:tc>
        <w:tc>
          <w:tcPr>
            <w:tcW w:w="1906" w:type="dxa"/>
            <w:gridSpan w:val="2"/>
          </w:tcPr>
          <w:p w14:paraId="4D2C77EC">
            <w:pPr>
              <w:pStyle w:val="34"/>
              <w:spacing w:before="99" w:line="217" w:lineRule="auto"/>
              <w:ind w:left="562"/>
              <w:rPr>
                <w:color w:val="auto"/>
                <w:sz w:val="21"/>
                <w:szCs w:val="21"/>
                <w:highlight w:val="none"/>
              </w:rPr>
            </w:pPr>
            <w:r>
              <w:rPr>
                <w:rFonts w:hint="eastAsia"/>
                <w:color w:val="auto"/>
                <w:spacing w:val="-5"/>
                <w:sz w:val="21"/>
                <w:szCs w:val="21"/>
                <w:highlight w:val="none"/>
              </w:rPr>
              <w:t>其他要求</w:t>
            </w:r>
          </w:p>
        </w:tc>
        <w:tc>
          <w:tcPr>
            <w:tcW w:w="6498" w:type="dxa"/>
          </w:tcPr>
          <w:p w14:paraId="3E017D5D">
            <w:pPr>
              <w:pStyle w:val="34"/>
              <w:spacing w:before="99" w:line="217" w:lineRule="auto"/>
              <w:ind w:left="1505"/>
              <w:rPr>
                <w:color w:val="auto"/>
                <w:sz w:val="21"/>
                <w:szCs w:val="21"/>
                <w:highlight w:val="none"/>
                <w:lang w:eastAsia="zh-CN"/>
              </w:rPr>
            </w:pPr>
            <w:r>
              <w:rPr>
                <w:rFonts w:hint="eastAsia"/>
                <w:color w:val="auto"/>
                <w:spacing w:val="-3"/>
                <w:sz w:val="21"/>
                <w:szCs w:val="21"/>
                <w:highlight w:val="none"/>
                <w:lang w:eastAsia="zh-CN"/>
              </w:rPr>
              <w:t>符合公告及招标文件其他要求</w:t>
            </w:r>
          </w:p>
        </w:tc>
      </w:tr>
      <w:tr w14:paraId="6F2AE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9" w:type="dxa"/>
            <w:vMerge w:val="restart"/>
          </w:tcPr>
          <w:p w14:paraId="78D6998B">
            <w:pPr>
              <w:spacing w:line="247" w:lineRule="auto"/>
              <w:rPr>
                <w:rFonts w:ascii="宋体" w:hAnsi="宋体" w:eastAsia="宋体" w:cs="宋体"/>
                <w:lang w:eastAsia="zh-CN"/>
              </w:rPr>
            </w:pPr>
          </w:p>
          <w:p w14:paraId="5BCD6DAB">
            <w:pPr>
              <w:spacing w:line="248" w:lineRule="auto"/>
              <w:rPr>
                <w:rFonts w:ascii="宋体" w:hAnsi="宋体" w:eastAsia="宋体" w:cs="宋体"/>
                <w:lang w:eastAsia="zh-CN"/>
              </w:rPr>
            </w:pPr>
          </w:p>
          <w:p w14:paraId="72F522D8">
            <w:pPr>
              <w:spacing w:line="248" w:lineRule="auto"/>
              <w:rPr>
                <w:rFonts w:ascii="宋体" w:hAnsi="宋体" w:eastAsia="宋体" w:cs="宋体"/>
                <w:lang w:eastAsia="zh-CN"/>
              </w:rPr>
            </w:pPr>
          </w:p>
          <w:p w14:paraId="41469D9F">
            <w:pPr>
              <w:spacing w:line="248" w:lineRule="auto"/>
              <w:rPr>
                <w:rFonts w:ascii="宋体" w:hAnsi="宋体" w:eastAsia="宋体" w:cs="宋体"/>
                <w:lang w:eastAsia="zh-CN"/>
              </w:rPr>
            </w:pPr>
          </w:p>
          <w:p w14:paraId="4D19BEFE">
            <w:pPr>
              <w:spacing w:line="248" w:lineRule="auto"/>
              <w:rPr>
                <w:rFonts w:ascii="宋体" w:hAnsi="宋体" w:eastAsia="宋体" w:cs="宋体"/>
                <w:lang w:eastAsia="zh-CN"/>
              </w:rPr>
            </w:pPr>
          </w:p>
          <w:p w14:paraId="6FC0F521">
            <w:pPr>
              <w:spacing w:line="248" w:lineRule="auto"/>
              <w:rPr>
                <w:rFonts w:ascii="宋体" w:hAnsi="宋体" w:eastAsia="宋体" w:cs="宋体"/>
                <w:lang w:eastAsia="zh-CN"/>
              </w:rPr>
            </w:pPr>
          </w:p>
          <w:p w14:paraId="5888F18A">
            <w:pPr>
              <w:spacing w:line="248" w:lineRule="auto"/>
              <w:rPr>
                <w:rFonts w:ascii="宋体" w:hAnsi="宋体" w:eastAsia="宋体" w:cs="宋体"/>
                <w:lang w:eastAsia="zh-CN"/>
              </w:rPr>
            </w:pPr>
          </w:p>
          <w:p w14:paraId="18A73365">
            <w:pPr>
              <w:spacing w:line="248" w:lineRule="auto"/>
              <w:rPr>
                <w:rFonts w:ascii="宋体" w:hAnsi="宋体" w:eastAsia="宋体" w:cs="宋体"/>
                <w:lang w:eastAsia="zh-CN"/>
              </w:rPr>
            </w:pPr>
          </w:p>
          <w:p w14:paraId="616B719F">
            <w:pPr>
              <w:spacing w:line="248" w:lineRule="auto"/>
              <w:rPr>
                <w:rFonts w:ascii="宋体" w:hAnsi="宋体" w:eastAsia="宋体" w:cs="宋体"/>
                <w:lang w:eastAsia="zh-CN"/>
              </w:rPr>
            </w:pPr>
          </w:p>
          <w:p w14:paraId="71F2C8FC">
            <w:pPr>
              <w:spacing w:line="248" w:lineRule="auto"/>
              <w:rPr>
                <w:rFonts w:ascii="宋体" w:hAnsi="宋体" w:eastAsia="宋体" w:cs="宋体"/>
                <w:lang w:eastAsia="zh-CN"/>
              </w:rPr>
            </w:pPr>
          </w:p>
          <w:p w14:paraId="0A155ECA">
            <w:pPr>
              <w:spacing w:line="248" w:lineRule="auto"/>
              <w:rPr>
                <w:rFonts w:ascii="宋体" w:hAnsi="宋体" w:eastAsia="宋体" w:cs="宋体"/>
                <w:lang w:eastAsia="zh-CN"/>
              </w:rPr>
            </w:pPr>
          </w:p>
          <w:p w14:paraId="70E22CF1">
            <w:pPr>
              <w:spacing w:line="248" w:lineRule="auto"/>
              <w:rPr>
                <w:rFonts w:ascii="宋体" w:hAnsi="宋体" w:eastAsia="宋体" w:cs="宋体"/>
                <w:lang w:eastAsia="zh-CN"/>
              </w:rPr>
            </w:pPr>
          </w:p>
          <w:p w14:paraId="2FE31748">
            <w:pPr>
              <w:spacing w:line="248" w:lineRule="auto"/>
              <w:rPr>
                <w:rFonts w:ascii="宋体" w:hAnsi="宋体" w:eastAsia="宋体" w:cs="宋体"/>
                <w:lang w:eastAsia="zh-CN"/>
              </w:rPr>
            </w:pPr>
          </w:p>
          <w:p w14:paraId="3600F734">
            <w:pPr>
              <w:spacing w:line="248" w:lineRule="auto"/>
              <w:rPr>
                <w:rFonts w:ascii="宋体" w:hAnsi="宋体" w:eastAsia="宋体" w:cs="宋体"/>
                <w:lang w:eastAsia="zh-CN"/>
              </w:rPr>
            </w:pPr>
          </w:p>
          <w:p w14:paraId="5E185BC2">
            <w:pPr>
              <w:pStyle w:val="34"/>
              <w:spacing w:before="79" w:line="241" w:lineRule="auto"/>
              <w:ind w:left="331"/>
              <w:rPr>
                <w:sz w:val="21"/>
                <w:szCs w:val="21"/>
              </w:rPr>
            </w:pPr>
            <w:r>
              <w:rPr>
                <w:rFonts w:hint="eastAsia"/>
                <w:sz w:val="21"/>
                <w:szCs w:val="21"/>
              </w:rPr>
              <w:t>2</w:t>
            </w:r>
          </w:p>
        </w:tc>
        <w:tc>
          <w:tcPr>
            <w:tcW w:w="764" w:type="dxa"/>
            <w:gridSpan w:val="2"/>
            <w:vMerge w:val="restart"/>
            <w:textDirection w:val="tbRlV"/>
          </w:tcPr>
          <w:p w14:paraId="67850175">
            <w:pPr>
              <w:pStyle w:val="34"/>
              <w:spacing w:before="316" w:line="207" w:lineRule="auto"/>
              <w:ind w:left="2042"/>
              <w:rPr>
                <w:sz w:val="21"/>
                <w:szCs w:val="21"/>
              </w:rPr>
            </w:pPr>
            <w:r>
              <w:rPr>
                <w:rFonts w:hint="eastAsia"/>
                <w:spacing w:val="-1"/>
                <w:sz w:val="21"/>
                <w:szCs w:val="21"/>
              </w:rPr>
              <w:t>资</w:t>
            </w:r>
            <w:r>
              <w:rPr>
                <w:rFonts w:hint="eastAsia"/>
                <w:spacing w:val="36"/>
                <w:sz w:val="21"/>
                <w:szCs w:val="21"/>
              </w:rPr>
              <w:t xml:space="preserve"> </w:t>
            </w:r>
            <w:r>
              <w:rPr>
                <w:rFonts w:hint="eastAsia"/>
                <w:spacing w:val="-1"/>
                <w:sz w:val="21"/>
                <w:szCs w:val="21"/>
              </w:rPr>
              <w:t>格</w:t>
            </w:r>
            <w:r>
              <w:rPr>
                <w:rFonts w:hint="eastAsia"/>
                <w:spacing w:val="29"/>
                <w:sz w:val="21"/>
                <w:szCs w:val="21"/>
              </w:rPr>
              <w:t xml:space="preserve"> </w:t>
            </w:r>
            <w:r>
              <w:rPr>
                <w:rFonts w:hint="eastAsia"/>
                <w:spacing w:val="-1"/>
                <w:sz w:val="21"/>
                <w:szCs w:val="21"/>
              </w:rPr>
              <w:t>性</w:t>
            </w:r>
            <w:r>
              <w:rPr>
                <w:rFonts w:hint="eastAsia"/>
                <w:spacing w:val="31"/>
                <w:sz w:val="21"/>
                <w:szCs w:val="21"/>
              </w:rPr>
              <w:t xml:space="preserve"> </w:t>
            </w:r>
            <w:r>
              <w:rPr>
                <w:rFonts w:hint="eastAsia"/>
                <w:spacing w:val="-1"/>
                <w:sz w:val="21"/>
                <w:szCs w:val="21"/>
              </w:rPr>
              <w:t>评</w:t>
            </w:r>
            <w:r>
              <w:rPr>
                <w:rFonts w:hint="eastAsia"/>
                <w:spacing w:val="31"/>
                <w:sz w:val="21"/>
                <w:szCs w:val="21"/>
              </w:rPr>
              <w:t xml:space="preserve"> </w:t>
            </w:r>
            <w:r>
              <w:rPr>
                <w:rFonts w:hint="eastAsia"/>
                <w:spacing w:val="-1"/>
                <w:sz w:val="21"/>
                <w:szCs w:val="21"/>
              </w:rPr>
              <w:t>审</w:t>
            </w:r>
            <w:r>
              <w:rPr>
                <w:rFonts w:hint="eastAsia"/>
                <w:spacing w:val="32"/>
                <w:sz w:val="21"/>
                <w:szCs w:val="21"/>
              </w:rPr>
              <w:t xml:space="preserve"> </w:t>
            </w:r>
            <w:r>
              <w:rPr>
                <w:rFonts w:hint="eastAsia"/>
                <w:spacing w:val="-1"/>
                <w:sz w:val="21"/>
                <w:szCs w:val="21"/>
              </w:rPr>
              <w:t>标</w:t>
            </w:r>
            <w:r>
              <w:rPr>
                <w:rFonts w:hint="eastAsia"/>
                <w:spacing w:val="31"/>
                <w:sz w:val="21"/>
                <w:szCs w:val="21"/>
              </w:rPr>
              <w:t xml:space="preserve"> </w:t>
            </w:r>
            <w:r>
              <w:rPr>
                <w:rFonts w:hint="eastAsia"/>
                <w:spacing w:val="-1"/>
                <w:sz w:val="21"/>
                <w:szCs w:val="21"/>
              </w:rPr>
              <w:t>准</w:t>
            </w:r>
          </w:p>
        </w:tc>
        <w:tc>
          <w:tcPr>
            <w:tcW w:w="1906" w:type="dxa"/>
            <w:gridSpan w:val="2"/>
          </w:tcPr>
          <w:p w14:paraId="33C59782">
            <w:pPr>
              <w:pStyle w:val="34"/>
              <w:spacing w:before="92" w:line="218" w:lineRule="auto"/>
              <w:ind w:left="6" w:right="180" w:firstLine="4"/>
              <w:rPr>
                <w:color w:val="auto"/>
                <w:spacing w:val="-4"/>
                <w:sz w:val="21"/>
                <w:szCs w:val="21"/>
                <w:highlight w:val="none"/>
                <w:lang w:eastAsia="zh-CN"/>
              </w:rPr>
            </w:pPr>
            <w:r>
              <w:rPr>
                <w:rFonts w:hint="eastAsia"/>
                <w:color w:val="auto"/>
                <w:spacing w:val="-5"/>
                <w:sz w:val="21"/>
                <w:szCs w:val="21"/>
                <w:highlight w:val="none"/>
                <w:lang w:eastAsia="zh-CN"/>
              </w:rPr>
              <w:t>具有独立承担民</w:t>
            </w:r>
            <w:r>
              <w:rPr>
                <w:rFonts w:hint="eastAsia"/>
                <w:color w:val="auto"/>
                <w:spacing w:val="-4"/>
                <w:sz w:val="21"/>
                <w:szCs w:val="21"/>
                <w:highlight w:val="none"/>
                <w:lang w:eastAsia="zh-CN"/>
              </w:rPr>
              <w:t>事责任能力</w:t>
            </w:r>
          </w:p>
        </w:tc>
        <w:tc>
          <w:tcPr>
            <w:tcW w:w="6498" w:type="dxa"/>
          </w:tcPr>
          <w:p w14:paraId="3E521CE2">
            <w:pPr>
              <w:pStyle w:val="34"/>
              <w:spacing w:before="217" w:line="360" w:lineRule="auto"/>
              <w:ind w:left="8" w:right="210"/>
              <w:rPr>
                <w:color w:val="auto"/>
                <w:sz w:val="21"/>
                <w:szCs w:val="21"/>
                <w:highlight w:val="none"/>
                <w:lang w:eastAsia="zh-CN"/>
              </w:rPr>
            </w:pPr>
            <w:r>
              <w:rPr>
                <w:rFonts w:hint="eastAsia"/>
                <w:color w:val="auto"/>
                <w:sz w:val="21"/>
                <w:szCs w:val="21"/>
                <w:highlight w:val="none"/>
                <w:lang w:eastAsia="zh-CN"/>
              </w:rPr>
              <w:t>提供有效的营业执照</w:t>
            </w:r>
            <w:r>
              <w:rPr>
                <w:rFonts w:hint="eastAsia"/>
                <w:b/>
                <w:bCs/>
                <w:color w:val="auto"/>
                <w:sz w:val="21"/>
                <w:szCs w:val="21"/>
                <w:highlight w:val="none"/>
                <w:lang w:eastAsia="zh-CN"/>
              </w:rPr>
              <w:t>（上传至市场主体库）</w:t>
            </w:r>
          </w:p>
        </w:tc>
      </w:tr>
      <w:tr w14:paraId="7C48B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539" w:type="dxa"/>
            <w:vMerge w:val="continue"/>
          </w:tcPr>
          <w:p w14:paraId="5D1DF336">
            <w:pPr>
              <w:rPr>
                <w:rFonts w:ascii="宋体" w:hAnsi="宋体" w:eastAsia="宋体" w:cs="宋体"/>
                <w:lang w:eastAsia="zh-CN"/>
              </w:rPr>
            </w:pPr>
          </w:p>
        </w:tc>
        <w:tc>
          <w:tcPr>
            <w:tcW w:w="764" w:type="dxa"/>
            <w:gridSpan w:val="2"/>
            <w:vMerge w:val="continue"/>
            <w:textDirection w:val="tbRlV"/>
          </w:tcPr>
          <w:p w14:paraId="61084019">
            <w:pPr>
              <w:rPr>
                <w:rFonts w:ascii="宋体" w:hAnsi="宋体" w:eastAsia="宋体" w:cs="宋体"/>
                <w:lang w:eastAsia="zh-CN"/>
              </w:rPr>
            </w:pPr>
          </w:p>
        </w:tc>
        <w:tc>
          <w:tcPr>
            <w:tcW w:w="1906" w:type="dxa"/>
            <w:gridSpan w:val="2"/>
          </w:tcPr>
          <w:p w14:paraId="148FE4FD">
            <w:pPr>
              <w:pStyle w:val="34"/>
              <w:spacing w:before="90" w:line="219" w:lineRule="auto"/>
              <w:ind w:left="5" w:right="144" w:firstLine="6"/>
              <w:jc w:val="both"/>
              <w:rPr>
                <w:color w:val="auto"/>
                <w:sz w:val="21"/>
                <w:szCs w:val="21"/>
                <w:highlight w:val="none"/>
                <w:lang w:eastAsia="zh-CN"/>
              </w:rPr>
            </w:pPr>
            <w:r>
              <w:rPr>
                <w:rFonts w:hint="eastAsia"/>
                <w:color w:val="auto"/>
                <w:sz w:val="21"/>
                <w:szCs w:val="21"/>
                <w:highlight w:val="none"/>
                <w:lang w:eastAsia="zh-CN"/>
              </w:rPr>
              <w:t>具有良好的商业信誉和健全的财</w:t>
            </w:r>
            <w:r>
              <w:rPr>
                <w:rFonts w:hint="eastAsia"/>
                <w:color w:val="auto"/>
                <w:spacing w:val="-8"/>
                <w:sz w:val="21"/>
                <w:szCs w:val="21"/>
                <w:highlight w:val="none"/>
                <w:lang w:eastAsia="zh-CN"/>
              </w:rPr>
              <w:t>务会计制度</w:t>
            </w:r>
          </w:p>
        </w:tc>
        <w:tc>
          <w:tcPr>
            <w:tcW w:w="6498" w:type="dxa"/>
          </w:tcPr>
          <w:p w14:paraId="6F507295">
            <w:pPr>
              <w:pStyle w:val="34"/>
              <w:spacing w:before="219" w:line="360" w:lineRule="auto"/>
              <w:ind w:left="7" w:right="210" w:firstLine="5"/>
              <w:rPr>
                <w:color w:val="auto"/>
                <w:spacing w:val="-2"/>
                <w:sz w:val="21"/>
                <w:szCs w:val="21"/>
                <w:highlight w:val="none"/>
                <w:lang w:eastAsia="zh-CN"/>
              </w:rPr>
            </w:pPr>
            <w:r>
              <w:rPr>
                <w:rFonts w:hint="eastAsia"/>
                <w:color w:val="auto"/>
                <w:spacing w:val="-2"/>
                <w:sz w:val="21"/>
                <w:szCs w:val="21"/>
                <w:highlight w:val="none"/>
                <w:lang w:eastAsia="zh-CN"/>
              </w:rPr>
              <w:t>提供</w:t>
            </w:r>
            <w:r>
              <w:rPr>
                <w:color w:val="auto"/>
                <w:spacing w:val="-2"/>
                <w:sz w:val="21"/>
                <w:szCs w:val="21"/>
                <w:highlight w:val="none"/>
                <w:lang w:eastAsia="zh-CN"/>
              </w:rPr>
              <w:t>2024</w:t>
            </w:r>
            <w:r>
              <w:rPr>
                <w:rFonts w:hint="eastAsia"/>
                <w:color w:val="auto"/>
                <w:spacing w:val="-2"/>
                <w:sz w:val="21"/>
                <w:szCs w:val="21"/>
                <w:highlight w:val="none"/>
                <w:lang w:eastAsia="zh-CN"/>
              </w:rPr>
              <w:t>年度或</w:t>
            </w:r>
            <w:r>
              <w:rPr>
                <w:color w:val="auto"/>
                <w:spacing w:val="-2"/>
                <w:sz w:val="21"/>
                <w:szCs w:val="21"/>
                <w:highlight w:val="none"/>
                <w:lang w:eastAsia="zh-CN"/>
              </w:rPr>
              <w:t>2025</w:t>
            </w:r>
            <w:r>
              <w:rPr>
                <w:rFonts w:hint="eastAsia"/>
                <w:color w:val="auto"/>
                <w:spacing w:val="-2"/>
                <w:sz w:val="21"/>
                <w:szCs w:val="21"/>
                <w:highlight w:val="none"/>
                <w:lang w:eastAsia="zh-CN"/>
              </w:rPr>
              <w:t>年度经会计师事务所或审计机构审计的财务审计报告，距开标之日成立不足一年的投标人可提供自招标公告发布之日后由企业基本账户开户银行出具的资信证明或投标人自成立以来的财务报表）</w:t>
            </w:r>
            <w:r>
              <w:rPr>
                <w:rFonts w:hint="eastAsia"/>
                <w:b/>
                <w:bCs/>
                <w:color w:val="auto"/>
                <w:spacing w:val="-2"/>
                <w:sz w:val="21"/>
                <w:szCs w:val="21"/>
                <w:highlight w:val="none"/>
                <w:lang w:eastAsia="zh-CN"/>
              </w:rPr>
              <w:t>（上传至市场主体诚信库）</w:t>
            </w:r>
          </w:p>
        </w:tc>
      </w:tr>
      <w:tr w14:paraId="75178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539" w:type="dxa"/>
            <w:vMerge w:val="continue"/>
          </w:tcPr>
          <w:p w14:paraId="0BF74902">
            <w:pPr>
              <w:rPr>
                <w:rFonts w:ascii="宋体" w:hAnsi="宋体" w:eastAsia="宋体" w:cs="宋体"/>
                <w:lang w:eastAsia="zh-CN"/>
              </w:rPr>
            </w:pPr>
          </w:p>
        </w:tc>
        <w:tc>
          <w:tcPr>
            <w:tcW w:w="764" w:type="dxa"/>
            <w:gridSpan w:val="2"/>
            <w:vMerge w:val="continue"/>
            <w:textDirection w:val="tbRlV"/>
          </w:tcPr>
          <w:p w14:paraId="28B88D99">
            <w:pPr>
              <w:rPr>
                <w:rFonts w:ascii="宋体" w:hAnsi="宋体" w:eastAsia="宋体" w:cs="宋体"/>
                <w:lang w:eastAsia="zh-CN"/>
              </w:rPr>
            </w:pPr>
          </w:p>
        </w:tc>
        <w:tc>
          <w:tcPr>
            <w:tcW w:w="1906" w:type="dxa"/>
            <w:gridSpan w:val="2"/>
          </w:tcPr>
          <w:p w14:paraId="4B1CDF14">
            <w:pPr>
              <w:pStyle w:val="34"/>
              <w:spacing w:before="93" w:line="212" w:lineRule="auto"/>
              <w:ind w:left="5" w:right="144" w:firstLine="5"/>
              <w:jc w:val="both"/>
              <w:rPr>
                <w:color w:val="auto"/>
                <w:sz w:val="21"/>
                <w:szCs w:val="21"/>
                <w:lang w:eastAsia="zh-CN"/>
              </w:rPr>
            </w:pPr>
            <w:r>
              <w:rPr>
                <w:rFonts w:hint="eastAsia"/>
                <w:color w:val="auto"/>
                <w:sz w:val="21"/>
                <w:szCs w:val="21"/>
                <w:lang w:eastAsia="zh-CN"/>
              </w:rPr>
              <w:t>具有履行合同所必需的设备和专</w:t>
            </w:r>
            <w:r>
              <w:rPr>
                <w:rFonts w:hint="eastAsia"/>
                <w:color w:val="auto"/>
                <w:spacing w:val="-4"/>
                <w:sz w:val="21"/>
                <w:szCs w:val="21"/>
                <w:lang w:eastAsia="zh-CN"/>
              </w:rPr>
              <w:t>业技术能力</w:t>
            </w:r>
          </w:p>
        </w:tc>
        <w:tc>
          <w:tcPr>
            <w:tcW w:w="6498" w:type="dxa"/>
          </w:tcPr>
          <w:p w14:paraId="2DA6DA75">
            <w:pPr>
              <w:pStyle w:val="34"/>
              <w:spacing w:before="220" w:line="360" w:lineRule="auto"/>
              <w:ind w:left="27" w:right="248" w:hanging="14"/>
              <w:rPr>
                <w:color w:val="auto"/>
                <w:sz w:val="21"/>
                <w:szCs w:val="21"/>
                <w:lang w:eastAsia="zh-CN"/>
              </w:rPr>
            </w:pPr>
            <w:r>
              <w:rPr>
                <w:rFonts w:hint="eastAsia"/>
                <w:color w:val="auto"/>
                <w:spacing w:val="-3"/>
                <w:sz w:val="21"/>
                <w:szCs w:val="21"/>
                <w:lang w:eastAsia="zh-CN"/>
              </w:rPr>
              <w:t>提供承诺函</w:t>
            </w:r>
            <w:r>
              <w:rPr>
                <w:rFonts w:hint="eastAsia"/>
                <w:color w:val="auto"/>
                <w:spacing w:val="-17"/>
                <w:sz w:val="21"/>
                <w:szCs w:val="21"/>
                <w:lang w:eastAsia="zh-CN"/>
              </w:rPr>
              <w:t>，格式自拟</w:t>
            </w:r>
          </w:p>
        </w:tc>
      </w:tr>
      <w:tr w14:paraId="01850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539" w:type="dxa"/>
            <w:vMerge w:val="continue"/>
          </w:tcPr>
          <w:p w14:paraId="236F337B">
            <w:pPr>
              <w:rPr>
                <w:rFonts w:ascii="宋体" w:hAnsi="宋体" w:eastAsia="宋体" w:cs="宋体"/>
                <w:lang w:eastAsia="zh-CN"/>
              </w:rPr>
            </w:pPr>
          </w:p>
        </w:tc>
        <w:tc>
          <w:tcPr>
            <w:tcW w:w="764" w:type="dxa"/>
            <w:gridSpan w:val="2"/>
            <w:vMerge w:val="continue"/>
            <w:textDirection w:val="tbRlV"/>
          </w:tcPr>
          <w:p w14:paraId="7C16BBBD">
            <w:pPr>
              <w:rPr>
                <w:rFonts w:ascii="宋体" w:hAnsi="宋体" w:eastAsia="宋体" w:cs="宋体"/>
                <w:lang w:eastAsia="zh-CN"/>
              </w:rPr>
            </w:pPr>
          </w:p>
        </w:tc>
        <w:tc>
          <w:tcPr>
            <w:tcW w:w="1906" w:type="dxa"/>
            <w:gridSpan w:val="2"/>
          </w:tcPr>
          <w:p w14:paraId="0F2D3B7F">
            <w:pPr>
              <w:pStyle w:val="34"/>
              <w:spacing w:before="91" w:line="219" w:lineRule="auto"/>
              <w:ind w:left="8" w:right="144" w:firstLine="2"/>
              <w:jc w:val="both"/>
              <w:rPr>
                <w:color w:val="auto"/>
                <w:sz w:val="21"/>
                <w:szCs w:val="21"/>
                <w:lang w:eastAsia="zh-CN"/>
              </w:rPr>
            </w:pPr>
            <w:r>
              <w:rPr>
                <w:rFonts w:hint="eastAsia"/>
                <w:color w:val="auto"/>
                <w:sz w:val="21"/>
                <w:szCs w:val="21"/>
                <w:lang w:eastAsia="zh-CN"/>
              </w:rPr>
              <w:t>具有依法缴纳税</w:t>
            </w:r>
            <w:r>
              <w:rPr>
                <w:rFonts w:hint="eastAsia"/>
                <w:color w:val="auto"/>
                <w:spacing w:val="-1"/>
                <w:sz w:val="21"/>
                <w:szCs w:val="21"/>
                <w:lang w:eastAsia="zh-CN"/>
              </w:rPr>
              <w:t>收和社会保障资</w:t>
            </w:r>
            <w:r>
              <w:rPr>
                <w:rFonts w:hint="eastAsia"/>
                <w:color w:val="auto"/>
                <w:spacing w:val="-14"/>
                <w:sz w:val="21"/>
                <w:szCs w:val="21"/>
                <w:lang w:eastAsia="zh-CN"/>
              </w:rPr>
              <w:t>金的良好记录</w:t>
            </w:r>
          </w:p>
        </w:tc>
        <w:tc>
          <w:tcPr>
            <w:tcW w:w="6498" w:type="dxa"/>
          </w:tcPr>
          <w:p w14:paraId="55503819">
            <w:pPr>
              <w:pStyle w:val="34"/>
              <w:spacing w:before="218" w:line="360" w:lineRule="auto"/>
              <w:ind w:left="9"/>
              <w:rPr>
                <w:color w:val="auto"/>
                <w:sz w:val="21"/>
                <w:szCs w:val="21"/>
                <w:lang w:eastAsia="zh-CN"/>
              </w:rPr>
            </w:pPr>
            <w:r>
              <w:rPr>
                <w:rFonts w:hint="eastAsia"/>
                <w:color w:val="auto"/>
                <w:spacing w:val="-2"/>
                <w:sz w:val="21"/>
                <w:szCs w:val="21"/>
                <w:lang w:eastAsia="zh-CN"/>
              </w:rPr>
              <w:t>提供</w:t>
            </w:r>
            <w:r>
              <w:rPr>
                <w:color w:val="auto"/>
                <w:spacing w:val="-2"/>
                <w:sz w:val="21"/>
                <w:szCs w:val="21"/>
                <w:lang w:eastAsia="zh-CN"/>
              </w:rPr>
              <w:t>2025</w:t>
            </w:r>
            <w:r>
              <w:rPr>
                <w:rFonts w:hint="eastAsia"/>
                <w:color w:val="auto"/>
                <w:spacing w:val="-2"/>
                <w:sz w:val="21"/>
                <w:szCs w:val="21"/>
                <w:lang w:eastAsia="zh-CN"/>
              </w:rPr>
              <w:t>年</w:t>
            </w:r>
            <w:r>
              <w:rPr>
                <w:color w:val="auto"/>
                <w:spacing w:val="-2"/>
                <w:sz w:val="21"/>
                <w:szCs w:val="21"/>
                <w:lang w:eastAsia="zh-CN"/>
              </w:rPr>
              <w:t>6</w:t>
            </w:r>
            <w:r>
              <w:rPr>
                <w:rFonts w:hint="eastAsia"/>
                <w:color w:val="auto"/>
                <w:spacing w:val="-2"/>
                <w:sz w:val="21"/>
                <w:szCs w:val="21"/>
                <w:lang w:eastAsia="zh-CN"/>
              </w:rPr>
              <w:t>月</w:t>
            </w:r>
            <w:r>
              <w:rPr>
                <w:color w:val="auto"/>
                <w:spacing w:val="-2"/>
                <w:sz w:val="21"/>
                <w:szCs w:val="21"/>
                <w:lang w:eastAsia="zh-CN"/>
              </w:rPr>
              <w:t>1</w:t>
            </w:r>
            <w:r>
              <w:rPr>
                <w:rFonts w:hint="eastAsia"/>
                <w:color w:val="auto"/>
                <w:spacing w:val="-2"/>
                <w:sz w:val="21"/>
                <w:szCs w:val="21"/>
                <w:lang w:eastAsia="zh-CN"/>
              </w:rPr>
              <w:t>日以来任意</w:t>
            </w:r>
            <w:r>
              <w:rPr>
                <w:color w:val="auto"/>
                <w:spacing w:val="-2"/>
                <w:sz w:val="21"/>
                <w:szCs w:val="21"/>
                <w:lang w:eastAsia="zh-CN"/>
              </w:rPr>
              <w:t>1</w:t>
            </w:r>
            <w:r>
              <w:rPr>
                <w:rFonts w:hint="eastAsia"/>
                <w:color w:val="auto"/>
                <w:spacing w:val="-2"/>
                <w:sz w:val="21"/>
                <w:szCs w:val="21"/>
                <w:lang w:eastAsia="zh-CN"/>
              </w:rPr>
              <w:t>个月的依法缴纳税收和社保的证明材料。依法免税或不需要缴纳社会保障资金的，应提供相应证明材料。</w:t>
            </w:r>
            <w:r>
              <w:rPr>
                <w:rFonts w:hint="eastAsia"/>
                <w:b/>
                <w:bCs/>
                <w:color w:val="auto"/>
                <w:spacing w:val="-2"/>
                <w:sz w:val="21"/>
                <w:szCs w:val="21"/>
                <w:lang w:eastAsia="zh-CN"/>
              </w:rPr>
              <w:t>（上传至市场主体库）</w:t>
            </w:r>
          </w:p>
        </w:tc>
      </w:tr>
      <w:tr w14:paraId="49CBA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9" w:type="dxa"/>
            <w:vMerge w:val="continue"/>
          </w:tcPr>
          <w:p w14:paraId="66E15F76">
            <w:pPr>
              <w:rPr>
                <w:rFonts w:ascii="宋体" w:hAnsi="宋体" w:eastAsia="宋体" w:cs="宋体"/>
                <w:lang w:eastAsia="zh-CN"/>
              </w:rPr>
            </w:pPr>
          </w:p>
        </w:tc>
        <w:tc>
          <w:tcPr>
            <w:tcW w:w="764" w:type="dxa"/>
            <w:gridSpan w:val="2"/>
            <w:vMerge w:val="continue"/>
            <w:textDirection w:val="tbRlV"/>
          </w:tcPr>
          <w:p w14:paraId="6F181D2A">
            <w:pPr>
              <w:rPr>
                <w:rFonts w:ascii="宋体" w:hAnsi="宋体" w:eastAsia="宋体" w:cs="宋体"/>
                <w:lang w:eastAsia="zh-CN"/>
              </w:rPr>
            </w:pPr>
          </w:p>
        </w:tc>
        <w:tc>
          <w:tcPr>
            <w:tcW w:w="1906" w:type="dxa"/>
            <w:gridSpan w:val="2"/>
          </w:tcPr>
          <w:p w14:paraId="75338BB9">
            <w:pPr>
              <w:pStyle w:val="34"/>
              <w:spacing w:before="84" w:line="219" w:lineRule="auto"/>
              <w:ind w:left="8"/>
              <w:rPr>
                <w:color w:val="auto"/>
                <w:sz w:val="21"/>
                <w:szCs w:val="21"/>
                <w:lang w:eastAsia="zh-CN"/>
              </w:rPr>
            </w:pPr>
            <w:r>
              <w:rPr>
                <w:rFonts w:hint="eastAsia"/>
                <w:color w:val="auto"/>
                <w:spacing w:val="-4"/>
                <w:sz w:val="21"/>
                <w:szCs w:val="21"/>
                <w:lang w:eastAsia="zh-CN"/>
              </w:rPr>
              <w:t>参加政府采购</w:t>
            </w:r>
            <w:r>
              <w:rPr>
                <w:rFonts w:hint="eastAsia"/>
                <w:color w:val="auto"/>
                <w:spacing w:val="-7"/>
                <w:sz w:val="21"/>
                <w:szCs w:val="21"/>
                <w:lang w:eastAsia="zh-CN"/>
              </w:rPr>
              <w:t>活动前三年内，</w:t>
            </w:r>
            <w:r>
              <w:rPr>
                <w:rFonts w:hint="eastAsia"/>
                <w:color w:val="auto"/>
                <w:spacing w:val="-8"/>
                <w:sz w:val="21"/>
                <w:szCs w:val="21"/>
                <w:lang w:eastAsia="zh-CN"/>
              </w:rPr>
              <w:t>在经营活动中没</w:t>
            </w:r>
            <w:r>
              <w:rPr>
                <w:rFonts w:hint="eastAsia"/>
                <w:color w:val="auto"/>
                <w:spacing w:val="-7"/>
                <w:sz w:val="21"/>
                <w:szCs w:val="21"/>
                <w:lang w:eastAsia="zh-CN"/>
              </w:rPr>
              <w:t>有重大违法记录</w:t>
            </w:r>
          </w:p>
        </w:tc>
        <w:tc>
          <w:tcPr>
            <w:tcW w:w="6498" w:type="dxa"/>
          </w:tcPr>
          <w:p w14:paraId="558426A6">
            <w:pPr>
              <w:pStyle w:val="34"/>
              <w:spacing w:before="221" w:line="360" w:lineRule="auto"/>
              <w:ind w:left="7" w:right="200" w:firstLine="2"/>
              <w:rPr>
                <w:color w:val="auto"/>
                <w:sz w:val="21"/>
                <w:szCs w:val="21"/>
                <w:lang w:eastAsia="zh-CN"/>
              </w:rPr>
            </w:pPr>
            <w:r>
              <w:rPr>
                <w:rFonts w:hint="eastAsia"/>
                <w:color w:val="auto"/>
                <w:sz w:val="21"/>
                <w:szCs w:val="21"/>
                <w:lang w:eastAsia="zh-CN"/>
              </w:rPr>
              <w:t>提供声明函，格式自拟</w:t>
            </w:r>
          </w:p>
        </w:tc>
      </w:tr>
      <w:tr w14:paraId="0CB57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539" w:type="dxa"/>
            <w:vMerge w:val="continue"/>
          </w:tcPr>
          <w:p w14:paraId="247713F9">
            <w:pPr>
              <w:rPr>
                <w:rFonts w:ascii="宋体" w:hAnsi="宋体" w:eastAsia="宋体" w:cs="宋体"/>
                <w:lang w:eastAsia="zh-CN"/>
              </w:rPr>
            </w:pPr>
          </w:p>
        </w:tc>
        <w:tc>
          <w:tcPr>
            <w:tcW w:w="764" w:type="dxa"/>
            <w:gridSpan w:val="2"/>
            <w:vMerge w:val="continue"/>
            <w:textDirection w:val="tbRlV"/>
          </w:tcPr>
          <w:p w14:paraId="0745F161">
            <w:pPr>
              <w:rPr>
                <w:rFonts w:ascii="宋体" w:hAnsi="宋体" w:eastAsia="宋体" w:cs="宋体"/>
                <w:lang w:eastAsia="zh-CN"/>
              </w:rPr>
            </w:pPr>
          </w:p>
        </w:tc>
        <w:tc>
          <w:tcPr>
            <w:tcW w:w="1906" w:type="dxa"/>
            <w:gridSpan w:val="2"/>
          </w:tcPr>
          <w:p w14:paraId="2149D960">
            <w:pPr>
              <w:pStyle w:val="34"/>
              <w:spacing w:before="83" w:line="219" w:lineRule="auto"/>
              <w:ind w:left="7" w:right="173"/>
              <w:rPr>
                <w:color w:val="auto"/>
                <w:sz w:val="21"/>
                <w:szCs w:val="21"/>
                <w:lang w:eastAsia="zh-CN"/>
              </w:rPr>
            </w:pPr>
            <w:r>
              <w:rPr>
                <w:rFonts w:hint="eastAsia"/>
                <w:color w:val="auto"/>
                <w:spacing w:val="-4"/>
                <w:sz w:val="21"/>
                <w:szCs w:val="21"/>
                <w:lang w:eastAsia="zh-CN"/>
              </w:rPr>
              <w:t>法律、行政法规规定的其他条件</w:t>
            </w:r>
          </w:p>
        </w:tc>
        <w:tc>
          <w:tcPr>
            <w:tcW w:w="6498" w:type="dxa"/>
          </w:tcPr>
          <w:p w14:paraId="29250820">
            <w:pPr>
              <w:pStyle w:val="34"/>
              <w:spacing w:before="220" w:line="219" w:lineRule="auto"/>
              <w:ind w:left="9"/>
              <w:rPr>
                <w:color w:val="auto"/>
                <w:sz w:val="21"/>
                <w:szCs w:val="21"/>
                <w:lang w:eastAsia="zh-CN"/>
              </w:rPr>
            </w:pPr>
            <w:r>
              <w:rPr>
                <w:rFonts w:hint="eastAsia"/>
                <w:color w:val="auto"/>
                <w:spacing w:val="-3"/>
                <w:sz w:val="21"/>
                <w:szCs w:val="21"/>
                <w:lang w:eastAsia="zh-CN"/>
              </w:rPr>
              <w:t>提供承诺函，格式自拟</w:t>
            </w:r>
          </w:p>
        </w:tc>
      </w:tr>
      <w:tr w14:paraId="4C895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39" w:type="dxa"/>
            <w:vMerge w:val="continue"/>
          </w:tcPr>
          <w:p w14:paraId="29579E8E">
            <w:pPr>
              <w:rPr>
                <w:rFonts w:ascii="宋体" w:hAnsi="宋体" w:eastAsia="宋体" w:cs="宋体"/>
                <w:lang w:eastAsia="zh-CN"/>
              </w:rPr>
            </w:pPr>
          </w:p>
        </w:tc>
        <w:tc>
          <w:tcPr>
            <w:tcW w:w="764" w:type="dxa"/>
            <w:gridSpan w:val="2"/>
            <w:vMerge w:val="continue"/>
            <w:textDirection w:val="tbRlV"/>
          </w:tcPr>
          <w:p w14:paraId="216A7239">
            <w:pPr>
              <w:rPr>
                <w:rFonts w:ascii="宋体" w:hAnsi="宋体" w:eastAsia="宋体" w:cs="宋体"/>
                <w:lang w:eastAsia="zh-CN"/>
              </w:rPr>
            </w:pPr>
          </w:p>
        </w:tc>
        <w:tc>
          <w:tcPr>
            <w:tcW w:w="1906" w:type="dxa"/>
            <w:gridSpan w:val="2"/>
          </w:tcPr>
          <w:p w14:paraId="0BACB6DF">
            <w:pPr>
              <w:pStyle w:val="34"/>
              <w:spacing w:before="83" w:line="219" w:lineRule="auto"/>
              <w:ind w:left="6"/>
              <w:rPr>
                <w:color w:val="auto"/>
                <w:sz w:val="21"/>
                <w:szCs w:val="21"/>
                <w:highlight w:val="none"/>
              </w:rPr>
            </w:pPr>
            <w:r>
              <w:rPr>
                <w:rFonts w:hint="eastAsia"/>
                <w:color w:val="auto"/>
                <w:spacing w:val="-3"/>
                <w:sz w:val="21"/>
                <w:szCs w:val="21"/>
                <w:highlight w:val="none"/>
                <w:lang w:eastAsia="zh-CN"/>
              </w:rPr>
              <w:t>信誉要求</w:t>
            </w:r>
          </w:p>
        </w:tc>
        <w:tc>
          <w:tcPr>
            <w:tcW w:w="6498" w:type="dxa"/>
            <w:tcBorders>
              <w:right w:val="single" w:color="000000" w:sz="10" w:space="0"/>
            </w:tcBorders>
          </w:tcPr>
          <w:p w14:paraId="7BF04B65">
            <w:pPr>
              <w:pStyle w:val="34"/>
              <w:spacing w:before="222" w:line="218" w:lineRule="auto"/>
              <w:ind w:left="10"/>
              <w:rPr>
                <w:color w:val="auto"/>
                <w:sz w:val="21"/>
                <w:szCs w:val="21"/>
                <w:highlight w:val="none"/>
                <w:lang w:eastAsia="zh-CN"/>
              </w:rPr>
            </w:pPr>
            <w:r>
              <w:rPr>
                <w:color w:val="auto"/>
                <w:spacing w:val="-2"/>
                <w:sz w:val="21"/>
                <w:szCs w:val="21"/>
                <w:highlight w:val="none"/>
                <w:lang w:eastAsia="zh-CN"/>
              </w:rPr>
              <w:t>符合</w:t>
            </w:r>
            <w:r>
              <w:rPr>
                <w:rFonts w:hint="eastAsia"/>
                <w:color w:val="auto"/>
                <w:spacing w:val="-2"/>
                <w:sz w:val="21"/>
                <w:szCs w:val="21"/>
                <w:highlight w:val="none"/>
                <w:lang w:eastAsia="zh-CN"/>
              </w:rPr>
              <w:t>公告及</w:t>
            </w:r>
            <w:r>
              <w:rPr>
                <w:color w:val="auto"/>
                <w:spacing w:val="-2"/>
                <w:sz w:val="21"/>
                <w:szCs w:val="21"/>
                <w:highlight w:val="none"/>
                <w:lang w:eastAsia="zh-CN"/>
              </w:rPr>
              <w:t>招标文件要求</w:t>
            </w:r>
          </w:p>
        </w:tc>
      </w:tr>
      <w:tr w14:paraId="12B83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539" w:type="dxa"/>
            <w:vMerge w:val="continue"/>
          </w:tcPr>
          <w:p w14:paraId="3C9E6D9E">
            <w:pPr>
              <w:rPr>
                <w:rFonts w:ascii="宋体" w:hAnsi="宋体" w:eastAsia="宋体" w:cs="宋体"/>
                <w:lang w:eastAsia="zh-CN"/>
              </w:rPr>
            </w:pPr>
          </w:p>
        </w:tc>
        <w:tc>
          <w:tcPr>
            <w:tcW w:w="764" w:type="dxa"/>
            <w:gridSpan w:val="2"/>
            <w:vMerge w:val="continue"/>
            <w:textDirection w:val="tbRlV"/>
          </w:tcPr>
          <w:p w14:paraId="24E0202A">
            <w:pPr>
              <w:rPr>
                <w:rFonts w:ascii="宋体" w:hAnsi="宋体" w:eastAsia="宋体" w:cs="宋体"/>
                <w:lang w:eastAsia="zh-CN"/>
              </w:rPr>
            </w:pPr>
          </w:p>
        </w:tc>
        <w:tc>
          <w:tcPr>
            <w:tcW w:w="1906" w:type="dxa"/>
            <w:gridSpan w:val="2"/>
          </w:tcPr>
          <w:p w14:paraId="453EB5F6">
            <w:pPr>
              <w:pStyle w:val="34"/>
              <w:spacing w:before="83" w:line="219" w:lineRule="auto"/>
              <w:ind w:left="6"/>
              <w:rPr>
                <w:color w:val="auto"/>
                <w:spacing w:val="-3"/>
                <w:sz w:val="21"/>
                <w:szCs w:val="21"/>
                <w:highlight w:val="none"/>
                <w:lang w:eastAsia="zh-CN"/>
              </w:rPr>
            </w:pPr>
            <w:r>
              <w:rPr>
                <w:rFonts w:hint="eastAsia"/>
                <w:color w:val="auto"/>
                <w:spacing w:val="-3"/>
                <w:sz w:val="21"/>
                <w:szCs w:val="21"/>
                <w:highlight w:val="none"/>
                <w:lang w:eastAsia="zh-CN"/>
              </w:rPr>
              <w:t>单位负责人为同一人或者存在直接控股、管理关系的不同供应商，不得参加同一合同项下的政府采购活动</w:t>
            </w:r>
          </w:p>
        </w:tc>
        <w:tc>
          <w:tcPr>
            <w:tcW w:w="6498" w:type="dxa"/>
            <w:tcBorders>
              <w:right w:val="single" w:color="000000" w:sz="10" w:space="0"/>
            </w:tcBorders>
          </w:tcPr>
          <w:p w14:paraId="11D77BE1">
            <w:pPr>
              <w:pStyle w:val="34"/>
              <w:spacing w:before="222" w:line="218" w:lineRule="auto"/>
              <w:ind w:left="10"/>
              <w:rPr>
                <w:color w:val="auto"/>
                <w:spacing w:val="-2"/>
                <w:sz w:val="21"/>
                <w:szCs w:val="21"/>
                <w:highlight w:val="none"/>
                <w:lang w:eastAsia="zh-CN"/>
              </w:rPr>
            </w:pPr>
            <w:r>
              <w:rPr>
                <w:rFonts w:hint="eastAsia"/>
                <w:color w:val="auto"/>
                <w:spacing w:val="-2"/>
                <w:sz w:val="21"/>
                <w:szCs w:val="21"/>
                <w:highlight w:val="none"/>
                <w:lang w:eastAsia="zh-CN"/>
              </w:rPr>
              <w:t>提供承诺函，格式自拟</w:t>
            </w:r>
          </w:p>
        </w:tc>
      </w:tr>
      <w:tr w14:paraId="3421B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39" w:type="dxa"/>
            <w:vMerge w:val="continue"/>
          </w:tcPr>
          <w:p w14:paraId="4D1BA456">
            <w:pPr>
              <w:rPr>
                <w:rFonts w:ascii="宋体" w:hAnsi="宋体" w:eastAsia="宋体" w:cs="宋体"/>
                <w:lang w:eastAsia="zh-CN"/>
              </w:rPr>
            </w:pPr>
          </w:p>
        </w:tc>
        <w:tc>
          <w:tcPr>
            <w:tcW w:w="764" w:type="dxa"/>
            <w:gridSpan w:val="2"/>
            <w:vMerge w:val="continue"/>
          </w:tcPr>
          <w:p w14:paraId="387C4A43">
            <w:pPr>
              <w:rPr>
                <w:rFonts w:ascii="宋体" w:hAnsi="宋体" w:eastAsia="宋体" w:cs="宋体"/>
                <w:lang w:eastAsia="zh-CN"/>
              </w:rPr>
            </w:pPr>
          </w:p>
        </w:tc>
        <w:tc>
          <w:tcPr>
            <w:tcW w:w="1906" w:type="dxa"/>
            <w:gridSpan w:val="2"/>
          </w:tcPr>
          <w:p w14:paraId="1339D013">
            <w:pPr>
              <w:pStyle w:val="34"/>
              <w:spacing w:before="107" w:line="217" w:lineRule="auto"/>
              <w:ind w:left="7"/>
              <w:rPr>
                <w:color w:val="auto"/>
                <w:sz w:val="21"/>
                <w:szCs w:val="21"/>
                <w:highlight w:val="none"/>
              </w:rPr>
            </w:pPr>
            <w:r>
              <w:rPr>
                <w:rFonts w:hint="eastAsia"/>
                <w:color w:val="auto"/>
                <w:spacing w:val="-5"/>
                <w:sz w:val="21"/>
                <w:szCs w:val="21"/>
                <w:highlight w:val="none"/>
              </w:rPr>
              <w:t>其他要求</w:t>
            </w:r>
          </w:p>
        </w:tc>
        <w:tc>
          <w:tcPr>
            <w:tcW w:w="6498" w:type="dxa"/>
          </w:tcPr>
          <w:p w14:paraId="2BF01350">
            <w:pPr>
              <w:pStyle w:val="34"/>
              <w:spacing w:before="104" w:line="217" w:lineRule="auto"/>
              <w:ind w:left="10"/>
              <w:rPr>
                <w:color w:val="auto"/>
                <w:sz w:val="21"/>
                <w:szCs w:val="21"/>
                <w:highlight w:val="none"/>
                <w:lang w:eastAsia="zh-CN"/>
              </w:rPr>
            </w:pPr>
            <w:r>
              <w:rPr>
                <w:rFonts w:hint="eastAsia"/>
                <w:color w:val="auto"/>
                <w:spacing w:val="-3"/>
                <w:sz w:val="21"/>
                <w:szCs w:val="21"/>
                <w:highlight w:val="none"/>
                <w:lang w:eastAsia="zh-CN"/>
              </w:rPr>
              <w:t>符合公告及招标文件其他要求</w:t>
            </w:r>
          </w:p>
        </w:tc>
      </w:tr>
      <w:tr w14:paraId="7B1F3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539" w:type="dxa"/>
            <w:vMerge w:val="restart"/>
            <w:tcBorders>
              <w:bottom w:val="nil"/>
            </w:tcBorders>
          </w:tcPr>
          <w:p w14:paraId="0C656544">
            <w:pPr>
              <w:spacing w:line="252" w:lineRule="auto"/>
              <w:rPr>
                <w:rFonts w:ascii="宋体" w:hAnsi="宋体" w:eastAsia="宋体" w:cs="宋体"/>
                <w:lang w:eastAsia="zh-CN"/>
              </w:rPr>
            </w:pPr>
          </w:p>
          <w:p w14:paraId="28EAA8F6">
            <w:pPr>
              <w:spacing w:line="252" w:lineRule="auto"/>
              <w:rPr>
                <w:rFonts w:ascii="宋体" w:hAnsi="宋体" w:eastAsia="宋体" w:cs="宋体"/>
                <w:lang w:eastAsia="zh-CN"/>
              </w:rPr>
            </w:pPr>
          </w:p>
          <w:p w14:paraId="4D60B53E">
            <w:pPr>
              <w:spacing w:line="252" w:lineRule="auto"/>
              <w:rPr>
                <w:rFonts w:ascii="宋体" w:hAnsi="宋体" w:eastAsia="宋体" w:cs="宋体"/>
                <w:lang w:eastAsia="zh-CN"/>
              </w:rPr>
            </w:pPr>
          </w:p>
          <w:p w14:paraId="1215D721">
            <w:pPr>
              <w:spacing w:line="252" w:lineRule="auto"/>
              <w:rPr>
                <w:rFonts w:ascii="宋体" w:hAnsi="宋体" w:eastAsia="宋体" w:cs="宋体"/>
                <w:lang w:eastAsia="zh-CN"/>
              </w:rPr>
            </w:pPr>
          </w:p>
          <w:p w14:paraId="6AEACB07">
            <w:pPr>
              <w:spacing w:line="252" w:lineRule="auto"/>
              <w:rPr>
                <w:rFonts w:ascii="宋体" w:hAnsi="宋体" w:eastAsia="宋体" w:cs="宋体"/>
                <w:lang w:eastAsia="zh-CN"/>
              </w:rPr>
            </w:pPr>
          </w:p>
          <w:p w14:paraId="4C7BB4AB">
            <w:pPr>
              <w:spacing w:line="252" w:lineRule="auto"/>
              <w:rPr>
                <w:rFonts w:ascii="宋体" w:hAnsi="宋体" w:eastAsia="宋体" w:cs="宋体"/>
                <w:lang w:eastAsia="zh-CN"/>
              </w:rPr>
            </w:pPr>
          </w:p>
          <w:p w14:paraId="40CED7F7">
            <w:pPr>
              <w:spacing w:line="253" w:lineRule="auto"/>
              <w:rPr>
                <w:rFonts w:ascii="宋体" w:hAnsi="宋体" w:eastAsia="宋体" w:cs="宋体"/>
                <w:lang w:eastAsia="zh-CN"/>
              </w:rPr>
            </w:pPr>
          </w:p>
          <w:p w14:paraId="5A400262">
            <w:pPr>
              <w:pStyle w:val="34"/>
              <w:spacing w:before="78"/>
              <w:ind w:left="335"/>
              <w:rPr>
                <w:sz w:val="21"/>
                <w:szCs w:val="21"/>
              </w:rPr>
            </w:pPr>
            <w:r>
              <w:rPr>
                <w:rFonts w:hint="eastAsia"/>
                <w:sz w:val="21"/>
                <w:szCs w:val="21"/>
              </w:rPr>
              <w:t>3</w:t>
            </w:r>
          </w:p>
        </w:tc>
        <w:tc>
          <w:tcPr>
            <w:tcW w:w="764" w:type="dxa"/>
            <w:gridSpan w:val="2"/>
            <w:vMerge w:val="restart"/>
            <w:tcBorders>
              <w:bottom w:val="nil"/>
            </w:tcBorders>
            <w:textDirection w:val="tbRlV"/>
            <w:vAlign w:val="center"/>
          </w:tcPr>
          <w:p w14:paraId="64A859C4">
            <w:pPr>
              <w:pStyle w:val="34"/>
              <w:spacing w:before="316" w:line="209" w:lineRule="auto"/>
              <w:ind w:left="388"/>
              <w:rPr>
                <w:sz w:val="21"/>
                <w:szCs w:val="21"/>
              </w:rPr>
            </w:pPr>
            <w:r>
              <w:rPr>
                <w:rFonts w:hint="eastAsia"/>
                <w:spacing w:val="-1"/>
                <w:sz w:val="21"/>
                <w:szCs w:val="21"/>
              </w:rPr>
              <w:t>响</w:t>
            </w:r>
            <w:r>
              <w:rPr>
                <w:rFonts w:hint="eastAsia"/>
                <w:spacing w:val="35"/>
                <w:sz w:val="21"/>
                <w:szCs w:val="21"/>
              </w:rPr>
              <w:t xml:space="preserve"> </w:t>
            </w:r>
            <w:r>
              <w:rPr>
                <w:rFonts w:hint="eastAsia"/>
                <w:spacing w:val="-1"/>
                <w:sz w:val="21"/>
                <w:szCs w:val="21"/>
              </w:rPr>
              <w:t>应</w:t>
            </w:r>
            <w:r>
              <w:rPr>
                <w:rFonts w:hint="eastAsia"/>
                <w:spacing w:val="32"/>
                <w:sz w:val="21"/>
                <w:szCs w:val="21"/>
              </w:rPr>
              <w:t xml:space="preserve"> </w:t>
            </w:r>
            <w:r>
              <w:rPr>
                <w:rFonts w:hint="eastAsia"/>
                <w:spacing w:val="-1"/>
                <w:sz w:val="21"/>
                <w:szCs w:val="21"/>
              </w:rPr>
              <w:t>性</w:t>
            </w:r>
            <w:r>
              <w:rPr>
                <w:rFonts w:hint="eastAsia"/>
                <w:spacing w:val="31"/>
                <w:sz w:val="21"/>
                <w:szCs w:val="21"/>
              </w:rPr>
              <w:t xml:space="preserve"> </w:t>
            </w:r>
            <w:r>
              <w:rPr>
                <w:rFonts w:hint="eastAsia"/>
                <w:spacing w:val="-1"/>
                <w:sz w:val="21"/>
                <w:szCs w:val="21"/>
              </w:rPr>
              <w:t>评</w:t>
            </w:r>
            <w:r>
              <w:rPr>
                <w:rFonts w:hint="eastAsia"/>
                <w:spacing w:val="29"/>
                <w:sz w:val="21"/>
                <w:szCs w:val="21"/>
              </w:rPr>
              <w:t xml:space="preserve"> </w:t>
            </w:r>
            <w:r>
              <w:rPr>
                <w:rFonts w:hint="eastAsia"/>
                <w:spacing w:val="-1"/>
                <w:sz w:val="21"/>
                <w:szCs w:val="21"/>
              </w:rPr>
              <w:t>审</w:t>
            </w:r>
            <w:r>
              <w:rPr>
                <w:rFonts w:hint="eastAsia"/>
                <w:spacing w:val="32"/>
                <w:sz w:val="21"/>
                <w:szCs w:val="21"/>
              </w:rPr>
              <w:t xml:space="preserve"> </w:t>
            </w:r>
            <w:r>
              <w:rPr>
                <w:rFonts w:hint="eastAsia"/>
                <w:spacing w:val="-1"/>
                <w:sz w:val="21"/>
                <w:szCs w:val="21"/>
              </w:rPr>
              <w:t>标</w:t>
            </w:r>
            <w:r>
              <w:rPr>
                <w:rFonts w:hint="eastAsia"/>
                <w:spacing w:val="31"/>
                <w:sz w:val="21"/>
                <w:szCs w:val="21"/>
              </w:rPr>
              <w:t xml:space="preserve"> </w:t>
            </w:r>
            <w:r>
              <w:rPr>
                <w:rFonts w:hint="eastAsia"/>
                <w:spacing w:val="-1"/>
                <w:sz w:val="21"/>
                <w:szCs w:val="21"/>
              </w:rPr>
              <w:t>准</w:t>
            </w:r>
          </w:p>
        </w:tc>
        <w:tc>
          <w:tcPr>
            <w:tcW w:w="1906" w:type="dxa"/>
            <w:gridSpan w:val="2"/>
          </w:tcPr>
          <w:p w14:paraId="2988B12F">
            <w:pPr>
              <w:pStyle w:val="34"/>
              <w:spacing w:before="102" w:line="219" w:lineRule="auto"/>
              <w:ind w:left="5"/>
              <w:rPr>
                <w:color w:val="auto"/>
                <w:sz w:val="21"/>
                <w:szCs w:val="21"/>
                <w:highlight w:val="none"/>
              </w:rPr>
            </w:pPr>
            <w:r>
              <w:rPr>
                <w:rFonts w:hint="eastAsia"/>
                <w:color w:val="auto"/>
                <w:sz w:val="21"/>
                <w:szCs w:val="21"/>
                <w:highlight w:val="none"/>
              </w:rPr>
              <w:t>采购范围（内容）</w:t>
            </w:r>
          </w:p>
        </w:tc>
        <w:tc>
          <w:tcPr>
            <w:tcW w:w="6498" w:type="dxa"/>
          </w:tcPr>
          <w:p w14:paraId="7C023103">
            <w:pPr>
              <w:pStyle w:val="34"/>
              <w:spacing w:before="179" w:line="219" w:lineRule="auto"/>
              <w:ind w:left="665"/>
              <w:rPr>
                <w:color w:val="auto"/>
                <w:sz w:val="21"/>
                <w:szCs w:val="21"/>
                <w:highlight w:val="none"/>
                <w:lang w:eastAsia="zh-CN"/>
              </w:rPr>
            </w:pPr>
            <w:r>
              <w:rPr>
                <w:rFonts w:hint="eastAsia"/>
                <w:color w:val="auto"/>
                <w:spacing w:val="-5"/>
                <w:sz w:val="21"/>
                <w:szCs w:val="21"/>
                <w:highlight w:val="none"/>
                <w:lang w:eastAsia="zh-CN"/>
              </w:rPr>
              <w:t>符合第二章“投标人须知</w:t>
            </w:r>
            <w:r>
              <w:rPr>
                <w:rFonts w:hint="eastAsia"/>
                <w:color w:val="auto"/>
                <w:spacing w:val="-55"/>
                <w:sz w:val="21"/>
                <w:szCs w:val="21"/>
                <w:highlight w:val="none"/>
                <w:lang w:eastAsia="zh-CN"/>
              </w:rPr>
              <w:t xml:space="preserve"> </w:t>
            </w:r>
            <w:r>
              <w:rPr>
                <w:rFonts w:hint="eastAsia"/>
                <w:color w:val="auto"/>
                <w:spacing w:val="-5"/>
                <w:sz w:val="21"/>
                <w:szCs w:val="21"/>
                <w:highlight w:val="none"/>
                <w:lang w:eastAsia="zh-CN"/>
              </w:rPr>
              <w:t>”前附表要求</w:t>
            </w:r>
          </w:p>
        </w:tc>
      </w:tr>
      <w:tr w14:paraId="31084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539" w:type="dxa"/>
            <w:vMerge w:val="continue"/>
            <w:tcBorders>
              <w:top w:val="nil"/>
              <w:bottom w:val="nil"/>
            </w:tcBorders>
          </w:tcPr>
          <w:p w14:paraId="76B0890F">
            <w:pPr>
              <w:rPr>
                <w:rFonts w:ascii="宋体" w:hAnsi="宋体" w:eastAsia="宋体" w:cs="宋体"/>
                <w:lang w:eastAsia="zh-CN"/>
              </w:rPr>
            </w:pPr>
          </w:p>
        </w:tc>
        <w:tc>
          <w:tcPr>
            <w:tcW w:w="764" w:type="dxa"/>
            <w:gridSpan w:val="2"/>
            <w:vMerge w:val="continue"/>
            <w:tcBorders>
              <w:top w:val="nil"/>
              <w:bottom w:val="nil"/>
            </w:tcBorders>
            <w:textDirection w:val="tbRlV"/>
          </w:tcPr>
          <w:p w14:paraId="6D87028D">
            <w:pPr>
              <w:rPr>
                <w:rFonts w:ascii="宋体" w:hAnsi="宋体" w:eastAsia="宋体" w:cs="宋体"/>
                <w:lang w:eastAsia="zh-CN"/>
              </w:rPr>
            </w:pPr>
          </w:p>
        </w:tc>
        <w:tc>
          <w:tcPr>
            <w:tcW w:w="1906" w:type="dxa"/>
            <w:gridSpan w:val="2"/>
          </w:tcPr>
          <w:p w14:paraId="6F79D009">
            <w:pPr>
              <w:pStyle w:val="34"/>
              <w:spacing w:before="100" w:line="210" w:lineRule="auto"/>
              <w:ind w:left="95" w:right="96" w:hanging="7"/>
              <w:rPr>
                <w:color w:val="auto"/>
                <w:sz w:val="21"/>
                <w:szCs w:val="21"/>
                <w:highlight w:val="none"/>
              </w:rPr>
            </w:pPr>
            <w:r>
              <w:rPr>
                <w:rFonts w:hint="eastAsia"/>
                <w:color w:val="auto"/>
                <w:spacing w:val="-4"/>
                <w:sz w:val="21"/>
                <w:szCs w:val="21"/>
                <w:highlight w:val="none"/>
              </w:rPr>
              <w:t>交货期和交货地</w:t>
            </w:r>
            <w:r>
              <w:rPr>
                <w:rFonts w:hint="eastAsia"/>
                <w:color w:val="auto"/>
                <w:sz w:val="21"/>
                <w:szCs w:val="21"/>
                <w:highlight w:val="none"/>
              </w:rPr>
              <w:t>点</w:t>
            </w:r>
          </w:p>
        </w:tc>
        <w:tc>
          <w:tcPr>
            <w:tcW w:w="6498" w:type="dxa"/>
          </w:tcPr>
          <w:p w14:paraId="2F2ECA01">
            <w:pPr>
              <w:pStyle w:val="34"/>
              <w:spacing w:before="177" w:line="219" w:lineRule="auto"/>
              <w:ind w:left="665"/>
              <w:rPr>
                <w:color w:val="auto"/>
                <w:sz w:val="21"/>
                <w:szCs w:val="21"/>
                <w:highlight w:val="none"/>
                <w:lang w:eastAsia="zh-CN"/>
              </w:rPr>
            </w:pPr>
            <w:r>
              <w:rPr>
                <w:rFonts w:hint="eastAsia"/>
                <w:color w:val="auto"/>
                <w:spacing w:val="-5"/>
                <w:sz w:val="21"/>
                <w:szCs w:val="21"/>
                <w:highlight w:val="none"/>
                <w:lang w:eastAsia="zh-CN"/>
              </w:rPr>
              <w:t>符合第二章“投标人须知</w:t>
            </w:r>
            <w:r>
              <w:rPr>
                <w:rFonts w:hint="eastAsia"/>
                <w:color w:val="auto"/>
                <w:spacing w:val="-55"/>
                <w:sz w:val="21"/>
                <w:szCs w:val="21"/>
                <w:highlight w:val="none"/>
                <w:lang w:eastAsia="zh-CN"/>
              </w:rPr>
              <w:t xml:space="preserve">  </w:t>
            </w:r>
            <w:r>
              <w:rPr>
                <w:rFonts w:hint="eastAsia"/>
                <w:color w:val="auto"/>
                <w:spacing w:val="-5"/>
                <w:sz w:val="21"/>
                <w:szCs w:val="21"/>
                <w:highlight w:val="none"/>
                <w:lang w:eastAsia="zh-CN"/>
              </w:rPr>
              <w:t>”前附表要求</w:t>
            </w:r>
          </w:p>
        </w:tc>
      </w:tr>
      <w:tr w14:paraId="77522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539" w:type="dxa"/>
            <w:vMerge w:val="continue"/>
            <w:tcBorders>
              <w:top w:val="nil"/>
              <w:bottom w:val="nil"/>
            </w:tcBorders>
          </w:tcPr>
          <w:p w14:paraId="26CC57AC">
            <w:pPr>
              <w:rPr>
                <w:rFonts w:ascii="宋体" w:hAnsi="宋体" w:eastAsia="宋体" w:cs="宋体"/>
                <w:lang w:eastAsia="zh-CN"/>
              </w:rPr>
            </w:pPr>
          </w:p>
        </w:tc>
        <w:tc>
          <w:tcPr>
            <w:tcW w:w="764" w:type="dxa"/>
            <w:gridSpan w:val="2"/>
            <w:vMerge w:val="continue"/>
            <w:tcBorders>
              <w:top w:val="nil"/>
              <w:bottom w:val="nil"/>
            </w:tcBorders>
            <w:textDirection w:val="tbRlV"/>
          </w:tcPr>
          <w:p w14:paraId="084C27B2">
            <w:pPr>
              <w:rPr>
                <w:rFonts w:ascii="宋体" w:hAnsi="宋体" w:eastAsia="宋体" w:cs="宋体"/>
                <w:lang w:eastAsia="zh-CN"/>
              </w:rPr>
            </w:pPr>
          </w:p>
        </w:tc>
        <w:tc>
          <w:tcPr>
            <w:tcW w:w="1906" w:type="dxa"/>
            <w:gridSpan w:val="2"/>
          </w:tcPr>
          <w:p w14:paraId="6C9B92B5">
            <w:pPr>
              <w:pStyle w:val="34"/>
              <w:spacing w:before="104" w:line="220" w:lineRule="auto"/>
              <w:ind w:left="7"/>
              <w:rPr>
                <w:color w:val="auto"/>
                <w:sz w:val="21"/>
                <w:szCs w:val="21"/>
                <w:highlight w:val="none"/>
              </w:rPr>
            </w:pPr>
            <w:r>
              <w:rPr>
                <w:rFonts w:hint="eastAsia"/>
                <w:color w:val="auto"/>
                <w:spacing w:val="-5"/>
                <w:sz w:val="21"/>
                <w:szCs w:val="21"/>
                <w:highlight w:val="none"/>
              </w:rPr>
              <w:t>质量要求</w:t>
            </w:r>
          </w:p>
        </w:tc>
        <w:tc>
          <w:tcPr>
            <w:tcW w:w="6498" w:type="dxa"/>
          </w:tcPr>
          <w:p w14:paraId="275808B1">
            <w:pPr>
              <w:pStyle w:val="34"/>
              <w:spacing w:before="180" w:line="219" w:lineRule="auto"/>
              <w:ind w:left="665"/>
              <w:rPr>
                <w:color w:val="auto"/>
                <w:sz w:val="21"/>
                <w:szCs w:val="21"/>
                <w:highlight w:val="none"/>
                <w:lang w:eastAsia="zh-CN"/>
              </w:rPr>
            </w:pPr>
            <w:r>
              <w:rPr>
                <w:rFonts w:hint="eastAsia"/>
                <w:color w:val="auto"/>
                <w:spacing w:val="-5"/>
                <w:sz w:val="21"/>
                <w:szCs w:val="21"/>
                <w:highlight w:val="none"/>
                <w:lang w:eastAsia="zh-CN"/>
              </w:rPr>
              <w:t>符合第二章“投标人须知”前附表要求</w:t>
            </w:r>
          </w:p>
        </w:tc>
      </w:tr>
      <w:tr w14:paraId="04D0C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539" w:type="dxa"/>
            <w:vMerge w:val="continue"/>
            <w:tcBorders>
              <w:top w:val="nil"/>
              <w:bottom w:val="nil"/>
            </w:tcBorders>
          </w:tcPr>
          <w:p w14:paraId="25B597A8">
            <w:pPr>
              <w:rPr>
                <w:rFonts w:ascii="宋体" w:hAnsi="宋体" w:eastAsia="宋体" w:cs="宋体"/>
                <w:lang w:eastAsia="zh-CN"/>
              </w:rPr>
            </w:pPr>
          </w:p>
        </w:tc>
        <w:tc>
          <w:tcPr>
            <w:tcW w:w="764" w:type="dxa"/>
            <w:gridSpan w:val="2"/>
            <w:vMerge w:val="continue"/>
            <w:tcBorders>
              <w:top w:val="nil"/>
              <w:bottom w:val="nil"/>
            </w:tcBorders>
            <w:textDirection w:val="tbRlV"/>
          </w:tcPr>
          <w:p w14:paraId="4287C566">
            <w:pPr>
              <w:rPr>
                <w:rFonts w:ascii="宋体" w:hAnsi="宋体" w:eastAsia="宋体" w:cs="宋体"/>
                <w:lang w:eastAsia="zh-CN"/>
              </w:rPr>
            </w:pPr>
          </w:p>
        </w:tc>
        <w:tc>
          <w:tcPr>
            <w:tcW w:w="1906" w:type="dxa"/>
            <w:gridSpan w:val="2"/>
          </w:tcPr>
          <w:p w14:paraId="6DACAAD3">
            <w:pPr>
              <w:pStyle w:val="34"/>
              <w:spacing w:before="103" w:line="220" w:lineRule="auto"/>
              <w:ind w:left="7"/>
              <w:rPr>
                <w:color w:val="auto"/>
                <w:sz w:val="21"/>
                <w:szCs w:val="21"/>
                <w:highlight w:val="none"/>
              </w:rPr>
            </w:pPr>
            <w:r>
              <w:rPr>
                <w:rFonts w:hint="eastAsia"/>
                <w:color w:val="auto"/>
                <w:spacing w:val="-6"/>
                <w:sz w:val="21"/>
                <w:szCs w:val="21"/>
                <w:highlight w:val="none"/>
              </w:rPr>
              <w:t>质保期</w:t>
            </w:r>
          </w:p>
        </w:tc>
        <w:tc>
          <w:tcPr>
            <w:tcW w:w="6498" w:type="dxa"/>
          </w:tcPr>
          <w:p w14:paraId="14225984">
            <w:pPr>
              <w:pStyle w:val="34"/>
              <w:spacing w:before="179" w:line="219" w:lineRule="auto"/>
              <w:ind w:left="665"/>
              <w:rPr>
                <w:color w:val="auto"/>
                <w:sz w:val="21"/>
                <w:szCs w:val="21"/>
                <w:highlight w:val="none"/>
                <w:lang w:eastAsia="zh-CN"/>
              </w:rPr>
            </w:pPr>
            <w:r>
              <w:rPr>
                <w:rFonts w:hint="eastAsia"/>
                <w:color w:val="auto"/>
                <w:spacing w:val="-5"/>
                <w:sz w:val="21"/>
                <w:szCs w:val="21"/>
                <w:highlight w:val="none"/>
                <w:lang w:eastAsia="zh-CN"/>
              </w:rPr>
              <w:t>符合第二章“投标人须知”前附表要求</w:t>
            </w:r>
          </w:p>
        </w:tc>
      </w:tr>
      <w:tr w14:paraId="121C2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39" w:type="dxa"/>
            <w:vMerge w:val="continue"/>
            <w:tcBorders>
              <w:top w:val="nil"/>
              <w:bottom w:val="nil"/>
            </w:tcBorders>
          </w:tcPr>
          <w:p w14:paraId="59C79E68">
            <w:pPr>
              <w:rPr>
                <w:rFonts w:ascii="宋体" w:hAnsi="宋体" w:eastAsia="宋体" w:cs="宋体"/>
                <w:lang w:eastAsia="zh-CN"/>
              </w:rPr>
            </w:pPr>
          </w:p>
        </w:tc>
        <w:tc>
          <w:tcPr>
            <w:tcW w:w="764" w:type="dxa"/>
            <w:gridSpan w:val="2"/>
            <w:vMerge w:val="continue"/>
            <w:tcBorders>
              <w:top w:val="nil"/>
              <w:bottom w:val="nil"/>
            </w:tcBorders>
            <w:textDirection w:val="tbRlV"/>
          </w:tcPr>
          <w:p w14:paraId="5A14EDE5">
            <w:pPr>
              <w:rPr>
                <w:rFonts w:ascii="宋体" w:hAnsi="宋体" w:eastAsia="宋体" w:cs="宋体"/>
                <w:lang w:eastAsia="zh-CN"/>
              </w:rPr>
            </w:pPr>
          </w:p>
        </w:tc>
        <w:tc>
          <w:tcPr>
            <w:tcW w:w="1906" w:type="dxa"/>
            <w:gridSpan w:val="2"/>
          </w:tcPr>
          <w:p w14:paraId="6FF75C88">
            <w:pPr>
              <w:pStyle w:val="34"/>
              <w:spacing w:before="104" w:line="220" w:lineRule="auto"/>
              <w:ind w:left="9"/>
              <w:rPr>
                <w:color w:val="auto"/>
                <w:sz w:val="21"/>
                <w:szCs w:val="21"/>
                <w:highlight w:val="none"/>
              </w:rPr>
            </w:pPr>
            <w:r>
              <w:rPr>
                <w:rFonts w:hint="eastAsia"/>
                <w:color w:val="auto"/>
                <w:spacing w:val="-5"/>
                <w:sz w:val="21"/>
                <w:szCs w:val="21"/>
                <w:highlight w:val="none"/>
              </w:rPr>
              <w:t>投标有效期</w:t>
            </w:r>
          </w:p>
        </w:tc>
        <w:tc>
          <w:tcPr>
            <w:tcW w:w="6498" w:type="dxa"/>
          </w:tcPr>
          <w:p w14:paraId="7FA5AE49">
            <w:pPr>
              <w:pStyle w:val="34"/>
              <w:spacing w:before="180" w:line="219" w:lineRule="auto"/>
              <w:ind w:left="665"/>
              <w:rPr>
                <w:color w:val="auto"/>
                <w:sz w:val="21"/>
                <w:szCs w:val="21"/>
                <w:highlight w:val="none"/>
                <w:lang w:eastAsia="zh-CN"/>
              </w:rPr>
            </w:pPr>
            <w:r>
              <w:rPr>
                <w:rFonts w:hint="eastAsia"/>
                <w:color w:val="auto"/>
                <w:spacing w:val="-5"/>
                <w:sz w:val="21"/>
                <w:szCs w:val="21"/>
                <w:highlight w:val="none"/>
                <w:lang w:eastAsia="zh-CN"/>
              </w:rPr>
              <w:t>符合第二章“投标人须知”前附表要求</w:t>
            </w:r>
          </w:p>
        </w:tc>
      </w:tr>
      <w:tr w14:paraId="53443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539" w:type="dxa"/>
            <w:vMerge w:val="continue"/>
            <w:tcBorders>
              <w:top w:val="nil"/>
              <w:bottom w:val="nil"/>
            </w:tcBorders>
          </w:tcPr>
          <w:p w14:paraId="5C3D2201">
            <w:pPr>
              <w:rPr>
                <w:rFonts w:ascii="宋体" w:hAnsi="宋体" w:eastAsia="宋体" w:cs="宋体"/>
                <w:lang w:eastAsia="zh-CN"/>
              </w:rPr>
            </w:pPr>
          </w:p>
        </w:tc>
        <w:tc>
          <w:tcPr>
            <w:tcW w:w="764" w:type="dxa"/>
            <w:gridSpan w:val="2"/>
            <w:vMerge w:val="continue"/>
            <w:tcBorders>
              <w:top w:val="nil"/>
              <w:bottom w:val="nil"/>
            </w:tcBorders>
            <w:textDirection w:val="tbRlV"/>
          </w:tcPr>
          <w:p w14:paraId="304E74A7">
            <w:pPr>
              <w:rPr>
                <w:rFonts w:ascii="宋体" w:hAnsi="宋体" w:eastAsia="宋体" w:cs="宋体"/>
                <w:lang w:eastAsia="zh-CN"/>
              </w:rPr>
            </w:pPr>
          </w:p>
        </w:tc>
        <w:tc>
          <w:tcPr>
            <w:tcW w:w="1906" w:type="dxa"/>
            <w:gridSpan w:val="2"/>
          </w:tcPr>
          <w:p w14:paraId="4CDE00E9">
            <w:pPr>
              <w:pStyle w:val="34"/>
              <w:spacing w:before="100" w:line="218" w:lineRule="auto"/>
              <w:ind w:left="9"/>
              <w:rPr>
                <w:color w:val="auto"/>
                <w:sz w:val="21"/>
                <w:szCs w:val="21"/>
                <w:highlight w:val="none"/>
              </w:rPr>
            </w:pPr>
            <w:r>
              <w:rPr>
                <w:rFonts w:hint="eastAsia"/>
                <w:color w:val="auto"/>
                <w:spacing w:val="-5"/>
                <w:sz w:val="21"/>
                <w:szCs w:val="21"/>
                <w:highlight w:val="none"/>
              </w:rPr>
              <w:t>投标报价</w:t>
            </w:r>
          </w:p>
        </w:tc>
        <w:tc>
          <w:tcPr>
            <w:tcW w:w="6498" w:type="dxa"/>
          </w:tcPr>
          <w:p w14:paraId="7BD5C71A">
            <w:pPr>
              <w:pStyle w:val="34"/>
              <w:spacing w:before="177" w:line="218" w:lineRule="auto"/>
              <w:ind w:left="550" w:firstLine="206" w:firstLineChars="100"/>
              <w:rPr>
                <w:color w:val="auto"/>
                <w:sz w:val="21"/>
                <w:szCs w:val="21"/>
                <w:highlight w:val="none"/>
                <w:lang w:eastAsia="zh-CN"/>
              </w:rPr>
            </w:pPr>
            <w:r>
              <w:rPr>
                <w:rFonts w:hint="eastAsia"/>
                <w:color w:val="auto"/>
                <w:spacing w:val="-2"/>
                <w:sz w:val="21"/>
                <w:szCs w:val="21"/>
                <w:highlight w:val="none"/>
                <w:lang w:eastAsia="zh-CN"/>
              </w:rPr>
              <w:t>不得超过招标控制价（最高限价）</w:t>
            </w:r>
          </w:p>
        </w:tc>
      </w:tr>
      <w:tr w14:paraId="323D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539" w:type="dxa"/>
            <w:vMerge w:val="continue"/>
            <w:tcBorders>
              <w:top w:val="nil"/>
            </w:tcBorders>
          </w:tcPr>
          <w:p w14:paraId="7ADFD87A">
            <w:pPr>
              <w:rPr>
                <w:rFonts w:ascii="宋体" w:hAnsi="宋体" w:eastAsia="宋体" w:cs="宋体"/>
                <w:lang w:eastAsia="zh-CN"/>
              </w:rPr>
            </w:pPr>
          </w:p>
        </w:tc>
        <w:tc>
          <w:tcPr>
            <w:tcW w:w="764" w:type="dxa"/>
            <w:gridSpan w:val="2"/>
            <w:vMerge w:val="continue"/>
            <w:tcBorders>
              <w:top w:val="nil"/>
            </w:tcBorders>
            <w:textDirection w:val="tbRlV"/>
          </w:tcPr>
          <w:p w14:paraId="7880C8FD">
            <w:pPr>
              <w:rPr>
                <w:rFonts w:ascii="宋体" w:hAnsi="宋体" w:eastAsia="宋体" w:cs="宋体"/>
                <w:lang w:eastAsia="zh-CN"/>
              </w:rPr>
            </w:pPr>
          </w:p>
        </w:tc>
        <w:tc>
          <w:tcPr>
            <w:tcW w:w="1906" w:type="dxa"/>
            <w:gridSpan w:val="2"/>
          </w:tcPr>
          <w:p w14:paraId="7FAB77BC">
            <w:pPr>
              <w:pStyle w:val="34"/>
              <w:spacing w:before="102" w:line="217" w:lineRule="auto"/>
              <w:ind w:left="7"/>
              <w:rPr>
                <w:color w:val="auto"/>
                <w:sz w:val="21"/>
                <w:szCs w:val="21"/>
                <w:highlight w:val="none"/>
              </w:rPr>
            </w:pPr>
            <w:r>
              <w:rPr>
                <w:rFonts w:hint="eastAsia"/>
                <w:color w:val="auto"/>
                <w:spacing w:val="-5"/>
                <w:sz w:val="21"/>
                <w:szCs w:val="21"/>
                <w:highlight w:val="none"/>
              </w:rPr>
              <w:t>其他要求</w:t>
            </w:r>
          </w:p>
        </w:tc>
        <w:tc>
          <w:tcPr>
            <w:tcW w:w="6498" w:type="dxa"/>
          </w:tcPr>
          <w:p w14:paraId="701D61CD">
            <w:pPr>
              <w:pStyle w:val="34"/>
              <w:spacing w:before="179" w:line="217" w:lineRule="auto"/>
              <w:ind w:left="1505"/>
              <w:rPr>
                <w:color w:val="auto"/>
                <w:sz w:val="21"/>
                <w:szCs w:val="21"/>
                <w:highlight w:val="none"/>
                <w:lang w:eastAsia="zh-CN"/>
              </w:rPr>
            </w:pPr>
            <w:r>
              <w:rPr>
                <w:color w:val="auto"/>
                <w:spacing w:val="-2"/>
                <w:sz w:val="21"/>
                <w:szCs w:val="21"/>
                <w:highlight w:val="none"/>
                <w:lang w:eastAsia="zh-CN"/>
              </w:rPr>
              <w:t>符合</w:t>
            </w:r>
            <w:r>
              <w:rPr>
                <w:rFonts w:hint="eastAsia"/>
                <w:color w:val="auto"/>
                <w:spacing w:val="-2"/>
                <w:sz w:val="21"/>
                <w:szCs w:val="21"/>
                <w:highlight w:val="none"/>
                <w:lang w:eastAsia="zh-CN"/>
              </w:rPr>
              <w:t>公告及</w:t>
            </w:r>
            <w:r>
              <w:rPr>
                <w:color w:val="auto"/>
                <w:spacing w:val="-2"/>
                <w:sz w:val="21"/>
                <w:szCs w:val="21"/>
                <w:highlight w:val="none"/>
                <w:lang w:eastAsia="zh-CN"/>
              </w:rPr>
              <w:t>招标文件要求</w:t>
            </w:r>
          </w:p>
        </w:tc>
      </w:tr>
      <w:tr w14:paraId="41BDB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4" w:hRule="atLeast"/>
        </w:trPr>
        <w:tc>
          <w:tcPr>
            <w:tcW w:w="9707" w:type="dxa"/>
            <w:gridSpan w:val="6"/>
          </w:tcPr>
          <w:p w14:paraId="0DEFC0A2">
            <w:pPr>
              <w:pStyle w:val="34"/>
              <w:spacing w:before="73" w:line="341" w:lineRule="auto"/>
              <w:ind w:left="19" w:firstLine="1"/>
              <w:jc w:val="both"/>
              <w:rPr>
                <w:color w:val="FF0000"/>
                <w:spacing w:val="-1"/>
                <w:sz w:val="21"/>
                <w:szCs w:val="21"/>
                <w:lang w:eastAsia="zh-CN"/>
              </w:rPr>
            </w:pPr>
            <w:r>
              <w:rPr>
                <w:rFonts w:hint="eastAsia"/>
                <w:b/>
                <w:bCs/>
                <w:spacing w:val="-2"/>
                <w:sz w:val="21"/>
                <w:szCs w:val="21"/>
                <w:lang w:eastAsia="zh-CN"/>
              </w:rPr>
              <w:t>注：</w:t>
            </w:r>
            <w:r>
              <w:rPr>
                <w:rFonts w:hint="eastAsia"/>
                <w:spacing w:val="-2"/>
                <w:sz w:val="21"/>
                <w:szCs w:val="21"/>
                <w:lang w:eastAsia="zh-CN"/>
              </w:rPr>
              <w:t>以上要求上传市场主体库的资格证明材料，投标人应根据《商丘市公共资源交易平台操</w:t>
            </w:r>
            <w:r>
              <w:rPr>
                <w:rFonts w:hint="eastAsia"/>
                <w:spacing w:val="-3"/>
                <w:sz w:val="21"/>
                <w:szCs w:val="21"/>
                <w:lang w:eastAsia="zh-CN"/>
              </w:rPr>
              <w:t>作指南 2019-12-31 版本》要求加盖投标人公章后上传至“市场主体库</w:t>
            </w:r>
            <w:r>
              <w:rPr>
                <w:rFonts w:hint="eastAsia"/>
                <w:spacing w:val="-52"/>
                <w:sz w:val="21"/>
                <w:szCs w:val="21"/>
                <w:lang w:eastAsia="zh-CN"/>
              </w:rPr>
              <w:t xml:space="preserve"> </w:t>
            </w:r>
            <w:r>
              <w:rPr>
                <w:rFonts w:hint="eastAsia"/>
                <w:spacing w:val="-3"/>
                <w:sz w:val="21"/>
                <w:szCs w:val="21"/>
                <w:lang w:eastAsia="zh-CN"/>
              </w:rPr>
              <w:t>”，上传</w:t>
            </w:r>
            <w:r>
              <w:rPr>
                <w:rFonts w:hint="eastAsia"/>
                <w:spacing w:val="-4"/>
                <w:sz w:val="21"/>
                <w:szCs w:val="21"/>
                <w:lang w:eastAsia="zh-CN"/>
              </w:rPr>
              <w:t>市场主体</w:t>
            </w:r>
            <w:r>
              <w:rPr>
                <w:rFonts w:hint="eastAsia"/>
                <w:spacing w:val="-1"/>
                <w:sz w:val="21"/>
                <w:szCs w:val="21"/>
                <w:lang w:eastAsia="zh-CN"/>
              </w:rPr>
              <w:t>库的材料须与投标文件中的相关材料保持一致，否则不予认可。</w:t>
            </w:r>
            <w:r>
              <w:rPr>
                <w:rFonts w:hint="eastAsia"/>
                <w:color w:val="auto"/>
                <w:spacing w:val="-1"/>
                <w:sz w:val="21"/>
                <w:szCs w:val="21"/>
                <w:highlight w:val="none"/>
                <w:lang w:eastAsia="zh-CN"/>
              </w:rPr>
              <w:t>投标人应将涉及评审的相关资料于开标前上传至市场主体库（涉密的除外），由评标专家予以认定，没有按要求上传的视同没有提供相应评审资料。市场主体库中市场主体信息以评标评审专家核对时为准，核对后主体库信息发生的任何变更均不再作为评标依据。(根</w:t>
            </w:r>
            <w:r>
              <w:rPr>
                <w:rFonts w:hint="eastAsia"/>
                <w:spacing w:val="-1"/>
                <w:sz w:val="21"/>
                <w:szCs w:val="21"/>
                <w:lang w:eastAsia="zh-CN"/>
              </w:rPr>
              <w:t>据财政部第87号令《</w:t>
            </w:r>
            <w:r>
              <w:rPr>
                <w:rFonts w:hint="eastAsia"/>
                <w:spacing w:val="-2"/>
                <w:sz w:val="21"/>
                <w:szCs w:val="21"/>
                <w:lang w:eastAsia="zh-CN"/>
              </w:rPr>
              <w:t>政府采购货物和服务招标投标管理办法》的规定，由采购人及采购代理机构对投标人的资格进行审查。</w:t>
            </w:r>
            <w:r>
              <w:rPr>
                <w:rFonts w:hint="eastAsia"/>
                <w:spacing w:val="-2"/>
                <w:sz w:val="21"/>
                <w:szCs w:val="21"/>
              </w:rPr>
              <w:t>)</w:t>
            </w:r>
          </w:p>
        </w:tc>
      </w:tr>
      <w:tr w14:paraId="5A1DD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29" w:type="dxa"/>
            <w:gridSpan w:val="2"/>
            <w:vAlign w:val="center"/>
          </w:tcPr>
          <w:p w14:paraId="26CD1840">
            <w:pPr>
              <w:pStyle w:val="34"/>
              <w:spacing w:before="270" w:line="221" w:lineRule="auto"/>
              <w:ind w:left="310"/>
              <w:jc w:val="center"/>
              <w:rPr>
                <w:sz w:val="21"/>
                <w:szCs w:val="21"/>
              </w:rPr>
            </w:pPr>
            <w:r>
              <w:rPr>
                <w:rFonts w:hint="eastAsia"/>
                <w:b/>
                <w:bCs/>
                <w:spacing w:val="-7"/>
                <w:sz w:val="21"/>
                <w:szCs w:val="21"/>
              </w:rPr>
              <w:t>序号</w:t>
            </w:r>
          </w:p>
        </w:tc>
        <w:tc>
          <w:tcPr>
            <w:tcW w:w="1698" w:type="dxa"/>
            <w:gridSpan w:val="2"/>
            <w:vAlign w:val="center"/>
          </w:tcPr>
          <w:p w14:paraId="25281130">
            <w:pPr>
              <w:pStyle w:val="34"/>
              <w:spacing w:before="271" w:line="219" w:lineRule="auto"/>
              <w:ind w:left="5"/>
              <w:jc w:val="center"/>
              <w:rPr>
                <w:sz w:val="21"/>
                <w:szCs w:val="21"/>
              </w:rPr>
            </w:pPr>
            <w:r>
              <w:rPr>
                <w:rFonts w:hint="eastAsia"/>
                <w:b/>
                <w:bCs/>
                <w:spacing w:val="-7"/>
                <w:sz w:val="21"/>
                <w:szCs w:val="21"/>
              </w:rPr>
              <w:t>评审因素</w:t>
            </w:r>
          </w:p>
        </w:tc>
        <w:tc>
          <w:tcPr>
            <w:tcW w:w="6980" w:type="dxa"/>
            <w:gridSpan w:val="2"/>
            <w:vAlign w:val="center"/>
          </w:tcPr>
          <w:p w14:paraId="0D283249">
            <w:pPr>
              <w:pStyle w:val="34"/>
              <w:spacing w:before="270" w:line="220" w:lineRule="auto"/>
              <w:ind w:left="2306"/>
              <w:jc w:val="center"/>
              <w:rPr>
                <w:sz w:val="21"/>
                <w:szCs w:val="21"/>
              </w:rPr>
            </w:pPr>
            <w:r>
              <w:rPr>
                <w:rFonts w:hint="eastAsia"/>
                <w:b/>
                <w:bCs/>
                <w:spacing w:val="-7"/>
                <w:sz w:val="21"/>
                <w:szCs w:val="21"/>
              </w:rPr>
              <w:t>评审标准</w:t>
            </w:r>
          </w:p>
        </w:tc>
      </w:tr>
      <w:tr w14:paraId="3299B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707" w:type="dxa"/>
            <w:gridSpan w:val="6"/>
          </w:tcPr>
          <w:p w14:paraId="45ED105E">
            <w:pPr>
              <w:pStyle w:val="34"/>
              <w:spacing w:before="186" w:line="218" w:lineRule="auto"/>
              <w:jc w:val="center"/>
              <w:rPr>
                <w:sz w:val="21"/>
                <w:szCs w:val="21"/>
                <w:lang w:eastAsia="zh-CN"/>
              </w:rPr>
            </w:pPr>
            <w:r>
              <w:rPr>
                <w:rFonts w:hint="eastAsia"/>
                <w:b/>
                <w:bCs/>
                <w:color w:val="auto"/>
                <w:spacing w:val="-5"/>
                <w:sz w:val="21"/>
                <w:szCs w:val="21"/>
                <w:lang w:eastAsia="zh-CN"/>
              </w:rPr>
              <w:t>满分 100</w:t>
            </w:r>
            <w:r>
              <w:rPr>
                <w:rFonts w:hint="eastAsia"/>
                <w:b/>
                <w:bCs/>
                <w:color w:val="auto"/>
                <w:spacing w:val="-40"/>
                <w:sz w:val="21"/>
                <w:szCs w:val="21"/>
                <w:lang w:eastAsia="zh-CN"/>
              </w:rPr>
              <w:t xml:space="preserve"> </w:t>
            </w:r>
            <w:r>
              <w:rPr>
                <w:rFonts w:hint="eastAsia"/>
                <w:b/>
                <w:bCs/>
                <w:color w:val="auto"/>
                <w:spacing w:val="-5"/>
                <w:sz w:val="21"/>
                <w:szCs w:val="21"/>
                <w:lang w:eastAsia="zh-CN"/>
              </w:rPr>
              <w:t>分，投标报价(30</w:t>
            </w:r>
            <w:r>
              <w:rPr>
                <w:rFonts w:hint="eastAsia"/>
                <w:b/>
                <w:bCs/>
                <w:color w:val="auto"/>
                <w:spacing w:val="-38"/>
                <w:sz w:val="21"/>
                <w:szCs w:val="21"/>
                <w:lang w:eastAsia="zh-CN"/>
              </w:rPr>
              <w:t xml:space="preserve"> </w:t>
            </w:r>
            <w:r>
              <w:rPr>
                <w:rFonts w:hint="eastAsia"/>
                <w:b/>
                <w:bCs/>
                <w:color w:val="auto"/>
                <w:spacing w:val="-5"/>
                <w:sz w:val="21"/>
                <w:szCs w:val="21"/>
                <w:lang w:eastAsia="zh-CN"/>
              </w:rPr>
              <w:t>分)，客观因素(34</w:t>
            </w:r>
            <w:r>
              <w:rPr>
                <w:rFonts w:hint="eastAsia"/>
                <w:b/>
                <w:bCs/>
                <w:color w:val="auto"/>
                <w:spacing w:val="-38"/>
                <w:sz w:val="21"/>
                <w:szCs w:val="21"/>
                <w:lang w:eastAsia="zh-CN"/>
              </w:rPr>
              <w:t xml:space="preserve"> </w:t>
            </w:r>
            <w:r>
              <w:rPr>
                <w:rFonts w:hint="eastAsia"/>
                <w:b/>
                <w:bCs/>
                <w:color w:val="auto"/>
                <w:spacing w:val="-5"/>
                <w:sz w:val="21"/>
                <w:szCs w:val="21"/>
                <w:lang w:eastAsia="zh-CN"/>
              </w:rPr>
              <w:t>分</w:t>
            </w:r>
            <w:r>
              <w:rPr>
                <w:rFonts w:hint="eastAsia"/>
                <w:b/>
                <w:bCs/>
                <w:color w:val="auto"/>
                <w:spacing w:val="10"/>
                <w:sz w:val="21"/>
                <w:szCs w:val="21"/>
                <w:lang w:eastAsia="zh-CN"/>
              </w:rPr>
              <w:t>），</w:t>
            </w:r>
            <w:r>
              <w:rPr>
                <w:rFonts w:hint="eastAsia"/>
                <w:b/>
                <w:bCs/>
                <w:color w:val="auto"/>
                <w:spacing w:val="-5"/>
                <w:sz w:val="21"/>
                <w:szCs w:val="21"/>
                <w:lang w:eastAsia="zh-CN"/>
              </w:rPr>
              <w:t>主观因素（</w:t>
            </w:r>
            <w:r>
              <w:rPr>
                <w:rFonts w:hint="eastAsia"/>
                <w:b/>
                <w:bCs/>
                <w:color w:val="auto"/>
                <w:spacing w:val="-6"/>
                <w:sz w:val="21"/>
                <w:szCs w:val="21"/>
                <w:lang w:eastAsia="zh-CN"/>
              </w:rPr>
              <w:t>36分)</w:t>
            </w:r>
          </w:p>
        </w:tc>
      </w:tr>
      <w:tr w14:paraId="367C5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029" w:type="dxa"/>
            <w:gridSpan w:val="2"/>
            <w:vAlign w:val="center"/>
          </w:tcPr>
          <w:p w14:paraId="4EEB8424">
            <w:pPr>
              <w:pStyle w:val="34"/>
              <w:spacing w:before="78" w:line="241" w:lineRule="auto"/>
              <w:ind w:firstLine="420" w:firstLineChars="200"/>
              <w:jc w:val="both"/>
              <w:rPr>
                <w:sz w:val="21"/>
                <w:szCs w:val="21"/>
              </w:rPr>
            </w:pPr>
            <w:r>
              <w:rPr>
                <w:rFonts w:hint="eastAsia"/>
                <w:sz w:val="21"/>
                <w:szCs w:val="21"/>
              </w:rPr>
              <w:t>1</w:t>
            </w:r>
          </w:p>
        </w:tc>
        <w:tc>
          <w:tcPr>
            <w:tcW w:w="1698" w:type="dxa"/>
            <w:gridSpan w:val="2"/>
          </w:tcPr>
          <w:p w14:paraId="3C394A38">
            <w:pPr>
              <w:spacing w:line="242" w:lineRule="auto"/>
              <w:rPr>
                <w:rFonts w:ascii="宋体" w:hAnsi="宋体" w:eastAsia="宋体" w:cs="宋体"/>
              </w:rPr>
            </w:pPr>
          </w:p>
          <w:p w14:paraId="7CE12AD2">
            <w:pPr>
              <w:spacing w:line="242" w:lineRule="auto"/>
              <w:rPr>
                <w:rFonts w:ascii="宋体" w:hAnsi="宋体" w:eastAsia="宋体" w:cs="宋体"/>
              </w:rPr>
            </w:pPr>
          </w:p>
          <w:p w14:paraId="6534AA61">
            <w:pPr>
              <w:pStyle w:val="34"/>
              <w:spacing w:before="78" w:line="218" w:lineRule="auto"/>
              <w:ind w:left="9"/>
              <w:rPr>
                <w:spacing w:val="-5"/>
                <w:sz w:val="21"/>
                <w:szCs w:val="21"/>
              </w:rPr>
            </w:pPr>
          </w:p>
          <w:p w14:paraId="30794140">
            <w:pPr>
              <w:pStyle w:val="34"/>
              <w:spacing w:before="78" w:line="218" w:lineRule="auto"/>
              <w:ind w:left="9"/>
              <w:rPr>
                <w:spacing w:val="-5"/>
                <w:sz w:val="21"/>
                <w:szCs w:val="21"/>
              </w:rPr>
            </w:pPr>
          </w:p>
          <w:p w14:paraId="36C91150">
            <w:pPr>
              <w:pStyle w:val="34"/>
              <w:spacing w:before="78" w:line="218" w:lineRule="auto"/>
              <w:ind w:left="9"/>
              <w:rPr>
                <w:spacing w:val="-5"/>
                <w:sz w:val="21"/>
                <w:szCs w:val="21"/>
              </w:rPr>
            </w:pPr>
          </w:p>
          <w:p w14:paraId="5AA9F477">
            <w:pPr>
              <w:pStyle w:val="34"/>
              <w:spacing w:before="78" w:line="218" w:lineRule="auto"/>
              <w:ind w:left="9"/>
              <w:rPr>
                <w:spacing w:val="-5"/>
                <w:sz w:val="21"/>
                <w:szCs w:val="21"/>
              </w:rPr>
            </w:pPr>
          </w:p>
          <w:p w14:paraId="4514613B">
            <w:pPr>
              <w:pStyle w:val="34"/>
              <w:spacing w:before="78" w:line="218" w:lineRule="auto"/>
              <w:ind w:left="9"/>
              <w:rPr>
                <w:spacing w:val="-5"/>
                <w:sz w:val="21"/>
                <w:szCs w:val="21"/>
              </w:rPr>
            </w:pPr>
          </w:p>
          <w:p w14:paraId="39E2F2C5">
            <w:pPr>
              <w:pStyle w:val="34"/>
              <w:spacing w:before="78" w:line="218" w:lineRule="auto"/>
              <w:ind w:left="9"/>
              <w:rPr>
                <w:sz w:val="21"/>
                <w:szCs w:val="21"/>
              </w:rPr>
            </w:pPr>
            <w:r>
              <w:rPr>
                <w:rFonts w:hint="eastAsia"/>
                <w:spacing w:val="-5"/>
                <w:sz w:val="21"/>
                <w:szCs w:val="21"/>
              </w:rPr>
              <w:t>投标报价</w:t>
            </w:r>
          </w:p>
          <w:p w14:paraId="52883D57">
            <w:pPr>
              <w:spacing w:line="308" w:lineRule="auto"/>
              <w:rPr>
                <w:rFonts w:ascii="宋体" w:hAnsi="宋体" w:eastAsia="宋体" w:cs="宋体"/>
              </w:rPr>
            </w:pPr>
          </w:p>
          <w:p w14:paraId="4FA62146">
            <w:pPr>
              <w:pStyle w:val="34"/>
              <w:spacing w:before="78" w:line="220" w:lineRule="auto"/>
              <w:ind w:left="18"/>
              <w:rPr>
                <w:sz w:val="21"/>
                <w:szCs w:val="21"/>
              </w:rPr>
            </w:pPr>
            <w:r>
              <w:rPr>
                <w:rFonts w:hint="eastAsia"/>
                <w:spacing w:val="-10"/>
                <w:sz w:val="21"/>
                <w:szCs w:val="21"/>
              </w:rPr>
              <w:t>（</w:t>
            </w:r>
            <w:r>
              <w:rPr>
                <w:rFonts w:hint="eastAsia"/>
                <w:spacing w:val="-10"/>
                <w:sz w:val="21"/>
                <w:szCs w:val="21"/>
                <w:lang w:eastAsia="zh-CN"/>
              </w:rPr>
              <w:t>3</w:t>
            </w:r>
            <w:r>
              <w:rPr>
                <w:rFonts w:hint="eastAsia"/>
                <w:spacing w:val="-10"/>
                <w:sz w:val="21"/>
                <w:szCs w:val="21"/>
              </w:rPr>
              <w:t>0</w:t>
            </w:r>
            <w:r>
              <w:rPr>
                <w:rFonts w:hint="eastAsia"/>
                <w:spacing w:val="-51"/>
                <w:sz w:val="21"/>
                <w:szCs w:val="21"/>
              </w:rPr>
              <w:t xml:space="preserve"> </w:t>
            </w:r>
            <w:r>
              <w:rPr>
                <w:rFonts w:hint="eastAsia"/>
                <w:spacing w:val="-10"/>
                <w:sz w:val="21"/>
                <w:szCs w:val="21"/>
              </w:rPr>
              <w:t>分）</w:t>
            </w:r>
          </w:p>
        </w:tc>
        <w:tc>
          <w:tcPr>
            <w:tcW w:w="6980" w:type="dxa"/>
            <w:gridSpan w:val="2"/>
          </w:tcPr>
          <w:p w14:paraId="33575F22">
            <w:pPr>
              <w:pStyle w:val="34"/>
              <w:spacing w:before="106" w:line="360" w:lineRule="auto"/>
              <w:ind w:left="12" w:right="291" w:firstLine="7"/>
              <w:jc w:val="both"/>
              <w:rPr>
                <w:color w:val="auto"/>
                <w:spacing w:val="-6"/>
                <w:sz w:val="21"/>
                <w:szCs w:val="21"/>
                <w:highlight w:val="none"/>
                <w:lang w:eastAsia="zh-CN"/>
              </w:rPr>
            </w:pPr>
            <w:r>
              <w:rPr>
                <w:rFonts w:hint="eastAsia"/>
                <w:color w:val="auto"/>
                <w:spacing w:val="-6"/>
                <w:sz w:val="21"/>
                <w:szCs w:val="21"/>
                <w:highlight w:val="none"/>
                <w:lang w:eastAsia="zh-CN"/>
              </w:rPr>
              <w:t>1.价格分采用低价优先法计算，即通过资格性和符合性审查且投标价格最低的投标报价为评标基准价，其价格得分为满分 30 分。</w:t>
            </w:r>
          </w:p>
          <w:p w14:paraId="39E979FD">
            <w:pPr>
              <w:pStyle w:val="34"/>
              <w:spacing w:before="106" w:line="360" w:lineRule="auto"/>
              <w:ind w:left="12" w:right="291" w:firstLine="7"/>
              <w:jc w:val="both"/>
              <w:rPr>
                <w:spacing w:val="-6"/>
                <w:sz w:val="21"/>
                <w:szCs w:val="21"/>
                <w:lang w:eastAsia="zh-CN"/>
              </w:rPr>
            </w:pPr>
            <w:r>
              <w:rPr>
                <w:rFonts w:hint="eastAsia"/>
                <w:color w:val="auto"/>
                <w:spacing w:val="-6"/>
                <w:sz w:val="21"/>
                <w:szCs w:val="21"/>
                <w:highlight w:val="none"/>
                <w:lang w:eastAsia="zh-CN"/>
              </w:rPr>
              <w:t>2.其他投标人</w:t>
            </w:r>
            <w:r>
              <w:rPr>
                <w:rFonts w:hint="eastAsia"/>
                <w:spacing w:val="-6"/>
                <w:sz w:val="21"/>
                <w:szCs w:val="21"/>
                <w:lang w:eastAsia="zh-CN"/>
              </w:rPr>
              <w:t>的价格分统一按照下列公式计算：</w:t>
            </w:r>
          </w:p>
          <w:p w14:paraId="4CF9A232">
            <w:pPr>
              <w:pStyle w:val="34"/>
              <w:spacing w:before="106" w:line="360" w:lineRule="auto"/>
              <w:ind w:left="12" w:right="291" w:firstLine="7"/>
              <w:jc w:val="both"/>
              <w:rPr>
                <w:spacing w:val="-6"/>
                <w:sz w:val="21"/>
                <w:szCs w:val="21"/>
                <w:lang w:eastAsia="zh-CN"/>
              </w:rPr>
            </w:pPr>
            <w:r>
              <w:rPr>
                <w:rFonts w:hint="eastAsia"/>
                <w:spacing w:val="-6"/>
                <w:sz w:val="21"/>
                <w:szCs w:val="21"/>
                <w:lang w:eastAsia="zh-CN"/>
              </w:rPr>
              <w:t>投标报价得分=(评标基准价／投标报价)×30*100%</w:t>
            </w:r>
          </w:p>
          <w:p w14:paraId="4ECD2676">
            <w:pPr>
              <w:pStyle w:val="34"/>
              <w:spacing w:before="106" w:line="360" w:lineRule="auto"/>
              <w:ind w:left="12" w:right="291" w:firstLine="7"/>
              <w:jc w:val="both"/>
              <w:rPr>
                <w:color w:val="auto"/>
                <w:spacing w:val="-6"/>
                <w:sz w:val="21"/>
                <w:szCs w:val="21"/>
                <w:highlight w:val="none"/>
                <w:lang w:eastAsia="zh-CN"/>
              </w:rPr>
            </w:pPr>
            <w:r>
              <w:rPr>
                <w:rFonts w:hint="eastAsia"/>
                <w:color w:val="auto"/>
                <w:spacing w:val="-6"/>
                <w:sz w:val="21"/>
                <w:szCs w:val="21"/>
                <w:highlight w:val="none"/>
                <w:lang w:eastAsia="zh-CN"/>
              </w:rPr>
              <w:t>3.评审中出现下列情形之一的，评标委员会应当启动异常低价投标（响应）审查程序：</w:t>
            </w:r>
          </w:p>
          <w:p w14:paraId="2F495E5A">
            <w:pPr>
              <w:pStyle w:val="34"/>
              <w:spacing w:before="106" w:line="360" w:lineRule="auto"/>
              <w:ind w:left="12" w:right="291" w:firstLine="7"/>
              <w:jc w:val="both"/>
              <w:rPr>
                <w:color w:val="auto"/>
                <w:spacing w:val="-6"/>
                <w:sz w:val="21"/>
                <w:szCs w:val="21"/>
                <w:highlight w:val="none"/>
                <w:lang w:eastAsia="zh-CN"/>
              </w:rPr>
            </w:pPr>
            <w:r>
              <w:rPr>
                <w:rFonts w:hint="eastAsia"/>
                <w:color w:val="auto"/>
                <w:spacing w:val="-6"/>
                <w:sz w:val="21"/>
                <w:szCs w:val="21"/>
                <w:highlight w:val="none"/>
                <w:lang w:eastAsia="zh-CN"/>
              </w:rPr>
              <w:t>（1）投标（响应）报价低于全部通过符合性审查供应商投标（响应）报价平均值</w:t>
            </w:r>
            <w:r>
              <w:rPr>
                <w:color w:val="auto"/>
                <w:spacing w:val="-6"/>
                <w:sz w:val="21"/>
                <w:szCs w:val="21"/>
                <w:highlight w:val="none"/>
                <w:lang w:eastAsia="zh-CN"/>
              </w:rPr>
              <w:t>50%</w:t>
            </w:r>
            <w:r>
              <w:rPr>
                <w:rFonts w:hint="eastAsia"/>
                <w:color w:val="auto"/>
                <w:spacing w:val="-6"/>
                <w:sz w:val="21"/>
                <w:szCs w:val="21"/>
                <w:highlight w:val="none"/>
                <w:lang w:eastAsia="zh-CN"/>
              </w:rPr>
              <w:t>的，即投标（响应）报价</w:t>
            </w:r>
            <w:r>
              <w:rPr>
                <w:color w:val="auto"/>
                <w:spacing w:val="-6"/>
                <w:sz w:val="21"/>
                <w:szCs w:val="21"/>
                <w:highlight w:val="none"/>
                <w:lang w:eastAsia="zh-CN"/>
              </w:rPr>
              <w:t>&lt;</w:t>
            </w:r>
            <w:r>
              <w:rPr>
                <w:rFonts w:hint="eastAsia"/>
                <w:color w:val="auto"/>
                <w:spacing w:val="-6"/>
                <w:sz w:val="21"/>
                <w:szCs w:val="21"/>
                <w:highlight w:val="none"/>
                <w:lang w:eastAsia="zh-CN"/>
              </w:rPr>
              <w:t>全部通过符合性审查供应商投标（响应）报价平均值×</w:t>
            </w:r>
            <w:r>
              <w:rPr>
                <w:color w:val="auto"/>
                <w:spacing w:val="-6"/>
                <w:sz w:val="21"/>
                <w:szCs w:val="21"/>
                <w:highlight w:val="none"/>
                <w:lang w:eastAsia="zh-CN"/>
              </w:rPr>
              <w:t>50%</w:t>
            </w:r>
            <w:r>
              <w:rPr>
                <w:rFonts w:hint="eastAsia"/>
                <w:color w:val="auto"/>
                <w:spacing w:val="-6"/>
                <w:sz w:val="21"/>
                <w:szCs w:val="21"/>
                <w:highlight w:val="none"/>
                <w:lang w:eastAsia="zh-CN"/>
              </w:rPr>
              <w:t>；</w:t>
            </w:r>
          </w:p>
          <w:p w14:paraId="2CB5623C">
            <w:pPr>
              <w:pStyle w:val="34"/>
              <w:spacing w:before="106" w:line="360" w:lineRule="auto"/>
              <w:ind w:left="12" w:right="291" w:firstLine="7"/>
              <w:jc w:val="both"/>
              <w:rPr>
                <w:color w:val="auto"/>
                <w:spacing w:val="-6"/>
                <w:sz w:val="21"/>
                <w:szCs w:val="21"/>
                <w:highlight w:val="none"/>
                <w:lang w:eastAsia="zh-CN"/>
              </w:rPr>
            </w:pPr>
            <w:r>
              <w:rPr>
                <w:rFonts w:hint="eastAsia"/>
                <w:color w:val="auto"/>
                <w:spacing w:val="-6"/>
                <w:sz w:val="21"/>
                <w:szCs w:val="21"/>
                <w:highlight w:val="none"/>
                <w:lang w:eastAsia="zh-CN"/>
              </w:rPr>
              <w:t>（2）投标（响应）报价低于通过符合性审查的次低报价供应商投标（响应）报价</w:t>
            </w:r>
            <w:r>
              <w:rPr>
                <w:color w:val="auto"/>
                <w:spacing w:val="-6"/>
                <w:sz w:val="21"/>
                <w:szCs w:val="21"/>
                <w:highlight w:val="none"/>
                <w:lang w:eastAsia="zh-CN"/>
              </w:rPr>
              <w:t>50%</w:t>
            </w:r>
            <w:r>
              <w:rPr>
                <w:rFonts w:hint="eastAsia"/>
                <w:color w:val="auto"/>
                <w:spacing w:val="-6"/>
                <w:sz w:val="21"/>
                <w:szCs w:val="21"/>
                <w:highlight w:val="none"/>
                <w:lang w:eastAsia="zh-CN"/>
              </w:rPr>
              <w:t>的，即投标（响应）报价</w:t>
            </w:r>
            <w:r>
              <w:rPr>
                <w:color w:val="auto"/>
                <w:spacing w:val="-6"/>
                <w:sz w:val="21"/>
                <w:szCs w:val="21"/>
                <w:highlight w:val="none"/>
                <w:lang w:eastAsia="zh-CN"/>
              </w:rPr>
              <w:t>&lt;</w:t>
            </w:r>
            <w:r>
              <w:rPr>
                <w:rFonts w:hint="eastAsia"/>
                <w:color w:val="auto"/>
                <w:spacing w:val="-6"/>
                <w:sz w:val="21"/>
                <w:szCs w:val="21"/>
                <w:highlight w:val="none"/>
                <w:lang w:eastAsia="zh-CN"/>
              </w:rPr>
              <w:t>通过符合性审查的次低报价供应商投标（响应）报价×</w:t>
            </w:r>
            <w:r>
              <w:rPr>
                <w:color w:val="auto"/>
                <w:spacing w:val="-6"/>
                <w:sz w:val="21"/>
                <w:szCs w:val="21"/>
                <w:highlight w:val="none"/>
                <w:lang w:eastAsia="zh-CN"/>
              </w:rPr>
              <w:t>50%</w:t>
            </w:r>
            <w:r>
              <w:rPr>
                <w:rFonts w:hint="eastAsia"/>
                <w:color w:val="auto"/>
                <w:spacing w:val="-6"/>
                <w:sz w:val="21"/>
                <w:szCs w:val="21"/>
                <w:highlight w:val="none"/>
                <w:lang w:eastAsia="zh-CN"/>
              </w:rPr>
              <w:t>；</w:t>
            </w:r>
          </w:p>
          <w:p w14:paraId="458672D6">
            <w:pPr>
              <w:pStyle w:val="34"/>
              <w:spacing w:before="106" w:line="360" w:lineRule="auto"/>
              <w:ind w:left="12" w:right="291" w:firstLine="7"/>
              <w:jc w:val="both"/>
              <w:rPr>
                <w:color w:val="auto"/>
                <w:spacing w:val="-6"/>
                <w:sz w:val="21"/>
                <w:szCs w:val="21"/>
                <w:highlight w:val="none"/>
                <w:lang w:eastAsia="zh-CN"/>
              </w:rPr>
            </w:pPr>
            <w:r>
              <w:rPr>
                <w:rFonts w:hint="eastAsia"/>
                <w:color w:val="auto"/>
                <w:spacing w:val="-6"/>
                <w:sz w:val="21"/>
                <w:szCs w:val="21"/>
                <w:highlight w:val="none"/>
                <w:lang w:eastAsia="zh-CN"/>
              </w:rPr>
              <w:t>（3）投标（响应）报价低于采购项目最高限价</w:t>
            </w:r>
            <w:r>
              <w:rPr>
                <w:color w:val="auto"/>
                <w:spacing w:val="-6"/>
                <w:sz w:val="21"/>
                <w:szCs w:val="21"/>
                <w:highlight w:val="none"/>
                <w:lang w:eastAsia="zh-CN"/>
              </w:rPr>
              <w:t>45%</w:t>
            </w:r>
            <w:r>
              <w:rPr>
                <w:rFonts w:hint="eastAsia"/>
                <w:color w:val="auto"/>
                <w:spacing w:val="-6"/>
                <w:sz w:val="21"/>
                <w:szCs w:val="21"/>
                <w:highlight w:val="none"/>
                <w:lang w:eastAsia="zh-CN"/>
              </w:rPr>
              <w:t>的，即投标（响应）报价</w:t>
            </w:r>
            <w:r>
              <w:rPr>
                <w:color w:val="auto"/>
                <w:spacing w:val="-6"/>
                <w:sz w:val="21"/>
                <w:szCs w:val="21"/>
                <w:highlight w:val="none"/>
                <w:lang w:eastAsia="zh-CN"/>
              </w:rPr>
              <w:t>&lt;</w:t>
            </w:r>
            <w:r>
              <w:rPr>
                <w:rFonts w:hint="eastAsia"/>
                <w:color w:val="auto"/>
                <w:spacing w:val="-6"/>
                <w:sz w:val="21"/>
                <w:szCs w:val="21"/>
                <w:highlight w:val="none"/>
                <w:lang w:eastAsia="zh-CN"/>
              </w:rPr>
              <w:t>采购项目最高限价×</w:t>
            </w:r>
            <w:r>
              <w:rPr>
                <w:color w:val="auto"/>
                <w:spacing w:val="-6"/>
                <w:sz w:val="21"/>
                <w:szCs w:val="21"/>
                <w:highlight w:val="none"/>
                <w:lang w:eastAsia="zh-CN"/>
              </w:rPr>
              <w:t>45%</w:t>
            </w:r>
            <w:r>
              <w:rPr>
                <w:rFonts w:hint="eastAsia"/>
                <w:color w:val="auto"/>
                <w:spacing w:val="-6"/>
                <w:sz w:val="21"/>
                <w:szCs w:val="21"/>
                <w:highlight w:val="none"/>
                <w:lang w:eastAsia="zh-CN"/>
              </w:rPr>
              <w:t>；</w:t>
            </w:r>
          </w:p>
          <w:p w14:paraId="51F049D1">
            <w:pPr>
              <w:pStyle w:val="34"/>
              <w:spacing w:before="106" w:line="360" w:lineRule="auto"/>
              <w:ind w:left="12" w:right="291"/>
              <w:jc w:val="both"/>
              <w:rPr>
                <w:color w:val="auto"/>
                <w:spacing w:val="-6"/>
                <w:sz w:val="21"/>
                <w:szCs w:val="21"/>
                <w:highlight w:val="none"/>
                <w:lang w:eastAsia="zh-CN"/>
              </w:rPr>
            </w:pPr>
            <w:r>
              <w:rPr>
                <w:rFonts w:hint="eastAsia"/>
                <w:color w:val="auto"/>
                <w:spacing w:val="-6"/>
                <w:sz w:val="21"/>
                <w:szCs w:val="21"/>
                <w:highlight w:val="none"/>
                <w:lang w:eastAsia="zh-CN"/>
              </w:rPr>
              <w:t>（4）评标委员会基于专业判断，认为供应商报价过低，有可能影响产品质量或者不能诚信履约的其他情形。</w:t>
            </w:r>
          </w:p>
          <w:p w14:paraId="0A4CBB1C">
            <w:pPr>
              <w:pStyle w:val="34"/>
              <w:spacing w:before="106" w:line="360" w:lineRule="auto"/>
              <w:ind w:left="12" w:right="291" w:firstLine="7"/>
              <w:jc w:val="both"/>
              <w:rPr>
                <w:color w:val="auto"/>
                <w:spacing w:val="-6"/>
                <w:sz w:val="21"/>
                <w:szCs w:val="21"/>
                <w:highlight w:val="none"/>
                <w:lang w:eastAsia="zh-CN"/>
              </w:rPr>
            </w:pPr>
            <w:r>
              <w:rPr>
                <w:rFonts w:hint="eastAsia"/>
                <w:color w:val="auto"/>
                <w:spacing w:val="-6"/>
                <w:sz w:val="21"/>
                <w:szCs w:val="21"/>
                <w:highlight w:val="none"/>
                <w:lang w:eastAsia="zh-CN"/>
              </w:rPr>
              <w:t>4.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w:t>
            </w:r>
            <w:r>
              <w:rPr>
                <w:color w:val="auto"/>
                <w:spacing w:val="-6"/>
                <w:sz w:val="21"/>
                <w:szCs w:val="21"/>
                <w:highlight w:val="none"/>
                <w:lang w:eastAsia="zh-CN"/>
              </w:rPr>
              <w:t>30</w:t>
            </w:r>
            <w:r>
              <w:rPr>
                <w:rFonts w:hint="eastAsia"/>
                <w:color w:val="auto"/>
                <w:spacing w:val="-6"/>
                <w:sz w:val="21"/>
                <w:szCs w:val="21"/>
                <w:highlight w:val="none"/>
                <w:lang w:eastAsia="zh-CN"/>
              </w:rPr>
              <w:t>分钟。其中，属于第（3）项情形，投标人已随投标（响应）文件一并提交相关书面说明及必要的证明材料的，在评审现场可不再重复提交。</w:t>
            </w:r>
          </w:p>
          <w:p w14:paraId="3CB2CF07">
            <w:pPr>
              <w:pStyle w:val="34"/>
              <w:spacing w:before="106" w:line="360" w:lineRule="auto"/>
              <w:ind w:left="12" w:right="291" w:firstLine="7"/>
              <w:jc w:val="both"/>
              <w:rPr>
                <w:color w:val="auto"/>
                <w:spacing w:val="-6"/>
                <w:sz w:val="21"/>
                <w:szCs w:val="21"/>
                <w:highlight w:val="none"/>
                <w:lang w:eastAsia="zh-CN"/>
              </w:rPr>
            </w:pPr>
            <w:r>
              <w:rPr>
                <w:rFonts w:hint="eastAsia"/>
                <w:color w:val="auto"/>
                <w:spacing w:val="-6"/>
                <w:sz w:val="21"/>
                <w:szCs w:val="21"/>
                <w:highlight w:val="none"/>
                <w:lang w:eastAsia="zh-CN"/>
              </w:rPr>
              <w:t>投标人书面说明应按照交易平台相关要求在规定时间内提交交易系统，否则不认可。</w:t>
            </w:r>
          </w:p>
          <w:p w14:paraId="32BD1FAD">
            <w:pPr>
              <w:pStyle w:val="34"/>
              <w:spacing w:before="106" w:line="360" w:lineRule="auto"/>
              <w:ind w:left="12" w:right="291" w:firstLine="7"/>
              <w:jc w:val="both"/>
              <w:rPr>
                <w:color w:val="auto"/>
                <w:spacing w:val="-6"/>
                <w:sz w:val="21"/>
                <w:szCs w:val="21"/>
                <w:highlight w:val="none"/>
                <w:lang w:eastAsia="zh-CN"/>
              </w:rPr>
            </w:pPr>
            <w:r>
              <w:rPr>
                <w:rFonts w:hint="eastAsia"/>
                <w:color w:val="auto"/>
                <w:spacing w:val="-6"/>
                <w:sz w:val="21"/>
                <w:szCs w:val="21"/>
                <w:highlight w:val="none"/>
                <w:lang w:eastAsia="zh-CN"/>
              </w:rPr>
              <w:t>5.投标人提供书面说明后，评标委员会应当结合采购项目采购需求、实际情况、投标人财务状况报告、与其他投标人比较情况等就投标人书面说明进行审查评价。投标人拒绝或者变相拒绝提供有效书面说明或者书面说明不能证明其报价合理性的，评标委员会应当对其投标认定为无效投标。</w:t>
            </w:r>
          </w:p>
          <w:p w14:paraId="1C750B6A">
            <w:pPr>
              <w:pStyle w:val="34"/>
              <w:spacing w:before="106" w:line="360" w:lineRule="auto"/>
              <w:ind w:left="12" w:right="291" w:firstLine="7"/>
              <w:jc w:val="both"/>
              <w:rPr>
                <w:color w:val="auto"/>
                <w:spacing w:val="-6"/>
                <w:sz w:val="21"/>
                <w:szCs w:val="21"/>
                <w:highlight w:val="none"/>
                <w:lang w:eastAsia="zh-CN"/>
              </w:rPr>
            </w:pPr>
            <w:r>
              <w:rPr>
                <w:rFonts w:hint="eastAsia"/>
                <w:color w:val="auto"/>
                <w:spacing w:val="-6"/>
                <w:sz w:val="21"/>
                <w:szCs w:val="21"/>
                <w:highlight w:val="none"/>
                <w:lang w:eastAsia="zh-CN"/>
              </w:rPr>
              <w:t>异常低价投标（响应）审查的启动原因、审查意见和审查结果应当在评审报告中记录，并随投标人提供的相关书面说明及证明材料，以及评标委员会有关互联网浏览、查询历史一并归档。</w:t>
            </w:r>
          </w:p>
          <w:p w14:paraId="1E6C2962">
            <w:pPr>
              <w:pStyle w:val="34"/>
              <w:spacing w:before="106" w:line="360" w:lineRule="auto"/>
              <w:ind w:left="12" w:right="291" w:firstLine="7"/>
              <w:jc w:val="both"/>
              <w:rPr>
                <w:spacing w:val="-6"/>
                <w:sz w:val="21"/>
                <w:szCs w:val="21"/>
                <w:lang w:eastAsia="zh-CN"/>
              </w:rPr>
            </w:pPr>
            <w:r>
              <w:rPr>
                <w:rFonts w:hint="eastAsia"/>
                <w:color w:val="auto"/>
                <w:spacing w:val="-6"/>
                <w:sz w:val="21"/>
                <w:szCs w:val="21"/>
                <w:highlight w:val="none"/>
                <w:lang w:eastAsia="zh-CN"/>
              </w:rPr>
              <w:t>6.如投标人计划以较低价格参与投标并有可能会被评标委员会告知需提供书面说明的，可自行提前准备好相关证明材料及说明。</w:t>
            </w:r>
          </w:p>
        </w:tc>
      </w:tr>
    </w:tbl>
    <w:tbl>
      <w:tblPr>
        <w:tblStyle w:val="33"/>
        <w:tblpPr w:leftFromText="180" w:rightFromText="180" w:vertAnchor="text" w:horzAnchor="page" w:tblpX="1113" w:tblpY="16"/>
        <w:tblOverlap w:val="never"/>
        <w:tblW w:w="96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844"/>
        <w:gridCol w:w="1108"/>
        <w:gridCol w:w="6993"/>
      </w:tblGrid>
      <w:tr w14:paraId="1671C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50" w:hRule="atLeast"/>
        </w:trPr>
        <w:tc>
          <w:tcPr>
            <w:tcW w:w="744" w:type="dxa"/>
            <w:vMerge w:val="restart"/>
            <w:tcBorders>
              <w:bottom w:val="single" w:color="auto" w:sz="4" w:space="0"/>
            </w:tcBorders>
          </w:tcPr>
          <w:p w14:paraId="217995D9">
            <w:pPr>
              <w:spacing w:line="247" w:lineRule="auto"/>
              <w:rPr>
                <w:rFonts w:ascii="宋体" w:hAnsi="宋体" w:eastAsia="宋体" w:cs="宋体"/>
                <w:lang w:eastAsia="zh-CN"/>
              </w:rPr>
            </w:pPr>
          </w:p>
          <w:p w14:paraId="6B20A5B8">
            <w:pPr>
              <w:spacing w:line="247" w:lineRule="auto"/>
              <w:rPr>
                <w:rFonts w:ascii="宋体" w:hAnsi="宋体" w:eastAsia="宋体" w:cs="宋体"/>
                <w:lang w:eastAsia="zh-CN"/>
              </w:rPr>
            </w:pPr>
          </w:p>
          <w:p w14:paraId="4DB724CF">
            <w:pPr>
              <w:spacing w:line="247" w:lineRule="auto"/>
              <w:rPr>
                <w:rFonts w:ascii="宋体" w:hAnsi="宋体" w:eastAsia="宋体" w:cs="宋体"/>
                <w:lang w:eastAsia="zh-CN"/>
              </w:rPr>
            </w:pPr>
          </w:p>
          <w:p w14:paraId="138CE065">
            <w:pPr>
              <w:spacing w:line="247" w:lineRule="auto"/>
              <w:rPr>
                <w:rFonts w:ascii="宋体" w:hAnsi="宋体" w:eastAsia="宋体" w:cs="宋体"/>
                <w:lang w:eastAsia="zh-CN"/>
              </w:rPr>
            </w:pPr>
          </w:p>
          <w:p w14:paraId="354696C5">
            <w:pPr>
              <w:spacing w:line="247" w:lineRule="auto"/>
              <w:rPr>
                <w:rFonts w:ascii="宋体" w:hAnsi="宋体" w:eastAsia="宋体" w:cs="宋体"/>
                <w:lang w:eastAsia="zh-CN"/>
              </w:rPr>
            </w:pPr>
          </w:p>
          <w:p w14:paraId="318C6053">
            <w:pPr>
              <w:spacing w:line="247" w:lineRule="auto"/>
              <w:rPr>
                <w:rFonts w:ascii="宋体" w:hAnsi="宋体" w:eastAsia="宋体" w:cs="宋体"/>
                <w:lang w:eastAsia="zh-CN"/>
              </w:rPr>
            </w:pPr>
          </w:p>
          <w:p w14:paraId="2F56F758">
            <w:pPr>
              <w:spacing w:line="247" w:lineRule="auto"/>
              <w:rPr>
                <w:rFonts w:ascii="宋体" w:hAnsi="宋体" w:eastAsia="宋体" w:cs="宋体"/>
                <w:lang w:eastAsia="zh-CN"/>
              </w:rPr>
            </w:pPr>
          </w:p>
          <w:p w14:paraId="19CDF0D9">
            <w:pPr>
              <w:spacing w:line="247" w:lineRule="auto"/>
              <w:rPr>
                <w:rFonts w:ascii="宋体" w:hAnsi="宋体" w:eastAsia="宋体" w:cs="宋体"/>
                <w:lang w:eastAsia="zh-CN"/>
              </w:rPr>
            </w:pPr>
          </w:p>
          <w:p w14:paraId="40007361">
            <w:pPr>
              <w:pStyle w:val="34"/>
              <w:spacing w:before="78" w:line="241" w:lineRule="auto"/>
              <w:ind w:left="183"/>
              <w:rPr>
                <w:sz w:val="21"/>
                <w:szCs w:val="21"/>
              </w:rPr>
            </w:pPr>
            <w:r>
              <w:rPr>
                <w:rFonts w:hint="eastAsia"/>
                <w:sz w:val="21"/>
                <w:szCs w:val="21"/>
              </w:rPr>
              <w:t>2</w:t>
            </w:r>
          </w:p>
        </w:tc>
        <w:tc>
          <w:tcPr>
            <w:tcW w:w="844" w:type="dxa"/>
            <w:vMerge w:val="restart"/>
            <w:tcBorders>
              <w:bottom w:val="single" w:color="auto" w:sz="4" w:space="0"/>
              <w:right w:val="single" w:color="auto" w:sz="4" w:space="0"/>
            </w:tcBorders>
          </w:tcPr>
          <w:p w14:paraId="6E2A7148">
            <w:pPr>
              <w:spacing w:line="333" w:lineRule="auto"/>
              <w:rPr>
                <w:rFonts w:ascii="宋体" w:hAnsi="宋体" w:eastAsia="宋体" w:cs="宋体"/>
                <w:color w:val="auto"/>
                <w:highlight w:val="none"/>
                <w:lang w:eastAsia="zh-CN"/>
              </w:rPr>
            </w:pPr>
          </w:p>
          <w:p w14:paraId="2D9C8D0D">
            <w:pPr>
              <w:spacing w:line="333" w:lineRule="auto"/>
              <w:rPr>
                <w:rFonts w:ascii="宋体" w:hAnsi="宋体" w:eastAsia="宋体" w:cs="宋体"/>
                <w:color w:val="auto"/>
                <w:highlight w:val="none"/>
                <w:lang w:eastAsia="zh-CN"/>
              </w:rPr>
            </w:pPr>
          </w:p>
          <w:p w14:paraId="6BD82679">
            <w:pPr>
              <w:spacing w:line="333"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客观因素</w:t>
            </w:r>
          </w:p>
          <w:p w14:paraId="57D7DBDF">
            <w:pPr>
              <w:spacing w:line="333" w:lineRule="auto"/>
              <w:rPr>
                <w:rFonts w:ascii="宋体" w:hAnsi="宋体" w:eastAsia="宋体" w:cs="宋体"/>
                <w:color w:val="auto"/>
                <w:highlight w:val="none"/>
                <w:lang w:eastAsia="zh-CN"/>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leftMargin">
                        <wp:posOffset>2938780</wp:posOffset>
                      </wp:positionH>
                      <wp:positionV relativeFrom="bottomMargin">
                        <wp:posOffset>8505825</wp:posOffset>
                      </wp:positionV>
                      <wp:extent cx="579755" cy="2076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9755" cy="207645"/>
                              </a:xfrm>
                              <a:prstGeom prst="rect">
                                <a:avLst/>
                              </a:prstGeom>
                              <a:noFill/>
                              <a:ln>
                                <a:noFill/>
                              </a:ln>
                            </wps:spPr>
                            <wps:txbx>
                              <w:txbxContent>
                                <w:p w14:paraId="7E157BAD">
                                  <w:pPr>
                                    <w:pStyle w:val="34"/>
                                    <w:spacing w:before="20" w:line="220" w:lineRule="auto"/>
                                    <w:jc w:val="right"/>
                                  </w:pPr>
                                  <w:r>
                                    <w:rPr>
                                      <w:spacing w:val="-18"/>
                                    </w:rPr>
                                    <w:t>（</w:t>
                                  </w:r>
                                  <w:r>
                                    <w:rPr>
                                      <w:rFonts w:hint="eastAsia"/>
                                      <w:spacing w:val="-18"/>
                                      <w:lang w:eastAsia="zh-CN"/>
                                    </w:rPr>
                                    <w:t>34</w:t>
                                  </w:r>
                                  <w:r>
                                    <w:rPr>
                                      <w:spacing w:val="-18"/>
                                    </w:rPr>
                                    <w:t>分）</w:t>
                                  </w:r>
                                </w:p>
                              </w:txbxContent>
                            </wps:txbx>
                            <wps:bodyPr lIns="0" tIns="0" rIns="0" bIns="0" upright="1"/>
                          </wps:wsp>
                        </a:graphicData>
                      </a:graphic>
                    </wp:anchor>
                  </w:drawing>
                </mc:Choice>
                <mc:Fallback>
                  <w:pict>
                    <v:shape id="_x0000_s1026" o:spid="_x0000_s1026" o:spt="202" type="#_x0000_t202" style="position:absolute;left:0pt;margin-left:231.4pt;margin-top:670pt;height:16.35pt;width:45.65pt;mso-position-horizontal-relative:page;mso-position-vertical-relative:page;z-index:251662336;mso-width-relative:page;mso-height-relative:page;" filled="f" stroked="f" coordsize="21600,21600" o:gfxdata="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ReQV3bAAAADQEAAA8AAAAAAAAAAQAgAAAAIgAAAGRycy9kb3ducmV2LnhtbFBL&#10;AQIUABQAAAAIAIdO4kDHq7PcugEAAHEDAAAOAAAAAAAAAAEAIAAAACoBAABkcnMvZTJvRG9jLnht&#10;bFBLBQYAAAAABgAGAFkBAABWBQAAAAA=&#10;">
                      <v:fill on="f" focussize="0,0"/>
                      <v:stroke on="f"/>
                      <v:imagedata o:title=""/>
                      <o:lock v:ext="edit" aspectratio="f"/>
                      <v:textbox inset="0mm,0mm,0mm,0mm">
                        <w:txbxContent>
                          <w:p w14:paraId="7E157BAD">
                            <w:pPr>
                              <w:pStyle w:val="34"/>
                              <w:spacing w:before="20" w:line="220" w:lineRule="auto"/>
                              <w:jc w:val="right"/>
                            </w:pPr>
                            <w:r>
                              <w:rPr>
                                <w:spacing w:val="-18"/>
                              </w:rPr>
                              <w:t>（</w:t>
                            </w:r>
                            <w:r>
                              <w:rPr>
                                <w:rFonts w:hint="eastAsia"/>
                                <w:spacing w:val="-18"/>
                                <w:lang w:eastAsia="zh-CN"/>
                              </w:rPr>
                              <w:t>34</w:t>
                            </w:r>
                            <w:r>
                              <w:rPr>
                                <w:spacing w:val="-18"/>
                              </w:rPr>
                              <w:t>分）</w:t>
                            </w:r>
                          </w:p>
                        </w:txbxContent>
                      </v:textbox>
                    </v:shape>
                  </w:pict>
                </mc:Fallback>
              </mc:AlternateContent>
            </w:r>
            <w:r>
              <w:rPr>
                <w:rFonts w:hint="eastAsia" w:ascii="宋体" w:hAnsi="宋体" w:eastAsia="宋体" w:cs="宋体"/>
                <w:color w:val="auto"/>
                <w:highlight w:val="none"/>
                <w:lang w:eastAsia="zh-CN"/>
              </w:rPr>
              <w:t xml:space="preserve">（34分）     </w:t>
            </w:r>
          </w:p>
          <w:p w14:paraId="141B6B9D">
            <w:pPr>
              <w:pStyle w:val="34"/>
              <w:spacing w:before="81" w:line="208" w:lineRule="auto"/>
              <w:ind w:left="1968"/>
              <w:rPr>
                <w:color w:val="auto"/>
                <w:sz w:val="21"/>
                <w:szCs w:val="21"/>
                <w:highlight w:val="none"/>
                <w:lang w:eastAsia="zh-CN"/>
              </w:rPr>
            </w:pPr>
            <w:r>
              <w:rPr>
                <w:rFonts w:hint="eastAsia"/>
                <w:color w:val="auto"/>
                <w:spacing w:val="-1"/>
                <w:sz w:val="21"/>
                <w:szCs w:val="21"/>
                <w:highlight w:val="none"/>
                <w:lang w:eastAsia="zh-CN"/>
              </w:rPr>
              <w:t>客</w:t>
            </w:r>
            <w:r>
              <w:rPr>
                <w:rFonts w:hint="eastAsia"/>
                <w:color w:val="auto"/>
                <w:spacing w:val="24"/>
                <w:sz w:val="21"/>
                <w:szCs w:val="21"/>
                <w:highlight w:val="none"/>
                <w:lang w:eastAsia="zh-CN"/>
              </w:rPr>
              <w:t xml:space="preserve">   </w:t>
            </w:r>
            <w:r>
              <w:rPr>
                <w:rFonts w:hint="eastAsia"/>
                <w:color w:val="auto"/>
                <w:spacing w:val="-1"/>
                <w:sz w:val="21"/>
                <w:szCs w:val="21"/>
                <w:highlight w:val="none"/>
                <w:lang w:eastAsia="zh-CN"/>
              </w:rPr>
              <w:t>观</w:t>
            </w:r>
            <w:r>
              <w:rPr>
                <w:rFonts w:hint="eastAsia"/>
                <w:color w:val="auto"/>
                <w:spacing w:val="24"/>
                <w:sz w:val="21"/>
                <w:szCs w:val="21"/>
                <w:highlight w:val="none"/>
                <w:lang w:eastAsia="zh-CN"/>
              </w:rPr>
              <w:t xml:space="preserve">   </w:t>
            </w:r>
            <w:r>
              <w:rPr>
                <w:rFonts w:hint="eastAsia"/>
                <w:color w:val="auto"/>
                <w:spacing w:val="-1"/>
                <w:sz w:val="21"/>
                <w:szCs w:val="21"/>
                <w:highlight w:val="none"/>
                <w:lang w:eastAsia="zh-CN"/>
              </w:rPr>
              <w:t>因</w:t>
            </w:r>
            <w:r>
              <w:rPr>
                <w:rFonts w:hint="eastAsia"/>
                <w:color w:val="auto"/>
                <w:spacing w:val="23"/>
                <w:sz w:val="21"/>
                <w:szCs w:val="21"/>
                <w:highlight w:val="none"/>
                <w:lang w:eastAsia="zh-CN"/>
              </w:rPr>
              <w:t xml:space="preserve">   </w:t>
            </w:r>
            <w:r>
              <w:rPr>
                <w:rFonts w:hint="eastAsia"/>
                <w:color w:val="auto"/>
                <w:spacing w:val="-1"/>
                <w:sz w:val="21"/>
                <w:szCs w:val="21"/>
                <w:highlight w:val="none"/>
                <w:lang w:eastAsia="zh-CN"/>
              </w:rPr>
              <w:t>素</w:t>
            </w:r>
          </w:p>
        </w:tc>
        <w:tc>
          <w:tcPr>
            <w:tcW w:w="1108" w:type="dxa"/>
            <w:tcBorders>
              <w:left w:val="single" w:color="auto" w:sz="4" w:space="0"/>
              <w:bottom w:val="single" w:color="auto" w:sz="4" w:space="0"/>
            </w:tcBorders>
            <w:vAlign w:val="center"/>
          </w:tcPr>
          <w:p w14:paraId="6B8EACA5">
            <w:pPr>
              <w:pStyle w:val="34"/>
              <w:spacing w:before="113" w:line="360" w:lineRule="auto"/>
              <w:ind w:left="145" w:right="141" w:hanging="28"/>
              <w:jc w:val="both"/>
              <w:rPr>
                <w:color w:val="auto"/>
                <w:spacing w:val="17"/>
                <w:sz w:val="21"/>
                <w:szCs w:val="21"/>
                <w:highlight w:val="none"/>
                <w:lang w:eastAsia="zh-CN"/>
              </w:rPr>
            </w:pPr>
            <w:r>
              <w:rPr>
                <w:rFonts w:hint="eastAsia"/>
                <w:color w:val="auto"/>
                <w:spacing w:val="-5"/>
                <w:sz w:val="21"/>
                <w:szCs w:val="21"/>
                <w:highlight w:val="none"/>
                <w:lang w:eastAsia="zh-CN"/>
              </w:rPr>
              <w:t>产品的技</w:t>
            </w:r>
            <w:r>
              <w:rPr>
                <w:rFonts w:hint="eastAsia"/>
                <w:color w:val="auto"/>
                <w:spacing w:val="17"/>
                <w:sz w:val="21"/>
                <w:szCs w:val="21"/>
                <w:highlight w:val="none"/>
                <w:lang w:eastAsia="zh-CN"/>
              </w:rPr>
              <w:t>术参数</w:t>
            </w:r>
          </w:p>
          <w:p w14:paraId="5952BB33">
            <w:pPr>
              <w:pStyle w:val="34"/>
              <w:spacing w:before="113" w:line="360" w:lineRule="auto"/>
              <w:ind w:left="145" w:right="141" w:hanging="28"/>
              <w:jc w:val="both"/>
              <w:rPr>
                <w:color w:val="auto"/>
                <w:sz w:val="21"/>
                <w:szCs w:val="21"/>
                <w:highlight w:val="none"/>
                <w:lang w:eastAsia="zh-CN"/>
              </w:rPr>
            </w:pPr>
            <w:r>
              <w:rPr>
                <w:rFonts w:hint="eastAsia"/>
                <w:color w:val="auto"/>
                <w:spacing w:val="-13"/>
                <w:sz w:val="21"/>
                <w:szCs w:val="21"/>
                <w:highlight w:val="none"/>
                <w:lang w:eastAsia="zh-CN"/>
              </w:rPr>
              <w:t>（30分）</w:t>
            </w:r>
          </w:p>
        </w:tc>
        <w:tc>
          <w:tcPr>
            <w:tcW w:w="6993" w:type="dxa"/>
          </w:tcPr>
          <w:p w14:paraId="4A5DA229">
            <w:pPr>
              <w:pStyle w:val="34"/>
              <w:spacing w:before="35" w:line="360" w:lineRule="auto"/>
              <w:ind w:left="11" w:right="91" w:hanging="3"/>
              <w:jc w:val="both"/>
              <w:rPr>
                <w:color w:val="auto"/>
                <w:sz w:val="21"/>
                <w:szCs w:val="21"/>
                <w:highlight w:val="none"/>
                <w:lang w:eastAsia="zh-CN"/>
              </w:rPr>
            </w:pPr>
            <w:r>
              <w:rPr>
                <w:rFonts w:hint="eastAsia"/>
                <w:color w:val="auto"/>
                <w:sz w:val="21"/>
                <w:szCs w:val="21"/>
                <w:highlight w:val="none"/>
                <w:lang w:eastAsia="zh-CN"/>
              </w:rPr>
              <w:t>所有投标参数均能响应采购需求技术参数或优于技术要求的，本项得30分。</w:t>
            </w:r>
          </w:p>
          <w:p w14:paraId="514CFB5C">
            <w:pPr>
              <w:pStyle w:val="34"/>
              <w:spacing w:before="35" w:line="360" w:lineRule="auto"/>
              <w:ind w:left="11" w:right="91" w:hanging="3"/>
              <w:jc w:val="both"/>
              <w:rPr>
                <w:color w:val="auto"/>
                <w:sz w:val="21"/>
                <w:szCs w:val="21"/>
                <w:highlight w:val="none"/>
                <w:lang w:eastAsia="zh-CN"/>
              </w:rPr>
            </w:pPr>
            <w:r>
              <w:rPr>
                <w:rFonts w:hint="eastAsia"/>
                <w:color w:val="auto"/>
                <w:sz w:val="21"/>
                <w:szCs w:val="21"/>
                <w:highlight w:val="none"/>
                <w:lang w:eastAsia="zh-CN"/>
              </w:rPr>
              <w:t>标注"★"的为实质性参数，须按要求提供相关技术证明材料，不得有负偏离，否则投标无效。</w:t>
            </w:r>
          </w:p>
          <w:p w14:paraId="5CF67841">
            <w:pPr>
              <w:pStyle w:val="34"/>
              <w:spacing w:before="35" w:line="360" w:lineRule="auto"/>
              <w:ind w:left="11" w:right="91" w:hanging="3"/>
              <w:jc w:val="both"/>
              <w:rPr>
                <w:color w:val="auto"/>
                <w:sz w:val="21"/>
                <w:szCs w:val="21"/>
                <w:highlight w:val="none"/>
                <w:lang w:eastAsia="zh-CN"/>
              </w:rPr>
            </w:pPr>
            <w:r>
              <w:rPr>
                <w:rFonts w:hint="eastAsia"/>
                <w:color w:val="auto"/>
                <w:sz w:val="21"/>
                <w:szCs w:val="21"/>
                <w:highlight w:val="none"/>
                <w:lang w:eastAsia="zh-CN"/>
              </w:rPr>
              <w:t>标注“▲”的为主要技术参数，须按要求提供相关技术证明材料，没有负偏离的得19分，每有一项负偏离扣1分，19分扣完为止。</w:t>
            </w:r>
          </w:p>
          <w:p w14:paraId="1677E242">
            <w:pPr>
              <w:pStyle w:val="34"/>
              <w:spacing w:before="35" w:line="360" w:lineRule="auto"/>
              <w:ind w:left="11" w:right="91" w:hanging="3"/>
              <w:jc w:val="both"/>
              <w:rPr>
                <w:color w:val="auto"/>
                <w:sz w:val="21"/>
                <w:szCs w:val="21"/>
                <w:highlight w:val="none"/>
                <w:lang w:eastAsia="zh-CN"/>
              </w:rPr>
            </w:pPr>
            <w:r>
              <w:rPr>
                <w:rFonts w:hint="eastAsia"/>
                <w:color w:val="auto"/>
                <w:sz w:val="21"/>
                <w:szCs w:val="21"/>
                <w:highlight w:val="none"/>
                <w:lang w:eastAsia="zh-CN"/>
              </w:rPr>
              <w:t>其它为一般技术参数，没有负偏离的得11分，每有一项负偏离扣0.5分，11分扣完为止。</w:t>
            </w:r>
          </w:p>
          <w:p w14:paraId="124DE554">
            <w:pPr>
              <w:pStyle w:val="34"/>
              <w:spacing w:before="35" w:line="360" w:lineRule="auto"/>
              <w:ind w:left="11" w:right="91" w:hanging="3"/>
              <w:jc w:val="both"/>
              <w:rPr>
                <w:color w:val="auto"/>
                <w:sz w:val="21"/>
                <w:szCs w:val="21"/>
                <w:highlight w:val="none"/>
                <w:lang w:eastAsia="zh-CN"/>
              </w:rPr>
            </w:pPr>
            <w:r>
              <w:rPr>
                <w:rFonts w:hint="eastAsia"/>
                <w:color w:val="auto"/>
                <w:sz w:val="21"/>
                <w:szCs w:val="21"/>
                <w:highlight w:val="none"/>
                <w:lang w:eastAsia="zh-CN"/>
              </w:rPr>
              <w:t>注：以上负偏离项数指最末级子项。</w:t>
            </w:r>
          </w:p>
        </w:tc>
      </w:tr>
      <w:tr w14:paraId="5C47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4" w:type="dxa"/>
            <w:vMerge w:val="continue"/>
            <w:tcBorders>
              <w:top w:val="single" w:color="auto" w:sz="4" w:space="0"/>
              <w:bottom w:val="single" w:color="auto" w:sz="4" w:space="0"/>
            </w:tcBorders>
          </w:tcPr>
          <w:p w14:paraId="34C767EA">
            <w:pPr>
              <w:rPr>
                <w:rFonts w:ascii="宋体" w:hAnsi="宋体" w:eastAsia="宋体" w:cs="宋体"/>
                <w:lang w:eastAsia="zh-CN"/>
              </w:rPr>
            </w:pPr>
          </w:p>
        </w:tc>
        <w:tc>
          <w:tcPr>
            <w:tcW w:w="844" w:type="dxa"/>
            <w:vMerge w:val="continue"/>
            <w:tcBorders>
              <w:top w:val="single" w:color="auto" w:sz="4" w:space="0"/>
              <w:bottom w:val="single" w:color="auto" w:sz="4" w:space="0"/>
            </w:tcBorders>
            <w:textDirection w:val="tbRlV"/>
          </w:tcPr>
          <w:p w14:paraId="343808E9">
            <w:pPr>
              <w:rPr>
                <w:rFonts w:ascii="宋体" w:hAnsi="宋体" w:eastAsia="宋体" w:cs="宋体"/>
                <w:lang w:eastAsia="zh-CN"/>
              </w:rPr>
            </w:pPr>
          </w:p>
        </w:tc>
        <w:tc>
          <w:tcPr>
            <w:tcW w:w="1108" w:type="dxa"/>
            <w:tcBorders>
              <w:top w:val="single" w:color="auto" w:sz="4" w:space="0"/>
            </w:tcBorders>
            <w:vAlign w:val="center"/>
          </w:tcPr>
          <w:p w14:paraId="649FE743">
            <w:pPr>
              <w:pStyle w:val="34"/>
              <w:spacing w:before="78" w:line="360" w:lineRule="auto"/>
              <w:ind w:left="232" w:right="152" w:hanging="70"/>
              <w:jc w:val="both"/>
              <w:rPr>
                <w:sz w:val="21"/>
                <w:szCs w:val="21"/>
              </w:rPr>
            </w:pPr>
            <w:r>
              <w:rPr>
                <w:rFonts w:hint="eastAsia"/>
                <w:spacing w:val="-4"/>
                <w:sz w:val="21"/>
                <w:szCs w:val="21"/>
              </w:rPr>
              <w:t>企业实力</w:t>
            </w:r>
            <w:r>
              <w:rPr>
                <w:rFonts w:hint="eastAsia"/>
                <w:spacing w:val="-6"/>
                <w:sz w:val="21"/>
                <w:szCs w:val="21"/>
              </w:rPr>
              <w:t>（</w:t>
            </w:r>
            <w:r>
              <w:rPr>
                <w:rFonts w:hint="eastAsia"/>
                <w:spacing w:val="-6"/>
                <w:sz w:val="21"/>
                <w:szCs w:val="21"/>
                <w:lang w:eastAsia="zh-CN"/>
              </w:rPr>
              <w:t>4</w:t>
            </w:r>
            <w:r>
              <w:rPr>
                <w:rFonts w:hint="eastAsia"/>
                <w:spacing w:val="-6"/>
                <w:sz w:val="21"/>
                <w:szCs w:val="21"/>
              </w:rPr>
              <w:t>分）</w:t>
            </w:r>
          </w:p>
        </w:tc>
        <w:tc>
          <w:tcPr>
            <w:tcW w:w="6993" w:type="dxa"/>
            <w:vAlign w:val="center"/>
          </w:tcPr>
          <w:p w14:paraId="31919211">
            <w:pPr>
              <w:pStyle w:val="34"/>
              <w:spacing w:line="360" w:lineRule="auto"/>
              <w:ind w:left="11" w:right="101" w:firstLine="1"/>
              <w:jc w:val="both"/>
              <w:rPr>
                <w:sz w:val="21"/>
                <w:szCs w:val="21"/>
                <w:lang w:eastAsia="zh-CN"/>
              </w:rPr>
            </w:pPr>
            <w:r>
              <w:rPr>
                <w:rFonts w:hint="eastAsia"/>
                <w:sz w:val="21"/>
                <w:szCs w:val="21"/>
                <w:lang w:eastAsia="zh-CN"/>
              </w:rPr>
              <w:t>2023年1月1日以来，投标</w:t>
            </w:r>
            <w:r>
              <w:rPr>
                <w:rFonts w:hint="eastAsia"/>
                <w:color w:val="auto"/>
                <w:sz w:val="21"/>
                <w:szCs w:val="21"/>
                <w:highlight w:val="none"/>
                <w:lang w:eastAsia="zh-CN"/>
              </w:rPr>
              <w:t>人每提供一份类似项目业绩的得2分，最多得4分(提供合同扫描件做在投标文件中，</w:t>
            </w:r>
            <w:r>
              <w:rPr>
                <w:rFonts w:hint="eastAsia"/>
                <w:b/>
                <w:bCs/>
                <w:color w:val="auto"/>
                <w:sz w:val="21"/>
                <w:szCs w:val="21"/>
                <w:highlight w:val="none"/>
                <w:lang w:eastAsia="zh-CN"/>
              </w:rPr>
              <w:t>并上传市场主体库</w:t>
            </w:r>
            <w:r>
              <w:rPr>
                <w:rFonts w:hint="eastAsia"/>
                <w:color w:val="auto"/>
                <w:sz w:val="21"/>
                <w:szCs w:val="21"/>
                <w:highlight w:val="none"/>
                <w:lang w:eastAsia="zh-CN"/>
              </w:rPr>
              <w:t>，否则</w:t>
            </w:r>
            <w:r>
              <w:rPr>
                <w:rFonts w:hint="eastAsia"/>
                <w:sz w:val="21"/>
                <w:szCs w:val="21"/>
                <w:lang w:eastAsia="zh-CN"/>
              </w:rPr>
              <w:t>不得分)</w:t>
            </w:r>
          </w:p>
        </w:tc>
      </w:tr>
      <w:tr w14:paraId="372A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4" w:hRule="atLeast"/>
        </w:trPr>
        <w:tc>
          <w:tcPr>
            <w:tcW w:w="744" w:type="dxa"/>
            <w:vMerge w:val="restart"/>
            <w:tcBorders>
              <w:top w:val="single" w:color="auto" w:sz="4" w:space="0"/>
            </w:tcBorders>
          </w:tcPr>
          <w:p w14:paraId="43507D32">
            <w:pPr>
              <w:rPr>
                <w:rFonts w:ascii="宋体" w:hAnsi="宋体" w:eastAsia="宋体" w:cs="宋体"/>
                <w:lang w:eastAsia="zh-CN"/>
              </w:rPr>
            </w:pPr>
          </w:p>
          <w:p w14:paraId="2AD6E45D">
            <w:pPr>
              <w:rPr>
                <w:rFonts w:ascii="宋体" w:hAnsi="宋体" w:eastAsia="宋体" w:cs="宋体"/>
                <w:lang w:eastAsia="zh-CN"/>
              </w:rPr>
            </w:pPr>
          </w:p>
          <w:p w14:paraId="050122CB">
            <w:pPr>
              <w:rPr>
                <w:rFonts w:ascii="宋体" w:hAnsi="宋体" w:eastAsia="宋体" w:cs="宋体"/>
                <w:lang w:eastAsia="zh-CN"/>
              </w:rPr>
            </w:pPr>
          </w:p>
          <w:p w14:paraId="79A2D176">
            <w:pPr>
              <w:rPr>
                <w:rFonts w:ascii="宋体" w:hAnsi="宋体" w:eastAsia="宋体" w:cs="宋体"/>
                <w:lang w:eastAsia="zh-CN"/>
              </w:rPr>
            </w:pPr>
          </w:p>
          <w:p w14:paraId="3B8DAE8D">
            <w:pPr>
              <w:rPr>
                <w:rFonts w:ascii="宋体" w:hAnsi="宋体" w:eastAsia="宋体" w:cs="宋体"/>
                <w:lang w:eastAsia="zh-CN"/>
              </w:rPr>
            </w:pPr>
          </w:p>
          <w:p w14:paraId="3FBC30A4">
            <w:pPr>
              <w:jc w:val="center"/>
              <w:rPr>
                <w:rFonts w:ascii="宋体" w:hAnsi="宋体" w:eastAsia="宋体" w:cs="宋体"/>
                <w:lang w:eastAsia="zh-CN"/>
              </w:rPr>
            </w:pPr>
            <w:r>
              <w:rPr>
                <w:rFonts w:hint="eastAsia" w:ascii="宋体" w:hAnsi="宋体" w:eastAsia="宋体" w:cs="宋体"/>
                <w:lang w:eastAsia="zh-CN"/>
              </w:rPr>
              <w:t>3</w:t>
            </w:r>
          </w:p>
          <w:p w14:paraId="41C8A405">
            <w:pPr>
              <w:rPr>
                <w:rFonts w:ascii="宋体" w:hAnsi="宋体" w:eastAsia="宋体" w:cs="宋体"/>
                <w:lang w:eastAsia="zh-CN"/>
              </w:rPr>
            </w:pPr>
          </w:p>
          <w:p w14:paraId="5BF074EE">
            <w:pPr>
              <w:rPr>
                <w:rFonts w:ascii="宋体" w:hAnsi="宋体" w:eastAsia="宋体" w:cs="宋体"/>
                <w:lang w:eastAsia="zh-CN"/>
              </w:rPr>
            </w:pPr>
          </w:p>
        </w:tc>
        <w:tc>
          <w:tcPr>
            <w:tcW w:w="844" w:type="dxa"/>
            <w:vMerge w:val="restart"/>
            <w:tcBorders>
              <w:top w:val="single" w:color="auto" w:sz="4" w:space="0"/>
            </w:tcBorders>
            <w:textDirection w:val="tbRlV"/>
          </w:tcPr>
          <w:p w14:paraId="6A66F9B8">
            <w:pPr>
              <w:spacing w:line="375" w:lineRule="auto"/>
              <w:rPr>
                <w:rFonts w:ascii="宋体" w:hAnsi="宋体" w:eastAsia="宋体" w:cs="宋体"/>
              </w:rPr>
            </w:pPr>
            <w:r>
              <w:rPr>
                <w:rFonts w:hint="eastAsia" w:ascii="宋体" w:hAnsi="宋体" w:eastAsia="宋体" w:cs="宋体"/>
              </w:rPr>
              <mc:AlternateContent>
                <mc:Choice Requires="wps">
                  <w:drawing>
                    <wp:anchor distT="0" distB="0" distL="114300" distR="114300" simplePos="0" relativeHeight="251663360" behindDoc="1" locked="0" layoutInCell="1" allowOverlap="1">
                      <wp:simplePos x="0" y="0"/>
                      <wp:positionH relativeFrom="rightMargin">
                        <wp:posOffset>-661670</wp:posOffset>
                      </wp:positionH>
                      <wp:positionV relativeFrom="topMargin">
                        <wp:posOffset>1801495</wp:posOffset>
                      </wp:positionV>
                      <wp:extent cx="625475" cy="2076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5475" cy="207645"/>
                              </a:xfrm>
                              <a:prstGeom prst="rect">
                                <a:avLst/>
                              </a:prstGeom>
                              <a:noFill/>
                              <a:ln>
                                <a:noFill/>
                              </a:ln>
                            </wps:spPr>
                            <wps:txbx>
                              <w:txbxContent>
                                <w:p w14:paraId="58264553">
                                  <w:pPr>
                                    <w:pStyle w:val="34"/>
                                    <w:spacing w:before="20" w:line="220" w:lineRule="auto"/>
                                    <w:jc w:val="right"/>
                                  </w:pPr>
                                  <w:r>
                                    <w:rPr>
                                      <w:spacing w:val="-18"/>
                                    </w:rPr>
                                    <w:t>（</w:t>
                                  </w:r>
                                  <w:r>
                                    <w:rPr>
                                      <w:rFonts w:hint="eastAsia"/>
                                      <w:spacing w:val="-18"/>
                                      <w:lang w:eastAsia="zh-CN"/>
                                    </w:rPr>
                                    <w:t>36</w:t>
                                  </w:r>
                                  <w:r>
                                    <w:rPr>
                                      <w:spacing w:val="-18"/>
                                    </w:rPr>
                                    <w:t>分）</w:t>
                                  </w:r>
                                </w:p>
                              </w:txbxContent>
                            </wps:txbx>
                            <wps:bodyPr lIns="0" tIns="0" rIns="0" bIns="0" upright="1"/>
                          </wps:wsp>
                        </a:graphicData>
                      </a:graphic>
                    </wp:anchor>
                  </w:drawing>
                </mc:Choice>
                <mc:Fallback>
                  <w:pict>
                    <v:shape id="_x0000_s1026" o:spid="_x0000_s1026" o:spt="202" type="#_x0000_t202" style="position:absolute;left:0pt;margin-left:-10pt;margin-top:142.35pt;height:16.35pt;width:49.25pt;mso-position-horizontal-relative:page;mso-position-vertical-relative:page;z-index:-251653120;mso-width-relative:page;mso-height-relative:page;" filled="f" stroked="f" coordsize="21600,21600" o:gfxdata="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B2TUzbAAAACwEAAA8AAAAAAAAAAQAgAAAAIgAAAGRycy9kb3ducmV2LnhtbFBL&#10;AQIUABQAAAAIAIdO4kDAFSPmugEAAHEDAAAOAAAAAAAAAAEAIAAAACoBAABkcnMvZTJvRG9jLnht&#10;bFBLBQYAAAAABgAGAFkBAABWBQAAAAA=&#10;">
                      <v:fill on="f" focussize="0,0"/>
                      <v:stroke on="f"/>
                      <v:imagedata o:title=""/>
                      <o:lock v:ext="edit" aspectratio="f"/>
                      <v:textbox inset="0mm,0mm,0mm,0mm">
                        <w:txbxContent>
                          <w:p w14:paraId="58264553">
                            <w:pPr>
                              <w:pStyle w:val="34"/>
                              <w:spacing w:before="20" w:line="220" w:lineRule="auto"/>
                              <w:jc w:val="right"/>
                            </w:pPr>
                            <w:r>
                              <w:rPr>
                                <w:spacing w:val="-18"/>
                              </w:rPr>
                              <w:t>（</w:t>
                            </w:r>
                            <w:r>
                              <w:rPr>
                                <w:rFonts w:hint="eastAsia"/>
                                <w:spacing w:val="-18"/>
                                <w:lang w:eastAsia="zh-CN"/>
                              </w:rPr>
                              <w:t>36</w:t>
                            </w:r>
                            <w:r>
                              <w:rPr>
                                <w:spacing w:val="-18"/>
                              </w:rPr>
                              <w:t>分）</w:t>
                            </w:r>
                          </w:p>
                        </w:txbxContent>
                      </v:textbox>
                    </v:shape>
                  </w:pict>
                </mc:Fallback>
              </mc:AlternateContent>
            </w:r>
          </w:p>
          <w:p w14:paraId="1F7E78E1">
            <w:pPr>
              <w:pStyle w:val="34"/>
              <w:spacing w:before="80" w:line="208" w:lineRule="auto"/>
              <w:ind w:left="174"/>
              <w:rPr>
                <w:sz w:val="21"/>
                <w:szCs w:val="21"/>
              </w:rPr>
            </w:pPr>
            <w:r>
              <w:rPr>
                <w:rFonts w:hint="eastAsia"/>
                <w:spacing w:val="-1"/>
                <w:sz w:val="21"/>
                <w:szCs w:val="21"/>
              </w:rPr>
              <w:t>主</w:t>
            </w:r>
            <w:r>
              <w:rPr>
                <w:rFonts w:hint="eastAsia"/>
                <w:spacing w:val="24"/>
                <w:sz w:val="21"/>
                <w:szCs w:val="21"/>
              </w:rPr>
              <w:t xml:space="preserve">   </w:t>
            </w:r>
            <w:r>
              <w:rPr>
                <w:rFonts w:hint="eastAsia"/>
                <w:spacing w:val="-1"/>
                <w:sz w:val="21"/>
                <w:szCs w:val="21"/>
              </w:rPr>
              <w:t>观</w:t>
            </w:r>
            <w:r>
              <w:rPr>
                <w:rFonts w:hint="eastAsia"/>
                <w:spacing w:val="24"/>
                <w:sz w:val="21"/>
                <w:szCs w:val="21"/>
              </w:rPr>
              <w:t xml:space="preserve">   </w:t>
            </w:r>
            <w:r>
              <w:rPr>
                <w:rFonts w:hint="eastAsia"/>
                <w:spacing w:val="-1"/>
                <w:sz w:val="21"/>
                <w:szCs w:val="21"/>
              </w:rPr>
              <w:t>因</w:t>
            </w:r>
            <w:r>
              <w:rPr>
                <w:rFonts w:hint="eastAsia"/>
                <w:spacing w:val="23"/>
                <w:sz w:val="21"/>
                <w:szCs w:val="21"/>
              </w:rPr>
              <w:t xml:space="preserve">   </w:t>
            </w:r>
            <w:r>
              <w:rPr>
                <w:rFonts w:hint="eastAsia"/>
                <w:spacing w:val="-1"/>
                <w:sz w:val="21"/>
                <w:szCs w:val="21"/>
              </w:rPr>
              <w:t>素</w:t>
            </w:r>
          </w:p>
        </w:tc>
        <w:tc>
          <w:tcPr>
            <w:tcW w:w="1108" w:type="dxa"/>
            <w:vAlign w:val="center"/>
          </w:tcPr>
          <w:p w14:paraId="3E2E2DB9">
            <w:pPr>
              <w:spacing w:line="360" w:lineRule="auto"/>
              <w:jc w:val="center"/>
              <w:rPr>
                <w:rFonts w:ascii="宋体" w:hAnsi="宋体" w:eastAsia="宋体" w:cs="宋体"/>
              </w:rPr>
            </w:pPr>
          </w:p>
          <w:p w14:paraId="3F2BBB72">
            <w:pPr>
              <w:spacing w:line="360" w:lineRule="auto"/>
              <w:jc w:val="center"/>
              <w:rPr>
                <w:rFonts w:ascii="宋体" w:hAnsi="宋体" w:eastAsia="宋体" w:cs="宋体"/>
              </w:rPr>
            </w:pPr>
          </w:p>
          <w:p w14:paraId="2BC33029">
            <w:pPr>
              <w:pStyle w:val="34"/>
              <w:spacing w:before="78" w:line="360" w:lineRule="auto"/>
              <w:ind w:left="163" w:right="151" w:hanging="1"/>
              <w:jc w:val="center"/>
              <w:rPr>
                <w:sz w:val="21"/>
                <w:szCs w:val="21"/>
              </w:rPr>
            </w:pPr>
            <w:r>
              <w:rPr>
                <w:rFonts w:hint="eastAsia"/>
                <w:spacing w:val="-5"/>
                <w:sz w:val="21"/>
                <w:szCs w:val="21"/>
              </w:rPr>
              <w:t>供货方案</w:t>
            </w:r>
            <w:r>
              <w:rPr>
                <w:rFonts w:hint="eastAsia"/>
                <w:spacing w:val="-18"/>
                <w:sz w:val="21"/>
                <w:szCs w:val="21"/>
              </w:rPr>
              <w:t>（10</w:t>
            </w:r>
            <w:r>
              <w:rPr>
                <w:rFonts w:hint="eastAsia"/>
                <w:spacing w:val="-47"/>
                <w:sz w:val="21"/>
                <w:szCs w:val="21"/>
              </w:rPr>
              <w:t xml:space="preserve"> </w:t>
            </w:r>
            <w:r>
              <w:rPr>
                <w:rFonts w:hint="eastAsia"/>
                <w:spacing w:val="-18"/>
                <w:sz w:val="21"/>
                <w:szCs w:val="21"/>
              </w:rPr>
              <w:t>分）</w:t>
            </w:r>
          </w:p>
        </w:tc>
        <w:tc>
          <w:tcPr>
            <w:tcW w:w="6993" w:type="dxa"/>
          </w:tcPr>
          <w:p w14:paraId="26C3519A">
            <w:pPr>
              <w:pStyle w:val="34"/>
              <w:spacing w:before="37" w:line="360" w:lineRule="auto"/>
              <w:ind w:left="8" w:right="223" w:firstLine="17"/>
              <w:rPr>
                <w:sz w:val="21"/>
                <w:szCs w:val="21"/>
                <w:lang w:eastAsia="zh-CN"/>
              </w:rPr>
            </w:pPr>
            <w:r>
              <w:rPr>
                <w:rFonts w:hint="eastAsia"/>
                <w:spacing w:val="-3"/>
                <w:sz w:val="21"/>
                <w:szCs w:val="21"/>
                <w:lang w:eastAsia="zh-CN"/>
              </w:rPr>
              <w:t>1、有完整详细的供货方案，有完整清晰、可追溯的交接资料</w:t>
            </w:r>
            <w:r>
              <w:rPr>
                <w:rFonts w:hint="eastAsia"/>
                <w:spacing w:val="-2"/>
                <w:sz w:val="21"/>
                <w:szCs w:val="21"/>
                <w:lang w:eastAsia="zh-CN"/>
              </w:rPr>
              <w:t>且有对应的供货计划时间节点的保障措施，保障措施完全能够</w:t>
            </w:r>
            <w:r>
              <w:rPr>
                <w:rFonts w:hint="eastAsia"/>
                <w:spacing w:val="-5"/>
                <w:sz w:val="21"/>
                <w:szCs w:val="21"/>
                <w:lang w:eastAsia="zh-CN"/>
              </w:rPr>
              <w:t>满足项目的需要，得 10分；</w:t>
            </w:r>
          </w:p>
          <w:p w14:paraId="71DFFEE3">
            <w:pPr>
              <w:pStyle w:val="34"/>
              <w:spacing w:line="360" w:lineRule="auto"/>
              <w:ind w:left="8" w:right="401" w:firstLine="2"/>
              <w:rPr>
                <w:sz w:val="21"/>
                <w:szCs w:val="21"/>
                <w:lang w:eastAsia="zh-CN"/>
              </w:rPr>
            </w:pPr>
            <w:r>
              <w:rPr>
                <w:rFonts w:hint="eastAsia"/>
                <w:spacing w:val="-4"/>
                <w:sz w:val="21"/>
                <w:szCs w:val="21"/>
                <w:lang w:eastAsia="zh-CN"/>
              </w:rPr>
              <w:t>2、有较完整的供货方案，有可追溯的交接资料，且有对应的供货计划时间节点的保障措施满足项目的需要，得</w:t>
            </w:r>
            <w:r>
              <w:rPr>
                <w:rFonts w:hint="eastAsia"/>
                <w:spacing w:val="-42"/>
                <w:sz w:val="21"/>
                <w:szCs w:val="21"/>
                <w:lang w:eastAsia="zh-CN"/>
              </w:rPr>
              <w:t xml:space="preserve"> </w:t>
            </w:r>
            <w:r>
              <w:rPr>
                <w:rFonts w:hint="eastAsia"/>
                <w:spacing w:val="-5"/>
                <w:sz w:val="21"/>
                <w:szCs w:val="21"/>
                <w:lang w:eastAsia="zh-CN"/>
              </w:rPr>
              <w:t>7分；</w:t>
            </w:r>
          </w:p>
          <w:p w14:paraId="3333F155">
            <w:pPr>
              <w:pStyle w:val="34"/>
              <w:spacing w:before="2" w:line="360" w:lineRule="auto"/>
              <w:ind w:left="8" w:right="343" w:firstLine="4"/>
              <w:rPr>
                <w:sz w:val="21"/>
                <w:szCs w:val="21"/>
                <w:lang w:eastAsia="zh-CN"/>
              </w:rPr>
            </w:pPr>
            <w:r>
              <w:rPr>
                <w:rFonts w:hint="eastAsia"/>
                <w:spacing w:val="-2"/>
                <w:sz w:val="21"/>
                <w:szCs w:val="21"/>
                <w:lang w:eastAsia="zh-CN"/>
              </w:rPr>
              <w:t>3、有基本完整的供货方案，有进度计划时间及保障措施基本</w:t>
            </w:r>
            <w:r>
              <w:rPr>
                <w:rFonts w:hint="eastAsia"/>
                <w:spacing w:val="-7"/>
                <w:sz w:val="21"/>
                <w:szCs w:val="21"/>
                <w:lang w:eastAsia="zh-CN"/>
              </w:rPr>
              <w:t>满足项目的需要，得5分；</w:t>
            </w:r>
          </w:p>
          <w:p w14:paraId="6FDF9A89">
            <w:pPr>
              <w:pStyle w:val="34"/>
              <w:spacing w:line="360" w:lineRule="auto"/>
              <w:ind w:left="7"/>
              <w:rPr>
                <w:spacing w:val="-2"/>
                <w:sz w:val="21"/>
                <w:szCs w:val="21"/>
                <w:lang w:eastAsia="zh-CN"/>
              </w:rPr>
            </w:pPr>
            <w:r>
              <w:rPr>
                <w:rFonts w:hint="eastAsia"/>
                <w:spacing w:val="-2"/>
                <w:sz w:val="21"/>
                <w:szCs w:val="21"/>
                <w:lang w:eastAsia="zh-CN"/>
              </w:rPr>
              <w:t>4、供货方案，进度计划时间及保障措施稍差，得2分；</w:t>
            </w:r>
          </w:p>
          <w:p w14:paraId="56AFCC64">
            <w:pPr>
              <w:pStyle w:val="34"/>
              <w:spacing w:line="360" w:lineRule="auto"/>
              <w:ind w:left="7"/>
              <w:rPr>
                <w:spacing w:val="-2"/>
                <w:sz w:val="21"/>
                <w:szCs w:val="21"/>
                <w:lang w:eastAsia="zh-CN"/>
              </w:rPr>
            </w:pPr>
            <w:r>
              <w:rPr>
                <w:rFonts w:hint="eastAsia"/>
                <w:spacing w:val="-2"/>
                <w:sz w:val="21"/>
                <w:szCs w:val="21"/>
                <w:lang w:eastAsia="zh-CN"/>
              </w:rPr>
              <w:t>5、完全缺项或无相关内容的不得分。</w:t>
            </w:r>
          </w:p>
        </w:tc>
      </w:tr>
      <w:tr w14:paraId="50BCF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4" w:hRule="atLeast"/>
        </w:trPr>
        <w:tc>
          <w:tcPr>
            <w:tcW w:w="744" w:type="dxa"/>
            <w:vMerge w:val="continue"/>
          </w:tcPr>
          <w:p w14:paraId="4D81F93E">
            <w:pPr>
              <w:rPr>
                <w:rFonts w:ascii="宋体" w:hAnsi="宋体" w:eastAsia="宋体" w:cs="宋体"/>
                <w:lang w:eastAsia="zh-CN"/>
              </w:rPr>
            </w:pPr>
          </w:p>
        </w:tc>
        <w:tc>
          <w:tcPr>
            <w:tcW w:w="844" w:type="dxa"/>
            <w:vMerge w:val="continue"/>
            <w:textDirection w:val="tbRlV"/>
          </w:tcPr>
          <w:p w14:paraId="4AECF424">
            <w:pPr>
              <w:pStyle w:val="34"/>
              <w:spacing w:before="80" w:line="208" w:lineRule="auto"/>
              <w:ind w:left="174"/>
              <w:rPr>
                <w:spacing w:val="-1"/>
                <w:sz w:val="21"/>
                <w:szCs w:val="21"/>
                <w:lang w:eastAsia="zh-CN"/>
              </w:rPr>
            </w:pPr>
          </w:p>
        </w:tc>
        <w:tc>
          <w:tcPr>
            <w:tcW w:w="1108" w:type="dxa"/>
            <w:shd w:val="clear" w:color="auto" w:fill="auto"/>
            <w:vAlign w:val="center"/>
          </w:tcPr>
          <w:p w14:paraId="147610B9">
            <w:pPr>
              <w:spacing w:line="360" w:lineRule="auto"/>
              <w:jc w:val="center"/>
              <w:rPr>
                <w:rFonts w:ascii="宋体" w:hAnsi="宋体" w:eastAsia="宋体" w:cs="宋体"/>
                <w:lang w:eastAsia="zh-CN"/>
              </w:rPr>
            </w:pPr>
          </w:p>
          <w:p w14:paraId="4FA42D41">
            <w:pPr>
              <w:pStyle w:val="34"/>
              <w:spacing w:before="78" w:line="360" w:lineRule="auto"/>
              <w:ind w:left="19" w:leftChars="0" w:right="32" w:firstLine="26" w:firstLineChars="0"/>
              <w:jc w:val="center"/>
              <w:rPr>
                <w:sz w:val="21"/>
                <w:szCs w:val="21"/>
                <w:lang w:eastAsia="zh-CN"/>
              </w:rPr>
            </w:pPr>
            <w:r>
              <w:rPr>
                <w:rFonts w:hint="eastAsia"/>
                <w:spacing w:val="-4"/>
                <w:sz w:val="21"/>
                <w:szCs w:val="21"/>
                <w:lang w:eastAsia="zh-CN"/>
              </w:rPr>
              <w:t>产品质量保</w:t>
            </w:r>
            <w:r>
              <w:rPr>
                <w:rFonts w:hint="eastAsia"/>
                <w:spacing w:val="-8"/>
                <w:sz w:val="21"/>
                <w:szCs w:val="21"/>
                <w:lang w:eastAsia="zh-CN"/>
              </w:rPr>
              <w:t>障措施</w:t>
            </w:r>
          </w:p>
          <w:p w14:paraId="62901A81">
            <w:pPr>
              <w:pStyle w:val="34"/>
              <w:spacing w:before="73" w:line="360" w:lineRule="auto"/>
              <w:ind w:left="150"/>
              <w:jc w:val="center"/>
              <w:rPr>
                <w:sz w:val="21"/>
                <w:szCs w:val="21"/>
                <w:lang w:eastAsia="zh-CN"/>
              </w:rPr>
            </w:pPr>
            <w:r>
              <w:rPr>
                <w:rFonts w:hint="eastAsia"/>
                <w:spacing w:val="-9"/>
                <w:sz w:val="21"/>
                <w:szCs w:val="21"/>
                <w:lang w:eastAsia="zh-CN"/>
              </w:rPr>
              <w:t>（10</w:t>
            </w:r>
            <w:r>
              <w:rPr>
                <w:rFonts w:hint="eastAsia"/>
                <w:spacing w:val="-40"/>
                <w:sz w:val="21"/>
                <w:szCs w:val="21"/>
                <w:lang w:eastAsia="zh-CN"/>
              </w:rPr>
              <w:t xml:space="preserve"> </w:t>
            </w:r>
            <w:r>
              <w:rPr>
                <w:rFonts w:hint="eastAsia"/>
                <w:spacing w:val="-9"/>
                <w:sz w:val="21"/>
                <w:szCs w:val="21"/>
                <w:lang w:eastAsia="zh-CN"/>
              </w:rPr>
              <w:t>分）</w:t>
            </w:r>
          </w:p>
        </w:tc>
        <w:tc>
          <w:tcPr>
            <w:tcW w:w="6993" w:type="dxa"/>
            <w:shd w:val="clear" w:color="auto" w:fill="auto"/>
            <w:vAlign w:val="center"/>
          </w:tcPr>
          <w:p w14:paraId="63DE6811">
            <w:pPr>
              <w:pStyle w:val="34"/>
              <w:spacing w:before="34" w:line="360" w:lineRule="auto"/>
              <w:ind w:left="8"/>
              <w:jc w:val="both"/>
              <w:rPr>
                <w:sz w:val="21"/>
                <w:szCs w:val="21"/>
                <w:lang w:eastAsia="zh-CN"/>
              </w:rPr>
            </w:pPr>
            <w:bookmarkStart w:id="12" w:name="_Hlk227750809"/>
            <w:r>
              <w:rPr>
                <w:rFonts w:hint="eastAsia"/>
                <w:spacing w:val="-3"/>
                <w:sz w:val="21"/>
                <w:szCs w:val="21"/>
                <w:lang w:eastAsia="zh-CN"/>
              </w:rPr>
              <w:t>投标人（供应商）</w:t>
            </w:r>
            <w:bookmarkEnd w:id="12"/>
            <w:r>
              <w:rPr>
                <w:rFonts w:hint="eastAsia"/>
                <w:spacing w:val="-3"/>
                <w:sz w:val="21"/>
                <w:szCs w:val="21"/>
                <w:lang w:eastAsia="zh-CN"/>
              </w:rPr>
              <w:t>需提供科学合理的、可行的产品质量保障措施。</w:t>
            </w:r>
          </w:p>
          <w:p w14:paraId="4F61DA53">
            <w:pPr>
              <w:pStyle w:val="34"/>
              <w:spacing w:before="135" w:line="360" w:lineRule="auto"/>
              <w:ind w:left="25"/>
              <w:jc w:val="both"/>
              <w:rPr>
                <w:sz w:val="21"/>
                <w:szCs w:val="21"/>
                <w:lang w:eastAsia="zh-CN"/>
              </w:rPr>
            </w:pPr>
            <w:r>
              <w:rPr>
                <w:rFonts w:hint="eastAsia"/>
                <w:spacing w:val="-3"/>
                <w:sz w:val="21"/>
                <w:szCs w:val="21"/>
                <w:lang w:eastAsia="zh-CN"/>
              </w:rPr>
              <w:t>1、产品质量保障措施内容详细合理、科学可行的得10分；</w:t>
            </w:r>
          </w:p>
          <w:p w14:paraId="21604868">
            <w:pPr>
              <w:pStyle w:val="34"/>
              <w:spacing w:before="136" w:line="360" w:lineRule="auto"/>
              <w:ind w:left="28" w:right="245" w:hanging="17"/>
              <w:jc w:val="both"/>
              <w:rPr>
                <w:sz w:val="21"/>
                <w:szCs w:val="21"/>
                <w:lang w:eastAsia="zh-CN"/>
              </w:rPr>
            </w:pPr>
            <w:r>
              <w:rPr>
                <w:rFonts w:hint="eastAsia"/>
                <w:spacing w:val="-3"/>
                <w:sz w:val="21"/>
                <w:szCs w:val="21"/>
                <w:lang w:eastAsia="zh-CN"/>
              </w:rPr>
              <w:t>2、产品质量保障措施内容较详细合理、较科学可行的得 7 分</w:t>
            </w:r>
            <w:r>
              <w:rPr>
                <w:rFonts w:hint="eastAsia"/>
                <w:spacing w:val="18"/>
                <w:sz w:val="21"/>
                <w:szCs w:val="21"/>
                <w:lang w:eastAsia="zh-CN"/>
              </w:rPr>
              <w:t>；</w:t>
            </w:r>
          </w:p>
          <w:p w14:paraId="4F1F66A7">
            <w:pPr>
              <w:pStyle w:val="34"/>
              <w:spacing w:before="10" w:line="360" w:lineRule="auto"/>
              <w:jc w:val="both"/>
              <w:rPr>
                <w:sz w:val="21"/>
                <w:szCs w:val="21"/>
                <w:lang w:eastAsia="zh-CN"/>
              </w:rPr>
            </w:pPr>
            <w:r>
              <w:rPr>
                <w:rFonts w:hint="eastAsia"/>
                <w:spacing w:val="-3"/>
                <w:sz w:val="21"/>
                <w:szCs w:val="21"/>
                <w:lang w:eastAsia="zh-CN"/>
              </w:rPr>
              <w:t>3、产品质量保障措施内容基本合理、基本可行的得 5 分；</w:t>
            </w:r>
          </w:p>
          <w:p w14:paraId="553659E5">
            <w:pPr>
              <w:pStyle w:val="34"/>
              <w:spacing w:before="40" w:line="360" w:lineRule="auto"/>
              <w:jc w:val="both"/>
              <w:rPr>
                <w:sz w:val="21"/>
                <w:szCs w:val="21"/>
                <w:lang w:eastAsia="zh-CN"/>
              </w:rPr>
            </w:pPr>
            <w:r>
              <w:rPr>
                <w:rFonts w:hint="eastAsia"/>
                <w:spacing w:val="-4"/>
                <w:sz w:val="21"/>
                <w:szCs w:val="21"/>
                <w:lang w:eastAsia="zh-CN"/>
              </w:rPr>
              <w:t>4、产品质量保障措施稍差，得</w:t>
            </w:r>
            <w:r>
              <w:rPr>
                <w:rFonts w:hint="eastAsia"/>
                <w:spacing w:val="-31"/>
                <w:sz w:val="21"/>
                <w:szCs w:val="21"/>
                <w:lang w:eastAsia="zh-CN"/>
              </w:rPr>
              <w:t xml:space="preserve"> </w:t>
            </w:r>
            <w:r>
              <w:rPr>
                <w:rFonts w:hint="eastAsia"/>
                <w:spacing w:val="-4"/>
                <w:sz w:val="21"/>
                <w:szCs w:val="21"/>
                <w:lang w:eastAsia="zh-CN"/>
              </w:rPr>
              <w:t>2</w:t>
            </w:r>
            <w:r>
              <w:rPr>
                <w:rFonts w:hint="eastAsia"/>
                <w:spacing w:val="-38"/>
                <w:sz w:val="21"/>
                <w:szCs w:val="21"/>
                <w:lang w:eastAsia="zh-CN"/>
              </w:rPr>
              <w:t xml:space="preserve"> </w:t>
            </w:r>
            <w:r>
              <w:rPr>
                <w:rFonts w:hint="eastAsia"/>
                <w:spacing w:val="-4"/>
                <w:sz w:val="21"/>
                <w:szCs w:val="21"/>
                <w:lang w:eastAsia="zh-CN"/>
              </w:rPr>
              <w:t>分；</w:t>
            </w:r>
          </w:p>
          <w:p w14:paraId="773243E5">
            <w:pPr>
              <w:pStyle w:val="34"/>
              <w:spacing w:before="22" w:line="360" w:lineRule="auto"/>
              <w:ind w:left="12"/>
              <w:jc w:val="both"/>
              <w:rPr>
                <w:sz w:val="21"/>
                <w:szCs w:val="21"/>
                <w:lang w:eastAsia="zh-CN"/>
              </w:rPr>
            </w:pPr>
            <w:r>
              <w:rPr>
                <w:rFonts w:hint="eastAsia"/>
                <w:spacing w:val="-2"/>
                <w:sz w:val="21"/>
                <w:szCs w:val="21"/>
                <w:lang w:eastAsia="zh-CN"/>
              </w:rPr>
              <w:t>5、完全缺项或无相关内容的不得分。</w:t>
            </w:r>
          </w:p>
        </w:tc>
      </w:tr>
      <w:tr w14:paraId="435B4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4" w:hRule="atLeast"/>
        </w:trPr>
        <w:tc>
          <w:tcPr>
            <w:tcW w:w="744" w:type="dxa"/>
            <w:vMerge w:val="continue"/>
          </w:tcPr>
          <w:p w14:paraId="35C44D5D">
            <w:pPr>
              <w:rPr>
                <w:rFonts w:ascii="宋体" w:hAnsi="宋体" w:eastAsia="宋体" w:cs="宋体"/>
                <w:lang w:eastAsia="zh-CN"/>
              </w:rPr>
            </w:pPr>
          </w:p>
        </w:tc>
        <w:tc>
          <w:tcPr>
            <w:tcW w:w="844" w:type="dxa"/>
            <w:vMerge w:val="continue"/>
            <w:textDirection w:val="tbRlV"/>
          </w:tcPr>
          <w:p w14:paraId="70C44A21">
            <w:pPr>
              <w:pStyle w:val="34"/>
              <w:spacing w:before="80" w:line="208" w:lineRule="auto"/>
              <w:ind w:left="174"/>
              <w:rPr>
                <w:spacing w:val="-1"/>
                <w:sz w:val="21"/>
                <w:szCs w:val="21"/>
                <w:lang w:eastAsia="zh-CN"/>
              </w:rPr>
            </w:pPr>
          </w:p>
        </w:tc>
        <w:tc>
          <w:tcPr>
            <w:tcW w:w="1108" w:type="dxa"/>
            <w:shd w:val="clear" w:color="auto" w:fill="auto"/>
            <w:vAlign w:val="center"/>
          </w:tcPr>
          <w:p w14:paraId="736EE79C">
            <w:pPr>
              <w:pStyle w:val="34"/>
              <w:spacing w:before="78" w:line="360" w:lineRule="auto"/>
              <w:ind w:left="167"/>
              <w:jc w:val="center"/>
              <w:rPr>
                <w:sz w:val="21"/>
                <w:szCs w:val="21"/>
              </w:rPr>
            </w:pPr>
            <w:r>
              <w:rPr>
                <w:rFonts w:hint="eastAsia"/>
                <w:spacing w:val="-5"/>
                <w:sz w:val="21"/>
                <w:szCs w:val="21"/>
              </w:rPr>
              <w:t>售后服务</w:t>
            </w:r>
          </w:p>
          <w:p w14:paraId="0E5F7958">
            <w:pPr>
              <w:pStyle w:val="34"/>
              <w:spacing w:before="73" w:line="360" w:lineRule="auto"/>
              <w:ind w:left="150"/>
              <w:jc w:val="center"/>
              <w:rPr>
                <w:rFonts w:hint="eastAsia"/>
                <w:spacing w:val="-9"/>
                <w:sz w:val="21"/>
                <w:szCs w:val="21"/>
                <w:lang w:eastAsia="zh-CN"/>
              </w:rPr>
            </w:pPr>
            <w:r>
              <w:rPr>
                <w:rFonts w:hint="eastAsia"/>
                <w:spacing w:val="-11"/>
                <w:sz w:val="21"/>
                <w:szCs w:val="21"/>
              </w:rPr>
              <w:t>（1</w:t>
            </w:r>
            <w:r>
              <w:rPr>
                <w:rFonts w:hint="eastAsia"/>
                <w:spacing w:val="-11"/>
                <w:sz w:val="21"/>
                <w:szCs w:val="21"/>
                <w:lang w:eastAsia="zh-CN"/>
              </w:rPr>
              <w:t>0</w:t>
            </w:r>
            <w:r>
              <w:rPr>
                <w:rFonts w:hint="eastAsia"/>
                <w:spacing w:val="-11"/>
                <w:sz w:val="21"/>
                <w:szCs w:val="21"/>
              </w:rPr>
              <w:t>分）</w:t>
            </w:r>
          </w:p>
        </w:tc>
        <w:tc>
          <w:tcPr>
            <w:tcW w:w="6993" w:type="dxa"/>
            <w:shd w:val="clear" w:color="auto" w:fill="auto"/>
            <w:vAlign w:val="center"/>
          </w:tcPr>
          <w:p w14:paraId="44E83F34">
            <w:pPr>
              <w:pStyle w:val="34"/>
              <w:spacing w:before="34" w:line="360" w:lineRule="auto"/>
              <w:ind w:left="7" w:right="243"/>
              <w:jc w:val="both"/>
              <w:rPr>
                <w:sz w:val="21"/>
                <w:szCs w:val="21"/>
                <w:lang w:eastAsia="zh-CN"/>
              </w:rPr>
            </w:pPr>
            <w:r>
              <w:rPr>
                <w:rFonts w:hint="eastAsia"/>
                <w:spacing w:val="-3"/>
                <w:sz w:val="21"/>
                <w:szCs w:val="21"/>
                <w:lang w:eastAsia="zh-CN"/>
              </w:rPr>
              <w:t>投标人（供应商）响应招标文件中的售后服务要求，并在售后服务方案中对服务内容、服务网点、响应方式、响应时间、服务质量，如何促进产品投入使用等进行详细说明。</w:t>
            </w:r>
          </w:p>
          <w:p w14:paraId="59E6B843">
            <w:pPr>
              <w:pStyle w:val="34"/>
              <w:spacing w:line="360" w:lineRule="auto"/>
              <w:ind w:left="25"/>
              <w:jc w:val="both"/>
              <w:rPr>
                <w:sz w:val="21"/>
                <w:szCs w:val="21"/>
                <w:lang w:eastAsia="zh-CN"/>
              </w:rPr>
            </w:pPr>
            <w:r>
              <w:rPr>
                <w:rFonts w:hint="eastAsia"/>
                <w:spacing w:val="-4"/>
                <w:sz w:val="21"/>
                <w:szCs w:val="21"/>
                <w:lang w:eastAsia="zh-CN"/>
              </w:rPr>
              <w:t>1、以上说明内容清晰、全面的得10分；</w:t>
            </w:r>
          </w:p>
          <w:p w14:paraId="0F8AE9F1">
            <w:pPr>
              <w:pStyle w:val="34"/>
              <w:spacing w:before="135" w:line="360" w:lineRule="auto"/>
              <w:ind w:left="11"/>
              <w:jc w:val="both"/>
              <w:rPr>
                <w:sz w:val="21"/>
                <w:szCs w:val="21"/>
                <w:lang w:eastAsia="zh-CN"/>
              </w:rPr>
            </w:pPr>
            <w:r>
              <w:rPr>
                <w:rFonts w:hint="eastAsia"/>
                <w:spacing w:val="-3"/>
                <w:sz w:val="21"/>
                <w:szCs w:val="21"/>
                <w:lang w:eastAsia="zh-CN"/>
              </w:rPr>
              <w:t>2、以上说明内容比较清晰、比较全面的得7分；</w:t>
            </w:r>
          </w:p>
          <w:p w14:paraId="664D704F">
            <w:pPr>
              <w:pStyle w:val="34"/>
              <w:spacing w:before="135" w:line="360" w:lineRule="auto"/>
              <w:ind w:left="12"/>
              <w:jc w:val="both"/>
              <w:rPr>
                <w:sz w:val="21"/>
                <w:szCs w:val="21"/>
                <w:lang w:eastAsia="zh-CN"/>
              </w:rPr>
            </w:pPr>
            <w:r>
              <w:rPr>
                <w:rFonts w:hint="eastAsia"/>
                <w:spacing w:val="-3"/>
                <w:sz w:val="21"/>
                <w:szCs w:val="21"/>
                <w:lang w:eastAsia="zh-CN"/>
              </w:rPr>
              <w:t>3、以上说明内容部分缺项的得5分；</w:t>
            </w:r>
          </w:p>
          <w:p w14:paraId="36B4CF29">
            <w:pPr>
              <w:pStyle w:val="34"/>
              <w:spacing w:before="22" w:line="360" w:lineRule="auto"/>
              <w:ind w:left="12"/>
              <w:jc w:val="both"/>
              <w:rPr>
                <w:rFonts w:hint="eastAsia"/>
                <w:spacing w:val="-2"/>
                <w:sz w:val="21"/>
                <w:szCs w:val="21"/>
                <w:lang w:eastAsia="zh-CN"/>
              </w:rPr>
            </w:pPr>
            <w:r>
              <w:rPr>
                <w:rFonts w:hint="eastAsia"/>
                <w:spacing w:val="-3"/>
                <w:sz w:val="21"/>
                <w:szCs w:val="21"/>
                <w:lang w:eastAsia="zh-CN"/>
              </w:rPr>
              <w:t>4、完全缺项或无相关内容的不得分。</w:t>
            </w:r>
          </w:p>
        </w:tc>
      </w:tr>
      <w:tr w14:paraId="173C6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744" w:type="dxa"/>
            <w:vMerge w:val="continue"/>
            <w:tcBorders>
              <w:bottom w:val="single" w:color="auto" w:sz="4" w:space="0"/>
            </w:tcBorders>
          </w:tcPr>
          <w:p w14:paraId="43888946">
            <w:pPr>
              <w:rPr>
                <w:rFonts w:ascii="宋体" w:hAnsi="宋体" w:eastAsia="宋体" w:cs="宋体"/>
                <w:lang w:eastAsia="zh-CN"/>
              </w:rPr>
            </w:pPr>
          </w:p>
        </w:tc>
        <w:tc>
          <w:tcPr>
            <w:tcW w:w="844" w:type="dxa"/>
            <w:vMerge w:val="continue"/>
            <w:tcBorders>
              <w:bottom w:val="single" w:color="auto" w:sz="4" w:space="0"/>
            </w:tcBorders>
            <w:textDirection w:val="tbRlV"/>
          </w:tcPr>
          <w:p w14:paraId="76BE7085">
            <w:pPr>
              <w:pStyle w:val="34"/>
              <w:spacing w:before="80" w:line="208" w:lineRule="auto"/>
              <w:ind w:left="174"/>
              <w:rPr>
                <w:spacing w:val="-1"/>
                <w:sz w:val="21"/>
                <w:szCs w:val="21"/>
                <w:lang w:eastAsia="zh-CN"/>
              </w:rPr>
            </w:pPr>
          </w:p>
        </w:tc>
        <w:tc>
          <w:tcPr>
            <w:tcW w:w="1108" w:type="dxa"/>
            <w:shd w:val="clear" w:color="auto" w:fill="auto"/>
            <w:vAlign w:val="center"/>
          </w:tcPr>
          <w:p w14:paraId="58E3AAE8">
            <w:pPr>
              <w:pStyle w:val="34"/>
              <w:spacing w:before="73" w:line="360" w:lineRule="auto"/>
              <w:ind w:left="150"/>
              <w:jc w:val="center"/>
              <w:rPr>
                <w:rFonts w:hint="eastAsia"/>
                <w:spacing w:val="-11"/>
                <w:sz w:val="21"/>
                <w:szCs w:val="21"/>
              </w:rPr>
            </w:pPr>
            <w:r>
              <w:rPr>
                <w:rFonts w:hint="eastAsia"/>
                <w:spacing w:val="-3"/>
                <w:sz w:val="21"/>
                <w:szCs w:val="21"/>
                <w:lang w:val="zh-CN" w:eastAsia="zh-CN"/>
              </w:rPr>
              <w:t>应急情况处置方案（</w:t>
            </w:r>
            <w:r>
              <w:rPr>
                <w:rFonts w:hint="eastAsia"/>
                <w:spacing w:val="-3"/>
                <w:sz w:val="21"/>
                <w:szCs w:val="21"/>
                <w:lang w:eastAsia="zh-CN"/>
              </w:rPr>
              <w:t>6</w:t>
            </w:r>
            <w:r>
              <w:rPr>
                <w:rFonts w:hint="eastAsia"/>
                <w:spacing w:val="-3"/>
                <w:sz w:val="21"/>
                <w:szCs w:val="21"/>
                <w:lang w:val="zh-CN" w:eastAsia="zh-CN"/>
              </w:rPr>
              <w:t>分）</w:t>
            </w:r>
          </w:p>
        </w:tc>
        <w:tc>
          <w:tcPr>
            <w:tcW w:w="6993" w:type="dxa"/>
            <w:shd w:val="clear" w:color="auto" w:fill="auto"/>
            <w:vAlign w:val="center"/>
          </w:tcPr>
          <w:p w14:paraId="5DC22878">
            <w:pPr>
              <w:pStyle w:val="34"/>
              <w:spacing w:before="22" w:line="360" w:lineRule="auto"/>
              <w:ind w:left="12"/>
              <w:jc w:val="both"/>
              <w:rPr>
                <w:rFonts w:hint="eastAsia"/>
                <w:spacing w:val="-3"/>
                <w:sz w:val="21"/>
                <w:szCs w:val="21"/>
                <w:lang w:eastAsia="zh-CN"/>
              </w:rPr>
            </w:pPr>
            <w:r>
              <w:rPr>
                <w:rFonts w:hint="eastAsia"/>
                <w:spacing w:val="-3"/>
                <w:sz w:val="21"/>
                <w:szCs w:val="21"/>
                <w:lang w:val="zh-CN" w:eastAsia="zh-CN"/>
              </w:rPr>
              <w:t>应急情况处置方案的科学合理性、针对性、可操作性。</w:t>
            </w:r>
            <w:r>
              <w:rPr>
                <w:rFonts w:hint="eastAsia"/>
                <w:spacing w:val="-3"/>
                <w:sz w:val="21"/>
                <w:szCs w:val="21"/>
                <w:lang w:val="zh-CN" w:eastAsia="zh-CN"/>
              </w:rPr>
              <w:br w:type="textWrapping"/>
            </w:r>
            <w:r>
              <w:rPr>
                <w:rFonts w:hint="eastAsia"/>
                <w:spacing w:val="-3"/>
                <w:sz w:val="21"/>
                <w:szCs w:val="21"/>
                <w:lang w:val="zh-CN" w:eastAsia="zh-CN"/>
              </w:rPr>
              <w:t>1、处置方案科学合理性、针对性强、措施规范得当，适用于不同级别的紧急情况的，得</w:t>
            </w:r>
            <w:r>
              <w:rPr>
                <w:rFonts w:hint="eastAsia"/>
                <w:spacing w:val="-3"/>
                <w:sz w:val="21"/>
                <w:szCs w:val="21"/>
                <w:lang w:eastAsia="zh-CN"/>
              </w:rPr>
              <w:t>6</w:t>
            </w:r>
            <w:r>
              <w:rPr>
                <w:rFonts w:hint="eastAsia"/>
                <w:spacing w:val="-3"/>
                <w:sz w:val="21"/>
                <w:szCs w:val="21"/>
                <w:lang w:val="zh-CN" w:eastAsia="zh-CN"/>
              </w:rPr>
              <w:t>分；</w:t>
            </w:r>
            <w:r>
              <w:rPr>
                <w:rFonts w:hint="eastAsia"/>
                <w:spacing w:val="-3"/>
                <w:sz w:val="21"/>
                <w:szCs w:val="21"/>
                <w:lang w:val="zh-CN" w:eastAsia="zh-CN"/>
              </w:rPr>
              <w:br w:type="textWrapping"/>
            </w:r>
            <w:r>
              <w:rPr>
                <w:rFonts w:hint="eastAsia"/>
                <w:spacing w:val="-3"/>
                <w:sz w:val="21"/>
                <w:szCs w:val="21"/>
                <w:lang w:val="zh-CN" w:eastAsia="zh-CN"/>
              </w:rPr>
              <w:t>2、处置方案科学较合理性、针对性较强、措施规范较得当的，得4分；</w:t>
            </w:r>
            <w:r>
              <w:rPr>
                <w:rFonts w:hint="eastAsia"/>
                <w:spacing w:val="-3"/>
                <w:sz w:val="21"/>
                <w:szCs w:val="21"/>
                <w:lang w:val="zh-CN" w:eastAsia="zh-CN"/>
              </w:rPr>
              <w:br w:type="textWrapping"/>
            </w:r>
            <w:r>
              <w:rPr>
                <w:rFonts w:hint="eastAsia"/>
                <w:spacing w:val="-3"/>
                <w:sz w:val="21"/>
                <w:szCs w:val="21"/>
                <w:lang w:val="zh-CN" w:eastAsia="zh-CN"/>
              </w:rPr>
              <w:t>3、处置方案的合理性、针对性一般的，得</w:t>
            </w:r>
            <w:r>
              <w:rPr>
                <w:rFonts w:hint="eastAsia"/>
                <w:spacing w:val="-3"/>
                <w:sz w:val="21"/>
                <w:szCs w:val="21"/>
                <w:lang w:eastAsia="zh-CN"/>
              </w:rPr>
              <w:t>2</w:t>
            </w:r>
            <w:r>
              <w:rPr>
                <w:rFonts w:hint="eastAsia"/>
                <w:spacing w:val="-3"/>
                <w:sz w:val="21"/>
                <w:szCs w:val="21"/>
                <w:lang w:val="zh-CN" w:eastAsia="zh-CN"/>
              </w:rPr>
              <w:t>分；</w:t>
            </w:r>
            <w:r>
              <w:rPr>
                <w:rFonts w:hint="eastAsia"/>
                <w:spacing w:val="-3"/>
                <w:sz w:val="21"/>
                <w:szCs w:val="21"/>
                <w:lang w:val="zh-CN" w:eastAsia="zh-CN"/>
              </w:rPr>
              <w:br w:type="textWrapping"/>
            </w:r>
            <w:r>
              <w:rPr>
                <w:rFonts w:hint="eastAsia"/>
                <w:spacing w:val="-3"/>
                <w:sz w:val="21"/>
                <w:szCs w:val="21"/>
                <w:lang w:val="zh-CN" w:eastAsia="zh-CN"/>
              </w:rPr>
              <w:t>4、完全缺项或无相关内容的不得分。</w:t>
            </w:r>
          </w:p>
        </w:tc>
      </w:tr>
      <w:tr w14:paraId="40BF8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9689" w:type="dxa"/>
            <w:gridSpan w:val="4"/>
            <w:tcBorders>
              <w:top w:val="single" w:color="auto" w:sz="4" w:space="0"/>
              <w:bottom w:val="single" w:color="auto" w:sz="4" w:space="0"/>
            </w:tcBorders>
          </w:tcPr>
          <w:p w14:paraId="67D5CBD3">
            <w:pPr>
              <w:pStyle w:val="34"/>
              <w:spacing w:before="22" w:line="360" w:lineRule="auto"/>
              <w:ind w:left="12"/>
              <w:jc w:val="both"/>
              <w:rPr>
                <w:rFonts w:hint="eastAsia"/>
                <w:spacing w:val="-3"/>
                <w:sz w:val="21"/>
                <w:szCs w:val="21"/>
                <w:lang w:val="zh-CN" w:eastAsia="zh-CN"/>
              </w:rPr>
            </w:pPr>
            <w:r>
              <w:rPr>
                <w:rFonts w:hint="eastAsia"/>
                <w:b/>
                <w:bCs/>
                <w:color w:val="auto"/>
                <w:spacing w:val="-2"/>
                <w:sz w:val="21"/>
                <w:szCs w:val="21"/>
                <w:highlight w:val="none"/>
                <w:lang w:eastAsia="zh-CN"/>
              </w:rPr>
              <w:t>注：</w:t>
            </w:r>
            <w:r>
              <w:rPr>
                <w:rFonts w:hint="eastAsia"/>
                <w:color w:val="auto"/>
                <w:spacing w:val="-2"/>
                <w:sz w:val="21"/>
                <w:szCs w:val="21"/>
                <w:highlight w:val="none"/>
                <w:lang w:eastAsia="zh-CN"/>
              </w:rPr>
              <w:t>以上要求上传市场主体库的证明材料，投标人应根据《商丘市公共资源交易平台操</w:t>
            </w:r>
            <w:r>
              <w:rPr>
                <w:rFonts w:hint="eastAsia"/>
                <w:color w:val="auto"/>
                <w:spacing w:val="-3"/>
                <w:sz w:val="21"/>
                <w:szCs w:val="21"/>
                <w:highlight w:val="none"/>
                <w:lang w:eastAsia="zh-CN"/>
              </w:rPr>
              <w:t>作指南 2019-12-31 版本》要求加盖投标人公章后上传至“市场主体库</w:t>
            </w:r>
            <w:r>
              <w:rPr>
                <w:rFonts w:hint="eastAsia"/>
                <w:color w:val="auto"/>
                <w:spacing w:val="-52"/>
                <w:sz w:val="21"/>
                <w:szCs w:val="21"/>
                <w:highlight w:val="none"/>
                <w:lang w:eastAsia="zh-CN"/>
              </w:rPr>
              <w:t xml:space="preserve"> </w:t>
            </w:r>
            <w:r>
              <w:rPr>
                <w:rFonts w:hint="eastAsia"/>
                <w:color w:val="auto"/>
                <w:spacing w:val="-3"/>
                <w:sz w:val="21"/>
                <w:szCs w:val="21"/>
                <w:highlight w:val="none"/>
                <w:lang w:eastAsia="zh-CN"/>
              </w:rPr>
              <w:t>”，上传</w:t>
            </w:r>
            <w:r>
              <w:rPr>
                <w:rFonts w:hint="eastAsia"/>
                <w:color w:val="auto"/>
                <w:spacing w:val="-4"/>
                <w:sz w:val="21"/>
                <w:szCs w:val="21"/>
                <w:highlight w:val="none"/>
                <w:lang w:eastAsia="zh-CN"/>
              </w:rPr>
              <w:t>市场主体</w:t>
            </w:r>
            <w:r>
              <w:rPr>
                <w:rFonts w:hint="eastAsia"/>
                <w:color w:val="auto"/>
                <w:spacing w:val="-1"/>
                <w:sz w:val="21"/>
                <w:szCs w:val="21"/>
                <w:highlight w:val="none"/>
                <w:lang w:eastAsia="zh-CN"/>
              </w:rPr>
              <w:t>库的材料须与投标文件中的相关材料保持一致，否则不予认可。投标人应将涉及评审的相关资料于开标前上传至市场主体库（涉密的除外），由评标专家予以认定，没有按要求上传的视同没有提供相应评审资料。市场主体库中市场主体信息以评标评审专家核对时为准，核对后主体库信息发生的任何变更均不再作为评标依据。</w:t>
            </w:r>
          </w:p>
        </w:tc>
      </w:tr>
    </w:tbl>
    <w:p w14:paraId="6CC6C15F">
      <w:pPr>
        <w:spacing w:line="360" w:lineRule="auto"/>
        <w:rPr>
          <w:rFonts w:ascii="宋体" w:hAnsi="宋体" w:eastAsia="宋体" w:cs="宋体"/>
          <w:sz w:val="24"/>
          <w:szCs w:val="24"/>
          <w:lang w:eastAsia="zh-CN"/>
        </w:rPr>
      </w:pPr>
    </w:p>
    <w:p w14:paraId="7B8D86FD">
      <w:pPr>
        <w:spacing w:line="360" w:lineRule="auto"/>
        <w:rPr>
          <w:rFonts w:ascii="宋体" w:hAnsi="宋体" w:eastAsia="宋体" w:cs="宋体"/>
          <w:sz w:val="24"/>
          <w:szCs w:val="24"/>
          <w:lang w:eastAsia="zh-CN"/>
        </w:rPr>
      </w:pPr>
    </w:p>
    <w:p w14:paraId="15CFBDD1">
      <w:pPr>
        <w:spacing w:line="360" w:lineRule="auto"/>
        <w:rPr>
          <w:rFonts w:ascii="宋体" w:hAnsi="宋体" w:eastAsia="宋体" w:cs="宋体"/>
          <w:sz w:val="24"/>
          <w:szCs w:val="24"/>
          <w:lang w:eastAsia="zh-CN"/>
        </w:rPr>
      </w:pPr>
    </w:p>
    <w:p w14:paraId="5DB1B73E">
      <w:pPr>
        <w:spacing w:line="360" w:lineRule="auto"/>
        <w:rPr>
          <w:rFonts w:ascii="宋体" w:hAnsi="宋体" w:eastAsia="宋体" w:cs="宋体"/>
          <w:sz w:val="24"/>
          <w:szCs w:val="24"/>
          <w:lang w:eastAsia="zh-CN"/>
        </w:rPr>
      </w:pPr>
    </w:p>
    <w:p w14:paraId="208C80E5">
      <w:pPr>
        <w:spacing w:line="360" w:lineRule="auto"/>
        <w:rPr>
          <w:rFonts w:ascii="宋体" w:hAnsi="宋体" w:eastAsia="宋体" w:cs="宋体"/>
          <w:sz w:val="24"/>
          <w:szCs w:val="24"/>
          <w:lang w:eastAsia="zh-CN"/>
        </w:rPr>
      </w:pPr>
    </w:p>
    <w:p w14:paraId="44E0837B">
      <w:pPr>
        <w:spacing w:line="360" w:lineRule="auto"/>
        <w:rPr>
          <w:rFonts w:ascii="宋体" w:hAnsi="宋体" w:eastAsia="宋体" w:cs="宋体"/>
          <w:sz w:val="24"/>
          <w:szCs w:val="24"/>
          <w:lang w:eastAsia="zh-CN"/>
        </w:rPr>
      </w:pPr>
    </w:p>
    <w:p w14:paraId="7420EF2E">
      <w:pPr>
        <w:spacing w:line="360" w:lineRule="auto"/>
        <w:rPr>
          <w:rFonts w:ascii="宋体" w:hAnsi="宋体" w:eastAsia="宋体" w:cs="宋体"/>
          <w:sz w:val="24"/>
          <w:szCs w:val="24"/>
          <w:lang w:eastAsia="zh-CN"/>
        </w:rPr>
      </w:pPr>
    </w:p>
    <w:p w14:paraId="3E3B83AB">
      <w:pPr>
        <w:spacing w:line="360" w:lineRule="auto"/>
        <w:rPr>
          <w:rFonts w:ascii="宋体" w:hAnsi="宋体" w:eastAsia="宋体" w:cs="宋体"/>
          <w:sz w:val="24"/>
          <w:szCs w:val="24"/>
          <w:lang w:eastAsia="zh-CN"/>
        </w:rPr>
      </w:pPr>
    </w:p>
    <w:p w14:paraId="73F72AEA">
      <w:pPr>
        <w:spacing w:line="360" w:lineRule="auto"/>
        <w:rPr>
          <w:rFonts w:ascii="宋体" w:hAnsi="宋体" w:eastAsia="宋体" w:cs="宋体"/>
          <w:sz w:val="24"/>
          <w:szCs w:val="24"/>
          <w:lang w:eastAsia="zh-CN"/>
        </w:rPr>
      </w:pPr>
    </w:p>
    <w:p w14:paraId="1F8F3C5A">
      <w:pPr>
        <w:spacing w:line="360" w:lineRule="auto"/>
        <w:rPr>
          <w:rFonts w:ascii="宋体" w:hAnsi="宋体" w:eastAsia="宋体" w:cs="宋体"/>
          <w:sz w:val="24"/>
          <w:szCs w:val="24"/>
          <w:lang w:eastAsia="zh-CN"/>
        </w:rPr>
      </w:pPr>
    </w:p>
    <w:p w14:paraId="3A6DAC93">
      <w:pPr>
        <w:spacing w:line="360" w:lineRule="auto"/>
        <w:rPr>
          <w:rFonts w:ascii="宋体" w:hAnsi="宋体" w:eastAsia="宋体" w:cs="宋体"/>
          <w:sz w:val="24"/>
          <w:szCs w:val="24"/>
          <w:lang w:eastAsia="zh-CN"/>
        </w:rPr>
      </w:pPr>
    </w:p>
    <w:p w14:paraId="22A1314D">
      <w:pPr>
        <w:spacing w:line="360" w:lineRule="auto"/>
        <w:rPr>
          <w:rFonts w:ascii="宋体" w:hAnsi="宋体" w:eastAsia="宋体" w:cs="宋体"/>
          <w:sz w:val="24"/>
          <w:szCs w:val="24"/>
          <w:lang w:eastAsia="zh-CN"/>
        </w:rPr>
      </w:pPr>
    </w:p>
    <w:p w14:paraId="696B3656">
      <w:pPr>
        <w:spacing w:line="360" w:lineRule="auto"/>
        <w:rPr>
          <w:rFonts w:ascii="宋体" w:hAnsi="宋体" w:eastAsia="宋体" w:cs="宋体"/>
          <w:sz w:val="24"/>
          <w:szCs w:val="24"/>
          <w:lang w:eastAsia="zh-CN"/>
        </w:rPr>
      </w:pPr>
    </w:p>
    <w:p w14:paraId="5EE37D17">
      <w:pPr>
        <w:spacing w:line="360" w:lineRule="auto"/>
        <w:rPr>
          <w:rFonts w:ascii="宋体" w:hAnsi="宋体" w:eastAsia="宋体" w:cs="宋体"/>
          <w:sz w:val="24"/>
          <w:szCs w:val="24"/>
          <w:lang w:eastAsia="zh-CN"/>
        </w:rPr>
      </w:pPr>
    </w:p>
    <w:p w14:paraId="0AE0BA52">
      <w:pPr>
        <w:spacing w:line="360" w:lineRule="auto"/>
        <w:rPr>
          <w:rFonts w:ascii="宋体" w:hAnsi="宋体" w:eastAsia="宋体" w:cs="宋体"/>
          <w:sz w:val="24"/>
          <w:szCs w:val="24"/>
          <w:lang w:eastAsia="zh-CN"/>
        </w:rPr>
      </w:pPr>
    </w:p>
    <w:p w14:paraId="09EA2AFB">
      <w:pPr>
        <w:spacing w:line="360" w:lineRule="auto"/>
        <w:rPr>
          <w:rFonts w:ascii="宋体" w:hAnsi="宋体" w:eastAsia="宋体" w:cs="宋体"/>
          <w:sz w:val="24"/>
          <w:szCs w:val="24"/>
          <w:lang w:eastAsia="zh-CN"/>
        </w:rPr>
      </w:pPr>
    </w:p>
    <w:p w14:paraId="444C2A1C">
      <w:pPr>
        <w:spacing w:line="360" w:lineRule="auto"/>
        <w:rPr>
          <w:rFonts w:ascii="宋体" w:hAnsi="宋体" w:eastAsia="宋体" w:cs="宋体"/>
          <w:sz w:val="24"/>
          <w:szCs w:val="24"/>
          <w:lang w:eastAsia="zh-CN"/>
        </w:rPr>
      </w:pPr>
    </w:p>
    <w:p w14:paraId="2E84AE53">
      <w:pPr>
        <w:spacing w:line="360" w:lineRule="auto"/>
        <w:rPr>
          <w:rFonts w:ascii="宋体" w:hAnsi="宋体" w:eastAsia="宋体" w:cs="宋体"/>
          <w:sz w:val="24"/>
          <w:szCs w:val="24"/>
          <w:lang w:eastAsia="zh-CN"/>
        </w:rPr>
      </w:pPr>
    </w:p>
    <w:p w14:paraId="33206E4F">
      <w:pPr>
        <w:spacing w:line="360" w:lineRule="auto"/>
        <w:rPr>
          <w:rFonts w:ascii="宋体" w:hAnsi="宋体" w:eastAsia="宋体" w:cs="宋体"/>
          <w:sz w:val="24"/>
          <w:szCs w:val="24"/>
          <w:lang w:eastAsia="zh-CN"/>
        </w:rPr>
      </w:pPr>
    </w:p>
    <w:p w14:paraId="7E34A376">
      <w:pPr>
        <w:spacing w:line="360" w:lineRule="auto"/>
        <w:rPr>
          <w:rFonts w:ascii="宋体" w:hAnsi="宋体" w:eastAsia="宋体" w:cs="宋体"/>
          <w:sz w:val="24"/>
          <w:szCs w:val="24"/>
          <w:lang w:eastAsia="zh-CN"/>
        </w:rPr>
      </w:pPr>
    </w:p>
    <w:p w14:paraId="446FF31B">
      <w:pPr>
        <w:pStyle w:val="9"/>
        <w:spacing w:line="360" w:lineRule="auto"/>
        <w:rPr>
          <w:rFonts w:ascii="宋体" w:hAnsi="宋体" w:eastAsia="宋体" w:cs="宋体"/>
          <w:sz w:val="24"/>
          <w:szCs w:val="24"/>
          <w:lang w:eastAsia="zh-CN"/>
        </w:rPr>
      </w:pPr>
    </w:p>
    <w:p w14:paraId="15CE3BC9">
      <w:pPr>
        <w:spacing w:line="360" w:lineRule="auto"/>
        <w:rPr>
          <w:rFonts w:ascii="宋体" w:hAnsi="宋体" w:eastAsia="宋体" w:cs="宋体"/>
          <w:sz w:val="24"/>
          <w:szCs w:val="24"/>
          <w:lang w:eastAsia="zh-CN"/>
        </w:rPr>
      </w:pPr>
    </w:p>
    <w:p w14:paraId="23D853DB">
      <w:pPr>
        <w:spacing w:line="360" w:lineRule="auto"/>
        <w:rPr>
          <w:rFonts w:ascii="宋体" w:hAnsi="宋体" w:eastAsia="宋体" w:cs="宋体"/>
          <w:sz w:val="24"/>
          <w:szCs w:val="24"/>
          <w:lang w:eastAsia="zh-CN"/>
        </w:rPr>
      </w:pPr>
    </w:p>
    <w:p w14:paraId="3D15B720">
      <w:pPr>
        <w:spacing w:line="360" w:lineRule="auto"/>
        <w:rPr>
          <w:rFonts w:ascii="宋体" w:hAnsi="宋体" w:eastAsia="宋体" w:cs="宋体"/>
          <w:sz w:val="24"/>
          <w:szCs w:val="24"/>
          <w:lang w:eastAsia="zh-CN"/>
        </w:rPr>
      </w:pPr>
    </w:p>
    <w:p w14:paraId="73643BFB">
      <w:pPr>
        <w:bidi w:val="0"/>
        <w:rPr>
          <w:lang w:eastAsia="zh-CN"/>
        </w:rPr>
      </w:pPr>
    </w:p>
    <w:p w14:paraId="675E09C3">
      <w:pPr>
        <w:spacing w:before="78" w:line="220" w:lineRule="auto"/>
        <w:ind w:left="517"/>
        <w:rPr>
          <w:rFonts w:ascii="宋体" w:hAnsi="宋体" w:eastAsia="宋体" w:cs="宋体"/>
          <w:sz w:val="24"/>
          <w:szCs w:val="24"/>
          <w:lang w:eastAsia="zh-CN"/>
        </w:rPr>
      </w:pPr>
      <w:r>
        <w:rPr>
          <w:rFonts w:ascii="宋体" w:hAnsi="宋体" w:eastAsia="宋体" w:cs="宋体"/>
          <w:b/>
          <w:bCs/>
          <w:spacing w:val="-10"/>
          <w:sz w:val="24"/>
          <w:szCs w:val="24"/>
          <w:lang w:eastAsia="zh-CN"/>
        </w:rPr>
        <w:t>1.</w:t>
      </w:r>
      <w:r>
        <w:rPr>
          <w:rFonts w:ascii="宋体" w:hAnsi="宋体" w:eastAsia="宋体" w:cs="宋体"/>
          <w:spacing w:val="-10"/>
          <w:sz w:val="24"/>
          <w:szCs w:val="24"/>
          <w:lang w:eastAsia="zh-CN"/>
        </w:rPr>
        <w:t xml:space="preserve"> </w:t>
      </w:r>
      <w:r>
        <w:rPr>
          <w:rFonts w:ascii="宋体" w:hAnsi="宋体" w:eastAsia="宋体" w:cs="宋体"/>
          <w:b/>
          <w:bCs/>
          <w:spacing w:val="-10"/>
          <w:sz w:val="24"/>
          <w:szCs w:val="24"/>
          <w:lang w:eastAsia="zh-CN"/>
        </w:rPr>
        <w:t>评审方法</w:t>
      </w:r>
    </w:p>
    <w:p w14:paraId="1DA9682A">
      <w:pPr>
        <w:spacing w:before="278" w:line="361" w:lineRule="auto"/>
        <w:ind w:left="1" w:right="79" w:firstLine="480"/>
        <w:jc w:val="both"/>
        <w:rPr>
          <w:rFonts w:ascii="宋体" w:hAnsi="宋体" w:eastAsia="宋体" w:cs="宋体"/>
          <w:sz w:val="24"/>
          <w:szCs w:val="24"/>
          <w:lang w:eastAsia="zh-CN"/>
        </w:rPr>
      </w:pPr>
      <w:r>
        <w:rPr>
          <w:rFonts w:ascii="宋体" w:hAnsi="宋体" w:eastAsia="宋体" w:cs="宋体"/>
          <w:spacing w:val="3"/>
          <w:sz w:val="24"/>
          <w:szCs w:val="24"/>
          <w:lang w:eastAsia="zh-CN"/>
        </w:rPr>
        <w:t>本次评审采用综合评分法。评审委员会对通过资</w:t>
      </w:r>
      <w:r>
        <w:rPr>
          <w:rFonts w:ascii="宋体" w:hAnsi="宋体" w:eastAsia="宋体" w:cs="宋体"/>
          <w:spacing w:val="2"/>
          <w:sz w:val="24"/>
          <w:szCs w:val="24"/>
          <w:lang w:eastAsia="zh-CN"/>
        </w:rPr>
        <w:t>格审查的</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进行形式评审及响应性评审，对满足招标文件实质性要求的投标文件，按照评分标准进行打分，并按</w:t>
      </w:r>
      <w:r>
        <w:rPr>
          <w:rFonts w:ascii="宋体" w:hAnsi="宋体" w:eastAsia="宋体" w:cs="宋体"/>
          <w:spacing w:val="-2"/>
          <w:sz w:val="24"/>
          <w:szCs w:val="24"/>
          <w:lang w:eastAsia="zh-CN"/>
        </w:rPr>
        <w:t>得分由高到低顺序推荐中标候选人。</w:t>
      </w:r>
    </w:p>
    <w:p w14:paraId="070DE36F">
      <w:pPr>
        <w:spacing w:before="12" w:line="220" w:lineRule="auto"/>
        <w:ind w:left="486"/>
        <w:rPr>
          <w:rFonts w:ascii="宋体" w:hAnsi="宋体" w:eastAsia="宋体" w:cs="宋体"/>
          <w:sz w:val="24"/>
          <w:szCs w:val="24"/>
          <w:lang w:eastAsia="zh-CN"/>
        </w:rPr>
      </w:pPr>
      <w:r>
        <w:rPr>
          <w:rFonts w:ascii="宋体" w:hAnsi="宋体" w:eastAsia="宋体" w:cs="宋体"/>
          <w:b/>
          <w:bCs/>
          <w:spacing w:val="-7"/>
          <w:sz w:val="24"/>
          <w:szCs w:val="24"/>
          <w:lang w:eastAsia="zh-CN"/>
        </w:rPr>
        <w:t>2.</w:t>
      </w:r>
      <w:r>
        <w:rPr>
          <w:rFonts w:ascii="宋体" w:hAnsi="宋体" w:eastAsia="宋体" w:cs="宋体"/>
          <w:spacing w:val="-7"/>
          <w:sz w:val="24"/>
          <w:szCs w:val="24"/>
          <w:lang w:eastAsia="zh-CN"/>
        </w:rPr>
        <w:t xml:space="preserve"> </w:t>
      </w:r>
      <w:r>
        <w:rPr>
          <w:rFonts w:ascii="宋体" w:hAnsi="宋体" w:eastAsia="宋体" w:cs="宋体"/>
          <w:b/>
          <w:bCs/>
          <w:spacing w:val="-7"/>
          <w:sz w:val="24"/>
          <w:szCs w:val="24"/>
          <w:lang w:eastAsia="zh-CN"/>
        </w:rPr>
        <w:t>评审标准</w:t>
      </w:r>
    </w:p>
    <w:p w14:paraId="3ADADA70">
      <w:pPr>
        <w:spacing w:before="182" w:line="219" w:lineRule="auto"/>
        <w:ind w:left="486"/>
        <w:rPr>
          <w:rFonts w:ascii="宋体" w:hAnsi="宋体" w:eastAsia="宋体" w:cs="宋体"/>
          <w:sz w:val="24"/>
          <w:szCs w:val="24"/>
          <w:lang w:eastAsia="zh-CN"/>
        </w:rPr>
      </w:pPr>
      <w:r>
        <w:rPr>
          <w:rFonts w:ascii="宋体" w:hAnsi="宋体" w:eastAsia="宋体" w:cs="宋体"/>
          <w:b/>
          <w:bCs/>
          <w:spacing w:val="-6"/>
          <w:sz w:val="24"/>
          <w:szCs w:val="24"/>
          <w:lang w:eastAsia="zh-CN"/>
        </w:rPr>
        <w:t>2.1</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初步评审标准</w:t>
      </w:r>
    </w:p>
    <w:p w14:paraId="78FACE9B">
      <w:pPr>
        <w:spacing w:before="178" w:line="219" w:lineRule="auto"/>
        <w:ind w:left="486"/>
        <w:rPr>
          <w:rFonts w:ascii="宋体" w:hAnsi="宋体" w:eastAsia="宋体" w:cs="宋体"/>
          <w:sz w:val="24"/>
          <w:szCs w:val="24"/>
          <w:lang w:eastAsia="zh-CN"/>
        </w:rPr>
      </w:pPr>
      <w:r>
        <w:rPr>
          <w:rFonts w:ascii="宋体" w:hAnsi="宋体" w:eastAsia="宋体" w:cs="宋体"/>
          <w:spacing w:val="-3"/>
          <w:sz w:val="24"/>
          <w:szCs w:val="24"/>
          <w:lang w:eastAsia="zh-CN"/>
        </w:rPr>
        <w:t>2.1.1</w:t>
      </w:r>
      <w:r>
        <w:rPr>
          <w:rFonts w:ascii="宋体" w:hAnsi="宋体" w:eastAsia="宋体" w:cs="宋体"/>
          <w:spacing w:val="-23"/>
          <w:sz w:val="24"/>
          <w:szCs w:val="24"/>
          <w:lang w:eastAsia="zh-CN"/>
        </w:rPr>
        <w:t xml:space="preserve"> </w:t>
      </w:r>
      <w:r>
        <w:rPr>
          <w:rFonts w:ascii="宋体" w:hAnsi="宋体" w:eastAsia="宋体" w:cs="宋体"/>
          <w:spacing w:val="-3"/>
          <w:sz w:val="24"/>
          <w:szCs w:val="24"/>
          <w:lang w:eastAsia="zh-CN"/>
        </w:rPr>
        <w:t>形式评审标准：见评审办法及标准。</w:t>
      </w:r>
    </w:p>
    <w:p w14:paraId="48D4FAEE">
      <w:pPr>
        <w:spacing w:before="183" w:line="219" w:lineRule="auto"/>
        <w:ind w:left="486"/>
        <w:rPr>
          <w:rFonts w:ascii="宋体" w:hAnsi="宋体" w:eastAsia="宋体" w:cs="宋体"/>
          <w:sz w:val="24"/>
          <w:szCs w:val="24"/>
          <w:lang w:eastAsia="zh-CN"/>
        </w:rPr>
      </w:pPr>
      <w:r>
        <w:rPr>
          <w:rFonts w:ascii="宋体" w:hAnsi="宋体" w:eastAsia="宋体" w:cs="宋体"/>
          <w:spacing w:val="-4"/>
          <w:sz w:val="24"/>
          <w:szCs w:val="24"/>
          <w:lang w:eastAsia="zh-CN"/>
        </w:rPr>
        <w:t>2.1.2 资格评审标准：见评审办法前附表。</w:t>
      </w:r>
    </w:p>
    <w:p w14:paraId="2DAB6895">
      <w:pPr>
        <w:spacing w:before="183" w:line="219" w:lineRule="auto"/>
        <w:ind w:left="486"/>
        <w:rPr>
          <w:rFonts w:ascii="宋体" w:hAnsi="宋体" w:eastAsia="宋体" w:cs="宋体"/>
          <w:sz w:val="24"/>
          <w:szCs w:val="24"/>
          <w:lang w:eastAsia="zh-CN"/>
        </w:rPr>
      </w:pPr>
      <w:r>
        <w:rPr>
          <w:rFonts w:ascii="宋体" w:hAnsi="宋体" w:eastAsia="宋体" w:cs="宋体"/>
          <w:spacing w:val="-4"/>
          <w:sz w:val="24"/>
          <w:szCs w:val="24"/>
          <w:lang w:eastAsia="zh-CN"/>
        </w:rPr>
        <w:t>2.1.3 响应性评审标准：见评审办法前附表。</w:t>
      </w:r>
    </w:p>
    <w:p w14:paraId="23D7FA17">
      <w:pPr>
        <w:spacing w:before="179" w:line="219" w:lineRule="auto"/>
        <w:ind w:left="486"/>
        <w:rPr>
          <w:rFonts w:ascii="宋体" w:hAnsi="宋体" w:eastAsia="宋体" w:cs="宋体"/>
          <w:sz w:val="24"/>
          <w:szCs w:val="24"/>
          <w:lang w:eastAsia="zh-CN"/>
        </w:rPr>
      </w:pPr>
      <w:r>
        <w:rPr>
          <w:rFonts w:ascii="宋体" w:hAnsi="宋体" w:eastAsia="宋体" w:cs="宋体"/>
          <w:b/>
          <w:bCs/>
          <w:spacing w:val="-6"/>
          <w:sz w:val="24"/>
          <w:szCs w:val="24"/>
          <w:lang w:eastAsia="zh-CN"/>
        </w:rPr>
        <w:t>2.2</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分值构成与评分标准</w:t>
      </w:r>
    </w:p>
    <w:p w14:paraId="2FA215A7">
      <w:pPr>
        <w:spacing w:before="183" w:line="218" w:lineRule="auto"/>
        <w:ind w:left="486"/>
        <w:rPr>
          <w:rFonts w:ascii="宋体" w:hAnsi="宋体" w:eastAsia="宋体" w:cs="宋体"/>
          <w:sz w:val="24"/>
          <w:szCs w:val="24"/>
          <w:lang w:eastAsia="zh-CN"/>
        </w:rPr>
      </w:pPr>
      <w:r>
        <w:rPr>
          <w:rFonts w:ascii="宋体" w:hAnsi="宋体" w:eastAsia="宋体" w:cs="宋体"/>
          <w:spacing w:val="-1"/>
          <w:sz w:val="24"/>
          <w:szCs w:val="24"/>
          <w:lang w:eastAsia="zh-CN"/>
        </w:rPr>
        <w:t>2.2.1 分值构成：投标报价得分+客观因</w:t>
      </w:r>
      <w:r>
        <w:rPr>
          <w:rFonts w:ascii="宋体" w:hAnsi="宋体" w:eastAsia="宋体" w:cs="宋体"/>
          <w:spacing w:val="-2"/>
          <w:sz w:val="24"/>
          <w:szCs w:val="24"/>
          <w:lang w:eastAsia="zh-CN"/>
        </w:rPr>
        <w:t>素得分+主观因素得分。</w:t>
      </w:r>
    </w:p>
    <w:p w14:paraId="78258493">
      <w:pPr>
        <w:spacing w:before="180" w:line="218" w:lineRule="auto"/>
        <w:ind w:left="504"/>
        <w:rPr>
          <w:rFonts w:ascii="宋体" w:hAnsi="宋体" w:eastAsia="宋体" w:cs="宋体"/>
          <w:sz w:val="24"/>
          <w:szCs w:val="24"/>
          <w:lang w:eastAsia="zh-CN"/>
        </w:rPr>
      </w:pPr>
      <w:r>
        <w:rPr>
          <w:rFonts w:ascii="宋体" w:hAnsi="宋体" w:eastAsia="宋体" w:cs="宋体"/>
          <w:spacing w:val="-4"/>
          <w:sz w:val="24"/>
          <w:szCs w:val="24"/>
          <w:lang w:eastAsia="zh-CN"/>
        </w:rPr>
        <w:t>（l）投标报价：见评审办法前附表；</w:t>
      </w:r>
    </w:p>
    <w:p w14:paraId="525C0498">
      <w:pPr>
        <w:spacing w:before="182" w:line="219" w:lineRule="auto"/>
        <w:ind w:left="504"/>
        <w:rPr>
          <w:rFonts w:ascii="宋体" w:hAnsi="宋体" w:eastAsia="宋体" w:cs="宋体"/>
          <w:sz w:val="24"/>
          <w:szCs w:val="24"/>
          <w:lang w:eastAsia="zh-CN"/>
        </w:rPr>
      </w:pPr>
      <w:r>
        <w:rPr>
          <w:rFonts w:ascii="宋体" w:hAnsi="宋体" w:eastAsia="宋体" w:cs="宋体"/>
          <w:spacing w:val="-4"/>
          <w:sz w:val="24"/>
          <w:szCs w:val="24"/>
          <w:lang w:eastAsia="zh-CN"/>
        </w:rPr>
        <w:t>（2）客观因素：见评审办法前附表；</w:t>
      </w:r>
    </w:p>
    <w:p w14:paraId="2F292B8A">
      <w:pPr>
        <w:spacing w:before="183" w:line="219" w:lineRule="auto"/>
        <w:ind w:left="504"/>
        <w:rPr>
          <w:rFonts w:ascii="宋体" w:hAnsi="宋体" w:eastAsia="宋体" w:cs="宋体"/>
          <w:sz w:val="24"/>
          <w:szCs w:val="24"/>
          <w:lang w:eastAsia="zh-CN"/>
        </w:rPr>
      </w:pPr>
      <w:r>
        <w:rPr>
          <w:rFonts w:ascii="宋体" w:hAnsi="宋体" w:eastAsia="宋体" w:cs="宋体"/>
          <w:spacing w:val="-3"/>
          <w:sz w:val="24"/>
          <w:szCs w:val="24"/>
          <w:lang w:eastAsia="zh-CN"/>
        </w:rPr>
        <w:t>（3) 主观因素：见评审办法前附表；</w:t>
      </w:r>
    </w:p>
    <w:p w14:paraId="59780B52">
      <w:pPr>
        <w:spacing w:before="184" w:line="220" w:lineRule="auto"/>
        <w:ind w:left="486"/>
        <w:rPr>
          <w:rFonts w:ascii="宋体" w:hAnsi="宋体" w:eastAsia="宋体" w:cs="宋体"/>
          <w:sz w:val="24"/>
          <w:szCs w:val="24"/>
          <w:lang w:eastAsia="zh-CN"/>
        </w:rPr>
      </w:pPr>
      <w:r>
        <w:rPr>
          <w:rFonts w:ascii="宋体" w:hAnsi="宋体" w:eastAsia="宋体" w:cs="宋体"/>
          <w:b/>
          <w:bCs/>
          <w:spacing w:val="-6"/>
          <w:sz w:val="24"/>
          <w:szCs w:val="24"/>
          <w:lang w:eastAsia="zh-CN"/>
        </w:rPr>
        <w:t>2.2.2</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评分标准</w:t>
      </w:r>
    </w:p>
    <w:p w14:paraId="6D573FD9">
      <w:pPr>
        <w:spacing w:before="177" w:line="218" w:lineRule="auto"/>
        <w:ind w:left="504"/>
        <w:rPr>
          <w:rFonts w:ascii="宋体" w:hAnsi="宋体" w:eastAsia="宋体" w:cs="宋体"/>
          <w:sz w:val="24"/>
          <w:szCs w:val="24"/>
          <w:lang w:eastAsia="zh-CN"/>
        </w:rPr>
      </w:pPr>
      <w:r>
        <w:rPr>
          <w:rFonts w:ascii="宋体" w:hAnsi="宋体" w:eastAsia="宋体" w:cs="宋体"/>
          <w:spacing w:val="-4"/>
          <w:sz w:val="24"/>
          <w:szCs w:val="24"/>
          <w:lang w:eastAsia="zh-CN"/>
        </w:rPr>
        <w:t>（l）投标报价：见评审办法前附表；</w:t>
      </w:r>
    </w:p>
    <w:p w14:paraId="473959B9">
      <w:pPr>
        <w:spacing w:before="184" w:line="219" w:lineRule="auto"/>
        <w:ind w:left="504"/>
        <w:rPr>
          <w:rFonts w:ascii="宋体" w:hAnsi="宋体" w:eastAsia="宋体" w:cs="宋体"/>
          <w:sz w:val="24"/>
          <w:szCs w:val="24"/>
          <w:lang w:eastAsia="zh-CN"/>
        </w:rPr>
      </w:pPr>
      <w:r>
        <w:rPr>
          <w:rFonts w:ascii="宋体" w:hAnsi="宋体" w:eastAsia="宋体" w:cs="宋体"/>
          <w:spacing w:val="-4"/>
          <w:sz w:val="24"/>
          <w:szCs w:val="24"/>
          <w:lang w:eastAsia="zh-CN"/>
        </w:rPr>
        <w:t>（2）客观因素：见评审办法前附表；</w:t>
      </w:r>
    </w:p>
    <w:p w14:paraId="7E33EBA4">
      <w:pPr>
        <w:spacing w:before="181" w:line="219" w:lineRule="auto"/>
        <w:ind w:left="504"/>
        <w:rPr>
          <w:rFonts w:ascii="宋体" w:hAnsi="宋体" w:eastAsia="宋体" w:cs="宋体"/>
          <w:sz w:val="24"/>
          <w:szCs w:val="24"/>
          <w:lang w:eastAsia="zh-CN"/>
        </w:rPr>
      </w:pPr>
      <w:r>
        <w:rPr>
          <w:rFonts w:ascii="宋体" w:hAnsi="宋体" w:eastAsia="宋体" w:cs="宋体"/>
          <w:spacing w:val="-3"/>
          <w:sz w:val="24"/>
          <w:szCs w:val="24"/>
          <w:lang w:eastAsia="zh-CN"/>
        </w:rPr>
        <w:t>（3) 主观因素：见评审办法前附表；</w:t>
      </w:r>
    </w:p>
    <w:p w14:paraId="28E3DFD3">
      <w:pPr>
        <w:spacing w:before="184" w:line="220" w:lineRule="auto"/>
        <w:ind w:left="490"/>
        <w:rPr>
          <w:rFonts w:ascii="宋体" w:hAnsi="宋体" w:eastAsia="宋体" w:cs="宋体"/>
          <w:sz w:val="24"/>
          <w:szCs w:val="24"/>
          <w:lang w:eastAsia="zh-CN"/>
        </w:rPr>
      </w:pPr>
      <w:r>
        <w:rPr>
          <w:rFonts w:ascii="宋体" w:hAnsi="宋体" w:eastAsia="宋体" w:cs="宋体"/>
          <w:b/>
          <w:bCs/>
          <w:spacing w:val="-7"/>
          <w:sz w:val="24"/>
          <w:szCs w:val="24"/>
          <w:lang w:eastAsia="zh-CN"/>
        </w:rPr>
        <w:t>3.</w:t>
      </w:r>
      <w:r>
        <w:rPr>
          <w:rFonts w:ascii="宋体" w:hAnsi="宋体" w:eastAsia="宋体" w:cs="宋体"/>
          <w:spacing w:val="-7"/>
          <w:sz w:val="24"/>
          <w:szCs w:val="24"/>
          <w:lang w:eastAsia="zh-CN"/>
        </w:rPr>
        <w:t xml:space="preserve"> </w:t>
      </w:r>
      <w:r>
        <w:rPr>
          <w:rFonts w:ascii="宋体" w:hAnsi="宋体" w:eastAsia="宋体" w:cs="宋体"/>
          <w:b/>
          <w:bCs/>
          <w:spacing w:val="-7"/>
          <w:sz w:val="24"/>
          <w:szCs w:val="24"/>
          <w:lang w:eastAsia="zh-CN"/>
        </w:rPr>
        <w:t>评审程序</w:t>
      </w:r>
    </w:p>
    <w:p w14:paraId="490E7532">
      <w:pPr>
        <w:spacing w:before="180" w:line="219" w:lineRule="auto"/>
        <w:ind w:left="490"/>
        <w:rPr>
          <w:rFonts w:ascii="宋体" w:hAnsi="宋体" w:eastAsia="宋体" w:cs="宋体"/>
          <w:sz w:val="24"/>
          <w:szCs w:val="24"/>
          <w:lang w:eastAsia="zh-CN"/>
        </w:rPr>
      </w:pPr>
      <w:r>
        <w:rPr>
          <w:rFonts w:ascii="宋体" w:hAnsi="宋体" w:eastAsia="宋体" w:cs="宋体"/>
          <w:b/>
          <w:bCs/>
          <w:spacing w:val="-7"/>
          <w:sz w:val="24"/>
          <w:szCs w:val="24"/>
          <w:lang w:eastAsia="zh-CN"/>
        </w:rPr>
        <w:t>3.1</w:t>
      </w:r>
      <w:r>
        <w:rPr>
          <w:rFonts w:ascii="宋体" w:hAnsi="宋体" w:eastAsia="宋体" w:cs="宋体"/>
          <w:spacing w:val="-7"/>
          <w:sz w:val="24"/>
          <w:szCs w:val="24"/>
          <w:lang w:eastAsia="zh-CN"/>
        </w:rPr>
        <w:t xml:space="preserve"> </w:t>
      </w:r>
      <w:r>
        <w:rPr>
          <w:rFonts w:ascii="宋体" w:hAnsi="宋体" w:eastAsia="宋体" w:cs="宋体"/>
          <w:b/>
          <w:bCs/>
          <w:spacing w:val="-7"/>
          <w:sz w:val="24"/>
          <w:szCs w:val="24"/>
          <w:lang w:eastAsia="zh-CN"/>
        </w:rPr>
        <w:t>初步评审</w:t>
      </w:r>
    </w:p>
    <w:p w14:paraId="4AB2ED4F">
      <w:pPr>
        <w:spacing w:before="201" w:line="289" w:lineRule="auto"/>
        <w:ind w:left="25" w:right="292" w:firstLine="465"/>
        <w:rPr>
          <w:rFonts w:ascii="宋体" w:hAnsi="宋体" w:eastAsia="宋体" w:cs="宋体"/>
          <w:sz w:val="24"/>
          <w:szCs w:val="24"/>
          <w:lang w:eastAsia="zh-CN"/>
        </w:rPr>
      </w:pPr>
      <w:r>
        <w:rPr>
          <w:rFonts w:ascii="宋体" w:hAnsi="宋体" w:eastAsia="宋体" w:cs="宋体"/>
          <w:spacing w:val="-4"/>
          <w:sz w:val="24"/>
          <w:szCs w:val="24"/>
          <w:lang w:eastAsia="zh-CN"/>
        </w:rPr>
        <w:t>3.1.1</w:t>
      </w:r>
      <w:r>
        <w:rPr>
          <w:rFonts w:ascii="宋体" w:hAnsi="宋体" w:eastAsia="宋体" w:cs="宋体"/>
          <w:spacing w:val="-30"/>
          <w:sz w:val="24"/>
          <w:szCs w:val="24"/>
          <w:lang w:eastAsia="zh-CN"/>
        </w:rPr>
        <w:t xml:space="preserve"> </w:t>
      </w:r>
      <w:r>
        <w:rPr>
          <w:rFonts w:ascii="宋体" w:hAnsi="宋体" w:eastAsia="宋体" w:cs="宋体"/>
          <w:spacing w:val="-4"/>
          <w:sz w:val="24"/>
          <w:szCs w:val="24"/>
          <w:lang w:eastAsia="zh-CN"/>
        </w:rPr>
        <w:t>采购人依法按照评审办法对</w:t>
      </w:r>
      <w:r>
        <w:rPr>
          <w:rFonts w:hint="eastAsia" w:ascii="宋体" w:hAnsi="宋体" w:eastAsia="宋体" w:cs="宋体"/>
          <w:spacing w:val="-4"/>
          <w:sz w:val="24"/>
          <w:szCs w:val="24"/>
          <w:lang w:eastAsia="zh-CN"/>
        </w:rPr>
        <w:t>投标人（供应商）</w:t>
      </w:r>
      <w:r>
        <w:rPr>
          <w:rFonts w:ascii="宋体" w:hAnsi="宋体" w:eastAsia="宋体" w:cs="宋体"/>
          <w:spacing w:val="-4"/>
          <w:sz w:val="24"/>
          <w:szCs w:val="24"/>
          <w:lang w:eastAsia="zh-CN"/>
        </w:rPr>
        <w:t>进行资格审查，合格</w:t>
      </w:r>
      <w:r>
        <w:rPr>
          <w:rFonts w:hint="eastAsia" w:ascii="宋体" w:hAnsi="宋体" w:eastAsia="宋体" w:cs="宋体"/>
          <w:spacing w:val="-4"/>
          <w:sz w:val="24"/>
          <w:szCs w:val="24"/>
          <w:lang w:eastAsia="zh-CN"/>
        </w:rPr>
        <w:t>投标人（供应商）</w:t>
      </w:r>
      <w:r>
        <w:rPr>
          <w:rFonts w:ascii="宋体" w:hAnsi="宋体" w:eastAsia="宋体" w:cs="宋体"/>
          <w:spacing w:val="-4"/>
          <w:sz w:val="24"/>
          <w:szCs w:val="24"/>
          <w:lang w:eastAsia="zh-CN"/>
        </w:rPr>
        <w:t>不足</w:t>
      </w:r>
      <w:r>
        <w:rPr>
          <w:rFonts w:ascii="宋体" w:hAnsi="宋体" w:eastAsia="宋体" w:cs="宋体"/>
          <w:spacing w:val="-34"/>
          <w:sz w:val="24"/>
          <w:szCs w:val="24"/>
          <w:lang w:eastAsia="zh-CN"/>
        </w:rPr>
        <w:t xml:space="preserve"> </w:t>
      </w:r>
      <w:r>
        <w:rPr>
          <w:rFonts w:ascii="宋体" w:hAnsi="宋体" w:eastAsia="宋体" w:cs="宋体"/>
          <w:spacing w:val="-4"/>
          <w:sz w:val="24"/>
          <w:szCs w:val="24"/>
          <w:lang w:eastAsia="zh-CN"/>
        </w:rPr>
        <w:t>3</w:t>
      </w:r>
      <w:r>
        <w:rPr>
          <w:rFonts w:ascii="宋体" w:hAnsi="宋体" w:eastAsia="宋体" w:cs="宋体"/>
          <w:spacing w:val="-39"/>
          <w:sz w:val="24"/>
          <w:szCs w:val="24"/>
          <w:lang w:eastAsia="zh-CN"/>
        </w:rPr>
        <w:t xml:space="preserve"> </w:t>
      </w:r>
      <w:r>
        <w:rPr>
          <w:rFonts w:ascii="宋体" w:hAnsi="宋体" w:eastAsia="宋体" w:cs="宋体"/>
          <w:spacing w:val="-4"/>
          <w:sz w:val="24"/>
          <w:szCs w:val="24"/>
          <w:lang w:eastAsia="zh-CN"/>
        </w:rPr>
        <w:t>家的</w:t>
      </w:r>
      <w:r>
        <w:rPr>
          <w:rFonts w:ascii="宋体" w:hAnsi="宋体" w:eastAsia="宋体" w:cs="宋体"/>
          <w:sz w:val="24"/>
          <w:szCs w:val="24"/>
          <w:lang w:eastAsia="zh-CN"/>
        </w:rPr>
        <w:t xml:space="preserve"> </w:t>
      </w:r>
      <w:r>
        <w:rPr>
          <w:rFonts w:ascii="宋体" w:hAnsi="宋体" w:eastAsia="宋体" w:cs="宋体"/>
          <w:spacing w:val="-14"/>
          <w:sz w:val="24"/>
          <w:szCs w:val="24"/>
          <w:lang w:eastAsia="zh-CN"/>
        </w:rPr>
        <w:t>,不得继续评审。</w:t>
      </w:r>
    </w:p>
    <w:p w14:paraId="4D46C9FD">
      <w:pPr>
        <w:spacing w:before="258" w:line="332" w:lineRule="auto"/>
        <w:ind w:firstLine="490"/>
        <w:rPr>
          <w:rFonts w:ascii="宋体" w:hAnsi="宋体" w:eastAsia="宋体" w:cs="宋体"/>
          <w:sz w:val="24"/>
          <w:szCs w:val="24"/>
          <w:lang w:eastAsia="zh-CN"/>
        </w:rPr>
      </w:pPr>
      <w:r>
        <w:rPr>
          <w:rFonts w:ascii="宋体" w:hAnsi="宋体" w:eastAsia="宋体" w:cs="宋体"/>
          <w:spacing w:val="-1"/>
          <w:sz w:val="24"/>
          <w:szCs w:val="24"/>
          <w:lang w:eastAsia="zh-CN"/>
        </w:rPr>
        <w:t>3.1.2</w:t>
      </w:r>
      <w:r>
        <w:rPr>
          <w:rFonts w:ascii="宋体" w:hAnsi="宋体" w:eastAsia="宋体" w:cs="宋体"/>
          <w:spacing w:val="-40"/>
          <w:sz w:val="24"/>
          <w:szCs w:val="24"/>
          <w:lang w:eastAsia="zh-CN"/>
        </w:rPr>
        <w:t xml:space="preserve"> </w:t>
      </w:r>
      <w:r>
        <w:rPr>
          <w:rFonts w:ascii="宋体" w:hAnsi="宋体" w:eastAsia="宋体" w:cs="宋体"/>
          <w:spacing w:val="-1"/>
          <w:sz w:val="24"/>
          <w:szCs w:val="24"/>
          <w:lang w:eastAsia="zh-CN"/>
        </w:rPr>
        <w:t>评审委员会对通过资格审查的</w:t>
      </w:r>
      <w:r>
        <w:rPr>
          <w:rFonts w:hint="eastAsia" w:ascii="宋体" w:hAnsi="宋体" w:eastAsia="宋体" w:cs="宋体"/>
          <w:spacing w:val="-1"/>
          <w:sz w:val="24"/>
          <w:szCs w:val="24"/>
          <w:lang w:eastAsia="zh-CN"/>
        </w:rPr>
        <w:t>投标人（供应商）</w:t>
      </w:r>
      <w:r>
        <w:rPr>
          <w:rFonts w:ascii="宋体" w:hAnsi="宋体" w:eastAsia="宋体" w:cs="宋体"/>
          <w:spacing w:val="-1"/>
          <w:sz w:val="24"/>
          <w:szCs w:val="24"/>
          <w:lang w:eastAsia="zh-CN"/>
        </w:rPr>
        <w:t>进行形式评审及响应性评审，对满足招</w:t>
      </w:r>
      <w:r>
        <w:rPr>
          <w:rFonts w:ascii="宋体" w:hAnsi="宋体" w:eastAsia="宋体" w:cs="宋体"/>
          <w:spacing w:val="-2"/>
          <w:sz w:val="24"/>
          <w:szCs w:val="24"/>
          <w:lang w:eastAsia="zh-CN"/>
        </w:rPr>
        <w:t>标文件实质性要求的投标文件，按照评分标准进行打分，评标结果按</w:t>
      </w:r>
      <w:r>
        <w:rPr>
          <w:rFonts w:ascii="宋体" w:hAnsi="宋体" w:eastAsia="宋体" w:cs="宋体"/>
          <w:spacing w:val="-3"/>
          <w:sz w:val="24"/>
          <w:szCs w:val="24"/>
          <w:lang w:eastAsia="zh-CN"/>
        </w:rPr>
        <w:t>评审后得分由高到</w:t>
      </w:r>
      <w:r>
        <w:rPr>
          <w:rFonts w:ascii="宋体" w:hAnsi="宋体" w:eastAsia="宋体" w:cs="宋体"/>
          <w:spacing w:val="-6"/>
          <w:sz w:val="24"/>
          <w:szCs w:val="24"/>
          <w:lang w:eastAsia="zh-CN"/>
        </w:rPr>
        <w:t>低顺序排列。得分相同的，按投标报价由低到高顺序排列。得分且投标报价</w:t>
      </w:r>
      <w:r>
        <w:rPr>
          <w:rFonts w:ascii="宋体" w:hAnsi="宋体" w:eastAsia="宋体" w:cs="宋体"/>
          <w:spacing w:val="-7"/>
          <w:sz w:val="24"/>
          <w:szCs w:val="24"/>
          <w:lang w:eastAsia="zh-CN"/>
        </w:rPr>
        <w:t>相同的并列</w:t>
      </w:r>
      <w:r>
        <w:rPr>
          <w:rFonts w:ascii="宋体" w:hAnsi="宋体" w:eastAsia="宋体" w:cs="宋体"/>
          <w:spacing w:val="-2"/>
          <w:sz w:val="24"/>
          <w:szCs w:val="24"/>
          <w:lang w:eastAsia="zh-CN"/>
        </w:rPr>
        <w:t>。投标文件满足招标文件全部实质性要求，且按照评审因素的</w:t>
      </w:r>
      <w:r>
        <w:rPr>
          <w:rFonts w:ascii="宋体" w:hAnsi="宋体" w:eastAsia="宋体" w:cs="宋体"/>
          <w:spacing w:val="-3"/>
          <w:sz w:val="24"/>
          <w:szCs w:val="24"/>
          <w:lang w:eastAsia="zh-CN"/>
        </w:rPr>
        <w:t>量化指标评审得分最高的</w:t>
      </w:r>
      <w:r>
        <w:rPr>
          <w:rFonts w:ascii="宋体" w:hAnsi="宋体" w:eastAsia="宋体" w:cs="宋体"/>
          <w:spacing w:val="-2"/>
          <w:sz w:val="24"/>
          <w:szCs w:val="24"/>
          <w:lang w:eastAsia="zh-CN"/>
        </w:rPr>
        <w:t>投标人为排名第一的中标候选人。</w:t>
      </w:r>
    </w:p>
    <w:p w14:paraId="2FBFC408">
      <w:pPr>
        <w:spacing w:before="198" w:line="219" w:lineRule="auto"/>
        <w:ind w:left="490"/>
        <w:rPr>
          <w:rFonts w:ascii="宋体" w:hAnsi="宋体" w:eastAsia="宋体" w:cs="宋体"/>
          <w:sz w:val="24"/>
          <w:szCs w:val="24"/>
          <w:lang w:eastAsia="zh-CN"/>
        </w:rPr>
      </w:pPr>
      <w:r>
        <w:rPr>
          <w:rFonts w:ascii="宋体" w:hAnsi="宋体" w:eastAsia="宋体" w:cs="宋体"/>
          <w:spacing w:val="-2"/>
          <w:sz w:val="24"/>
          <w:szCs w:val="24"/>
          <w:lang w:eastAsia="zh-CN"/>
        </w:rPr>
        <w:t xml:space="preserve">3.1.3 </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有以下情形之一的，其投标作废标处理：</w:t>
      </w:r>
    </w:p>
    <w:p w14:paraId="6AD02791">
      <w:pPr>
        <w:spacing w:before="46" w:line="219" w:lineRule="auto"/>
        <w:ind w:left="566"/>
        <w:rPr>
          <w:rFonts w:ascii="宋体" w:hAnsi="宋体" w:eastAsia="宋体" w:cs="宋体"/>
          <w:sz w:val="24"/>
          <w:szCs w:val="24"/>
          <w:lang w:eastAsia="zh-CN"/>
        </w:rPr>
      </w:pPr>
      <w:r>
        <w:rPr>
          <w:rFonts w:ascii="宋体" w:hAnsi="宋体" w:eastAsia="宋体" w:cs="宋体"/>
          <w:spacing w:val="-6"/>
          <w:sz w:val="24"/>
          <w:szCs w:val="24"/>
          <w:lang w:eastAsia="zh-CN"/>
        </w:rPr>
        <w:t>(1) 未按照招标文件规定签字或者盖章的；</w:t>
      </w:r>
    </w:p>
    <w:p w14:paraId="4E8ADC83">
      <w:pPr>
        <w:spacing w:before="182" w:line="219" w:lineRule="auto"/>
        <w:ind w:left="566"/>
        <w:rPr>
          <w:rFonts w:ascii="宋体" w:hAnsi="宋体" w:eastAsia="宋体" w:cs="宋体"/>
          <w:sz w:val="24"/>
          <w:szCs w:val="24"/>
          <w:lang w:eastAsia="zh-CN"/>
        </w:rPr>
      </w:pPr>
      <w:r>
        <w:rPr>
          <w:rFonts w:ascii="宋体" w:hAnsi="宋体" w:eastAsia="宋体" w:cs="宋体"/>
          <w:spacing w:val="-8"/>
          <w:sz w:val="24"/>
          <w:szCs w:val="24"/>
          <w:lang w:eastAsia="zh-CN"/>
        </w:rPr>
        <w:t>(2) 资格审查不合格的；</w:t>
      </w:r>
    </w:p>
    <w:p w14:paraId="403A6ABA">
      <w:pPr>
        <w:spacing w:before="78" w:line="218" w:lineRule="auto"/>
        <w:ind w:left="565"/>
        <w:rPr>
          <w:rFonts w:ascii="宋体" w:hAnsi="宋体" w:eastAsia="宋体" w:cs="宋体"/>
          <w:color w:val="auto"/>
          <w:sz w:val="24"/>
          <w:szCs w:val="24"/>
          <w:highlight w:val="none"/>
          <w:lang w:eastAsia="zh-CN"/>
        </w:rPr>
      </w:pPr>
      <w:r>
        <w:rPr>
          <w:rFonts w:ascii="宋体" w:hAnsi="宋体" w:eastAsia="宋体" w:cs="宋体"/>
          <w:spacing w:val="-7"/>
          <w:sz w:val="24"/>
          <w:szCs w:val="24"/>
          <w:lang w:eastAsia="zh-CN"/>
        </w:rPr>
        <w:t>(3) 投标报价</w:t>
      </w:r>
      <w:r>
        <w:rPr>
          <w:rFonts w:ascii="宋体" w:hAnsi="宋体" w:eastAsia="宋体" w:cs="宋体"/>
          <w:color w:val="auto"/>
          <w:spacing w:val="-7"/>
          <w:sz w:val="24"/>
          <w:szCs w:val="24"/>
          <w:highlight w:val="none"/>
          <w:lang w:eastAsia="zh-CN"/>
        </w:rPr>
        <w:t>超过</w:t>
      </w:r>
      <w:r>
        <w:rPr>
          <w:rFonts w:hint="eastAsia" w:ascii="宋体" w:hAnsi="宋体" w:eastAsia="宋体" w:cs="宋体"/>
          <w:color w:val="auto"/>
          <w:spacing w:val="-7"/>
          <w:sz w:val="24"/>
          <w:szCs w:val="24"/>
          <w:highlight w:val="none"/>
          <w:lang w:eastAsia="zh-CN"/>
        </w:rPr>
        <w:t>招标控制</w:t>
      </w:r>
      <w:r>
        <w:rPr>
          <w:rFonts w:ascii="宋体" w:hAnsi="宋体" w:eastAsia="宋体" w:cs="宋体"/>
          <w:color w:val="auto"/>
          <w:spacing w:val="-7"/>
          <w:sz w:val="24"/>
          <w:szCs w:val="24"/>
          <w:highlight w:val="none"/>
          <w:lang w:eastAsia="zh-CN"/>
        </w:rPr>
        <w:t>价的；</w:t>
      </w:r>
    </w:p>
    <w:p w14:paraId="1C1D32F2">
      <w:pPr>
        <w:spacing w:before="180" w:line="219" w:lineRule="auto"/>
        <w:ind w:left="565"/>
        <w:rPr>
          <w:rFonts w:ascii="宋体" w:hAnsi="宋体" w:eastAsia="宋体" w:cs="宋体"/>
          <w:sz w:val="24"/>
          <w:szCs w:val="24"/>
          <w:lang w:eastAsia="zh-CN"/>
        </w:rPr>
      </w:pPr>
      <w:r>
        <w:rPr>
          <w:rFonts w:ascii="宋体" w:hAnsi="宋体" w:eastAsia="宋体" w:cs="宋体"/>
          <w:color w:val="auto"/>
          <w:spacing w:val="-6"/>
          <w:sz w:val="24"/>
          <w:szCs w:val="24"/>
          <w:highlight w:val="none"/>
          <w:lang w:eastAsia="zh-CN"/>
        </w:rPr>
        <w:t>(4) 合同履行期限不符合招标文件要</w:t>
      </w:r>
      <w:r>
        <w:rPr>
          <w:rFonts w:ascii="宋体" w:hAnsi="宋体" w:eastAsia="宋体" w:cs="宋体"/>
          <w:spacing w:val="-6"/>
          <w:sz w:val="24"/>
          <w:szCs w:val="24"/>
          <w:lang w:eastAsia="zh-CN"/>
        </w:rPr>
        <w:t>求的；</w:t>
      </w:r>
    </w:p>
    <w:p w14:paraId="27382B6F">
      <w:pPr>
        <w:spacing w:before="183" w:line="219" w:lineRule="auto"/>
        <w:ind w:left="565"/>
        <w:rPr>
          <w:rFonts w:ascii="宋体" w:hAnsi="宋体" w:eastAsia="宋体" w:cs="宋体"/>
          <w:sz w:val="24"/>
          <w:szCs w:val="24"/>
          <w:lang w:eastAsia="zh-CN"/>
        </w:rPr>
      </w:pPr>
      <w:r>
        <w:rPr>
          <w:rFonts w:ascii="宋体" w:hAnsi="宋体" w:eastAsia="宋体" w:cs="宋体"/>
          <w:spacing w:val="-6"/>
          <w:sz w:val="24"/>
          <w:szCs w:val="24"/>
          <w:lang w:eastAsia="zh-CN"/>
        </w:rPr>
        <w:t>(5) 投标质量不能满足招标文件要求的；</w:t>
      </w:r>
    </w:p>
    <w:p w14:paraId="30E6F9AC">
      <w:pPr>
        <w:spacing w:before="179" w:line="219" w:lineRule="auto"/>
        <w:ind w:left="565"/>
        <w:rPr>
          <w:rFonts w:ascii="宋体" w:hAnsi="宋体" w:eastAsia="宋体" w:cs="宋体"/>
          <w:sz w:val="24"/>
          <w:szCs w:val="24"/>
          <w:lang w:eastAsia="zh-CN"/>
        </w:rPr>
      </w:pPr>
      <w:r>
        <w:rPr>
          <w:rFonts w:ascii="宋体" w:hAnsi="宋体" w:eastAsia="宋体" w:cs="宋体"/>
          <w:spacing w:val="-9"/>
          <w:sz w:val="24"/>
          <w:szCs w:val="24"/>
          <w:lang w:eastAsia="zh-CN"/>
        </w:rPr>
        <w:t>(6)</w:t>
      </w:r>
      <w:r>
        <w:rPr>
          <w:rFonts w:ascii="宋体" w:hAnsi="宋体" w:eastAsia="宋体" w:cs="宋体"/>
          <w:spacing w:val="57"/>
          <w:sz w:val="24"/>
          <w:szCs w:val="24"/>
          <w:lang w:eastAsia="zh-CN"/>
        </w:rPr>
        <w:t xml:space="preserve"> </w:t>
      </w:r>
      <w:r>
        <w:rPr>
          <w:rFonts w:ascii="宋体" w:hAnsi="宋体" w:eastAsia="宋体" w:cs="宋体"/>
          <w:spacing w:val="-9"/>
          <w:sz w:val="24"/>
          <w:szCs w:val="24"/>
          <w:lang w:eastAsia="zh-CN"/>
        </w:rPr>
        <w:t>附有采购人不能接受的条件的；</w:t>
      </w:r>
    </w:p>
    <w:p w14:paraId="280505BD">
      <w:pPr>
        <w:spacing w:before="181" w:line="219" w:lineRule="auto"/>
        <w:ind w:left="565"/>
        <w:rPr>
          <w:rFonts w:ascii="宋体" w:hAnsi="宋体" w:eastAsia="宋体" w:cs="宋体"/>
          <w:sz w:val="24"/>
          <w:szCs w:val="24"/>
          <w:lang w:eastAsia="zh-CN"/>
        </w:rPr>
      </w:pPr>
      <w:r>
        <w:rPr>
          <w:rFonts w:ascii="宋体" w:hAnsi="宋体" w:eastAsia="宋体" w:cs="宋体"/>
          <w:spacing w:val="-4"/>
          <w:sz w:val="24"/>
          <w:szCs w:val="24"/>
          <w:lang w:eastAsia="zh-CN"/>
        </w:rPr>
        <w:t xml:space="preserve">(7) </w:t>
      </w:r>
      <w:r>
        <w:rPr>
          <w:rFonts w:hint="eastAsia" w:ascii="宋体" w:hAnsi="宋体" w:eastAsia="宋体" w:cs="宋体"/>
          <w:spacing w:val="-4"/>
          <w:sz w:val="24"/>
          <w:szCs w:val="24"/>
          <w:lang w:eastAsia="zh-CN"/>
        </w:rPr>
        <w:t>投标人（供应商）</w:t>
      </w:r>
      <w:r>
        <w:rPr>
          <w:rFonts w:ascii="宋体" w:hAnsi="宋体" w:eastAsia="宋体" w:cs="宋体"/>
          <w:spacing w:val="-4"/>
          <w:sz w:val="24"/>
          <w:szCs w:val="24"/>
          <w:lang w:eastAsia="zh-CN"/>
        </w:rPr>
        <w:t>以他人的名义投标、串通投标，以不正当手段谋取中标的；</w:t>
      </w:r>
    </w:p>
    <w:p w14:paraId="63B9FDB9">
      <w:pPr>
        <w:spacing w:before="182" w:line="219" w:lineRule="auto"/>
        <w:ind w:left="565"/>
        <w:rPr>
          <w:rFonts w:ascii="宋体" w:hAnsi="宋体" w:eastAsia="宋体" w:cs="宋体"/>
          <w:sz w:val="24"/>
          <w:szCs w:val="24"/>
          <w:lang w:eastAsia="zh-CN"/>
        </w:rPr>
      </w:pPr>
      <w:r>
        <w:rPr>
          <w:rFonts w:ascii="宋体" w:hAnsi="宋体" w:eastAsia="宋体" w:cs="宋体"/>
          <w:spacing w:val="-4"/>
          <w:sz w:val="24"/>
          <w:szCs w:val="24"/>
          <w:lang w:eastAsia="zh-CN"/>
        </w:rPr>
        <w:t>(8) 对招标文件的实质性条款没有作出逐条响应的；</w:t>
      </w:r>
    </w:p>
    <w:p w14:paraId="714788C8">
      <w:pPr>
        <w:spacing w:before="182" w:line="219" w:lineRule="auto"/>
        <w:ind w:left="565"/>
        <w:rPr>
          <w:rFonts w:ascii="宋体" w:hAnsi="宋体" w:eastAsia="宋体" w:cs="宋体"/>
          <w:sz w:val="24"/>
          <w:szCs w:val="24"/>
          <w:lang w:eastAsia="zh-CN"/>
        </w:rPr>
      </w:pPr>
      <w:r>
        <w:rPr>
          <w:rFonts w:ascii="宋体" w:hAnsi="宋体" w:eastAsia="宋体" w:cs="宋体"/>
          <w:spacing w:val="-7"/>
          <w:sz w:val="24"/>
          <w:szCs w:val="24"/>
          <w:lang w:eastAsia="zh-CN"/>
        </w:rPr>
        <w:t xml:space="preserve">(9) </w:t>
      </w:r>
      <w:r>
        <w:rPr>
          <w:rFonts w:hint="eastAsia" w:ascii="宋体" w:hAnsi="宋体" w:eastAsia="宋体" w:cs="宋体"/>
          <w:spacing w:val="-7"/>
          <w:sz w:val="24"/>
          <w:szCs w:val="24"/>
          <w:lang w:eastAsia="zh-CN"/>
        </w:rPr>
        <w:t>投标人（供应商）</w:t>
      </w:r>
      <w:r>
        <w:rPr>
          <w:rFonts w:ascii="宋体" w:hAnsi="宋体" w:eastAsia="宋体" w:cs="宋体"/>
          <w:spacing w:val="-7"/>
          <w:sz w:val="24"/>
          <w:szCs w:val="24"/>
          <w:lang w:eastAsia="zh-CN"/>
        </w:rPr>
        <w:t>有弄虚作假行为；</w:t>
      </w:r>
    </w:p>
    <w:p w14:paraId="6057540B">
      <w:pPr>
        <w:spacing w:before="182" w:line="219" w:lineRule="auto"/>
        <w:ind w:left="565"/>
        <w:rPr>
          <w:rFonts w:ascii="宋体" w:hAnsi="宋体" w:eastAsia="宋体" w:cs="宋体"/>
          <w:sz w:val="24"/>
          <w:szCs w:val="24"/>
          <w:lang w:eastAsia="zh-CN"/>
        </w:rPr>
      </w:pPr>
      <w:r>
        <w:rPr>
          <w:rFonts w:ascii="宋体" w:hAnsi="宋体" w:eastAsia="宋体" w:cs="宋体"/>
          <w:spacing w:val="-7"/>
          <w:sz w:val="24"/>
          <w:szCs w:val="24"/>
          <w:lang w:eastAsia="zh-CN"/>
        </w:rPr>
        <w:t>(10)违反国家有关法律法规的；</w:t>
      </w:r>
    </w:p>
    <w:p w14:paraId="11401FB6">
      <w:pPr>
        <w:spacing w:before="202" w:line="359" w:lineRule="auto"/>
        <w:ind w:left="4" w:right="16" w:firstLine="482"/>
        <w:rPr>
          <w:rFonts w:ascii="宋体" w:hAnsi="宋体" w:eastAsia="宋体" w:cs="宋体"/>
          <w:sz w:val="24"/>
          <w:szCs w:val="24"/>
          <w:lang w:eastAsia="zh-CN"/>
        </w:rPr>
      </w:pPr>
      <w:r>
        <w:rPr>
          <w:rFonts w:ascii="宋体" w:hAnsi="宋体" w:eastAsia="宋体" w:cs="宋体"/>
          <w:spacing w:val="-2"/>
          <w:sz w:val="24"/>
          <w:szCs w:val="24"/>
          <w:lang w:eastAsia="zh-CN"/>
        </w:rPr>
        <w:t>3.1.4 参与同一个标段（包）的</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存在下列</w:t>
      </w:r>
      <w:r>
        <w:rPr>
          <w:rFonts w:ascii="宋体" w:hAnsi="宋体" w:eastAsia="宋体" w:cs="宋体"/>
          <w:spacing w:val="-3"/>
          <w:sz w:val="24"/>
          <w:szCs w:val="24"/>
          <w:lang w:eastAsia="zh-CN"/>
        </w:rPr>
        <w:t>情形之一的，其投标（相应）文件</w:t>
      </w:r>
      <w:r>
        <w:rPr>
          <w:rFonts w:ascii="宋体" w:hAnsi="宋体" w:eastAsia="宋体" w:cs="宋体"/>
          <w:spacing w:val="-6"/>
          <w:sz w:val="24"/>
          <w:szCs w:val="24"/>
          <w:lang w:eastAsia="zh-CN"/>
        </w:rPr>
        <w:t>无效。</w:t>
      </w:r>
    </w:p>
    <w:p w14:paraId="640D4A4E">
      <w:pPr>
        <w:spacing w:line="290" w:lineRule="auto"/>
        <w:ind w:right="2" w:firstLine="562"/>
        <w:rPr>
          <w:rFonts w:ascii="宋体" w:hAnsi="宋体" w:eastAsia="宋体" w:cs="宋体"/>
          <w:sz w:val="24"/>
          <w:szCs w:val="24"/>
          <w:lang w:eastAsia="zh-CN"/>
        </w:rPr>
      </w:pPr>
      <w:r>
        <w:rPr>
          <w:rFonts w:ascii="宋体" w:hAnsi="宋体" w:eastAsia="宋体" w:cs="宋体"/>
          <w:spacing w:val="-1"/>
          <w:sz w:val="24"/>
          <w:szCs w:val="24"/>
          <w:lang w:eastAsia="zh-CN"/>
        </w:rPr>
        <w:t>(一)不同</w:t>
      </w:r>
      <w:r>
        <w:rPr>
          <w:rFonts w:hint="eastAsia" w:ascii="宋体" w:hAnsi="宋体" w:eastAsia="宋体" w:cs="宋体"/>
          <w:spacing w:val="-1"/>
          <w:sz w:val="24"/>
          <w:szCs w:val="24"/>
          <w:lang w:eastAsia="zh-CN"/>
        </w:rPr>
        <w:t>投标人（供应商）</w:t>
      </w:r>
      <w:r>
        <w:rPr>
          <w:rFonts w:ascii="宋体" w:hAnsi="宋体" w:eastAsia="宋体" w:cs="宋体"/>
          <w:spacing w:val="-1"/>
          <w:sz w:val="24"/>
          <w:szCs w:val="24"/>
          <w:lang w:eastAsia="zh-CN"/>
        </w:rPr>
        <w:t>的电子投标(响应)文件上传计算机的网卡 MAC 地址、CPU 序列号</w:t>
      </w:r>
      <w:r>
        <w:rPr>
          <w:rFonts w:ascii="宋体" w:hAnsi="宋体" w:eastAsia="宋体" w:cs="宋体"/>
          <w:spacing w:val="-2"/>
          <w:sz w:val="24"/>
          <w:szCs w:val="24"/>
          <w:lang w:eastAsia="zh-CN"/>
        </w:rPr>
        <w:t>和硬盘序列号等硬件信息相同的；</w:t>
      </w:r>
    </w:p>
    <w:p w14:paraId="6CE86D39">
      <w:pPr>
        <w:spacing w:before="155" w:line="219" w:lineRule="auto"/>
        <w:ind w:left="565"/>
        <w:rPr>
          <w:rFonts w:ascii="宋体" w:hAnsi="宋体" w:eastAsia="宋体" w:cs="宋体"/>
          <w:sz w:val="24"/>
          <w:szCs w:val="24"/>
          <w:lang w:eastAsia="zh-CN"/>
        </w:rPr>
      </w:pPr>
      <w:r>
        <w:rPr>
          <w:rFonts w:ascii="宋体" w:hAnsi="宋体" w:eastAsia="宋体" w:cs="宋体"/>
          <w:spacing w:val="-3"/>
          <w:sz w:val="24"/>
          <w:szCs w:val="24"/>
          <w:lang w:eastAsia="zh-CN"/>
        </w:rPr>
        <w:t>(二)不同</w:t>
      </w:r>
      <w:r>
        <w:rPr>
          <w:rFonts w:hint="eastAsia" w:ascii="宋体" w:hAnsi="宋体" w:eastAsia="宋体" w:cs="宋体"/>
          <w:spacing w:val="-3"/>
          <w:sz w:val="24"/>
          <w:szCs w:val="24"/>
          <w:lang w:eastAsia="zh-CN"/>
        </w:rPr>
        <w:t>投标人（供应商）</w:t>
      </w:r>
      <w:r>
        <w:rPr>
          <w:rFonts w:ascii="宋体" w:hAnsi="宋体" w:eastAsia="宋体" w:cs="宋体"/>
          <w:spacing w:val="-3"/>
          <w:sz w:val="24"/>
          <w:szCs w:val="24"/>
          <w:lang w:eastAsia="zh-CN"/>
        </w:rPr>
        <w:t>的投标(响应)文件由同一电子设备编制、打印加密或者上传；</w:t>
      </w:r>
    </w:p>
    <w:p w14:paraId="2BB30A36">
      <w:pPr>
        <w:spacing w:before="181" w:line="219" w:lineRule="auto"/>
        <w:ind w:left="565"/>
        <w:rPr>
          <w:rFonts w:ascii="宋体" w:hAnsi="宋体" w:eastAsia="宋体" w:cs="宋体"/>
          <w:sz w:val="24"/>
          <w:szCs w:val="24"/>
          <w:lang w:eastAsia="zh-CN"/>
        </w:rPr>
      </w:pPr>
      <w:r>
        <w:rPr>
          <w:rFonts w:ascii="宋体" w:hAnsi="宋体" w:eastAsia="宋体" w:cs="宋体"/>
          <w:spacing w:val="-4"/>
          <w:sz w:val="24"/>
          <w:szCs w:val="24"/>
          <w:lang w:eastAsia="zh-CN"/>
        </w:rPr>
        <w:t>(三)不同</w:t>
      </w:r>
      <w:r>
        <w:rPr>
          <w:rFonts w:hint="eastAsia" w:ascii="宋体" w:hAnsi="宋体" w:eastAsia="宋体" w:cs="宋体"/>
          <w:spacing w:val="-4"/>
          <w:sz w:val="24"/>
          <w:szCs w:val="24"/>
          <w:lang w:eastAsia="zh-CN"/>
        </w:rPr>
        <w:t>投标人（供应商）</w:t>
      </w:r>
      <w:r>
        <w:rPr>
          <w:rFonts w:ascii="宋体" w:hAnsi="宋体" w:eastAsia="宋体" w:cs="宋体"/>
          <w:spacing w:val="-4"/>
          <w:sz w:val="24"/>
          <w:szCs w:val="24"/>
          <w:lang w:eastAsia="zh-CN"/>
        </w:rPr>
        <w:t>的投标(响应)文件由同一电子设备打印、复印；</w:t>
      </w:r>
    </w:p>
    <w:p w14:paraId="0E9B7FAE">
      <w:pPr>
        <w:spacing w:before="204" w:line="290" w:lineRule="auto"/>
        <w:ind w:left="5" w:right="14" w:firstLine="557"/>
        <w:rPr>
          <w:rFonts w:ascii="宋体" w:hAnsi="宋体" w:eastAsia="宋体" w:cs="宋体"/>
          <w:sz w:val="24"/>
          <w:szCs w:val="24"/>
          <w:lang w:eastAsia="zh-CN"/>
        </w:rPr>
      </w:pPr>
      <w:r>
        <w:rPr>
          <w:rFonts w:ascii="宋体" w:hAnsi="宋体" w:eastAsia="宋体" w:cs="宋体"/>
          <w:spacing w:val="-4"/>
          <w:sz w:val="24"/>
          <w:szCs w:val="24"/>
          <w:lang w:eastAsia="zh-CN"/>
        </w:rPr>
        <w:t>(四)不同</w:t>
      </w:r>
      <w:r>
        <w:rPr>
          <w:rFonts w:hint="eastAsia" w:ascii="宋体" w:hAnsi="宋体" w:eastAsia="宋体" w:cs="宋体"/>
          <w:spacing w:val="-4"/>
          <w:sz w:val="24"/>
          <w:szCs w:val="24"/>
          <w:lang w:eastAsia="zh-CN"/>
        </w:rPr>
        <w:t>投标人（供应商）</w:t>
      </w:r>
      <w:r>
        <w:rPr>
          <w:rFonts w:ascii="宋体" w:hAnsi="宋体" w:eastAsia="宋体" w:cs="宋体"/>
          <w:spacing w:val="-4"/>
          <w:sz w:val="24"/>
          <w:szCs w:val="24"/>
          <w:lang w:eastAsia="zh-CN"/>
        </w:rPr>
        <w:t>的投标(响应)文件由同一人送达或</w:t>
      </w:r>
      <w:r>
        <w:rPr>
          <w:rFonts w:ascii="宋体" w:hAnsi="宋体" w:eastAsia="宋体" w:cs="宋体"/>
          <w:spacing w:val="-5"/>
          <w:sz w:val="24"/>
          <w:szCs w:val="24"/>
          <w:lang w:eastAsia="zh-CN"/>
        </w:rPr>
        <w:t>者分发，或者不同</w:t>
      </w:r>
      <w:r>
        <w:rPr>
          <w:rFonts w:hint="eastAsia" w:ascii="宋体" w:hAnsi="宋体" w:eastAsia="宋体" w:cs="宋体"/>
          <w:spacing w:val="-5"/>
          <w:sz w:val="24"/>
          <w:szCs w:val="24"/>
          <w:lang w:eastAsia="zh-CN"/>
        </w:rPr>
        <w:t>投标人（供应商）</w:t>
      </w:r>
      <w:r>
        <w:rPr>
          <w:rFonts w:ascii="宋体" w:hAnsi="宋体" w:eastAsia="宋体" w:cs="宋体"/>
          <w:spacing w:val="-5"/>
          <w:sz w:val="24"/>
          <w:szCs w:val="24"/>
          <w:lang w:eastAsia="zh-CN"/>
        </w:rPr>
        <w:t>联系人</w:t>
      </w:r>
      <w:r>
        <w:rPr>
          <w:rFonts w:ascii="宋体" w:hAnsi="宋体" w:eastAsia="宋体" w:cs="宋体"/>
          <w:spacing w:val="-2"/>
          <w:sz w:val="24"/>
          <w:szCs w:val="24"/>
          <w:lang w:eastAsia="zh-CN"/>
        </w:rPr>
        <w:t>为同一人或不同联系人的联系电话一致的；</w:t>
      </w:r>
    </w:p>
    <w:p w14:paraId="7E7DE350">
      <w:pPr>
        <w:spacing w:before="154" w:line="219" w:lineRule="auto"/>
        <w:ind w:left="565"/>
        <w:rPr>
          <w:rFonts w:ascii="宋体" w:hAnsi="宋体" w:eastAsia="宋体" w:cs="宋体"/>
          <w:sz w:val="24"/>
          <w:szCs w:val="24"/>
          <w:lang w:eastAsia="zh-CN"/>
        </w:rPr>
      </w:pPr>
      <w:r>
        <w:rPr>
          <w:rFonts w:ascii="宋体" w:hAnsi="宋体" w:eastAsia="宋体" w:cs="宋体"/>
          <w:spacing w:val="-4"/>
          <w:sz w:val="24"/>
          <w:szCs w:val="24"/>
          <w:lang w:eastAsia="zh-CN"/>
        </w:rPr>
        <w:t>(五)不同</w:t>
      </w:r>
      <w:r>
        <w:rPr>
          <w:rFonts w:hint="eastAsia" w:ascii="宋体" w:hAnsi="宋体" w:eastAsia="宋体" w:cs="宋体"/>
          <w:spacing w:val="-4"/>
          <w:sz w:val="24"/>
          <w:szCs w:val="24"/>
          <w:lang w:eastAsia="zh-CN"/>
        </w:rPr>
        <w:t>投标人（供应商）</w:t>
      </w:r>
      <w:r>
        <w:rPr>
          <w:rFonts w:ascii="宋体" w:hAnsi="宋体" w:eastAsia="宋体" w:cs="宋体"/>
          <w:spacing w:val="-4"/>
          <w:sz w:val="24"/>
          <w:szCs w:val="24"/>
          <w:lang w:eastAsia="zh-CN"/>
        </w:rPr>
        <w:t>的投标(响应)文件的内容存在两处以上细节错误一致；</w:t>
      </w:r>
    </w:p>
    <w:p w14:paraId="3E86819A">
      <w:pPr>
        <w:spacing w:before="205" w:line="290" w:lineRule="auto"/>
        <w:ind w:right="7" w:firstLine="565"/>
        <w:rPr>
          <w:rFonts w:ascii="宋体" w:hAnsi="宋体" w:eastAsia="宋体" w:cs="宋体"/>
          <w:sz w:val="24"/>
          <w:szCs w:val="24"/>
          <w:lang w:eastAsia="zh-CN"/>
        </w:rPr>
      </w:pPr>
      <w:r>
        <w:rPr>
          <w:rFonts w:ascii="宋体" w:hAnsi="宋体" w:eastAsia="宋体" w:cs="宋体"/>
          <w:spacing w:val="-4"/>
          <w:sz w:val="24"/>
          <w:szCs w:val="24"/>
          <w:lang w:eastAsia="zh-CN"/>
        </w:rPr>
        <w:t>(六)不同</w:t>
      </w:r>
      <w:r>
        <w:rPr>
          <w:rFonts w:hint="eastAsia" w:ascii="宋体" w:hAnsi="宋体" w:eastAsia="宋体" w:cs="宋体"/>
          <w:spacing w:val="-4"/>
          <w:sz w:val="24"/>
          <w:szCs w:val="24"/>
          <w:lang w:eastAsia="zh-CN"/>
        </w:rPr>
        <w:t>投标人（供应商）</w:t>
      </w:r>
      <w:r>
        <w:rPr>
          <w:rFonts w:ascii="宋体" w:hAnsi="宋体" w:eastAsia="宋体" w:cs="宋体"/>
          <w:spacing w:val="-4"/>
          <w:sz w:val="24"/>
          <w:szCs w:val="24"/>
          <w:lang w:eastAsia="zh-CN"/>
        </w:rPr>
        <w:t>的法定代表人、委托代理人、项目经</w:t>
      </w:r>
      <w:r>
        <w:rPr>
          <w:rFonts w:ascii="宋体" w:hAnsi="宋体" w:eastAsia="宋体" w:cs="宋体"/>
          <w:spacing w:val="-5"/>
          <w:sz w:val="24"/>
          <w:szCs w:val="24"/>
          <w:lang w:eastAsia="zh-CN"/>
        </w:rPr>
        <w:t>理、项目负责人等由同一个单</w:t>
      </w:r>
      <w:r>
        <w:rPr>
          <w:rFonts w:ascii="宋体" w:hAnsi="宋体" w:eastAsia="宋体" w:cs="宋体"/>
          <w:spacing w:val="-2"/>
          <w:sz w:val="24"/>
          <w:szCs w:val="24"/>
          <w:lang w:eastAsia="zh-CN"/>
        </w:rPr>
        <w:t>位缴纳社会保险或者领取报酬的；</w:t>
      </w:r>
    </w:p>
    <w:p w14:paraId="4926CF6E">
      <w:pPr>
        <w:spacing w:before="156" w:line="219" w:lineRule="auto"/>
        <w:ind w:left="565"/>
        <w:rPr>
          <w:rFonts w:ascii="宋体" w:hAnsi="宋体" w:eastAsia="宋体" w:cs="宋体"/>
          <w:sz w:val="24"/>
          <w:szCs w:val="24"/>
          <w:lang w:eastAsia="zh-CN"/>
        </w:rPr>
      </w:pPr>
      <w:r>
        <w:rPr>
          <w:rFonts w:ascii="宋体" w:hAnsi="宋体" w:eastAsia="宋体" w:cs="宋体"/>
          <w:spacing w:val="-3"/>
          <w:sz w:val="24"/>
          <w:szCs w:val="24"/>
          <w:lang w:eastAsia="zh-CN"/>
        </w:rPr>
        <w:t>(七)不同</w:t>
      </w:r>
      <w:r>
        <w:rPr>
          <w:rFonts w:hint="eastAsia" w:ascii="宋体" w:hAnsi="宋体" w:eastAsia="宋体" w:cs="宋体"/>
          <w:spacing w:val="-3"/>
          <w:sz w:val="24"/>
          <w:szCs w:val="24"/>
          <w:lang w:eastAsia="zh-CN"/>
        </w:rPr>
        <w:t>投标人（供应商）</w:t>
      </w:r>
      <w:r>
        <w:rPr>
          <w:rFonts w:ascii="宋体" w:hAnsi="宋体" w:eastAsia="宋体" w:cs="宋体"/>
          <w:spacing w:val="-3"/>
          <w:sz w:val="24"/>
          <w:szCs w:val="24"/>
          <w:lang w:eastAsia="zh-CN"/>
        </w:rPr>
        <w:t>投标(响应)文件中法定代表人或者负责人签字出自同一人之手；</w:t>
      </w:r>
    </w:p>
    <w:p w14:paraId="70F08AAC">
      <w:pPr>
        <w:spacing w:before="184" w:line="220" w:lineRule="auto"/>
        <w:ind w:left="565"/>
        <w:rPr>
          <w:rFonts w:ascii="宋体" w:hAnsi="宋体" w:eastAsia="宋体" w:cs="宋体"/>
          <w:sz w:val="24"/>
          <w:szCs w:val="24"/>
        </w:rPr>
      </w:pPr>
      <w:r>
        <w:rPr>
          <w:rFonts w:ascii="宋体" w:hAnsi="宋体" w:eastAsia="宋体" w:cs="宋体"/>
          <w:spacing w:val="-8"/>
          <w:sz w:val="24"/>
          <w:szCs w:val="24"/>
        </w:rPr>
        <w:t>(八)其它涉嫌串通的情形。</w:t>
      </w:r>
    </w:p>
    <w:p w14:paraId="5704CEE9">
      <w:pPr>
        <w:spacing w:before="197" w:line="359" w:lineRule="auto"/>
        <w:ind w:firstLine="486"/>
        <w:jc w:val="both"/>
        <w:rPr>
          <w:rFonts w:ascii="宋体" w:hAnsi="宋体" w:eastAsia="宋体" w:cs="宋体"/>
          <w:sz w:val="24"/>
          <w:szCs w:val="24"/>
          <w:lang w:eastAsia="zh-CN"/>
        </w:rPr>
      </w:pPr>
      <w:r>
        <w:rPr>
          <w:rFonts w:ascii="宋体" w:hAnsi="宋体" w:eastAsia="宋体" w:cs="宋体"/>
          <w:spacing w:val="-1"/>
          <w:sz w:val="24"/>
          <w:szCs w:val="24"/>
          <w:lang w:eastAsia="zh-CN"/>
        </w:rPr>
        <w:t>3.1.5 根据中华人民共和国财政部令第87</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号-政府采购货物和服务招标投标管理办</w:t>
      </w:r>
      <w:r>
        <w:rPr>
          <w:rFonts w:ascii="宋体" w:hAnsi="宋体" w:eastAsia="宋体" w:cs="宋体"/>
          <w:spacing w:val="1"/>
          <w:sz w:val="24"/>
          <w:szCs w:val="24"/>
          <w:lang w:eastAsia="zh-CN"/>
        </w:rPr>
        <w:t>法-第五十九条：投标文件报价出现前后不一致的，除招标文件另有规定外，按照下列</w:t>
      </w:r>
      <w:r>
        <w:rPr>
          <w:rFonts w:ascii="宋体" w:hAnsi="宋体" w:eastAsia="宋体" w:cs="宋体"/>
          <w:spacing w:val="-4"/>
          <w:sz w:val="24"/>
          <w:szCs w:val="24"/>
          <w:lang w:eastAsia="zh-CN"/>
        </w:rPr>
        <w:t>规定修正：</w:t>
      </w:r>
    </w:p>
    <w:p w14:paraId="6E82A62B">
      <w:pPr>
        <w:spacing w:before="1" w:line="289" w:lineRule="auto"/>
        <w:ind w:right="2" w:firstLine="500"/>
        <w:rPr>
          <w:rFonts w:ascii="宋体" w:hAnsi="宋体" w:eastAsia="宋体" w:cs="宋体"/>
          <w:sz w:val="24"/>
          <w:szCs w:val="24"/>
          <w:lang w:eastAsia="zh-CN"/>
        </w:rPr>
      </w:pPr>
      <w:r>
        <w:rPr>
          <w:rFonts w:ascii="宋体" w:hAnsi="宋体" w:eastAsia="宋体" w:cs="宋体"/>
          <w:spacing w:val="-3"/>
          <w:sz w:val="24"/>
          <w:szCs w:val="24"/>
          <w:lang w:eastAsia="zh-CN"/>
        </w:rPr>
        <w:t>（一）投标文件中开标一览表（报价表）内容与投标文件中相应内容不一致的，以</w:t>
      </w:r>
      <w:r>
        <w:rPr>
          <w:rFonts w:ascii="宋体" w:hAnsi="宋体" w:eastAsia="宋体" w:cs="宋体"/>
          <w:spacing w:val="-2"/>
          <w:sz w:val="24"/>
          <w:szCs w:val="24"/>
          <w:lang w:eastAsia="zh-CN"/>
        </w:rPr>
        <w:t>开标一览表（报价表）为准；</w:t>
      </w:r>
    </w:p>
    <w:p w14:paraId="252DC48C">
      <w:pPr>
        <w:spacing w:before="43" w:line="219" w:lineRule="auto"/>
        <w:ind w:left="505"/>
        <w:rPr>
          <w:rFonts w:ascii="宋体" w:hAnsi="宋体" w:eastAsia="宋体" w:cs="宋体"/>
          <w:sz w:val="24"/>
          <w:szCs w:val="24"/>
          <w:lang w:eastAsia="zh-CN"/>
        </w:rPr>
      </w:pPr>
      <w:r>
        <w:rPr>
          <w:rFonts w:ascii="宋体" w:hAnsi="宋体" w:eastAsia="宋体" w:cs="宋体"/>
          <w:spacing w:val="-2"/>
          <w:sz w:val="24"/>
          <w:szCs w:val="24"/>
          <w:lang w:eastAsia="zh-CN"/>
        </w:rPr>
        <w:t>（二）大写金额和小写金额不一致的，以大写金额为准；</w:t>
      </w:r>
    </w:p>
    <w:p w14:paraId="67D9EB53">
      <w:pPr>
        <w:spacing w:before="138" w:line="289" w:lineRule="auto"/>
        <w:ind w:left="9" w:right="235" w:firstLine="496"/>
        <w:rPr>
          <w:rFonts w:ascii="宋体" w:hAnsi="宋体" w:eastAsia="宋体" w:cs="宋体"/>
          <w:sz w:val="24"/>
          <w:szCs w:val="24"/>
          <w:lang w:eastAsia="zh-CN"/>
        </w:rPr>
      </w:pPr>
      <w:r>
        <w:rPr>
          <w:rFonts w:ascii="宋体" w:hAnsi="宋体" w:eastAsia="宋体" w:cs="宋体"/>
          <w:spacing w:val="-3"/>
          <w:sz w:val="24"/>
          <w:szCs w:val="24"/>
          <w:lang w:eastAsia="zh-CN"/>
        </w:rPr>
        <w:t>（三）单价金额小数点或者百分比有明显错位的，以开标一览表的总价为准，并</w:t>
      </w:r>
      <w:r>
        <w:rPr>
          <w:rFonts w:ascii="宋体" w:hAnsi="宋体" w:eastAsia="宋体" w:cs="宋体"/>
          <w:spacing w:val="-5"/>
          <w:sz w:val="24"/>
          <w:szCs w:val="24"/>
          <w:lang w:eastAsia="zh-CN"/>
        </w:rPr>
        <w:t>修改单价；</w:t>
      </w:r>
    </w:p>
    <w:p w14:paraId="2E25BF65">
      <w:pPr>
        <w:pStyle w:val="9"/>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（四）总价金额与按单价汇总金额不一致的，以单价金额计算结果为准。</w:t>
      </w:r>
    </w:p>
    <w:p w14:paraId="792C6346">
      <w:pPr>
        <w:pStyle w:val="9"/>
        <w:spacing w:line="250" w:lineRule="auto"/>
        <w:rPr>
          <w:lang w:eastAsia="zh-CN"/>
        </w:rPr>
      </w:pPr>
    </w:p>
    <w:p w14:paraId="36E96F9D">
      <w:pPr>
        <w:spacing w:before="78" w:line="353" w:lineRule="auto"/>
        <w:ind w:left="7" w:right="211" w:firstLine="524"/>
        <w:jc w:val="both"/>
        <w:rPr>
          <w:rFonts w:ascii="宋体" w:hAnsi="宋体" w:eastAsia="宋体" w:cs="宋体"/>
          <w:sz w:val="24"/>
          <w:szCs w:val="24"/>
          <w:lang w:eastAsia="zh-CN"/>
        </w:rPr>
      </w:pPr>
      <w:r>
        <w:rPr>
          <w:rFonts w:ascii="宋体" w:hAnsi="宋体" w:eastAsia="宋体" w:cs="宋体"/>
          <w:spacing w:val="-3"/>
          <w:sz w:val="24"/>
          <w:szCs w:val="24"/>
          <w:lang w:eastAsia="zh-CN"/>
        </w:rPr>
        <w:t>同时出现两种以上不一致的，按照前款规定的顺序修正。修正后的</w:t>
      </w:r>
      <w:r>
        <w:rPr>
          <w:rFonts w:ascii="宋体" w:hAnsi="宋体" w:eastAsia="宋体" w:cs="宋体"/>
          <w:spacing w:val="-4"/>
          <w:sz w:val="24"/>
          <w:szCs w:val="24"/>
          <w:lang w:eastAsia="zh-CN"/>
        </w:rPr>
        <w:t>报价按照本办</w:t>
      </w:r>
      <w:r>
        <w:rPr>
          <w:rFonts w:ascii="宋体" w:hAnsi="宋体" w:eastAsia="宋体" w:cs="宋体"/>
          <w:spacing w:val="-2"/>
          <w:sz w:val="24"/>
          <w:szCs w:val="24"/>
          <w:lang w:eastAsia="zh-CN"/>
        </w:rPr>
        <w:t>法第五十一条第二款的规定经投标人确认后产生约束力，投标人不确认的，其投标无</w:t>
      </w:r>
      <w:r>
        <w:rPr>
          <w:rFonts w:ascii="宋体" w:hAnsi="宋体" w:eastAsia="宋体" w:cs="宋体"/>
          <w:spacing w:val="-6"/>
          <w:sz w:val="24"/>
          <w:szCs w:val="24"/>
          <w:lang w:eastAsia="zh-CN"/>
        </w:rPr>
        <w:t>效。</w:t>
      </w:r>
    </w:p>
    <w:p w14:paraId="346BA530">
      <w:pPr>
        <w:spacing w:line="220" w:lineRule="auto"/>
        <w:ind w:left="495"/>
        <w:rPr>
          <w:rFonts w:ascii="宋体" w:hAnsi="宋体" w:eastAsia="宋体" w:cs="宋体"/>
          <w:sz w:val="24"/>
          <w:szCs w:val="24"/>
          <w:lang w:eastAsia="zh-CN"/>
        </w:rPr>
      </w:pPr>
      <w:r>
        <w:rPr>
          <w:rFonts w:ascii="宋体" w:hAnsi="宋体" w:eastAsia="宋体" w:cs="宋体"/>
          <w:b/>
          <w:bCs/>
          <w:spacing w:val="-9"/>
          <w:sz w:val="24"/>
          <w:szCs w:val="24"/>
          <w:lang w:eastAsia="zh-CN"/>
        </w:rPr>
        <w:t>3.2</w:t>
      </w:r>
      <w:r>
        <w:rPr>
          <w:rFonts w:ascii="宋体" w:hAnsi="宋体" w:eastAsia="宋体" w:cs="宋体"/>
          <w:spacing w:val="20"/>
          <w:sz w:val="24"/>
          <w:szCs w:val="24"/>
          <w:lang w:eastAsia="zh-CN"/>
        </w:rPr>
        <w:t xml:space="preserve"> </w:t>
      </w:r>
      <w:r>
        <w:rPr>
          <w:rFonts w:ascii="宋体" w:hAnsi="宋体" w:eastAsia="宋体" w:cs="宋体"/>
          <w:b/>
          <w:bCs/>
          <w:spacing w:val="-9"/>
          <w:sz w:val="24"/>
          <w:szCs w:val="24"/>
          <w:lang w:eastAsia="zh-CN"/>
        </w:rPr>
        <w:t>详细评审</w:t>
      </w:r>
    </w:p>
    <w:p w14:paraId="20AD0366">
      <w:pPr>
        <w:spacing w:before="200" w:line="350" w:lineRule="auto"/>
        <w:ind w:left="9" w:right="242" w:firstLine="484"/>
        <w:rPr>
          <w:rFonts w:ascii="宋体" w:hAnsi="宋体" w:eastAsia="宋体" w:cs="宋体"/>
          <w:sz w:val="24"/>
          <w:szCs w:val="24"/>
          <w:lang w:eastAsia="zh-CN"/>
        </w:rPr>
      </w:pPr>
      <w:r>
        <w:rPr>
          <w:rFonts w:ascii="宋体" w:hAnsi="宋体" w:eastAsia="宋体" w:cs="宋体"/>
          <w:spacing w:val="1"/>
          <w:sz w:val="24"/>
          <w:szCs w:val="24"/>
          <w:lang w:eastAsia="zh-CN"/>
        </w:rPr>
        <w:t>3.2.1 评审委员会对通过初步评审的</w:t>
      </w:r>
      <w:r>
        <w:rPr>
          <w:rFonts w:hint="eastAsia" w:ascii="宋体" w:hAnsi="宋体" w:eastAsia="宋体" w:cs="宋体"/>
          <w:spacing w:val="1"/>
          <w:sz w:val="24"/>
          <w:szCs w:val="24"/>
          <w:lang w:eastAsia="zh-CN"/>
        </w:rPr>
        <w:t>投标人（供应商）</w:t>
      </w:r>
      <w:r>
        <w:rPr>
          <w:rFonts w:ascii="宋体" w:hAnsi="宋体" w:eastAsia="宋体" w:cs="宋体"/>
          <w:spacing w:val="1"/>
          <w:sz w:val="24"/>
          <w:szCs w:val="24"/>
          <w:lang w:eastAsia="zh-CN"/>
        </w:rPr>
        <w:t>按</w:t>
      </w:r>
      <w:r>
        <w:rPr>
          <w:rFonts w:ascii="宋体" w:hAnsi="宋体" w:eastAsia="宋体" w:cs="宋体"/>
          <w:sz w:val="24"/>
          <w:szCs w:val="24"/>
          <w:lang w:eastAsia="zh-CN"/>
        </w:rPr>
        <w:t>本章</w:t>
      </w:r>
      <w:r>
        <w:rPr>
          <w:rFonts w:hint="eastAsia" w:ascii="宋体" w:hAnsi="宋体" w:eastAsia="宋体" w:cs="宋体"/>
          <w:sz w:val="24"/>
          <w:szCs w:val="24"/>
          <w:lang w:eastAsia="zh-CN"/>
        </w:rPr>
        <w:t>评审标准</w:t>
      </w:r>
      <w:r>
        <w:rPr>
          <w:rFonts w:ascii="宋体" w:hAnsi="宋体" w:eastAsia="宋体" w:cs="宋体"/>
          <w:sz w:val="24"/>
          <w:szCs w:val="24"/>
          <w:lang w:eastAsia="zh-CN"/>
        </w:rPr>
        <w:t>规定的量化因素和</w:t>
      </w:r>
      <w:r>
        <w:rPr>
          <w:rFonts w:ascii="宋体" w:hAnsi="宋体" w:eastAsia="宋体" w:cs="宋体"/>
          <w:spacing w:val="-2"/>
          <w:sz w:val="24"/>
          <w:szCs w:val="24"/>
          <w:lang w:eastAsia="zh-CN"/>
        </w:rPr>
        <w:t>分值进行打分，并计算出综合评估得分。</w:t>
      </w:r>
    </w:p>
    <w:p w14:paraId="2868152E">
      <w:pPr>
        <w:spacing w:before="1" w:line="217" w:lineRule="auto"/>
        <w:ind w:left="509"/>
        <w:rPr>
          <w:rFonts w:ascii="宋体" w:hAnsi="宋体" w:eastAsia="宋体" w:cs="宋体"/>
          <w:sz w:val="24"/>
          <w:szCs w:val="24"/>
          <w:lang w:eastAsia="zh-CN"/>
        </w:rPr>
      </w:pPr>
      <w:r>
        <w:rPr>
          <w:rFonts w:ascii="宋体" w:hAnsi="宋体" w:eastAsia="宋体" w:cs="宋体"/>
          <w:spacing w:val="-4"/>
          <w:sz w:val="24"/>
          <w:szCs w:val="24"/>
          <w:lang w:eastAsia="zh-CN"/>
        </w:rPr>
        <w:t>（1）按本章</w:t>
      </w:r>
      <w:r>
        <w:rPr>
          <w:rFonts w:hint="eastAsia" w:ascii="宋体" w:hAnsi="宋体" w:eastAsia="宋体" w:cs="宋体"/>
          <w:sz w:val="24"/>
          <w:szCs w:val="24"/>
          <w:lang w:eastAsia="zh-CN"/>
        </w:rPr>
        <w:t>评审标准</w:t>
      </w:r>
      <w:r>
        <w:rPr>
          <w:rFonts w:ascii="宋体" w:hAnsi="宋体" w:eastAsia="宋体" w:cs="宋体"/>
          <w:spacing w:val="-4"/>
          <w:sz w:val="24"/>
          <w:szCs w:val="24"/>
          <w:lang w:eastAsia="zh-CN"/>
        </w:rPr>
        <w:t>第</w:t>
      </w:r>
      <w:r>
        <w:rPr>
          <w:rFonts w:hint="eastAsia" w:ascii="宋体" w:hAnsi="宋体" w:eastAsia="宋体" w:cs="宋体"/>
          <w:spacing w:val="-4"/>
          <w:sz w:val="24"/>
          <w:szCs w:val="24"/>
          <w:lang w:eastAsia="zh-CN"/>
        </w:rPr>
        <w:t xml:space="preserve"> 1</w:t>
      </w:r>
      <w:r>
        <w:rPr>
          <w:rFonts w:ascii="宋体" w:hAnsi="宋体" w:eastAsia="宋体" w:cs="宋体"/>
          <w:spacing w:val="-4"/>
          <w:sz w:val="24"/>
          <w:szCs w:val="24"/>
          <w:lang w:eastAsia="zh-CN"/>
        </w:rPr>
        <w:t xml:space="preserve"> </w:t>
      </w:r>
      <w:r>
        <w:rPr>
          <w:rFonts w:hint="eastAsia" w:ascii="宋体" w:hAnsi="宋体" w:eastAsia="宋体" w:cs="宋体"/>
          <w:spacing w:val="-4"/>
          <w:sz w:val="24"/>
          <w:szCs w:val="24"/>
          <w:lang w:eastAsia="zh-CN"/>
        </w:rPr>
        <w:t>项</w:t>
      </w:r>
      <w:r>
        <w:rPr>
          <w:rFonts w:ascii="宋体" w:hAnsi="宋体" w:eastAsia="宋体" w:cs="宋体"/>
          <w:spacing w:val="-4"/>
          <w:sz w:val="24"/>
          <w:szCs w:val="24"/>
          <w:lang w:eastAsia="zh-CN"/>
        </w:rPr>
        <w:t>规定的评审因素和分值对投标报价计算出得分 A；</w:t>
      </w:r>
    </w:p>
    <w:p w14:paraId="3C01573C">
      <w:pPr>
        <w:spacing w:before="181" w:line="219" w:lineRule="auto"/>
        <w:ind w:left="509"/>
        <w:rPr>
          <w:rFonts w:ascii="宋体" w:hAnsi="宋体" w:eastAsia="宋体" w:cs="宋体"/>
          <w:sz w:val="24"/>
          <w:szCs w:val="24"/>
          <w:lang w:eastAsia="zh-CN"/>
        </w:rPr>
      </w:pPr>
      <w:r>
        <w:rPr>
          <w:rFonts w:ascii="宋体" w:hAnsi="宋体" w:eastAsia="宋体" w:cs="宋体"/>
          <w:spacing w:val="-4"/>
          <w:sz w:val="24"/>
          <w:szCs w:val="24"/>
          <w:lang w:eastAsia="zh-CN"/>
        </w:rPr>
        <w:t>（2）按本章</w:t>
      </w:r>
      <w:r>
        <w:rPr>
          <w:rFonts w:hint="eastAsia" w:ascii="宋体" w:hAnsi="宋体" w:eastAsia="宋体" w:cs="宋体"/>
          <w:sz w:val="24"/>
          <w:szCs w:val="24"/>
          <w:lang w:eastAsia="zh-CN"/>
        </w:rPr>
        <w:t>评审标准</w:t>
      </w:r>
      <w:r>
        <w:rPr>
          <w:rFonts w:ascii="宋体" w:hAnsi="宋体" w:eastAsia="宋体" w:cs="宋体"/>
          <w:spacing w:val="-4"/>
          <w:sz w:val="24"/>
          <w:szCs w:val="24"/>
          <w:lang w:eastAsia="zh-CN"/>
        </w:rPr>
        <w:t>第</w:t>
      </w:r>
      <w:r>
        <w:rPr>
          <w:rFonts w:hint="eastAsia" w:ascii="宋体" w:hAnsi="宋体" w:eastAsia="宋体" w:cs="宋体"/>
          <w:spacing w:val="-4"/>
          <w:sz w:val="24"/>
          <w:szCs w:val="24"/>
          <w:lang w:eastAsia="zh-CN"/>
        </w:rPr>
        <w:t xml:space="preserve"> 2 项</w:t>
      </w:r>
      <w:r>
        <w:rPr>
          <w:rFonts w:ascii="宋体" w:hAnsi="宋体" w:eastAsia="宋体" w:cs="宋体"/>
          <w:spacing w:val="-4"/>
          <w:sz w:val="24"/>
          <w:szCs w:val="24"/>
          <w:lang w:eastAsia="zh-CN"/>
        </w:rPr>
        <w:t>规定的评审因素和分值对客观因素计算出得分 B；</w:t>
      </w:r>
    </w:p>
    <w:p w14:paraId="1A7C6441">
      <w:pPr>
        <w:spacing w:before="181" w:line="219" w:lineRule="auto"/>
        <w:ind w:left="509"/>
        <w:rPr>
          <w:rFonts w:ascii="宋体" w:hAnsi="宋体" w:eastAsia="宋体" w:cs="宋体"/>
          <w:sz w:val="24"/>
          <w:szCs w:val="24"/>
          <w:lang w:eastAsia="zh-CN"/>
        </w:rPr>
      </w:pPr>
      <w:r>
        <w:rPr>
          <w:rFonts w:ascii="宋体" w:hAnsi="宋体" w:eastAsia="宋体" w:cs="宋体"/>
          <w:spacing w:val="-4"/>
          <w:sz w:val="24"/>
          <w:szCs w:val="24"/>
          <w:lang w:eastAsia="zh-CN"/>
        </w:rPr>
        <w:t>（3）按本章</w:t>
      </w:r>
      <w:r>
        <w:rPr>
          <w:rFonts w:hint="eastAsia" w:ascii="宋体" w:hAnsi="宋体" w:eastAsia="宋体" w:cs="宋体"/>
          <w:sz w:val="24"/>
          <w:szCs w:val="24"/>
          <w:lang w:eastAsia="zh-CN"/>
        </w:rPr>
        <w:t>评审标准</w:t>
      </w:r>
      <w:r>
        <w:rPr>
          <w:rFonts w:ascii="宋体" w:hAnsi="宋体" w:eastAsia="宋体" w:cs="宋体"/>
          <w:spacing w:val="-4"/>
          <w:sz w:val="24"/>
          <w:szCs w:val="24"/>
          <w:lang w:eastAsia="zh-CN"/>
        </w:rPr>
        <w:t xml:space="preserve">第 </w:t>
      </w:r>
      <w:r>
        <w:rPr>
          <w:rFonts w:hint="eastAsia" w:ascii="宋体" w:hAnsi="宋体" w:eastAsia="宋体" w:cs="宋体"/>
          <w:spacing w:val="-4"/>
          <w:sz w:val="24"/>
          <w:szCs w:val="24"/>
          <w:lang w:eastAsia="zh-CN"/>
        </w:rPr>
        <w:t>3 项</w:t>
      </w:r>
      <w:r>
        <w:rPr>
          <w:rFonts w:ascii="宋体" w:hAnsi="宋体" w:eastAsia="宋体" w:cs="宋体"/>
          <w:spacing w:val="-4"/>
          <w:sz w:val="24"/>
          <w:szCs w:val="24"/>
          <w:lang w:eastAsia="zh-CN"/>
        </w:rPr>
        <w:t>规定的评审因素和分值对主观因素计算出得分 C；</w:t>
      </w:r>
    </w:p>
    <w:p w14:paraId="311EC1B8">
      <w:pPr>
        <w:spacing w:before="182" w:line="219" w:lineRule="auto"/>
        <w:ind w:left="495"/>
        <w:rPr>
          <w:rFonts w:ascii="宋体" w:hAnsi="宋体" w:eastAsia="宋体" w:cs="宋体"/>
          <w:sz w:val="24"/>
          <w:szCs w:val="24"/>
          <w:lang w:eastAsia="zh-CN"/>
        </w:rPr>
      </w:pPr>
      <w:r>
        <w:rPr>
          <w:rFonts w:ascii="宋体" w:hAnsi="宋体" w:eastAsia="宋体" w:cs="宋体"/>
          <w:spacing w:val="-3"/>
          <w:sz w:val="24"/>
          <w:szCs w:val="24"/>
          <w:lang w:eastAsia="zh-CN"/>
        </w:rPr>
        <w:t>3.2.2 评分分值计算保留小数点后两位，小数点后第三位“</w:t>
      </w:r>
      <w:r>
        <w:rPr>
          <w:rFonts w:ascii="宋体" w:hAnsi="宋体" w:eastAsia="宋体" w:cs="宋体"/>
          <w:spacing w:val="-42"/>
          <w:sz w:val="24"/>
          <w:szCs w:val="24"/>
          <w:lang w:eastAsia="zh-CN"/>
        </w:rPr>
        <w:t xml:space="preserve"> </w:t>
      </w:r>
      <w:r>
        <w:rPr>
          <w:rFonts w:ascii="宋体" w:hAnsi="宋体" w:eastAsia="宋体" w:cs="宋体"/>
          <w:spacing w:val="-3"/>
          <w:sz w:val="24"/>
          <w:szCs w:val="24"/>
          <w:lang w:eastAsia="zh-CN"/>
        </w:rPr>
        <w:t>四舍五入</w:t>
      </w:r>
      <w:r>
        <w:rPr>
          <w:rFonts w:ascii="宋体" w:hAnsi="宋体" w:eastAsia="宋体" w:cs="宋体"/>
          <w:spacing w:val="-57"/>
          <w:sz w:val="24"/>
          <w:szCs w:val="24"/>
          <w:lang w:eastAsia="zh-CN"/>
        </w:rPr>
        <w:t xml:space="preserve"> </w:t>
      </w:r>
      <w:r>
        <w:rPr>
          <w:rFonts w:ascii="宋体" w:hAnsi="宋体" w:eastAsia="宋体" w:cs="宋体"/>
          <w:spacing w:val="-3"/>
          <w:sz w:val="24"/>
          <w:szCs w:val="24"/>
          <w:lang w:eastAsia="zh-CN"/>
        </w:rPr>
        <w:t>”。</w:t>
      </w:r>
    </w:p>
    <w:p w14:paraId="03FA7ADA">
      <w:pPr>
        <w:spacing w:before="180" w:line="219" w:lineRule="auto"/>
        <w:ind w:left="495"/>
        <w:rPr>
          <w:rFonts w:ascii="宋体" w:hAnsi="宋体" w:eastAsia="宋体" w:cs="宋体"/>
          <w:sz w:val="24"/>
          <w:szCs w:val="24"/>
          <w:lang w:eastAsia="zh-CN"/>
        </w:rPr>
      </w:pPr>
      <w:r>
        <w:rPr>
          <w:rFonts w:ascii="宋体" w:hAnsi="宋体" w:eastAsia="宋体" w:cs="宋体"/>
          <w:spacing w:val="-2"/>
          <w:sz w:val="24"/>
          <w:szCs w:val="24"/>
          <w:lang w:eastAsia="zh-CN"/>
        </w:rPr>
        <w:t xml:space="preserve">3.2.3 </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得分=A+B+C。</w:t>
      </w:r>
    </w:p>
    <w:p w14:paraId="3B47A9DA">
      <w:pPr>
        <w:spacing w:before="186" w:line="219" w:lineRule="auto"/>
        <w:ind w:left="495"/>
        <w:rPr>
          <w:rFonts w:ascii="宋体" w:hAnsi="宋体" w:eastAsia="宋体" w:cs="宋体"/>
          <w:sz w:val="24"/>
          <w:szCs w:val="24"/>
          <w:lang w:eastAsia="zh-CN"/>
        </w:rPr>
      </w:pPr>
      <w:r>
        <w:rPr>
          <w:rFonts w:ascii="宋体" w:hAnsi="宋体" w:eastAsia="宋体" w:cs="宋体"/>
          <w:b/>
          <w:bCs/>
          <w:spacing w:val="-6"/>
          <w:sz w:val="24"/>
          <w:szCs w:val="24"/>
          <w:lang w:eastAsia="zh-CN"/>
        </w:rPr>
        <w:t>3.3</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投标文件的澄清和补正</w:t>
      </w:r>
    </w:p>
    <w:p w14:paraId="474BF3ED">
      <w:pPr>
        <w:spacing w:before="204" w:line="312" w:lineRule="auto"/>
        <w:ind w:left="6" w:right="235" w:firstLine="487"/>
        <w:rPr>
          <w:rFonts w:ascii="宋体" w:hAnsi="宋体" w:eastAsia="宋体" w:cs="宋体"/>
          <w:sz w:val="24"/>
          <w:szCs w:val="24"/>
          <w:lang w:eastAsia="zh-CN"/>
        </w:rPr>
      </w:pPr>
      <w:r>
        <w:rPr>
          <w:rFonts w:ascii="宋体" w:hAnsi="宋体" w:eastAsia="宋体" w:cs="宋体"/>
          <w:spacing w:val="-2"/>
          <w:sz w:val="24"/>
          <w:szCs w:val="24"/>
          <w:lang w:eastAsia="zh-CN"/>
        </w:rPr>
        <w:t>3.3.1 在评审过程中，评审委员会可以书面形式</w:t>
      </w:r>
      <w:r>
        <w:rPr>
          <w:rFonts w:ascii="宋体" w:hAnsi="宋体" w:eastAsia="宋体" w:cs="宋体"/>
          <w:spacing w:val="-3"/>
          <w:sz w:val="24"/>
          <w:szCs w:val="24"/>
          <w:lang w:eastAsia="zh-CN"/>
        </w:rPr>
        <w:t>要求</w:t>
      </w:r>
      <w:r>
        <w:rPr>
          <w:rFonts w:hint="eastAsia" w:ascii="宋体" w:hAnsi="宋体" w:eastAsia="宋体" w:cs="宋体"/>
          <w:spacing w:val="-3"/>
          <w:sz w:val="24"/>
          <w:szCs w:val="24"/>
          <w:lang w:eastAsia="zh-CN"/>
        </w:rPr>
        <w:t>投标人（供应商）</w:t>
      </w:r>
      <w:r>
        <w:rPr>
          <w:rFonts w:ascii="宋体" w:hAnsi="宋体" w:eastAsia="宋体" w:cs="宋体"/>
          <w:spacing w:val="-3"/>
          <w:sz w:val="24"/>
          <w:szCs w:val="24"/>
          <w:lang w:eastAsia="zh-CN"/>
        </w:rPr>
        <w:t>对所提交投标文件中</w:t>
      </w:r>
      <w:r>
        <w:rPr>
          <w:rFonts w:ascii="宋体" w:hAnsi="宋体" w:eastAsia="宋体" w:cs="宋体"/>
          <w:spacing w:val="-2"/>
          <w:sz w:val="24"/>
          <w:szCs w:val="24"/>
          <w:lang w:eastAsia="zh-CN"/>
        </w:rPr>
        <w:t>不明确的内容进行书面澄清或说明，或者对细微偏差进行补正。</w:t>
      </w:r>
      <w:r>
        <w:rPr>
          <w:rFonts w:ascii="宋体" w:hAnsi="宋体" w:eastAsia="宋体" w:cs="宋体"/>
          <w:spacing w:val="-3"/>
          <w:sz w:val="24"/>
          <w:szCs w:val="24"/>
          <w:lang w:eastAsia="zh-CN"/>
        </w:rPr>
        <w:t>评审委员会不接受</w:t>
      </w:r>
      <w:r>
        <w:rPr>
          <w:rFonts w:hint="eastAsia" w:ascii="宋体" w:hAnsi="宋体" w:eastAsia="宋体" w:cs="宋体"/>
          <w:spacing w:val="-3"/>
          <w:sz w:val="24"/>
          <w:szCs w:val="24"/>
          <w:lang w:eastAsia="zh-CN"/>
        </w:rPr>
        <w:t>投标人（供应商）</w:t>
      </w:r>
      <w:r>
        <w:rPr>
          <w:rFonts w:ascii="宋体" w:hAnsi="宋体" w:eastAsia="宋体" w:cs="宋体"/>
          <w:spacing w:val="-2"/>
          <w:sz w:val="24"/>
          <w:szCs w:val="24"/>
          <w:lang w:eastAsia="zh-CN"/>
        </w:rPr>
        <w:t>主动提出的澄清、说明或补正。</w:t>
      </w:r>
    </w:p>
    <w:p w14:paraId="47D99BDF">
      <w:pPr>
        <w:spacing w:before="177" w:line="219" w:lineRule="auto"/>
        <w:jc w:val="right"/>
        <w:rPr>
          <w:rFonts w:ascii="宋体" w:hAnsi="宋体" w:eastAsia="宋体" w:cs="宋体"/>
          <w:sz w:val="24"/>
          <w:szCs w:val="24"/>
          <w:lang w:eastAsia="zh-CN"/>
        </w:rPr>
      </w:pPr>
      <w:r>
        <w:rPr>
          <w:rFonts w:ascii="宋体" w:hAnsi="宋体" w:eastAsia="宋体" w:cs="宋体"/>
          <w:spacing w:val="-9"/>
          <w:sz w:val="24"/>
          <w:szCs w:val="24"/>
          <w:lang w:eastAsia="zh-CN"/>
        </w:rPr>
        <w:t>3.3.2 澄清、说明和补正不得改变投标文件的实质性内容（算术性错误修正的除外）</w:t>
      </w:r>
    </w:p>
    <w:p w14:paraId="023D8C83">
      <w:pPr>
        <w:spacing w:before="88" w:line="219" w:lineRule="auto"/>
        <w:ind w:left="29"/>
        <w:rPr>
          <w:rFonts w:ascii="宋体" w:hAnsi="宋体" w:eastAsia="宋体" w:cs="宋体"/>
          <w:sz w:val="24"/>
          <w:szCs w:val="24"/>
          <w:lang w:eastAsia="zh-CN"/>
        </w:rPr>
      </w:pP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投标人（供应商）</w:t>
      </w:r>
      <w:r>
        <w:rPr>
          <w:rFonts w:ascii="宋体" w:hAnsi="宋体" w:eastAsia="宋体" w:cs="宋体"/>
          <w:spacing w:val="-3"/>
          <w:sz w:val="24"/>
          <w:szCs w:val="24"/>
          <w:lang w:eastAsia="zh-CN"/>
        </w:rPr>
        <w:t>的书面澄清、说明和补正属于投标文件的组成部分。</w:t>
      </w:r>
    </w:p>
    <w:p w14:paraId="0E44308B">
      <w:pPr>
        <w:spacing w:before="287" w:line="342" w:lineRule="auto"/>
        <w:ind w:right="218" w:firstLine="495"/>
        <w:rPr>
          <w:rFonts w:ascii="宋体" w:hAnsi="宋体" w:eastAsia="宋体" w:cs="宋体"/>
          <w:color w:val="auto"/>
          <w:sz w:val="24"/>
          <w:szCs w:val="24"/>
          <w:highlight w:val="none"/>
          <w:lang w:eastAsia="zh-CN"/>
        </w:rPr>
      </w:pPr>
      <w:r>
        <w:rPr>
          <w:rFonts w:ascii="宋体" w:hAnsi="宋体" w:eastAsia="宋体" w:cs="宋体"/>
          <w:spacing w:val="-2"/>
          <w:sz w:val="24"/>
          <w:szCs w:val="24"/>
          <w:lang w:eastAsia="zh-CN"/>
        </w:rPr>
        <w:t>3.3.3 评审小组在评审过程中如果有问题需要代</w:t>
      </w:r>
      <w:r>
        <w:rPr>
          <w:rFonts w:ascii="宋体" w:hAnsi="宋体" w:eastAsia="宋体" w:cs="宋体"/>
          <w:spacing w:val="-3"/>
          <w:sz w:val="24"/>
          <w:szCs w:val="24"/>
          <w:lang w:eastAsia="zh-CN"/>
        </w:rPr>
        <w:t>理公司及</w:t>
      </w:r>
      <w:r>
        <w:rPr>
          <w:rFonts w:hint="eastAsia" w:ascii="宋体" w:hAnsi="宋体" w:eastAsia="宋体" w:cs="宋体"/>
          <w:spacing w:val="-3"/>
          <w:sz w:val="24"/>
          <w:szCs w:val="24"/>
          <w:lang w:eastAsia="zh-CN"/>
        </w:rPr>
        <w:t>投标人（供应商）</w:t>
      </w:r>
      <w:r>
        <w:rPr>
          <w:rFonts w:ascii="宋体" w:hAnsi="宋体" w:eastAsia="宋体" w:cs="宋体"/>
          <w:spacing w:val="-3"/>
          <w:sz w:val="24"/>
          <w:szCs w:val="24"/>
          <w:lang w:eastAsia="zh-CN"/>
        </w:rPr>
        <w:t>解答，可以在评</w:t>
      </w:r>
      <w:r>
        <w:rPr>
          <w:rFonts w:ascii="宋体" w:hAnsi="宋体" w:eastAsia="宋体" w:cs="宋体"/>
          <w:spacing w:val="-2"/>
          <w:sz w:val="24"/>
          <w:szCs w:val="24"/>
          <w:lang w:eastAsia="zh-CN"/>
        </w:rPr>
        <w:t>审系统页面点击澄清答疑，选择代理公司或者</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进行问题描述，然后设置回答时间后点击提交。提交之后代理公司或者供应商可以点击各自的交易平台右上角的澄清答疑按钮。进入项目选择页面。选择要进行回答的项目，里面会显示专家提问的问题</w:t>
      </w:r>
      <w:r>
        <w:rPr>
          <w:rFonts w:ascii="宋体" w:hAnsi="宋体" w:eastAsia="宋体" w:cs="宋体"/>
          <w:spacing w:val="-1"/>
          <w:sz w:val="24"/>
          <w:szCs w:val="24"/>
          <w:lang w:eastAsia="zh-CN"/>
        </w:rPr>
        <w:t>,专家问题可以预览和下载。可以在答疑文件那里提交回答文件（文件格式为P</w:t>
      </w:r>
      <w:r>
        <w:rPr>
          <w:rFonts w:ascii="宋体" w:hAnsi="宋体" w:eastAsia="宋体" w:cs="宋体"/>
          <w:spacing w:val="-2"/>
          <w:sz w:val="24"/>
          <w:szCs w:val="24"/>
          <w:lang w:eastAsia="zh-CN"/>
        </w:rPr>
        <w:t>DF）</w:t>
      </w:r>
      <w:r>
        <w:rPr>
          <w:rFonts w:ascii="宋体" w:hAnsi="宋体" w:eastAsia="宋体" w:cs="宋体"/>
          <w:spacing w:val="-7"/>
          <w:sz w:val="24"/>
          <w:szCs w:val="24"/>
          <w:lang w:eastAsia="zh-CN"/>
        </w:rPr>
        <w:t>,确认无误后提交，提交之后无法修改。电子招标投标交</w:t>
      </w:r>
      <w:r>
        <w:rPr>
          <w:rFonts w:ascii="宋体" w:hAnsi="宋体" w:eastAsia="宋体" w:cs="宋体"/>
          <w:color w:val="auto"/>
          <w:spacing w:val="-7"/>
          <w:sz w:val="24"/>
          <w:szCs w:val="24"/>
          <w:highlight w:val="none"/>
          <w:lang w:eastAsia="zh-CN"/>
        </w:rPr>
        <w:t>易平台内提出，需要上传交</w:t>
      </w:r>
      <w:r>
        <w:rPr>
          <w:rFonts w:ascii="宋体" w:hAnsi="宋体" w:eastAsia="宋体" w:cs="宋体"/>
          <w:color w:val="auto"/>
          <w:sz w:val="24"/>
          <w:szCs w:val="24"/>
          <w:highlight w:val="none"/>
          <w:lang w:eastAsia="zh-CN"/>
        </w:rPr>
        <w:t>易系统的文件，必须是 PDF 格式并且加盖有</w:t>
      </w:r>
      <w:r>
        <w:rPr>
          <w:rFonts w:hint="eastAsia" w:ascii="宋体" w:hAnsi="宋体" w:eastAsia="宋体" w:cs="宋体"/>
          <w:color w:val="auto"/>
          <w:sz w:val="24"/>
          <w:szCs w:val="24"/>
          <w:highlight w:val="none"/>
          <w:lang w:eastAsia="zh-CN"/>
        </w:rPr>
        <w:t>投标人（供应商）</w:t>
      </w:r>
      <w:r>
        <w:rPr>
          <w:rFonts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lang w:eastAsia="zh-CN"/>
        </w:rPr>
        <w:t>，否则不予认可</w:t>
      </w:r>
      <w:r>
        <w:rPr>
          <w:rFonts w:ascii="宋体" w:hAnsi="宋体" w:eastAsia="宋体" w:cs="宋体"/>
          <w:color w:val="auto"/>
          <w:sz w:val="24"/>
          <w:szCs w:val="24"/>
          <w:highlight w:val="none"/>
          <w:lang w:eastAsia="zh-CN"/>
        </w:rPr>
        <w:t>。如果文件是用 word编辑的，</w:t>
      </w:r>
      <w:r>
        <w:rPr>
          <w:rFonts w:hint="eastAsia" w:ascii="宋体" w:hAnsi="宋体" w:eastAsia="宋体" w:cs="宋体"/>
          <w:color w:val="auto"/>
          <w:sz w:val="24"/>
          <w:szCs w:val="24"/>
          <w:highlight w:val="none"/>
          <w:lang w:eastAsia="zh-CN"/>
        </w:rPr>
        <w:t>投标人（供应商）</w:t>
      </w:r>
      <w:r>
        <w:rPr>
          <w:rFonts w:ascii="宋体" w:hAnsi="宋体" w:eastAsia="宋体" w:cs="宋体"/>
          <w:color w:val="auto"/>
          <w:sz w:val="24"/>
          <w:szCs w:val="24"/>
          <w:highlight w:val="none"/>
          <w:lang w:eastAsia="zh-CN"/>
        </w:rPr>
        <w:t>可点击文件左上角文件选择“输出为 PDF</w:t>
      </w:r>
      <w:r>
        <w:rPr>
          <w:rFonts w:ascii="宋体" w:hAnsi="宋体" w:eastAsia="宋体" w:cs="宋体"/>
          <w:color w:val="auto"/>
          <w:spacing w:val="-55"/>
          <w:sz w:val="24"/>
          <w:szCs w:val="24"/>
          <w:highlight w:val="none"/>
          <w:lang w:eastAsia="zh-CN"/>
        </w:rPr>
        <w:t xml:space="preserve"> </w:t>
      </w:r>
      <w:r>
        <w:rPr>
          <w:rFonts w:ascii="宋体" w:hAnsi="宋体" w:eastAsia="宋体" w:cs="宋体"/>
          <w:color w:val="auto"/>
          <w:sz w:val="24"/>
          <w:szCs w:val="24"/>
          <w:highlight w:val="none"/>
          <w:lang w:eastAsia="zh-CN"/>
        </w:rPr>
        <w:t xml:space="preserve">”，将 word </w:t>
      </w:r>
      <w:r>
        <w:rPr>
          <w:rFonts w:ascii="宋体" w:hAnsi="宋体" w:eastAsia="宋体" w:cs="宋体"/>
          <w:color w:val="auto"/>
          <w:spacing w:val="-1"/>
          <w:sz w:val="24"/>
          <w:szCs w:val="24"/>
          <w:highlight w:val="none"/>
          <w:lang w:eastAsia="zh-CN"/>
        </w:rPr>
        <w:t>文件转变为</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PDF 格式后加盖电子签章上传</w:t>
      </w:r>
      <w:r>
        <w:rPr>
          <w:rFonts w:hint="eastAsia" w:ascii="宋体" w:hAnsi="宋体" w:eastAsia="宋体" w:cs="宋体"/>
          <w:color w:val="auto"/>
          <w:sz w:val="24"/>
          <w:szCs w:val="24"/>
          <w:highlight w:val="none"/>
          <w:lang w:eastAsia="zh-CN"/>
        </w:rPr>
        <w:t>，否则不予认可</w:t>
      </w:r>
      <w:r>
        <w:rPr>
          <w:rFonts w:ascii="宋体" w:hAnsi="宋体" w:eastAsia="宋体" w:cs="宋体"/>
          <w:color w:val="auto"/>
          <w:spacing w:val="-1"/>
          <w:sz w:val="24"/>
          <w:szCs w:val="24"/>
          <w:highlight w:val="none"/>
          <w:lang w:eastAsia="zh-CN"/>
        </w:rPr>
        <w:t>。</w:t>
      </w:r>
    </w:p>
    <w:p w14:paraId="69070BC1">
      <w:pPr>
        <w:spacing w:before="22" w:line="221" w:lineRule="auto"/>
        <w:ind w:left="490"/>
        <w:rPr>
          <w:rFonts w:ascii="宋体" w:hAnsi="宋体" w:eastAsia="宋体" w:cs="宋体"/>
          <w:sz w:val="24"/>
          <w:szCs w:val="24"/>
          <w:lang w:eastAsia="zh-CN"/>
        </w:rPr>
      </w:pPr>
      <w:r>
        <w:rPr>
          <w:rFonts w:ascii="宋体" w:hAnsi="宋体" w:eastAsia="宋体" w:cs="宋体"/>
          <w:spacing w:val="-2"/>
          <w:sz w:val="24"/>
          <w:szCs w:val="24"/>
          <w:lang w:eastAsia="zh-CN"/>
        </w:rPr>
        <w:t>3.3.4 评审委员会对</w:t>
      </w:r>
      <w:r>
        <w:rPr>
          <w:rFonts w:hint="eastAsia" w:ascii="宋体" w:hAnsi="宋体" w:eastAsia="宋体" w:cs="宋体"/>
          <w:spacing w:val="-2"/>
          <w:sz w:val="24"/>
          <w:szCs w:val="24"/>
          <w:lang w:eastAsia="zh-CN"/>
        </w:rPr>
        <w:t>投标人（供应商）</w:t>
      </w:r>
      <w:r>
        <w:rPr>
          <w:rFonts w:ascii="宋体" w:hAnsi="宋体" w:eastAsia="宋体" w:cs="宋体"/>
          <w:spacing w:val="-2"/>
          <w:sz w:val="24"/>
          <w:szCs w:val="24"/>
          <w:lang w:eastAsia="zh-CN"/>
        </w:rPr>
        <w:t>提交的澄清、说明或</w:t>
      </w:r>
      <w:r>
        <w:rPr>
          <w:rFonts w:ascii="宋体" w:hAnsi="宋体" w:eastAsia="宋体" w:cs="宋体"/>
          <w:spacing w:val="-3"/>
          <w:sz w:val="24"/>
          <w:szCs w:val="24"/>
          <w:lang w:eastAsia="zh-CN"/>
        </w:rPr>
        <w:t>补正有疑问的，可以要求</w:t>
      </w:r>
      <w:r>
        <w:rPr>
          <w:rFonts w:hint="eastAsia" w:ascii="宋体" w:hAnsi="宋体" w:eastAsia="宋体" w:cs="宋体"/>
          <w:spacing w:val="-3"/>
          <w:sz w:val="24"/>
          <w:szCs w:val="24"/>
          <w:lang w:eastAsia="zh-CN"/>
        </w:rPr>
        <w:t>投标人（供应商）</w:t>
      </w:r>
      <w:r>
        <w:rPr>
          <w:rFonts w:ascii="宋体" w:hAnsi="宋体" w:eastAsia="宋体" w:cs="宋体"/>
          <w:spacing w:val="-3"/>
          <w:sz w:val="24"/>
          <w:szCs w:val="24"/>
          <w:lang w:eastAsia="zh-CN"/>
        </w:rPr>
        <w:t>进</w:t>
      </w:r>
      <w:r>
        <w:rPr>
          <w:rFonts w:ascii="宋体" w:hAnsi="宋体" w:eastAsia="宋体" w:cs="宋体"/>
          <w:spacing w:val="-2"/>
          <w:sz w:val="24"/>
          <w:szCs w:val="24"/>
          <w:lang w:eastAsia="zh-CN"/>
        </w:rPr>
        <w:t>一步澄清、说明或补正，直至满足评审委员会的要求。</w:t>
      </w:r>
    </w:p>
    <w:p w14:paraId="08694D6E">
      <w:pPr>
        <w:spacing w:line="360" w:lineRule="auto"/>
        <w:rPr>
          <w:rFonts w:ascii="宋体" w:hAnsi="宋体" w:eastAsia="宋体" w:cs="宋体"/>
          <w:sz w:val="24"/>
          <w:szCs w:val="24"/>
          <w:lang w:eastAsia="zh-CN"/>
        </w:rPr>
      </w:pPr>
      <w:r>
        <w:rPr>
          <w:rFonts w:ascii="宋体" w:hAnsi="宋体" w:eastAsia="宋体" w:cs="宋体"/>
          <w:b/>
          <w:bCs/>
          <w:spacing w:val="-6"/>
          <w:sz w:val="24"/>
          <w:szCs w:val="24"/>
          <w:lang w:eastAsia="zh-CN"/>
        </w:rPr>
        <w:t>3.4</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评审委员会争议处理</w:t>
      </w:r>
    </w:p>
    <w:p w14:paraId="4ACC37A6">
      <w:pPr>
        <w:spacing w:before="78" w:line="353" w:lineRule="auto"/>
        <w:ind w:left="6" w:firstLine="469"/>
        <w:jc w:val="both"/>
        <w:rPr>
          <w:rFonts w:ascii="宋体" w:hAnsi="宋体" w:eastAsia="宋体" w:cs="宋体"/>
          <w:sz w:val="24"/>
          <w:szCs w:val="24"/>
          <w:lang w:eastAsia="zh-CN"/>
        </w:rPr>
      </w:pPr>
      <w:r>
        <w:rPr>
          <w:rFonts w:ascii="宋体" w:hAnsi="宋体" w:eastAsia="宋体" w:cs="宋体"/>
          <w:spacing w:val="1"/>
          <w:sz w:val="24"/>
          <w:szCs w:val="24"/>
          <w:lang w:eastAsia="zh-CN"/>
        </w:rPr>
        <w:t>评审委员会成员对需要共同认定的事项存在争议的， 应当按照少数服从多数的原则作出结论。持不同意见的评审委员会成员应当在评审报告上签署不同意见及理由，</w:t>
      </w:r>
      <w:r>
        <w:rPr>
          <w:rFonts w:ascii="宋体" w:hAnsi="宋体" w:eastAsia="宋体" w:cs="宋体"/>
          <w:spacing w:val="-4"/>
          <w:sz w:val="24"/>
          <w:szCs w:val="24"/>
          <w:lang w:eastAsia="zh-CN"/>
        </w:rPr>
        <w:t>否则视为同意评审报告。</w:t>
      </w:r>
    </w:p>
    <w:p w14:paraId="177FA81C">
      <w:pPr>
        <w:spacing w:line="220" w:lineRule="auto"/>
        <w:ind w:left="486"/>
        <w:rPr>
          <w:rFonts w:ascii="宋体" w:hAnsi="宋体" w:eastAsia="宋体" w:cs="宋体"/>
          <w:sz w:val="24"/>
          <w:szCs w:val="24"/>
          <w:lang w:eastAsia="zh-CN"/>
        </w:rPr>
      </w:pPr>
      <w:r>
        <w:rPr>
          <w:rFonts w:ascii="宋体" w:hAnsi="宋体" w:eastAsia="宋体" w:cs="宋体"/>
          <w:b/>
          <w:bCs/>
          <w:spacing w:val="-7"/>
          <w:sz w:val="24"/>
          <w:szCs w:val="24"/>
          <w:lang w:eastAsia="zh-CN"/>
        </w:rPr>
        <w:t>3.5</w:t>
      </w:r>
      <w:r>
        <w:rPr>
          <w:rFonts w:ascii="宋体" w:hAnsi="宋体" w:eastAsia="宋体" w:cs="宋体"/>
          <w:spacing w:val="-7"/>
          <w:sz w:val="24"/>
          <w:szCs w:val="24"/>
          <w:lang w:eastAsia="zh-CN"/>
        </w:rPr>
        <w:t xml:space="preserve"> </w:t>
      </w:r>
      <w:r>
        <w:rPr>
          <w:rFonts w:ascii="宋体" w:hAnsi="宋体" w:eastAsia="宋体" w:cs="宋体"/>
          <w:b/>
          <w:bCs/>
          <w:spacing w:val="-7"/>
          <w:sz w:val="24"/>
          <w:szCs w:val="24"/>
          <w:lang w:eastAsia="zh-CN"/>
        </w:rPr>
        <w:t>评审结果</w:t>
      </w:r>
    </w:p>
    <w:p w14:paraId="1760F49E">
      <w:pPr>
        <w:spacing w:before="202" w:line="312" w:lineRule="auto"/>
        <w:ind w:right="14" w:firstLine="486"/>
        <w:rPr>
          <w:rFonts w:ascii="宋体" w:hAnsi="宋体" w:eastAsia="宋体" w:cs="宋体"/>
          <w:color w:val="FF0000"/>
          <w:sz w:val="24"/>
          <w:szCs w:val="24"/>
          <w:lang w:eastAsia="zh-CN"/>
        </w:rPr>
      </w:pPr>
      <w:r>
        <w:rPr>
          <w:rFonts w:ascii="宋体" w:hAnsi="宋体" w:eastAsia="宋体" w:cs="宋体"/>
          <w:spacing w:val="-2"/>
          <w:sz w:val="24"/>
          <w:szCs w:val="24"/>
          <w:lang w:eastAsia="zh-CN"/>
        </w:rPr>
        <w:t>3.5.1 所有评委打分分值的算术平均值即为该</w:t>
      </w:r>
      <w:r>
        <w:rPr>
          <w:rFonts w:hint="eastAsia" w:ascii="宋体" w:hAnsi="宋体" w:eastAsia="宋体" w:cs="宋体"/>
          <w:spacing w:val="-2"/>
          <w:sz w:val="24"/>
          <w:szCs w:val="24"/>
          <w:lang w:eastAsia="zh-CN"/>
        </w:rPr>
        <w:t>投标人（供应商）</w:t>
      </w:r>
      <w:r>
        <w:rPr>
          <w:rFonts w:ascii="宋体" w:hAnsi="宋体" w:eastAsia="宋体" w:cs="宋体"/>
          <w:spacing w:val="-3"/>
          <w:sz w:val="24"/>
          <w:szCs w:val="24"/>
          <w:lang w:eastAsia="zh-CN"/>
        </w:rPr>
        <w:t>的最终得分。计分过程取至小</w:t>
      </w:r>
      <w:r>
        <w:rPr>
          <w:rFonts w:ascii="宋体" w:hAnsi="宋体" w:eastAsia="宋体" w:cs="宋体"/>
          <w:spacing w:val="-2"/>
          <w:sz w:val="24"/>
          <w:szCs w:val="24"/>
          <w:lang w:eastAsia="zh-CN"/>
        </w:rPr>
        <w:t>数点后两</w:t>
      </w:r>
      <w:r>
        <w:rPr>
          <w:rFonts w:ascii="宋体" w:hAnsi="宋体" w:eastAsia="宋体" w:cs="宋体"/>
          <w:color w:val="auto"/>
          <w:spacing w:val="-2"/>
          <w:sz w:val="24"/>
          <w:szCs w:val="24"/>
          <w:highlight w:val="none"/>
          <w:lang w:eastAsia="zh-CN"/>
        </w:rPr>
        <w:t>位，最终得分按四舍五入取至小数点后两位。评审委员</w:t>
      </w:r>
      <w:r>
        <w:rPr>
          <w:rFonts w:ascii="宋体" w:hAnsi="宋体" w:eastAsia="宋体" w:cs="宋体"/>
          <w:color w:val="auto"/>
          <w:spacing w:val="-3"/>
          <w:sz w:val="24"/>
          <w:szCs w:val="24"/>
          <w:highlight w:val="none"/>
          <w:lang w:eastAsia="zh-CN"/>
        </w:rPr>
        <w:t>会按照得分从高到低的</w:t>
      </w:r>
      <w:r>
        <w:rPr>
          <w:rFonts w:ascii="宋体" w:hAnsi="宋体" w:eastAsia="宋体" w:cs="宋体"/>
          <w:color w:val="auto"/>
          <w:spacing w:val="-4"/>
          <w:sz w:val="24"/>
          <w:szCs w:val="24"/>
          <w:highlight w:val="none"/>
          <w:lang w:eastAsia="zh-CN"/>
        </w:rPr>
        <w:t>顺序推荐 3</w:t>
      </w:r>
      <w:r>
        <w:rPr>
          <w:rFonts w:hint="eastAsia" w:ascii="宋体" w:hAnsi="宋体" w:eastAsia="宋体" w:cs="宋体"/>
          <w:color w:val="auto"/>
          <w:spacing w:val="-4"/>
          <w:sz w:val="24"/>
          <w:szCs w:val="24"/>
          <w:highlight w:val="none"/>
          <w:lang w:eastAsia="zh-CN"/>
        </w:rPr>
        <w:t xml:space="preserve"> </w:t>
      </w:r>
      <w:r>
        <w:rPr>
          <w:rFonts w:ascii="宋体" w:hAnsi="宋体" w:eastAsia="宋体" w:cs="宋体"/>
          <w:color w:val="auto"/>
          <w:spacing w:val="-4"/>
          <w:sz w:val="24"/>
          <w:szCs w:val="24"/>
          <w:highlight w:val="none"/>
          <w:lang w:eastAsia="zh-CN"/>
        </w:rPr>
        <w:t>名中标候选人。</w:t>
      </w:r>
      <w:r>
        <w:rPr>
          <w:rFonts w:hint="eastAsia" w:ascii="宋体" w:hAnsi="宋体" w:eastAsia="宋体" w:cs="宋体"/>
          <w:color w:val="auto"/>
          <w:spacing w:val="-4"/>
          <w:sz w:val="24"/>
          <w:szCs w:val="24"/>
          <w:highlight w:val="none"/>
          <w:lang w:eastAsia="zh-CN"/>
        </w:rPr>
        <w:t>（如出现得分且投标报价相同的情形，根据财政部第</w:t>
      </w:r>
      <w:r>
        <w:rPr>
          <w:rFonts w:ascii="宋体" w:hAnsi="宋体" w:eastAsia="宋体" w:cs="宋体"/>
          <w:color w:val="auto"/>
          <w:spacing w:val="-4"/>
          <w:sz w:val="24"/>
          <w:szCs w:val="24"/>
          <w:highlight w:val="none"/>
          <w:lang w:eastAsia="zh-CN"/>
        </w:rPr>
        <w:t>87</w:t>
      </w:r>
      <w:r>
        <w:rPr>
          <w:rFonts w:hint="eastAsia" w:ascii="宋体" w:hAnsi="宋体" w:eastAsia="宋体" w:cs="宋体"/>
          <w:color w:val="auto"/>
          <w:spacing w:val="-4"/>
          <w:sz w:val="24"/>
          <w:szCs w:val="24"/>
          <w:highlight w:val="none"/>
          <w:lang w:eastAsia="zh-CN"/>
        </w:rPr>
        <w:t>号令《政府采购货物和服务招标投标管理办法》第五十七条规定，中标候选人数可以超过</w:t>
      </w:r>
      <w:r>
        <w:rPr>
          <w:rFonts w:ascii="宋体" w:hAnsi="宋体" w:eastAsia="宋体" w:cs="宋体"/>
          <w:color w:val="auto"/>
          <w:spacing w:val="-4"/>
          <w:sz w:val="24"/>
          <w:szCs w:val="24"/>
          <w:highlight w:val="none"/>
          <w:lang w:eastAsia="zh-CN"/>
        </w:rPr>
        <w:t>3</w:t>
      </w:r>
      <w:r>
        <w:rPr>
          <w:rFonts w:hint="eastAsia" w:ascii="宋体" w:hAnsi="宋体" w:eastAsia="宋体" w:cs="宋体"/>
          <w:color w:val="auto"/>
          <w:spacing w:val="-4"/>
          <w:sz w:val="24"/>
          <w:szCs w:val="24"/>
          <w:highlight w:val="none"/>
          <w:lang w:eastAsia="zh-CN"/>
        </w:rPr>
        <w:t>名）</w:t>
      </w:r>
    </w:p>
    <w:p w14:paraId="7D951EF2">
      <w:pPr>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3.5.2 评审委员会完成评审后，应当</w:t>
      </w:r>
      <w:r>
        <w:rPr>
          <w:rFonts w:ascii="宋体" w:hAnsi="宋体" w:eastAsia="宋体" w:cs="宋体"/>
          <w:spacing w:val="-2"/>
          <w:sz w:val="24"/>
          <w:szCs w:val="24"/>
          <w:lang w:eastAsia="zh-CN"/>
        </w:rPr>
        <w:t>向采购人提交书面评审报告。</w:t>
      </w:r>
    </w:p>
    <w:p w14:paraId="5CD12A0A">
      <w:pPr>
        <w:spacing w:line="360" w:lineRule="auto"/>
        <w:rPr>
          <w:rFonts w:ascii="宋体" w:hAnsi="宋体" w:eastAsia="宋体" w:cs="宋体"/>
          <w:sz w:val="24"/>
          <w:szCs w:val="24"/>
          <w:lang w:eastAsia="zh-CN"/>
        </w:rPr>
      </w:pPr>
    </w:p>
    <w:p w14:paraId="5F46B2D9">
      <w:pPr>
        <w:spacing w:line="360" w:lineRule="auto"/>
        <w:rPr>
          <w:rFonts w:ascii="宋体" w:hAnsi="宋体" w:eastAsia="宋体" w:cs="宋体"/>
          <w:sz w:val="24"/>
          <w:szCs w:val="24"/>
          <w:lang w:eastAsia="zh-CN"/>
        </w:rPr>
      </w:pPr>
    </w:p>
    <w:p w14:paraId="36481A48">
      <w:pPr>
        <w:spacing w:line="360" w:lineRule="auto"/>
        <w:rPr>
          <w:rFonts w:ascii="宋体" w:hAnsi="宋体" w:eastAsia="宋体" w:cs="宋体"/>
          <w:sz w:val="24"/>
          <w:szCs w:val="24"/>
          <w:lang w:eastAsia="zh-CN"/>
        </w:rPr>
      </w:pPr>
    </w:p>
    <w:p w14:paraId="072501C5">
      <w:pPr>
        <w:spacing w:line="360" w:lineRule="auto"/>
        <w:rPr>
          <w:rFonts w:ascii="宋体" w:hAnsi="宋体" w:eastAsia="宋体" w:cs="宋体"/>
          <w:sz w:val="24"/>
          <w:szCs w:val="24"/>
          <w:lang w:eastAsia="zh-CN"/>
        </w:rPr>
      </w:pPr>
    </w:p>
    <w:p w14:paraId="31C18C3A">
      <w:pPr>
        <w:spacing w:line="360" w:lineRule="auto"/>
        <w:rPr>
          <w:rFonts w:ascii="宋体" w:hAnsi="宋体" w:eastAsia="宋体" w:cs="宋体"/>
          <w:sz w:val="24"/>
          <w:szCs w:val="24"/>
          <w:lang w:eastAsia="zh-CN"/>
        </w:rPr>
      </w:pPr>
    </w:p>
    <w:p w14:paraId="692D669C">
      <w:pPr>
        <w:spacing w:line="360" w:lineRule="auto"/>
        <w:rPr>
          <w:rFonts w:ascii="宋体" w:hAnsi="宋体" w:eastAsia="宋体" w:cs="宋体"/>
          <w:sz w:val="24"/>
          <w:szCs w:val="24"/>
          <w:lang w:eastAsia="zh-CN"/>
        </w:rPr>
      </w:pPr>
    </w:p>
    <w:p w14:paraId="0DC64AD6">
      <w:pPr>
        <w:spacing w:line="360" w:lineRule="auto"/>
        <w:rPr>
          <w:rFonts w:ascii="宋体" w:hAnsi="宋体" w:eastAsia="宋体" w:cs="宋体"/>
          <w:sz w:val="24"/>
          <w:szCs w:val="24"/>
          <w:lang w:eastAsia="zh-CN"/>
        </w:rPr>
      </w:pPr>
    </w:p>
    <w:p w14:paraId="0B31B742">
      <w:pPr>
        <w:pStyle w:val="9"/>
        <w:spacing w:line="360" w:lineRule="auto"/>
        <w:rPr>
          <w:rFonts w:ascii="宋体" w:hAnsi="宋体" w:eastAsia="宋体" w:cs="宋体"/>
          <w:sz w:val="24"/>
          <w:szCs w:val="24"/>
          <w:lang w:eastAsia="zh-CN"/>
        </w:rPr>
      </w:pPr>
    </w:p>
    <w:p w14:paraId="0D500558">
      <w:pPr>
        <w:spacing w:line="360" w:lineRule="auto"/>
        <w:rPr>
          <w:rFonts w:ascii="宋体" w:hAnsi="宋体" w:eastAsia="宋体" w:cs="宋体"/>
          <w:sz w:val="24"/>
          <w:szCs w:val="24"/>
          <w:lang w:eastAsia="zh-CN"/>
        </w:rPr>
      </w:pPr>
    </w:p>
    <w:p w14:paraId="51E9B472">
      <w:pPr>
        <w:spacing w:line="360" w:lineRule="auto"/>
        <w:rPr>
          <w:rFonts w:ascii="宋体" w:hAnsi="宋体" w:eastAsia="宋体" w:cs="宋体"/>
          <w:sz w:val="24"/>
          <w:szCs w:val="24"/>
          <w:lang w:eastAsia="zh-CN"/>
        </w:rPr>
      </w:pPr>
    </w:p>
    <w:p w14:paraId="0DBC4B17">
      <w:pPr>
        <w:spacing w:line="360" w:lineRule="auto"/>
        <w:rPr>
          <w:rFonts w:ascii="宋体" w:hAnsi="宋体" w:eastAsia="宋体" w:cs="宋体"/>
          <w:sz w:val="24"/>
          <w:szCs w:val="24"/>
          <w:lang w:eastAsia="zh-CN"/>
        </w:rPr>
      </w:pPr>
    </w:p>
    <w:p w14:paraId="0B996463">
      <w:pPr>
        <w:spacing w:line="360" w:lineRule="auto"/>
        <w:rPr>
          <w:rFonts w:ascii="宋体" w:hAnsi="宋体" w:eastAsia="宋体" w:cs="宋体"/>
          <w:sz w:val="24"/>
          <w:szCs w:val="24"/>
          <w:lang w:eastAsia="zh-CN"/>
        </w:rPr>
      </w:pPr>
    </w:p>
    <w:p w14:paraId="16ACD1D4">
      <w:pPr>
        <w:spacing w:line="360" w:lineRule="auto"/>
        <w:rPr>
          <w:rFonts w:ascii="宋体" w:hAnsi="宋体" w:eastAsia="宋体" w:cs="宋体"/>
          <w:sz w:val="24"/>
          <w:szCs w:val="24"/>
          <w:lang w:eastAsia="zh-CN"/>
        </w:rPr>
      </w:pPr>
    </w:p>
    <w:p w14:paraId="7EFA7DC4">
      <w:pPr>
        <w:spacing w:line="360" w:lineRule="auto"/>
        <w:rPr>
          <w:rFonts w:ascii="宋体" w:hAnsi="宋体" w:eastAsia="宋体" w:cs="宋体"/>
          <w:sz w:val="24"/>
          <w:szCs w:val="24"/>
          <w:lang w:eastAsia="zh-CN"/>
        </w:rPr>
      </w:pPr>
    </w:p>
    <w:p w14:paraId="6AB7BA8B">
      <w:pPr>
        <w:spacing w:line="360" w:lineRule="auto"/>
        <w:rPr>
          <w:rFonts w:ascii="宋体" w:hAnsi="宋体" w:eastAsia="宋体" w:cs="宋体"/>
          <w:sz w:val="24"/>
          <w:szCs w:val="24"/>
          <w:lang w:eastAsia="zh-CN"/>
        </w:rPr>
      </w:pPr>
    </w:p>
    <w:p w14:paraId="257C4788">
      <w:pPr>
        <w:spacing w:line="360" w:lineRule="auto"/>
        <w:rPr>
          <w:rFonts w:ascii="宋体" w:hAnsi="宋体" w:eastAsia="宋体" w:cs="宋体"/>
          <w:sz w:val="24"/>
          <w:szCs w:val="24"/>
          <w:lang w:eastAsia="zh-CN"/>
        </w:rPr>
      </w:pPr>
    </w:p>
    <w:p w14:paraId="2BD0E880">
      <w:pPr>
        <w:spacing w:line="360" w:lineRule="auto"/>
        <w:rPr>
          <w:rFonts w:ascii="宋体" w:hAnsi="宋体" w:eastAsia="宋体" w:cs="宋体"/>
          <w:sz w:val="24"/>
          <w:szCs w:val="24"/>
          <w:lang w:eastAsia="zh-CN"/>
        </w:rPr>
      </w:pPr>
    </w:p>
    <w:p w14:paraId="087443E8">
      <w:pPr>
        <w:spacing w:line="360" w:lineRule="auto"/>
        <w:rPr>
          <w:rFonts w:ascii="宋体" w:hAnsi="宋体" w:eastAsia="宋体" w:cs="宋体"/>
          <w:sz w:val="24"/>
          <w:szCs w:val="24"/>
          <w:lang w:eastAsia="zh-CN"/>
        </w:rPr>
      </w:pPr>
    </w:p>
    <w:p w14:paraId="6F5DC0BE">
      <w:pPr>
        <w:pStyle w:val="9"/>
        <w:spacing w:line="360" w:lineRule="auto"/>
        <w:rPr>
          <w:rFonts w:ascii="宋体" w:hAnsi="宋体" w:eastAsia="宋体" w:cs="宋体"/>
          <w:sz w:val="24"/>
          <w:szCs w:val="24"/>
          <w:lang w:eastAsia="zh-CN"/>
        </w:rPr>
      </w:pPr>
    </w:p>
    <w:p w14:paraId="4A2620D7">
      <w:pPr>
        <w:spacing w:line="360" w:lineRule="auto"/>
        <w:rPr>
          <w:rFonts w:ascii="宋体" w:hAnsi="宋体" w:eastAsia="宋体" w:cs="宋体"/>
          <w:sz w:val="24"/>
          <w:szCs w:val="24"/>
          <w:lang w:eastAsia="zh-CN"/>
        </w:rPr>
      </w:pPr>
    </w:p>
    <w:p w14:paraId="33C6B132">
      <w:pPr>
        <w:spacing w:before="91" w:line="219" w:lineRule="auto"/>
        <w:ind w:left="2782"/>
        <w:outlineLvl w:val="0"/>
        <w:rPr>
          <w:rFonts w:ascii="宋体" w:hAnsi="宋体" w:eastAsia="宋体" w:cs="宋体"/>
          <w:sz w:val="28"/>
          <w:szCs w:val="28"/>
          <w:lang w:eastAsia="zh-CN"/>
        </w:rPr>
      </w:pPr>
      <w:bookmarkStart w:id="13" w:name="_Toc12467"/>
      <w:r>
        <w:rPr>
          <w:rFonts w:ascii="宋体" w:hAnsi="宋体" w:eastAsia="宋体" w:cs="宋体"/>
          <w:b/>
          <w:bCs/>
          <w:spacing w:val="-6"/>
          <w:sz w:val="28"/>
          <w:szCs w:val="28"/>
          <w:lang w:eastAsia="zh-CN"/>
        </w:rPr>
        <w:t>第五章</w:t>
      </w:r>
      <w:r>
        <w:rPr>
          <w:rFonts w:ascii="宋体" w:hAnsi="宋体" w:eastAsia="宋体" w:cs="宋体"/>
          <w:spacing w:val="-6"/>
          <w:sz w:val="28"/>
          <w:szCs w:val="28"/>
          <w:lang w:eastAsia="zh-CN"/>
        </w:rPr>
        <w:t xml:space="preserve">  </w:t>
      </w:r>
      <w:r>
        <w:rPr>
          <w:rFonts w:ascii="宋体" w:hAnsi="宋体" w:eastAsia="宋体" w:cs="宋体"/>
          <w:b/>
          <w:bCs/>
          <w:spacing w:val="-6"/>
          <w:sz w:val="28"/>
          <w:szCs w:val="28"/>
          <w:lang w:eastAsia="zh-CN"/>
        </w:rPr>
        <w:t>投标文件格式</w:t>
      </w:r>
      <w:bookmarkEnd w:id="13"/>
    </w:p>
    <w:p w14:paraId="6888A3E1">
      <w:pPr>
        <w:pStyle w:val="9"/>
        <w:spacing w:line="258" w:lineRule="auto"/>
        <w:rPr>
          <w:lang w:eastAsia="zh-CN"/>
        </w:rPr>
      </w:pPr>
    </w:p>
    <w:p w14:paraId="5D03CAF9">
      <w:pPr>
        <w:pStyle w:val="9"/>
        <w:spacing w:line="258" w:lineRule="auto"/>
        <w:rPr>
          <w:lang w:eastAsia="zh-CN"/>
        </w:rPr>
      </w:pPr>
    </w:p>
    <w:p w14:paraId="758EA34C">
      <w:pPr>
        <w:pStyle w:val="9"/>
        <w:spacing w:line="258" w:lineRule="auto"/>
        <w:rPr>
          <w:lang w:eastAsia="zh-CN"/>
        </w:rPr>
      </w:pPr>
    </w:p>
    <w:p w14:paraId="7C1B8993">
      <w:pPr>
        <w:pStyle w:val="9"/>
        <w:spacing w:line="258" w:lineRule="auto"/>
        <w:rPr>
          <w:lang w:eastAsia="zh-CN"/>
        </w:rPr>
      </w:pPr>
    </w:p>
    <w:p w14:paraId="4779CD0E">
      <w:pPr>
        <w:pStyle w:val="9"/>
        <w:spacing w:line="259" w:lineRule="auto"/>
        <w:rPr>
          <w:lang w:eastAsia="zh-CN"/>
        </w:rPr>
      </w:pPr>
    </w:p>
    <w:p w14:paraId="26BC6748">
      <w:pPr>
        <w:pStyle w:val="9"/>
        <w:spacing w:line="259" w:lineRule="auto"/>
        <w:rPr>
          <w:lang w:eastAsia="zh-CN"/>
        </w:rPr>
      </w:pPr>
    </w:p>
    <w:p w14:paraId="24D2FCCA">
      <w:pPr>
        <w:spacing w:before="111" w:line="225" w:lineRule="auto"/>
        <w:ind w:left="4938"/>
        <w:rPr>
          <w:rFonts w:ascii="宋体" w:hAnsi="宋体" w:eastAsia="宋体" w:cs="宋体"/>
          <w:sz w:val="34"/>
          <w:szCs w:val="34"/>
          <w:lang w:eastAsia="zh-CN"/>
        </w:rPr>
      </w:pPr>
      <w:r>
        <mc:AlternateContent>
          <mc:Choice Requires="wps">
            <w:drawing>
              <wp:anchor distT="0" distB="0" distL="114300" distR="114300" simplePos="0" relativeHeight="251661312" behindDoc="0" locked="0" layoutInCell="1" allowOverlap="1">
                <wp:simplePos x="0" y="0"/>
                <wp:positionH relativeFrom="column">
                  <wp:posOffset>234315</wp:posOffset>
                </wp:positionH>
                <wp:positionV relativeFrom="paragraph">
                  <wp:posOffset>280670</wp:posOffset>
                </wp:positionV>
                <wp:extent cx="4806950" cy="10795"/>
                <wp:effectExtent l="0" t="0" r="0" b="0"/>
                <wp:wrapNone/>
                <wp:docPr id="3" name="任意多边形 3"/>
                <wp:cNvGraphicFramePr/>
                <a:graphic xmlns:a="http://schemas.openxmlformats.org/drawingml/2006/main">
                  <a:graphicData uri="http://schemas.microsoft.com/office/word/2010/wordprocessingShape">
                    <wps:wsp>
                      <wps:cNvSpPr/>
                      <wps:spPr>
                        <a:xfrm>
                          <a:off x="0" y="0"/>
                          <a:ext cx="4806950" cy="10795"/>
                        </a:xfrm>
                        <a:custGeom>
                          <a:avLst/>
                          <a:gdLst/>
                          <a:ahLst/>
                          <a:cxnLst/>
                          <a:rect l="0" t="0" r="0" b="0"/>
                          <a:pathLst>
                            <a:path w="7570" h="17">
                              <a:moveTo>
                                <a:pt x="0" y="8"/>
                              </a:moveTo>
                              <a:lnTo>
                                <a:pt x="7569" y="8"/>
                              </a:lnTo>
                            </a:path>
                          </a:pathLst>
                        </a:custGeom>
                        <a:noFill/>
                        <a:ln w="10668"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8.45pt;margin-top:22.1pt;height:0.85pt;width:378.5pt;z-index:251661312;mso-width-relative:page;mso-height-relative:page;" filled="f" stroked="t" coordsize="7570,17" o:gfxdata="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4gXlR2AAAAAgBAAAPAAAAAAAAAAEAIAAA&#10;ACIAAABkcnMvZG93bnJldi54bWxQSwECFAAUAAAACACHTuJAlADwX0UCAAC5BAAADgAAAAAAAAAB&#10;ACAAAAAnAQAAZHJzL2Uyb0RvYy54bWxQSwUGAAAAAAYABgBZAQAA3gUAAAAA&#10;" path="m0,8l7569,8e">
                <v:fill on="f" focussize="0,0"/>
                <v:stroke weight="0.84pt" color="#000000" joinstyle="bevel"/>
                <v:imagedata o:title=""/>
                <o:lock v:ext="edit" aspectratio="f"/>
              </v:shape>
            </w:pict>
          </mc:Fallback>
        </mc:AlternateContent>
      </w:r>
      <w:r>
        <w:rPr>
          <w:rFonts w:ascii="宋体" w:hAnsi="宋体" w:eastAsia="宋体" w:cs="宋体"/>
          <w:b/>
          <w:bCs/>
          <w:spacing w:val="-9"/>
          <w:sz w:val="34"/>
          <w:szCs w:val="34"/>
          <w:lang w:eastAsia="zh-CN"/>
        </w:rPr>
        <w:t>（项目名称）</w:t>
      </w:r>
    </w:p>
    <w:p w14:paraId="4D389DBC">
      <w:pPr>
        <w:pStyle w:val="9"/>
        <w:rPr>
          <w:lang w:eastAsia="zh-CN"/>
        </w:rPr>
      </w:pPr>
    </w:p>
    <w:p w14:paraId="100812A9">
      <w:pPr>
        <w:pStyle w:val="9"/>
        <w:rPr>
          <w:lang w:eastAsia="zh-CN"/>
        </w:rPr>
      </w:pPr>
    </w:p>
    <w:p w14:paraId="20C09D50">
      <w:pPr>
        <w:pStyle w:val="9"/>
        <w:rPr>
          <w:lang w:eastAsia="zh-CN"/>
        </w:rPr>
      </w:pPr>
    </w:p>
    <w:p w14:paraId="185FB738">
      <w:pPr>
        <w:pStyle w:val="9"/>
        <w:rPr>
          <w:lang w:eastAsia="zh-CN"/>
        </w:rPr>
      </w:pPr>
    </w:p>
    <w:p w14:paraId="2B0498D1">
      <w:pPr>
        <w:pStyle w:val="9"/>
        <w:rPr>
          <w:lang w:eastAsia="zh-CN"/>
        </w:rPr>
      </w:pPr>
    </w:p>
    <w:p w14:paraId="6A67499D">
      <w:pPr>
        <w:pStyle w:val="9"/>
        <w:rPr>
          <w:lang w:eastAsia="zh-CN"/>
        </w:rPr>
      </w:pPr>
    </w:p>
    <w:p w14:paraId="177FF503">
      <w:pPr>
        <w:pStyle w:val="9"/>
        <w:spacing w:line="241" w:lineRule="auto"/>
        <w:rPr>
          <w:lang w:eastAsia="zh-CN"/>
        </w:rPr>
      </w:pPr>
    </w:p>
    <w:p w14:paraId="22E739ED">
      <w:pPr>
        <w:pStyle w:val="9"/>
        <w:spacing w:line="241" w:lineRule="auto"/>
        <w:rPr>
          <w:lang w:eastAsia="zh-CN"/>
        </w:rPr>
      </w:pPr>
    </w:p>
    <w:p w14:paraId="1BA5F7AA">
      <w:pPr>
        <w:pStyle w:val="9"/>
        <w:spacing w:line="241" w:lineRule="auto"/>
        <w:rPr>
          <w:lang w:eastAsia="zh-CN"/>
        </w:rPr>
      </w:pPr>
    </w:p>
    <w:p w14:paraId="491B01EF">
      <w:pPr>
        <w:pStyle w:val="9"/>
        <w:spacing w:line="241" w:lineRule="auto"/>
        <w:rPr>
          <w:lang w:eastAsia="zh-CN"/>
        </w:rPr>
      </w:pPr>
    </w:p>
    <w:p w14:paraId="2C260B1D">
      <w:pPr>
        <w:pStyle w:val="9"/>
        <w:spacing w:line="241" w:lineRule="auto"/>
        <w:rPr>
          <w:lang w:eastAsia="zh-CN"/>
        </w:rPr>
      </w:pPr>
    </w:p>
    <w:p w14:paraId="4A85107B">
      <w:pPr>
        <w:pStyle w:val="9"/>
        <w:spacing w:line="241" w:lineRule="auto"/>
        <w:rPr>
          <w:lang w:eastAsia="zh-CN"/>
        </w:rPr>
      </w:pPr>
    </w:p>
    <w:p w14:paraId="6DD61A52">
      <w:pPr>
        <w:pStyle w:val="9"/>
        <w:spacing w:line="241" w:lineRule="auto"/>
        <w:rPr>
          <w:lang w:eastAsia="zh-CN"/>
        </w:rPr>
      </w:pPr>
    </w:p>
    <w:p w14:paraId="49BC9B3F">
      <w:pPr>
        <w:pStyle w:val="9"/>
        <w:spacing w:line="241" w:lineRule="auto"/>
        <w:rPr>
          <w:lang w:eastAsia="zh-CN"/>
        </w:rPr>
      </w:pPr>
    </w:p>
    <w:p w14:paraId="639CA99C">
      <w:pPr>
        <w:pStyle w:val="9"/>
        <w:spacing w:line="241" w:lineRule="auto"/>
        <w:rPr>
          <w:lang w:eastAsia="zh-CN"/>
        </w:rPr>
      </w:pPr>
    </w:p>
    <w:p w14:paraId="0C23AAD4">
      <w:pPr>
        <w:pStyle w:val="9"/>
        <w:spacing w:line="241" w:lineRule="auto"/>
        <w:rPr>
          <w:lang w:eastAsia="zh-CN"/>
        </w:rPr>
      </w:pPr>
    </w:p>
    <w:p w14:paraId="4F5D42BC">
      <w:pPr>
        <w:spacing w:before="228" w:line="222" w:lineRule="auto"/>
        <w:ind w:left="2251"/>
        <w:rPr>
          <w:rFonts w:ascii="宋体" w:hAnsi="宋体" w:eastAsia="宋体" w:cs="宋体"/>
          <w:sz w:val="70"/>
          <w:szCs w:val="70"/>
          <w:lang w:eastAsia="zh-CN"/>
        </w:rPr>
      </w:pPr>
      <w:bookmarkStart w:id="14" w:name="bookmark8"/>
      <w:bookmarkEnd w:id="14"/>
      <w:r>
        <w:rPr>
          <w:rFonts w:ascii="宋体" w:hAnsi="宋体" w:eastAsia="宋体" w:cs="宋体"/>
          <w:b/>
          <w:bCs/>
          <w:spacing w:val="-25"/>
          <w:sz w:val="70"/>
          <w:szCs w:val="70"/>
          <w:lang w:eastAsia="zh-CN"/>
        </w:rPr>
        <w:t>投</w:t>
      </w:r>
      <w:r>
        <w:rPr>
          <w:rFonts w:ascii="宋体" w:hAnsi="宋体" w:eastAsia="宋体" w:cs="宋体"/>
          <w:spacing w:val="52"/>
          <w:sz w:val="70"/>
          <w:szCs w:val="70"/>
          <w:lang w:eastAsia="zh-CN"/>
        </w:rPr>
        <w:t xml:space="preserve"> </w:t>
      </w:r>
      <w:r>
        <w:rPr>
          <w:rFonts w:ascii="宋体" w:hAnsi="宋体" w:eastAsia="宋体" w:cs="宋体"/>
          <w:b/>
          <w:bCs/>
          <w:spacing w:val="-25"/>
          <w:sz w:val="70"/>
          <w:szCs w:val="70"/>
          <w:lang w:eastAsia="zh-CN"/>
        </w:rPr>
        <w:t>标</w:t>
      </w:r>
      <w:r>
        <w:rPr>
          <w:rFonts w:ascii="宋体" w:hAnsi="宋体" w:eastAsia="宋体" w:cs="宋体"/>
          <w:spacing w:val="56"/>
          <w:sz w:val="70"/>
          <w:szCs w:val="70"/>
          <w:lang w:eastAsia="zh-CN"/>
        </w:rPr>
        <w:t xml:space="preserve"> </w:t>
      </w:r>
      <w:r>
        <w:rPr>
          <w:rFonts w:ascii="宋体" w:hAnsi="宋体" w:eastAsia="宋体" w:cs="宋体"/>
          <w:b/>
          <w:bCs/>
          <w:spacing w:val="-25"/>
          <w:sz w:val="70"/>
          <w:szCs w:val="70"/>
          <w:lang w:eastAsia="zh-CN"/>
        </w:rPr>
        <w:t>文</w:t>
      </w:r>
      <w:r>
        <w:rPr>
          <w:rFonts w:ascii="宋体" w:hAnsi="宋体" w:eastAsia="宋体" w:cs="宋体"/>
          <w:spacing w:val="42"/>
          <w:sz w:val="70"/>
          <w:szCs w:val="70"/>
          <w:lang w:eastAsia="zh-CN"/>
        </w:rPr>
        <w:t xml:space="preserve"> </w:t>
      </w:r>
      <w:r>
        <w:rPr>
          <w:rFonts w:ascii="宋体" w:hAnsi="宋体" w:eastAsia="宋体" w:cs="宋体"/>
          <w:b/>
          <w:bCs/>
          <w:spacing w:val="-25"/>
          <w:sz w:val="70"/>
          <w:szCs w:val="70"/>
          <w:lang w:eastAsia="zh-CN"/>
        </w:rPr>
        <w:t>件</w:t>
      </w:r>
    </w:p>
    <w:p w14:paraId="47D5F738">
      <w:pPr>
        <w:spacing w:before="63" w:line="219" w:lineRule="auto"/>
        <w:ind w:left="2765"/>
        <w:rPr>
          <w:rFonts w:ascii="宋体" w:hAnsi="宋体" w:eastAsia="宋体" w:cs="宋体"/>
          <w:sz w:val="24"/>
          <w:szCs w:val="24"/>
          <w:lang w:eastAsia="zh-CN"/>
        </w:rPr>
      </w:pPr>
      <w:r>
        <w:rPr>
          <w:rFonts w:ascii="宋体" w:hAnsi="宋体" w:eastAsia="宋体" w:cs="宋体"/>
          <w:spacing w:val="-4"/>
          <w:sz w:val="24"/>
          <w:szCs w:val="24"/>
          <w:lang w:eastAsia="zh-CN"/>
        </w:rPr>
        <w:t>采购编号：</w:t>
      </w:r>
    </w:p>
    <w:p w14:paraId="7679FFC6">
      <w:pPr>
        <w:spacing w:before="184" w:line="219" w:lineRule="auto"/>
        <w:ind w:left="2770"/>
        <w:rPr>
          <w:rFonts w:ascii="宋体" w:hAnsi="宋体" w:eastAsia="宋体" w:cs="宋体"/>
          <w:sz w:val="24"/>
          <w:szCs w:val="24"/>
          <w:lang w:eastAsia="zh-CN"/>
        </w:rPr>
      </w:pPr>
      <w:r>
        <w:rPr>
          <w:rFonts w:ascii="宋体" w:hAnsi="宋体" w:eastAsia="宋体" w:cs="宋体"/>
          <w:spacing w:val="-4"/>
          <w:sz w:val="24"/>
          <w:szCs w:val="24"/>
          <w:lang w:eastAsia="zh-CN"/>
        </w:rPr>
        <w:t>招标编号：</w:t>
      </w:r>
    </w:p>
    <w:p w14:paraId="4156465E">
      <w:pPr>
        <w:pStyle w:val="9"/>
        <w:spacing w:line="241" w:lineRule="auto"/>
        <w:rPr>
          <w:lang w:eastAsia="zh-CN"/>
        </w:rPr>
      </w:pPr>
    </w:p>
    <w:p w14:paraId="25D64C4E">
      <w:pPr>
        <w:pStyle w:val="9"/>
        <w:spacing w:line="241" w:lineRule="auto"/>
        <w:rPr>
          <w:lang w:eastAsia="zh-CN"/>
        </w:rPr>
      </w:pPr>
    </w:p>
    <w:p w14:paraId="293A231B">
      <w:pPr>
        <w:pStyle w:val="9"/>
        <w:spacing w:line="241" w:lineRule="auto"/>
        <w:rPr>
          <w:lang w:eastAsia="zh-CN"/>
        </w:rPr>
      </w:pPr>
    </w:p>
    <w:p w14:paraId="36618353">
      <w:pPr>
        <w:pStyle w:val="9"/>
        <w:spacing w:line="241" w:lineRule="auto"/>
        <w:rPr>
          <w:lang w:eastAsia="zh-CN"/>
        </w:rPr>
      </w:pPr>
    </w:p>
    <w:p w14:paraId="55F7C9B0">
      <w:pPr>
        <w:pStyle w:val="9"/>
        <w:spacing w:line="241" w:lineRule="auto"/>
        <w:rPr>
          <w:lang w:eastAsia="zh-CN"/>
        </w:rPr>
      </w:pPr>
    </w:p>
    <w:p w14:paraId="1E014A2B">
      <w:pPr>
        <w:pStyle w:val="9"/>
        <w:spacing w:line="241" w:lineRule="auto"/>
        <w:rPr>
          <w:lang w:eastAsia="zh-CN"/>
        </w:rPr>
      </w:pPr>
    </w:p>
    <w:p w14:paraId="3287164F">
      <w:pPr>
        <w:pStyle w:val="9"/>
        <w:spacing w:line="241" w:lineRule="auto"/>
        <w:rPr>
          <w:lang w:eastAsia="zh-CN"/>
        </w:rPr>
      </w:pPr>
    </w:p>
    <w:p w14:paraId="036FA181">
      <w:pPr>
        <w:pStyle w:val="9"/>
        <w:spacing w:line="241" w:lineRule="auto"/>
        <w:rPr>
          <w:lang w:eastAsia="zh-CN"/>
        </w:rPr>
      </w:pPr>
    </w:p>
    <w:p w14:paraId="6C938C4E">
      <w:pPr>
        <w:pStyle w:val="9"/>
        <w:spacing w:line="241" w:lineRule="auto"/>
        <w:rPr>
          <w:lang w:eastAsia="zh-CN"/>
        </w:rPr>
      </w:pPr>
    </w:p>
    <w:p w14:paraId="737A803F">
      <w:pPr>
        <w:pStyle w:val="9"/>
        <w:spacing w:line="241" w:lineRule="auto"/>
        <w:rPr>
          <w:lang w:eastAsia="zh-CN"/>
        </w:rPr>
      </w:pPr>
    </w:p>
    <w:p w14:paraId="3D96F117">
      <w:pPr>
        <w:pStyle w:val="9"/>
        <w:spacing w:line="241" w:lineRule="auto"/>
        <w:rPr>
          <w:lang w:eastAsia="zh-CN"/>
        </w:rPr>
      </w:pPr>
    </w:p>
    <w:p w14:paraId="62ABD11A">
      <w:pPr>
        <w:pStyle w:val="9"/>
        <w:spacing w:line="241" w:lineRule="auto"/>
        <w:rPr>
          <w:lang w:eastAsia="zh-CN"/>
        </w:rPr>
      </w:pPr>
    </w:p>
    <w:p w14:paraId="7481B2CD">
      <w:pPr>
        <w:spacing w:before="78" w:line="219" w:lineRule="auto"/>
        <w:ind w:left="1326"/>
        <w:rPr>
          <w:rFonts w:ascii="宋体" w:hAnsi="宋体" w:eastAsia="宋体" w:cs="宋体"/>
          <w:sz w:val="24"/>
          <w:szCs w:val="24"/>
          <w:lang w:eastAsia="zh-CN"/>
        </w:rPr>
      </w:pPr>
      <w:r>
        <w:rPr>
          <w:rFonts w:hint="eastAsia" w:ascii="宋体" w:hAnsi="宋体" w:eastAsia="宋体" w:cs="宋体"/>
          <w:spacing w:val="2"/>
          <w:sz w:val="24"/>
          <w:szCs w:val="24"/>
          <w:lang w:eastAsia="zh-CN"/>
        </w:rPr>
        <w:t>投标人</w:t>
      </w:r>
      <w:r>
        <w:rPr>
          <w:rFonts w:ascii="宋体" w:hAnsi="宋体" w:eastAsia="宋体" w:cs="宋体"/>
          <w:spacing w:val="-22"/>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22"/>
          <w:sz w:val="24"/>
          <w:szCs w:val="24"/>
          <w:lang w:eastAsia="zh-CN"/>
        </w:rPr>
        <w:t>（</w:t>
      </w:r>
      <w:r>
        <w:rPr>
          <w:rFonts w:ascii="宋体" w:hAnsi="宋体" w:eastAsia="宋体" w:cs="宋体"/>
          <w:spacing w:val="2"/>
          <w:sz w:val="24"/>
          <w:szCs w:val="24"/>
          <w:lang w:eastAsia="zh-CN"/>
        </w:rPr>
        <w:t>盖单位章）</w:t>
      </w:r>
    </w:p>
    <w:p w14:paraId="2EB552F1">
      <w:pPr>
        <w:spacing w:before="183" w:line="219" w:lineRule="auto"/>
        <w:ind w:left="1330"/>
        <w:rPr>
          <w:rFonts w:ascii="宋体" w:hAnsi="宋体" w:eastAsia="宋体" w:cs="宋体"/>
          <w:sz w:val="24"/>
          <w:szCs w:val="24"/>
          <w:lang w:eastAsia="zh-CN"/>
        </w:rPr>
      </w:pPr>
      <w:r>
        <w:rPr>
          <w:rFonts w:ascii="宋体" w:hAnsi="宋体" w:eastAsia="宋体" w:cs="宋体"/>
          <w:spacing w:val="1"/>
          <w:sz w:val="24"/>
          <w:szCs w:val="24"/>
          <w:lang w:eastAsia="zh-CN"/>
        </w:rPr>
        <w:t>法定代表人或其授权的委托代理人</w:t>
      </w:r>
      <w:r>
        <w:rPr>
          <w:rFonts w:ascii="宋体" w:hAnsi="宋体" w:eastAsia="宋体" w:cs="宋体"/>
          <w:spacing w:val="-24"/>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24"/>
          <w:sz w:val="24"/>
          <w:szCs w:val="24"/>
          <w:lang w:eastAsia="zh-CN"/>
        </w:rPr>
        <w:t>（</w:t>
      </w:r>
      <w:r>
        <w:rPr>
          <w:rFonts w:ascii="宋体" w:hAnsi="宋体" w:eastAsia="宋体" w:cs="宋体"/>
          <w:spacing w:val="1"/>
          <w:sz w:val="24"/>
          <w:szCs w:val="24"/>
          <w:lang w:eastAsia="zh-CN"/>
        </w:rPr>
        <w:t>签字或盖章）</w:t>
      </w:r>
    </w:p>
    <w:p w14:paraId="7D3BB3C0">
      <w:pPr>
        <w:spacing w:before="78" w:line="219" w:lineRule="auto"/>
        <w:ind w:left="1326"/>
        <w:rPr>
          <w:rFonts w:ascii="宋体" w:hAnsi="宋体" w:eastAsia="宋体" w:cs="宋体"/>
          <w:spacing w:val="2"/>
          <w:sz w:val="24"/>
          <w:szCs w:val="24"/>
          <w:lang w:eastAsia="zh-CN"/>
        </w:rPr>
      </w:pPr>
      <w:r>
        <w:rPr>
          <w:rFonts w:ascii="宋体" w:hAnsi="宋体" w:eastAsia="宋体" w:cs="宋体"/>
          <w:spacing w:val="2"/>
          <w:sz w:val="24"/>
          <w:szCs w:val="24"/>
          <w:lang w:eastAsia="zh-CN"/>
        </w:rPr>
        <w:t>日  期：      年    月     日</w:t>
      </w:r>
    </w:p>
    <w:p w14:paraId="766BC289">
      <w:pPr>
        <w:spacing w:line="360" w:lineRule="auto"/>
        <w:rPr>
          <w:rFonts w:ascii="宋体" w:hAnsi="宋体" w:eastAsia="宋体" w:cs="宋体"/>
          <w:sz w:val="24"/>
          <w:szCs w:val="24"/>
          <w:lang w:eastAsia="zh-CN"/>
        </w:rPr>
      </w:pPr>
    </w:p>
    <w:p w14:paraId="1F12F04B">
      <w:pPr>
        <w:spacing w:line="360" w:lineRule="auto"/>
        <w:rPr>
          <w:rFonts w:ascii="宋体" w:hAnsi="宋体" w:eastAsia="宋体" w:cs="宋体"/>
          <w:sz w:val="24"/>
          <w:szCs w:val="24"/>
          <w:lang w:eastAsia="zh-CN"/>
        </w:rPr>
      </w:pPr>
    </w:p>
    <w:p w14:paraId="34991DBA">
      <w:pPr>
        <w:spacing w:line="360" w:lineRule="auto"/>
        <w:rPr>
          <w:rFonts w:ascii="宋体" w:hAnsi="宋体" w:eastAsia="宋体" w:cs="宋体"/>
          <w:sz w:val="24"/>
          <w:szCs w:val="24"/>
          <w:lang w:eastAsia="zh-CN"/>
        </w:rPr>
      </w:pPr>
    </w:p>
    <w:p w14:paraId="7116300D">
      <w:pPr>
        <w:spacing w:before="137" w:line="226" w:lineRule="auto"/>
        <w:ind w:left="3813"/>
        <w:rPr>
          <w:rFonts w:ascii="宋体" w:hAnsi="宋体" w:eastAsia="宋体" w:cs="宋体"/>
          <w:sz w:val="42"/>
          <w:szCs w:val="42"/>
          <w:lang w:eastAsia="zh-CN"/>
        </w:rPr>
      </w:pPr>
      <w:r>
        <w:rPr>
          <w:rFonts w:ascii="宋体" w:hAnsi="宋体" w:eastAsia="宋体" w:cs="宋体"/>
          <w:b/>
          <w:bCs/>
          <w:spacing w:val="-49"/>
          <w:sz w:val="42"/>
          <w:szCs w:val="42"/>
          <w:lang w:eastAsia="zh-CN"/>
        </w:rPr>
        <w:t>目</w:t>
      </w:r>
      <w:r>
        <w:rPr>
          <w:rFonts w:ascii="宋体" w:hAnsi="宋体" w:eastAsia="宋体" w:cs="宋体"/>
          <w:sz w:val="42"/>
          <w:szCs w:val="42"/>
          <w:lang w:eastAsia="zh-CN"/>
        </w:rPr>
        <w:t xml:space="preserve"> </w:t>
      </w:r>
      <w:r>
        <w:rPr>
          <w:rFonts w:ascii="宋体" w:hAnsi="宋体" w:eastAsia="宋体" w:cs="宋体"/>
          <w:b/>
          <w:bCs/>
          <w:spacing w:val="-49"/>
          <w:sz w:val="42"/>
          <w:szCs w:val="42"/>
          <w:lang w:eastAsia="zh-CN"/>
        </w:rPr>
        <w:t>录</w:t>
      </w:r>
    </w:p>
    <w:p w14:paraId="7B3E477F">
      <w:pPr>
        <w:pStyle w:val="9"/>
        <w:spacing w:line="247" w:lineRule="auto"/>
        <w:rPr>
          <w:lang w:eastAsia="zh-CN"/>
        </w:rPr>
      </w:pPr>
    </w:p>
    <w:p w14:paraId="1F49DF2E">
      <w:pPr>
        <w:pStyle w:val="9"/>
        <w:spacing w:line="247" w:lineRule="auto"/>
        <w:rPr>
          <w:lang w:eastAsia="zh-CN"/>
        </w:rPr>
      </w:pPr>
    </w:p>
    <w:p w14:paraId="7003ADEB">
      <w:pPr>
        <w:spacing w:before="78" w:line="220" w:lineRule="auto"/>
        <w:ind w:left="1133"/>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一、投标函</w:t>
      </w:r>
    </w:p>
    <w:sdt>
      <w:sdtPr>
        <w:rPr>
          <w:rFonts w:ascii="宋体" w:hAnsi="宋体" w:eastAsia="宋体" w:cs="宋体"/>
          <w:color w:val="auto"/>
          <w:sz w:val="24"/>
          <w:szCs w:val="24"/>
          <w:highlight w:val="none"/>
        </w:rPr>
        <w:id w:val="147482320"/>
        <w:docPartObj>
          <w:docPartGallery w:val="Table of Contents"/>
          <w:docPartUnique/>
        </w:docPartObj>
      </w:sdtPr>
      <w:sdtEndPr>
        <w:rPr>
          <w:rFonts w:ascii="宋体" w:hAnsi="宋体" w:eastAsia="宋体" w:cs="宋体"/>
          <w:color w:val="auto"/>
          <w:spacing w:val="-4"/>
          <w:sz w:val="24"/>
          <w:szCs w:val="24"/>
          <w:highlight w:val="none"/>
          <w:lang w:eastAsia="zh-CN"/>
        </w:rPr>
      </w:sdtEndPr>
      <w:sdtContent>
        <w:p w14:paraId="2FF506C9">
          <w:pPr>
            <w:spacing w:before="182" w:line="219" w:lineRule="auto"/>
            <w:ind w:left="113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（一）投标报价一览表</w:t>
          </w:r>
        </w:p>
        <w:p w14:paraId="1C185ED4">
          <w:pPr>
            <w:spacing w:before="182" w:line="219" w:lineRule="auto"/>
            <w:ind w:left="113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（二）分项报价表</w:t>
          </w:r>
        </w:p>
        <w:p w14:paraId="5D689508">
          <w:pPr>
            <w:spacing w:before="182" w:line="219" w:lineRule="auto"/>
            <w:ind w:left="1133"/>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二、法定代表人身份证明</w:t>
          </w:r>
          <w:r>
            <w:rPr>
              <w:rFonts w:hint="eastAsia" w:ascii="宋体" w:hAnsi="宋体" w:eastAsia="宋体" w:cs="宋体"/>
              <w:color w:val="auto"/>
              <w:spacing w:val="-3"/>
              <w:sz w:val="24"/>
              <w:szCs w:val="24"/>
              <w:highlight w:val="none"/>
              <w:lang w:eastAsia="zh-CN"/>
            </w:rPr>
            <w:t>书</w:t>
          </w:r>
        </w:p>
        <w:p w14:paraId="5BCF3E3A">
          <w:pPr>
            <w:spacing w:before="179" w:line="219" w:lineRule="auto"/>
            <w:ind w:left="112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三、授权委托书</w:t>
          </w:r>
        </w:p>
        <w:p w14:paraId="3893163B">
          <w:pPr>
            <w:spacing w:before="181" w:line="219" w:lineRule="auto"/>
            <w:ind w:left="1171"/>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四、资格审查资料</w:t>
          </w:r>
        </w:p>
        <w:p w14:paraId="1527370E">
          <w:pPr>
            <w:spacing w:before="184" w:line="219" w:lineRule="auto"/>
            <w:ind w:left="1131"/>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五、技术要求偏离表</w:t>
          </w:r>
        </w:p>
        <w:p w14:paraId="1C77D68D">
          <w:pPr>
            <w:spacing w:before="184" w:line="219" w:lineRule="auto"/>
            <w:ind w:left="1124"/>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六</w:t>
          </w:r>
          <w:r>
            <w:rPr>
              <w:rFonts w:ascii="宋体" w:hAnsi="宋体" w:eastAsia="宋体" w:cs="宋体"/>
              <w:color w:val="auto"/>
              <w:spacing w:val="-3"/>
              <w:sz w:val="24"/>
              <w:szCs w:val="24"/>
              <w:highlight w:val="none"/>
              <w:lang w:eastAsia="zh-CN"/>
            </w:rPr>
            <w:t>、主观因素</w:t>
          </w:r>
        </w:p>
        <w:p w14:paraId="3C6E971F">
          <w:pPr>
            <w:spacing w:before="180" w:line="219" w:lineRule="auto"/>
            <w:ind w:left="113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七</w:t>
          </w:r>
          <w:r>
            <w:rPr>
              <w:rFonts w:ascii="宋体" w:hAnsi="宋体" w:eastAsia="宋体" w:cs="宋体"/>
              <w:color w:val="auto"/>
              <w:spacing w:val="-4"/>
              <w:sz w:val="24"/>
              <w:szCs w:val="24"/>
              <w:highlight w:val="none"/>
              <w:lang w:eastAsia="zh-CN"/>
            </w:rPr>
            <w:t>、反商业贿赂承诺书</w:t>
          </w:r>
        </w:p>
        <w:p w14:paraId="5BB0A459">
          <w:pPr>
            <w:spacing w:before="183" w:line="219" w:lineRule="auto"/>
            <w:ind w:left="1128"/>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八</w:t>
          </w:r>
          <w:r>
            <w:rPr>
              <w:rFonts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eastAsia="zh-CN"/>
            </w:rPr>
            <w:t>投标人认为需要提供的其他资料</w:t>
          </w:r>
        </w:p>
      </w:sdtContent>
    </w:sdt>
    <w:p w14:paraId="229DD4A8">
      <w:pPr>
        <w:spacing w:line="360" w:lineRule="auto"/>
        <w:rPr>
          <w:rFonts w:ascii="宋体" w:hAnsi="宋体" w:eastAsia="宋体" w:cs="宋体"/>
          <w:sz w:val="24"/>
          <w:szCs w:val="24"/>
          <w:lang w:eastAsia="zh-CN"/>
        </w:rPr>
      </w:pPr>
    </w:p>
    <w:p w14:paraId="1BF40135">
      <w:pPr>
        <w:spacing w:line="360" w:lineRule="auto"/>
        <w:rPr>
          <w:rFonts w:ascii="宋体" w:hAnsi="宋体" w:eastAsia="宋体" w:cs="宋体"/>
          <w:sz w:val="24"/>
          <w:szCs w:val="24"/>
          <w:lang w:eastAsia="zh-CN"/>
        </w:rPr>
      </w:pPr>
    </w:p>
    <w:p w14:paraId="7ADF0F5D">
      <w:pPr>
        <w:spacing w:line="360" w:lineRule="auto"/>
        <w:rPr>
          <w:rFonts w:ascii="宋体" w:hAnsi="宋体" w:eastAsia="宋体" w:cs="宋体"/>
          <w:sz w:val="24"/>
          <w:szCs w:val="24"/>
          <w:lang w:eastAsia="zh-CN"/>
        </w:rPr>
      </w:pPr>
    </w:p>
    <w:p w14:paraId="5A5D5D11">
      <w:pPr>
        <w:pStyle w:val="9"/>
        <w:spacing w:line="360" w:lineRule="auto"/>
        <w:rPr>
          <w:rFonts w:ascii="宋体" w:hAnsi="宋体" w:eastAsia="宋体" w:cs="宋体"/>
          <w:sz w:val="24"/>
          <w:szCs w:val="24"/>
          <w:lang w:eastAsia="zh-CN"/>
        </w:rPr>
      </w:pPr>
    </w:p>
    <w:p w14:paraId="4AC83FCC">
      <w:pPr>
        <w:spacing w:line="360" w:lineRule="auto"/>
        <w:rPr>
          <w:rFonts w:ascii="宋体" w:hAnsi="宋体" w:eastAsia="宋体" w:cs="宋体"/>
          <w:sz w:val="24"/>
          <w:szCs w:val="24"/>
          <w:lang w:eastAsia="zh-CN"/>
        </w:rPr>
      </w:pPr>
    </w:p>
    <w:p w14:paraId="7F446127">
      <w:pPr>
        <w:spacing w:line="360" w:lineRule="auto"/>
        <w:rPr>
          <w:rFonts w:ascii="宋体" w:hAnsi="宋体" w:eastAsia="宋体" w:cs="宋体"/>
          <w:sz w:val="24"/>
          <w:szCs w:val="24"/>
          <w:lang w:eastAsia="zh-CN"/>
        </w:rPr>
      </w:pPr>
    </w:p>
    <w:p w14:paraId="7D501285">
      <w:pPr>
        <w:spacing w:line="360" w:lineRule="auto"/>
        <w:rPr>
          <w:rFonts w:ascii="宋体" w:hAnsi="宋体" w:eastAsia="宋体" w:cs="宋体"/>
          <w:sz w:val="24"/>
          <w:szCs w:val="24"/>
          <w:lang w:eastAsia="zh-CN"/>
        </w:rPr>
      </w:pPr>
    </w:p>
    <w:p w14:paraId="03E3742D">
      <w:pPr>
        <w:spacing w:line="360" w:lineRule="auto"/>
        <w:rPr>
          <w:rFonts w:ascii="宋体" w:hAnsi="宋体" w:eastAsia="宋体" w:cs="宋体"/>
          <w:sz w:val="24"/>
          <w:szCs w:val="24"/>
          <w:lang w:eastAsia="zh-CN"/>
        </w:rPr>
      </w:pPr>
    </w:p>
    <w:p w14:paraId="47EC9F90">
      <w:pPr>
        <w:spacing w:line="360" w:lineRule="auto"/>
        <w:rPr>
          <w:rFonts w:ascii="宋体" w:hAnsi="宋体" w:eastAsia="宋体" w:cs="宋体"/>
          <w:sz w:val="24"/>
          <w:szCs w:val="24"/>
          <w:lang w:eastAsia="zh-CN"/>
        </w:rPr>
      </w:pPr>
    </w:p>
    <w:p w14:paraId="5BB24083">
      <w:pPr>
        <w:spacing w:line="360" w:lineRule="auto"/>
        <w:rPr>
          <w:rFonts w:ascii="宋体" w:hAnsi="宋体" w:eastAsia="宋体" w:cs="宋体"/>
          <w:sz w:val="24"/>
          <w:szCs w:val="24"/>
          <w:lang w:eastAsia="zh-CN"/>
        </w:rPr>
      </w:pPr>
    </w:p>
    <w:p w14:paraId="6061BC54">
      <w:pPr>
        <w:spacing w:line="360" w:lineRule="auto"/>
        <w:rPr>
          <w:rFonts w:ascii="宋体" w:hAnsi="宋体" w:eastAsia="宋体" w:cs="宋体"/>
          <w:sz w:val="24"/>
          <w:szCs w:val="24"/>
          <w:lang w:eastAsia="zh-CN"/>
        </w:rPr>
      </w:pPr>
    </w:p>
    <w:p w14:paraId="2082BB15">
      <w:pPr>
        <w:spacing w:line="360" w:lineRule="auto"/>
        <w:rPr>
          <w:rFonts w:ascii="宋体" w:hAnsi="宋体" w:eastAsia="宋体" w:cs="宋体"/>
          <w:sz w:val="24"/>
          <w:szCs w:val="24"/>
          <w:lang w:eastAsia="zh-CN"/>
        </w:rPr>
      </w:pPr>
    </w:p>
    <w:p w14:paraId="524FE2EE">
      <w:pPr>
        <w:spacing w:line="360" w:lineRule="auto"/>
        <w:rPr>
          <w:rFonts w:ascii="宋体" w:hAnsi="宋体" w:eastAsia="宋体" w:cs="宋体"/>
          <w:sz w:val="24"/>
          <w:szCs w:val="24"/>
          <w:lang w:eastAsia="zh-CN"/>
        </w:rPr>
      </w:pPr>
    </w:p>
    <w:p w14:paraId="5DC1972E">
      <w:pPr>
        <w:spacing w:line="360" w:lineRule="auto"/>
        <w:rPr>
          <w:rFonts w:ascii="宋体" w:hAnsi="宋体" w:eastAsia="宋体" w:cs="宋体"/>
          <w:sz w:val="24"/>
          <w:szCs w:val="24"/>
          <w:lang w:eastAsia="zh-CN"/>
        </w:rPr>
      </w:pPr>
    </w:p>
    <w:p w14:paraId="66D1ADEE">
      <w:pPr>
        <w:pStyle w:val="9"/>
        <w:spacing w:line="360" w:lineRule="auto"/>
        <w:rPr>
          <w:rFonts w:ascii="宋体" w:hAnsi="宋体" w:eastAsia="宋体" w:cs="宋体"/>
          <w:sz w:val="24"/>
          <w:szCs w:val="24"/>
          <w:lang w:eastAsia="zh-CN"/>
        </w:rPr>
      </w:pPr>
    </w:p>
    <w:p w14:paraId="2F0479DD">
      <w:pPr>
        <w:pStyle w:val="9"/>
        <w:spacing w:line="360" w:lineRule="auto"/>
        <w:rPr>
          <w:rFonts w:ascii="宋体" w:hAnsi="宋体" w:eastAsia="宋体" w:cs="宋体"/>
          <w:sz w:val="24"/>
          <w:szCs w:val="24"/>
          <w:lang w:eastAsia="zh-CN"/>
        </w:rPr>
      </w:pPr>
    </w:p>
    <w:p w14:paraId="48EB9976">
      <w:pPr>
        <w:pStyle w:val="9"/>
        <w:spacing w:line="360" w:lineRule="auto"/>
        <w:rPr>
          <w:rFonts w:ascii="宋体" w:hAnsi="宋体" w:eastAsia="宋体" w:cs="宋体"/>
          <w:sz w:val="24"/>
          <w:szCs w:val="24"/>
          <w:lang w:eastAsia="zh-CN"/>
        </w:rPr>
      </w:pPr>
    </w:p>
    <w:p w14:paraId="5496437A">
      <w:pPr>
        <w:pStyle w:val="9"/>
        <w:spacing w:line="360" w:lineRule="auto"/>
        <w:rPr>
          <w:rFonts w:ascii="宋体" w:hAnsi="宋体" w:eastAsia="宋体" w:cs="宋体"/>
          <w:sz w:val="24"/>
          <w:szCs w:val="24"/>
          <w:lang w:eastAsia="zh-CN"/>
        </w:rPr>
      </w:pPr>
    </w:p>
    <w:p w14:paraId="150A64B9">
      <w:pPr>
        <w:spacing w:before="98" w:line="226" w:lineRule="auto"/>
        <w:ind w:left="3676"/>
        <w:rPr>
          <w:rFonts w:ascii="宋体" w:hAnsi="宋体" w:eastAsia="宋体" w:cs="宋体"/>
          <w:sz w:val="30"/>
          <w:szCs w:val="30"/>
          <w:lang w:eastAsia="zh-CN"/>
        </w:rPr>
      </w:pPr>
      <w:r>
        <w:rPr>
          <w:rFonts w:ascii="宋体" w:hAnsi="宋体" w:eastAsia="宋体" w:cs="宋体"/>
          <w:b/>
          <w:bCs/>
          <w:spacing w:val="-1"/>
          <w:sz w:val="30"/>
          <w:szCs w:val="30"/>
          <w:lang w:eastAsia="zh-CN"/>
        </w:rPr>
        <w:t>一、</w:t>
      </w:r>
      <w:r>
        <w:rPr>
          <w:rFonts w:ascii="宋体" w:hAnsi="宋体" w:eastAsia="宋体" w:cs="宋体"/>
          <w:spacing w:val="59"/>
          <w:sz w:val="30"/>
          <w:szCs w:val="30"/>
          <w:lang w:eastAsia="zh-CN"/>
        </w:rPr>
        <w:t xml:space="preserve"> </w:t>
      </w:r>
      <w:r>
        <w:rPr>
          <w:rFonts w:ascii="宋体" w:hAnsi="宋体" w:eastAsia="宋体" w:cs="宋体"/>
          <w:b/>
          <w:bCs/>
          <w:spacing w:val="-1"/>
          <w:sz w:val="30"/>
          <w:szCs w:val="30"/>
          <w:lang w:eastAsia="zh-CN"/>
        </w:rPr>
        <w:t>投标函</w:t>
      </w:r>
    </w:p>
    <w:p w14:paraId="4AC6B7D7">
      <w:pPr>
        <w:pStyle w:val="9"/>
        <w:spacing w:line="353" w:lineRule="auto"/>
        <w:rPr>
          <w:lang w:eastAsia="zh-CN"/>
        </w:rPr>
      </w:pPr>
    </w:p>
    <w:p w14:paraId="44879A82">
      <w:pPr>
        <w:spacing w:before="78" w:line="219" w:lineRule="auto"/>
        <w:ind w:left="9"/>
        <w:rPr>
          <w:rFonts w:ascii="宋体" w:hAnsi="宋体" w:eastAsia="宋体" w:cs="宋体"/>
          <w:sz w:val="24"/>
          <w:szCs w:val="24"/>
          <w:lang w:eastAsia="zh-CN"/>
        </w:rPr>
      </w:pPr>
      <w:r>
        <w:rPr>
          <w:rFonts w:ascii="宋体" w:hAnsi="宋体" w:eastAsia="宋体" w:cs="宋体"/>
          <w:spacing w:val="1"/>
          <w:sz w:val="24"/>
          <w:szCs w:val="24"/>
          <w:lang w:eastAsia="zh-CN"/>
        </w:rPr>
        <w:t>致</w:t>
      </w:r>
      <w:r>
        <w:rPr>
          <w:rFonts w:ascii="宋体" w:hAnsi="宋体" w:eastAsia="宋体" w:cs="宋体"/>
          <w:spacing w:val="-30"/>
          <w:sz w:val="24"/>
          <w:szCs w:val="24"/>
          <w:lang w:eastAsia="zh-CN"/>
        </w:rPr>
        <w:t>：</w:t>
      </w:r>
      <w:r>
        <w:rPr>
          <w:rFonts w:ascii="宋体" w:hAnsi="宋体" w:eastAsia="宋体" w:cs="宋体"/>
          <w:spacing w:val="4"/>
          <w:sz w:val="24"/>
          <w:szCs w:val="24"/>
          <w:u w:val="single"/>
          <w:lang w:eastAsia="zh-CN"/>
        </w:rPr>
        <w:t xml:space="preserve"> </w:t>
      </w:r>
      <w:r>
        <w:rPr>
          <w:rFonts w:ascii="宋体" w:hAnsi="宋体" w:eastAsia="宋体" w:cs="宋体"/>
          <w:spacing w:val="-30"/>
          <w:sz w:val="24"/>
          <w:szCs w:val="24"/>
          <w:u w:val="single"/>
          <w:lang w:eastAsia="zh-CN"/>
        </w:rPr>
        <w:t>（</w:t>
      </w:r>
      <w:r>
        <w:rPr>
          <w:rFonts w:ascii="宋体" w:hAnsi="宋体" w:eastAsia="宋体" w:cs="宋体"/>
          <w:spacing w:val="1"/>
          <w:sz w:val="24"/>
          <w:szCs w:val="24"/>
          <w:u w:val="single"/>
          <w:lang w:eastAsia="zh-CN"/>
        </w:rPr>
        <w:t>采购人名称）</w:t>
      </w:r>
      <w:r>
        <w:rPr>
          <w:rFonts w:ascii="宋体" w:hAnsi="宋体" w:eastAsia="宋体" w:cs="宋体"/>
          <w:sz w:val="24"/>
          <w:szCs w:val="24"/>
          <w:u w:val="single"/>
          <w:lang w:eastAsia="zh-CN"/>
        </w:rPr>
        <w:t xml:space="preserve">         </w:t>
      </w:r>
    </w:p>
    <w:p w14:paraId="213F3A2E">
      <w:pPr>
        <w:pStyle w:val="9"/>
        <w:spacing w:line="280" w:lineRule="auto"/>
        <w:rPr>
          <w:lang w:eastAsia="zh-CN"/>
        </w:rPr>
      </w:pPr>
    </w:p>
    <w:p w14:paraId="11A7BF18">
      <w:pPr>
        <w:spacing w:before="78" w:line="428" w:lineRule="auto"/>
        <w:ind w:left="10" w:right="112" w:firstLine="505"/>
        <w:rPr>
          <w:rFonts w:ascii="宋体" w:hAnsi="宋体" w:eastAsia="宋体" w:cs="宋体"/>
          <w:sz w:val="24"/>
          <w:szCs w:val="24"/>
          <w:lang w:eastAsia="zh-CN"/>
        </w:rPr>
      </w:pPr>
      <w:r>
        <w:rPr>
          <w:rFonts w:ascii="宋体" w:hAnsi="宋体" w:eastAsia="宋体" w:cs="宋体"/>
          <w:spacing w:val="-2"/>
          <w:sz w:val="24"/>
          <w:szCs w:val="24"/>
          <w:lang w:eastAsia="zh-CN"/>
        </w:rPr>
        <w:t>根据贵方</w:t>
      </w:r>
      <w:r>
        <w:rPr>
          <w:rFonts w:ascii="宋体" w:hAnsi="宋体" w:eastAsia="宋体" w:cs="宋体"/>
          <w:spacing w:val="6"/>
          <w:sz w:val="24"/>
          <w:szCs w:val="24"/>
          <w:u w:val="single"/>
          <w:lang w:eastAsia="zh-CN"/>
        </w:rPr>
        <w:t xml:space="preserve">             </w:t>
      </w:r>
      <w:r>
        <w:rPr>
          <w:rFonts w:ascii="宋体" w:hAnsi="宋体" w:eastAsia="宋体" w:cs="宋体"/>
          <w:spacing w:val="-106"/>
          <w:sz w:val="24"/>
          <w:szCs w:val="24"/>
          <w:lang w:eastAsia="zh-CN"/>
        </w:rPr>
        <w:t xml:space="preserve"> </w:t>
      </w:r>
      <w:r>
        <w:rPr>
          <w:rFonts w:ascii="宋体" w:hAnsi="宋体" w:eastAsia="宋体" w:cs="宋体"/>
          <w:spacing w:val="-2"/>
          <w:sz w:val="24"/>
          <w:szCs w:val="24"/>
          <w:lang w:eastAsia="zh-CN"/>
        </w:rPr>
        <w:t>项目的招标文件，正式授权</w:t>
      </w:r>
      <w:r>
        <w:rPr>
          <w:rFonts w:hint="eastAsia" w:ascii="宋体" w:hAnsi="宋体" w:eastAsia="宋体" w:cs="宋体"/>
          <w:spacing w:val="-2"/>
          <w:sz w:val="24"/>
          <w:szCs w:val="24"/>
          <w:u w:val="single"/>
          <w:lang w:eastAsia="zh-CN"/>
        </w:rPr>
        <w:t xml:space="preserve">         </w:t>
      </w:r>
      <w:r>
        <w:rPr>
          <w:rFonts w:ascii="宋体" w:hAnsi="宋体" w:eastAsia="宋体" w:cs="宋体"/>
          <w:spacing w:val="-2"/>
          <w:sz w:val="24"/>
          <w:szCs w:val="24"/>
          <w:u w:val="single"/>
          <w:lang w:eastAsia="zh-CN"/>
        </w:rPr>
        <w:t>（</w:t>
      </w:r>
      <w:r>
        <w:rPr>
          <w:rFonts w:ascii="宋体" w:hAnsi="宋体" w:eastAsia="宋体" w:cs="宋体"/>
          <w:spacing w:val="-3"/>
          <w:sz w:val="24"/>
          <w:szCs w:val="24"/>
          <w:u w:val="single"/>
          <w:lang w:eastAsia="zh-CN"/>
        </w:rPr>
        <w:t>姓名）</w:t>
      </w:r>
      <w:r>
        <w:rPr>
          <w:rFonts w:ascii="宋体" w:hAnsi="宋体" w:eastAsia="宋体" w:cs="宋体"/>
          <w:spacing w:val="-3"/>
          <w:sz w:val="24"/>
          <w:szCs w:val="24"/>
          <w:lang w:eastAsia="zh-CN"/>
        </w:rPr>
        <w:t>代表我</w:t>
      </w:r>
      <w:r>
        <w:rPr>
          <w:rFonts w:ascii="宋体" w:hAnsi="宋体" w:eastAsia="宋体" w:cs="宋体"/>
          <w:spacing w:val="-2"/>
          <w:sz w:val="24"/>
          <w:szCs w:val="24"/>
          <w:lang w:eastAsia="zh-CN"/>
        </w:rPr>
        <w:t>方</w:t>
      </w:r>
      <w:r>
        <w:rPr>
          <w:rFonts w:ascii="宋体" w:hAnsi="宋体" w:eastAsia="宋体" w:cs="宋体"/>
          <w:spacing w:val="11"/>
          <w:sz w:val="24"/>
          <w:szCs w:val="24"/>
          <w:u w:val="single"/>
          <w:lang w:eastAsia="zh-CN"/>
        </w:rPr>
        <w:t xml:space="preserve">       </w:t>
      </w:r>
      <w:r>
        <w:rPr>
          <w:rFonts w:ascii="宋体" w:hAnsi="宋体" w:eastAsia="宋体" w:cs="宋体"/>
          <w:spacing w:val="-2"/>
          <w:sz w:val="24"/>
          <w:szCs w:val="24"/>
          <w:lang w:eastAsia="zh-CN"/>
        </w:rPr>
        <w:t>（单位名称</w:t>
      </w:r>
      <w:r>
        <w:rPr>
          <w:rFonts w:ascii="宋体" w:hAnsi="宋体" w:eastAsia="宋体" w:cs="宋体"/>
          <w:spacing w:val="16"/>
          <w:sz w:val="24"/>
          <w:szCs w:val="24"/>
          <w:lang w:eastAsia="zh-CN"/>
        </w:rPr>
        <w:t>），</w:t>
      </w:r>
      <w:r>
        <w:rPr>
          <w:rFonts w:ascii="宋体" w:hAnsi="宋体" w:eastAsia="宋体" w:cs="宋体"/>
          <w:spacing w:val="-2"/>
          <w:sz w:val="24"/>
          <w:szCs w:val="24"/>
          <w:lang w:eastAsia="zh-CN"/>
        </w:rPr>
        <w:t>全权处理本次项目投标的有关事项。</w:t>
      </w:r>
    </w:p>
    <w:p w14:paraId="6B5AC106">
      <w:pPr>
        <w:spacing w:line="218" w:lineRule="auto"/>
        <w:ind w:left="514"/>
        <w:rPr>
          <w:rFonts w:ascii="宋体" w:hAnsi="宋体" w:eastAsia="宋体" w:cs="宋体"/>
          <w:sz w:val="24"/>
          <w:szCs w:val="24"/>
          <w:lang w:eastAsia="zh-CN"/>
        </w:rPr>
      </w:pPr>
      <w:r>
        <w:rPr>
          <w:rFonts w:ascii="宋体" w:hAnsi="宋体" w:eastAsia="宋体" w:cs="宋体"/>
          <w:spacing w:val="-3"/>
          <w:sz w:val="24"/>
          <w:szCs w:val="24"/>
          <w:lang w:eastAsia="zh-CN"/>
        </w:rPr>
        <w:t>据此函，签字人兹宣布同意如下：</w:t>
      </w:r>
    </w:p>
    <w:p w14:paraId="13AC040F">
      <w:pPr>
        <w:pStyle w:val="9"/>
        <w:spacing w:line="284" w:lineRule="auto"/>
        <w:rPr>
          <w:lang w:eastAsia="zh-CN"/>
        </w:rPr>
      </w:pPr>
    </w:p>
    <w:p w14:paraId="4924771C">
      <w:pPr>
        <w:pStyle w:val="9"/>
        <w:spacing w:before="78" w:line="362" w:lineRule="auto"/>
        <w:ind w:left="37" w:firstLine="493"/>
        <w:rPr>
          <w:rFonts w:ascii="宋体" w:hAnsi="宋体" w:eastAsia="宋体" w:cs="宋体"/>
          <w:sz w:val="24"/>
          <w:szCs w:val="24"/>
          <w:lang w:eastAsia="zh-CN"/>
        </w:rPr>
      </w:pPr>
      <w:r>
        <w:rPr>
          <w:rFonts w:hint="eastAsia" w:ascii="宋体" w:hAnsi="宋体" w:eastAsia="宋体" w:cs="宋体"/>
          <w:spacing w:val="-4"/>
          <w:sz w:val="24"/>
          <w:szCs w:val="24"/>
          <w:lang w:eastAsia="zh-CN"/>
        </w:rPr>
        <w:t>（1）我们已详细审核全部招标文件及其有效补充文件，我们知道必须放弃提出</w:t>
      </w:r>
      <w:r>
        <w:rPr>
          <w:rFonts w:hint="eastAsia" w:ascii="宋体" w:hAnsi="宋体" w:eastAsia="宋体" w:cs="宋体"/>
          <w:spacing w:val="-3"/>
          <w:sz w:val="24"/>
          <w:szCs w:val="24"/>
          <w:lang w:eastAsia="zh-CN"/>
        </w:rPr>
        <w:t>含糊不清或误解问题的权利。</w:t>
      </w:r>
    </w:p>
    <w:p w14:paraId="16FA47D7">
      <w:pPr>
        <w:pStyle w:val="9"/>
        <w:spacing w:before="175" w:line="360" w:lineRule="auto"/>
        <w:ind w:left="39" w:firstLine="491"/>
        <w:rPr>
          <w:rFonts w:ascii="宋体" w:hAnsi="宋体" w:eastAsia="宋体" w:cs="宋体"/>
          <w:sz w:val="24"/>
          <w:szCs w:val="24"/>
          <w:lang w:eastAsia="zh-CN"/>
        </w:rPr>
      </w:pPr>
      <w:r>
        <w:rPr>
          <w:rFonts w:hint="eastAsia" w:ascii="宋体" w:hAnsi="宋体" w:eastAsia="宋体" w:cs="宋体"/>
          <w:spacing w:val="-4"/>
          <w:sz w:val="24"/>
          <w:szCs w:val="24"/>
          <w:lang w:eastAsia="zh-CN"/>
        </w:rPr>
        <w:t>（2）我们同意从规定的开标日期起遵循本投标文件，并在规定的投标有效期满之前均具有约束力。</w:t>
      </w:r>
    </w:p>
    <w:p w14:paraId="1AA2AE57">
      <w:pPr>
        <w:pStyle w:val="9"/>
        <w:spacing w:before="131" w:line="352" w:lineRule="auto"/>
        <w:ind w:left="35" w:firstLine="496"/>
        <w:rPr>
          <w:rFonts w:ascii="宋体" w:hAnsi="宋体" w:eastAsia="宋体" w:cs="宋体"/>
          <w:sz w:val="24"/>
          <w:szCs w:val="24"/>
          <w:lang w:eastAsia="zh-CN"/>
        </w:rPr>
      </w:pPr>
      <w:r>
        <w:rPr>
          <w:rFonts w:hint="eastAsia" w:ascii="宋体" w:hAnsi="宋体" w:eastAsia="宋体" w:cs="宋体"/>
          <w:spacing w:val="-4"/>
          <w:sz w:val="24"/>
          <w:szCs w:val="24"/>
          <w:lang w:eastAsia="zh-CN"/>
        </w:rPr>
        <w:t>（3）同意向贵方提供贵方可能另外要求的与投标有关的任何证据或资料，并保</w:t>
      </w:r>
      <w:r>
        <w:rPr>
          <w:rFonts w:hint="eastAsia" w:ascii="宋体" w:hAnsi="宋体" w:eastAsia="宋体" w:cs="宋体"/>
          <w:spacing w:val="-2"/>
          <w:sz w:val="24"/>
          <w:szCs w:val="24"/>
          <w:lang w:eastAsia="zh-CN"/>
        </w:rPr>
        <w:t>证我方已提供的和将要提供的文件是真实的、准确的。</w:t>
      </w:r>
    </w:p>
    <w:p w14:paraId="6E071206">
      <w:pPr>
        <w:pStyle w:val="9"/>
        <w:spacing w:before="243" w:line="361" w:lineRule="auto"/>
        <w:ind w:left="57" w:right="148" w:firstLine="474"/>
        <w:rPr>
          <w:rFonts w:ascii="宋体" w:hAnsi="宋体" w:eastAsia="宋体" w:cs="宋体"/>
          <w:sz w:val="24"/>
          <w:szCs w:val="24"/>
          <w:lang w:eastAsia="zh-CN"/>
        </w:rPr>
      </w:pPr>
      <w:r>
        <w:rPr>
          <w:rFonts w:hint="eastAsia" w:ascii="宋体" w:hAnsi="宋体" w:eastAsia="宋体" w:cs="宋体"/>
          <w:spacing w:val="-8"/>
          <w:sz w:val="24"/>
          <w:szCs w:val="24"/>
          <w:lang w:eastAsia="zh-CN"/>
        </w:rPr>
        <w:t>（4）一旦我方中标，我方将根据投标文件的规定，严格履行合同的责任和义务</w:t>
      </w:r>
      <w:r>
        <w:rPr>
          <w:rFonts w:hint="eastAsia" w:ascii="宋体" w:hAnsi="宋体" w:eastAsia="宋体" w:cs="宋体"/>
          <w:spacing w:val="7"/>
          <w:sz w:val="24"/>
          <w:szCs w:val="24"/>
          <w:lang w:eastAsia="zh-CN"/>
        </w:rPr>
        <w:t xml:space="preserve"> </w:t>
      </w:r>
      <w:r>
        <w:rPr>
          <w:rFonts w:hint="eastAsia" w:ascii="宋体" w:hAnsi="宋体" w:eastAsia="宋体" w:cs="宋体"/>
          <w:spacing w:val="-10"/>
          <w:sz w:val="24"/>
          <w:szCs w:val="24"/>
          <w:lang w:eastAsia="zh-CN"/>
        </w:rPr>
        <w:t>,</w:t>
      </w:r>
      <w:r>
        <w:rPr>
          <w:rFonts w:hint="eastAsia" w:ascii="宋体" w:hAnsi="宋体" w:eastAsia="宋体" w:cs="宋体"/>
          <w:spacing w:val="69"/>
          <w:sz w:val="24"/>
          <w:szCs w:val="24"/>
          <w:lang w:eastAsia="zh-CN"/>
        </w:rPr>
        <w:t xml:space="preserve"> </w:t>
      </w:r>
      <w:r>
        <w:rPr>
          <w:rFonts w:hint="eastAsia" w:ascii="宋体" w:hAnsi="宋体" w:eastAsia="宋体" w:cs="宋体"/>
          <w:spacing w:val="-10"/>
          <w:sz w:val="24"/>
          <w:szCs w:val="24"/>
          <w:lang w:eastAsia="zh-CN"/>
        </w:rPr>
        <w:t>并保证于</w:t>
      </w:r>
      <w:r>
        <w:rPr>
          <w:rFonts w:hint="eastAsia" w:ascii="宋体" w:hAnsi="宋体" w:eastAsia="宋体" w:cs="宋体"/>
          <w:spacing w:val="19"/>
          <w:sz w:val="24"/>
          <w:szCs w:val="24"/>
          <w:u w:val="single"/>
          <w:lang w:eastAsia="zh-CN"/>
        </w:rPr>
        <w:t xml:space="preserve">        </w:t>
      </w:r>
      <w:r>
        <w:rPr>
          <w:rFonts w:hint="eastAsia" w:ascii="宋体" w:hAnsi="宋体" w:eastAsia="宋体" w:cs="宋体"/>
          <w:spacing w:val="-10"/>
          <w:sz w:val="24"/>
          <w:szCs w:val="24"/>
          <w:lang w:eastAsia="zh-CN"/>
        </w:rPr>
        <w:t>（ 日历）天内供货，交付买方验收、使用。</w:t>
      </w:r>
    </w:p>
    <w:p w14:paraId="204B68E4">
      <w:pPr>
        <w:pStyle w:val="9"/>
        <w:spacing w:before="136" w:line="352" w:lineRule="auto"/>
        <w:ind w:left="34" w:right="187" w:firstLine="497"/>
        <w:rPr>
          <w:rFonts w:ascii="宋体" w:hAnsi="宋体" w:eastAsia="宋体" w:cs="宋体"/>
          <w:sz w:val="24"/>
          <w:szCs w:val="24"/>
          <w:lang w:eastAsia="zh-CN"/>
        </w:rPr>
      </w:pPr>
      <w:r>
        <w:rPr>
          <w:rFonts w:hint="eastAsia" w:ascii="宋体" w:hAnsi="宋体" w:eastAsia="宋体" w:cs="宋体"/>
          <w:spacing w:val="-1"/>
          <w:sz w:val="24"/>
          <w:szCs w:val="24"/>
          <w:lang w:eastAsia="zh-CN"/>
        </w:rPr>
        <w:t>（5）一旦我方中标，我方同意按豫招协【2023】002号</w:t>
      </w:r>
      <w:r>
        <w:rPr>
          <w:rFonts w:hint="eastAsia" w:ascii="宋体" w:hAnsi="宋体" w:eastAsia="宋体" w:cs="宋体"/>
          <w:spacing w:val="-2"/>
          <w:sz w:val="24"/>
          <w:szCs w:val="24"/>
          <w:lang w:eastAsia="zh-CN"/>
        </w:rPr>
        <w:t>文件标准向招标代理</w:t>
      </w:r>
      <w:r>
        <w:rPr>
          <w:rFonts w:hint="eastAsia" w:ascii="宋体" w:hAnsi="宋体" w:eastAsia="宋体" w:cs="宋体"/>
          <w:spacing w:val="-3"/>
          <w:sz w:val="24"/>
          <w:szCs w:val="24"/>
          <w:lang w:eastAsia="zh-CN"/>
        </w:rPr>
        <w:t>机构支付中标服务费。</w:t>
      </w:r>
    </w:p>
    <w:p w14:paraId="0803BE49">
      <w:pPr>
        <w:pStyle w:val="9"/>
        <w:spacing w:before="198" w:line="327" w:lineRule="exact"/>
        <w:ind w:left="531"/>
        <w:rPr>
          <w:rFonts w:ascii="宋体" w:hAnsi="宋体" w:eastAsia="宋体" w:cs="宋体"/>
          <w:sz w:val="24"/>
          <w:szCs w:val="24"/>
          <w:lang w:eastAsia="zh-CN"/>
        </w:rPr>
      </w:pPr>
      <w:r>
        <w:rPr>
          <w:rFonts w:hint="eastAsia" w:ascii="宋体" w:hAnsi="宋体" w:eastAsia="宋体" w:cs="宋体"/>
          <w:spacing w:val="-3"/>
          <w:position w:val="1"/>
          <w:sz w:val="24"/>
          <w:szCs w:val="24"/>
          <w:lang w:eastAsia="zh-CN"/>
        </w:rPr>
        <w:t>（6）与本投标有关的正式通讯地址为：</w:t>
      </w:r>
    </w:p>
    <w:p w14:paraId="12A7A6A0">
      <w:pPr>
        <w:pStyle w:val="9"/>
        <w:spacing w:line="278" w:lineRule="auto"/>
        <w:rPr>
          <w:lang w:eastAsia="zh-CN"/>
        </w:rPr>
      </w:pPr>
    </w:p>
    <w:p w14:paraId="44B01321">
      <w:pPr>
        <w:pStyle w:val="9"/>
        <w:spacing w:line="279" w:lineRule="auto"/>
        <w:rPr>
          <w:lang w:eastAsia="zh-CN"/>
        </w:rPr>
      </w:pPr>
    </w:p>
    <w:p w14:paraId="31DAAC03">
      <w:pPr>
        <w:pStyle w:val="9"/>
        <w:spacing w:line="279" w:lineRule="auto"/>
        <w:rPr>
          <w:lang w:eastAsia="zh-CN"/>
        </w:rPr>
      </w:pPr>
    </w:p>
    <w:p w14:paraId="2D05AC75">
      <w:pPr>
        <w:pStyle w:val="9"/>
        <w:spacing w:line="279" w:lineRule="auto"/>
        <w:rPr>
          <w:lang w:eastAsia="zh-CN"/>
        </w:rPr>
      </w:pPr>
    </w:p>
    <w:p w14:paraId="4DB5D547">
      <w:pPr>
        <w:pStyle w:val="9"/>
        <w:spacing w:line="279" w:lineRule="auto"/>
        <w:rPr>
          <w:lang w:eastAsia="zh-CN"/>
        </w:rPr>
      </w:pPr>
    </w:p>
    <w:p w14:paraId="53C3D74A">
      <w:pPr>
        <w:spacing w:before="78" w:line="221" w:lineRule="auto"/>
        <w:ind w:left="589"/>
        <w:rPr>
          <w:rFonts w:ascii="宋体" w:hAnsi="宋体" w:eastAsia="宋体" w:cs="宋体"/>
          <w:sz w:val="24"/>
          <w:szCs w:val="24"/>
          <w:lang w:eastAsia="zh-CN"/>
        </w:rPr>
      </w:pPr>
      <w:r>
        <w:rPr>
          <w:rFonts w:ascii="宋体" w:hAnsi="宋体" w:eastAsia="宋体" w:cs="宋体"/>
          <w:spacing w:val="-16"/>
          <w:sz w:val="24"/>
          <w:szCs w:val="24"/>
          <w:lang w:eastAsia="zh-CN"/>
        </w:rPr>
        <w:t>地址：</w:t>
      </w:r>
      <w:r>
        <w:rPr>
          <w:rFonts w:ascii="宋体" w:hAnsi="宋体" w:eastAsia="宋体" w:cs="宋体"/>
          <w:spacing w:val="1"/>
          <w:sz w:val="24"/>
          <w:szCs w:val="24"/>
          <w:u w:val="single"/>
          <w:lang w:eastAsia="zh-CN"/>
        </w:rPr>
        <w:t xml:space="preserve">           </w:t>
      </w:r>
      <w:r>
        <w:rPr>
          <w:rFonts w:ascii="宋体" w:hAnsi="宋体" w:eastAsia="宋体" w:cs="宋体"/>
          <w:spacing w:val="-75"/>
          <w:sz w:val="24"/>
          <w:szCs w:val="24"/>
          <w:lang w:eastAsia="zh-CN"/>
        </w:rPr>
        <w:t xml:space="preserve"> </w:t>
      </w:r>
      <w:r>
        <w:rPr>
          <w:rFonts w:ascii="宋体" w:hAnsi="宋体" w:eastAsia="宋体" w:cs="宋体"/>
          <w:spacing w:val="-16"/>
          <w:sz w:val="24"/>
          <w:szCs w:val="24"/>
          <w:lang w:eastAsia="zh-CN"/>
        </w:rPr>
        <w:t>电话：</w:t>
      </w:r>
      <w:r>
        <w:rPr>
          <w:rFonts w:ascii="宋体" w:hAnsi="宋体" w:eastAsia="宋体" w:cs="宋体"/>
          <w:sz w:val="24"/>
          <w:szCs w:val="24"/>
          <w:u w:val="single"/>
          <w:lang w:eastAsia="zh-CN"/>
        </w:rPr>
        <w:t xml:space="preserve">          </w:t>
      </w:r>
    </w:p>
    <w:p w14:paraId="1B270B33">
      <w:pPr>
        <w:spacing w:before="256" w:line="219" w:lineRule="auto"/>
        <w:ind w:left="598"/>
        <w:rPr>
          <w:rFonts w:ascii="宋体" w:hAnsi="宋体" w:eastAsia="宋体" w:cs="宋体"/>
          <w:sz w:val="24"/>
          <w:szCs w:val="24"/>
          <w:lang w:eastAsia="zh-CN"/>
        </w:rPr>
      </w:pPr>
      <w:r>
        <w:rPr>
          <w:rFonts w:ascii="宋体" w:hAnsi="宋体" w:eastAsia="宋体" w:cs="宋体"/>
          <w:spacing w:val="-3"/>
          <w:sz w:val="24"/>
          <w:szCs w:val="24"/>
          <w:lang w:eastAsia="zh-CN"/>
        </w:rPr>
        <w:t>法定代表人及委托代理人（签字或盖章</w:t>
      </w:r>
      <w:r>
        <w:rPr>
          <w:rFonts w:ascii="宋体" w:hAnsi="宋体" w:eastAsia="宋体" w:cs="宋体"/>
          <w:spacing w:val="6"/>
          <w:sz w:val="24"/>
          <w:szCs w:val="24"/>
          <w:lang w:eastAsia="zh-CN"/>
        </w:rPr>
        <w:t>）：</w:t>
      </w:r>
      <w:r>
        <w:rPr>
          <w:rFonts w:ascii="宋体" w:hAnsi="宋体" w:eastAsia="宋体" w:cs="宋体"/>
          <w:sz w:val="24"/>
          <w:szCs w:val="24"/>
          <w:u w:val="single"/>
          <w:lang w:eastAsia="zh-CN"/>
        </w:rPr>
        <w:t xml:space="preserve">         </w:t>
      </w:r>
    </w:p>
    <w:p w14:paraId="43E56AC9">
      <w:pPr>
        <w:spacing w:before="260" w:line="219" w:lineRule="auto"/>
        <w:ind w:left="589"/>
        <w:rPr>
          <w:rFonts w:ascii="宋体" w:hAnsi="宋体" w:eastAsia="宋体" w:cs="宋体"/>
          <w:sz w:val="24"/>
          <w:szCs w:val="24"/>
          <w:lang w:eastAsia="zh-CN"/>
        </w:rPr>
      </w:pPr>
      <w:r>
        <w:rPr>
          <w:rFonts w:hint="eastAsia" w:ascii="宋体" w:hAnsi="宋体" w:eastAsia="宋体" w:cs="宋体"/>
          <w:spacing w:val="-4"/>
          <w:sz w:val="24"/>
          <w:szCs w:val="24"/>
          <w:lang w:eastAsia="zh-CN"/>
        </w:rPr>
        <w:t>投标人</w:t>
      </w:r>
      <w:r>
        <w:rPr>
          <w:rFonts w:ascii="宋体" w:hAnsi="宋体" w:eastAsia="宋体" w:cs="宋体"/>
          <w:spacing w:val="-4"/>
          <w:sz w:val="24"/>
          <w:szCs w:val="24"/>
          <w:lang w:eastAsia="zh-CN"/>
        </w:rPr>
        <w:t>名称（公章</w:t>
      </w:r>
      <w:r>
        <w:rPr>
          <w:rFonts w:ascii="宋体" w:hAnsi="宋体" w:eastAsia="宋体" w:cs="宋体"/>
          <w:spacing w:val="2"/>
          <w:sz w:val="24"/>
          <w:szCs w:val="24"/>
          <w:lang w:eastAsia="zh-CN"/>
        </w:rPr>
        <w:t>）：</w:t>
      </w:r>
      <w:r>
        <w:rPr>
          <w:rFonts w:ascii="宋体" w:hAnsi="宋体" w:eastAsia="宋体" w:cs="宋体"/>
          <w:sz w:val="24"/>
          <w:szCs w:val="24"/>
          <w:u w:val="single"/>
          <w:lang w:eastAsia="zh-CN"/>
        </w:rPr>
        <w:t xml:space="preserve">                 </w:t>
      </w:r>
    </w:p>
    <w:p w14:paraId="533E70E4">
      <w:pPr>
        <w:pStyle w:val="9"/>
        <w:spacing w:line="250" w:lineRule="auto"/>
        <w:ind w:firstLine="606" w:firstLineChars="300"/>
        <w:rPr>
          <w:lang w:eastAsia="zh-CN"/>
        </w:rPr>
      </w:pPr>
      <w:r>
        <w:rPr>
          <w:rFonts w:ascii="宋体" w:hAnsi="宋体" w:eastAsia="宋体" w:cs="宋体"/>
          <w:spacing w:val="-19"/>
          <w:sz w:val="24"/>
          <w:szCs w:val="24"/>
          <w:lang w:eastAsia="zh-CN"/>
        </w:rPr>
        <w:t>日期：</w:t>
      </w:r>
      <w:r>
        <w:rPr>
          <w:rFonts w:ascii="宋体" w:hAnsi="宋体" w:eastAsia="宋体" w:cs="宋体"/>
          <w:spacing w:val="-86"/>
          <w:sz w:val="24"/>
          <w:szCs w:val="24"/>
          <w:lang w:eastAsia="zh-CN"/>
        </w:rPr>
        <w:t xml:space="preserve"> </w:t>
      </w:r>
      <w:r>
        <w:rPr>
          <w:rFonts w:ascii="宋体" w:hAnsi="宋体" w:eastAsia="宋体" w:cs="宋体"/>
          <w:spacing w:val="47"/>
          <w:sz w:val="24"/>
          <w:szCs w:val="24"/>
          <w:u w:val="single"/>
          <w:lang w:eastAsia="zh-CN"/>
        </w:rPr>
        <w:t xml:space="preserve">  </w:t>
      </w:r>
      <w:r>
        <w:rPr>
          <w:rFonts w:ascii="宋体" w:hAnsi="宋体" w:eastAsia="宋体" w:cs="宋体"/>
          <w:spacing w:val="-110"/>
          <w:sz w:val="24"/>
          <w:szCs w:val="24"/>
          <w:lang w:eastAsia="zh-CN"/>
        </w:rPr>
        <w:t xml:space="preserve"> </w:t>
      </w:r>
      <w:r>
        <w:rPr>
          <w:rFonts w:ascii="宋体" w:hAnsi="宋体" w:eastAsia="宋体" w:cs="宋体"/>
          <w:spacing w:val="-19"/>
          <w:sz w:val="24"/>
          <w:szCs w:val="24"/>
          <w:lang w:eastAsia="zh-CN"/>
        </w:rPr>
        <w:t>年</w:t>
      </w:r>
      <w:r>
        <w:rPr>
          <w:rFonts w:ascii="宋体" w:hAnsi="宋体" w:eastAsia="宋体" w:cs="宋体"/>
          <w:spacing w:val="-70"/>
          <w:sz w:val="24"/>
          <w:szCs w:val="24"/>
          <w:lang w:eastAsia="zh-CN"/>
        </w:rPr>
        <w:t xml:space="preserve"> </w:t>
      </w:r>
      <w:r>
        <w:rPr>
          <w:rFonts w:ascii="宋体" w:hAnsi="宋体" w:eastAsia="宋体" w:cs="宋体"/>
          <w:spacing w:val="47"/>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9"/>
          <w:sz w:val="24"/>
          <w:szCs w:val="24"/>
          <w:lang w:eastAsia="zh-CN"/>
        </w:rPr>
        <w:t>月</w:t>
      </w:r>
      <w:r>
        <w:rPr>
          <w:rFonts w:ascii="宋体" w:hAnsi="宋体" w:eastAsia="宋体" w:cs="宋体"/>
          <w:spacing w:val="38"/>
          <w:sz w:val="24"/>
          <w:szCs w:val="24"/>
          <w:u w:val="single"/>
          <w:lang w:eastAsia="zh-CN"/>
        </w:rPr>
        <w:t xml:space="preserve">  </w:t>
      </w:r>
      <w:r>
        <w:rPr>
          <w:rFonts w:ascii="宋体" w:hAnsi="宋体" w:eastAsia="宋体" w:cs="宋体"/>
          <w:spacing w:val="-57"/>
          <w:sz w:val="24"/>
          <w:szCs w:val="24"/>
          <w:lang w:eastAsia="zh-CN"/>
        </w:rPr>
        <w:t xml:space="preserve"> </w:t>
      </w:r>
      <w:r>
        <w:rPr>
          <w:rFonts w:ascii="宋体" w:hAnsi="宋体" w:eastAsia="宋体" w:cs="宋体"/>
          <w:spacing w:val="-19"/>
          <w:sz w:val="24"/>
          <w:szCs w:val="24"/>
          <w:lang w:eastAsia="zh-CN"/>
        </w:rPr>
        <w:t>日</w:t>
      </w:r>
    </w:p>
    <w:p w14:paraId="1D7DCCCC">
      <w:pPr>
        <w:spacing w:line="360" w:lineRule="auto"/>
        <w:rPr>
          <w:rFonts w:ascii="宋体" w:hAnsi="宋体" w:eastAsia="宋体" w:cs="宋体"/>
          <w:sz w:val="24"/>
          <w:szCs w:val="24"/>
          <w:lang w:eastAsia="zh-CN"/>
        </w:rPr>
      </w:pPr>
    </w:p>
    <w:p w14:paraId="7E266C26">
      <w:pPr>
        <w:spacing w:line="360" w:lineRule="auto"/>
        <w:rPr>
          <w:rFonts w:ascii="宋体" w:hAnsi="宋体" w:eastAsia="宋体" w:cs="宋体"/>
          <w:sz w:val="24"/>
          <w:szCs w:val="24"/>
          <w:lang w:eastAsia="zh-CN"/>
        </w:rPr>
      </w:pPr>
    </w:p>
    <w:p w14:paraId="31B53C4F">
      <w:pPr>
        <w:spacing w:line="360" w:lineRule="auto"/>
        <w:rPr>
          <w:rFonts w:hint="eastAsia" w:ascii="宋体" w:hAnsi="宋体" w:eastAsia="宋体" w:cs="宋体"/>
          <w:sz w:val="24"/>
          <w:szCs w:val="24"/>
          <w:lang w:eastAsia="zh-CN"/>
        </w:rPr>
      </w:pPr>
    </w:p>
    <w:p w14:paraId="10D75FFE">
      <w:pPr>
        <w:spacing w:before="97" w:line="218" w:lineRule="auto"/>
        <w:ind w:left="2835"/>
        <w:rPr>
          <w:rFonts w:ascii="宋体" w:hAnsi="宋体" w:eastAsia="宋体" w:cs="宋体"/>
          <w:sz w:val="30"/>
          <w:szCs w:val="30"/>
          <w:lang w:eastAsia="zh-CN"/>
        </w:rPr>
      </w:pPr>
      <w:r>
        <w:rPr>
          <w:rFonts w:ascii="宋体" w:hAnsi="宋体" w:eastAsia="宋体" w:cs="宋体"/>
          <w:b/>
          <w:bCs/>
          <w:spacing w:val="-9"/>
          <w:sz w:val="30"/>
          <w:szCs w:val="30"/>
          <w:lang w:eastAsia="zh-CN"/>
        </w:rPr>
        <w:t>（一）</w:t>
      </w:r>
      <w:r>
        <w:rPr>
          <w:rFonts w:ascii="宋体" w:hAnsi="宋体" w:eastAsia="宋体" w:cs="宋体"/>
          <w:spacing w:val="-9"/>
          <w:sz w:val="30"/>
          <w:szCs w:val="30"/>
          <w:lang w:eastAsia="zh-CN"/>
        </w:rPr>
        <w:t xml:space="preserve"> </w:t>
      </w:r>
      <w:r>
        <w:rPr>
          <w:rFonts w:ascii="宋体" w:hAnsi="宋体" w:eastAsia="宋体" w:cs="宋体"/>
          <w:b/>
          <w:bCs/>
          <w:spacing w:val="-9"/>
          <w:sz w:val="30"/>
          <w:szCs w:val="30"/>
          <w:lang w:eastAsia="zh-CN"/>
        </w:rPr>
        <w:t>投标报价一览表</w:t>
      </w:r>
    </w:p>
    <w:p w14:paraId="318A5D14">
      <w:pPr>
        <w:spacing w:line="90" w:lineRule="exact"/>
        <w:rPr>
          <w:lang w:eastAsia="zh-CN"/>
        </w:rPr>
      </w:pPr>
    </w:p>
    <w:tbl>
      <w:tblPr>
        <w:tblStyle w:val="33"/>
        <w:tblW w:w="9019"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7"/>
        <w:gridCol w:w="6322"/>
      </w:tblGrid>
      <w:tr w14:paraId="7C3BF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697" w:type="dxa"/>
          </w:tcPr>
          <w:p w14:paraId="24219EE2">
            <w:pPr>
              <w:pStyle w:val="34"/>
              <w:spacing w:before="192" w:line="220" w:lineRule="auto"/>
              <w:jc w:val="center"/>
            </w:pPr>
            <w:r>
              <w:rPr>
                <w:spacing w:val="-4"/>
              </w:rPr>
              <w:t>项目名称</w:t>
            </w:r>
          </w:p>
        </w:tc>
        <w:tc>
          <w:tcPr>
            <w:tcW w:w="6322" w:type="dxa"/>
          </w:tcPr>
          <w:p w14:paraId="38D91D0B"/>
        </w:tc>
      </w:tr>
      <w:tr w14:paraId="63BA7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697" w:type="dxa"/>
          </w:tcPr>
          <w:p w14:paraId="23EA0569">
            <w:pPr>
              <w:pStyle w:val="34"/>
              <w:spacing w:before="185" w:line="219" w:lineRule="auto"/>
              <w:jc w:val="center"/>
              <w:rPr>
                <w:lang w:eastAsia="zh-CN"/>
              </w:rPr>
            </w:pPr>
            <w:r>
              <w:rPr>
                <w:rFonts w:hint="eastAsia"/>
                <w:spacing w:val="-4"/>
                <w:lang w:eastAsia="zh-CN"/>
              </w:rPr>
              <w:t>投标人</w:t>
            </w:r>
            <w:r>
              <w:rPr>
                <w:spacing w:val="-4"/>
                <w:lang w:eastAsia="zh-CN"/>
              </w:rPr>
              <w:t>名称</w:t>
            </w:r>
          </w:p>
        </w:tc>
        <w:tc>
          <w:tcPr>
            <w:tcW w:w="6322" w:type="dxa"/>
          </w:tcPr>
          <w:p w14:paraId="63DE56F2">
            <w:pPr>
              <w:rPr>
                <w:lang w:eastAsia="zh-CN"/>
              </w:rPr>
            </w:pPr>
          </w:p>
        </w:tc>
      </w:tr>
      <w:tr w14:paraId="1761B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2697" w:type="dxa"/>
          </w:tcPr>
          <w:p w14:paraId="04A2F023">
            <w:pPr>
              <w:pStyle w:val="34"/>
              <w:spacing w:before="187" w:line="220" w:lineRule="auto"/>
              <w:jc w:val="center"/>
              <w:rPr>
                <w:color w:val="auto"/>
                <w:highlight w:val="none"/>
              </w:rPr>
            </w:pPr>
            <w:r>
              <w:rPr>
                <w:color w:val="auto"/>
                <w:spacing w:val="-5"/>
                <w:highlight w:val="none"/>
              </w:rPr>
              <w:t>投标范围</w:t>
            </w:r>
            <w:r>
              <w:rPr>
                <w:rFonts w:hint="eastAsia"/>
                <w:color w:val="auto"/>
                <w:spacing w:val="-5"/>
                <w:highlight w:val="none"/>
                <w:lang w:eastAsia="zh-CN"/>
              </w:rPr>
              <w:t>（内容）</w:t>
            </w:r>
          </w:p>
        </w:tc>
        <w:tc>
          <w:tcPr>
            <w:tcW w:w="6322" w:type="dxa"/>
          </w:tcPr>
          <w:p w14:paraId="79E31320">
            <w:pPr>
              <w:pStyle w:val="34"/>
              <w:spacing w:before="187" w:line="219" w:lineRule="auto"/>
              <w:ind w:left="119"/>
              <w:rPr>
                <w:color w:val="auto"/>
                <w:highlight w:val="none"/>
              </w:rPr>
            </w:pPr>
          </w:p>
        </w:tc>
      </w:tr>
      <w:tr w14:paraId="5194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2697" w:type="dxa"/>
          </w:tcPr>
          <w:p w14:paraId="1BAE6E67">
            <w:pPr>
              <w:spacing w:line="283" w:lineRule="auto"/>
              <w:rPr>
                <w:color w:val="auto"/>
              </w:rPr>
            </w:pPr>
          </w:p>
          <w:p w14:paraId="0DCE15AD">
            <w:pPr>
              <w:pStyle w:val="34"/>
              <w:spacing w:before="78" w:line="218" w:lineRule="auto"/>
              <w:ind w:left="776"/>
              <w:rPr>
                <w:color w:val="auto"/>
              </w:rPr>
            </w:pPr>
            <w:r>
              <w:rPr>
                <w:color w:val="auto"/>
                <w:spacing w:val="-5"/>
              </w:rPr>
              <w:t>投标</w:t>
            </w:r>
            <w:r>
              <w:rPr>
                <w:rFonts w:hint="eastAsia"/>
                <w:color w:val="auto"/>
                <w:spacing w:val="-5"/>
                <w:lang w:eastAsia="zh-CN"/>
              </w:rPr>
              <w:t>总</w:t>
            </w:r>
            <w:r>
              <w:rPr>
                <w:color w:val="auto"/>
                <w:spacing w:val="-5"/>
              </w:rPr>
              <w:t>报价</w:t>
            </w:r>
          </w:p>
        </w:tc>
        <w:tc>
          <w:tcPr>
            <w:tcW w:w="6322" w:type="dxa"/>
          </w:tcPr>
          <w:p w14:paraId="3622406D">
            <w:pPr>
              <w:pStyle w:val="34"/>
              <w:spacing w:before="131" w:line="220" w:lineRule="auto"/>
              <w:ind w:left="125"/>
              <w:rPr>
                <w:color w:val="auto"/>
              </w:rPr>
            </w:pPr>
            <w:r>
              <w:rPr>
                <w:color w:val="auto"/>
                <w:spacing w:val="-10"/>
              </w:rPr>
              <w:t>大写：</w:t>
            </w:r>
            <w:r>
              <w:rPr>
                <w:color w:val="auto"/>
                <w:u w:val="single"/>
              </w:rPr>
              <w:t xml:space="preserve">        </w:t>
            </w:r>
            <w:r>
              <w:rPr>
                <w:rFonts w:hint="eastAsia"/>
                <w:color w:val="auto"/>
                <w:u w:val="single"/>
                <w:lang w:eastAsia="zh-CN"/>
              </w:rPr>
              <w:t xml:space="preserve"> </w:t>
            </w:r>
            <w:r>
              <w:rPr>
                <w:color w:val="auto"/>
                <w:u w:val="single"/>
              </w:rPr>
              <w:t xml:space="preserve">           </w:t>
            </w:r>
          </w:p>
          <w:p w14:paraId="5B0E6060">
            <w:pPr>
              <w:pStyle w:val="34"/>
              <w:spacing w:before="179" w:line="220" w:lineRule="auto"/>
              <w:ind w:left="134"/>
              <w:rPr>
                <w:color w:val="auto"/>
              </w:rPr>
            </w:pPr>
            <w:r>
              <w:rPr>
                <w:color w:val="auto"/>
                <w:spacing w:val="1"/>
              </w:rPr>
              <w:t>小写</w:t>
            </w:r>
            <w:r>
              <w:rPr>
                <w:color w:val="auto"/>
                <w:spacing w:val="-24"/>
              </w:rPr>
              <w:t>：</w:t>
            </w:r>
            <w:r>
              <w:rPr>
                <w:color w:val="auto"/>
                <w:spacing w:val="6"/>
                <w:u w:val="single"/>
              </w:rPr>
              <w:t xml:space="preserve">                  </w:t>
            </w:r>
          </w:p>
        </w:tc>
      </w:tr>
      <w:tr w14:paraId="37AA3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2697" w:type="dxa"/>
          </w:tcPr>
          <w:p w14:paraId="3BB697CA">
            <w:pPr>
              <w:pStyle w:val="34"/>
              <w:spacing w:before="204" w:line="219" w:lineRule="auto"/>
              <w:ind w:left="1021"/>
              <w:rPr>
                <w:color w:val="auto"/>
              </w:rPr>
            </w:pPr>
            <w:r>
              <w:rPr>
                <w:color w:val="auto"/>
                <w:spacing w:val="-7"/>
              </w:rPr>
              <w:t>交货期</w:t>
            </w:r>
          </w:p>
        </w:tc>
        <w:tc>
          <w:tcPr>
            <w:tcW w:w="6322" w:type="dxa"/>
          </w:tcPr>
          <w:p w14:paraId="66E9F008">
            <w:pPr>
              <w:rPr>
                <w:color w:val="auto"/>
              </w:rPr>
            </w:pPr>
          </w:p>
        </w:tc>
      </w:tr>
      <w:tr w14:paraId="7F341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2697" w:type="dxa"/>
          </w:tcPr>
          <w:p w14:paraId="1964D780">
            <w:pPr>
              <w:pStyle w:val="34"/>
              <w:spacing w:before="147" w:line="219" w:lineRule="auto"/>
              <w:ind w:left="901"/>
              <w:rPr>
                <w:color w:val="auto"/>
              </w:rPr>
            </w:pPr>
            <w:r>
              <w:rPr>
                <w:color w:val="auto"/>
                <w:spacing w:val="-6"/>
              </w:rPr>
              <w:t>交货地点</w:t>
            </w:r>
          </w:p>
        </w:tc>
        <w:tc>
          <w:tcPr>
            <w:tcW w:w="6322" w:type="dxa"/>
          </w:tcPr>
          <w:p w14:paraId="4CAC0B23">
            <w:pPr>
              <w:rPr>
                <w:color w:val="auto"/>
              </w:rPr>
            </w:pPr>
          </w:p>
        </w:tc>
      </w:tr>
      <w:tr w14:paraId="5C8B2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697" w:type="dxa"/>
          </w:tcPr>
          <w:p w14:paraId="0D24EC80">
            <w:pPr>
              <w:pStyle w:val="34"/>
              <w:spacing w:before="192" w:line="220" w:lineRule="auto"/>
              <w:ind w:firstLine="920" w:firstLineChars="400"/>
              <w:rPr>
                <w:color w:val="auto"/>
              </w:rPr>
            </w:pPr>
            <w:r>
              <w:rPr>
                <w:color w:val="auto"/>
                <w:spacing w:val="-5"/>
              </w:rPr>
              <w:t>质量要求</w:t>
            </w:r>
          </w:p>
        </w:tc>
        <w:tc>
          <w:tcPr>
            <w:tcW w:w="6322" w:type="dxa"/>
          </w:tcPr>
          <w:p w14:paraId="5C91B2F4">
            <w:pPr>
              <w:rPr>
                <w:color w:val="auto"/>
              </w:rPr>
            </w:pPr>
          </w:p>
        </w:tc>
      </w:tr>
      <w:tr w14:paraId="35F1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697" w:type="dxa"/>
          </w:tcPr>
          <w:p w14:paraId="6254F98C">
            <w:pPr>
              <w:pStyle w:val="34"/>
              <w:spacing w:before="192" w:line="220" w:lineRule="auto"/>
              <w:ind w:left="892"/>
              <w:rPr>
                <w:color w:val="auto"/>
              </w:rPr>
            </w:pPr>
            <w:r>
              <w:rPr>
                <w:color w:val="auto"/>
                <w:spacing w:val="-6"/>
              </w:rPr>
              <w:t>质保期</w:t>
            </w:r>
          </w:p>
        </w:tc>
        <w:tc>
          <w:tcPr>
            <w:tcW w:w="6322" w:type="dxa"/>
          </w:tcPr>
          <w:p w14:paraId="70F65A41">
            <w:pPr>
              <w:rPr>
                <w:color w:val="auto"/>
              </w:rPr>
            </w:pPr>
          </w:p>
        </w:tc>
      </w:tr>
      <w:tr w14:paraId="17339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697" w:type="dxa"/>
          </w:tcPr>
          <w:p w14:paraId="1A600F9A">
            <w:pPr>
              <w:pStyle w:val="34"/>
              <w:spacing w:before="192" w:line="220" w:lineRule="auto"/>
              <w:ind w:left="892"/>
              <w:rPr>
                <w:color w:val="auto"/>
                <w:spacing w:val="-6"/>
                <w:highlight w:val="none"/>
              </w:rPr>
            </w:pPr>
            <w:r>
              <w:rPr>
                <w:rFonts w:hint="eastAsia"/>
                <w:color w:val="auto"/>
                <w:spacing w:val="-6"/>
                <w:highlight w:val="none"/>
              </w:rPr>
              <w:t>投标有效期</w:t>
            </w:r>
          </w:p>
        </w:tc>
        <w:tc>
          <w:tcPr>
            <w:tcW w:w="6322" w:type="dxa"/>
          </w:tcPr>
          <w:p w14:paraId="72433420">
            <w:pPr>
              <w:rPr>
                <w:color w:val="auto"/>
                <w:highlight w:val="none"/>
              </w:rPr>
            </w:pPr>
          </w:p>
        </w:tc>
      </w:tr>
      <w:tr w14:paraId="700D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2697" w:type="dxa"/>
          </w:tcPr>
          <w:p w14:paraId="09F3FB55">
            <w:pPr>
              <w:pStyle w:val="34"/>
              <w:spacing w:before="203" w:line="219" w:lineRule="auto"/>
              <w:ind w:left="556"/>
            </w:pPr>
            <w:r>
              <w:rPr>
                <w:spacing w:val="-6"/>
              </w:rPr>
              <w:t>需要说明的问题</w:t>
            </w:r>
          </w:p>
        </w:tc>
        <w:tc>
          <w:tcPr>
            <w:tcW w:w="6322" w:type="dxa"/>
          </w:tcPr>
          <w:p w14:paraId="6FFDA0C7"/>
        </w:tc>
      </w:tr>
    </w:tbl>
    <w:p w14:paraId="5DBBB652">
      <w:pPr>
        <w:spacing w:before="127" w:line="219" w:lineRule="auto"/>
        <w:rPr>
          <w:rFonts w:ascii="宋体" w:hAnsi="宋体" w:eastAsia="宋体" w:cs="宋体"/>
          <w:sz w:val="24"/>
          <w:szCs w:val="24"/>
        </w:rPr>
      </w:pPr>
      <w:r>
        <w:rPr>
          <w:rFonts w:hint="eastAsia" w:ascii="宋体" w:hAnsi="宋体" w:eastAsia="宋体" w:cs="宋体"/>
          <w:spacing w:val="3"/>
          <w:sz w:val="24"/>
          <w:szCs w:val="24"/>
        </w:rPr>
        <w:t>投标人</w:t>
      </w:r>
      <w:r>
        <w:rPr>
          <w:rFonts w:ascii="宋体" w:hAnsi="宋体" w:eastAsia="宋体" w:cs="宋体"/>
          <w:spacing w:val="-18"/>
          <w:sz w:val="24"/>
          <w:szCs w:val="24"/>
        </w:rPr>
        <w:t>：</w:t>
      </w:r>
      <w:r>
        <w:rPr>
          <w:rFonts w:ascii="宋体" w:hAnsi="宋体" w:eastAsia="宋体" w:cs="宋体"/>
          <w:spacing w:val="-12"/>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054E442E">
      <w:pPr>
        <w:spacing w:before="180" w:line="219" w:lineRule="auto"/>
        <w:rPr>
          <w:rFonts w:ascii="宋体" w:hAnsi="宋体" w:eastAsia="宋体" w:cs="宋体"/>
          <w:sz w:val="24"/>
          <w:szCs w:val="24"/>
          <w:lang w:eastAsia="zh-CN"/>
        </w:rPr>
      </w:pPr>
      <w:r>
        <w:rPr>
          <w:rFonts w:ascii="宋体" w:hAnsi="宋体" w:eastAsia="宋体" w:cs="宋体"/>
          <w:spacing w:val="1"/>
          <w:sz w:val="24"/>
          <w:szCs w:val="24"/>
          <w:lang w:eastAsia="zh-CN"/>
        </w:rPr>
        <w:t>法定代表人或其委托代理人</w:t>
      </w:r>
      <w:r>
        <w:rPr>
          <w:rFonts w:ascii="宋体" w:hAnsi="宋体" w:eastAsia="宋体" w:cs="宋体"/>
          <w:spacing w:val="-14"/>
          <w:sz w:val="24"/>
          <w:szCs w:val="24"/>
          <w:lang w:eastAsia="zh-CN"/>
        </w:rPr>
        <w:t>：</w:t>
      </w:r>
      <w:r>
        <w:rPr>
          <w:rFonts w:ascii="宋体" w:hAnsi="宋体" w:eastAsia="宋体" w:cs="宋体"/>
          <w:spacing w:val="-16"/>
          <w:sz w:val="24"/>
          <w:szCs w:val="24"/>
          <w:lang w:eastAsia="zh-CN"/>
        </w:rPr>
        <w:t xml:space="preserve"> </w:t>
      </w:r>
      <w:r>
        <w:rPr>
          <w:rFonts w:ascii="宋体" w:hAnsi="宋体" w:eastAsia="宋体" w:cs="宋体"/>
          <w:spacing w:val="-14"/>
          <w:sz w:val="24"/>
          <w:szCs w:val="24"/>
          <w:lang w:eastAsia="zh-CN"/>
        </w:rPr>
        <w:t>（</w:t>
      </w:r>
      <w:r>
        <w:rPr>
          <w:rFonts w:ascii="宋体" w:hAnsi="宋体" w:eastAsia="宋体" w:cs="宋体"/>
          <w:spacing w:val="1"/>
          <w:sz w:val="24"/>
          <w:szCs w:val="24"/>
          <w:lang w:eastAsia="zh-CN"/>
        </w:rPr>
        <w:t>签字或盖章）</w:t>
      </w:r>
    </w:p>
    <w:p w14:paraId="269A4AC4">
      <w:pPr>
        <w:spacing w:before="185" w:line="219" w:lineRule="auto"/>
        <w:ind w:left="82"/>
        <w:rPr>
          <w:rFonts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pacing w:val="14"/>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13"/>
          <w:sz w:val="24"/>
          <w:szCs w:val="24"/>
          <w:lang w:eastAsia="zh-CN"/>
        </w:rPr>
        <w:t>月     日</w:t>
      </w:r>
    </w:p>
    <w:p w14:paraId="08330192">
      <w:pPr>
        <w:pStyle w:val="9"/>
        <w:spacing w:line="360" w:lineRule="auto"/>
        <w:rPr>
          <w:lang w:eastAsia="zh-CN"/>
        </w:rPr>
      </w:pPr>
    </w:p>
    <w:p w14:paraId="27CFF2A4">
      <w:pPr>
        <w:spacing w:before="78" w:line="241" w:lineRule="auto"/>
        <w:ind w:right="72"/>
        <w:rPr>
          <w:rFonts w:ascii="宋体" w:hAnsi="宋体" w:eastAsia="宋体" w:cs="宋体"/>
          <w:sz w:val="24"/>
          <w:szCs w:val="24"/>
          <w:lang w:eastAsia="zh-CN"/>
        </w:rPr>
      </w:pPr>
      <w:r>
        <w:rPr>
          <w:rFonts w:ascii="宋体" w:hAnsi="宋体" w:eastAsia="宋体" w:cs="宋体"/>
          <w:spacing w:val="3"/>
          <w:sz w:val="24"/>
          <w:szCs w:val="24"/>
          <w:lang w:eastAsia="zh-CN"/>
        </w:rPr>
        <w:t>注：1、此表中，</w:t>
      </w:r>
      <w:r>
        <w:rPr>
          <w:rFonts w:ascii="宋体" w:hAnsi="宋体" w:eastAsia="宋体" w:cs="宋体"/>
          <w:color w:val="auto"/>
          <w:spacing w:val="3"/>
          <w:sz w:val="24"/>
          <w:szCs w:val="24"/>
          <w:lang w:eastAsia="zh-CN"/>
        </w:rPr>
        <w:t>投标总价应和投标分项报价表的总价相一致，且是采购人最终验收合</w:t>
      </w:r>
      <w:r>
        <w:rPr>
          <w:rFonts w:ascii="宋体" w:hAnsi="宋体" w:eastAsia="宋体" w:cs="宋体"/>
          <w:color w:val="auto"/>
          <w:spacing w:val="-6"/>
          <w:sz w:val="24"/>
          <w:szCs w:val="24"/>
          <w:lang w:eastAsia="zh-CN"/>
        </w:rPr>
        <w:t>格后的总价，包括货物、随配附件、备品备件、工具、运抵指定交货地点费用、保险费、</w:t>
      </w:r>
      <w:r>
        <w:rPr>
          <w:rFonts w:ascii="宋体" w:hAnsi="宋体" w:eastAsia="宋体" w:cs="宋体"/>
          <w:color w:val="auto"/>
          <w:spacing w:val="-1"/>
          <w:sz w:val="24"/>
          <w:szCs w:val="24"/>
          <w:lang w:eastAsia="zh-CN"/>
        </w:rPr>
        <w:t>安装调试费、服务费、售后服务、税金及其他完成本项目所需费用的总和。</w:t>
      </w:r>
    </w:p>
    <w:p w14:paraId="6F9C44AF">
      <w:pPr>
        <w:spacing w:line="360" w:lineRule="auto"/>
        <w:rPr>
          <w:rFonts w:ascii="宋体" w:hAnsi="宋体" w:eastAsia="宋体" w:cs="宋体"/>
          <w:sz w:val="24"/>
          <w:szCs w:val="24"/>
          <w:lang w:eastAsia="zh-CN"/>
        </w:rPr>
      </w:pPr>
    </w:p>
    <w:p w14:paraId="5903D5E0">
      <w:pPr>
        <w:spacing w:line="360" w:lineRule="auto"/>
        <w:rPr>
          <w:rFonts w:ascii="宋体" w:hAnsi="宋体" w:eastAsia="宋体" w:cs="宋体"/>
          <w:sz w:val="24"/>
          <w:szCs w:val="24"/>
          <w:lang w:eastAsia="zh-CN"/>
        </w:rPr>
      </w:pPr>
    </w:p>
    <w:p w14:paraId="0330C639">
      <w:pPr>
        <w:spacing w:line="360" w:lineRule="auto"/>
        <w:rPr>
          <w:rFonts w:ascii="宋体" w:hAnsi="宋体" w:eastAsia="宋体" w:cs="宋体"/>
          <w:sz w:val="24"/>
          <w:szCs w:val="24"/>
          <w:lang w:eastAsia="zh-CN"/>
        </w:rPr>
      </w:pPr>
    </w:p>
    <w:p w14:paraId="01313601">
      <w:pPr>
        <w:spacing w:line="360" w:lineRule="auto"/>
        <w:rPr>
          <w:rFonts w:ascii="宋体" w:hAnsi="宋体" w:eastAsia="宋体" w:cs="宋体"/>
          <w:sz w:val="24"/>
          <w:szCs w:val="24"/>
          <w:lang w:eastAsia="zh-CN"/>
        </w:rPr>
      </w:pPr>
    </w:p>
    <w:p w14:paraId="18E419E9">
      <w:pPr>
        <w:spacing w:line="360" w:lineRule="auto"/>
        <w:rPr>
          <w:rFonts w:hint="eastAsia" w:ascii="宋体" w:hAnsi="宋体" w:eastAsia="宋体" w:cs="宋体"/>
          <w:sz w:val="24"/>
          <w:szCs w:val="24"/>
          <w:lang w:eastAsia="zh-CN"/>
        </w:rPr>
      </w:pPr>
    </w:p>
    <w:p w14:paraId="01C2BF0A">
      <w:pPr>
        <w:spacing w:before="97" w:line="218" w:lineRule="auto"/>
        <w:ind w:left="3531"/>
        <w:rPr>
          <w:rFonts w:ascii="宋体" w:hAnsi="宋体" w:eastAsia="宋体" w:cs="宋体"/>
          <w:color w:val="auto"/>
          <w:sz w:val="30"/>
          <w:szCs w:val="30"/>
          <w:highlight w:val="none"/>
          <w:lang w:eastAsia="zh-CN"/>
        </w:rPr>
      </w:pPr>
      <w:r>
        <w:rPr>
          <w:rFonts w:ascii="宋体" w:hAnsi="宋体" w:eastAsia="宋体" w:cs="宋体"/>
          <w:b/>
          <w:bCs/>
          <w:color w:val="auto"/>
          <w:spacing w:val="-10"/>
          <w:sz w:val="30"/>
          <w:szCs w:val="30"/>
          <w:highlight w:val="none"/>
          <w:lang w:eastAsia="zh-CN"/>
        </w:rPr>
        <w:t>（二）分项报价表</w:t>
      </w:r>
    </w:p>
    <w:p w14:paraId="2727895F">
      <w:pPr>
        <w:spacing w:before="69" w:line="219" w:lineRule="auto"/>
        <w:ind w:left="3"/>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项目名称:</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4"/>
          <w:sz w:val="24"/>
          <w:szCs w:val="24"/>
          <w:highlight w:val="none"/>
          <w:lang w:eastAsia="zh-CN"/>
        </w:rPr>
        <w:t>招标编号:</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pacing w:val="-4"/>
          <w:sz w:val="24"/>
          <w:szCs w:val="24"/>
          <w:highlight w:val="none"/>
          <w:lang w:eastAsia="zh-CN"/>
        </w:rPr>
        <w:t>包段:</w:t>
      </w:r>
    </w:p>
    <w:p w14:paraId="32CDD7D5">
      <w:pPr>
        <w:spacing w:line="90" w:lineRule="exact"/>
        <w:rPr>
          <w:color w:val="auto"/>
          <w:highlight w:val="none"/>
          <w:lang w:eastAsia="zh-CN"/>
        </w:rPr>
      </w:pPr>
    </w:p>
    <w:tbl>
      <w:tblPr>
        <w:tblStyle w:val="33"/>
        <w:tblW w:w="93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065"/>
        <w:gridCol w:w="1409"/>
        <w:gridCol w:w="1580"/>
        <w:gridCol w:w="1229"/>
        <w:gridCol w:w="1229"/>
        <w:gridCol w:w="1229"/>
        <w:gridCol w:w="907"/>
      </w:tblGrid>
      <w:tr w14:paraId="190CA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jc w:val="center"/>
        </w:trPr>
        <w:tc>
          <w:tcPr>
            <w:tcW w:w="655" w:type="dxa"/>
            <w:vAlign w:val="center"/>
          </w:tcPr>
          <w:p w14:paraId="1DDDDA73">
            <w:pPr>
              <w:pStyle w:val="34"/>
              <w:spacing w:before="78" w:line="224" w:lineRule="auto"/>
              <w:ind w:left="289" w:right="134" w:hanging="6"/>
              <w:jc w:val="center"/>
              <w:rPr>
                <w:color w:val="auto"/>
                <w:highlight w:val="none"/>
              </w:rPr>
            </w:pPr>
            <w:r>
              <w:rPr>
                <w:color w:val="auto"/>
                <w:spacing w:val="-9"/>
                <w:highlight w:val="none"/>
              </w:rPr>
              <w:t>序</w:t>
            </w:r>
            <w:r>
              <w:rPr>
                <w:color w:val="auto"/>
                <w:spacing w:val="-16"/>
                <w:highlight w:val="none"/>
              </w:rPr>
              <w:t>号</w:t>
            </w:r>
          </w:p>
        </w:tc>
        <w:tc>
          <w:tcPr>
            <w:tcW w:w="1065" w:type="dxa"/>
            <w:vAlign w:val="center"/>
          </w:tcPr>
          <w:p w14:paraId="63123FF9">
            <w:pPr>
              <w:pStyle w:val="34"/>
              <w:spacing w:before="78" w:line="223" w:lineRule="auto"/>
              <w:ind w:left="390" w:right="208" w:firstLine="2"/>
              <w:jc w:val="center"/>
              <w:rPr>
                <w:color w:val="auto"/>
                <w:highlight w:val="none"/>
              </w:rPr>
            </w:pPr>
            <w:r>
              <w:rPr>
                <w:rFonts w:hint="eastAsia"/>
                <w:color w:val="auto"/>
                <w:spacing w:val="-12"/>
                <w:highlight w:val="none"/>
              </w:rPr>
              <w:t>产品</w:t>
            </w:r>
            <w:r>
              <w:rPr>
                <w:color w:val="auto"/>
                <w:spacing w:val="-10"/>
                <w:highlight w:val="none"/>
              </w:rPr>
              <w:t>名称</w:t>
            </w:r>
          </w:p>
        </w:tc>
        <w:tc>
          <w:tcPr>
            <w:tcW w:w="1409" w:type="dxa"/>
          </w:tcPr>
          <w:p w14:paraId="4E2D1743">
            <w:pPr>
              <w:pStyle w:val="34"/>
              <w:spacing w:before="164" w:line="219" w:lineRule="auto"/>
              <w:ind w:left="187"/>
              <w:rPr>
                <w:color w:val="auto"/>
                <w:highlight w:val="none"/>
              </w:rPr>
            </w:pPr>
            <w:r>
              <w:rPr>
                <w:color w:val="auto"/>
                <w:spacing w:val="-9"/>
                <w:highlight w:val="none"/>
              </w:rPr>
              <w:t>品牌、规</w:t>
            </w:r>
          </w:p>
          <w:p w14:paraId="32E23D15">
            <w:pPr>
              <w:pStyle w:val="34"/>
              <w:spacing w:before="183" w:line="219" w:lineRule="auto"/>
              <w:ind w:left="145"/>
              <w:rPr>
                <w:color w:val="auto"/>
                <w:highlight w:val="none"/>
              </w:rPr>
            </w:pPr>
            <w:r>
              <w:rPr>
                <w:color w:val="auto"/>
                <w:spacing w:val="-5"/>
                <w:highlight w:val="none"/>
              </w:rPr>
              <w:t>格或型号</w:t>
            </w:r>
          </w:p>
        </w:tc>
        <w:tc>
          <w:tcPr>
            <w:tcW w:w="1580" w:type="dxa"/>
          </w:tcPr>
          <w:p w14:paraId="2C4E1D01">
            <w:pPr>
              <w:spacing w:line="316" w:lineRule="auto"/>
              <w:rPr>
                <w:color w:val="auto"/>
                <w:highlight w:val="none"/>
              </w:rPr>
            </w:pPr>
          </w:p>
          <w:p w14:paraId="4BBB890D">
            <w:pPr>
              <w:pStyle w:val="34"/>
              <w:spacing w:before="78" w:line="220" w:lineRule="auto"/>
              <w:ind w:left="149"/>
              <w:rPr>
                <w:color w:val="auto"/>
                <w:highlight w:val="none"/>
              </w:rPr>
            </w:pPr>
            <w:r>
              <w:rPr>
                <w:color w:val="auto"/>
                <w:spacing w:val="-3"/>
                <w:highlight w:val="none"/>
              </w:rPr>
              <w:t>制造商全称</w:t>
            </w:r>
          </w:p>
        </w:tc>
        <w:tc>
          <w:tcPr>
            <w:tcW w:w="1229" w:type="dxa"/>
          </w:tcPr>
          <w:p w14:paraId="7485A1D1">
            <w:pPr>
              <w:spacing w:line="317" w:lineRule="auto"/>
              <w:rPr>
                <w:color w:val="auto"/>
                <w:highlight w:val="none"/>
              </w:rPr>
            </w:pPr>
          </w:p>
          <w:p w14:paraId="459DD6EC">
            <w:pPr>
              <w:pStyle w:val="34"/>
              <w:spacing w:before="78" w:line="219" w:lineRule="auto"/>
              <w:ind w:left="394"/>
              <w:rPr>
                <w:color w:val="auto"/>
                <w:highlight w:val="none"/>
              </w:rPr>
            </w:pPr>
            <w:r>
              <w:rPr>
                <w:color w:val="auto"/>
                <w:spacing w:val="-6"/>
                <w:highlight w:val="none"/>
              </w:rPr>
              <w:t>数量</w:t>
            </w:r>
          </w:p>
        </w:tc>
        <w:tc>
          <w:tcPr>
            <w:tcW w:w="1229" w:type="dxa"/>
          </w:tcPr>
          <w:p w14:paraId="534AE949">
            <w:pPr>
              <w:spacing w:line="333" w:lineRule="auto"/>
              <w:rPr>
                <w:color w:val="auto"/>
                <w:highlight w:val="none"/>
              </w:rPr>
            </w:pPr>
          </w:p>
          <w:p w14:paraId="7BE46F48">
            <w:pPr>
              <w:pStyle w:val="34"/>
              <w:spacing w:before="78" w:line="218" w:lineRule="auto"/>
              <w:ind w:left="74"/>
              <w:rPr>
                <w:color w:val="auto"/>
                <w:highlight w:val="none"/>
              </w:rPr>
            </w:pPr>
            <w:r>
              <w:rPr>
                <w:color w:val="auto"/>
                <w:spacing w:val="-15"/>
                <w:highlight w:val="none"/>
              </w:rPr>
              <w:t>单价（元）</w:t>
            </w:r>
          </w:p>
        </w:tc>
        <w:tc>
          <w:tcPr>
            <w:tcW w:w="1229" w:type="dxa"/>
          </w:tcPr>
          <w:p w14:paraId="058E0E3A">
            <w:pPr>
              <w:spacing w:line="317" w:lineRule="auto"/>
              <w:rPr>
                <w:color w:val="auto"/>
                <w:highlight w:val="none"/>
              </w:rPr>
            </w:pPr>
          </w:p>
          <w:p w14:paraId="35C47E4B">
            <w:pPr>
              <w:pStyle w:val="34"/>
              <w:spacing w:before="78" w:line="219" w:lineRule="auto"/>
              <w:jc w:val="right"/>
              <w:rPr>
                <w:color w:val="auto"/>
                <w:highlight w:val="none"/>
              </w:rPr>
            </w:pPr>
            <w:r>
              <w:rPr>
                <w:color w:val="auto"/>
                <w:spacing w:val="-24"/>
                <w:highlight w:val="none"/>
              </w:rPr>
              <w:t>金额（元）</w:t>
            </w:r>
          </w:p>
        </w:tc>
        <w:tc>
          <w:tcPr>
            <w:tcW w:w="907" w:type="dxa"/>
          </w:tcPr>
          <w:p w14:paraId="4E2DD810">
            <w:pPr>
              <w:spacing w:line="316" w:lineRule="auto"/>
              <w:rPr>
                <w:color w:val="auto"/>
                <w:highlight w:val="none"/>
              </w:rPr>
            </w:pPr>
          </w:p>
          <w:p w14:paraId="4FC6CF54">
            <w:pPr>
              <w:pStyle w:val="34"/>
              <w:spacing w:before="78" w:line="221" w:lineRule="auto"/>
              <w:ind w:left="236"/>
              <w:rPr>
                <w:color w:val="auto"/>
                <w:highlight w:val="none"/>
              </w:rPr>
            </w:pPr>
            <w:r>
              <w:rPr>
                <w:color w:val="auto"/>
                <w:spacing w:val="-7"/>
                <w:highlight w:val="none"/>
              </w:rPr>
              <w:t>备注</w:t>
            </w:r>
          </w:p>
        </w:tc>
      </w:tr>
      <w:tr w14:paraId="273E1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jc w:val="center"/>
        </w:trPr>
        <w:tc>
          <w:tcPr>
            <w:tcW w:w="655" w:type="dxa"/>
            <w:vAlign w:val="center"/>
          </w:tcPr>
          <w:p w14:paraId="696149EF">
            <w:pPr>
              <w:pStyle w:val="34"/>
              <w:spacing w:before="78" w:line="241" w:lineRule="auto"/>
              <w:ind w:right="268"/>
              <w:jc w:val="right"/>
              <w:rPr>
                <w:color w:val="auto"/>
                <w:highlight w:val="none"/>
                <w:lang w:eastAsia="zh-CN"/>
              </w:rPr>
            </w:pPr>
            <w:r>
              <w:rPr>
                <w:rFonts w:hint="eastAsia"/>
                <w:color w:val="auto"/>
                <w:highlight w:val="none"/>
                <w:lang w:eastAsia="zh-CN"/>
              </w:rPr>
              <w:t>1</w:t>
            </w:r>
          </w:p>
        </w:tc>
        <w:tc>
          <w:tcPr>
            <w:tcW w:w="1065" w:type="dxa"/>
            <w:vAlign w:val="center"/>
          </w:tcPr>
          <w:p w14:paraId="545E47A4">
            <w:pPr>
              <w:jc w:val="center"/>
              <w:rPr>
                <w:color w:val="auto"/>
                <w:sz w:val="24"/>
                <w:szCs w:val="24"/>
                <w:highlight w:val="none"/>
              </w:rPr>
            </w:pPr>
            <w:r>
              <w:rPr>
                <w:rFonts w:hint="eastAsia" w:ascii="宋体" w:hAnsi="宋体" w:eastAsia="宋体" w:cs="宋体"/>
                <w:color w:val="auto"/>
                <w:sz w:val="24"/>
                <w:szCs w:val="24"/>
                <w:highlight w:val="none"/>
              </w:rPr>
              <w:t>水溶肥</w:t>
            </w:r>
          </w:p>
        </w:tc>
        <w:tc>
          <w:tcPr>
            <w:tcW w:w="1409" w:type="dxa"/>
            <w:vAlign w:val="center"/>
          </w:tcPr>
          <w:p w14:paraId="3FEF350C">
            <w:pPr>
              <w:jc w:val="center"/>
              <w:rPr>
                <w:color w:val="auto"/>
                <w:sz w:val="24"/>
                <w:szCs w:val="24"/>
                <w:highlight w:val="none"/>
              </w:rPr>
            </w:pPr>
          </w:p>
        </w:tc>
        <w:tc>
          <w:tcPr>
            <w:tcW w:w="1580" w:type="dxa"/>
            <w:vAlign w:val="center"/>
          </w:tcPr>
          <w:p w14:paraId="56D2D85D">
            <w:pPr>
              <w:jc w:val="center"/>
              <w:rPr>
                <w:color w:val="auto"/>
                <w:sz w:val="24"/>
                <w:szCs w:val="24"/>
                <w:highlight w:val="none"/>
              </w:rPr>
            </w:pPr>
          </w:p>
        </w:tc>
        <w:tc>
          <w:tcPr>
            <w:tcW w:w="1229" w:type="dxa"/>
            <w:vAlign w:val="center"/>
          </w:tcPr>
          <w:p w14:paraId="71C33ACE">
            <w:pPr>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700吨</w:t>
            </w:r>
          </w:p>
        </w:tc>
        <w:tc>
          <w:tcPr>
            <w:tcW w:w="1229" w:type="dxa"/>
            <w:vAlign w:val="center"/>
          </w:tcPr>
          <w:p w14:paraId="69B3D490">
            <w:pPr>
              <w:jc w:val="center"/>
              <w:rPr>
                <w:color w:val="auto"/>
                <w:sz w:val="24"/>
                <w:szCs w:val="24"/>
                <w:highlight w:val="none"/>
              </w:rPr>
            </w:pPr>
          </w:p>
        </w:tc>
        <w:tc>
          <w:tcPr>
            <w:tcW w:w="1229" w:type="dxa"/>
            <w:vAlign w:val="center"/>
          </w:tcPr>
          <w:p w14:paraId="32EE8F86">
            <w:pPr>
              <w:jc w:val="center"/>
              <w:rPr>
                <w:color w:val="auto"/>
                <w:sz w:val="24"/>
                <w:szCs w:val="24"/>
                <w:highlight w:val="none"/>
              </w:rPr>
            </w:pPr>
          </w:p>
        </w:tc>
        <w:tc>
          <w:tcPr>
            <w:tcW w:w="907" w:type="dxa"/>
            <w:vAlign w:val="center"/>
          </w:tcPr>
          <w:p w14:paraId="0504E126">
            <w:pPr>
              <w:jc w:val="center"/>
              <w:rPr>
                <w:color w:val="auto"/>
                <w:sz w:val="24"/>
                <w:szCs w:val="24"/>
                <w:highlight w:val="none"/>
              </w:rPr>
            </w:pPr>
          </w:p>
        </w:tc>
      </w:tr>
      <w:tr w14:paraId="0C606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jc w:val="center"/>
        </w:trPr>
        <w:tc>
          <w:tcPr>
            <w:tcW w:w="9303" w:type="dxa"/>
            <w:gridSpan w:val="8"/>
          </w:tcPr>
          <w:p w14:paraId="3579F705">
            <w:pPr>
              <w:spacing w:line="255" w:lineRule="auto"/>
              <w:rPr>
                <w:color w:val="auto"/>
                <w:sz w:val="24"/>
                <w:szCs w:val="24"/>
                <w:highlight w:val="none"/>
              </w:rPr>
            </w:pPr>
          </w:p>
          <w:p w14:paraId="4A4D23BA">
            <w:pPr>
              <w:ind w:firstLine="480" w:firstLineChars="200"/>
              <w:rPr>
                <w:color w:val="auto"/>
                <w:sz w:val="24"/>
                <w:szCs w:val="24"/>
                <w:highlight w:val="none"/>
              </w:rPr>
            </w:pPr>
            <w:r>
              <w:rPr>
                <w:rFonts w:hint="eastAsia" w:ascii="宋体" w:hAnsi="宋体" w:eastAsia="宋体" w:cs="宋体"/>
                <w:color w:val="auto"/>
                <w:sz w:val="24"/>
                <w:szCs w:val="24"/>
                <w:highlight w:val="none"/>
                <w:lang w:eastAsia="zh-CN"/>
              </w:rPr>
              <w:t>合计：</w:t>
            </w:r>
          </w:p>
        </w:tc>
      </w:tr>
    </w:tbl>
    <w:p w14:paraId="6D4FBBD6">
      <w:pPr>
        <w:pStyle w:val="9"/>
        <w:spacing w:line="257" w:lineRule="auto"/>
        <w:rPr>
          <w:color w:val="auto"/>
          <w:highlight w:val="none"/>
        </w:rPr>
      </w:pPr>
    </w:p>
    <w:p w14:paraId="26E5E4A0">
      <w:pPr>
        <w:pStyle w:val="9"/>
        <w:spacing w:line="258" w:lineRule="auto"/>
        <w:rPr>
          <w:color w:val="auto"/>
          <w:highlight w:val="none"/>
        </w:rPr>
      </w:pPr>
    </w:p>
    <w:p w14:paraId="05FD2B12">
      <w:pPr>
        <w:spacing w:line="360" w:lineRule="auto"/>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注：</w:t>
      </w:r>
    </w:p>
    <w:p w14:paraId="49B67A15">
      <w:pPr>
        <w:spacing w:line="360" w:lineRule="auto"/>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1、以上“品牌、型号（或规格）”应如实完整填写，若属于无品牌、型号（或规格）的定制产品，可填写“定制”；若填写不全或虚假承诺，视为无效响应；</w:t>
      </w:r>
    </w:p>
    <w:p w14:paraId="3878DD7C">
      <w:pPr>
        <w:spacing w:line="360" w:lineRule="auto"/>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2、以上“制造商全称”应如实完整填写，否则引起的不利后果由投标人自行承担。</w:t>
      </w:r>
    </w:p>
    <w:p w14:paraId="6B23F28D">
      <w:pPr>
        <w:spacing w:before="79" w:line="219" w:lineRule="auto"/>
        <w:rPr>
          <w:rFonts w:ascii="宋体" w:hAnsi="宋体" w:eastAsia="宋体" w:cs="宋体"/>
          <w:color w:val="FF0000"/>
          <w:spacing w:val="-2"/>
          <w:sz w:val="24"/>
          <w:szCs w:val="24"/>
          <w:lang w:eastAsia="zh-CN"/>
        </w:rPr>
      </w:pPr>
    </w:p>
    <w:p w14:paraId="78764D92">
      <w:pPr>
        <w:spacing w:before="79" w:line="219" w:lineRule="auto"/>
        <w:rPr>
          <w:rFonts w:ascii="宋体" w:hAnsi="宋体" w:eastAsia="宋体" w:cs="宋体"/>
          <w:sz w:val="24"/>
          <w:szCs w:val="24"/>
          <w:lang w:eastAsia="zh-CN"/>
        </w:rPr>
      </w:pPr>
      <w:r>
        <w:rPr>
          <w:rFonts w:hint="eastAsia" w:ascii="宋体" w:hAnsi="宋体" w:eastAsia="宋体" w:cs="宋体"/>
          <w:spacing w:val="3"/>
          <w:sz w:val="24"/>
          <w:szCs w:val="24"/>
          <w:lang w:eastAsia="zh-CN"/>
        </w:rPr>
        <w:t>投标人</w:t>
      </w:r>
      <w:r>
        <w:rPr>
          <w:rFonts w:ascii="宋体" w:hAnsi="宋体" w:eastAsia="宋体" w:cs="宋体"/>
          <w:spacing w:val="-18"/>
          <w:sz w:val="24"/>
          <w:szCs w:val="24"/>
          <w:lang w:eastAsia="zh-CN"/>
        </w:rPr>
        <w:t>：</w:t>
      </w:r>
      <w:r>
        <w:rPr>
          <w:rFonts w:ascii="宋体" w:hAnsi="宋体" w:eastAsia="宋体" w:cs="宋体"/>
          <w:spacing w:val="-12"/>
          <w:sz w:val="24"/>
          <w:szCs w:val="24"/>
          <w:lang w:eastAsia="zh-CN"/>
        </w:rPr>
        <w:t xml:space="preserve"> </w:t>
      </w:r>
      <w:r>
        <w:rPr>
          <w:rFonts w:ascii="宋体" w:hAnsi="宋体" w:eastAsia="宋体" w:cs="宋体"/>
          <w:spacing w:val="-18"/>
          <w:sz w:val="24"/>
          <w:szCs w:val="24"/>
          <w:lang w:eastAsia="zh-CN"/>
        </w:rPr>
        <w:t>（</w:t>
      </w:r>
      <w:r>
        <w:rPr>
          <w:rFonts w:ascii="宋体" w:hAnsi="宋体" w:eastAsia="宋体" w:cs="宋体"/>
          <w:spacing w:val="3"/>
          <w:sz w:val="24"/>
          <w:szCs w:val="24"/>
          <w:lang w:eastAsia="zh-CN"/>
        </w:rPr>
        <w:t>盖章）</w:t>
      </w:r>
    </w:p>
    <w:p w14:paraId="6D8AC0FD">
      <w:pPr>
        <w:spacing w:before="79" w:line="219"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法定代表人或其委托代理人： （签字或盖章）</w:t>
      </w:r>
    </w:p>
    <w:p w14:paraId="7F1A99ED">
      <w:pPr>
        <w:spacing w:before="79" w:line="219"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日期： 年   月     日</w:t>
      </w:r>
    </w:p>
    <w:p w14:paraId="3A900838">
      <w:pPr>
        <w:spacing w:line="360" w:lineRule="auto"/>
        <w:rPr>
          <w:rFonts w:ascii="宋体" w:hAnsi="宋体" w:eastAsia="宋体" w:cs="宋体"/>
          <w:sz w:val="24"/>
          <w:szCs w:val="24"/>
          <w:lang w:eastAsia="zh-CN"/>
        </w:rPr>
      </w:pPr>
    </w:p>
    <w:p w14:paraId="42980E35">
      <w:pPr>
        <w:spacing w:line="360" w:lineRule="auto"/>
        <w:rPr>
          <w:rFonts w:ascii="宋体" w:hAnsi="宋体" w:eastAsia="宋体" w:cs="宋体"/>
          <w:sz w:val="24"/>
          <w:szCs w:val="24"/>
          <w:lang w:eastAsia="zh-CN"/>
        </w:rPr>
      </w:pPr>
    </w:p>
    <w:p w14:paraId="5E65D421">
      <w:pPr>
        <w:spacing w:line="360" w:lineRule="auto"/>
        <w:rPr>
          <w:rFonts w:ascii="宋体" w:hAnsi="宋体" w:eastAsia="宋体" w:cs="宋体"/>
          <w:sz w:val="24"/>
          <w:szCs w:val="24"/>
          <w:lang w:eastAsia="zh-CN"/>
        </w:rPr>
      </w:pPr>
    </w:p>
    <w:p w14:paraId="0387DDC5">
      <w:pPr>
        <w:spacing w:line="360" w:lineRule="auto"/>
        <w:rPr>
          <w:rFonts w:ascii="宋体" w:hAnsi="宋体" w:eastAsia="宋体" w:cs="宋体"/>
          <w:sz w:val="24"/>
          <w:szCs w:val="24"/>
          <w:lang w:eastAsia="zh-CN"/>
        </w:rPr>
      </w:pPr>
    </w:p>
    <w:p w14:paraId="0E5371A3">
      <w:pPr>
        <w:spacing w:line="360" w:lineRule="auto"/>
        <w:rPr>
          <w:rFonts w:ascii="宋体" w:hAnsi="宋体" w:eastAsia="宋体" w:cs="宋体"/>
          <w:sz w:val="24"/>
          <w:szCs w:val="24"/>
          <w:lang w:eastAsia="zh-CN"/>
        </w:rPr>
      </w:pPr>
    </w:p>
    <w:p w14:paraId="323B2DFE">
      <w:pPr>
        <w:spacing w:line="360" w:lineRule="auto"/>
        <w:rPr>
          <w:rFonts w:ascii="宋体" w:hAnsi="宋体" w:eastAsia="宋体" w:cs="宋体"/>
          <w:sz w:val="24"/>
          <w:szCs w:val="24"/>
          <w:lang w:eastAsia="zh-CN"/>
        </w:rPr>
      </w:pPr>
    </w:p>
    <w:p w14:paraId="23603075">
      <w:pPr>
        <w:spacing w:line="360" w:lineRule="auto"/>
        <w:rPr>
          <w:rFonts w:ascii="宋体" w:hAnsi="宋体" w:eastAsia="宋体" w:cs="宋体"/>
          <w:sz w:val="24"/>
          <w:szCs w:val="24"/>
          <w:lang w:eastAsia="zh-CN"/>
        </w:rPr>
      </w:pPr>
    </w:p>
    <w:p w14:paraId="3C2FC169">
      <w:pPr>
        <w:spacing w:line="360" w:lineRule="auto"/>
        <w:rPr>
          <w:rFonts w:ascii="宋体" w:hAnsi="宋体" w:eastAsia="宋体" w:cs="宋体"/>
          <w:sz w:val="24"/>
          <w:szCs w:val="24"/>
          <w:lang w:eastAsia="zh-CN"/>
        </w:rPr>
      </w:pPr>
    </w:p>
    <w:p w14:paraId="0F1BA8DF">
      <w:pPr>
        <w:spacing w:line="360" w:lineRule="auto"/>
        <w:rPr>
          <w:rFonts w:ascii="宋体" w:hAnsi="宋体" w:eastAsia="宋体" w:cs="宋体"/>
          <w:sz w:val="24"/>
          <w:szCs w:val="24"/>
          <w:lang w:eastAsia="zh-CN"/>
        </w:rPr>
      </w:pPr>
    </w:p>
    <w:p w14:paraId="332A30AE">
      <w:pPr>
        <w:spacing w:line="360" w:lineRule="auto"/>
        <w:rPr>
          <w:rFonts w:ascii="宋体" w:hAnsi="宋体" w:eastAsia="宋体" w:cs="宋体"/>
          <w:sz w:val="24"/>
          <w:szCs w:val="24"/>
          <w:lang w:eastAsia="zh-CN"/>
        </w:rPr>
      </w:pPr>
    </w:p>
    <w:p w14:paraId="749A497E">
      <w:pPr>
        <w:spacing w:line="360" w:lineRule="auto"/>
        <w:rPr>
          <w:rFonts w:ascii="宋体" w:hAnsi="宋体" w:eastAsia="宋体" w:cs="宋体"/>
          <w:sz w:val="24"/>
          <w:szCs w:val="24"/>
          <w:lang w:eastAsia="zh-CN"/>
        </w:rPr>
      </w:pPr>
    </w:p>
    <w:p w14:paraId="01671633">
      <w:pPr>
        <w:spacing w:line="360" w:lineRule="auto"/>
        <w:rPr>
          <w:rFonts w:ascii="宋体" w:hAnsi="宋体" w:eastAsia="宋体" w:cs="宋体"/>
          <w:sz w:val="24"/>
          <w:szCs w:val="24"/>
          <w:lang w:eastAsia="zh-CN"/>
        </w:rPr>
      </w:pPr>
    </w:p>
    <w:p w14:paraId="15619988">
      <w:pPr>
        <w:spacing w:line="360" w:lineRule="auto"/>
        <w:rPr>
          <w:rFonts w:ascii="宋体" w:hAnsi="宋体" w:eastAsia="宋体" w:cs="宋体"/>
          <w:sz w:val="24"/>
          <w:szCs w:val="24"/>
          <w:lang w:eastAsia="zh-CN"/>
        </w:rPr>
      </w:pPr>
    </w:p>
    <w:p w14:paraId="5EDAC819">
      <w:pPr>
        <w:spacing w:line="360" w:lineRule="auto"/>
        <w:rPr>
          <w:rFonts w:hint="eastAsia" w:ascii="宋体" w:hAnsi="宋体" w:eastAsia="宋体" w:cs="宋体"/>
          <w:sz w:val="24"/>
          <w:szCs w:val="24"/>
          <w:lang w:eastAsia="zh-CN"/>
        </w:rPr>
      </w:pPr>
    </w:p>
    <w:p w14:paraId="5E024F26">
      <w:pPr>
        <w:spacing w:before="97" w:line="225" w:lineRule="auto"/>
        <w:ind w:left="2354"/>
        <w:rPr>
          <w:rFonts w:ascii="宋体" w:hAnsi="宋体" w:eastAsia="宋体" w:cs="宋体"/>
          <w:sz w:val="30"/>
          <w:szCs w:val="30"/>
          <w:lang w:eastAsia="zh-CN"/>
        </w:rPr>
      </w:pPr>
      <w:r>
        <w:rPr>
          <w:rFonts w:ascii="宋体" w:hAnsi="宋体" w:eastAsia="宋体" w:cs="宋体"/>
          <w:b/>
          <w:bCs/>
          <w:spacing w:val="9"/>
          <w:sz w:val="30"/>
          <w:szCs w:val="30"/>
          <w:lang w:eastAsia="zh-CN"/>
        </w:rPr>
        <w:t>二、</w:t>
      </w:r>
      <w:r>
        <w:rPr>
          <w:rFonts w:ascii="宋体" w:hAnsi="宋体" w:eastAsia="宋体" w:cs="宋体"/>
          <w:spacing w:val="39"/>
          <w:sz w:val="30"/>
          <w:szCs w:val="30"/>
          <w:lang w:eastAsia="zh-CN"/>
        </w:rPr>
        <w:t xml:space="preserve"> </w:t>
      </w:r>
      <w:r>
        <w:rPr>
          <w:rFonts w:ascii="宋体" w:hAnsi="宋体" w:eastAsia="宋体" w:cs="宋体"/>
          <w:b/>
          <w:bCs/>
          <w:spacing w:val="9"/>
          <w:sz w:val="30"/>
          <w:szCs w:val="30"/>
          <w:lang w:eastAsia="zh-CN"/>
        </w:rPr>
        <w:t>法定代表人身份证明</w:t>
      </w:r>
      <w:r>
        <w:rPr>
          <w:rFonts w:hint="eastAsia" w:ascii="宋体" w:hAnsi="宋体" w:eastAsia="宋体" w:cs="宋体"/>
          <w:b/>
          <w:bCs/>
          <w:color w:val="auto"/>
          <w:spacing w:val="9"/>
          <w:sz w:val="30"/>
          <w:szCs w:val="30"/>
          <w:highlight w:val="none"/>
          <w:lang w:eastAsia="zh-CN"/>
        </w:rPr>
        <w:t>书</w:t>
      </w:r>
    </w:p>
    <w:p w14:paraId="19A33FB2">
      <w:pPr>
        <w:pStyle w:val="9"/>
        <w:spacing w:line="296" w:lineRule="auto"/>
        <w:rPr>
          <w:lang w:eastAsia="zh-CN"/>
        </w:rPr>
      </w:pPr>
    </w:p>
    <w:p w14:paraId="26CF4FCE">
      <w:pPr>
        <w:pStyle w:val="9"/>
        <w:spacing w:line="297" w:lineRule="auto"/>
        <w:rPr>
          <w:lang w:eastAsia="zh-CN"/>
        </w:rPr>
      </w:pPr>
    </w:p>
    <w:p w14:paraId="7A3557E4">
      <w:pPr>
        <w:spacing w:before="78" w:line="219" w:lineRule="auto"/>
        <w:ind w:left="858"/>
        <w:rPr>
          <w:rFonts w:ascii="宋体" w:hAnsi="宋体" w:eastAsia="宋体" w:cs="宋体"/>
          <w:sz w:val="24"/>
          <w:szCs w:val="24"/>
          <w:lang w:eastAsia="zh-CN"/>
        </w:rPr>
      </w:pPr>
      <w:r>
        <w:rPr>
          <w:rFonts w:hint="eastAsia" w:ascii="宋体" w:hAnsi="宋体" w:eastAsia="宋体" w:cs="宋体"/>
          <w:spacing w:val="-4"/>
          <w:sz w:val="24"/>
          <w:szCs w:val="24"/>
          <w:lang w:eastAsia="zh-CN"/>
        </w:rPr>
        <w:t>投标人</w:t>
      </w:r>
      <w:r>
        <w:rPr>
          <w:rFonts w:ascii="宋体" w:hAnsi="宋体" w:eastAsia="宋体" w:cs="宋体"/>
          <w:spacing w:val="-4"/>
          <w:sz w:val="24"/>
          <w:szCs w:val="24"/>
          <w:lang w:eastAsia="zh-CN"/>
        </w:rPr>
        <w:t>名称：</w:t>
      </w:r>
      <w:r>
        <w:rPr>
          <w:rFonts w:ascii="宋体" w:hAnsi="宋体" w:eastAsia="宋体" w:cs="宋体"/>
          <w:sz w:val="24"/>
          <w:szCs w:val="24"/>
          <w:u w:val="single"/>
          <w:lang w:eastAsia="zh-CN"/>
        </w:rPr>
        <w:t xml:space="preserve">                        </w:t>
      </w:r>
    </w:p>
    <w:p w14:paraId="6B79BFA9">
      <w:pPr>
        <w:spacing w:before="183" w:line="220" w:lineRule="auto"/>
        <w:ind w:left="862"/>
        <w:rPr>
          <w:rFonts w:ascii="宋体" w:hAnsi="宋体" w:eastAsia="宋体" w:cs="宋体"/>
          <w:sz w:val="24"/>
          <w:szCs w:val="24"/>
          <w:lang w:eastAsia="zh-CN"/>
        </w:rPr>
      </w:pPr>
      <w:r>
        <w:rPr>
          <w:rFonts w:ascii="宋体" w:hAnsi="宋体" w:eastAsia="宋体" w:cs="宋体"/>
          <w:spacing w:val="-6"/>
          <w:sz w:val="24"/>
          <w:szCs w:val="24"/>
          <w:lang w:eastAsia="zh-CN"/>
        </w:rPr>
        <w:t>单位性质：</w:t>
      </w:r>
      <w:r>
        <w:rPr>
          <w:rFonts w:ascii="宋体" w:hAnsi="宋体" w:eastAsia="宋体" w:cs="宋体"/>
          <w:sz w:val="24"/>
          <w:szCs w:val="24"/>
          <w:u w:val="single"/>
          <w:lang w:eastAsia="zh-CN"/>
        </w:rPr>
        <w:t xml:space="preserve">                        </w:t>
      </w:r>
    </w:p>
    <w:p w14:paraId="38BA9DB9">
      <w:pPr>
        <w:spacing w:before="188" w:line="229" w:lineRule="auto"/>
        <w:ind w:left="858"/>
        <w:rPr>
          <w:rFonts w:ascii="宋体" w:hAnsi="宋体" w:eastAsia="宋体" w:cs="宋体"/>
          <w:sz w:val="24"/>
          <w:szCs w:val="24"/>
          <w:lang w:eastAsia="zh-CN"/>
        </w:rPr>
      </w:pPr>
      <w:r>
        <w:rPr>
          <w:rFonts w:ascii="宋体" w:hAnsi="宋体" w:eastAsia="宋体" w:cs="宋体"/>
          <w:spacing w:val="-4"/>
          <w:sz w:val="24"/>
          <w:szCs w:val="24"/>
          <w:lang w:eastAsia="zh-CN"/>
        </w:rPr>
        <w:t>地 址：</w:t>
      </w:r>
      <w:r>
        <w:rPr>
          <w:rFonts w:ascii="宋体" w:hAnsi="宋体" w:eastAsia="宋体" w:cs="宋体"/>
          <w:spacing w:val="-4"/>
          <w:sz w:val="24"/>
          <w:szCs w:val="24"/>
          <w:u w:val="single"/>
          <w:lang w:eastAsia="zh-CN"/>
        </w:rPr>
        <w:t xml:space="preserve">                    </w:t>
      </w:r>
      <w:r>
        <w:rPr>
          <w:rFonts w:ascii="宋体" w:hAnsi="宋体" w:eastAsia="宋体" w:cs="宋体"/>
          <w:spacing w:val="-5"/>
          <w:sz w:val="24"/>
          <w:szCs w:val="24"/>
          <w:u w:val="single"/>
          <w:lang w:eastAsia="zh-CN"/>
        </w:rPr>
        <w:t xml:space="preserve">         </w:t>
      </w:r>
    </w:p>
    <w:p w14:paraId="6A418843">
      <w:pPr>
        <w:spacing w:before="159" w:line="219" w:lineRule="auto"/>
        <w:ind w:left="862"/>
        <w:rPr>
          <w:rFonts w:ascii="宋体" w:hAnsi="宋体" w:eastAsia="宋体" w:cs="宋体"/>
          <w:sz w:val="24"/>
          <w:szCs w:val="24"/>
          <w:lang w:eastAsia="zh-CN"/>
        </w:rPr>
      </w:pPr>
      <w:r>
        <w:rPr>
          <w:rFonts w:ascii="宋体" w:hAnsi="宋体" w:eastAsia="宋体" w:cs="宋体"/>
          <w:spacing w:val="-5"/>
          <w:sz w:val="24"/>
          <w:szCs w:val="24"/>
          <w:lang w:eastAsia="zh-CN"/>
        </w:rPr>
        <w:t>成立时间：</w:t>
      </w:r>
      <w:r>
        <w:rPr>
          <w:rFonts w:ascii="宋体" w:hAnsi="宋体" w:eastAsia="宋体" w:cs="宋体"/>
          <w:spacing w:val="-5"/>
          <w:sz w:val="24"/>
          <w:szCs w:val="24"/>
          <w:u w:val="single"/>
          <w:lang w:eastAsia="zh-CN"/>
        </w:rPr>
        <w:t xml:space="preserve">    </w:t>
      </w:r>
      <w:r>
        <w:rPr>
          <w:rFonts w:ascii="宋体" w:hAnsi="宋体" w:eastAsia="宋体" w:cs="宋体"/>
          <w:spacing w:val="-78"/>
          <w:sz w:val="24"/>
          <w:szCs w:val="24"/>
          <w:lang w:eastAsia="zh-CN"/>
        </w:rPr>
        <w:t xml:space="preserve"> </w:t>
      </w:r>
      <w:r>
        <w:rPr>
          <w:rFonts w:ascii="宋体" w:hAnsi="宋体" w:eastAsia="宋体" w:cs="宋体"/>
          <w:spacing w:val="-5"/>
          <w:sz w:val="24"/>
          <w:szCs w:val="24"/>
          <w:lang w:eastAsia="zh-CN"/>
        </w:rPr>
        <w:t xml:space="preserve">年 </w:t>
      </w:r>
      <w:r>
        <w:rPr>
          <w:rFonts w:ascii="宋体" w:hAnsi="宋体" w:eastAsia="宋体" w:cs="宋体"/>
          <w:spacing w:val="-5"/>
          <w:sz w:val="24"/>
          <w:szCs w:val="24"/>
          <w:u w:val="single"/>
          <w:lang w:eastAsia="zh-CN"/>
        </w:rPr>
        <w:t xml:space="preserve">    </w:t>
      </w:r>
      <w:r>
        <w:rPr>
          <w:rFonts w:ascii="宋体" w:hAnsi="宋体" w:eastAsia="宋体" w:cs="宋体"/>
          <w:spacing w:val="-88"/>
          <w:sz w:val="24"/>
          <w:szCs w:val="24"/>
          <w:lang w:eastAsia="zh-CN"/>
        </w:rPr>
        <w:t xml:space="preserve"> </w:t>
      </w:r>
      <w:r>
        <w:rPr>
          <w:rFonts w:ascii="宋体" w:hAnsi="宋体" w:eastAsia="宋体" w:cs="宋体"/>
          <w:spacing w:val="-5"/>
          <w:sz w:val="24"/>
          <w:szCs w:val="24"/>
          <w:lang w:eastAsia="zh-CN"/>
        </w:rPr>
        <w:t>月</w:t>
      </w:r>
      <w:r>
        <w:rPr>
          <w:rFonts w:ascii="宋体" w:hAnsi="宋体" w:eastAsia="宋体" w:cs="宋体"/>
          <w:spacing w:val="-5"/>
          <w:sz w:val="24"/>
          <w:szCs w:val="24"/>
          <w:u w:val="single"/>
          <w:lang w:eastAsia="zh-CN"/>
        </w:rPr>
        <w:t xml:space="preserve">     </w:t>
      </w:r>
      <w:r>
        <w:rPr>
          <w:rFonts w:ascii="宋体" w:hAnsi="宋体" w:eastAsia="宋体" w:cs="宋体"/>
          <w:spacing w:val="-5"/>
          <w:sz w:val="24"/>
          <w:szCs w:val="24"/>
          <w:lang w:eastAsia="zh-CN"/>
        </w:rPr>
        <w:t xml:space="preserve"> 日</w:t>
      </w:r>
    </w:p>
    <w:p w14:paraId="6F156C2C">
      <w:pPr>
        <w:spacing w:before="183" w:line="220" w:lineRule="auto"/>
        <w:ind w:left="862"/>
        <w:rPr>
          <w:rFonts w:ascii="宋体" w:hAnsi="宋体" w:eastAsia="宋体" w:cs="宋体"/>
          <w:sz w:val="24"/>
          <w:szCs w:val="24"/>
          <w:lang w:eastAsia="zh-CN"/>
        </w:rPr>
      </w:pPr>
      <w:r>
        <w:rPr>
          <w:rFonts w:ascii="宋体" w:hAnsi="宋体" w:eastAsia="宋体" w:cs="宋体"/>
          <w:spacing w:val="-4"/>
          <w:sz w:val="24"/>
          <w:szCs w:val="24"/>
          <w:lang w:eastAsia="zh-CN"/>
        </w:rPr>
        <w:t xml:space="preserve">经营期限： </w:t>
      </w:r>
      <w:r>
        <w:rPr>
          <w:rFonts w:ascii="宋体" w:hAnsi="宋体" w:eastAsia="宋体" w:cs="宋体"/>
          <w:sz w:val="24"/>
          <w:szCs w:val="24"/>
          <w:u w:val="single"/>
          <w:lang w:eastAsia="zh-CN"/>
        </w:rPr>
        <w:t xml:space="preserve">                      </w:t>
      </w:r>
    </w:p>
    <w:p w14:paraId="23E3BB2A">
      <w:pPr>
        <w:spacing w:before="182" w:line="219" w:lineRule="auto"/>
        <w:ind w:left="858"/>
        <w:rPr>
          <w:rFonts w:ascii="宋体" w:hAnsi="宋体" w:eastAsia="宋体" w:cs="宋体"/>
          <w:sz w:val="24"/>
          <w:szCs w:val="24"/>
          <w:lang w:eastAsia="zh-CN"/>
        </w:rPr>
      </w:pPr>
      <w:r>
        <w:rPr>
          <w:rFonts w:ascii="宋体" w:hAnsi="宋体" w:eastAsia="宋体" w:cs="宋体"/>
          <w:spacing w:val="-4"/>
          <w:sz w:val="24"/>
          <w:szCs w:val="24"/>
          <w:lang w:eastAsia="zh-CN"/>
        </w:rPr>
        <w:t>姓</w:t>
      </w:r>
      <w:r>
        <w:rPr>
          <w:rFonts w:ascii="宋体" w:hAnsi="宋体" w:eastAsia="宋体" w:cs="宋体"/>
          <w:spacing w:val="14"/>
          <w:sz w:val="24"/>
          <w:szCs w:val="24"/>
          <w:lang w:eastAsia="zh-CN"/>
        </w:rPr>
        <w:t xml:space="preserve"> </w:t>
      </w:r>
      <w:r>
        <w:rPr>
          <w:rFonts w:ascii="宋体" w:hAnsi="宋体" w:eastAsia="宋体" w:cs="宋体"/>
          <w:spacing w:val="-4"/>
          <w:sz w:val="24"/>
          <w:szCs w:val="24"/>
          <w:lang w:eastAsia="zh-CN"/>
        </w:rPr>
        <w:t>名：</w:t>
      </w:r>
      <w:r>
        <w:rPr>
          <w:rFonts w:ascii="宋体" w:hAnsi="宋体" w:eastAsia="宋体" w:cs="宋体"/>
          <w:sz w:val="24"/>
          <w:szCs w:val="24"/>
          <w:u w:val="single"/>
          <w:lang w:eastAsia="zh-CN"/>
        </w:rPr>
        <w:t xml:space="preserve">            </w:t>
      </w:r>
      <w:r>
        <w:rPr>
          <w:rFonts w:ascii="宋体" w:hAnsi="宋体" w:eastAsia="宋体" w:cs="宋体"/>
          <w:spacing w:val="-95"/>
          <w:sz w:val="24"/>
          <w:szCs w:val="24"/>
          <w:lang w:eastAsia="zh-CN"/>
        </w:rPr>
        <w:t xml:space="preserve"> </w:t>
      </w:r>
      <w:r>
        <w:rPr>
          <w:rFonts w:ascii="宋体" w:hAnsi="宋体" w:eastAsia="宋体" w:cs="宋体"/>
          <w:spacing w:val="-4"/>
          <w:sz w:val="24"/>
          <w:szCs w:val="24"/>
          <w:lang w:eastAsia="zh-CN"/>
        </w:rPr>
        <w:t>性</w:t>
      </w:r>
      <w:r>
        <w:rPr>
          <w:rFonts w:ascii="宋体" w:hAnsi="宋体" w:eastAsia="宋体" w:cs="宋体"/>
          <w:spacing w:val="12"/>
          <w:sz w:val="24"/>
          <w:szCs w:val="24"/>
          <w:lang w:eastAsia="zh-CN"/>
        </w:rPr>
        <w:t xml:space="preserve"> </w:t>
      </w:r>
      <w:r>
        <w:rPr>
          <w:rFonts w:ascii="宋体" w:hAnsi="宋体" w:eastAsia="宋体" w:cs="宋体"/>
          <w:spacing w:val="-4"/>
          <w:sz w:val="24"/>
          <w:szCs w:val="24"/>
          <w:lang w:eastAsia="zh-CN"/>
        </w:rPr>
        <w:t>别：</w:t>
      </w:r>
      <w:r>
        <w:rPr>
          <w:rFonts w:ascii="宋体" w:hAnsi="宋体" w:eastAsia="宋体" w:cs="宋体"/>
          <w:spacing w:val="-4"/>
          <w:sz w:val="24"/>
          <w:szCs w:val="24"/>
          <w:u w:val="single"/>
          <w:lang w:eastAsia="zh-CN"/>
        </w:rPr>
        <w:t xml:space="preserve">            </w:t>
      </w:r>
    </w:p>
    <w:p w14:paraId="728FF260">
      <w:pPr>
        <w:spacing w:before="184" w:line="219" w:lineRule="auto"/>
        <w:ind w:left="862"/>
        <w:rPr>
          <w:rFonts w:ascii="宋体" w:hAnsi="宋体" w:eastAsia="宋体" w:cs="宋体"/>
          <w:sz w:val="24"/>
          <w:szCs w:val="24"/>
          <w:lang w:eastAsia="zh-CN"/>
        </w:rPr>
      </w:pPr>
      <w:r>
        <w:rPr>
          <w:rFonts w:ascii="宋体" w:hAnsi="宋体" w:eastAsia="宋体" w:cs="宋体"/>
          <w:spacing w:val="-3"/>
          <w:sz w:val="24"/>
          <w:szCs w:val="24"/>
          <w:lang w:eastAsia="zh-CN"/>
        </w:rPr>
        <w:t>年 龄：</w:t>
      </w:r>
      <w:r>
        <w:rPr>
          <w:rFonts w:ascii="宋体" w:hAnsi="宋体" w:eastAsia="宋体" w:cs="宋体"/>
          <w:sz w:val="24"/>
          <w:szCs w:val="24"/>
          <w:u w:val="single"/>
          <w:lang w:eastAsia="zh-CN"/>
        </w:rPr>
        <w:t xml:space="preserve">            </w:t>
      </w:r>
      <w:r>
        <w:rPr>
          <w:rFonts w:ascii="宋体" w:hAnsi="宋体" w:eastAsia="宋体" w:cs="宋体"/>
          <w:spacing w:val="24"/>
          <w:sz w:val="24"/>
          <w:szCs w:val="24"/>
          <w:lang w:eastAsia="zh-CN"/>
        </w:rPr>
        <w:t xml:space="preserve"> </w:t>
      </w:r>
      <w:r>
        <w:rPr>
          <w:rFonts w:ascii="宋体" w:hAnsi="宋体" w:eastAsia="宋体" w:cs="宋体"/>
          <w:spacing w:val="-3"/>
          <w:sz w:val="24"/>
          <w:szCs w:val="24"/>
          <w:lang w:eastAsia="zh-CN"/>
        </w:rPr>
        <w:t>职</w:t>
      </w:r>
      <w:r>
        <w:rPr>
          <w:rFonts w:ascii="宋体" w:hAnsi="宋体" w:eastAsia="宋体" w:cs="宋体"/>
          <w:spacing w:val="9"/>
          <w:sz w:val="24"/>
          <w:szCs w:val="24"/>
          <w:lang w:eastAsia="zh-CN"/>
        </w:rPr>
        <w:t xml:space="preserve"> </w:t>
      </w:r>
      <w:r>
        <w:rPr>
          <w:rFonts w:ascii="宋体" w:hAnsi="宋体" w:eastAsia="宋体" w:cs="宋体"/>
          <w:spacing w:val="-3"/>
          <w:sz w:val="24"/>
          <w:szCs w:val="24"/>
          <w:lang w:eastAsia="zh-CN"/>
        </w:rPr>
        <w:t>务：</w:t>
      </w:r>
      <w:r>
        <w:rPr>
          <w:rFonts w:ascii="宋体" w:hAnsi="宋体" w:eastAsia="宋体" w:cs="宋体"/>
          <w:spacing w:val="-3"/>
          <w:sz w:val="24"/>
          <w:szCs w:val="24"/>
          <w:u w:val="single"/>
          <w:lang w:eastAsia="zh-CN"/>
        </w:rPr>
        <w:t xml:space="preserve">            </w:t>
      </w:r>
    </w:p>
    <w:p w14:paraId="17524EF4">
      <w:pPr>
        <w:spacing w:before="180" w:line="219" w:lineRule="auto"/>
        <w:ind w:left="868"/>
        <w:rPr>
          <w:rFonts w:ascii="宋体" w:hAnsi="宋体" w:eastAsia="宋体" w:cs="宋体"/>
          <w:sz w:val="24"/>
          <w:szCs w:val="24"/>
          <w:lang w:eastAsia="zh-CN"/>
        </w:rPr>
      </w:pPr>
      <w:r>
        <w:rPr>
          <w:rFonts w:ascii="宋体" w:hAnsi="宋体" w:eastAsia="宋体" w:cs="宋体"/>
          <w:spacing w:val="-2"/>
          <w:sz w:val="24"/>
          <w:szCs w:val="24"/>
          <w:lang w:eastAsia="zh-CN"/>
        </w:rPr>
        <w:t>系</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u w:val="single"/>
          <w:lang w:eastAsia="zh-CN"/>
        </w:rPr>
        <w:t>投标人</w:t>
      </w:r>
      <w:r>
        <w:rPr>
          <w:rFonts w:ascii="宋体" w:hAnsi="宋体" w:eastAsia="宋体" w:cs="宋体"/>
          <w:spacing w:val="-2"/>
          <w:sz w:val="24"/>
          <w:szCs w:val="24"/>
          <w:u w:val="single"/>
          <w:lang w:eastAsia="zh-CN"/>
        </w:rPr>
        <w:t xml:space="preserve">名称）                </w:t>
      </w:r>
      <w:r>
        <w:rPr>
          <w:rFonts w:ascii="宋体" w:hAnsi="宋体" w:eastAsia="宋体" w:cs="宋体"/>
          <w:spacing w:val="58"/>
          <w:sz w:val="24"/>
          <w:szCs w:val="24"/>
          <w:lang w:eastAsia="zh-CN"/>
        </w:rPr>
        <w:t xml:space="preserve"> </w:t>
      </w:r>
      <w:r>
        <w:rPr>
          <w:rFonts w:ascii="宋体" w:hAnsi="宋体" w:eastAsia="宋体" w:cs="宋体"/>
          <w:spacing w:val="-2"/>
          <w:sz w:val="24"/>
          <w:szCs w:val="24"/>
          <w:lang w:eastAsia="zh-CN"/>
        </w:rPr>
        <w:t>的法定</w:t>
      </w:r>
      <w:r>
        <w:rPr>
          <w:rFonts w:ascii="宋体" w:hAnsi="宋体" w:eastAsia="宋体" w:cs="宋体"/>
          <w:spacing w:val="-3"/>
          <w:sz w:val="24"/>
          <w:szCs w:val="24"/>
          <w:lang w:eastAsia="zh-CN"/>
        </w:rPr>
        <w:t>代表人。</w:t>
      </w:r>
    </w:p>
    <w:p w14:paraId="4BABA6B4">
      <w:pPr>
        <w:spacing w:before="184" w:line="219" w:lineRule="auto"/>
        <w:ind w:left="858"/>
        <w:rPr>
          <w:rFonts w:ascii="宋体" w:hAnsi="宋体" w:eastAsia="宋体" w:cs="宋体"/>
          <w:sz w:val="24"/>
          <w:szCs w:val="24"/>
          <w:lang w:eastAsia="zh-CN"/>
        </w:rPr>
      </w:pPr>
      <w:r>
        <w:rPr>
          <w:rFonts w:ascii="宋体" w:hAnsi="宋体" w:eastAsia="宋体" w:cs="宋体"/>
          <w:spacing w:val="-4"/>
          <w:sz w:val="24"/>
          <w:szCs w:val="24"/>
          <w:lang w:eastAsia="zh-CN"/>
        </w:rPr>
        <w:t>特此证明。</w:t>
      </w:r>
    </w:p>
    <w:p w14:paraId="13272CD9">
      <w:pPr>
        <w:pStyle w:val="9"/>
        <w:spacing w:line="283" w:lineRule="auto"/>
        <w:rPr>
          <w:lang w:eastAsia="zh-CN"/>
        </w:rPr>
      </w:pPr>
    </w:p>
    <w:p w14:paraId="60F0320F">
      <w:pPr>
        <w:pStyle w:val="9"/>
        <w:spacing w:line="283" w:lineRule="auto"/>
        <w:rPr>
          <w:lang w:eastAsia="zh-CN"/>
        </w:rPr>
      </w:pPr>
    </w:p>
    <w:p w14:paraId="79BD503F">
      <w:pPr>
        <w:spacing w:before="78" w:line="219" w:lineRule="auto"/>
        <w:ind w:left="896"/>
        <w:rPr>
          <w:rFonts w:ascii="宋体" w:hAnsi="宋体" w:eastAsia="宋体" w:cs="宋体"/>
          <w:sz w:val="24"/>
          <w:szCs w:val="24"/>
          <w:lang w:eastAsia="zh-CN"/>
        </w:rPr>
      </w:pPr>
      <w:r>
        <w:rPr>
          <w:rFonts w:ascii="宋体" w:hAnsi="宋体" w:eastAsia="宋体" w:cs="宋体"/>
          <w:spacing w:val="-4"/>
          <w:sz w:val="24"/>
          <w:szCs w:val="24"/>
          <w:lang w:eastAsia="zh-CN"/>
        </w:rPr>
        <w:t>附法定代表人身份证复印</w:t>
      </w:r>
    </w:p>
    <w:p w14:paraId="6EBC892E">
      <w:pPr>
        <w:pStyle w:val="9"/>
        <w:spacing w:line="258" w:lineRule="auto"/>
        <w:rPr>
          <w:lang w:eastAsia="zh-CN"/>
        </w:rPr>
      </w:pPr>
    </w:p>
    <w:p w14:paraId="51E79322">
      <w:pPr>
        <w:pStyle w:val="9"/>
        <w:spacing w:line="258" w:lineRule="auto"/>
        <w:rPr>
          <w:lang w:eastAsia="zh-CN"/>
        </w:rPr>
      </w:pPr>
    </w:p>
    <w:p w14:paraId="3C046F12">
      <w:pPr>
        <w:pStyle w:val="9"/>
        <w:spacing w:line="259" w:lineRule="auto"/>
        <w:rPr>
          <w:lang w:eastAsia="zh-CN"/>
        </w:rPr>
      </w:pPr>
    </w:p>
    <w:p w14:paraId="1125D8B6">
      <w:pPr>
        <w:pStyle w:val="9"/>
        <w:spacing w:line="259" w:lineRule="auto"/>
        <w:rPr>
          <w:lang w:eastAsia="zh-CN"/>
        </w:rPr>
      </w:pPr>
    </w:p>
    <w:p w14:paraId="73F7896B">
      <w:pPr>
        <w:spacing w:before="79" w:line="219" w:lineRule="auto"/>
        <w:jc w:val="right"/>
        <w:rPr>
          <w:rFonts w:ascii="宋体" w:hAnsi="宋体" w:eastAsia="宋体" w:cs="宋体"/>
          <w:sz w:val="24"/>
          <w:szCs w:val="24"/>
          <w:lang w:eastAsia="zh-CN"/>
        </w:rPr>
      </w:pPr>
      <w:r>
        <w:rPr>
          <w:rFonts w:hint="eastAsia" w:ascii="宋体" w:hAnsi="宋体" w:eastAsia="宋体" w:cs="宋体"/>
          <w:spacing w:val="3"/>
          <w:sz w:val="24"/>
          <w:szCs w:val="24"/>
          <w:lang w:eastAsia="zh-CN"/>
        </w:rPr>
        <w:t>投标人</w:t>
      </w:r>
      <w:r>
        <w:rPr>
          <w:rFonts w:ascii="宋体" w:hAnsi="宋体" w:eastAsia="宋体" w:cs="宋体"/>
          <w:spacing w:val="-25"/>
          <w:sz w:val="24"/>
          <w:szCs w:val="24"/>
          <w:lang w:eastAsia="zh-CN"/>
        </w:rPr>
        <w:t>：</w:t>
      </w:r>
      <w:r>
        <w:rPr>
          <w:rFonts w:ascii="宋体" w:hAnsi="宋体" w:eastAsia="宋体" w:cs="宋体"/>
          <w:spacing w:val="1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3"/>
          <w:sz w:val="24"/>
          <w:szCs w:val="24"/>
          <w:u w:val="single"/>
          <w:lang w:eastAsia="zh-CN"/>
        </w:rPr>
        <w:t>盖单位章）</w:t>
      </w:r>
    </w:p>
    <w:p w14:paraId="7A5FBCC3">
      <w:pPr>
        <w:spacing w:before="185" w:line="219" w:lineRule="auto"/>
        <w:ind w:left="6370"/>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ascii="宋体" w:hAnsi="宋体" w:eastAsia="宋体" w:cs="宋体"/>
          <w:spacing w:val="4"/>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23"/>
          <w:sz w:val="24"/>
          <w:szCs w:val="24"/>
          <w:lang w:eastAsia="zh-CN"/>
        </w:rPr>
        <w:t xml:space="preserve">    </w:t>
      </w:r>
      <w:r>
        <w:rPr>
          <w:rFonts w:ascii="宋体" w:hAnsi="宋体" w:eastAsia="宋体" w:cs="宋体"/>
          <w:spacing w:val="-9"/>
          <w:sz w:val="24"/>
          <w:szCs w:val="24"/>
          <w:lang w:eastAsia="zh-CN"/>
        </w:rPr>
        <w:t>日</w:t>
      </w:r>
    </w:p>
    <w:p w14:paraId="45D97E73">
      <w:pPr>
        <w:spacing w:line="360" w:lineRule="auto"/>
        <w:rPr>
          <w:rFonts w:ascii="宋体" w:hAnsi="宋体" w:eastAsia="宋体" w:cs="宋体"/>
          <w:sz w:val="24"/>
          <w:szCs w:val="24"/>
          <w:lang w:eastAsia="zh-CN"/>
        </w:rPr>
      </w:pPr>
    </w:p>
    <w:p w14:paraId="43D4D420">
      <w:pPr>
        <w:spacing w:line="360" w:lineRule="auto"/>
        <w:rPr>
          <w:rFonts w:ascii="宋体" w:hAnsi="宋体" w:eastAsia="宋体" w:cs="宋体"/>
          <w:sz w:val="24"/>
          <w:szCs w:val="24"/>
          <w:lang w:eastAsia="zh-CN"/>
        </w:rPr>
      </w:pPr>
    </w:p>
    <w:p w14:paraId="56DA9B00">
      <w:pPr>
        <w:spacing w:line="360" w:lineRule="auto"/>
        <w:rPr>
          <w:rFonts w:ascii="宋体" w:hAnsi="宋体" w:eastAsia="宋体" w:cs="宋体"/>
          <w:sz w:val="24"/>
          <w:szCs w:val="24"/>
          <w:lang w:eastAsia="zh-CN"/>
        </w:rPr>
      </w:pPr>
    </w:p>
    <w:p w14:paraId="1B7944DD">
      <w:pPr>
        <w:pStyle w:val="9"/>
        <w:spacing w:line="360" w:lineRule="auto"/>
        <w:rPr>
          <w:rFonts w:ascii="宋体" w:hAnsi="宋体" w:eastAsia="宋体" w:cs="宋体"/>
          <w:sz w:val="24"/>
          <w:szCs w:val="24"/>
          <w:lang w:eastAsia="zh-CN"/>
        </w:rPr>
      </w:pPr>
    </w:p>
    <w:p w14:paraId="1653A16A">
      <w:pPr>
        <w:pStyle w:val="9"/>
        <w:spacing w:line="250" w:lineRule="auto"/>
        <w:rPr>
          <w:lang w:eastAsia="zh-CN"/>
        </w:rPr>
      </w:pPr>
    </w:p>
    <w:p w14:paraId="21640BCB">
      <w:pPr>
        <w:spacing w:line="360" w:lineRule="auto"/>
        <w:rPr>
          <w:rFonts w:ascii="宋体" w:hAnsi="宋体" w:eastAsia="宋体" w:cs="宋体"/>
          <w:sz w:val="24"/>
          <w:szCs w:val="24"/>
          <w:lang w:eastAsia="zh-CN"/>
        </w:rPr>
      </w:pPr>
    </w:p>
    <w:p w14:paraId="16252BA3">
      <w:pPr>
        <w:spacing w:line="360" w:lineRule="auto"/>
        <w:rPr>
          <w:rFonts w:ascii="宋体" w:hAnsi="宋体" w:eastAsia="宋体" w:cs="宋体"/>
          <w:sz w:val="24"/>
          <w:szCs w:val="24"/>
          <w:lang w:eastAsia="zh-CN"/>
        </w:rPr>
      </w:pPr>
    </w:p>
    <w:p w14:paraId="2B07CB3B">
      <w:pPr>
        <w:spacing w:line="360" w:lineRule="auto"/>
        <w:rPr>
          <w:rFonts w:ascii="宋体" w:hAnsi="宋体" w:eastAsia="宋体" w:cs="宋体"/>
          <w:sz w:val="24"/>
          <w:szCs w:val="24"/>
          <w:lang w:eastAsia="zh-CN"/>
        </w:rPr>
      </w:pPr>
    </w:p>
    <w:p w14:paraId="650C670E">
      <w:pPr>
        <w:spacing w:line="360" w:lineRule="auto"/>
        <w:rPr>
          <w:rFonts w:ascii="宋体" w:hAnsi="宋体" w:eastAsia="宋体" w:cs="宋体"/>
          <w:sz w:val="24"/>
          <w:szCs w:val="24"/>
          <w:lang w:eastAsia="zh-CN"/>
        </w:rPr>
      </w:pPr>
    </w:p>
    <w:p w14:paraId="27DA6F03">
      <w:pPr>
        <w:spacing w:line="360" w:lineRule="auto"/>
        <w:rPr>
          <w:rFonts w:ascii="宋体" w:hAnsi="宋体" w:eastAsia="宋体" w:cs="宋体"/>
          <w:sz w:val="24"/>
          <w:szCs w:val="24"/>
          <w:lang w:eastAsia="zh-CN"/>
        </w:rPr>
      </w:pPr>
    </w:p>
    <w:p w14:paraId="01E1814A">
      <w:pPr>
        <w:spacing w:line="360" w:lineRule="auto"/>
        <w:rPr>
          <w:rFonts w:ascii="宋体" w:hAnsi="宋体" w:eastAsia="宋体" w:cs="宋体"/>
          <w:sz w:val="24"/>
          <w:szCs w:val="24"/>
          <w:lang w:eastAsia="zh-CN"/>
        </w:rPr>
      </w:pPr>
    </w:p>
    <w:p w14:paraId="43299407">
      <w:pPr>
        <w:spacing w:line="360" w:lineRule="auto"/>
        <w:rPr>
          <w:rFonts w:ascii="宋体" w:hAnsi="宋体" w:eastAsia="宋体" w:cs="宋体"/>
          <w:sz w:val="24"/>
          <w:szCs w:val="24"/>
          <w:lang w:eastAsia="zh-CN"/>
        </w:rPr>
      </w:pPr>
    </w:p>
    <w:p w14:paraId="2D20A777">
      <w:pPr>
        <w:spacing w:line="360" w:lineRule="auto"/>
        <w:rPr>
          <w:rFonts w:ascii="宋体" w:hAnsi="宋体" w:eastAsia="宋体" w:cs="宋体"/>
          <w:sz w:val="24"/>
          <w:szCs w:val="24"/>
          <w:lang w:eastAsia="zh-CN"/>
        </w:rPr>
      </w:pPr>
    </w:p>
    <w:p w14:paraId="58C53F52">
      <w:pPr>
        <w:spacing w:before="98" w:line="225" w:lineRule="auto"/>
        <w:ind w:left="3328"/>
        <w:rPr>
          <w:rFonts w:ascii="宋体" w:hAnsi="宋体" w:eastAsia="宋体" w:cs="宋体"/>
          <w:sz w:val="30"/>
          <w:szCs w:val="30"/>
          <w:lang w:eastAsia="zh-CN"/>
        </w:rPr>
      </w:pPr>
      <w:r>
        <w:rPr>
          <w:rFonts w:ascii="宋体" w:hAnsi="宋体" w:eastAsia="宋体" w:cs="宋体"/>
          <w:b/>
          <w:bCs/>
          <w:spacing w:val="5"/>
          <w:sz w:val="30"/>
          <w:szCs w:val="30"/>
          <w:lang w:eastAsia="zh-CN"/>
        </w:rPr>
        <w:t>三、</w:t>
      </w:r>
      <w:r>
        <w:rPr>
          <w:rFonts w:ascii="宋体" w:hAnsi="宋体" w:eastAsia="宋体" w:cs="宋体"/>
          <w:spacing w:val="56"/>
          <w:sz w:val="30"/>
          <w:szCs w:val="30"/>
          <w:lang w:eastAsia="zh-CN"/>
        </w:rPr>
        <w:t xml:space="preserve"> </w:t>
      </w:r>
      <w:r>
        <w:rPr>
          <w:rFonts w:ascii="宋体" w:hAnsi="宋体" w:eastAsia="宋体" w:cs="宋体"/>
          <w:b/>
          <w:bCs/>
          <w:spacing w:val="5"/>
          <w:sz w:val="30"/>
          <w:szCs w:val="30"/>
          <w:lang w:eastAsia="zh-CN"/>
        </w:rPr>
        <w:t>授权委托书</w:t>
      </w:r>
    </w:p>
    <w:p w14:paraId="221B0462">
      <w:pPr>
        <w:pStyle w:val="9"/>
        <w:spacing w:line="270" w:lineRule="auto"/>
        <w:rPr>
          <w:lang w:eastAsia="zh-CN"/>
        </w:rPr>
      </w:pPr>
    </w:p>
    <w:p w14:paraId="0183E40B">
      <w:pPr>
        <w:pStyle w:val="9"/>
        <w:spacing w:line="270" w:lineRule="auto"/>
        <w:rPr>
          <w:lang w:eastAsia="zh-CN"/>
        </w:rPr>
      </w:pPr>
    </w:p>
    <w:p w14:paraId="3BD03591">
      <w:pPr>
        <w:pStyle w:val="9"/>
        <w:spacing w:line="270" w:lineRule="auto"/>
        <w:rPr>
          <w:lang w:eastAsia="zh-CN"/>
        </w:rPr>
      </w:pPr>
    </w:p>
    <w:p w14:paraId="3DA3BEAA">
      <w:pPr>
        <w:spacing w:before="78" w:line="430" w:lineRule="auto"/>
        <w:ind w:firstLine="475"/>
        <w:jc w:val="both"/>
        <w:rPr>
          <w:rFonts w:ascii="宋体" w:hAnsi="宋体" w:eastAsia="宋体" w:cs="宋体"/>
          <w:sz w:val="24"/>
          <w:szCs w:val="24"/>
          <w:lang w:eastAsia="zh-CN"/>
        </w:rPr>
      </w:pPr>
      <w:r>
        <w:rPr>
          <w:rFonts w:ascii="宋体" w:hAnsi="宋体" w:eastAsia="宋体" w:cs="宋体"/>
          <w:spacing w:val="-1"/>
          <w:sz w:val="24"/>
          <w:szCs w:val="24"/>
          <w:lang w:eastAsia="zh-CN"/>
        </w:rPr>
        <w:t>本人</w:t>
      </w:r>
      <w:r>
        <w:rPr>
          <w:rFonts w:ascii="宋体" w:hAnsi="宋体" w:eastAsia="宋体" w:cs="宋体"/>
          <w:spacing w:val="-1"/>
          <w:sz w:val="24"/>
          <w:szCs w:val="24"/>
          <w:u w:val="single"/>
          <w:lang w:eastAsia="zh-CN"/>
        </w:rPr>
        <w:t xml:space="preserve">     </w:t>
      </w:r>
      <w:r>
        <w:rPr>
          <w:rFonts w:ascii="宋体" w:hAnsi="宋体" w:eastAsia="宋体" w:cs="宋体"/>
          <w:spacing w:val="-1"/>
          <w:sz w:val="24"/>
          <w:szCs w:val="24"/>
          <w:lang w:eastAsia="zh-CN"/>
        </w:rPr>
        <w:t>（姓名</w:t>
      </w:r>
      <w:r>
        <w:rPr>
          <w:rFonts w:ascii="宋体" w:hAnsi="宋体" w:eastAsia="宋体" w:cs="宋体"/>
          <w:spacing w:val="14"/>
          <w:sz w:val="24"/>
          <w:szCs w:val="24"/>
          <w:lang w:eastAsia="zh-CN"/>
        </w:rPr>
        <w:t>），</w:t>
      </w:r>
      <w:r>
        <w:rPr>
          <w:rFonts w:ascii="宋体" w:hAnsi="宋体" w:eastAsia="宋体" w:cs="宋体"/>
          <w:spacing w:val="-1"/>
          <w:sz w:val="24"/>
          <w:szCs w:val="24"/>
          <w:lang w:eastAsia="zh-CN"/>
        </w:rPr>
        <w:t>系</w:t>
      </w:r>
      <w:r>
        <w:rPr>
          <w:rFonts w:ascii="宋体" w:hAnsi="宋体" w:eastAsia="宋体" w:cs="宋体"/>
          <w:spacing w:val="-1"/>
          <w:sz w:val="24"/>
          <w:szCs w:val="24"/>
          <w:u w:val="single"/>
          <w:lang w:eastAsia="zh-CN"/>
        </w:rPr>
        <w:t xml:space="preserve">       </w:t>
      </w:r>
      <w:r>
        <w:rPr>
          <w:rFonts w:ascii="宋体" w:hAnsi="宋体" w:eastAsia="宋体" w:cs="宋体"/>
          <w:spacing w:val="-1"/>
          <w:sz w:val="24"/>
          <w:szCs w:val="24"/>
          <w:lang w:eastAsia="zh-CN"/>
        </w:rPr>
        <w:t>（单</w:t>
      </w:r>
      <w:r>
        <w:rPr>
          <w:rFonts w:ascii="宋体" w:hAnsi="宋体" w:eastAsia="宋体" w:cs="宋体"/>
          <w:spacing w:val="-2"/>
          <w:sz w:val="24"/>
          <w:szCs w:val="24"/>
          <w:lang w:eastAsia="zh-CN"/>
        </w:rPr>
        <w:t>位名称）的法定代表人，现授权委托</w:t>
      </w:r>
      <w:r>
        <w:rPr>
          <w:rFonts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eastAsia="zh-CN"/>
        </w:rPr>
        <w:t xml:space="preserve"> </w:t>
      </w:r>
      <w:r>
        <w:rPr>
          <w:rFonts w:ascii="宋体" w:hAnsi="宋体" w:eastAsia="宋体" w:cs="宋体"/>
          <w:spacing w:val="10"/>
          <w:sz w:val="24"/>
          <w:szCs w:val="24"/>
          <w:u w:val="single"/>
          <w:lang w:eastAsia="zh-CN"/>
        </w:rPr>
        <w:t xml:space="preserve"> </w:t>
      </w:r>
      <w:r>
        <w:rPr>
          <w:rFonts w:ascii="宋体" w:hAnsi="宋体" w:eastAsia="宋体" w:cs="宋体"/>
          <w:spacing w:val="-2"/>
          <w:sz w:val="24"/>
          <w:szCs w:val="24"/>
          <w:u w:val="single"/>
          <w:lang w:eastAsia="zh-CN"/>
        </w:rPr>
        <w:t>（</w:t>
      </w:r>
      <w:r>
        <w:rPr>
          <w:rFonts w:ascii="宋体" w:hAnsi="宋体" w:eastAsia="宋体" w:cs="宋体"/>
          <w:spacing w:val="-69"/>
          <w:sz w:val="24"/>
          <w:szCs w:val="24"/>
          <w:u w:val="single"/>
          <w:lang w:eastAsia="zh-CN"/>
        </w:rPr>
        <w:t xml:space="preserve"> </w:t>
      </w:r>
      <w:r>
        <w:rPr>
          <w:rFonts w:ascii="宋体" w:hAnsi="宋体" w:eastAsia="宋体" w:cs="宋体"/>
          <w:spacing w:val="-2"/>
          <w:sz w:val="24"/>
          <w:szCs w:val="24"/>
          <w:lang w:eastAsia="zh-CN"/>
        </w:rPr>
        <w:t>姓</w:t>
      </w:r>
      <w:r>
        <w:rPr>
          <w:rFonts w:ascii="宋体" w:hAnsi="宋体" w:eastAsia="宋体" w:cs="宋体"/>
          <w:spacing w:val="-1"/>
          <w:sz w:val="24"/>
          <w:szCs w:val="24"/>
          <w:lang w:eastAsia="zh-CN"/>
        </w:rPr>
        <w:t>名）为我单位的代理人</w:t>
      </w:r>
      <w:r>
        <w:rPr>
          <w:rFonts w:ascii="宋体" w:hAnsi="宋体" w:eastAsia="宋体" w:cs="宋体"/>
          <w:color w:val="auto"/>
          <w:spacing w:val="-1"/>
          <w:sz w:val="24"/>
          <w:szCs w:val="24"/>
          <w:highlight w:val="none"/>
          <w:lang w:eastAsia="zh-CN"/>
        </w:rPr>
        <w:t>，</w:t>
      </w:r>
      <w:r>
        <w:rPr>
          <w:rFonts w:ascii="宋体" w:hAnsi="宋体" w:eastAsia="宋体" w:cs="宋体"/>
          <w:color w:val="auto"/>
          <w:spacing w:val="10"/>
          <w:sz w:val="24"/>
          <w:szCs w:val="24"/>
          <w:highlight w:val="none"/>
          <w:lang w:eastAsia="zh-CN"/>
        </w:rPr>
        <w:t>以我方名义签署、澄清、说明、补正、递交、撤</w:t>
      </w:r>
      <w:r>
        <w:rPr>
          <w:rFonts w:ascii="宋体" w:hAnsi="宋体" w:eastAsia="宋体" w:cs="宋体"/>
          <w:color w:val="auto"/>
          <w:spacing w:val="9"/>
          <w:sz w:val="24"/>
          <w:szCs w:val="24"/>
          <w:highlight w:val="none"/>
          <w:lang w:eastAsia="zh-CN"/>
        </w:rPr>
        <w:t>回、修改</w:t>
      </w:r>
      <w:r>
        <w:rPr>
          <w:rFonts w:ascii="宋体" w:hAnsi="宋体" w:eastAsia="宋体" w:cs="宋体"/>
          <w:color w:val="auto"/>
          <w:spacing w:val="-98"/>
          <w:sz w:val="24"/>
          <w:szCs w:val="24"/>
          <w:highlight w:val="none"/>
          <w:lang w:eastAsia="zh-CN"/>
        </w:rPr>
        <w:t xml:space="preserve"> </w:t>
      </w:r>
      <w:r>
        <w:rPr>
          <w:rFonts w:ascii="宋体" w:hAnsi="宋体" w:eastAsia="宋体" w:cs="宋体"/>
          <w:color w:val="auto"/>
          <w:spacing w:val="9"/>
          <w:sz w:val="24"/>
          <w:szCs w:val="24"/>
          <w:highlight w:val="none"/>
          <w:u w:val="single"/>
          <w:lang w:eastAsia="zh-CN"/>
        </w:rPr>
        <w:t xml:space="preserve">         </w:t>
      </w:r>
      <w:r>
        <w:rPr>
          <w:rFonts w:ascii="宋体" w:hAnsi="宋体" w:eastAsia="宋体" w:cs="宋体"/>
          <w:color w:val="auto"/>
          <w:spacing w:val="9"/>
          <w:sz w:val="24"/>
          <w:szCs w:val="24"/>
          <w:highlight w:val="none"/>
          <w:lang w:eastAsia="zh-CN"/>
        </w:rPr>
        <w:t>（项目名称）投标文件、签订合同和处理有关事宜</w:t>
      </w:r>
      <w:r>
        <w:rPr>
          <w:rFonts w:ascii="宋体" w:hAnsi="宋体" w:eastAsia="宋体" w:cs="宋体"/>
          <w:color w:val="auto"/>
          <w:spacing w:val="-2"/>
          <w:sz w:val="24"/>
          <w:szCs w:val="24"/>
          <w:highlight w:val="none"/>
          <w:lang w:eastAsia="zh-CN"/>
        </w:rPr>
        <w:t>，</w:t>
      </w:r>
      <w:r>
        <w:rPr>
          <w:rFonts w:ascii="宋体" w:hAnsi="宋体" w:eastAsia="宋体" w:cs="宋体"/>
          <w:spacing w:val="-2"/>
          <w:sz w:val="24"/>
          <w:szCs w:val="24"/>
          <w:lang w:eastAsia="zh-CN"/>
        </w:rPr>
        <w:t>我均予以承认并承担其法律后果。</w:t>
      </w:r>
    </w:p>
    <w:p w14:paraId="4DD64D88">
      <w:pPr>
        <w:spacing w:line="219" w:lineRule="auto"/>
        <w:ind w:left="478"/>
        <w:rPr>
          <w:rFonts w:ascii="宋体" w:hAnsi="宋体" w:eastAsia="宋体" w:cs="宋体"/>
          <w:sz w:val="24"/>
          <w:szCs w:val="24"/>
          <w:lang w:eastAsia="zh-CN"/>
        </w:rPr>
      </w:pPr>
      <w:r>
        <w:rPr>
          <w:rFonts w:ascii="宋体" w:hAnsi="宋体" w:eastAsia="宋体" w:cs="宋体"/>
          <w:spacing w:val="-3"/>
          <w:sz w:val="24"/>
          <w:szCs w:val="24"/>
          <w:lang w:eastAsia="zh-CN"/>
        </w:rPr>
        <w:t>代理人无转委托权，特此委托。</w:t>
      </w:r>
    </w:p>
    <w:p w14:paraId="31694914">
      <w:pPr>
        <w:pStyle w:val="9"/>
        <w:spacing w:line="256" w:lineRule="auto"/>
        <w:rPr>
          <w:lang w:eastAsia="zh-CN"/>
        </w:rPr>
      </w:pPr>
    </w:p>
    <w:p w14:paraId="2F25429B">
      <w:pPr>
        <w:spacing w:before="78" w:line="219" w:lineRule="auto"/>
        <w:ind w:left="483"/>
        <w:rPr>
          <w:rFonts w:ascii="宋体" w:hAnsi="宋体" w:eastAsia="宋体" w:cs="宋体"/>
          <w:sz w:val="24"/>
          <w:szCs w:val="24"/>
          <w:lang w:eastAsia="zh-CN"/>
        </w:rPr>
      </w:pPr>
      <w:r>
        <w:rPr>
          <w:rFonts w:ascii="宋体" w:hAnsi="宋体" w:eastAsia="宋体" w:cs="宋体"/>
          <w:spacing w:val="-4"/>
          <w:sz w:val="24"/>
          <w:szCs w:val="24"/>
          <w:lang w:eastAsia="zh-CN"/>
        </w:rPr>
        <w:t>附：法定代表人、委托代理人的身份证复印件</w:t>
      </w:r>
    </w:p>
    <w:p w14:paraId="437912F1">
      <w:pPr>
        <w:pStyle w:val="9"/>
        <w:spacing w:line="258" w:lineRule="auto"/>
        <w:rPr>
          <w:lang w:eastAsia="zh-CN"/>
        </w:rPr>
      </w:pPr>
    </w:p>
    <w:p w14:paraId="16D89134">
      <w:pPr>
        <w:pStyle w:val="9"/>
        <w:spacing w:line="258" w:lineRule="auto"/>
        <w:rPr>
          <w:lang w:eastAsia="zh-CN"/>
        </w:rPr>
      </w:pPr>
    </w:p>
    <w:p w14:paraId="0D472FB7">
      <w:pPr>
        <w:pStyle w:val="9"/>
        <w:spacing w:line="258" w:lineRule="auto"/>
        <w:rPr>
          <w:lang w:eastAsia="zh-CN"/>
        </w:rPr>
      </w:pPr>
    </w:p>
    <w:p w14:paraId="7EFE3F51">
      <w:pPr>
        <w:pStyle w:val="9"/>
        <w:spacing w:line="258" w:lineRule="auto"/>
        <w:rPr>
          <w:lang w:eastAsia="zh-CN"/>
        </w:rPr>
      </w:pPr>
    </w:p>
    <w:p w14:paraId="7ACFFD55">
      <w:pPr>
        <w:pStyle w:val="9"/>
        <w:spacing w:line="258" w:lineRule="auto"/>
        <w:rPr>
          <w:lang w:eastAsia="zh-CN"/>
        </w:rPr>
      </w:pPr>
    </w:p>
    <w:p w14:paraId="1836B046">
      <w:pPr>
        <w:spacing w:before="78" w:line="219" w:lineRule="auto"/>
        <w:ind w:left="472"/>
        <w:rPr>
          <w:rFonts w:ascii="宋体" w:hAnsi="宋体" w:eastAsia="宋体" w:cs="宋体"/>
          <w:sz w:val="24"/>
          <w:szCs w:val="24"/>
          <w:lang w:eastAsia="zh-CN"/>
        </w:rPr>
      </w:pPr>
      <w:r>
        <w:rPr>
          <w:rFonts w:hint="eastAsia" w:ascii="宋体" w:hAnsi="宋体" w:eastAsia="宋体" w:cs="宋体"/>
          <w:sz w:val="24"/>
          <w:szCs w:val="24"/>
          <w:lang w:eastAsia="zh-CN"/>
        </w:rPr>
        <w:t>投标人</w:t>
      </w:r>
      <w:r>
        <w:rPr>
          <w:rFonts w:ascii="宋体" w:hAnsi="宋体" w:eastAsia="宋体" w:cs="宋体"/>
          <w:sz w:val="24"/>
          <w:szCs w:val="24"/>
          <w:lang w:eastAsia="zh-CN"/>
        </w:rPr>
        <w:t>名称</w:t>
      </w:r>
      <w:r>
        <w:rPr>
          <w:rFonts w:ascii="宋体" w:hAnsi="宋体" w:eastAsia="宋体" w:cs="宋体"/>
          <w:spacing w:val="-15"/>
          <w:sz w:val="24"/>
          <w:szCs w:val="24"/>
          <w:lang w:eastAsia="zh-CN"/>
        </w:rPr>
        <w:t>：</w:t>
      </w:r>
      <w:r>
        <w:rPr>
          <w:rFonts w:ascii="宋体" w:hAnsi="宋体" w:eastAsia="宋体" w:cs="宋体"/>
          <w:spacing w:val="4"/>
          <w:sz w:val="24"/>
          <w:szCs w:val="24"/>
          <w:u w:val="single"/>
          <w:lang w:eastAsia="zh-CN"/>
        </w:rPr>
        <w:t xml:space="preserve">                   </w:t>
      </w:r>
      <w:r>
        <w:rPr>
          <w:rFonts w:ascii="宋体" w:hAnsi="宋体" w:eastAsia="宋体" w:cs="宋体"/>
          <w:spacing w:val="-15"/>
          <w:sz w:val="24"/>
          <w:szCs w:val="24"/>
          <w:lang w:eastAsia="zh-CN"/>
        </w:rPr>
        <w:t>（</w:t>
      </w:r>
      <w:r>
        <w:rPr>
          <w:rFonts w:ascii="宋体" w:hAnsi="宋体" w:eastAsia="宋体" w:cs="宋体"/>
          <w:sz w:val="24"/>
          <w:szCs w:val="24"/>
          <w:lang w:eastAsia="zh-CN"/>
        </w:rPr>
        <w:t>盖单位章）</w:t>
      </w:r>
    </w:p>
    <w:p w14:paraId="051533CB">
      <w:pPr>
        <w:pStyle w:val="9"/>
        <w:spacing w:line="427" w:lineRule="auto"/>
        <w:rPr>
          <w:lang w:eastAsia="zh-CN"/>
        </w:rPr>
      </w:pPr>
    </w:p>
    <w:p w14:paraId="1970955E">
      <w:pPr>
        <w:spacing w:before="78" w:line="219" w:lineRule="auto"/>
        <w:ind w:left="475"/>
        <w:rPr>
          <w:rFonts w:ascii="宋体" w:hAnsi="宋体" w:eastAsia="宋体" w:cs="宋体"/>
          <w:sz w:val="24"/>
          <w:szCs w:val="24"/>
          <w:lang w:eastAsia="zh-CN"/>
        </w:rPr>
      </w:pPr>
      <w:r>
        <w:rPr>
          <w:rFonts w:ascii="宋体" w:hAnsi="宋体" w:eastAsia="宋体" w:cs="宋体"/>
          <w:spacing w:val="1"/>
          <w:sz w:val="24"/>
          <w:szCs w:val="24"/>
          <w:lang w:eastAsia="zh-CN"/>
        </w:rPr>
        <w:t>法定代表人</w:t>
      </w:r>
      <w:r>
        <w:rPr>
          <w:rFonts w:ascii="宋体" w:hAnsi="宋体" w:eastAsia="宋体" w:cs="宋体"/>
          <w:spacing w:val="-19"/>
          <w:sz w:val="24"/>
          <w:szCs w:val="24"/>
          <w:lang w:eastAsia="zh-CN"/>
        </w:rPr>
        <w:t>：</w:t>
      </w:r>
      <w:r>
        <w:rPr>
          <w:rFonts w:ascii="宋体" w:hAnsi="宋体" w:eastAsia="宋体" w:cs="宋体"/>
          <w:spacing w:val="5"/>
          <w:sz w:val="24"/>
          <w:szCs w:val="24"/>
          <w:u w:val="single"/>
          <w:lang w:eastAsia="zh-CN"/>
        </w:rPr>
        <w:t xml:space="preserve">                 </w:t>
      </w:r>
      <w:r>
        <w:rPr>
          <w:rFonts w:ascii="宋体" w:hAnsi="宋体" w:eastAsia="宋体" w:cs="宋体"/>
          <w:spacing w:val="-19"/>
          <w:sz w:val="24"/>
          <w:szCs w:val="24"/>
          <w:lang w:eastAsia="zh-CN"/>
        </w:rPr>
        <w:t>（</w:t>
      </w:r>
      <w:r>
        <w:rPr>
          <w:rFonts w:ascii="宋体" w:hAnsi="宋体" w:eastAsia="宋体" w:cs="宋体"/>
          <w:spacing w:val="1"/>
          <w:sz w:val="24"/>
          <w:szCs w:val="24"/>
          <w:lang w:eastAsia="zh-CN"/>
        </w:rPr>
        <w:t>签字）</w:t>
      </w:r>
    </w:p>
    <w:p w14:paraId="0F1EE77B">
      <w:pPr>
        <w:pStyle w:val="9"/>
        <w:spacing w:line="424" w:lineRule="auto"/>
        <w:rPr>
          <w:lang w:eastAsia="zh-CN"/>
        </w:rPr>
      </w:pPr>
    </w:p>
    <w:p w14:paraId="2FA3133B">
      <w:pPr>
        <w:spacing w:before="78" w:line="219" w:lineRule="auto"/>
        <w:ind w:left="474"/>
        <w:rPr>
          <w:rFonts w:ascii="宋体" w:hAnsi="宋体" w:eastAsia="宋体" w:cs="宋体"/>
          <w:sz w:val="24"/>
          <w:szCs w:val="24"/>
          <w:lang w:eastAsia="zh-CN"/>
        </w:rPr>
      </w:pPr>
      <w:r>
        <w:rPr>
          <w:rFonts w:ascii="宋体" w:hAnsi="宋体" w:eastAsia="宋体" w:cs="宋体"/>
          <w:spacing w:val="-5"/>
          <w:sz w:val="24"/>
          <w:szCs w:val="24"/>
          <w:lang w:eastAsia="zh-CN"/>
        </w:rPr>
        <w:t>身份证号码：</w:t>
      </w:r>
      <w:r>
        <w:rPr>
          <w:rFonts w:ascii="宋体" w:hAnsi="宋体" w:eastAsia="宋体" w:cs="宋体"/>
          <w:sz w:val="24"/>
          <w:szCs w:val="24"/>
          <w:u w:val="single"/>
          <w:lang w:eastAsia="zh-CN"/>
        </w:rPr>
        <w:t xml:space="preserve">                        </w:t>
      </w:r>
    </w:p>
    <w:p w14:paraId="1E258518">
      <w:pPr>
        <w:pStyle w:val="9"/>
        <w:spacing w:line="426" w:lineRule="auto"/>
        <w:rPr>
          <w:lang w:eastAsia="zh-CN"/>
        </w:rPr>
      </w:pPr>
    </w:p>
    <w:p w14:paraId="206FA836">
      <w:pPr>
        <w:spacing w:before="78" w:line="219" w:lineRule="auto"/>
        <w:ind w:left="473"/>
        <w:rPr>
          <w:rFonts w:ascii="宋体" w:hAnsi="宋体" w:eastAsia="宋体" w:cs="宋体"/>
          <w:sz w:val="24"/>
          <w:szCs w:val="24"/>
          <w:lang w:eastAsia="zh-CN"/>
        </w:rPr>
      </w:pPr>
      <w:r>
        <w:rPr>
          <w:rFonts w:ascii="宋体" w:hAnsi="宋体" w:eastAsia="宋体" w:cs="宋体"/>
          <w:spacing w:val="-3"/>
          <w:sz w:val="24"/>
          <w:szCs w:val="24"/>
          <w:lang w:eastAsia="zh-CN"/>
        </w:rPr>
        <w:t>委托代理人：</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3"/>
          <w:sz w:val="24"/>
          <w:szCs w:val="24"/>
          <w:lang w:eastAsia="zh-CN"/>
        </w:rPr>
        <w:t>（签字）</w:t>
      </w:r>
    </w:p>
    <w:p w14:paraId="7694E5D2">
      <w:pPr>
        <w:pStyle w:val="9"/>
        <w:spacing w:line="421" w:lineRule="auto"/>
        <w:rPr>
          <w:lang w:eastAsia="zh-CN"/>
        </w:rPr>
      </w:pPr>
    </w:p>
    <w:p w14:paraId="4941B10F">
      <w:pPr>
        <w:spacing w:before="79" w:line="219" w:lineRule="auto"/>
        <w:ind w:left="474"/>
        <w:rPr>
          <w:rFonts w:ascii="宋体" w:hAnsi="宋体" w:eastAsia="宋体" w:cs="宋体"/>
          <w:sz w:val="24"/>
          <w:szCs w:val="24"/>
          <w:lang w:eastAsia="zh-CN"/>
        </w:rPr>
      </w:pPr>
      <w:r>
        <w:rPr>
          <w:rFonts w:ascii="宋体" w:hAnsi="宋体" w:eastAsia="宋体" w:cs="宋体"/>
          <w:spacing w:val="-5"/>
          <w:sz w:val="24"/>
          <w:szCs w:val="24"/>
          <w:lang w:eastAsia="zh-CN"/>
        </w:rPr>
        <w:t xml:space="preserve">身份证号码： </w:t>
      </w:r>
      <w:r>
        <w:rPr>
          <w:rFonts w:ascii="宋体" w:hAnsi="宋体" w:eastAsia="宋体" w:cs="宋体"/>
          <w:sz w:val="24"/>
          <w:szCs w:val="24"/>
          <w:u w:val="single"/>
          <w:lang w:eastAsia="zh-CN"/>
        </w:rPr>
        <w:t xml:space="preserve">                       </w:t>
      </w:r>
    </w:p>
    <w:p w14:paraId="78326B61">
      <w:pPr>
        <w:pStyle w:val="9"/>
        <w:spacing w:line="426" w:lineRule="auto"/>
        <w:rPr>
          <w:lang w:eastAsia="zh-CN"/>
        </w:rPr>
      </w:pPr>
    </w:p>
    <w:p w14:paraId="414E6DC3">
      <w:pPr>
        <w:spacing w:before="79" w:line="221" w:lineRule="auto"/>
        <w:ind w:left="466"/>
        <w:rPr>
          <w:rFonts w:ascii="宋体" w:hAnsi="宋体" w:eastAsia="宋体" w:cs="宋体"/>
          <w:sz w:val="24"/>
          <w:szCs w:val="24"/>
          <w:lang w:eastAsia="zh-CN"/>
        </w:rPr>
      </w:pPr>
      <w:r>
        <w:rPr>
          <w:rFonts w:ascii="宋体" w:hAnsi="宋体" w:eastAsia="宋体" w:cs="宋体"/>
          <w:spacing w:val="-5"/>
          <w:sz w:val="24"/>
          <w:szCs w:val="24"/>
          <w:lang w:eastAsia="zh-CN"/>
        </w:rPr>
        <w:t>联系电话：</w:t>
      </w:r>
      <w:r>
        <w:rPr>
          <w:rFonts w:ascii="宋体" w:hAnsi="宋体" w:eastAsia="宋体" w:cs="宋体"/>
          <w:sz w:val="24"/>
          <w:szCs w:val="24"/>
          <w:u w:val="single"/>
          <w:lang w:eastAsia="zh-CN"/>
        </w:rPr>
        <w:t xml:space="preserve">                          </w:t>
      </w:r>
    </w:p>
    <w:p w14:paraId="78D59FB0">
      <w:pPr>
        <w:pStyle w:val="9"/>
        <w:spacing w:line="294" w:lineRule="auto"/>
        <w:rPr>
          <w:lang w:eastAsia="zh-CN"/>
        </w:rPr>
      </w:pPr>
    </w:p>
    <w:p w14:paraId="365C1893">
      <w:pPr>
        <w:spacing w:before="79" w:line="221" w:lineRule="auto"/>
        <w:ind w:left="466"/>
        <w:rPr>
          <w:rFonts w:ascii="宋体" w:hAnsi="宋体" w:eastAsia="宋体" w:cs="宋体"/>
          <w:spacing w:val="-5"/>
          <w:sz w:val="24"/>
          <w:szCs w:val="24"/>
          <w:lang w:eastAsia="zh-CN"/>
        </w:rPr>
      </w:pPr>
    </w:p>
    <w:p w14:paraId="0627A023">
      <w:pPr>
        <w:spacing w:before="79" w:line="221" w:lineRule="auto"/>
        <w:ind w:left="466"/>
        <w:rPr>
          <w:rFonts w:ascii="宋体" w:hAnsi="宋体" w:eastAsia="宋体" w:cs="宋体"/>
          <w:spacing w:val="-5"/>
          <w:sz w:val="24"/>
          <w:szCs w:val="24"/>
          <w:lang w:eastAsia="zh-CN"/>
        </w:rPr>
      </w:pPr>
      <w:r>
        <w:rPr>
          <w:rFonts w:ascii="宋体" w:hAnsi="宋体" w:eastAsia="宋体" w:cs="宋体"/>
          <w:spacing w:val="-5"/>
          <w:sz w:val="24"/>
          <w:szCs w:val="24"/>
          <w:lang w:eastAsia="zh-CN"/>
        </w:rPr>
        <w:t>授权委托日期：   年   月   日</w:t>
      </w:r>
    </w:p>
    <w:p w14:paraId="3937254C">
      <w:pPr>
        <w:spacing w:before="79" w:line="221" w:lineRule="auto"/>
        <w:ind w:left="466"/>
        <w:rPr>
          <w:rFonts w:ascii="宋体" w:hAnsi="宋体" w:eastAsia="宋体" w:cs="宋体"/>
          <w:spacing w:val="-5"/>
          <w:sz w:val="24"/>
          <w:szCs w:val="24"/>
          <w:lang w:eastAsia="zh-CN"/>
        </w:rPr>
      </w:pPr>
    </w:p>
    <w:p w14:paraId="139EB27F">
      <w:pPr>
        <w:spacing w:before="79" w:line="221" w:lineRule="auto"/>
        <w:ind w:left="466"/>
        <w:rPr>
          <w:rFonts w:ascii="宋体" w:hAnsi="宋体" w:eastAsia="宋体" w:cs="宋体"/>
          <w:spacing w:val="-5"/>
          <w:sz w:val="24"/>
          <w:szCs w:val="24"/>
          <w:lang w:eastAsia="zh-CN"/>
        </w:rPr>
      </w:pPr>
    </w:p>
    <w:p w14:paraId="4A327C77">
      <w:pPr>
        <w:pStyle w:val="9"/>
        <w:spacing w:line="360" w:lineRule="auto"/>
        <w:rPr>
          <w:rFonts w:ascii="宋体" w:hAnsi="宋体" w:eastAsia="宋体" w:cs="宋体"/>
          <w:sz w:val="24"/>
          <w:szCs w:val="24"/>
          <w:lang w:eastAsia="zh-CN"/>
        </w:rPr>
      </w:pPr>
    </w:p>
    <w:p w14:paraId="0DDDC244">
      <w:pPr>
        <w:spacing w:line="360" w:lineRule="auto"/>
        <w:rPr>
          <w:rFonts w:ascii="宋体" w:hAnsi="宋体" w:eastAsia="宋体" w:cs="宋体"/>
          <w:sz w:val="24"/>
          <w:szCs w:val="24"/>
          <w:lang w:eastAsia="zh-CN"/>
        </w:rPr>
      </w:pPr>
    </w:p>
    <w:p w14:paraId="0F7266CD">
      <w:pPr>
        <w:spacing w:line="360" w:lineRule="auto"/>
        <w:rPr>
          <w:rFonts w:ascii="宋体" w:hAnsi="宋体" w:eastAsia="宋体" w:cs="宋体"/>
          <w:sz w:val="24"/>
          <w:szCs w:val="24"/>
          <w:lang w:eastAsia="zh-CN"/>
        </w:rPr>
      </w:pPr>
    </w:p>
    <w:p w14:paraId="1A1C066B">
      <w:pPr>
        <w:spacing w:line="360" w:lineRule="auto"/>
        <w:rPr>
          <w:rFonts w:hint="eastAsia" w:ascii="宋体" w:hAnsi="宋体" w:eastAsia="宋体" w:cs="宋体"/>
          <w:sz w:val="24"/>
          <w:szCs w:val="24"/>
          <w:lang w:eastAsia="zh-CN"/>
        </w:rPr>
      </w:pPr>
    </w:p>
    <w:p w14:paraId="5E9AFBD4">
      <w:pPr>
        <w:spacing w:before="98" w:line="225" w:lineRule="auto"/>
        <w:jc w:val="center"/>
        <w:rPr>
          <w:rFonts w:ascii="宋体" w:hAnsi="宋体" w:eastAsia="宋体" w:cs="宋体"/>
          <w:color w:val="auto"/>
          <w:sz w:val="30"/>
          <w:szCs w:val="30"/>
          <w:highlight w:val="none"/>
          <w:lang w:eastAsia="zh-CN"/>
        </w:rPr>
      </w:pPr>
      <w:r>
        <w:rPr>
          <w:rFonts w:ascii="宋体" w:hAnsi="宋体" w:eastAsia="宋体" w:cs="宋体"/>
          <w:b/>
          <w:bCs/>
          <w:color w:val="auto"/>
          <w:spacing w:val="10"/>
          <w:sz w:val="30"/>
          <w:szCs w:val="30"/>
          <w:highlight w:val="none"/>
          <w:lang w:eastAsia="zh-CN"/>
        </w:rPr>
        <w:t>四、资格审查资料</w:t>
      </w:r>
    </w:p>
    <w:p w14:paraId="166CC757">
      <w:pPr>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（按第四章</w:t>
      </w:r>
      <w:r>
        <w:rPr>
          <w:rFonts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评审办法资格评审标准顺序编列，格式自拟）</w:t>
      </w:r>
    </w:p>
    <w:p w14:paraId="66280A2D">
      <w:pPr>
        <w:spacing w:line="360" w:lineRule="auto"/>
        <w:rPr>
          <w:rFonts w:ascii="宋体" w:hAnsi="宋体" w:eastAsia="宋体" w:cs="宋体"/>
          <w:sz w:val="24"/>
          <w:szCs w:val="24"/>
          <w:lang w:eastAsia="zh-CN"/>
        </w:rPr>
      </w:pPr>
    </w:p>
    <w:p w14:paraId="291B5BAE">
      <w:pPr>
        <w:spacing w:line="360" w:lineRule="auto"/>
        <w:rPr>
          <w:rFonts w:ascii="宋体" w:hAnsi="宋体" w:eastAsia="宋体" w:cs="宋体"/>
          <w:sz w:val="24"/>
          <w:szCs w:val="24"/>
          <w:lang w:eastAsia="zh-CN"/>
        </w:rPr>
      </w:pPr>
    </w:p>
    <w:p w14:paraId="1998FB4E">
      <w:pPr>
        <w:spacing w:line="360" w:lineRule="auto"/>
        <w:rPr>
          <w:rFonts w:ascii="宋体" w:hAnsi="宋体" w:eastAsia="宋体" w:cs="宋体"/>
          <w:sz w:val="24"/>
          <w:szCs w:val="24"/>
          <w:lang w:eastAsia="zh-CN"/>
        </w:rPr>
      </w:pPr>
    </w:p>
    <w:p w14:paraId="1CED91B1">
      <w:pPr>
        <w:spacing w:line="360" w:lineRule="auto"/>
        <w:rPr>
          <w:rFonts w:ascii="宋体" w:hAnsi="宋体" w:eastAsia="宋体" w:cs="宋体"/>
          <w:sz w:val="24"/>
          <w:szCs w:val="24"/>
          <w:lang w:eastAsia="zh-CN"/>
        </w:rPr>
      </w:pPr>
    </w:p>
    <w:p w14:paraId="60FAE92C">
      <w:pPr>
        <w:pStyle w:val="9"/>
        <w:spacing w:line="360" w:lineRule="auto"/>
        <w:rPr>
          <w:rFonts w:ascii="宋体" w:hAnsi="宋体" w:eastAsia="宋体" w:cs="宋体"/>
          <w:sz w:val="24"/>
          <w:szCs w:val="24"/>
          <w:lang w:eastAsia="zh-CN"/>
        </w:rPr>
      </w:pPr>
    </w:p>
    <w:p w14:paraId="14D02DD4">
      <w:pPr>
        <w:pStyle w:val="9"/>
        <w:spacing w:line="250" w:lineRule="auto"/>
        <w:rPr>
          <w:lang w:eastAsia="zh-CN"/>
        </w:rPr>
      </w:pPr>
    </w:p>
    <w:p w14:paraId="117AE6A0">
      <w:pPr>
        <w:spacing w:line="360" w:lineRule="auto"/>
        <w:rPr>
          <w:rFonts w:ascii="宋体" w:hAnsi="宋体" w:eastAsia="宋体" w:cs="宋体"/>
          <w:sz w:val="24"/>
          <w:szCs w:val="24"/>
          <w:lang w:eastAsia="zh-CN"/>
        </w:rPr>
      </w:pPr>
    </w:p>
    <w:p w14:paraId="32EE3BFA">
      <w:pPr>
        <w:spacing w:line="360" w:lineRule="auto"/>
        <w:rPr>
          <w:rFonts w:ascii="宋体" w:hAnsi="宋体" w:eastAsia="宋体" w:cs="宋体"/>
          <w:sz w:val="24"/>
          <w:szCs w:val="24"/>
          <w:lang w:eastAsia="zh-CN"/>
        </w:rPr>
      </w:pPr>
    </w:p>
    <w:p w14:paraId="787FB3F8">
      <w:pPr>
        <w:spacing w:line="360" w:lineRule="auto"/>
        <w:rPr>
          <w:rFonts w:ascii="宋体" w:hAnsi="宋体" w:eastAsia="宋体" w:cs="宋体"/>
          <w:sz w:val="24"/>
          <w:szCs w:val="24"/>
          <w:lang w:eastAsia="zh-CN"/>
        </w:rPr>
      </w:pPr>
    </w:p>
    <w:p w14:paraId="56281C3D">
      <w:pPr>
        <w:spacing w:line="360" w:lineRule="auto"/>
        <w:rPr>
          <w:rFonts w:ascii="宋体" w:hAnsi="宋体" w:eastAsia="宋体" w:cs="宋体"/>
          <w:sz w:val="24"/>
          <w:szCs w:val="24"/>
          <w:lang w:eastAsia="zh-CN"/>
        </w:rPr>
      </w:pPr>
    </w:p>
    <w:p w14:paraId="5BD046C5">
      <w:pPr>
        <w:spacing w:line="360" w:lineRule="auto"/>
        <w:rPr>
          <w:rFonts w:ascii="宋体" w:hAnsi="宋体" w:eastAsia="宋体" w:cs="宋体"/>
          <w:sz w:val="24"/>
          <w:szCs w:val="24"/>
          <w:lang w:eastAsia="zh-CN"/>
        </w:rPr>
      </w:pPr>
    </w:p>
    <w:p w14:paraId="6037E202">
      <w:pPr>
        <w:spacing w:line="360" w:lineRule="auto"/>
        <w:rPr>
          <w:rFonts w:ascii="宋体" w:hAnsi="宋体" w:eastAsia="宋体" w:cs="宋体"/>
          <w:sz w:val="24"/>
          <w:szCs w:val="24"/>
          <w:lang w:eastAsia="zh-CN"/>
        </w:rPr>
      </w:pPr>
    </w:p>
    <w:p w14:paraId="5AE65CE3">
      <w:pPr>
        <w:spacing w:line="360" w:lineRule="auto"/>
        <w:rPr>
          <w:rFonts w:ascii="宋体" w:hAnsi="宋体" w:eastAsia="宋体" w:cs="宋体"/>
          <w:sz w:val="24"/>
          <w:szCs w:val="24"/>
          <w:lang w:eastAsia="zh-CN"/>
        </w:rPr>
      </w:pPr>
    </w:p>
    <w:p w14:paraId="52865B76">
      <w:pPr>
        <w:spacing w:line="360" w:lineRule="auto"/>
        <w:rPr>
          <w:rFonts w:ascii="宋体" w:hAnsi="宋体" w:eastAsia="宋体" w:cs="宋体"/>
          <w:sz w:val="24"/>
          <w:szCs w:val="24"/>
          <w:lang w:eastAsia="zh-CN"/>
        </w:rPr>
      </w:pPr>
    </w:p>
    <w:p w14:paraId="076FA665">
      <w:pPr>
        <w:spacing w:line="360" w:lineRule="auto"/>
        <w:rPr>
          <w:rFonts w:ascii="宋体" w:hAnsi="宋体" w:eastAsia="宋体" w:cs="宋体"/>
          <w:sz w:val="24"/>
          <w:szCs w:val="24"/>
          <w:lang w:eastAsia="zh-CN"/>
        </w:rPr>
      </w:pPr>
    </w:p>
    <w:p w14:paraId="614F3313">
      <w:pPr>
        <w:spacing w:line="360" w:lineRule="auto"/>
        <w:rPr>
          <w:rFonts w:ascii="宋体" w:hAnsi="宋体" w:eastAsia="宋体" w:cs="宋体"/>
          <w:sz w:val="24"/>
          <w:szCs w:val="24"/>
          <w:lang w:eastAsia="zh-CN"/>
        </w:rPr>
      </w:pPr>
    </w:p>
    <w:p w14:paraId="36675D8F">
      <w:pPr>
        <w:spacing w:line="360" w:lineRule="auto"/>
        <w:rPr>
          <w:rFonts w:ascii="宋体" w:hAnsi="宋体" w:eastAsia="宋体" w:cs="宋体"/>
          <w:sz w:val="24"/>
          <w:szCs w:val="24"/>
          <w:lang w:eastAsia="zh-CN"/>
        </w:rPr>
      </w:pPr>
    </w:p>
    <w:p w14:paraId="367D01E1">
      <w:pPr>
        <w:spacing w:line="360" w:lineRule="auto"/>
        <w:rPr>
          <w:rFonts w:ascii="宋体" w:hAnsi="宋体" w:eastAsia="宋体" w:cs="宋体"/>
          <w:sz w:val="24"/>
          <w:szCs w:val="24"/>
          <w:lang w:eastAsia="zh-CN"/>
        </w:rPr>
      </w:pPr>
    </w:p>
    <w:p w14:paraId="74BDE0CA">
      <w:pPr>
        <w:pStyle w:val="9"/>
        <w:spacing w:line="360" w:lineRule="auto"/>
        <w:rPr>
          <w:rFonts w:ascii="宋体" w:hAnsi="宋体" w:eastAsia="宋体" w:cs="宋体"/>
          <w:sz w:val="24"/>
          <w:szCs w:val="24"/>
          <w:lang w:eastAsia="zh-CN"/>
        </w:rPr>
      </w:pPr>
    </w:p>
    <w:p w14:paraId="33658D3C">
      <w:pPr>
        <w:pStyle w:val="9"/>
        <w:spacing w:line="250" w:lineRule="auto"/>
        <w:rPr>
          <w:lang w:eastAsia="zh-CN"/>
        </w:rPr>
      </w:pPr>
    </w:p>
    <w:p w14:paraId="59E80758">
      <w:pPr>
        <w:spacing w:line="360" w:lineRule="auto"/>
        <w:rPr>
          <w:rFonts w:ascii="宋体" w:hAnsi="宋体" w:eastAsia="宋体" w:cs="宋体"/>
          <w:sz w:val="24"/>
          <w:szCs w:val="24"/>
          <w:lang w:eastAsia="zh-CN"/>
        </w:rPr>
      </w:pPr>
    </w:p>
    <w:p w14:paraId="356E9EED">
      <w:pPr>
        <w:spacing w:line="360" w:lineRule="auto"/>
        <w:rPr>
          <w:rFonts w:ascii="宋体" w:hAnsi="宋体" w:eastAsia="宋体" w:cs="宋体"/>
          <w:sz w:val="24"/>
          <w:szCs w:val="24"/>
          <w:lang w:eastAsia="zh-CN"/>
        </w:rPr>
      </w:pPr>
    </w:p>
    <w:p w14:paraId="6FD3A969">
      <w:pPr>
        <w:spacing w:line="360" w:lineRule="auto"/>
        <w:rPr>
          <w:rFonts w:ascii="宋体" w:hAnsi="宋体" w:eastAsia="宋体" w:cs="宋体"/>
          <w:sz w:val="24"/>
          <w:szCs w:val="24"/>
          <w:lang w:eastAsia="zh-CN"/>
        </w:rPr>
      </w:pPr>
    </w:p>
    <w:p w14:paraId="26170DA5">
      <w:pPr>
        <w:spacing w:line="360" w:lineRule="auto"/>
        <w:rPr>
          <w:rFonts w:ascii="宋体" w:hAnsi="宋体" w:eastAsia="宋体" w:cs="宋体"/>
          <w:sz w:val="24"/>
          <w:szCs w:val="24"/>
          <w:lang w:eastAsia="zh-CN"/>
        </w:rPr>
      </w:pPr>
    </w:p>
    <w:p w14:paraId="5D732704">
      <w:pPr>
        <w:spacing w:line="360" w:lineRule="auto"/>
        <w:rPr>
          <w:rFonts w:ascii="宋体" w:hAnsi="宋体" w:eastAsia="宋体" w:cs="宋体"/>
          <w:sz w:val="24"/>
          <w:szCs w:val="24"/>
          <w:lang w:eastAsia="zh-CN"/>
        </w:rPr>
      </w:pPr>
    </w:p>
    <w:p w14:paraId="25ACA783">
      <w:pPr>
        <w:spacing w:line="360" w:lineRule="auto"/>
        <w:rPr>
          <w:rFonts w:ascii="宋体" w:hAnsi="宋体" w:eastAsia="宋体" w:cs="宋体"/>
          <w:sz w:val="24"/>
          <w:szCs w:val="24"/>
          <w:lang w:eastAsia="zh-CN"/>
        </w:rPr>
      </w:pPr>
    </w:p>
    <w:p w14:paraId="6BA30502">
      <w:pPr>
        <w:spacing w:line="360" w:lineRule="auto"/>
        <w:rPr>
          <w:rFonts w:ascii="宋体" w:hAnsi="宋体" w:eastAsia="宋体" w:cs="宋体"/>
          <w:sz w:val="24"/>
          <w:szCs w:val="24"/>
          <w:lang w:eastAsia="zh-CN"/>
        </w:rPr>
      </w:pPr>
    </w:p>
    <w:p w14:paraId="1F07F03D">
      <w:pPr>
        <w:spacing w:line="360" w:lineRule="auto"/>
        <w:rPr>
          <w:rFonts w:ascii="宋体" w:hAnsi="宋体" w:eastAsia="宋体" w:cs="宋体"/>
          <w:sz w:val="24"/>
          <w:szCs w:val="24"/>
          <w:lang w:eastAsia="zh-CN"/>
        </w:rPr>
      </w:pPr>
    </w:p>
    <w:p w14:paraId="2829FEAC">
      <w:pPr>
        <w:spacing w:line="360" w:lineRule="auto"/>
        <w:rPr>
          <w:rFonts w:hint="eastAsia" w:ascii="宋体" w:hAnsi="宋体" w:eastAsia="宋体" w:cs="宋体"/>
          <w:sz w:val="24"/>
          <w:szCs w:val="24"/>
          <w:lang w:eastAsia="zh-CN"/>
        </w:rPr>
      </w:pPr>
    </w:p>
    <w:p w14:paraId="6804154F">
      <w:pPr>
        <w:spacing w:before="97" w:line="225" w:lineRule="auto"/>
        <w:ind w:left="3321"/>
        <w:rPr>
          <w:rFonts w:ascii="宋体" w:hAnsi="宋体" w:eastAsia="宋体" w:cs="宋体"/>
          <w:sz w:val="30"/>
          <w:szCs w:val="30"/>
          <w:lang w:eastAsia="zh-CN"/>
        </w:rPr>
      </w:pPr>
      <w:r>
        <w:rPr>
          <w:rFonts w:ascii="宋体" w:hAnsi="宋体" w:eastAsia="宋体" w:cs="宋体"/>
          <w:b/>
          <w:bCs/>
          <w:spacing w:val="8"/>
          <w:sz w:val="30"/>
          <w:szCs w:val="30"/>
          <w:lang w:eastAsia="zh-CN"/>
        </w:rPr>
        <w:t>五、技术要求偏离表</w:t>
      </w:r>
    </w:p>
    <w:p w14:paraId="7FB27400">
      <w:pPr>
        <w:spacing w:before="71" w:line="206" w:lineRule="auto"/>
        <w:ind w:left="886"/>
        <w:rPr>
          <w:rFonts w:ascii="宋体" w:hAnsi="宋体" w:eastAsia="宋体" w:cs="宋体"/>
          <w:sz w:val="24"/>
          <w:szCs w:val="24"/>
          <w:lang w:eastAsia="zh-CN"/>
        </w:rPr>
      </w:pPr>
      <w:r>
        <w:rPr>
          <w:rFonts w:ascii="宋体" w:hAnsi="宋体" w:eastAsia="宋体" w:cs="宋体"/>
          <w:spacing w:val="-4"/>
          <w:sz w:val="24"/>
          <w:szCs w:val="24"/>
          <w:lang w:eastAsia="zh-CN"/>
        </w:rPr>
        <w:t>项目名称:</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招标编号:</w:t>
      </w:r>
      <w:r>
        <w:rPr>
          <w:rFonts w:ascii="宋体" w:hAnsi="宋体" w:eastAsia="宋体" w:cs="宋体"/>
          <w:spacing w:val="3"/>
          <w:sz w:val="24"/>
          <w:szCs w:val="24"/>
          <w:lang w:eastAsia="zh-CN"/>
        </w:rPr>
        <w:t xml:space="preserve">             </w:t>
      </w:r>
      <w:r>
        <w:rPr>
          <w:rFonts w:ascii="宋体" w:hAnsi="宋体" w:eastAsia="宋体" w:cs="宋体"/>
          <w:spacing w:val="-4"/>
          <w:sz w:val="24"/>
          <w:szCs w:val="24"/>
          <w:lang w:eastAsia="zh-CN"/>
        </w:rPr>
        <w:t>包段:</w:t>
      </w:r>
    </w:p>
    <w:tbl>
      <w:tblPr>
        <w:tblStyle w:val="33"/>
        <w:tblW w:w="94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321"/>
        <w:gridCol w:w="1906"/>
        <w:gridCol w:w="1390"/>
        <w:gridCol w:w="1414"/>
        <w:gridCol w:w="1298"/>
        <w:gridCol w:w="1306"/>
      </w:tblGrid>
      <w:tr w14:paraId="1395F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793" w:type="dxa"/>
            <w:vAlign w:val="center"/>
          </w:tcPr>
          <w:p w14:paraId="7C193150">
            <w:pPr>
              <w:pStyle w:val="34"/>
              <w:spacing w:before="223" w:line="221" w:lineRule="auto"/>
              <w:ind w:left="127"/>
              <w:jc w:val="center"/>
              <w:rPr>
                <w:color w:val="auto"/>
                <w:highlight w:val="none"/>
              </w:rPr>
            </w:pPr>
            <w:r>
              <w:rPr>
                <w:b/>
                <w:bCs/>
                <w:color w:val="auto"/>
                <w:spacing w:val="-4"/>
                <w:highlight w:val="none"/>
              </w:rPr>
              <w:t>序号</w:t>
            </w:r>
          </w:p>
        </w:tc>
        <w:tc>
          <w:tcPr>
            <w:tcW w:w="1321" w:type="dxa"/>
            <w:vAlign w:val="center"/>
          </w:tcPr>
          <w:p w14:paraId="6D85BA14">
            <w:pPr>
              <w:pStyle w:val="34"/>
              <w:spacing w:before="218" w:line="219" w:lineRule="auto"/>
              <w:ind w:left="174"/>
              <w:jc w:val="center"/>
              <w:rPr>
                <w:color w:val="auto"/>
                <w:highlight w:val="none"/>
              </w:rPr>
            </w:pPr>
            <w:r>
              <w:rPr>
                <w:rFonts w:hint="eastAsia"/>
                <w:b/>
                <w:bCs/>
                <w:color w:val="auto"/>
                <w:highlight w:val="none"/>
                <w:lang w:eastAsia="zh-CN"/>
              </w:rPr>
              <w:t>产品</w:t>
            </w:r>
            <w:r>
              <w:rPr>
                <w:b/>
                <w:bCs/>
                <w:color w:val="auto"/>
                <w:highlight w:val="none"/>
              </w:rPr>
              <w:t>名称</w:t>
            </w:r>
          </w:p>
        </w:tc>
        <w:tc>
          <w:tcPr>
            <w:tcW w:w="1906" w:type="dxa"/>
            <w:vAlign w:val="center"/>
          </w:tcPr>
          <w:p w14:paraId="3E408062">
            <w:pPr>
              <w:pStyle w:val="34"/>
              <w:spacing w:before="221" w:line="220" w:lineRule="auto"/>
              <w:ind w:left="372"/>
              <w:jc w:val="center"/>
              <w:rPr>
                <w:color w:val="auto"/>
                <w:highlight w:val="none"/>
              </w:rPr>
            </w:pPr>
            <w:r>
              <w:rPr>
                <w:b/>
                <w:bCs/>
                <w:color w:val="auto"/>
                <w:spacing w:val="3"/>
                <w:highlight w:val="none"/>
              </w:rPr>
              <w:t>招标要求</w:t>
            </w:r>
          </w:p>
        </w:tc>
        <w:tc>
          <w:tcPr>
            <w:tcW w:w="1390" w:type="dxa"/>
            <w:vAlign w:val="center"/>
          </w:tcPr>
          <w:p w14:paraId="4B8A17D4">
            <w:pPr>
              <w:pStyle w:val="34"/>
              <w:spacing w:before="221" w:line="220" w:lineRule="auto"/>
              <w:ind w:left="203"/>
              <w:jc w:val="center"/>
              <w:rPr>
                <w:color w:val="auto"/>
                <w:highlight w:val="none"/>
              </w:rPr>
            </w:pPr>
            <w:r>
              <w:rPr>
                <w:b/>
                <w:bCs/>
                <w:color w:val="auto"/>
                <w:spacing w:val="1"/>
                <w:highlight w:val="none"/>
              </w:rPr>
              <w:t>投标响应</w:t>
            </w:r>
          </w:p>
        </w:tc>
        <w:tc>
          <w:tcPr>
            <w:tcW w:w="1414" w:type="dxa"/>
            <w:vAlign w:val="center"/>
          </w:tcPr>
          <w:p w14:paraId="0BC0ECE5">
            <w:pPr>
              <w:pStyle w:val="34"/>
              <w:spacing w:before="219" w:line="219" w:lineRule="auto"/>
              <w:ind w:left="212"/>
              <w:jc w:val="center"/>
              <w:rPr>
                <w:color w:val="auto"/>
                <w:highlight w:val="none"/>
              </w:rPr>
            </w:pPr>
            <w:r>
              <w:rPr>
                <w:b/>
                <w:bCs/>
                <w:color w:val="auto"/>
                <w:spacing w:val="3"/>
                <w:highlight w:val="none"/>
              </w:rPr>
              <w:t>偏离情况</w:t>
            </w:r>
          </w:p>
        </w:tc>
        <w:tc>
          <w:tcPr>
            <w:tcW w:w="1298" w:type="dxa"/>
            <w:vAlign w:val="center"/>
          </w:tcPr>
          <w:p w14:paraId="1E4B2BA5">
            <w:pPr>
              <w:pStyle w:val="34"/>
              <w:spacing w:before="218" w:line="220" w:lineRule="auto"/>
              <w:jc w:val="center"/>
              <w:rPr>
                <w:color w:val="auto"/>
                <w:highlight w:val="none"/>
              </w:rPr>
            </w:pPr>
            <w:r>
              <w:rPr>
                <w:b/>
                <w:bCs/>
                <w:color w:val="auto"/>
                <w:spacing w:val="3"/>
                <w:highlight w:val="none"/>
              </w:rPr>
              <w:t>佐证资料</w:t>
            </w:r>
          </w:p>
          <w:p w14:paraId="034CCE9C">
            <w:pPr>
              <w:pStyle w:val="34"/>
              <w:spacing w:before="223" w:line="221" w:lineRule="auto"/>
              <w:jc w:val="center"/>
              <w:rPr>
                <w:color w:val="auto"/>
                <w:highlight w:val="none"/>
              </w:rPr>
            </w:pPr>
            <w:r>
              <w:rPr>
                <w:b/>
                <w:bCs/>
                <w:color w:val="auto"/>
                <w:spacing w:val="3"/>
                <w:highlight w:val="none"/>
              </w:rPr>
              <w:t>所在页码</w:t>
            </w:r>
          </w:p>
        </w:tc>
        <w:tc>
          <w:tcPr>
            <w:tcW w:w="1306" w:type="dxa"/>
            <w:vAlign w:val="center"/>
          </w:tcPr>
          <w:p w14:paraId="4D1401CD">
            <w:pPr>
              <w:pStyle w:val="34"/>
              <w:spacing w:before="206" w:line="203" w:lineRule="auto"/>
              <w:ind w:left="159"/>
              <w:jc w:val="center"/>
              <w:rPr>
                <w:color w:val="auto"/>
                <w:highlight w:val="none"/>
              </w:rPr>
            </w:pPr>
            <w:r>
              <w:rPr>
                <w:b/>
                <w:bCs/>
                <w:color w:val="auto"/>
                <w:spacing w:val="-7"/>
                <w:highlight w:val="none"/>
              </w:rPr>
              <w:t>备注</w:t>
            </w:r>
          </w:p>
        </w:tc>
      </w:tr>
      <w:tr w14:paraId="2BC4C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93" w:type="dxa"/>
          </w:tcPr>
          <w:p w14:paraId="7AB15A3B">
            <w:pPr>
              <w:rPr>
                <w:color w:val="auto"/>
                <w:highlight w:val="none"/>
              </w:rPr>
            </w:pPr>
          </w:p>
        </w:tc>
        <w:tc>
          <w:tcPr>
            <w:tcW w:w="1321" w:type="dxa"/>
          </w:tcPr>
          <w:p w14:paraId="00DF8059">
            <w:pPr>
              <w:rPr>
                <w:color w:val="auto"/>
                <w:highlight w:val="none"/>
              </w:rPr>
            </w:pPr>
          </w:p>
        </w:tc>
        <w:tc>
          <w:tcPr>
            <w:tcW w:w="1906" w:type="dxa"/>
          </w:tcPr>
          <w:p w14:paraId="194B9400">
            <w:pPr>
              <w:rPr>
                <w:color w:val="auto"/>
                <w:highlight w:val="none"/>
              </w:rPr>
            </w:pPr>
          </w:p>
        </w:tc>
        <w:tc>
          <w:tcPr>
            <w:tcW w:w="1390" w:type="dxa"/>
          </w:tcPr>
          <w:p w14:paraId="03798A4A">
            <w:pPr>
              <w:rPr>
                <w:color w:val="auto"/>
                <w:highlight w:val="none"/>
              </w:rPr>
            </w:pPr>
          </w:p>
        </w:tc>
        <w:tc>
          <w:tcPr>
            <w:tcW w:w="1414" w:type="dxa"/>
          </w:tcPr>
          <w:p w14:paraId="68BAE008">
            <w:pPr>
              <w:rPr>
                <w:color w:val="auto"/>
                <w:highlight w:val="none"/>
              </w:rPr>
            </w:pPr>
          </w:p>
        </w:tc>
        <w:tc>
          <w:tcPr>
            <w:tcW w:w="1298" w:type="dxa"/>
          </w:tcPr>
          <w:p w14:paraId="64317C5E">
            <w:pPr>
              <w:rPr>
                <w:color w:val="auto"/>
                <w:highlight w:val="none"/>
              </w:rPr>
            </w:pPr>
          </w:p>
        </w:tc>
        <w:tc>
          <w:tcPr>
            <w:tcW w:w="1306" w:type="dxa"/>
          </w:tcPr>
          <w:p w14:paraId="597D020E">
            <w:pPr>
              <w:rPr>
                <w:color w:val="auto"/>
                <w:highlight w:val="none"/>
              </w:rPr>
            </w:pPr>
          </w:p>
        </w:tc>
      </w:tr>
      <w:tr w14:paraId="14F12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93" w:type="dxa"/>
          </w:tcPr>
          <w:p w14:paraId="360AB0AA">
            <w:pPr>
              <w:rPr>
                <w:color w:val="auto"/>
                <w:highlight w:val="none"/>
              </w:rPr>
            </w:pPr>
          </w:p>
        </w:tc>
        <w:tc>
          <w:tcPr>
            <w:tcW w:w="1321" w:type="dxa"/>
          </w:tcPr>
          <w:p w14:paraId="53282FF7">
            <w:pPr>
              <w:rPr>
                <w:color w:val="auto"/>
                <w:highlight w:val="none"/>
              </w:rPr>
            </w:pPr>
          </w:p>
        </w:tc>
        <w:tc>
          <w:tcPr>
            <w:tcW w:w="1906" w:type="dxa"/>
          </w:tcPr>
          <w:p w14:paraId="47C4F823">
            <w:pPr>
              <w:rPr>
                <w:color w:val="auto"/>
                <w:highlight w:val="none"/>
              </w:rPr>
            </w:pPr>
          </w:p>
        </w:tc>
        <w:tc>
          <w:tcPr>
            <w:tcW w:w="1390" w:type="dxa"/>
          </w:tcPr>
          <w:p w14:paraId="6A7035A6">
            <w:pPr>
              <w:rPr>
                <w:color w:val="auto"/>
                <w:highlight w:val="none"/>
              </w:rPr>
            </w:pPr>
          </w:p>
        </w:tc>
        <w:tc>
          <w:tcPr>
            <w:tcW w:w="1414" w:type="dxa"/>
          </w:tcPr>
          <w:p w14:paraId="6DC70076">
            <w:pPr>
              <w:rPr>
                <w:color w:val="auto"/>
                <w:highlight w:val="none"/>
              </w:rPr>
            </w:pPr>
          </w:p>
        </w:tc>
        <w:tc>
          <w:tcPr>
            <w:tcW w:w="1298" w:type="dxa"/>
          </w:tcPr>
          <w:p w14:paraId="0669A2EF">
            <w:pPr>
              <w:rPr>
                <w:color w:val="auto"/>
                <w:highlight w:val="none"/>
              </w:rPr>
            </w:pPr>
          </w:p>
        </w:tc>
        <w:tc>
          <w:tcPr>
            <w:tcW w:w="1306" w:type="dxa"/>
          </w:tcPr>
          <w:p w14:paraId="1D9C6C3D">
            <w:pPr>
              <w:rPr>
                <w:color w:val="auto"/>
                <w:highlight w:val="none"/>
              </w:rPr>
            </w:pPr>
          </w:p>
        </w:tc>
      </w:tr>
      <w:tr w14:paraId="6819E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93" w:type="dxa"/>
          </w:tcPr>
          <w:p w14:paraId="02D56000">
            <w:pPr>
              <w:rPr>
                <w:color w:val="auto"/>
                <w:highlight w:val="none"/>
              </w:rPr>
            </w:pPr>
          </w:p>
        </w:tc>
        <w:tc>
          <w:tcPr>
            <w:tcW w:w="1321" w:type="dxa"/>
          </w:tcPr>
          <w:p w14:paraId="4ED080D1">
            <w:pPr>
              <w:rPr>
                <w:color w:val="auto"/>
                <w:highlight w:val="none"/>
              </w:rPr>
            </w:pPr>
          </w:p>
        </w:tc>
        <w:tc>
          <w:tcPr>
            <w:tcW w:w="1906" w:type="dxa"/>
          </w:tcPr>
          <w:p w14:paraId="2FEAC133">
            <w:pPr>
              <w:rPr>
                <w:color w:val="auto"/>
                <w:highlight w:val="none"/>
              </w:rPr>
            </w:pPr>
          </w:p>
        </w:tc>
        <w:tc>
          <w:tcPr>
            <w:tcW w:w="1390" w:type="dxa"/>
          </w:tcPr>
          <w:p w14:paraId="5C0281E4">
            <w:pPr>
              <w:rPr>
                <w:color w:val="auto"/>
                <w:highlight w:val="none"/>
              </w:rPr>
            </w:pPr>
          </w:p>
        </w:tc>
        <w:tc>
          <w:tcPr>
            <w:tcW w:w="1414" w:type="dxa"/>
          </w:tcPr>
          <w:p w14:paraId="673DE2CA">
            <w:pPr>
              <w:rPr>
                <w:color w:val="auto"/>
                <w:highlight w:val="none"/>
              </w:rPr>
            </w:pPr>
          </w:p>
        </w:tc>
        <w:tc>
          <w:tcPr>
            <w:tcW w:w="1298" w:type="dxa"/>
          </w:tcPr>
          <w:p w14:paraId="4C324CDA">
            <w:pPr>
              <w:rPr>
                <w:color w:val="auto"/>
                <w:highlight w:val="none"/>
              </w:rPr>
            </w:pPr>
          </w:p>
        </w:tc>
        <w:tc>
          <w:tcPr>
            <w:tcW w:w="1306" w:type="dxa"/>
          </w:tcPr>
          <w:p w14:paraId="40BB2F7F">
            <w:pPr>
              <w:rPr>
                <w:color w:val="auto"/>
                <w:highlight w:val="none"/>
              </w:rPr>
            </w:pPr>
          </w:p>
        </w:tc>
      </w:tr>
      <w:tr w14:paraId="20F2F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93" w:type="dxa"/>
          </w:tcPr>
          <w:p w14:paraId="45F1F6D7">
            <w:pPr>
              <w:rPr>
                <w:color w:val="auto"/>
                <w:highlight w:val="none"/>
              </w:rPr>
            </w:pPr>
          </w:p>
        </w:tc>
        <w:tc>
          <w:tcPr>
            <w:tcW w:w="1321" w:type="dxa"/>
          </w:tcPr>
          <w:p w14:paraId="6E975FE8">
            <w:pPr>
              <w:rPr>
                <w:color w:val="auto"/>
                <w:highlight w:val="none"/>
              </w:rPr>
            </w:pPr>
          </w:p>
        </w:tc>
        <w:tc>
          <w:tcPr>
            <w:tcW w:w="1906" w:type="dxa"/>
          </w:tcPr>
          <w:p w14:paraId="40474443">
            <w:pPr>
              <w:rPr>
                <w:color w:val="auto"/>
                <w:highlight w:val="none"/>
              </w:rPr>
            </w:pPr>
          </w:p>
        </w:tc>
        <w:tc>
          <w:tcPr>
            <w:tcW w:w="1390" w:type="dxa"/>
          </w:tcPr>
          <w:p w14:paraId="09129749">
            <w:pPr>
              <w:rPr>
                <w:color w:val="auto"/>
                <w:highlight w:val="none"/>
              </w:rPr>
            </w:pPr>
          </w:p>
        </w:tc>
        <w:tc>
          <w:tcPr>
            <w:tcW w:w="1414" w:type="dxa"/>
          </w:tcPr>
          <w:p w14:paraId="29426FF0">
            <w:pPr>
              <w:rPr>
                <w:color w:val="auto"/>
                <w:highlight w:val="none"/>
              </w:rPr>
            </w:pPr>
          </w:p>
        </w:tc>
        <w:tc>
          <w:tcPr>
            <w:tcW w:w="1298" w:type="dxa"/>
          </w:tcPr>
          <w:p w14:paraId="74CD084D">
            <w:pPr>
              <w:rPr>
                <w:color w:val="auto"/>
                <w:highlight w:val="none"/>
              </w:rPr>
            </w:pPr>
          </w:p>
        </w:tc>
        <w:tc>
          <w:tcPr>
            <w:tcW w:w="1306" w:type="dxa"/>
          </w:tcPr>
          <w:p w14:paraId="78C46210">
            <w:pPr>
              <w:rPr>
                <w:color w:val="auto"/>
                <w:highlight w:val="none"/>
              </w:rPr>
            </w:pPr>
          </w:p>
        </w:tc>
      </w:tr>
      <w:tr w14:paraId="05FA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93" w:type="dxa"/>
          </w:tcPr>
          <w:p w14:paraId="23CD7CCA">
            <w:pPr>
              <w:rPr>
                <w:color w:val="auto"/>
                <w:highlight w:val="none"/>
              </w:rPr>
            </w:pPr>
          </w:p>
        </w:tc>
        <w:tc>
          <w:tcPr>
            <w:tcW w:w="1321" w:type="dxa"/>
          </w:tcPr>
          <w:p w14:paraId="1D3922C2">
            <w:pPr>
              <w:rPr>
                <w:color w:val="auto"/>
                <w:highlight w:val="none"/>
              </w:rPr>
            </w:pPr>
          </w:p>
        </w:tc>
        <w:tc>
          <w:tcPr>
            <w:tcW w:w="1906" w:type="dxa"/>
          </w:tcPr>
          <w:p w14:paraId="33F729FE">
            <w:pPr>
              <w:rPr>
                <w:color w:val="auto"/>
                <w:highlight w:val="none"/>
              </w:rPr>
            </w:pPr>
          </w:p>
        </w:tc>
        <w:tc>
          <w:tcPr>
            <w:tcW w:w="1390" w:type="dxa"/>
          </w:tcPr>
          <w:p w14:paraId="2C12D3FC">
            <w:pPr>
              <w:rPr>
                <w:color w:val="auto"/>
                <w:highlight w:val="none"/>
              </w:rPr>
            </w:pPr>
          </w:p>
        </w:tc>
        <w:tc>
          <w:tcPr>
            <w:tcW w:w="1414" w:type="dxa"/>
          </w:tcPr>
          <w:p w14:paraId="695B34CC">
            <w:pPr>
              <w:rPr>
                <w:color w:val="auto"/>
                <w:highlight w:val="none"/>
              </w:rPr>
            </w:pPr>
          </w:p>
        </w:tc>
        <w:tc>
          <w:tcPr>
            <w:tcW w:w="1298" w:type="dxa"/>
          </w:tcPr>
          <w:p w14:paraId="6B057689">
            <w:pPr>
              <w:rPr>
                <w:color w:val="auto"/>
                <w:highlight w:val="none"/>
              </w:rPr>
            </w:pPr>
          </w:p>
        </w:tc>
        <w:tc>
          <w:tcPr>
            <w:tcW w:w="1306" w:type="dxa"/>
          </w:tcPr>
          <w:p w14:paraId="4BA14C59">
            <w:pPr>
              <w:rPr>
                <w:color w:val="auto"/>
                <w:highlight w:val="none"/>
              </w:rPr>
            </w:pPr>
          </w:p>
        </w:tc>
      </w:tr>
      <w:tr w14:paraId="370BF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93" w:type="dxa"/>
            <w:vAlign w:val="center"/>
          </w:tcPr>
          <w:p w14:paraId="7F8EDBA3">
            <w:pPr>
              <w:jc w:val="center"/>
              <w:rPr>
                <w:color w:val="auto"/>
                <w:highlight w:val="none"/>
              </w:rPr>
            </w:pPr>
            <w:r>
              <w:rPr>
                <w:rFonts w:hint="eastAsia"/>
                <w:color w:val="auto"/>
                <w:highlight w:val="none"/>
              </w:rPr>
              <w:t>……</w:t>
            </w:r>
          </w:p>
        </w:tc>
        <w:tc>
          <w:tcPr>
            <w:tcW w:w="1321" w:type="dxa"/>
            <w:vAlign w:val="center"/>
          </w:tcPr>
          <w:p w14:paraId="268D0603">
            <w:pPr>
              <w:jc w:val="center"/>
              <w:rPr>
                <w:color w:val="auto"/>
                <w:highlight w:val="none"/>
              </w:rPr>
            </w:pPr>
            <w:r>
              <w:rPr>
                <w:rFonts w:hint="eastAsia"/>
                <w:color w:val="auto"/>
                <w:highlight w:val="none"/>
              </w:rPr>
              <w:t>……</w:t>
            </w:r>
          </w:p>
        </w:tc>
        <w:tc>
          <w:tcPr>
            <w:tcW w:w="1906" w:type="dxa"/>
            <w:vAlign w:val="center"/>
          </w:tcPr>
          <w:p w14:paraId="0B2C5611">
            <w:pPr>
              <w:jc w:val="center"/>
              <w:rPr>
                <w:color w:val="auto"/>
                <w:highlight w:val="none"/>
              </w:rPr>
            </w:pPr>
            <w:r>
              <w:rPr>
                <w:rFonts w:hint="eastAsia"/>
                <w:color w:val="auto"/>
                <w:highlight w:val="none"/>
              </w:rPr>
              <w:t>……</w:t>
            </w:r>
          </w:p>
        </w:tc>
        <w:tc>
          <w:tcPr>
            <w:tcW w:w="1390" w:type="dxa"/>
            <w:vAlign w:val="center"/>
          </w:tcPr>
          <w:p w14:paraId="3EEE8DC3">
            <w:pPr>
              <w:jc w:val="center"/>
              <w:rPr>
                <w:color w:val="auto"/>
                <w:highlight w:val="none"/>
              </w:rPr>
            </w:pPr>
            <w:r>
              <w:rPr>
                <w:rFonts w:hint="eastAsia"/>
                <w:color w:val="auto"/>
                <w:highlight w:val="none"/>
              </w:rPr>
              <w:t>……</w:t>
            </w:r>
          </w:p>
        </w:tc>
        <w:tc>
          <w:tcPr>
            <w:tcW w:w="1414" w:type="dxa"/>
            <w:vAlign w:val="center"/>
          </w:tcPr>
          <w:p w14:paraId="60C14588">
            <w:pPr>
              <w:jc w:val="center"/>
              <w:rPr>
                <w:color w:val="auto"/>
                <w:highlight w:val="none"/>
              </w:rPr>
            </w:pPr>
            <w:r>
              <w:rPr>
                <w:rFonts w:hint="eastAsia"/>
                <w:color w:val="auto"/>
                <w:highlight w:val="none"/>
              </w:rPr>
              <w:t>……</w:t>
            </w:r>
          </w:p>
        </w:tc>
        <w:tc>
          <w:tcPr>
            <w:tcW w:w="1298" w:type="dxa"/>
            <w:vAlign w:val="center"/>
          </w:tcPr>
          <w:p w14:paraId="71956E7C">
            <w:pPr>
              <w:jc w:val="center"/>
              <w:rPr>
                <w:color w:val="auto"/>
                <w:highlight w:val="none"/>
              </w:rPr>
            </w:pPr>
            <w:r>
              <w:rPr>
                <w:rFonts w:hint="eastAsia"/>
                <w:color w:val="auto"/>
                <w:highlight w:val="none"/>
              </w:rPr>
              <w:t>……</w:t>
            </w:r>
          </w:p>
        </w:tc>
        <w:tc>
          <w:tcPr>
            <w:tcW w:w="1306" w:type="dxa"/>
            <w:vAlign w:val="center"/>
          </w:tcPr>
          <w:p w14:paraId="0CBC8376">
            <w:pPr>
              <w:jc w:val="center"/>
              <w:rPr>
                <w:color w:val="auto"/>
                <w:highlight w:val="none"/>
              </w:rPr>
            </w:pPr>
            <w:r>
              <w:rPr>
                <w:rFonts w:hint="eastAsia"/>
                <w:color w:val="auto"/>
                <w:highlight w:val="none"/>
              </w:rPr>
              <w:t>……</w:t>
            </w:r>
          </w:p>
        </w:tc>
      </w:tr>
    </w:tbl>
    <w:p w14:paraId="60D3FD5D">
      <w:pPr>
        <w:pStyle w:val="9"/>
        <w:spacing w:line="310" w:lineRule="auto"/>
        <w:rPr>
          <w:color w:val="auto"/>
          <w:highlight w:val="none"/>
        </w:rPr>
      </w:pPr>
    </w:p>
    <w:p w14:paraId="3FABC8A7">
      <w:pPr>
        <w:pStyle w:val="9"/>
        <w:spacing w:line="310" w:lineRule="auto"/>
        <w:rPr>
          <w:color w:val="auto"/>
          <w:highlight w:val="none"/>
        </w:rPr>
      </w:pPr>
    </w:p>
    <w:p w14:paraId="3C3D8FC7">
      <w:pPr>
        <w:spacing w:before="78" w:line="219" w:lineRule="auto"/>
        <w:ind w:left="1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说明：</w:t>
      </w:r>
    </w:p>
    <w:p w14:paraId="06752645">
      <w:pPr>
        <w:spacing w:before="182" w:line="218" w:lineRule="auto"/>
        <w:ind w:left="147"/>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投标人必须把“第三章</w:t>
      </w:r>
      <w:r>
        <w:rPr>
          <w:rFonts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采购内容及技术参数 二、技术参数要求”的全部技术参数列入此表，并按照要求的顺序如实对应填写，否则将被认定为无效投标。</w:t>
      </w:r>
    </w:p>
    <w:p w14:paraId="5749EBDF">
      <w:pPr>
        <w:spacing w:before="182" w:line="218" w:lineRule="auto"/>
        <w:ind w:left="147"/>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、“偏离情况”栏应当填写“正偏离、无偏离、负偏离”。</w:t>
      </w:r>
    </w:p>
    <w:p w14:paraId="49EABCCD">
      <w:pPr>
        <w:spacing w:before="182" w:line="218" w:lineRule="auto"/>
        <w:ind w:left="147"/>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、若招标文件要求提供证明资料的，应将证明资料页码填入佐证资料所在页码栏；如没有要求提供的，可以不提供。</w:t>
      </w:r>
    </w:p>
    <w:p w14:paraId="16958DBB">
      <w:pPr>
        <w:spacing w:before="182" w:line="218" w:lineRule="auto"/>
        <w:ind w:left="147"/>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、本表中填写的投标响应内容与证明材料中的表述不一致的（无论是否要求提供证明资料），均以证明材料的表述为准。</w:t>
      </w:r>
    </w:p>
    <w:p w14:paraId="14AEA9A0">
      <w:pPr>
        <w:pStyle w:val="9"/>
        <w:rPr>
          <w:lang w:eastAsia="zh-CN"/>
        </w:rPr>
      </w:pPr>
    </w:p>
    <w:p w14:paraId="0BAE2749">
      <w:pPr>
        <w:pStyle w:val="9"/>
        <w:spacing w:line="241" w:lineRule="auto"/>
        <w:rPr>
          <w:rFonts w:eastAsiaTheme="minorEastAsia"/>
          <w:lang w:eastAsia="zh-CN"/>
        </w:rPr>
      </w:pPr>
    </w:p>
    <w:p w14:paraId="7F98DBE2">
      <w:pPr>
        <w:pStyle w:val="9"/>
        <w:spacing w:line="241" w:lineRule="auto"/>
        <w:rPr>
          <w:rFonts w:eastAsiaTheme="minorEastAsia"/>
          <w:lang w:eastAsia="zh-CN"/>
        </w:rPr>
      </w:pPr>
    </w:p>
    <w:p w14:paraId="5EF10DA2">
      <w:pPr>
        <w:pStyle w:val="9"/>
        <w:spacing w:line="241" w:lineRule="auto"/>
        <w:rPr>
          <w:rFonts w:eastAsiaTheme="minorEastAsia"/>
          <w:lang w:eastAsia="zh-CN"/>
        </w:rPr>
      </w:pPr>
    </w:p>
    <w:p w14:paraId="3325CBED">
      <w:pPr>
        <w:spacing w:before="79" w:line="219" w:lineRule="auto"/>
        <w:ind w:left="131"/>
        <w:rPr>
          <w:rFonts w:ascii="宋体" w:hAnsi="宋体" w:eastAsia="宋体" w:cs="宋体"/>
          <w:sz w:val="24"/>
          <w:szCs w:val="24"/>
          <w:lang w:eastAsia="zh-CN"/>
        </w:rPr>
      </w:pPr>
      <w:r>
        <w:rPr>
          <w:rFonts w:hint="eastAsia" w:ascii="宋体" w:hAnsi="宋体" w:eastAsia="宋体" w:cs="宋体"/>
          <w:spacing w:val="3"/>
          <w:sz w:val="24"/>
          <w:szCs w:val="24"/>
          <w:lang w:eastAsia="zh-CN"/>
        </w:rPr>
        <w:t>投标人</w:t>
      </w:r>
      <w:r>
        <w:rPr>
          <w:rFonts w:ascii="宋体" w:hAnsi="宋体" w:eastAsia="宋体" w:cs="宋体"/>
          <w:spacing w:val="-18"/>
          <w:sz w:val="24"/>
          <w:szCs w:val="24"/>
          <w:lang w:eastAsia="zh-CN"/>
        </w:rPr>
        <w:t>：</w:t>
      </w:r>
      <w:r>
        <w:rPr>
          <w:rFonts w:ascii="宋体" w:hAnsi="宋体" w:eastAsia="宋体" w:cs="宋体"/>
          <w:spacing w:val="-12"/>
          <w:sz w:val="24"/>
          <w:szCs w:val="24"/>
          <w:lang w:eastAsia="zh-CN"/>
        </w:rPr>
        <w:t xml:space="preserve"> </w:t>
      </w:r>
      <w:r>
        <w:rPr>
          <w:rFonts w:ascii="宋体" w:hAnsi="宋体" w:eastAsia="宋体" w:cs="宋体"/>
          <w:spacing w:val="-18"/>
          <w:sz w:val="24"/>
          <w:szCs w:val="24"/>
          <w:lang w:eastAsia="zh-CN"/>
        </w:rPr>
        <w:t>（</w:t>
      </w:r>
      <w:r>
        <w:rPr>
          <w:rFonts w:ascii="宋体" w:hAnsi="宋体" w:eastAsia="宋体" w:cs="宋体"/>
          <w:spacing w:val="3"/>
          <w:sz w:val="24"/>
          <w:szCs w:val="24"/>
          <w:lang w:eastAsia="zh-CN"/>
        </w:rPr>
        <w:t>盖章）</w:t>
      </w:r>
    </w:p>
    <w:p w14:paraId="4C0D039C">
      <w:pPr>
        <w:spacing w:before="183" w:line="219" w:lineRule="auto"/>
        <w:ind w:left="132"/>
        <w:rPr>
          <w:rFonts w:ascii="宋体" w:hAnsi="宋体" w:eastAsia="宋体" w:cs="宋体"/>
          <w:sz w:val="24"/>
          <w:szCs w:val="24"/>
          <w:lang w:eastAsia="zh-CN"/>
        </w:rPr>
      </w:pPr>
      <w:r>
        <w:rPr>
          <w:rFonts w:ascii="宋体" w:hAnsi="宋体" w:eastAsia="宋体" w:cs="宋体"/>
          <w:spacing w:val="1"/>
          <w:sz w:val="24"/>
          <w:szCs w:val="24"/>
          <w:lang w:eastAsia="zh-CN"/>
        </w:rPr>
        <w:t>法定代表人或其委托代理人</w:t>
      </w:r>
      <w:r>
        <w:rPr>
          <w:rFonts w:ascii="宋体" w:hAnsi="宋体" w:eastAsia="宋体" w:cs="宋体"/>
          <w:spacing w:val="-14"/>
          <w:sz w:val="24"/>
          <w:szCs w:val="24"/>
          <w:lang w:eastAsia="zh-CN"/>
        </w:rPr>
        <w:t>： （</w:t>
      </w:r>
      <w:r>
        <w:rPr>
          <w:rFonts w:ascii="宋体" w:hAnsi="宋体" w:eastAsia="宋体" w:cs="宋体"/>
          <w:spacing w:val="1"/>
          <w:sz w:val="24"/>
          <w:szCs w:val="24"/>
          <w:lang w:eastAsia="zh-CN"/>
        </w:rPr>
        <w:t>签字或盖章）</w:t>
      </w:r>
    </w:p>
    <w:p w14:paraId="2A506093">
      <w:pPr>
        <w:spacing w:before="184" w:line="219" w:lineRule="auto"/>
        <w:ind w:left="132"/>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ascii="宋体" w:hAnsi="宋体" w:eastAsia="宋体" w:cs="宋体"/>
          <w:spacing w:val="22"/>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92"/>
          <w:sz w:val="24"/>
          <w:szCs w:val="24"/>
          <w:lang w:eastAsia="zh-CN"/>
        </w:rPr>
        <w:t xml:space="preserve"> </w:t>
      </w:r>
      <w:r>
        <w:rPr>
          <w:rFonts w:ascii="宋体" w:hAnsi="宋体" w:eastAsia="宋体" w:cs="宋体"/>
          <w:spacing w:val="-9"/>
          <w:sz w:val="24"/>
          <w:szCs w:val="24"/>
          <w:lang w:eastAsia="zh-CN"/>
        </w:rPr>
        <w:t>日</w:t>
      </w:r>
    </w:p>
    <w:p w14:paraId="6895A644">
      <w:pPr>
        <w:spacing w:line="360" w:lineRule="auto"/>
        <w:rPr>
          <w:rFonts w:ascii="宋体" w:hAnsi="宋体" w:eastAsia="宋体" w:cs="宋体"/>
          <w:sz w:val="24"/>
          <w:szCs w:val="24"/>
          <w:lang w:eastAsia="zh-CN"/>
        </w:rPr>
      </w:pPr>
    </w:p>
    <w:p w14:paraId="501867C0">
      <w:pPr>
        <w:spacing w:line="360" w:lineRule="auto"/>
        <w:rPr>
          <w:rFonts w:ascii="宋体" w:hAnsi="宋体" w:eastAsia="宋体" w:cs="宋体"/>
          <w:sz w:val="24"/>
          <w:szCs w:val="24"/>
          <w:lang w:eastAsia="zh-CN"/>
        </w:rPr>
      </w:pPr>
    </w:p>
    <w:p w14:paraId="535123EA">
      <w:pPr>
        <w:spacing w:line="360" w:lineRule="auto"/>
        <w:rPr>
          <w:rFonts w:ascii="宋体" w:hAnsi="宋体" w:eastAsia="宋体" w:cs="宋体"/>
          <w:sz w:val="24"/>
          <w:szCs w:val="24"/>
          <w:lang w:eastAsia="zh-CN"/>
        </w:rPr>
      </w:pPr>
    </w:p>
    <w:p w14:paraId="6ADBA8D0">
      <w:pPr>
        <w:spacing w:line="360" w:lineRule="auto"/>
        <w:rPr>
          <w:rFonts w:ascii="宋体" w:hAnsi="宋体" w:eastAsia="宋体" w:cs="宋体"/>
          <w:sz w:val="24"/>
          <w:szCs w:val="24"/>
          <w:lang w:eastAsia="zh-CN"/>
        </w:rPr>
      </w:pPr>
    </w:p>
    <w:p w14:paraId="74DE7C57">
      <w:pPr>
        <w:pStyle w:val="9"/>
        <w:spacing w:line="360" w:lineRule="auto"/>
        <w:rPr>
          <w:rFonts w:ascii="宋体" w:hAnsi="宋体" w:eastAsia="宋体" w:cs="宋体"/>
          <w:sz w:val="24"/>
          <w:szCs w:val="24"/>
          <w:lang w:eastAsia="zh-CN"/>
        </w:rPr>
      </w:pPr>
    </w:p>
    <w:p w14:paraId="16550208">
      <w:pPr>
        <w:spacing w:before="98" w:line="225" w:lineRule="auto"/>
        <w:ind w:left="3224"/>
        <w:rPr>
          <w:rFonts w:ascii="宋体" w:hAnsi="宋体" w:eastAsia="宋体" w:cs="宋体"/>
          <w:color w:val="auto"/>
          <w:sz w:val="30"/>
          <w:szCs w:val="30"/>
          <w:highlight w:val="none"/>
          <w:lang w:eastAsia="zh-CN"/>
        </w:rPr>
      </w:pPr>
      <w:r>
        <w:rPr>
          <w:rFonts w:hint="eastAsia" w:ascii="宋体" w:hAnsi="宋体" w:eastAsia="宋体" w:cs="宋体"/>
          <w:b/>
          <w:bCs/>
          <w:color w:val="auto"/>
          <w:spacing w:val="9"/>
          <w:sz w:val="30"/>
          <w:szCs w:val="30"/>
          <w:highlight w:val="none"/>
          <w:lang w:eastAsia="zh-CN"/>
        </w:rPr>
        <w:t>六</w:t>
      </w:r>
      <w:r>
        <w:rPr>
          <w:rFonts w:ascii="宋体" w:hAnsi="宋体" w:eastAsia="宋体" w:cs="宋体"/>
          <w:b/>
          <w:bCs/>
          <w:color w:val="auto"/>
          <w:spacing w:val="9"/>
          <w:sz w:val="30"/>
          <w:szCs w:val="30"/>
          <w:highlight w:val="none"/>
          <w:lang w:eastAsia="zh-CN"/>
        </w:rPr>
        <w:t>、主观因素</w:t>
      </w:r>
    </w:p>
    <w:p w14:paraId="5931BAD4">
      <w:pPr>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（按第四章</w:t>
      </w:r>
      <w:r>
        <w:rPr>
          <w:rFonts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评审办法主观因素评审标准顺序编列，格式自拟）</w:t>
      </w:r>
    </w:p>
    <w:p w14:paraId="121044D8">
      <w:pPr>
        <w:spacing w:line="360" w:lineRule="auto"/>
        <w:rPr>
          <w:rFonts w:ascii="宋体" w:hAnsi="宋体" w:eastAsia="宋体" w:cs="宋体"/>
          <w:color w:val="auto"/>
          <w:sz w:val="24"/>
          <w:szCs w:val="24"/>
          <w:highlight w:val="none"/>
          <w:lang w:eastAsia="zh-CN"/>
        </w:rPr>
      </w:pPr>
    </w:p>
    <w:p w14:paraId="152DD5E8">
      <w:pPr>
        <w:spacing w:line="360" w:lineRule="auto"/>
        <w:rPr>
          <w:rFonts w:ascii="宋体" w:hAnsi="宋体" w:eastAsia="宋体" w:cs="宋体"/>
          <w:sz w:val="24"/>
          <w:szCs w:val="24"/>
          <w:lang w:eastAsia="zh-CN"/>
        </w:rPr>
      </w:pPr>
    </w:p>
    <w:p w14:paraId="1A73EB0B">
      <w:pPr>
        <w:spacing w:line="360" w:lineRule="auto"/>
        <w:rPr>
          <w:rFonts w:ascii="宋体" w:hAnsi="宋体" w:eastAsia="宋体" w:cs="宋体"/>
          <w:sz w:val="24"/>
          <w:szCs w:val="24"/>
          <w:lang w:eastAsia="zh-CN"/>
        </w:rPr>
      </w:pPr>
    </w:p>
    <w:p w14:paraId="6C0CBC97">
      <w:pPr>
        <w:spacing w:line="360" w:lineRule="auto"/>
        <w:rPr>
          <w:rFonts w:ascii="宋体" w:hAnsi="宋体" w:eastAsia="宋体" w:cs="宋体"/>
          <w:sz w:val="24"/>
          <w:szCs w:val="24"/>
          <w:lang w:eastAsia="zh-CN"/>
        </w:rPr>
      </w:pPr>
    </w:p>
    <w:p w14:paraId="3FABE484">
      <w:pPr>
        <w:spacing w:line="360" w:lineRule="auto"/>
        <w:rPr>
          <w:rFonts w:ascii="宋体" w:hAnsi="宋体" w:eastAsia="宋体" w:cs="宋体"/>
          <w:sz w:val="24"/>
          <w:szCs w:val="24"/>
          <w:lang w:eastAsia="zh-CN"/>
        </w:rPr>
      </w:pPr>
    </w:p>
    <w:p w14:paraId="406A78F0">
      <w:pPr>
        <w:spacing w:line="360" w:lineRule="auto"/>
        <w:rPr>
          <w:rFonts w:ascii="宋体" w:hAnsi="宋体" w:eastAsia="宋体" w:cs="宋体"/>
          <w:sz w:val="24"/>
          <w:szCs w:val="24"/>
          <w:lang w:eastAsia="zh-CN"/>
        </w:rPr>
      </w:pPr>
    </w:p>
    <w:p w14:paraId="4FAE78FC">
      <w:pPr>
        <w:spacing w:line="360" w:lineRule="auto"/>
        <w:rPr>
          <w:rFonts w:ascii="宋体" w:hAnsi="宋体" w:eastAsia="宋体" w:cs="宋体"/>
          <w:sz w:val="24"/>
          <w:szCs w:val="24"/>
          <w:lang w:eastAsia="zh-CN"/>
        </w:rPr>
      </w:pPr>
    </w:p>
    <w:p w14:paraId="736447AA">
      <w:pPr>
        <w:spacing w:line="360" w:lineRule="auto"/>
        <w:rPr>
          <w:rFonts w:ascii="宋体" w:hAnsi="宋体" w:eastAsia="宋体" w:cs="宋体"/>
          <w:sz w:val="24"/>
          <w:szCs w:val="24"/>
          <w:lang w:eastAsia="zh-CN"/>
        </w:rPr>
      </w:pPr>
    </w:p>
    <w:p w14:paraId="691E4914">
      <w:pPr>
        <w:spacing w:line="360" w:lineRule="auto"/>
        <w:rPr>
          <w:rFonts w:ascii="宋体" w:hAnsi="宋体" w:eastAsia="宋体" w:cs="宋体"/>
          <w:sz w:val="24"/>
          <w:szCs w:val="24"/>
          <w:lang w:eastAsia="zh-CN"/>
        </w:rPr>
      </w:pPr>
    </w:p>
    <w:p w14:paraId="49E67C13">
      <w:pPr>
        <w:pStyle w:val="9"/>
        <w:spacing w:line="360" w:lineRule="auto"/>
        <w:rPr>
          <w:rFonts w:ascii="宋体" w:hAnsi="宋体" w:eastAsia="宋体" w:cs="宋体"/>
          <w:sz w:val="24"/>
          <w:szCs w:val="24"/>
          <w:lang w:eastAsia="zh-CN"/>
        </w:rPr>
      </w:pPr>
    </w:p>
    <w:p w14:paraId="2A32CFC0">
      <w:pPr>
        <w:spacing w:line="360" w:lineRule="auto"/>
        <w:rPr>
          <w:rFonts w:ascii="宋体" w:hAnsi="宋体" w:eastAsia="宋体" w:cs="宋体"/>
          <w:sz w:val="24"/>
          <w:szCs w:val="24"/>
          <w:lang w:eastAsia="zh-CN"/>
        </w:rPr>
      </w:pPr>
    </w:p>
    <w:p w14:paraId="7A58D356">
      <w:pPr>
        <w:spacing w:line="360" w:lineRule="auto"/>
        <w:rPr>
          <w:rFonts w:ascii="宋体" w:hAnsi="宋体" w:eastAsia="宋体" w:cs="宋体"/>
          <w:sz w:val="24"/>
          <w:szCs w:val="24"/>
          <w:lang w:eastAsia="zh-CN"/>
        </w:rPr>
      </w:pPr>
    </w:p>
    <w:p w14:paraId="3CB07B3C">
      <w:pPr>
        <w:spacing w:line="360" w:lineRule="auto"/>
        <w:rPr>
          <w:rFonts w:ascii="宋体" w:hAnsi="宋体" w:eastAsia="宋体" w:cs="宋体"/>
          <w:sz w:val="24"/>
          <w:szCs w:val="24"/>
          <w:lang w:eastAsia="zh-CN"/>
        </w:rPr>
      </w:pPr>
    </w:p>
    <w:p w14:paraId="59748356">
      <w:pPr>
        <w:spacing w:line="360" w:lineRule="auto"/>
        <w:rPr>
          <w:rFonts w:ascii="宋体" w:hAnsi="宋体" w:eastAsia="宋体" w:cs="宋体"/>
          <w:sz w:val="24"/>
          <w:szCs w:val="24"/>
          <w:lang w:eastAsia="zh-CN"/>
        </w:rPr>
      </w:pPr>
    </w:p>
    <w:p w14:paraId="65DF7293">
      <w:pPr>
        <w:pStyle w:val="9"/>
        <w:spacing w:line="360" w:lineRule="auto"/>
        <w:rPr>
          <w:rFonts w:ascii="宋体" w:hAnsi="宋体" w:eastAsia="宋体" w:cs="宋体"/>
          <w:sz w:val="24"/>
          <w:szCs w:val="24"/>
          <w:lang w:eastAsia="zh-CN"/>
        </w:rPr>
      </w:pPr>
    </w:p>
    <w:p w14:paraId="483B66AA">
      <w:pPr>
        <w:spacing w:line="360" w:lineRule="auto"/>
        <w:rPr>
          <w:rFonts w:ascii="宋体" w:hAnsi="宋体" w:eastAsia="宋体" w:cs="宋体"/>
          <w:sz w:val="24"/>
          <w:szCs w:val="24"/>
          <w:lang w:eastAsia="zh-CN"/>
        </w:rPr>
      </w:pPr>
    </w:p>
    <w:p w14:paraId="29DE6BDD">
      <w:pPr>
        <w:spacing w:line="360" w:lineRule="auto"/>
        <w:rPr>
          <w:rFonts w:ascii="宋体" w:hAnsi="宋体" w:eastAsia="宋体" w:cs="宋体"/>
          <w:sz w:val="24"/>
          <w:szCs w:val="24"/>
          <w:lang w:eastAsia="zh-CN"/>
        </w:rPr>
      </w:pPr>
    </w:p>
    <w:p w14:paraId="54DCCA89">
      <w:pPr>
        <w:spacing w:line="360" w:lineRule="auto"/>
        <w:rPr>
          <w:rFonts w:ascii="宋体" w:hAnsi="宋体" w:eastAsia="宋体" w:cs="宋体"/>
          <w:sz w:val="24"/>
          <w:szCs w:val="24"/>
          <w:lang w:eastAsia="zh-CN"/>
        </w:rPr>
      </w:pPr>
    </w:p>
    <w:p w14:paraId="3552CE06">
      <w:pPr>
        <w:spacing w:line="360" w:lineRule="auto"/>
        <w:rPr>
          <w:rFonts w:ascii="宋体" w:hAnsi="宋体" w:eastAsia="宋体" w:cs="宋体"/>
          <w:sz w:val="24"/>
          <w:szCs w:val="24"/>
          <w:lang w:eastAsia="zh-CN"/>
        </w:rPr>
      </w:pPr>
    </w:p>
    <w:p w14:paraId="44B6975E">
      <w:pPr>
        <w:spacing w:line="360" w:lineRule="auto"/>
        <w:rPr>
          <w:rFonts w:ascii="宋体" w:hAnsi="宋体" w:eastAsia="宋体" w:cs="宋体"/>
          <w:sz w:val="24"/>
          <w:szCs w:val="24"/>
          <w:lang w:eastAsia="zh-CN"/>
        </w:rPr>
      </w:pPr>
    </w:p>
    <w:p w14:paraId="2BD9CD29">
      <w:pPr>
        <w:pStyle w:val="9"/>
        <w:spacing w:line="360" w:lineRule="auto"/>
        <w:rPr>
          <w:rFonts w:ascii="宋体" w:hAnsi="宋体" w:eastAsia="宋体" w:cs="宋体"/>
          <w:sz w:val="24"/>
          <w:szCs w:val="24"/>
          <w:lang w:eastAsia="zh-CN"/>
        </w:rPr>
      </w:pPr>
    </w:p>
    <w:p w14:paraId="5DA079D4">
      <w:pPr>
        <w:pStyle w:val="9"/>
        <w:spacing w:line="250" w:lineRule="auto"/>
        <w:rPr>
          <w:lang w:eastAsia="zh-CN"/>
        </w:rPr>
      </w:pPr>
    </w:p>
    <w:p w14:paraId="706EB558">
      <w:pPr>
        <w:spacing w:line="360" w:lineRule="auto"/>
        <w:rPr>
          <w:rFonts w:ascii="宋体" w:hAnsi="宋体" w:eastAsia="宋体" w:cs="宋体"/>
          <w:sz w:val="24"/>
          <w:szCs w:val="24"/>
          <w:lang w:eastAsia="zh-CN"/>
        </w:rPr>
      </w:pPr>
    </w:p>
    <w:p w14:paraId="622FF06C">
      <w:pPr>
        <w:spacing w:line="360" w:lineRule="auto"/>
        <w:rPr>
          <w:rFonts w:ascii="宋体" w:hAnsi="宋体" w:eastAsia="宋体" w:cs="宋体"/>
          <w:sz w:val="24"/>
          <w:szCs w:val="24"/>
          <w:lang w:eastAsia="zh-CN"/>
        </w:rPr>
      </w:pPr>
    </w:p>
    <w:p w14:paraId="64273806">
      <w:pPr>
        <w:spacing w:line="360" w:lineRule="auto"/>
        <w:rPr>
          <w:rFonts w:ascii="宋体" w:hAnsi="宋体" w:eastAsia="宋体" w:cs="宋体"/>
          <w:sz w:val="24"/>
          <w:szCs w:val="24"/>
          <w:lang w:eastAsia="zh-CN"/>
        </w:rPr>
      </w:pPr>
    </w:p>
    <w:p w14:paraId="03207338">
      <w:pPr>
        <w:spacing w:line="360" w:lineRule="auto"/>
        <w:rPr>
          <w:rFonts w:ascii="宋体" w:hAnsi="宋体" w:eastAsia="宋体" w:cs="宋体"/>
          <w:sz w:val="24"/>
          <w:szCs w:val="24"/>
          <w:lang w:eastAsia="zh-CN"/>
        </w:rPr>
      </w:pPr>
    </w:p>
    <w:p w14:paraId="4836C042">
      <w:pPr>
        <w:spacing w:line="360" w:lineRule="auto"/>
        <w:rPr>
          <w:rFonts w:ascii="宋体" w:hAnsi="宋体" w:eastAsia="宋体" w:cs="宋体"/>
          <w:sz w:val="24"/>
          <w:szCs w:val="24"/>
          <w:lang w:eastAsia="zh-CN"/>
        </w:rPr>
      </w:pPr>
    </w:p>
    <w:p w14:paraId="31EEA474">
      <w:pPr>
        <w:spacing w:line="360" w:lineRule="auto"/>
        <w:rPr>
          <w:rFonts w:ascii="宋体" w:hAnsi="宋体" w:eastAsia="宋体" w:cs="宋体"/>
          <w:sz w:val="24"/>
          <w:szCs w:val="24"/>
          <w:lang w:eastAsia="zh-CN"/>
        </w:rPr>
      </w:pPr>
    </w:p>
    <w:p w14:paraId="4F9D2162">
      <w:pPr>
        <w:spacing w:before="98" w:line="225" w:lineRule="auto"/>
        <w:ind w:left="2940"/>
        <w:rPr>
          <w:rFonts w:ascii="宋体" w:hAnsi="宋体" w:eastAsia="宋体" w:cs="宋体"/>
          <w:sz w:val="30"/>
          <w:szCs w:val="30"/>
          <w:lang w:eastAsia="zh-CN"/>
        </w:rPr>
      </w:pPr>
      <w:r>
        <w:rPr>
          <w:rFonts w:hint="eastAsia" w:ascii="宋体" w:hAnsi="宋体" w:eastAsia="宋体" w:cs="宋体"/>
          <w:b/>
          <w:bCs/>
          <w:color w:val="auto"/>
          <w:spacing w:val="10"/>
          <w:sz w:val="30"/>
          <w:szCs w:val="30"/>
          <w:highlight w:val="none"/>
          <w:lang w:eastAsia="zh-CN"/>
        </w:rPr>
        <w:t>七</w:t>
      </w:r>
      <w:r>
        <w:rPr>
          <w:rFonts w:ascii="宋体" w:hAnsi="宋体" w:eastAsia="宋体" w:cs="宋体"/>
          <w:b/>
          <w:bCs/>
          <w:color w:val="auto"/>
          <w:spacing w:val="10"/>
          <w:sz w:val="30"/>
          <w:szCs w:val="30"/>
          <w:highlight w:val="none"/>
          <w:lang w:eastAsia="zh-CN"/>
        </w:rPr>
        <w:t>、</w:t>
      </w:r>
      <w:r>
        <w:rPr>
          <w:rFonts w:ascii="宋体" w:hAnsi="宋体" w:eastAsia="宋体" w:cs="宋体"/>
          <w:b/>
          <w:bCs/>
          <w:spacing w:val="10"/>
          <w:sz w:val="30"/>
          <w:szCs w:val="30"/>
          <w:lang w:eastAsia="zh-CN"/>
        </w:rPr>
        <w:t>反商业贿赂承诺书</w:t>
      </w:r>
    </w:p>
    <w:p w14:paraId="5A169952">
      <w:pPr>
        <w:pStyle w:val="9"/>
        <w:spacing w:line="298" w:lineRule="auto"/>
        <w:rPr>
          <w:lang w:eastAsia="zh-CN"/>
        </w:rPr>
      </w:pPr>
    </w:p>
    <w:p w14:paraId="3004CE22">
      <w:pPr>
        <w:pStyle w:val="9"/>
        <w:spacing w:line="299" w:lineRule="auto"/>
        <w:rPr>
          <w:lang w:eastAsia="zh-CN"/>
        </w:rPr>
      </w:pPr>
    </w:p>
    <w:p w14:paraId="4364C50B">
      <w:pPr>
        <w:spacing w:before="78" w:line="219" w:lineRule="auto"/>
        <w:rPr>
          <w:rFonts w:ascii="宋体" w:hAnsi="宋体" w:eastAsia="宋体" w:cs="宋体"/>
          <w:sz w:val="24"/>
          <w:szCs w:val="24"/>
          <w:lang w:eastAsia="zh-CN"/>
        </w:rPr>
      </w:pPr>
      <w:r>
        <w:rPr>
          <w:rFonts w:ascii="宋体" w:hAnsi="宋体" w:eastAsia="宋体" w:cs="宋体"/>
          <w:spacing w:val="-4"/>
          <w:sz w:val="24"/>
          <w:szCs w:val="24"/>
          <w:lang w:eastAsia="zh-CN"/>
        </w:rPr>
        <w:t>我公司承诺：</w:t>
      </w:r>
    </w:p>
    <w:p w14:paraId="0BE816E8">
      <w:pPr>
        <w:pStyle w:val="9"/>
        <w:spacing w:line="283" w:lineRule="auto"/>
        <w:rPr>
          <w:lang w:eastAsia="zh-CN"/>
        </w:rPr>
      </w:pPr>
    </w:p>
    <w:p w14:paraId="61C388F0">
      <w:pPr>
        <w:pStyle w:val="9"/>
        <w:spacing w:line="283" w:lineRule="auto"/>
        <w:rPr>
          <w:lang w:eastAsia="zh-CN"/>
        </w:rPr>
      </w:pPr>
    </w:p>
    <w:p w14:paraId="2569440B">
      <w:pPr>
        <w:spacing w:before="78" w:line="219" w:lineRule="auto"/>
        <w:ind w:left="472"/>
        <w:rPr>
          <w:rFonts w:ascii="宋体" w:hAnsi="宋体" w:eastAsia="宋体" w:cs="宋体"/>
          <w:sz w:val="24"/>
          <w:szCs w:val="24"/>
          <w:lang w:eastAsia="zh-CN"/>
        </w:rPr>
      </w:pPr>
      <w:r>
        <w:rPr>
          <w:rFonts w:ascii="宋体" w:hAnsi="宋体" w:eastAsia="宋体" w:cs="宋体"/>
          <w:spacing w:val="-1"/>
          <w:sz w:val="24"/>
          <w:szCs w:val="24"/>
          <w:lang w:eastAsia="zh-CN"/>
        </w:rPr>
        <w:t>在</w:t>
      </w:r>
      <w:r>
        <w:rPr>
          <w:rFonts w:ascii="宋体" w:hAnsi="宋体" w:eastAsia="宋体" w:cs="宋体"/>
          <w:spacing w:val="-1"/>
          <w:sz w:val="24"/>
          <w:szCs w:val="24"/>
          <w:u w:val="single"/>
          <w:lang w:eastAsia="zh-CN"/>
        </w:rPr>
        <w:t xml:space="preserve">      （项目名称）       </w:t>
      </w:r>
      <w:r>
        <w:rPr>
          <w:rFonts w:ascii="宋体" w:hAnsi="宋体" w:eastAsia="宋体" w:cs="宋体"/>
          <w:spacing w:val="-101"/>
          <w:sz w:val="24"/>
          <w:szCs w:val="24"/>
          <w:lang w:eastAsia="zh-CN"/>
        </w:rPr>
        <w:t xml:space="preserve"> </w:t>
      </w:r>
      <w:r>
        <w:rPr>
          <w:rFonts w:ascii="宋体" w:hAnsi="宋体" w:eastAsia="宋体" w:cs="宋体"/>
          <w:spacing w:val="-1"/>
          <w:sz w:val="24"/>
          <w:szCs w:val="24"/>
          <w:lang w:eastAsia="zh-CN"/>
        </w:rPr>
        <w:t>采购活动中， 我公司保证做到：</w:t>
      </w:r>
    </w:p>
    <w:p w14:paraId="52642034">
      <w:pPr>
        <w:spacing w:before="180" w:line="219" w:lineRule="auto"/>
        <w:ind w:left="481"/>
        <w:rPr>
          <w:rFonts w:ascii="宋体" w:hAnsi="宋体" w:eastAsia="宋体" w:cs="宋体"/>
          <w:sz w:val="24"/>
          <w:szCs w:val="24"/>
          <w:lang w:eastAsia="zh-CN"/>
        </w:rPr>
      </w:pPr>
      <w:r>
        <w:rPr>
          <w:rFonts w:ascii="宋体" w:hAnsi="宋体" w:eastAsia="宋体" w:cs="宋体"/>
          <w:spacing w:val="-2"/>
          <w:sz w:val="24"/>
          <w:szCs w:val="24"/>
          <w:lang w:eastAsia="zh-CN"/>
        </w:rPr>
        <w:t>一、 公平竞争参加本次采购活动。</w:t>
      </w:r>
    </w:p>
    <w:p w14:paraId="66344C4C">
      <w:pPr>
        <w:spacing w:before="205" w:line="314" w:lineRule="auto"/>
        <w:ind w:firstLine="481"/>
        <w:rPr>
          <w:rFonts w:ascii="宋体" w:hAnsi="宋体" w:eastAsia="宋体" w:cs="宋体"/>
          <w:sz w:val="24"/>
          <w:szCs w:val="24"/>
          <w:lang w:eastAsia="zh-CN"/>
        </w:rPr>
      </w:pPr>
      <w:r>
        <w:rPr>
          <w:rFonts w:ascii="宋体" w:hAnsi="宋体" w:eastAsia="宋体" w:cs="宋体"/>
          <w:spacing w:val="1"/>
          <w:sz w:val="24"/>
          <w:szCs w:val="24"/>
          <w:lang w:eastAsia="zh-CN"/>
        </w:rPr>
        <w:t>二、 杜绝任何形式的商业贿赂行为。不向国家工作人员、政府采购代理机构工作</w:t>
      </w:r>
      <w:r>
        <w:rPr>
          <w:rFonts w:ascii="宋体" w:hAnsi="宋体" w:eastAsia="宋体" w:cs="宋体"/>
          <w:spacing w:val="-2"/>
          <w:sz w:val="24"/>
          <w:szCs w:val="24"/>
          <w:lang w:eastAsia="zh-CN"/>
        </w:rPr>
        <w:t>人员、评审专家及其亲属提供礼品礼金、有价证券、购物券、</w:t>
      </w:r>
      <w:r>
        <w:rPr>
          <w:rFonts w:ascii="宋体" w:hAnsi="宋体" w:eastAsia="宋体" w:cs="宋体"/>
          <w:spacing w:val="-3"/>
          <w:sz w:val="24"/>
          <w:szCs w:val="24"/>
          <w:lang w:eastAsia="zh-CN"/>
        </w:rPr>
        <w:t>回扣、佣金、咨询费、劳</w:t>
      </w:r>
      <w:r>
        <w:rPr>
          <w:rFonts w:ascii="宋体" w:hAnsi="宋体" w:eastAsia="宋体" w:cs="宋体"/>
          <w:spacing w:val="-7"/>
          <w:sz w:val="24"/>
          <w:szCs w:val="24"/>
          <w:lang w:eastAsia="zh-CN"/>
        </w:rPr>
        <w:t>务费、赞助费、宣传费、宴请；不为其报销各种消费凭证，不支付其旅</w:t>
      </w:r>
      <w:r>
        <w:rPr>
          <w:rFonts w:ascii="宋体" w:hAnsi="宋体" w:eastAsia="宋体" w:cs="宋体"/>
          <w:spacing w:val="-8"/>
          <w:sz w:val="24"/>
          <w:szCs w:val="24"/>
          <w:lang w:eastAsia="zh-CN"/>
        </w:rPr>
        <w:t>游、娱乐等费用。</w:t>
      </w:r>
    </w:p>
    <w:p w14:paraId="7F5FDE8A">
      <w:pPr>
        <w:spacing w:before="177" w:line="292" w:lineRule="auto"/>
        <w:ind w:right="34" w:firstLine="475"/>
        <w:rPr>
          <w:rFonts w:ascii="宋体" w:hAnsi="宋体" w:eastAsia="宋体" w:cs="宋体"/>
          <w:sz w:val="24"/>
          <w:szCs w:val="24"/>
          <w:lang w:eastAsia="zh-CN"/>
        </w:rPr>
      </w:pPr>
      <w:r>
        <w:rPr>
          <w:rFonts w:ascii="宋体" w:hAnsi="宋体" w:eastAsia="宋体" w:cs="宋体"/>
          <w:spacing w:val="1"/>
          <w:sz w:val="24"/>
          <w:szCs w:val="24"/>
          <w:lang w:eastAsia="zh-CN"/>
        </w:rPr>
        <w:t>三、 若出现上述行为，我公司及参与投标的工作人员愿意接受按照国家法律法规</w:t>
      </w:r>
      <w:r>
        <w:rPr>
          <w:rFonts w:ascii="宋体" w:hAnsi="宋体" w:eastAsia="宋体" w:cs="宋体"/>
          <w:spacing w:val="-3"/>
          <w:sz w:val="24"/>
          <w:szCs w:val="24"/>
          <w:lang w:eastAsia="zh-CN"/>
        </w:rPr>
        <w:t>等有关规定给予的处罚。</w:t>
      </w:r>
    </w:p>
    <w:p w14:paraId="1BE959A8">
      <w:pPr>
        <w:pStyle w:val="9"/>
        <w:spacing w:line="269" w:lineRule="auto"/>
        <w:rPr>
          <w:lang w:eastAsia="zh-CN"/>
        </w:rPr>
      </w:pPr>
    </w:p>
    <w:p w14:paraId="62214FE1">
      <w:pPr>
        <w:pStyle w:val="9"/>
        <w:spacing w:line="270" w:lineRule="auto"/>
        <w:rPr>
          <w:lang w:eastAsia="zh-CN"/>
        </w:rPr>
      </w:pPr>
    </w:p>
    <w:p w14:paraId="33026060">
      <w:pPr>
        <w:spacing w:before="78" w:line="219" w:lineRule="auto"/>
        <w:ind w:left="415"/>
        <w:rPr>
          <w:rFonts w:ascii="宋体" w:hAnsi="宋体" w:eastAsia="宋体" w:cs="宋体"/>
          <w:sz w:val="24"/>
          <w:szCs w:val="24"/>
          <w:lang w:eastAsia="zh-CN"/>
        </w:rPr>
      </w:pPr>
      <w:r>
        <w:rPr>
          <w:rFonts w:hint="eastAsia" w:ascii="宋体" w:hAnsi="宋体" w:eastAsia="宋体" w:cs="宋体"/>
          <w:spacing w:val="-3"/>
          <w:sz w:val="24"/>
          <w:szCs w:val="24"/>
          <w:lang w:eastAsia="zh-CN"/>
        </w:rPr>
        <w:t>投标人</w:t>
      </w:r>
      <w:r>
        <w:rPr>
          <w:rFonts w:ascii="宋体" w:hAnsi="宋体" w:eastAsia="宋体" w:cs="宋体"/>
          <w:spacing w:val="-3"/>
          <w:sz w:val="24"/>
          <w:szCs w:val="24"/>
          <w:lang w:eastAsia="zh-CN"/>
        </w:rPr>
        <w:t>名称（盖章</w:t>
      </w:r>
      <w:r>
        <w:rPr>
          <w:rFonts w:ascii="宋体" w:hAnsi="宋体" w:eastAsia="宋体" w:cs="宋体"/>
          <w:spacing w:val="-2"/>
          <w:sz w:val="24"/>
          <w:szCs w:val="24"/>
          <w:lang w:eastAsia="zh-CN"/>
        </w:rPr>
        <w:t>）：</w:t>
      </w:r>
    </w:p>
    <w:p w14:paraId="7D382374">
      <w:pPr>
        <w:spacing w:before="78" w:line="219" w:lineRule="auto"/>
        <w:ind w:left="415"/>
        <w:rPr>
          <w:rFonts w:ascii="宋体" w:hAnsi="宋体" w:eastAsia="宋体" w:cs="宋体"/>
          <w:spacing w:val="-3"/>
          <w:sz w:val="24"/>
          <w:szCs w:val="24"/>
          <w:lang w:eastAsia="zh-CN"/>
        </w:rPr>
      </w:pPr>
      <w:r>
        <w:rPr>
          <w:rFonts w:ascii="宋体" w:hAnsi="宋体" w:eastAsia="宋体" w:cs="宋体"/>
          <w:spacing w:val="-3"/>
          <w:sz w:val="24"/>
          <w:szCs w:val="24"/>
          <w:lang w:eastAsia="zh-CN"/>
        </w:rPr>
        <w:t>法定代表人或其委托代理人（签字或盖章）：</w:t>
      </w:r>
    </w:p>
    <w:p w14:paraId="6DB51E83">
      <w:pPr>
        <w:spacing w:before="78" w:line="219" w:lineRule="auto"/>
        <w:ind w:left="415"/>
        <w:rPr>
          <w:rFonts w:ascii="宋体" w:hAnsi="宋体" w:eastAsia="宋体" w:cs="宋体"/>
          <w:spacing w:val="-3"/>
          <w:sz w:val="24"/>
          <w:szCs w:val="24"/>
          <w:lang w:eastAsia="zh-CN"/>
        </w:rPr>
      </w:pPr>
      <w:r>
        <w:rPr>
          <w:rFonts w:ascii="宋体" w:hAnsi="宋体" w:eastAsia="宋体" w:cs="宋体"/>
          <w:spacing w:val="-3"/>
          <w:sz w:val="24"/>
          <w:szCs w:val="24"/>
          <w:lang w:eastAsia="zh-CN"/>
        </w:rPr>
        <w:t>日期：   年    月     日</w:t>
      </w:r>
    </w:p>
    <w:p w14:paraId="58606DB7">
      <w:pPr>
        <w:spacing w:before="78" w:line="219" w:lineRule="auto"/>
        <w:ind w:left="415"/>
        <w:rPr>
          <w:rFonts w:ascii="宋体" w:hAnsi="宋体" w:eastAsia="宋体" w:cs="宋体"/>
          <w:spacing w:val="-3"/>
          <w:sz w:val="24"/>
          <w:szCs w:val="24"/>
          <w:lang w:eastAsia="zh-CN"/>
        </w:rPr>
      </w:pPr>
    </w:p>
    <w:p w14:paraId="065DF581">
      <w:pPr>
        <w:spacing w:before="78" w:line="219" w:lineRule="auto"/>
        <w:ind w:left="415"/>
        <w:rPr>
          <w:rFonts w:ascii="宋体" w:hAnsi="宋体" w:eastAsia="宋体" w:cs="宋体"/>
          <w:spacing w:val="-3"/>
          <w:sz w:val="24"/>
          <w:szCs w:val="24"/>
          <w:lang w:eastAsia="zh-CN"/>
        </w:rPr>
      </w:pPr>
    </w:p>
    <w:p w14:paraId="5D9FF82E">
      <w:pPr>
        <w:spacing w:before="78" w:line="219" w:lineRule="auto"/>
        <w:ind w:left="415"/>
        <w:rPr>
          <w:rFonts w:ascii="宋体" w:hAnsi="宋体" w:eastAsia="宋体" w:cs="宋体"/>
          <w:spacing w:val="-3"/>
          <w:sz w:val="24"/>
          <w:szCs w:val="24"/>
          <w:lang w:eastAsia="zh-CN"/>
        </w:rPr>
      </w:pPr>
    </w:p>
    <w:p w14:paraId="5D00DDE4">
      <w:pPr>
        <w:spacing w:line="360" w:lineRule="auto"/>
        <w:rPr>
          <w:rFonts w:ascii="宋体" w:hAnsi="宋体" w:eastAsia="宋体" w:cs="宋体"/>
          <w:sz w:val="24"/>
          <w:szCs w:val="24"/>
          <w:lang w:eastAsia="zh-CN"/>
        </w:rPr>
      </w:pPr>
    </w:p>
    <w:p w14:paraId="054D6439">
      <w:pPr>
        <w:spacing w:line="360" w:lineRule="auto"/>
        <w:rPr>
          <w:rFonts w:ascii="宋体" w:hAnsi="宋体" w:eastAsia="宋体" w:cs="宋体"/>
          <w:sz w:val="24"/>
          <w:szCs w:val="24"/>
          <w:lang w:eastAsia="zh-CN"/>
        </w:rPr>
      </w:pPr>
    </w:p>
    <w:p w14:paraId="050AA3DF">
      <w:pPr>
        <w:spacing w:line="360" w:lineRule="auto"/>
        <w:rPr>
          <w:rFonts w:ascii="宋体" w:hAnsi="宋体" w:eastAsia="宋体" w:cs="宋体"/>
          <w:sz w:val="24"/>
          <w:szCs w:val="24"/>
          <w:lang w:eastAsia="zh-CN"/>
        </w:rPr>
      </w:pPr>
    </w:p>
    <w:p w14:paraId="043D483B">
      <w:pPr>
        <w:spacing w:line="360" w:lineRule="auto"/>
        <w:rPr>
          <w:rFonts w:ascii="宋体" w:hAnsi="宋体" w:eastAsia="宋体" w:cs="宋体"/>
          <w:sz w:val="24"/>
          <w:szCs w:val="24"/>
          <w:lang w:eastAsia="zh-CN"/>
        </w:rPr>
      </w:pPr>
    </w:p>
    <w:p w14:paraId="3E08A4F9">
      <w:pPr>
        <w:spacing w:line="360" w:lineRule="auto"/>
        <w:rPr>
          <w:rFonts w:ascii="宋体" w:hAnsi="宋体" w:eastAsia="宋体" w:cs="宋体"/>
          <w:sz w:val="24"/>
          <w:szCs w:val="24"/>
          <w:lang w:eastAsia="zh-CN"/>
        </w:rPr>
      </w:pPr>
    </w:p>
    <w:p w14:paraId="6CADBE5E">
      <w:pPr>
        <w:pStyle w:val="9"/>
        <w:spacing w:line="360" w:lineRule="auto"/>
        <w:rPr>
          <w:rFonts w:ascii="宋体" w:hAnsi="宋体" w:eastAsia="宋体" w:cs="宋体"/>
          <w:sz w:val="24"/>
          <w:szCs w:val="24"/>
          <w:lang w:eastAsia="zh-CN"/>
        </w:rPr>
      </w:pPr>
    </w:p>
    <w:p w14:paraId="606D1B26">
      <w:pPr>
        <w:spacing w:line="360" w:lineRule="auto"/>
        <w:rPr>
          <w:rFonts w:ascii="宋体" w:hAnsi="宋体" w:eastAsia="宋体" w:cs="宋体"/>
          <w:sz w:val="24"/>
          <w:szCs w:val="24"/>
          <w:lang w:eastAsia="zh-CN"/>
        </w:rPr>
      </w:pPr>
    </w:p>
    <w:p w14:paraId="54B77C83">
      <w:pPr>
        <w:spacing w:line="360" w:lineRule="auto"/>
        <w:rPr>
          <w:rFonts w:ascii="宋体" w:hAnsi="宋体" w:eastAsia="宋体" w:cs="宋体"/>
          <w:sz w:val="24"/>
          <w:szCs w:val="24"/>
          <w:lang w:eastAsia="zh-CN"/>
        </w:rPr>
      </w:pPr>
    </w:p>
    <w:p w14:paraId="1E308329">
      <w:pPr>
        <w:spacing w:line="360" w:lineRule="auto"/>
        <w:rPr>
          <w:rFonts w:ascii="宋体" w:hAnsi="宋体" w:eastAsia="宋体" w:cs="宋体"/>
          <w:sz w:val="24"/>
          <w:szCs w:val="24"/>
          <w:lang w:eastAsia="zh-CN"/>
        </w:rPr>
      </w:pPr>
    </w:p>
    <w:p w14:paraId="46248001">
      <w:pPr>
        <w:spacing w:line="360" w:lineRule="auto"/>
        <w:rPr>
          <w:rFonts w:ascii="宋体" w:hAnsi="宋体" w:eastAsia="宋体" w:cs="宋体"/>
          <w:sz w:val="24"/>
          <w:szCs w:val="24"/>
          <w:lang w:eastAsia="zh-CN"/>
        </w:rPr>
      </w:pPr>
    </w:p>
    <w:p w14:paraId="014F847A">
      <w:pPr>
        <w:spacing w:line="360" w:lineRule="auto"/>
        <w:rPr>
          <w:rFonts w:ascii="宋体" w:hAnsi="宋体" w:eastAsia="宋体" w:cs="宋体"/>
          <w:sz w:val="24"/>
          <w:szCs w:val="24"/>
          <w:lang w:eastAsia="zh-CN"/>
        </w:rPr>
      </w:pPr>
    </w:p>
    <w:p w14:paraId="6299F530">
      <w:pPr>
        <w:pStyle w:val="9"/>
        <w:spacing w:line="360" w:lineRule="auto"/>
        <w:rPr>
          <w:rFonts w:ascii="宋体" w:hAnsi="宋体" w:eastAsia="宋体" w:cs="宋体"/>
          <w:sz w:val="24"/>
          <w:szCs w:val="24"/>
          <w:lang w:eastAsia="zh-CN"/>
        </w:rPr>
      </w:pPr>
    </w:p>
    <w:p w14:paraId="4FB23DCF">
      <w:pPr>
        <w:pStyle w:val="9"/>
        <w:spacing w:line="360" w:lineRule="auto"/>
        <w:rPr>
          <w:rFonts w:ascii="宋体" w:hAnsi="宋体" w:eastAsia="宋体" w:cs="宋体"/>
          <w:color w:val="auto"/>
          <w:sz w:val="24"/>
          <w:szCs w:val="24"/>
          <w:highlight w:val="none"/>
          <w:lang w:eastAsia="zh-CN"/>
        </w:rPr>
      </w:pPr>
    </w:p>
    <w:p w14:paraId="47602D79">
      <w:pPr>
        <w:spacing w:before="98" w:line="225" w:lineRule="auto"/>
        <w:ind w:left="1843"/>
        <w:rPr>
          <w:rFonts w:ascii="宋体" w:hAnsi="宋体" w:eastAsia="宋体" w:cs="宋体"/>
          <w:b/>
          <w:bCs/>
          <w:color w:val="auto"/>
          <w:spacing w:val="14"/>
          <w:sz w:val="30"/>
          <w:szCs w:val="30"/>
          <w:highlight w:val="none"/>
          <w:lang w:eastAsia="zh-CN"/>
        </w:rPr>
      </w:pPr>
      <w:r>
        <w:rPr>
          <w:rFonts w:hint="eastAsia" w:ascii="宋体" w:hAnsi="宋体" w:eastAsia="宋体" w:cs="宋体"/>
          <w:b/>
          <w:bCs/>
          <w:color w:val="auto"/>
          <w:spacing w:val="14"/>
          <w:sz w:val="30"/>
          <w:szCs w:val="30"/>
          <w:highlight w:val="none"/>
          <w:lang w:eastAsia="zh-CN"/>
        </w:rPr>
        <w:t>八、投标人认为需要提供的其他资料</w:t>
      </w:r>
    </w:p>
    <w:p w14:paraId="28EE067F">
      <w:pPr>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（格式自拟）</w:t>
      </w:r>
    </w:p>
    <w:p w14:paraId="0BA147F0">
      <w:pPr>
        <w:spacing w:before="91" w:line="219" w:lineRule="auto"/>
        <w:ind w:left="2710"/>
        <w:outlineLvl w:val="0"/>
        <w:rPr>
          <w:rFonts w:ascii="宋体" w:hAnsi="宋体" w:eastAsia="宋体" w:cs="宋体"/>
          <w:sz w:val="24"/>
          <w:szCs w:val="24"/>
          <w:lang w:eastAsia="zh-CN"/>
        </w:rPr>
      </w:pPr>
      <w:bookmarkStart w:id="15" w:name="_Toc2231"/>
    </w:p>
    <w:p w14:paraId="5E1993C4">
      <w:pPr>
        <w:spacing w:before="91" w:line="219" w:lineRule="auto"/>
        <w:ind w:left="2710"/>
        <w:outlineLvl w:val="0"/>
        <w:rPr>
          <w:rFonts w:ascii="宋体" w:hAnsi="宋体" w:eastAsia="宋体" w:cs="宋体"/>
          <w:sz w:val="24"/>
          <w:szCs w:val="24"/>
          <w:lang w:eastAsia="zh-CN"/>
        </w:rPr>
      </w:pPr>
    </w:p>
    <w:p w14:paraId="32564B0D">
      <w:pPr>
        <w:spacing w:before="91" w:line="219" w:lineRule="auto"/>
        <w:ind w:left="2710"/>
        <w:outlineLvl w:val="0"/>
        <w:rPr>
          <w:rFonts w:ascii="宋体" w:hAnsi="宋体" w:eastAsia="宋体" w:cs="宋体"/>
          <w:sz w:val="24"/>
          <w:szCs w:val="24"/>
          <w:lang w:eastAsia="zh-CN"/>
        </w:rPr>
      </w:pPr>
    </w:p>
    <w:p w14:paraId="55892355">
      <w:pPr>
        <w:spacing w:before="91" w:line="219" w:lineRule="auto"/>
        <w:ind w:left="2710"/>
        <w:outlineLvl w:val="0"/>
        <w:rPr>
          <w:rFonts w:ascii="宋体" w:hAnsi="宋体" w:eastAsia="宋体" w:cs="宋体"/>
          <w:sz w:val="24"/>
          <w:szCs w:val="24"/>
          <w:lang w:eastAsia="zh-CN"/>
        </w:rPr>
      </w:pPr>
    </w:p>
    <w:p w14:paraId="47D8F3DF">
      <w:pPr>
        <w:spacing w:before="91" w:line="219" w:lineRule="auto"/>
        <w:ind w:left="2710"/>
        <w:outlineLvl w:val="0"/>
        <w:rPr>
          <w:rFonts w:ascii="宋体" w:hAnsi="宋体" w:eastAsia="宋体" w:cs="宋体"/>
          <w:sz w:val="24"/>
          <w:szCs w:val="24"/>
          <w:lang w:eastAsia="zh-CN"/>
        </w:rPr>
      </w:pPr>
    </w:p>
    <w:p w14:paraId="3D1C617C">
      <w:pPr>
        <w:spacing w:before="91" w:line="219" w:lineRule="auto"/>
        <w:ind w:left="2710"/>
        <w:outlineLvl w:val="0"/>
        <w:rPr>
          <w:rFonts w:ascii="宋体" w:hAnsi="宋体" w:eastAsia="宋体" w:cs="宋体"/>
          <w:sz w:val="24"/>
          <w:szCs w:val="24"/>
          <w:lang w:eastAsia="zh-CN"/>
        </w:rPr>
      </w:pPr>
    </w:p>
    <w:p w14:paraId="6E403038">
      <w:pPr>
        <w:spacing w:before="91" w:line="219" w:lineRule="auto"/>
        <w:ind w:left="2710"/>
        <w:outlineLvl w:val="0"/>
        <w:rPr>
          <w:rFonts w:ascii="宋体" w:hAnsi="宋体" w:eastAsia="宋体" w:cs="宋体"/>
          <w:sz w:val="24"/>
          <w:szCs w:val="24"/>
          <w:lang w:eastAsia="zh-CN"/>
        </w:rPr>
      </w:pPr>
    </w:p>
    <w:p w14:paraId="620AD6D0">
      <w:pPr>
        <w:spacing w:before="91" w:line="219" w:lineRule="auto"/>
        <w:ind w:left="2710"/>
        <w:outlineLvl w:val="0"/>
        <w:rPr>
          <w:rFonts w:ascii="宋体" w:hAnsi="宋体" w:eastAsia="宋体" w:cs="宋体"/>
          <w:sz w:val="24"/>
          <w:szCs w:val="24"/>
          <w:lang w:eastAsia="zh-CN"/>
        </w:rPr>
      </w:pPr>
    </w:p>
    <w:p w14:paraId="2938227E">
      <w:pPr>
        <w:spacing w:before="91" w:line="219" w:lineRule="auto"/>
        <w:ind w:left="2710"/>
        <w:outlineLvl w:val="0"/>
        <w:rPr>
          <w:rFonts w:ascii="宋体" w:hAnsi="宋体" w:eastAsia="宋体" w:cs="宋体"/>
          <w:sz w:val="24"/>
          <w:szCs w:val="24"/>
          <w:lang w:eastAsia="zh-CN"/>
        </w:rPr>
      </w:pPr>
    </w:p>
    <w:p w14:paraId="57E1D679">
      <w:pPr>
        <w:spacing w:before="91" w:line="219" w:lineRule="auto"/>
        <w:ind w:left="2710"/>
        <w:outlineLvl w:val="0"/>
        <w:rPr>
          <w:rFonts w:ascii="宋体" w:hAnsi="宋体" w:eastAsia="宋体" w:cs="宋体"/>
          <w:sz w:val="24"/>
          <w:szCs w:val="24"/>
          <w:lang w:eastAsia="zh-CN"/>
        </w:rPr>
      </w:pPr>
    </w:p>
    <w:p w14:paraId="75BB24BC">
      <w:pPr>
        <w:spacing w:before="91" w:line="219" w:lineRule="auto"/>
        <w:ind w:left="2710"/>
        <w:outlineLvl w:val="0"/>
        <w:rPr>
          <w:rFonts w:ascii="宋体" w:hAnsi="宋体" w:eastAsia="宋体" w:cs="宋体"/>
          <w:sz w:val="24"/>
          <w:szCs w:val="24"/>
          <w:lang w:eastAsia="zh-CN"/>
        </w:rPr>
      </w:pPr>
    </w:p>
    <w:p w14:paraId="0751CC04">
      <w:pPr>
        <w:spacing w:before="91" w:line="219" w:lineRule="auto"/>
        <w:ind w:left="2710"/>
        <w:outlineLvl w:val="0"/>
        <w:rPr>
          <w:rFonts w:ascii="宋体" w:hAnsi="宋体" w:eastAsia="宋体" w:cs="宋体"/>
          <w:sz w:val="24"/>
          <w:szCs w:val="24"/>
          <w:lang w:eastAsia="zh-CN"/>
        </w:rPr>
      </w:pPr>
    </w:p>
    <w:p w14:paraId="4175495D">
      <w:pPr>
        <w:spacing w:before="91" w:line="219" w:lineRule="auto"/>
        <w:ind w:left="2710"/>
        <w:outlineLvl w:val="0"/>
        <w:rPr>
          <w:rFonts w:ascii="宋体" w:hAnsi="宋体" w:eastAsia="宋体" w:cs="宋体"/>
          <w:sz w:val="24"/>
          <w:szCs w:val="24"/>
          <w:lang w:eastAsia="zh-CN"/>
        </w:rPr>
      </w:pPr>
    </w:p>
    <w:p w14:paraId="5F441238">
      <w:pPr>
        <w:spacing w:before="91" w:line="219" w:lineRule="auto"/>
        <w:ind w:left="2710"/>
        <w:outlineLvl w:val="0"/>
        <w:rPr>
          <w:rFonts w:ascii="宋体" w:hAnsi="宋体" w:eastAsia="宋体" w:cs="宋体"/>
          <w:sz w:val="24"/>
          <w:szCs w:val="24"/>
          <w:lang w:eastAsia="zh-CN"/>
        </w:rPr>
      </w:pPr>
    </w:p>
    <w:p w14:paraId="185BFAFA">
      <w:pPr>
        <w:spacing w:before="91" w:line="219" w:lineRule="auto"/>
        <w:ind w:left="2710"/>
        <w:outlineLvl w:val="0"/>
        <w:rPr>
          <w:rFonts w:ascii="宋体" w:hAnsi="宋体" w:eastAsia="宋体" w:cs="宋体"/>
          <w:sz w:val="24"/>
          <w:szCs w:val="24"/>
          <w:lang w:eastAsia="zh-CN"/>
        </w:rPr>
      </w:pPr>
    </w:p>
    <w:p w14:paraId="7E030E02">
      <w:pPr>
        <w:spacing w:before="91" w:line="219" w:lineRule="auto"/>
        <w:ind w:left="2710"/>
        <w:outlineLvl w:val="0"/>
        <w:rPr>
          <w:rFonts w:ascii="宋体" w:hAnsi="宋体" w:eastAsia="宋体" w:cs="宋体"/>
          <w:sz w:val="24"/>
          <w:szCs w:val="24"/>
          <w:lang w:eastAsia="zh-CN"/>
        </w:rPr>
      </w:pPr>
    </w:p>
    <w:p w14:paraId="0BEF3773">
      <w:pPr>
        <w:spacing w:before="91" w:line="219" w:lineRule="auto"/>
        <w:ind w:left="2710"/>
        <w:outlineLvl w:val="0"/>
        <w:rPr>
          <w:rFonts w:ascii="宋体" w:hAnsi="宋体" w:eastAsia="宋体" w:cs="宋体"/>
          <w:sz w:val="24"/>
          <w:szCs w:val="24"/>
          <w:lang w:eastAsia="zh-CN"/>
        </w:rPr>
      </w:pPr>
    </w:p>
    <w:p w14:paraId="6BB21C34">
      <w:pPr>
        <w:spacing w:before="91" w:line="219" w:lineRule="auto"/>
        <w:ind w:left="2710"/>
        <w:outlineLvl w:val="0"/>
        <w:rPr>
          <w:rFonts w:ascii="宋体" w:hAnsi="宋体" w:eastAsia="宋体" w:cs="宋体"/>
          <w:sz w:val="24"/>
          <w:szCs w:val="24"/>
          <w:lang w:eastAsia="zh-CN"/>
        </w:rPr>
      </w:pPr>
    </w:p>
    <w:p w14:paraId="764787DD">
      <w:pPr>
        <w:spacing w:before="91" w:line="219" w:lineRule="auto"/>
        <w:ind w:left="2710"/>
        <w:outlineLvl w:val="0"/>
        <w:rPr>
          <w:rFonts w:ascii="宋体" w:hAnsi="宋体" w:eastAsia="宋体" w:cs="宋体"/>
          <w:sz w:val="24"/>
          <w:szCs w:val="24"/>
          <w:lang w:eastAsia="zh-CN"/>
        </w:rPr>
      </w:pPr>
    </w:p>
    <w:p w14:paraId="37AFE306">
      <w:pPr>
        <w:spacing w:before="91" w:line="219" w:lineRule="auto"/>
        <w:ind w:left="2710"/>
        <w:outlineLvl w:val="0"/>
        <w:rPr>
          <w:rFonts w:ascii="宋体" w:hAnsi="宋体" w:eastAsia="宋体" w:cs="宋体"/>
          <w:sz w:val="24"/>
          <w:szCs w:val="24"/>
          <w:lang w:eastAsia="zh-CN"/>
        </w:rPr>
      </w:pPr>
    </w:p>
    <w:p w14:paraId="6A95A87A">
      <w:pPr>
        <w:spacing w:before="91" w:line="219" w:lineRule="auto"/>
        <w:ind w:left="2710"/>
        <w:outlineLvl w:val="0"/>
        <w:rPr>
          <w:rFonts w:ascii="宋体" w:hAnsi="宋体" w:eastAsia="宋体" w:cs="宋体"/>
          <w:sz w:val="24"/>
          <w:szCs w:val="24"/>
          <w:lang w:eastAsia="zh-CN"/>
        </w:rPr>
      </w:pPr>
    </w:p>
    <w:p w14:paraId="1CC2CCDB">
      <w:pPr>
        <w:spacing w:before="91" w:line="219" w:lineRule="auto"/>
        <w:ind w:left="2710"/>
        <w:outlineLvl w:val="0"/>
        <w:rPr>
          <w:rFonts w:ascii="宋体" w:hAnsi="宋体" w:eastAsia="宋体" w:cs="宋体"/>
          <w:sz w:val="24"/>
          <w:szCs w:val="24"/>
          <w:lang w:eastAsia="zh-CN"/>
        </w:rPr>
      </w:pPr>
    </w:p>
    <w:p w14:paraId="59CBFAEF">
      <w:pPr>
        <w:spacing w:before="91" w:line="219" w:lineRule="auto"/>
        <w:ind w:left="2710"/>
        <w:outlineLvl w:val="0"/>
        <w:rPr>
          <w:rFonts w:ascii="宋体" w:hAnsi="宋体" w:eastAsia="宋体" w:cs="宋体"/>
          <w:sz w:val="24"/>
          <w:szCs w:val="24"/>
          <w:lang w:eastAsia="zh-CN"/>
        </w:rPr>
      </w:pPr>
    </w:p>
    <w:p w14:paraId="574A2F14">
      <w:pPr>
        <w:spacing w:before="91" w:line="219" w:lineRule="auto"/>
        <w:ind w:left="2710"/>
        <w:outlineLvl w:val="0"/>
        <w:rPr>
          <w:rFonts w:ascii="宋体" w:hAnsi="宋体" w:eastAsia="宋体" w:cs="宋体"/>
          <w:sz w:val="24"/>
          <w:szCs w:val="24"/>
          <w:lang w:eastAsia="zh-CN"/>
        </w:rPr>
      </w:pPr>
    </w:p>
    <w:p w14:paraId="2BB245A6">
      <w:pPr>
        <w:spacing w:before="91" w:line="219" w:lineRule="auto"/>
        <w:ind w:left="2710"/>
        <w:outlineLvl w:val="0"/>
        <w:rPr>
          <w:rFonts w:ascii="宋体" w:hAnsi="宋体" w:eastAsia="宋体" w:cs="宋体"/>
          <w:sz w:val="24"/>
          <w:szCs w:val="24"/>
          <w:lang w:eastAsia="zh-CN"/>
        </w:rPr>
      </w:pPr>
    </w:p>
    <w:p w14:paraId="770D0A77">
      <w:pPr>
        <w:spacing w:before="91" w:line="219" w:lineRule="auto"/>
        <w:ind w:left="2710"/>
        <w:outlineLvl w:val="0"/>
        <w:rPr>
          <w:rFonts w:ascii="宋体" w:hAnsi="宋体" w:eastAsia="宋体" w:cs="宋体"/>
          <w:sz w:val="24"/>
          <w:szCs w:val="24"/>
          <w:lang w:eastAsia="zh-CN"/>
        </w:rPr>
      </w:pPr>
    </w:p>
    <w:p w14:paraId="180F34C4">
      <w:pPr>
        <w:spacing w:before="91" w:line="219" w:lineRule="auto"/>
        <w:ind w:left="2710"/>
        <w:outlineLvl w:val="0"/>
        <w:rPr>
          <w:rFonts w:ascii="宋体" w:hAnsi="宋体" w:eastAsia="宋体" w:cs="宋体"/>
          <w:sz w:val="24"/>
          <w:szCs w:val="24"/>
          <w:lang w:eastAsia="zh-CN"/>
        </w:rPr>
      </w:pPr>
    </w:p>
    <w:p w14:paraId="20D6E9BD">
      <w:pPr>
        <w:spacing w:before="91" w:line="219" w:lineRule="auto"/>
        <w:ind w:left="2710"/>
        <w:outlineLvl w:val="0"/>
        <w:rPr>
          <w:rFonts w:ascii="宋体" w:hAnsi="宋体" w:eastAsia="宋体" w:cs="宋体"/>
          <w:sz w:val="24"/>
          <w:szCs w:val="24"/>
          <w:lang w:eastAsia="zh-CN"/>
        </w:rPr>
      </w:pPr>
    </w:p>
    <w:p w14:paraId="5D8A6240">
      <w:pPr>
        <w:spacing w:before="91" w:line="219" w:lineRule="auto"/>
        <w:ind w:left="2710"/>
        <w:outlineLvl w:val="0"/>
        <w:rPr>
          <w:rFonts w:ascii="宋体" w:hAnsi="宋体" w:eastAsia="宋体" w:cs="宋体"/>
          <w:sz w:val="24"/>
          <w:szCs w:val="24"/>
          <w:lang w:eastAsia="zh-CN"/>
        </w:rPr>
      </w:pPr>
    </w:p>
    <w:p w14:paraId="03DE21ED">
      <w:pPr>
        <w:spacing w:before="91" w:line="219" w:lineRule="auto"/>
        <w:ind w:left="2710"/>
        <w:outlineLvl w:val="0"/>
        <w:rPr>
          <w:rFonts w:ascii="宋体" w:hAnsi="宋体" w:eastAsia="宋体" w:cs="宋体"/>
          <w:sz w:val="24"/>
          <w:szCs w:val="24"/>
          <w:lang w:eastAsia="zh-CN"/>
        </w:rPr>
      </w:pPr>
    </w:p>
    <w:p w14:paraId="47A49EF5">
      <w:pPr>
        <w:spacing w:before="91" w:line="219" w:lineRule="auto"/>
        <w:ind w:left="2710"/>
        <w:outlineLvl w:val="0"/>
        <w:rPr>
          <w:rFonts w:ascii="宋体" w:hAnsi="宋体" w:eastAsia="宋体" w:cs="宋体"/>
          <w:sz w:val="24"/>
          <w:szCs w:val="24"/>
          <w:lang w:eastAsia="zh-CN"/>
        </w:rPr>
      </w:pPr>
    </w:p>
    <w:p w14:paraId="0338055A">
      <w:pPr>
        <w:spacing w:before="91" w:line="219" w:lineRule="auto"/>
        <w:ind w:left="2710"/>
        <w:outlineLvl w:val="0"/>
        <w:rPr>
          <w:rFonts w:ascii="宋体" w:hAnsi="宋体" w:eastAsia="宋体" w:cs="宋体"/>
          <w:sz w:val="24"/>
          <w:szCs w:val="24"/>
          <w:lang w:eastAsia="zh-CN"/>
        </w:rPr>
      </w:pPr>
    </w:p>
    <w:p w14:paraId="72921B9B">
      <w:pPr>
        <w:spacing w:before="91" w:line="219" w:lineRule="auto"/>
        <w:ind w:left="2710"/>
        <w:outlineLvl w:val="0"/>
        <w:rPr>
          <w:rFonts w:ascii="宋体" w:hAnsi="宋体" w:eastAsia="宋体" w:cs="宋体"/>
          <w:sz w:val="24"/>
          <w:szCs w:val="24"/>
          <w:lang w:eastAsia="zh-CN"/>
        </w:rPr>
      </w:pPr>
    </w:p>
    <w:p w14:paraId="4F7D590F">
      <w:pPr>
        <w:spacing w:before="91" w:line="219" w:lineRule="auto"/>
        <w:ind w:left="2710"/>
        <w:outlineLvl w:val="0"/>
        <w:rPr>
          <w:rFonts w:ascii="宋体" w:hAnsi="宋体" w:eastAsia="宋体" w:cs="宋体"/>
          <w:sz w:val="24"/>
          <w:szCs w:val="24"/>
          <w:lang w:eastAsia="zh-CN"/>
        </w:rPr>
      </w:pPr>
    </w:p>
    <w:p w14:paraId="3651CBB9">
      <w:pPr>
        <w:spacing w:before="91" w:line="219" w:lineRule="auto"/>
        <w:ind w:left="2710"/>
        <w:outlineLvl w:val="0"/>
        <w:rPr>
          <w:rFonts w:ascii="宋体" w:hAnsi="宋体" w:eastAsia="宋体" w:cs="宋体"/>
          <w:color w:val="auto"/>
          <w:sz w:val="28"/>
          <w:szCs w:val="28"/>
          <w:lang w:eastAsia="zh-CN"/>
        </w:rPr>
      </w:pPr>
      <w:r>
        <w:rPr>
          <w:rFonts w:ascii="宋体" w:hAnsi="宋体" w:eastAsia="宋体" w:cs="宋体"/>
          <w:b/>
          <w:bCs/>
          <w:color w:val="auto"/>
          <w:spacing w:val="-6"/>
          <w:sz w:val="28"/>
          <w:szCs w:val="28"/>
          <w:lang w:eastAsia="zh-CN"/>
        </w:rPr>
        <w:t>第六章</w:t>
      </w:r>
      <w:r>
        <w:rPr>
          <w:rFonts w:ascii="宋体" w:hAnsi="宋体" w:eastAsia="宋体" w:cs="宋体"/>
          <w:color w:val="auto"/>
          <w:spacing w:val="-6"/>
          <w:sz w:val="28"/>
          <w:szCs w:val="28"/>
          <w:lang w:eastAsia="zh-CN"/>
        </w:rPr>
        <w:t xml:space="preserve"> </w:t>
      </w:r>
      <w:r>
        <w:rPr>
          <w:rFonts w:ascii="宋体" w:hAnsi="宋体" w:eastAsia="宋体" w:cs="宋体"/>
          <w:b/>
          <w:bCs/>
          <w:color w:val="auto"/>
          <w:spacing w:val="-6"/>
          <w:sz w:val="28"/>
          <w:szCs w:val="28"/>
          <w:lang w:eastAsia="zh-CN"/>
        </w:rPr>
        <w:t>合同条款及格式</w:t>
      </w:r>
      <w:bookmarkEnd w:id="15"/>
    </w:p>
    <w:p w14:paraId="7B013E30">
      <w:pPr>
        <w:spacing w:before="153" w:line="219" w:lineRule="auto"/>
        <w:ind w:left="1966"/>
        <w:rPr>
          <w:rFonts w:ascii="宋体" w:hAnsi="宋体" w:eastAsia="宋体" w:cs="宋体"/>
          <w:color w:val="auto"/>
          <w:sz w:val="24"/>
          <w:szCs w:val="24"/>
          <w:lang w:eastAsia="zh-CN"/>
        </w:rPr>
      </w:pPr>
      <w:r>
        <w:rPr>
          <w:rFonts w:ascii="宋体" w:hAnsi="宋体" w:eastAsia="宋体" w:cs="宋体"/>
          <w:color w:val="auto"/>
          <w:spacing w:val="14"/>
          <w:sz w:val="24"/>
          <w:szCs w:val="24"/>
          <w:lang w:eastAsia="zh-CN"/>
        </w:rPr>
        <w:t>（仅供参考 ， 以实际签订合同为准）</w:t>
      </w:r>
    </w:p>
    <w:p w14:paraId="79BBAA4D">
      <w:pPr>
        <w:spacing w:before="337" w:line="219" w:lineRule="auto"/>
        <w:ind w:left="3076"/>
        <w:rPr>
          <w:rFonts w:ascii="宋体" w:hAnsi="宋体" w:eastAsia="宋体" w:cs="宋体"/>
          <w:sz w:val="30"/>
          <w:szCs w:val="30"/>
          <w:lang w:eastAsia="zh-CN"/>
        </w:rPr>
      </w:pPr>
      <w:r>
        <w:rPr>
          <w:rFonts w:ascii="宋体" w:hAnsi="宋体" w:eastAsia="宋体" w:cs="宋体"/>
          <w:b/>
          <w:bCs/>
          <w:spacing w:val="-4"/>
          <w:sz w:val="30"/>
          <w:szCs w:val="30"/>
          <w:lang w:eastAsia="zh-CN"/>
        </w:rPr>
        <w:t>一、合同样本（参考）</w:t>
      </w:r>
    </w:p>
    <w:p w14:paraId="2F813759">
      <w:pPr>
        <w:spacing w:before="194" w:line="219" w:lineRule="auto"/>
        <w:ind w:left="3989"/>
        <w:rPr>
          <w:rFonts w:ascii="宋体" w:hAnsi="宋体" w:eastAsia="宋体" w:cs="宋体"/>
          <w:sz w:val="24"/>
          <w:szCs w:val="24"/>
          <w:lang w:eastAsia="zh-CN"/>
        </w:rPr>
      </w:pPr>
      <w:r>
        <w:rPr>
          <w:rFonts w:ascii="宋体" w:hAnsi="宋体" w:eastAsia="宋体" w:cs="宋体"/>
          <w:b/>
          <w:bCs/>
          <w:spacing w:val="-4"/>
          <w:sz w:val="24"/>
          <w:szCs w:val="24"/>
          <w:lang w:eastAsia="zh-CN"/>
        </w:rPr>
        <w:t>政府采购合同</w:t>
      </w:r>
      <w:r>
        <w:rPr>
          <w:rFonts w:hint="eastAsia" w:ascii="宋体" w:hAnsi="宋体" w:eastAsia="宋体" w:cs="宋体"/>
          <w:b/>
          <w:bCs/>
          <w:spacing w:val="-4"/>
          <w:sz w:val="24"/>
          <w:szCs w:val="24"/>
          <w:lang w:eastAsia="zh-CN"/>
        </w:rPr>
        <w:t>（货物）</w:t>
      </w:r>
    </w:p>
    <w:p w14:paraId="0B35100D">
      <w:pPr>
        <w:spacing w:before="131" w:line="228" w:lineRule="auto"/>
        <w:ind w:left="6918"/>
        <w:rPr>
          <w:rFonts w:ascii="宋体" w:hAnsi="宋体" w:eastAsia="宋体" w:cs="宋体"/>
          <w:sz w:val="20"/>
          <w:szCs w:val="20"/>
          <w:lang w:eastAsia="zh-CN"/>
        </w:rPr>
      </w:pPr>
      <w:r>
        <w:rPr>
          <w:rFonts w:ascii="宋体" w:hAnsi="宋体" w:eastAsia="宋体" w:cs="宋体"/>
          <w:spacing w:val="5"/>
          <w:sz w:val="20"/>
          <w:szCs w:val="20"/>
          <w:lang w:eastAsia="zh-CN"/>
        </w:rPr>
        <w:t>合同编号：</w:t>
      </w:r>
    </w:p>
    <w:p w14:paraId="0DB5777A">
      <w:pPr>
        <w:spacing w:before="132" w:line="227" w:lineRule="auto"/>
        <w:ind w:left="7" w:hanging="7"/>
        <w:rPr>
          <w:rFonts w:ascii="宋体" w:hAnsi="宋体" w:eastAsia="宋体" w:cs="宋体"/>
          <w:lang w:eastAsia="zh-CN"/>
        </w:rPr>
      </w:pPr>
      <w:r>
        <w:rPr>
          <w:rFonts w:hint="eastAsia" w:ascii="宋体" w:hAnsi="宋体" w:eastAsia="宋体" w:cs="宋体"/>
          <w:spacing w:val="8"/>
          <w:lang w:eastAsia="zh-CN"/>
        </w:rPr>
        <w:t>供方（全称</w:t>
      </w:r>
      <w:r>
        <w:rPr>
          <w:rFonts w:hint="eastAsia" w:ascii="宋体" w:hAnsi="宋体" w:eastAsia="宋体" w:cs="宋体"/>
          <w:lang w:eastAsia="zh-CN"/>
        </w:rPr>
        <w:t>）：</w:t>
      </w:r>
    </w:p>
    <w:p w14:paraId="05B53201">
      <w:pPr>
        <w:spacing w:before="223" w:line="228" w:lineRule="auto"/>
        <w:ind w:left="7" w:hanging="7"/>
        <w:rPr>
          <w:rFonts w:ascii="宋体" w:hAnsi="宋体" w:eastAsia="宋体" w:cs="宋体"/>
          <w:lang w:eastAsia="zh-CN"/>
        </w:rPr>
      </w:pPr>
      <w:r>
        <w:rPr>
          <w:rFonts w:hint="eastAsia" w:ascii="宋体" w:hAnsi="宋体" w:eastAsia="宋体" w:cs="宋体"/>
          <w:spacing w:val="5"/>
          <w:lang w:eastAsia="zh-CN"/>
        </w:rPr>
        <w:t>需方（全称</w:t>
      </w:r>
      <w:r>
        <w:rPr>
          <w:rFonts w:hint="eastAsia" w:ascii="宋体" w:hAnsi="宋体" w:eastAsia="宋体" w:cs="宋体"/>
          <w:spacing w:val="1"/>
          <w:lang w:eastAsia="zh-CN"/>
        </w:rPr>
        <w:t>）：</w:t>
      </w:r>
    </w:p>
    <w:p w14:paraId="134C0A10">
      <w:pPr>
        <w:spacing w:before="220" w:line="432" w:lineRule="auto"/>
        <w:ind w:left="7" w:right="3" w:firstLine="413"/>
        <w:jc w:val="both"/>
        <w:rPr>
          <w:rFonts w:ascii="宋体" w:hAnsi="宋体" w:eastAsia="宋体" w:cs="宋体"/>
          <w:lang w:eastAsia="zh-CN"/>
        </w:rPr>
      </w:pPr>
      <w:r>
        <w:rPr>
          <w:rFonts w:hint="eastAsia" w:ascii="宋体" w:hAnsi="宋体" w:eastAsia="宋体" w:cs="宋体"/>
          <w:spacing w:val="6"/>
          <w:lang w:eastAsia="zh-CN"/>
        </w:rPr>
        <w:t>供方于</w:t>
      </w:r>
      <w:r>
        <w:rPr>
          <w:rFonts w:hint="eastAsia" w:ascii="宋体" w:hAnsi="宋体" w:eastAsia="宋体" w:cs="宋体"/>
          <w:spacing w:val="6"/>
          <w:u w:val="single"/>
          <w:lang w:eastAsia="zh-CN"/>
        </w:rPr>
        <w:t xml:space="preserve">        </w:t>
      </w:r>
      <w:r>
        <w:rPr>
          <w:rFonts w:hint="eastAsia" w:ascii="宋体" w:hAnsi="宋体" w:eastAsia="宋体" w:cs="宋体"/>
          <w:spacing w:val="-90"/>
          <w:lang w:eastAsia="zh-CN"/>
        </w:rPr>
        <w:t xml:space="preserve"> </w:t>
      </w:r>
      <w:r>
        <w:rPr>
          <w:rFonts w:hint="eastAsia" w:ascii="宋体" w:hAnsi="宋体" w:eastAsia="宋体" w:cs="宋体"/>
          <w:spacing w:val="6"/>
          <w:lang w:eastAsia="zh-CN"/>
        </w:rPr>
        <w:t>年</w:t>
      </w:r>
      <w:r>
        <w:rPr>
          <w:rFonts w:hint="eastAsia" w:ascii="宋体" w:hAnsi="宋体" w:eastAsia="宋体" w:cs="宋体"/>
          <w:spacing w:val="-99"/>
          <w:lang w:eastAsia="zh-CN"/>
        </w:rPr>
        <w:t xml:space="preserve"> </w:t>
      </w:r>
      <w:r>
        <w:rPr>
          <w:rFonts w:hint="eastAsia" w:ascii="宋体" w:hAnsi="宋体" w:eastAsia="宋体" w:cs="宋体"/>
          <w:spacing w:val="5"/>
          <w:u w:val="single"/>
          <w:lang w:eastAsia="zh-CN"/>
        </w:rPr>
        <w:t xml:space="preserve">    </w:t>
      </w:r>
      <w:r>
        <w:rPr>
          <w:rFonts w:hint="eastAsia" w:ascii="宋体" w:hAnsi="宋体" w:eastAsia="宋体" w:cs="宋体"/>
          <w:spacing w:val="-86"/>
          <w:lang w:eastAsia="zh-CN"/>
        </w:rPr>
        <w:t xml:space="preserve"> </w:t>
      </w:r>
      <w:r>
        <w:rPr>
          <w:rFonts w:hint="eastAsia" w:ascii="宋体" w:hAnsi="宋体" w:eastAsia="宋体" w:cs="宋体"/>
          <w:spacing w:val="6"/>
          <w:lang w:eastAsia="zh-CN"/>
        </w:rPr>
        <w:t>月</w:t>
      </w:r>
      <w:r>
        <w:rPr>
          <w:rFonts w:hint="eastAsia" w:ascii="宋体" w:hAnsi="宋体" w:eastAsia="宋体" w:cs="宋体"/>
          <w:spacing w:val="6"/>
          <w:u w:val="single"/>
          <w:lang w:eastAsia="zh-CN"/>
        </w:rPr>
        <w:t xml:space="preserve">    </w:t>
      </w:r>
      <w:r>
        <w:rPr>
          <w:rFonts w:hint="eastAsia" w:ascii="宋体" w:hAnsi="宋体" w:eastAsia="宋体" w:cs="宋体"/>
          <w:spacing w:val="-56"/>
          <w:lang w:eastAsia="zh-CN"/>
        </w:rPr>
        <w:t xml:space="preserve"> </w:t>
      </w:r>
      <w:r>
        <w:rPr>
          <w:rFonts w:hint="eastAsia" w:ascii="宋体" w:hAnsi="宋体" w:eastAsia="宋体" w:cs="宋体"/>
          <w:spacing w:val="6"/>
          <w:lang w:eastAsia="zh-CN"/>
        </w:rPr>
        <w:t>日签发的中标、成交通知书，根据招标文件</w:t>
      </w:r>
      <w:r>
        <w:rPr>
          <w:rFonts w:hint="eastAsia" w:ascii="宋体" w:hAnsi="宋体" w:eastAsia="宋体" w:cs="宋体"/>
          <w:spacing w:val="5"/>
          <w:lang w:eastAsia="zh-CN"/>
        </w:rPr>
        <w:t>、供方的投标、报价等</w:t>
      </w:r>
      <w:r>
        <w:rPr>
          <w:rFonts w:hint="eastAsia" w:ascii="宋体" w:hAnsi="宋体" w:eastAsia="宋体" w:cs="宋体"/>
          <w:spacing w:val="8"/>
          <w:lang w:eastAsia="zh-CN"/>
        </w:rPr>
        <w:t>文件[项目编号：</w:t>
      </w:r>
      <w:r>
        <w:rPr>
          <w:rFonts w:hint="eastAsia" w:ascii="宋体" w:hAnsi="宋体" w:eastAsia="宋体" w:cs="宋体"/>
          <w:spacing w:val="8"/>
          <w:u w:val="single"/>
          <w:lang w:eastAsia="zh-CN"/>
        </w:rPr>
        <w:t xml:space="preserve">          </w:t>
      </w:r>
      <w:r>
        <w:rPr>
          <w:rFonts w:hint="eastAsia" w:ascii="宋体" w:hAnsi="宋体" w:eastAsia="宋体" w:cs="宋体"/>
          <w:spacing w:val="-86"/>
          <w:lang w:eastAsia="zh-CN"/>
        </w:rPr>
        <w:t xml:space="preserve"> </w:t>
      </w:r>
      <w:r>
        <w:rPr>
          <w:rFonts w:hint="eastAsia" w:ascii="宋体" w:hAnsi="宋体" w:eastAsia="宋体" w:cs="宋体"/>
          <w:spacing w:val="8"/>
          <w:lang w:eastAsia="zh-CN"/>
        </w:rPr>
        <w:t>]，按照《政府采购法</w:t>
      </w:r>
      <w:r>
        <w:rPr>
          <w:rFonts w:hint="eastAsia" w:ascii="宋体" w:hAnsi="宋体" w:eastAsia="宋体" w:cs="宋体"/>
          <w:spacing w:val="7"/>
          <w:lang w:eastAsia="zh-CN"/>
        </w:rPr>
        <w:t>》、《合同法》等有关法律、法规，供需双方经协商</w:t>
      </w:r>
      <w:r>
        <w:rPr>
          <w:rFonts w:hint="eastAsia" w:ascii="宋体" w:hAnsi="宋体" w:eastAsia="宋体" w:cs="宋体"/>
          <w:spacing w:val="8"/>
          <w:lang w:eastAsia="zh-CN"/>
        </w:rPr>
        <w:t>一致，达成以下合同条款：</w:t>
      </w:r>
    </w:p>
    <w:p w14:paraId="672AB60B">
      <w:pPr>
        <w:spacing w:before="1" w:line="226" w:lineRule="auto"/>
        <w:ind w:left="7" w:firstLine="413"/>
        <w:rPr>
          <w:rFonts w:ascii="宋体" w:hAnsi="宋体" w:eastAsia="宋体" w:cs="宋体"/>
          <w:lang w:eastAsia="zh-CN"/>
        </w:rPr>
      </w:pPr>
      <w:r>
        <w:rPr>
          <w:rFonts w:hint="eastAsia" w:ascii="宋体" w:hAnsi="宋体" w:eastAsia="宋体" w:cs="宋体"/>
          <w:spacing w:val="6"/>
          <w:lang w:eastAsia="zh-CN"/>
        </w:rPr>
        <w:t>一、本合同名称：</w:t>
      </w:r>
      <w:r>
        <w:rPr>
          <w:rFonts w:hint="eastAsia" w:ascii="宋体" w:hAnsi="宋体" w:eastAsia="宋体" w:cs="宋体"/>
          <w:spacing w:val="6"/>
          <w:u w:val="single"/>
          <w:lang w:eastAsia="zh-CN"/>
        </w:rPr>
        <w:t xml:space="preserve">              </w:t>
      </w:r>
      <w:r>
        <w:rPr>
          <w:rFonts w:hint="eastAsia" w:ascii="宋体" w:hAnsi="宋体" w:eastAsia="宋体" w:cs="宋体"/>
          <w:spacing w:val="5"/>
          <w:u w:val="single"/>
          <w:lang w:eastAsia="zh-CN"/>
        </w:rPr>
        <w:t xml:space="preserve">                          </w:t>
      </w:r>
      <w:r>
        <w:rPr>
          <w:rFonts w:hint="eastAsia" w:ascii="宋体" w:hAnsi="宋体" w:eastAsia="宋体" w:cs="宋体"/>
          <w:spacing w:val="5"/>
          <w:lang w:eastAsia="zh-CN"/>
        </w:rPr>
        <w:t>。</w:t>
      </w:r>
    </w:p>
    <w:p w14:paraId="6C96A09B">
      <w:pPr>
        <w:spacing w:before="223" w:line="226" w:lineRule="auto"/>
        <w:ind w:left="7" w:firstLine="413"/>
        <w:rPr>
          <w:rFonts w:ascii="宋体" w:hAnsi="宋体" w:eastAsia="宋体" w:cs="宋体"/>
          <w:lang w:eastAsia="zh-CN"/>
        </w:rPr>
      </w:pPr>
      <w:r>
        <w:rPr>
          <w:rFonts w:hint="eastAsia" w:ascii="宋体" w:hAnsi="宋体" w:eastAsia="宋体" w:cs="宋体"/>
          <w:spacing w:val="7"/>
          <w:lang w:eastAsia="zh-CN"/>
        </w:rPr>
        <w:t>二、本合同总价为人民币</w:t>
      </w:r>
      <w:r>
        <w:rPr>
          <w:rFonts w:hint="eastAsia" w:ascii="宋体" w:hAnsi="宋体" w:eastAsia="宋体" w:cs="宋体"/>
          <w:spacing w:val="-98"/>
          <w:lang w:eastAsia="zh-CN"/>
        </w:rPr>
        <w:t xml:space="preserve"> </w:t>
      </w:r>
      <w:r>
        <w:rPr>
          <w:rFonts w:hint="eastAsia" w:ascii="宋体" w:hAnsi="宋体" w:eastAsia="宋体" w:cs="宋体"/>
          <w:spacing w:val="4"/>
          <w:u w:val="single"/>
          <w:lang w:eastAsia="zh-CN"/>
        </w:rPr>
        <w:t xml:space="preserve">              </w:t>
      </w:r>
      <w:r>
        <w:rPr>
          <w:rFonts w:hint="eastAsia" w:ascii="宋体" w:hAnsi="宋体" w:eastAsia="宋体" w:cs="宋体"/>
          <w:spacing w:val="-77"/>
          <w:lang w:eastAsia="zh-CN"/>
        </w:rPr>
        <w:t xml:space="preserve"> </w:t>
      </w:r>
      <w:r>
        <w:rPr>
          <w:rFonts w:hint="eastAsia" w:ascii="宋体" w:hAnsi="宋体" w:eastAsia="宋体" w:cs="宋体"/>
          <w:spacing w:val="7"/>
          <w:lang w:eastAsia="zh-CN"/>
        </w:rPr>
        <w:t>元（大写</w:t>
      </w:r>
      <w:r>
        <w:rPr>
          <w:rFonts w:hint="eastAsia" w:ascii="宋体" w:hAnsi="宋体" w:eastAsia="宋体" w:cs="宋体"/>
          <w:spacing w:val="-1"/>
          <w:lang w:eastAsia="zh-CN"/>
        </w:rPr>
        <w:t>：</w:t>
      </w:r>
      <w:r>
        <w:rPr>
          <w:rFonts w:hint="eastAsia" w:ascii="宋体" w:hAnsi="宋体" w:eastAsia="宋体" w:cs="宋体"/>
          <w:u w:val="single"/>
          <w:lang w:eastAsia="zh-CN"/>
        </w:rPr>
        <w:t xml:space="preserve">                       </w:t>
      </w:r>
      <w:r>
        <w:rPr>
          <w:rFonts w:hint="eastAsia" w:ascii="宋体" w:hAnsi="宋体" w:eastAsia="宋体" w:cs="宋体"/>
          <w:spacing w:val="-60"/>
          <w:lang w:eastAsia="zh-CN"/>
        </w:rPr>
        <w:t xml:space="preserve"> </w:t>
      </w:r>
      <w:r>
        <w:rPr>
          <w:rFonts w:hint="eastAsia" w:ascii="宋体" w:hAnsi="宋体" w:eastAsia="宋体" w:cs="宋体"/>
          <w:spacing w:val="-1"/>
          <w:lang w:eastAsia="zh-CN"/>
        </w:rPr>
        <w:t>）</w:t>
      </w:r>
      <w:r>
        <w:rPr>
          <w:rFonts w:hint="eastAsia" w:ascii="宋体" w:hAnsi="宋体" w:eastAsia="宋体" w:cs="宋体"/>
          <w:spacing w:val="7"/>
          <w:lang w:eastAsia="zh-CN"/>
        </w:rPr>
        <w:t>。</w:t>
      </w:r>
    </w:p>
    <w:p w14:paraId="699C47A0">
      <w:pPr>
        <w:spacing w:before="223" w:line="225" w:lineRule="auto"/>
        <w:ind w:left="7" w:firstLine="413"/>
        <w:rPr>
          <w:rFonts w:ascii="宋体" w:hAnsi="宋体" w:eastAsia="宋体" w:cs="宋体"/>
          <w:lang w:eastAsia="zh-CN"/>
        </w:rPr>
      </w:pPr>
      <w:r>
        <w:rPr>
          <w:rFonts w:hint="eastAsia" w:ascii="宋体" w:hAnsi="宋体" w:eastAsia="宋体" w:cs="宋体"/>
          <w:spacing w:val="7"/>
          <w:lang w:eastAsia="zh-CN"/>
        </w:rPr>
        <w:t>供货范围、技术规格、及分项价格如下：                        单位：人民币元</w:t>
      </w:r>
    </w:p>
    <w:p w14:paraId="2B74C5EE">
      <w:pPr>
        <w:spacing w:line="96" w:lineRule="exact"/>
        <w:ind w:left="7" w:firstLine="413"/>
        <w:rPr>
          <w:rFonts w:ascii="宋体" w:hAnsi="宋体" w:eastAsia="宋体" w:cs="宋体"/>
          <w:lang w:eastAsia="zh-CN"/>
        </w:rPr>
      </w:pPr>
    </w:p>
    <w:tbl>
      <w:tblPr>
        <w:tblStyle w:val="33"/>
        <w:tblW w:w="9091"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1191"/>
        <w:gridCol w:w="1952"/>
        <w:gridCol w:w="406"/>
        <w:gridCol w:w="489"/>
        <w:gridCol w:w="392"/>
        <w:gridCol w:w="558"/>
        <w:gridCol w:w="769"/>
        <w:gridCol w:w="1147"/>
        <w:gridCol w:w="1007"/>
      </w:tblGrid>
      <w:tr w14:paraId="49CC6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1180" w:type="dxa"/>
            <w:vAlign w:val="center"/>
          </w:tcPr>
          <w:p w14:paraId="39D9F827">
            <w:pPr>
              <w:pStyle w:val="34"/>
              <w:spacing w:before="134" w:line="230" w:lineRule="auto"/>
              <w:jc w:val="center"/>
              <w:rPr>
                <w:sz w:val="21"/>
                <w:szCs w:val="21"/>
              </w:rPr>
            </w:pPr>
            <w:r>
              <w:rPr>
                <w:rFonts w:hint="eastAsia"/>
                <w:spacing w:val="3"/>
                <w:sz w:val="21"/>
                <w:szCs w:val="21"/>
              </w:rPr>
              <w:t>名称</w:t>
            </w:r>
          </w:p>
        </w:tc>
        <w:tc>
          <w:tcPr>
            <w:tcW w:w="1191" w:type="dxa"/>
            <w:vAlign w:val="center"/>
          </w:tcPr>
          <w:p w14:paraId="7A11CEF3">
            <w:pPr>
              <w:pStyle w:val="34"/>
              <w:spacing w:before="134" w:line="434" w:lineRule="auto"/>
              <w:ind w:right="124"/>
              <w:jc w:val="center"/>
              <w:rPr>
                <w:sz w:val="21"/>
                <w:szCs w:val="21"/>
              </w:rPr>
            </w:pPr>
            <w:r>
              <w:rPr>
                <w:rFonts w:hint="eastAsia"/>
                <w:spacing w:val="3"/>
                <w:sz w:val="21"/>
                <w:szCs w:val="21"/>
              </w:rPr>
              <w:t>品牌/规格</w:t>
            </w:r>
            <w:r>
              <w:rPr>
                <w:rFonts w:hint="eastAsia"/>
                <w:spacing w:val="4"/>
                <w:sz w:val="21"/>
                <w:szCs w:val="21"/>
              </w:rPr>
              <w:t>/型号</w:t>
            </w:r>
          </w:p>
        </w:tc>
        <w:tc>
          <w:tcPr>
            <w:tcW w:w="1952" w:type="dxa"/>
            <w:vAlign w:val="center"/>
          </w:tcPr>
          <w:p w14:paraId="183D37DE">
            <w:pPr>
              <w:pStyle w:val="34"/>
              <w:spacing w:before="134" w:line="434" w:lineRule="auto"/>
              <w:ind w:right="447"/>
              <w:jc w:val="center"/>
              <w:rPr>
                <w:sz w:val="21"/>
                <w:szCs w:val="21"/>
              </w:rPr>
            </w:pPr>
            <w:r>
              <w:rPr>
                <w:rFonts w:hint="eastAsia"/>
                <w:spacing w:val="7"/>
                <w:sz w:val="21"/>
                <w:szCs w:val="21"/>
              </w:rPr>
              <w:t>技术参数</w:t>
            </w:r>
            <w:r>
              <w:rPr>
                <w:rFonts w:hint="eastAsia"/>
                <w:sz w:val="21"/>
                <w:szCs w:val="21"/>
              </w:rPr>
              <w:t xml:space="preserve"> (详细配置)</w:t>
            </w:r>
          </w:p>
        </w:tc>
        <w:tc>
          <w:tcPr>
            <w:tcW w:w="406" w:type="dxa"/>
            <w:textDirection w:val="tbRlV"/>
            <w:vAlign w:val="center"/>
          </w:tcPr>
          <w:p w14:paraId="7F94EF39">
            <w:pPr>
              <w:pStyle w:val="34"/>
              <w:spacing w:before="84" w:line="216" w:lineRule="auto"/>
              <w:ind w:left="7" w:firstLine="413"/>
              <w:jc w:val="center"/>
              <w:rPr>
                <w:sz w:val="21"/>
                <w:szCs w:val="21"/>
              </w:rPr>
            </w:pPr>
            <w:r>
              <w:rPr>
                <w:rFonts w:hint="eastAsia"/>
                <w:spacing w:val="8"/>
                <w:sz w:val="21"/>
                <w:szCs w:val="21"/>
              </w:rPr>
              <w:t>单</w:t>
            </w:r>
            <w:r>
              <w:rPr>
                <w:rFonts w:hint="eastAsia"/>
                <w:spacing w:val="29"/>
                <w:sz w:val="21"/>
                <w:szCs w:val="21"/>
              </w:rPr>
              <w:t xml:space="preserve">  </w:t>
            </w:r>
            <w:r>
              <w:rPr>
                <w:rFonts w:hint="eastAsia"/>
                <w:spacing w:val="8"/>
                <w:sz w:val="21"/>
                <w:szCs w:val="21"/>
              </w:rPr>
              <w:t>位</w:t>
            </w:r>
          </w:p>
        </w:tc>
        <w:tc>
          <w:tcPr>
            <w:tcW w:w="489" w:type="dxa"/>
            <w:textDirection w:val="tbRlV"/>
            <w:vAlign w:val="center"/>
          </w:tcPr>
          <w:p w14:paraId="0FAA6B06">
            <w:pPr>
              <w:pStyle w:val="34"/>
              <w:spacing w:before="134" w:line="213" w:lineRule="auto"/>
              <w:ind w:left="7" w:firstLine="413"/>
              <w:jc w:val="center"/>
              <w:rPr>
                <w:sz w:val="21"/>
                <w:szCs w:val="21"/>
              </w:rPr>
            </w:pPr>
            <w:r>
              <w:rPr>
                <w:rFonts w:hint="eastAsia"/>
                <w:spacing w:val="8"/>
                <w:sz w:val="21"/>
                <w:szCs w:val="21"/>
              </w:rPr>
              <w:t>单</w:t>
            </w:r>
            <w:r>
              <w:rPr>
                <w:rFonts w:hint="eastAsia"/>
                <w:spacing w:val="29"/>
                <w:sz w:val="21"/>
                <w:szCs w:val="21"/>
              </w:rPr>
              <w:t xml:space="preserve">  </w:t>
            </w:r>
            <w:r>
              <w:rPr>
                <w:rFonts w:hint="eastAsia"/>
                <w:spacing w:val="8"/>
                <w:sz w:val="21"/>
                <w:szCs w:val="21"/>
              </w:rPr>
              <w:t>价</w:t>
            </w:r>
          </w:p>
        </w:tc>
        <w:tc>
          <w:tcPr>
            <w:tcW w:w="392" w:type="dxa"/>
            <w:textDirection w:val="tbRlV"/>
            <w:vAlign w:val="center"/>
          </w:tcPr>
          <w:p w14:paraId="17D88ED6">
            <w:pPr>
              <w:pStyle w:val="34"/>
              <w:spacing w:before="67" w:line="216" w:lineRule="auto"/>
              <w:ind w:left="7" w:firstLine="413"/>
              <w:jc w:val="center"/>
              <w:rPr>
                <w:sz w:val="21"/>
                <w:szCs w:val="21"/>
              </w:rPr>
            </w:pPr>
            <w:r>
              <w:rPr>
                <w:rFonts w:hint="eastAsia"/>
                <w:spacing w:val="8"/>
                <w:sz w:val="21"/>
                <w:szCs w:val="21"/>
              </w:rPr>
              <w:t>数</w:t>
            </w:r>
            <w:r>
              <w:rPr>
                <w:rFonts w:hint="eastAsia"/>
                <w:spacing w:val="29"/>
                <w:sz w:val="21"/>
                <w:szCs w:val="21"/>
              </w:rPr>
              <w:t xml:space="preserve">  </w:t>
            </w:r>
            <w:r>
              <w:rPr>
                <w:rFonts w:hint="eastAsia"/>
                <w:spacing w:val="8"/>
                <w:sz w:val="21"/>
                <w:szCs w:val="21"/>
              </w:rPr>
              <w:t>量</w:t>
            </w:r>
          </w:p>
        </w:tc>
        <w:tc>
          <w:tcPr>
            <w:tcW w:w="558" w:type="dxa"/>
            <w:textDirection w:val="tbRlV"/>
            <w:vAlign w:val="center"/>
          </w:tcPr>
          <w:p w14:paraId="69EC706C">
            <w:pPr>
              <w:pStyle w:val="34"/>
              <w:spacing w:before="169" w:line="217" w:lineRule="auto"/>
              <w:ind w:left="7" w:firstLine="413"/>
              <w:jc w:val="center"/>
              <w:rPr>
                <w:sz w:val="21"/>
                <w:szCs w:val="21"/>
              </w:rPr>
            </w:pPr>
            <w:r>
              <w:rPr>
                <w:rFonts w:hint="eastAsia"/>
                <w:spacing w:val="8"/>
                <w:sz w:val="21"/>
                <w:szCs w:val="21"/>
              </w:rPr>
              <w:t>合</w:t>
            </w:r>
            <w:r>
              <w:rPr>
                <w:rFonts w:hint="eastAsia"/>
                <w:spacing w:val="29"/>
                <w:sz w:val="21"/>
                <w:szCs w:val="21"/>
              </w:rPr>
              <w:t xml:space="preserve">  </w:t>
            </w:r>
            <w:r>
              <w:rPr>
                <w:rFonts w:hint="eastAsia"/>
                <w:spacing w:val="8"/>
                <w:sz w:val="21"/>
                <w:szCs w:val="21"/>
              </w:rPr>
              <w:t>计</w:t>
            </w:r>
          </w:p>
        </w:tc>
        <w:tc>
          <w:tcPr>
            <w:tcW w:w="769" w:type="dxa"/>
            <w:tcBorders>
              <w:right w:val="single" w:color="000000" w:sz="2" w:space="0"/>
            </w:tcBorders>
            <w:vAlign w:val="center"/>
          </w:tcPr>
          <w:p w14:paraId="2EA1C06B">
            <w:pPr>
              <w:pStyle w:val="34"/>
              <w:spacing w:before="134" w:line="227" w:lineRule="auto"/>
              <w:jc w:val="center"/>
              <w:rPr>
                <w:sz w:val="21"/>
                <w:szCs w:val="21"/>
              </w:rPr>
            </w:pPr>
            <w:r>
              <w:rPr>
                <w:rFonts w:hint="eastAsia"/>
                <w:spacing w:val="2"/>
                <w:sz w:val="21"/>
                <w:szCs w:val="21"/>
              </w:rPr>
              <w:t>免费</w:t>
            </w:r>
            <w:r>
              <w:rPr>
                <w:rFonts w:hint="eastAsia"/>
                <w:spacing w:val="4"/>
                <w:sz w:val="21"/>
                <w:szCs w:val="21"/>
              </w:rPr>
              <w:t>质保</w:t>
            </w:r>
            <w:r>
              <w:rPr>
                <w:rFonts w:hint="eastAsia"/>
                <w:sz w:val="21"/>
                <w:szCs w:val="21"/>
              </w:rPr>
              <w:t>期</w:t>
            </w:r>
          </w:p>
        </w:tc>
        <w:tc>
          <w:tcPr>
            <w:tcW w:w="1147" w:type="dxa"/>
            <w:tcBorders>
              <w:left w:val="single" w:color="000000" w:sz="2" w:space="0"/>
              <w:right w:val="single" w:color="000000" w:sz="2" w:space="0"/>
            </w:tcBorders>
            <w:vAlign w:val="center"/>
          </w:tcPr>
          <w:p w14:paraId="0E5F92E7">
            <w:pPr>
              <w:pStyle w:val="34"/>
              <w:spacing w:before="134" w:line="228" w:lineRule="auto"/>
              <w:jc w:val="center"/>
              <w:rPr>
                <w:sz w:val="21"/>
                <w:szCs w:val="21"/>
                <w:lang w:eastAsia="zh-CN"/>
              </w:rPr>
            </w:pPr>
            <w:r>
              <w:rPr>
                <w:rFonts w:hint="eastAsia"/>
                <w:spacing w:val="6"/>
                <w:sz w:val="21"/>
                <w:szCs w:val="21"/>
                <w:lang w:eastAsia="zh-CN"/>
              </w:rPr>
              <w:t>是否为政</w:t>
            </w:r>
            <w:r>
              <w:rPr>
                <w:rFonts w:hint="eastAsia"/>
                <w:spacing w:val="7"/>
                <w:sz w:val="21"/>
                <w:szCs w:val="21"/>
                <w:lang w:eastAsia="zh-CN"/>
              </w:rPr>
              <w:t>府采购节</w:t>
            </w:r>
            <w:r>
              <w:rPr>
                <w:rFonts w:hint="eastAsia"/>
                <w:spacing w:val="4"/>
                <w:sz w:val="21"/>
                <w:szCs w:val="21"/>
                <w:lang w:eastAsia="zh-CN"/>
              </w:rPr>
              <w:t>能产品</w:t>
            </w:r>
          </w:p>
        </w:tc>
        <w:tc>
          <w:tcPr>
            <w:tcW w:w="1007" w:type="dxa"/>
            <w:tcBorders>
              <w:left w:val="single" w:color="000000" w:sz="2" w:space="0"/>
            </w:tcBorders>
            <w:vAlign w:val="center"/>
          </w:tcPr>
          <w:p w14:paraId="03936D15">
            <w:pPr>
              <w:pStyle w:val="34"/>
              <w:spacing w:before="134" w:line="228" w:lineRule="auto"/>
              <w:jc w:val="center"/>
              <w:rPr>
                <w:sz w:val="21"/>
                <w:szCs w:val="21"/>
                <w:lang w:eastAsia="zh-CN"/>
              </w:rPr>
            </w:pPr>
            <w:r>
              <w:rPr>
                <w:rFonts w:hint="eastAsia"/>
                <w:spacing w:val="6"/>
                <w:sz w:val="21"/>
                <w:szCs w:val="21"/>
                <w:lang w:eastAsia="zh-CN"/>
              </w:rPr>
              <w:t>是否为政</w:t>
            </w:r>
            <w:r>
              <w:rPr>
                <w:rFonts w:hint="eastAsia"/>
                <w:spacing w:val="7"/>
                <w:sz w:val="21"/>
                <w:szCs w:val="21"/>
                <w:lang w:eastAsia="zh-CN"/>
              </w:rPr>
              <w:t>府采购环</w:t>
            </w:r>
            <w:r>
              <w:rPr>
                <w:rFonts w:hint="eastAsia"/>
                <w:spacing w:val="6"/>
                <w:sz w:val="21"/>
                <w:szCs w:val="21"/>
                <w:lang w:eastAsia="zh-CN"/>
              </w:rPr>
              <w:t>保产品</w:t>
            </w:r>
          </w:p>
        </w:tc>
      </w:tr>
      <w:tr w14:paraId="4F81D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80" w:type="dxa"/>
            <w:vAlign w:val="center"/>
          </w:tcPr>
          <w:p w14:paraId="41457E5F">
            <w:pPr>
              <w:ind w:left="7" w:firstLine="413"/>
              <w:jc w:val="center"/>
              <w:rPr>
                <w:rFonts w:ascii="宋体" w:hAnsi="宋体" w:eastAsia="宋体" w:cs="宋体"/>
                <w:lang w:eastAsia="zh-CN"/>
              </w:rPr>
            </w:pPr>
          </w:p>
        </w:tc>
        <w:tc>
          <w:tcPr>
            <w:tcW w:w="1191" w:type="dxa"/>
            <w:vAlign w:val="center"/>
          </w:tcPr>
          <w:p w14:paraId="220DDC6E">
            <w:pPr>
              <w:ind w:left="7" w:firstLine="413"/>
              <w:jc w:val="center"/>
              <w:rPr>
                <w:rFonts w:ascii="宋体" w:hAnsi="宋体" w:eastAsia="宋体" w:cs="宋体"/>
                <w:lang w:eastAsia="zh-CN"/>
              </w:rPr>
            </w:pPr>
          </w:p>
        </w:tc>
        <w:tc>
          <w:tcPr>
            <w:tcW w:w="1952" w:type="dxa"/>
            <w:vAlign w:val="center"/>
          </w:tcPr>
          <w:p w14:paraId="08CE1A3E">
            <w:pPr>
              <w:ind w:left="7" w:firstLine="413"/>
              <w:jc w:val="center"/>
              <w:rPr>
                <w:rFonts w:ascii="宋体" w:hAnsi="宋体" w:eastAsia="宋体" w:cs="宋体"/>
                <w:lang w:eastAsia="zh-CN"/>
              </w:rPr>
            </w:pPr>
          </w:p>
        </w:tc>
        <w:tc>
          <w:tcPr>
            <w:tcW w:w="406" w:type="dxa"/>
            <w:vAlign w:val="center"/>
          </w:tcPr>
          <w:p w14:paraId="65D16B6D">
            <w:pPr>
              <w:ind w:left="7" w:firstLine="413"/>
              <w:jc w:val="center"/>
              <w:rPr>
                <w:rFonts w:ascii="宋体" w:hAnsi="宋体" w:eastAsia="宋体" w:cs="宋体"/>
                <w:lang w:eastAsia="zh-CN"/>
              </w:rPr>
            </w:pPr>
          </w:p>
        </w:tc>
        <w:tc>
          <w:tcPr>
            <w:tcW w:w="489" w:type="dxa"/>
            <w:vAlign w:val="center"/>
          </w:tcPr>
          <w:p w14:paraId="2E132990">
            <w:pPr>
              <w:ind w:left="7" w:firstLine="413"/>
              <w:jc w:val="center"/>
              <w:rPr>
                <w:rFonts w:ascii="宋体" w:hAnsi="宋体" w:eastAsia="宋体" w:cs="宋体"/>
                <w:lang w:eastAsia="zh-CN"/>
              </w:rPr>
            </w:pPr>
          </w:p>
        </w:tc>
        <w:tc>
          <w:tcPr>
            <w:tcW w:w="392" w:type="dxa"/>
            <w:vAlign w:val="center"/>
          </w:tcPr>
          <w:p w14:paraId="302E418B">
            <w:pPr>
              <w:ind w:left="7" w:firstLine="413"/>
              <w:jc w:val="center"/>
              <w:rPr>
                <w:rFonts w:ascii="宋体" w:hAnsi="宋体" w:eastAsia="宋体" w:cs="宋体"/>
                <w:lang w:eastAsia="zh-CN"/>
              </w:rPr>
            </w:pPr>
          </w:p>
        </w:tc>
        <w:tc>
          <w:tcPr>
            <w:tcW w:w="558" w:type="dxa"/>
            <w:vAlign w:val="center"/>
          </w:tcPr>
          <w:p w14:paraId="79954F3A">
            <w:pPr>
              <w:ind w:left="7" w:firstLine="413"/>
              <w:jc w:val="center"/>
              <w:rPr>
                <w:rFonts w:ascii="宋体" w:hAnsi="宋体" w:eastAsia="宋体" w:cs="宋体"/>
                <w:lang w:eastAsia="zh-CN"/>
              </w:rPr>
            </w:pPr>
          </w:p>
        </w:tc>
        <w:tc>
          <w:tcPr>
            <w:tcW w:w="769" w:type="dxa"/>
            <w:tcBorders>
              <w:right w:val="single" w:color="000000" w:sz="2" w:space="0"/>
            </w:tcBorders>
            <w:vAlign w:val="center"/>
          </w:tcPr>
          <w:p w14:paraId="700D6D30">
            <w:pPr>
              <w:ind w:left="7" w:firstLine="413"/>
              <w:jc w:val="center"/>
              <w:rPr>
                <w:rFonts w:ascii="宋体" w:hAnsi="宋体" w:eastAsia="宋体" w:cs="宋体"/>
                <w:lang w:eastAsia="zh-CN"/>
              </w:rPr>
            </w:pPr>
          </w:p>
        </w:tc>
        <w:tc>
          <w:tcPr>
            <w:tcW w:w="1147" w:type="dxa"/>
            <w:tcBorders>
              <w:left w:val="single" w:color="000000" w:sz="2" w:space="0"/>
              <w:right w:val="single" w:color="000000" w:sz="2" w:space="0"/>
            </w:tcBorders>
            <w:vAlign w:val="center"/>
          </w:tcPr>
          <w:p w14:paraId="4E22B3DC">
            <w:pPr>
              <w:ind w:left="7" w:firstLine="413"/>
              <w:jc w:val="center"/>
              <w:rPr>
                <w:rFonts w:ascii="宋体" w:hAnsi="宋体" w:eastAsia="宋体" w:cs="宋体"/>
                <w:lang w:eastAsia="zh-CN"/>
              </w:rPr>
            </w:pPr>
          </w:p>
        </w:tc>
        <w:tc>
          <w:tcPr>
            <w:tcW w:w="1007" w:type="dxa"/>
            <w:tcBorders>
              <w:left w:val="single" w:color="000000" w:sz="2" w:space="0"/>
            </w:tcBorders>
            <w:vAlign w:val="center"/>
          </w:tcPr>
          <w:p w14:paraId="245AEEA4">
            <w:pPr>
              <w:ind w:left="7" w:firstLine="413"/>
              <w:jc w:val="center"/>
              <w:rPr>
                <w:rFonts w:ascii="宋体" w:hAnsi="宋体" w:eastAsia="宋体" w:cs="宋体"/>
                <w:lang w:eastAsia="zh-CN"/>
              </w:rPr>
            </w:pPr>
          </w:p>
        </w:tc>
      </w:tr>
      <w:tr w14:paraId="28D42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180" w:type="dxa"/>
            <w:vMerge w:val="restart"/>
            <w:tcBorders>
              <w:bottom w:val="nil"/>
            </w:tcBorders>
            <w:vAlign w:val="center"/>
          </w:tcPr>
          <w:p w14:paraId="43FE7D0E">
            <w:pPr>
              <w:pStyle w:val="34"/>
              <w:spacing w:before="133" w:line="226" w:lineRule="auto"/>
              <w:jc w:val="center"/>
              <w:rPr>
                <w:sz w:val="21"/>
                <w:szCs w:val="21"/>
              </w:rPr>
            </w:pPr>
            <w:r>
              <w:rPr>
                <w:rFonts w:hint="eastAsia"/>
                <w:spacing w:val="-12"/>
                <w:sz w:val="21"/>
                <w:szCs w:val="21"/>
              </w:rPr>
              <w:t>总价（人民</w:t>
            </w:r>
          </w:p>
          <w:p w14:paraId="15104A9F">
            <w:pPr>
              <w:pStyle w:val="34"/>
              <w:spacing w:before="222" w:line="227" w:lineRule="auto"/>
              <w:ind w:left="7" w:firstLine="413"/>
              <w:jc w:val="center"/>
              <w:rPr>
                <w:sz w:val="21"/>
                <w:szCs w:val="21"/>
              </w:rPr>
            </w:pPr>
            <w:r>
              <w:rPr>
                <w:rFonts w:hint="eastAsia"/>
                <w:spacing w:val="-11"/>
                <w:sz w:val="21"/>
                <w:szCs w:val="21"/>
              </w:rPr>
              <w:t>币）</w:t>
            </w:r>
          </w:p>
        </w:tc>
        <w:tc>
          <w:tcPr>
            <w:tcW w:w="7911" w:type="dxa"/>
            <w:gridSpan w:val="9"/>
            <w:vAlign w:val="center"/>
          </w:tcPr>
          <w:p w14:paraId="2D0B62A5">
            <w:pPr>
              <w:pStyle w:val="34"/>
              <w:spacing w:before="133" w:line="230" w:lineRule="auto"/>
              <w:ind w:left="7" w:firstLine="413"/>
              <w:jc w:val="center"/>
              <w:rPr>
                <w:sz w:val="21"/>
                <w:szCs w:val="21"/>
              </w:rPr>
            </w:pPr>
            <w:r>
              <w:rPr>
                <w:rFonts w:hint="eastAsia"/>
                <w:spacing w:val="1"/>
                <w:sz w:val="21"/>
                <w:szCs w:val="21"/>
              </w:rPr>
              <w:t>小写：</w:t>
            </w:r>
          </w:p>
        </w:tc>
      </w:tr>
      <w:tr w14:paraId="34D2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80" w:type="dxa"/>
            <w:vMerge w:val="continue"/>
            <w:tcBorders>
              <w:top w:val="nil"/>
            </w:tcBorders>
            <w:vAlign w:val="center"/>
          </w:tcPr>
          <w:p w14:paraId="6DCAD063">
            <w:pPr>
              <w:ind w:left="7" w:firstLine="413"/>
              <w:jc w:val="center"/>
              <w:rPr>
                <w:rFonts w:ascii="宋体" w:hAnsi="宋体" w:eastAsia="宋体" w:cs="宋体"/>
              </w:rPr>
            </w:pPr>
          </w:p>
        </w:tc>
        <w:tc>
          <w:tcPr>
            <w:tcW w:w="7911" w:type="dxa"/>
            <w:gridSpan w:val="9"/>
            <w:vAlign w:val="center"/>
          </w:tcPr>
          <w:p w14:paraId="18A95FF3">
            <w:pPr>
              <w:pStyle w:val="34"/>
              <w:spacing w:before="134" w:line="227" w:lineRule="auto"/>
              <w:ind w:left="7" w:firstLine="413"/>
              <w:jc w:val="center"/>
              <w:rPr>
                <w:sz w:val="21"/>
                <w:szCs w:val="21"/>
                <w:lang w:eastAsia="zh-CN"/>
              </w:rPr>
            </w:pPr>
            <w:r>
              <w:rPr>
                <w:rFonts w:hint="eastAsia"/>
                <w:spacing w:val="1"/>
                <w:sz w:val="21"/>
                <w:szCs w:val="21"/>
                <w:lang w:eastAsia="zh-CN"/>
              </w:rPr>
              <w:t>大写：</w:t>
            </w:r>
            <w:r>
              <w:rPr>
                <w:rFonts w:hint="eastAsia"/>
                <w:spacing w:val="35"/>
                <w:sz w:val="21"/>
                <w:szCs w:val="21"/>
                <w:lang w:eastAsia="zh-CN"/>
              </w:rPr>
              <w:t xml:space="preserve"> </w:t>
            </w:r>
            <w:r>
              <w:rPr>
                <w:rFonts w:hint="eastAsia"/>
                <w:spacing w:val="1"/>
                <w:sz w:val="21"/>
                <w:szCs w:val="21"/>
                <w:lang w:eastAsia="zh-CN"/>
              </w:rPr>
              <w:t>佰</w:t>
            </w:r>
            <w:r>
              <w:rPr>
                <w:rFonts w:hint="eastAsia"/>
                <w:spacing w:val="7"/>
                <w:sz w:val="21"/>
                <w:szCs w:val="21"/>
                <w:lang w:eastAsia="zh-CN"/>
              </w:rPr>
              <w:t xml:space="preserve">    </w:t>
            </w:r>
            <w:r>
              <w:rPr>
                <w:rFonts w:hint="eastAsia"/>
                <w:spacing w:val="1"/>
                <w:sz w:val="21"/>
                <w:szCs w:val="21"/>
                <w:lang w:eastAsia="zh-CN"/>
              </w:rPr>
              <w:t>拾</w:t>
            </w:r>
            <w:r>
              <w:rPr>
                <w:rFonts w:hint="eastAsia"/>
                <w:spacing w:val="10"/>
                <w:sz w:val="21"/>
                <w:szCs w:val="21"/>
                <w:lang w:eastAsia="zh-CN"/>
              </w:rPr>
              <w:t xml:space="preserve">   </w:t>
            </w:r>
            <w:r>
              <w:rPr>
                <w:rFonts w:hint="eastAsia"/>
                <w:spacing w:val="1"/>
                <w:sz w:val="21"/>
                <w:szCs w:val="21"/>
                <w:lang w:eastAsia="zh-CN"/>
              </w:rPr>
              <w:t>万</w:t>
            </w:r>
            <w:r>
              <w:rPr>
                <w:rFonts w:hint="eastAsia"/>
                <w:spacing w:val="8"/>
                <w:sz w:val="21"/>
                <w:szCs w:val="21"/>
                <w:lang w:eastAsia="zh-CN"/>
              </w:rPr>
              <w:t xml:space="preserve">   </w:t>
            </w:r>
            <w:r>
              <w:rPr>
                <w:rFonts w:hint="eastAsia"/>
                <w:spacing w:val="1"/>
                <w:sz w:val="21"/>
                <w:szCs w:val="21"/>
                <w:lang w:eastAsia="zh-CN"/>
              </w:rPr>
              <w:t>仟   佰</w:t>
            </w:r>
            <w:r>
              <w:rPr>
                <w:rFonts w:hint="eastAsia"/>
                <w:spacing w:val="7"/>
                <w:sz w:val="21"/>
                <w:szCs w:val="21"/>
                <w:lang w:eastAsia="zh-CN"/>
              </w:rPr>
              <w:t xml:space="preserve">    </w:t>
            </w:r>
            <w:r>
              <w:rPr>
                <w:rFonts w:hint="eastAsia"/>
                <w:spacing w:val="1"/>
                <w:sz w:val="21"/>
                <w:szCs w:val="21"/>
                <w:lang w:eastAsia="zh-CN"/>
              </w:rPr>
              <w:t>拾</w:t>
            </w:r>
            <w:r>
              <w:rPr>
                <w:rFonts w:hint="eastAsia"/>
                <w:spacing w:val="8"/>
                <w:sz w:val="21"/>
                <w:szCs w:val="21"/>
                <w:lang w:eastAsia="zh-CN"/>
              </w:rPr>
              <w:t xml:space="preserve">    </w:t>
            </w:r>
            <w:r>
              <w:rPr>
                <w:rFonts w:hint="eastAsia"/>
                <w:spacing w:val="1"/>
                <w:sz w:val="21"/>
                <w:szCs w:val="21"/>
                <w:lang w:eastAsia="zh-CN"/>
              </w:rPr>
              <w:t>元</w:t>
            </w:r>
            <w:r>
              <w:rPr>
                <w:rFonts w:hint="eastAsia"/>
                <w:spacing w:val="10"/>
                <w:sz w:val="21"/>
                <w:szCs w:val="21"/>
                <w:lang w:eastAsia="zh-CN"/>
              </w:rPr>
              <w:t xml:space="preserve">   </w:t>
            </w:r>
            <w:r>
              <w:rPr>
                <w:rFonts w:hint="eastAsia"/>
                <w:spacing w:val="1"/>
                <w:sz w:val="21"/>
                <w:szCs w:val="21"/>
                <w:lang w:eastAsia="zh-CN"/>
              </w:rPr>
              <w:t>角</w:t>
            </w:r>
            <w:r>
              <w:rPr>
                <w:rFonts w:hint="eastAsia"/>
                <w:spacing w:val="8"/>
                <w:sz w:val="21"/>
                <w:szCs w:val="21"/>
                <w:lang w:eastAsia="zh-CN"/>
              </w:rPr>
              <w:t xml:space="preserve">   </w:t>
            </w:r>
            <w:r>
              <w:rPr>
                <w:rFonts w:hint="eastAsia"/>
                <w:spacing w:val="1"/>
                <w:sz w:val="21"/>
                <w:szCs w:val="21"/>
                <w:lang w:eastAsia="zh-CN"/>
              </w:rPr>
              <w:t>分</w:t>
            </w:r>
          </w:p>
        </w:tc>
      </w:tr>
    </w:tbl>
    <w:p w14:paraId="13842EB7">
      <w:pPr>
        <w:spacing w:before="128" w:line="225" w:lineRule="auto"/>
        <w:ind w:left="7" w:firstLine="413"/>
        <w:rPr>
          <w:rFonts w:ascii="宋体" w:hAnsi="宋体" w:eastAsia="宋体" w:cs="宋体"/>
          <w:lang w:eastAsia="zh-CN"/>
        </w:rPr>
      </w:pPr>
      <w:r>
        <w:rPr>
          <w:rFonts w:hint="eastAsia" w:ascii="宋体" w:hAnsi="宋体" w:eastAsia="宋体" w:cs="宋体"/>
          <w:spacing w:val="9"/>
          <w:lang w:eastAsia="zh-CN"/>
        </w:rPr>
        <w:t>三、质量要求及供方对质量负责条件和期限：</w:t>
      </w:r>
    </w:p>
    <w:p w14:paraId="5100D19C">
      <w:pPr>
        <w:spacing w:before="224" w:line="432" w:lineRule="auto"/>
        <w:ind w:left="7" w:firstLine="413"/>
        <w:jc w:val="both"/>
        <w:rPr>
          <w:rFonts w:ascii="宋体" w:hAnsi="宋体" w:eastAsia="宋体" w:cs="宋体"/>
          <w:lang w:eastAsia="zh-CN"/>
        </w:rPr>
      </w:pPr>
      <w:r>
        <w:rPr>
          <w:rFonts w:hint="eastAsia" w:ascii="宋体" w:hAnsi="宋体" w:eastAsia="宋体" w:cs="宋体"/>
          <w:spacing w:val="9"/>
          <w:lang w:eastAsia="zh-CN"/>
        </w:rPr>
        <w:t>供方应提供全新未拆封产品（包括零部件、附件、备品备件），如确需拆封</w:t>
      </w:r>
      <w:r>
        <w:rPr>
          <w:rFonts w:hint="eastAsia" w:ascii="宋体" w:hAnsi="宋体" w:eastAsia="宋体" w:cs="宋体"/>
          <w:spacing w:val="8"/>
          <w:lang w:eastAsia="zh-CN"/>
        </w:rPr>
        <w:t>的，应在供货前征得采</w:t>
      </w:r>
      <w:r>
        <w:rPr>
          <w:rFonts w:hint="eastAsia" w:ascii="宋体" w:hAnsi="宋体" w:eastAsia="宋体" w:cs="宋体"/>
          <w:spacing w:val="9"/>
          <w:lang w:eastAsia="zh-CN"/>
        </w:rPr>
        <w:t>购单位同意。产品必须符合产品质量标准要求，数码产品应通过制造商注册认证，否则视为不能交货。供方在此保证全部按照合同规定的时间和方式向需方提供货物和服务，并负责可能的弥补缺陷。需</w:t>
      </w:r>
      <w:r>
        <w:rPr>
          <w:rFonts w:hint="eastAsia" w:ascii="宋体" w:hAnsi="宋体" w:eastAsia="宋体" w:cs="宋体"/>
          <w:spacing w:val="8"/>
          <w:lang w:eastAsia="zh-CN"/>
        </w:rPr>
        <w:t>方对产品规格型号有异议的应在收到货物后</w:t>
      </w:r>
      <w:r>
        <w:rPr>
          <w:rFonts w:hint="eastAsia" w:ascii="宋体" w:hAnsi="宋体" w:eastAsia="宋体" w:cs="宋体"/>
          <w:spacing w:val="-24"/>
          <w:lang w:eastAsia="zh-CN"/>
        </w:rPr>
        <w:t xml:space="preserve"> </w:t>
      </w:r>
      <w:r>
        <w:rPr>
          <w:rFonts w:hint="eastAsia" w:ascii="宋体" w:hAnsi="宋体" w:eastAsia="宋体" w:cs="宋体"/>
          <w:spacing w:val="8"/>
          <w:lang w:eastAsia="zh-CN"/>
        </w:rPr>
        <w:t>15 日内以书面形式向供方提出</w:t>
      </w:r>
      <w:r>
        <w:rPr>
          <w:rFonts w:hint="eastAsia" w:ascii="宋体" w:hAnsi="宋体" w:eastAsia="宋体" w:cs="宋体"/>
          <w:spacing w:val="-1"/>
          <w:lang w:eastAsia="zh-CN"/>
        </w:rPr>
        <w:t>。</w:t>
      </w:r>
    </w:p>
    <w:p w14:paraId="2776312E">
      <w:pPr>
        <w:spacing w:before="1" w:line="227" w:lineRule="auto"/>
        <w:ind w:left="7" w:firstLine="413"/>
        <w:rPr>
          <w:rFonts w:ascii="宋体" w:hAnsi="宋体" w:eastAsia="宋体" w:cs="宋体"/>
          <w:lang w:eastAsia="zh-CN"/>
        </w:rPr>
      </w:pPr>
      <w:r>
        <w:rPr>
          <w:rFonts w:hint="eastAsia" w:ascii="宋体" w:hAnsi="宋体" w:eastAsia="宋体" w:cs="宋体"/>
          <w:spacing w:val="5"/>
          <w:lang w:eastAsia="zh-CN"/>
        </w:rPr>
        <w:t>四、售后服务计划：</w:t>
      </w:r>
    </w:p>
    <w:p w14:paraId="7C496D93">
      <w:pPr>
        <w:spacing w:before="221" w:line="230" w:lineRule="auto"/>
        <w:ind w:left="7" w:firstLine="413"/>
        <w:rPr>
          <w:rFonts w:ascii="宋体" w:hAnsi="宋体" w:eastAsia="宋体" w:cs="宋体"/>
          <w:lang w:eastAsia="zh-CN"/>
        </w:rPr>
      </w:pPr>
      <w:r>
        <w:rPr>
          <w:rFonts w:hint="eastAsia" w:ascii="宋体" w:hAnsi="宋体" w:eastAsia="宋体" w:cs="宋体"/>
          <w:spacing w:val="4"/>
          <w:lang w:eastAsia="zh-CN"/>
        </w:rPr>
        <w:t>1、响应时间：</w:t>
      </w:r>
    </w:p>
    <w:p w14:paraId="27FDA5A0">
      <w:pPr>
        <w:pStyle w:val="9"/>
        <w:spacing w:line="360" w:lineRule="auto"/>
        <w:rPr>
          <w:rFonts w:ascii="宋体" w:hAnsi="宋体" w:eastAsia="宋体" w:cs="宋体"/>
          <w:sz w:val="24"/>
          <w:szCs w:val="24"/>
          <w:lang w:eastAsia="zh-CN"/>
        </w:rPr>
      </w:pPr>
    </w:p>
    <w:p w14:paraId="48C7C377">
      <w:pPr>
        <w:spacing w:line="360" w:lineRule="auto"/>
        <w:rPr>
          <w:rFonts w:ascii="宋体" w:hAnsi="宋体" w:eastAsia="宋体" w:cs="宋体"/>
          <w:sz w:val="24"/>
          <w:szCs w:val="24"/>
          <w:lang w:eastAsia="zh-CN"/>
        </w:rPr>
      </w:pPr>
    </w:p>
    <w:p w14:paraId="32A28BFD">
      <w:pPr>
        <w:spacing w:before="219" w:line="228" w:lineRule="auto"/>
        <w:ind w:left="7" w:firstLine="413"/>
        <w:rPr>
          <w:rFonts w:ascii="宋体" w:hAnsi="宋体" w:eastAsia="宋体" w:cs="宋体"/>
          <w:lang w:eastAsia="zh-CN"/>
        </w:rPr>
      </w:pPr>
      <w:r>
        <w:rPr>
          <w:rFonts w:hint="eastAsia" w:ascii="宋体" w:hAnsi="宋体" w:eastAsia="宋体" w:cs="宋体"/>
          <w:spacing w:val="6"/>
          <w:lang w:eastAsia="zh-CN"/>
        </w:rPr>
        <w:t>2、解决问题时间：</w:t>
      </w:r>
    </w:p>
    <w:p w14:paraId="20E147FF">
      <w:pPr>
        <w:spacing w:before="221" w:line="227" w:lineRule="auto"/>
        <w:ind w:left="7" w:firstLine="413"/>
        <w:rPr>
          <w:rFonts w:ascii="宋体" w:hAnsi="宋体" w:eastAsia="宋体" w:cs="宋体"/>
          <w:lang w:eastAsia="zh-CN"/>
        </w:rPr>
      </w:pPr>
      <w:r>
        <w:rPr>
          <w:rFonts w:hint="eastAsia" w:ascii="宋体" w:hAnsi="宋体" w:eastAsia="宋体" w:cs="宋体"/>
          <w:spacing w:val="6"/>
          <w:lang w:eastAsia="zh-CN"/>
        </w:rPr>
        <w:t>3、地点及方式：</w:t>
      </w:r>
    </w:p>
    <w:p w14:paraId="7D93C85E">
      <w:pPr>
        <w:ind w:left="7" w:firstLine="413"/>
        <w:rPr>
          <w:rFonts w:ascii="宋体" w:hAnsi="宋体" w:eastAsia="宋体" w:cs="宋体"/>
          <w:spacing w:val="7"/>
          <w:lang w:eastAsia="zh-CN"/>
        </w:rPr>
      </w:pPr>
      <w:r>
        <w:rPr>
          <w:rFonts w:hint="eastAsia" w:ascii="宋体" w:hAnsi="宋体" w:eastAsia="宋体" w:cs="宋体"/>
          <w:spacing w:val="7"/>
          <w:lang w:eastAsia="zh-CN"/>
        </w:rPr>
        <w:t>4、其他服务承诺：</w:t>
      </w:r>
    </w:p>
    <w:p w14:paraId="297AA9F9">
      <w:pPr>
        <w:ind w:left="7" w:firstLine="413"/>
        <w:rPr>
          <w:rFonts w:ascii="宋体" w:hAnsi="宋体" w:eastAsia="宋体" w:cs="宋体"/>
          <w:spacing w:val="7"/>
          <w:lang w:eastAsia="zh-CN"/>
        </w:rPr>
      </w:pPr>
    </w:p>
    <w:p w14:paraId="61D7779E">
      <w:pPr>
        <w:spacing w:before="41" w:line="432" w:lineRule="auto"/>
        <w:ind w:left="7" w:right="119" w:firstLine="413"/>
        <w:rPr>
          <w:rFonts w:ascii="宋体" w:hAnsi="宋体" w:eastAsia="宋体" w:cs="宋体"/>
          <w:lang w:eastAsia="zh-CN"/>
        </w:rPr>
      </w:pPr>
      <w:r>
        <w:rPr>
          <w:rFonts w:hint="eastAsia" w:ascii="宋体" w:hAnsi="宋体" w:eastAsia="宋体" w:cs="宋体"/>
          <w:spacing w:val="10"/>
          <w:lang w:eastAsia="zh-CN"/>
        </w:rPr>
        <w:t>（按招标文件要求及投标文件相应条款，详细列明</w:t>
      </w:r>
      <w:r>
        <w:rPr>
          <w:rFonts w:hint="eastAsia" w:ascii="宋体" w:hAnsi="宋体" w:eastAsia="宋体" w:cs="宋体"/>
          <w:spacing w:val="9"/>
          <w:lang w:eastAsia="zh-CN"/>
        </w:rPr>
        <w:t>主要产品的质保期、响应时间、</w:t>
      </w:r>
      <w:r>
        <w:rPr>
          <w:rFonts w:hint="eastAsia" w:ascii="宋体" w:hAnsi="宋体" w:eastAsia="宋体" w:cs="宋体"/>
          <w:spacing w:val="6"/>
          <w:lang w:eastAsia="zh-CN"/>
        </w:rPr>
        <w:t>电话、其他服务承诺等事项）。</w:t>
      </w:r>
    </w:p>
    <w:p w14:paraId="2214D126">
      <w:pPr>
        <w:spacing w:line="226" w:lineRule="auto"/>
        <w:ind w:left="7" w:firstLine="413"/>
        <w:rPr>
          <w:rFonts w:ascii="宋体" w:hAnsi="宋体" w:eastAsia="宋体" w:cs="宋体"/>
          <w:lang w:eastAsia="zh-CN"/>
        </w:rPr>
      </w:pPr>
      <w:r>
        <w:rPr>
          <w:rFonts w:hint="eastAsia" w:ascii="宋体" w:hAnsi="宋体" w:eastAsia="宋体" w:cs="宋体"/>
          <w:spacing w:val="7"/>
          <w:lang w:eastAsia="zh-CN"/>
        </w:rPr>
        <w:t>五、合同履行地点及进度：合同生效后，供方应于</w:t>
      </w:r>
      <w:r>
        <w:rPr>
          <w:rFonts w:hint="eastAsia" w:ascii="宋体" w:hAnsi="宋体" w:eastAsia="宋体" w:cs="宋体"/>
          <w:spacing w:val="-92"/>
          <w:lang w:eastAsia="zh-CN"/>
        </w:rPr>
        <w:t xml:space="preserve"> </w:t>
      </w:r>
      <w:r>
        <w:rPr>
          <w:rFonts w:hint="eastAsia" w:ascii="宋体" w:hAnsi="宋体" w:eastAsia="宋体" w:cs="宋体"/>
          <w:spacing w:val="5"/>
          <w:u w:val="single"/>
          <w:lang w:eastAsia="zh-CN"/>
        </w:rPr>
        <w:t xml:space="preserve">    </w:t>
      </w:r>
      <w:r>
        <w:rPr>
          <w:rFonts w:hint="eastAsia" w:ascii="宋体" w:hAnsi="宋体" w:eastAsia="宋体" w:cs="宋体"/>
          <w:spacing w:val="-90"/>
          <w:lang w:eastAsia="zh-CN"/>
        </w:rPr>
        <w:t xml:space="preserve"> </w:t>
      </w:r>
      <w:r>
        <w:rPr>
          <w:rFonts w:hint="eastAsia" w:ascii="宋体" w:hAnsi="宋体" w:eastAsia="宋体" w:cs="宋体"/>
          <w:spacing w:val="7"/>
          <w:lang w:eastAsia="zh-CN"/>
        </w:rPr>
        <w:t>年</w:t>
      </w:r>
      <w:r>
        <w:rPr>
          <w:rFonts w:hint="eastAsia" w:ascii="宋体" w:hAnsi="宋体" w:eastAsia="宋体" w:cs="宋体"/>
          <w:spacing w:val="-98"/>
          <w:lang w:eastAsia="zh-CN"/>
        </w:rPr>
        <w:t xml:space="preserve"> </w:t>
      </w:r>
      <w:r>
        <w:rPr>
          <w:rFonts w:hint="eastAsia" w:ascii="宋体" w:hAnsi="宋体" w:eastAsia="宋体" w:cs="宋体"/>
          <w:spacing w:val="4"/>
          <w:u w:val="single"/>
          <w:lang w:eastAsia="zh-CN"/>
        </w:rPr>
        <w:t xml:space="preserve">   </w:t>
      </w:r>
      <w:r>
        <w:rPr>
          <w:rFonts w:hint="eastAsia" w:ascii="宋体" w:hAnsi="宋体" w:eastAsia="宋体" w:cs="宋体"/>
          <w:spacing w:val="-84"/>
          <w:lang w:eastAsia="zh-CN"/>
        </w:rPr>
        <w:t xml:space="preserve"> </w:t>
      </w:r>
      <w:r>
        <w:rPr>
          <w:rFonts w:hint="eastAsia" w:ascii="宋体" w:hAnsi="宋体" w:eastAsia="宋体" w:cs="宋体"/>
          <w:spacing w:val="7"/>
          <w:lang w:eastAsia="zh-CN"/>
        </w:rPr>
        <w:t>月</w:t>
      </w:r>
      <w:r>
        <w:rPr>
          <w:rFonts w:hint="eastAsia" w:ascii="宋体" w:hAnsi="宋体" w:eastAsia="宋体" w:cs="宋体"/>
          <w:spacing w:val="7"/>
          <w:u w:val="single"/>
          <w:lang w:eastAsia="zh-CN"/>
        </w:rPr>
        <w:t xml:space="preserve">  </w:t>
      </w:r>
      <w:r>
        <w:rPr>
          <w:rFonts w:hint="eastAsia" w:ascii="宋体" w:hAnsi="宋体" w:eastAsia="宋体" w:cs="宋体"/>
          <w:spacing w:val="-56"/>
          <w:lang w:eastAsia="zh-CN"/>
        </w:rPr>
        <w:t xml:space="preserve"> </w:t>
      </w:r>
      <w:r>
        <w:rPr>
          <w:rFonts w:hint="eastAsia" w:ascii="宋体" w:hAnsi="宋体" w:eastAsia="宋体" w:cs="宋体"/>
          <w:spacing w:val="7"/>
          <w:lang w:eastAsia="zh-CN"/>
        </w:rPr>
        <w:t>日前按需方要求在</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spacing w:val="7"/>
          <w:u w:val="single"/>
          <w:lang w:eastAsia="zh-CN"/>
        </w:rPr>
        <w:t>（</w:t>
      </w:r>
      <w:r>
        <w:rPr>
          <w:rFonts w:hint="eastAsia" w:ascii="宋体" w:hAnsi="宋体" w:eastAsia="宋体" w:cs="宋体"/>
          <w:spacing w:val="7"/>
          <w:lang w:eastAsia="zh-CN"/>
        </w:rPr>
        <w:t>需方指定的地点）完成</w:t>
      </w:r>
      <w:r>
        <w:rPr>
          <w:rFonts w:hint="eastAsia" w:ascii="宋体" w:hAnsi="宋体" w:eastAsia="宋体" w:cs="宋体"/>
          <w:spacing w:val="6"/>
          <w:lang w:eastAsia="zh-CN"/>
        </w:rPr>
        <w:t>货物</w:t>
      </w:r>
      <w:r>
        <w:rPr>
          <w:rFonts w:hint="eastAsia" w:ascii="宋体" w:hAnsi="宋体" w:eastAsia="宋体" w:cs="宋体"/>
          <w:spacing w:val="7"/>
          <w:lang w:eastAsia="zh-CN"/>
        </w:rPr>
        <w:t>供货</w:t>
      </w:r>
      <w:r>
        <w:rPr>
          <w:rFonts w:hint="eastAsia" w:ascii="宋体" w:hAnsi="宋体" w:eastAsia="宋体" w:cs="宋体"/>
          <w:spacing w:val="6"/>
          <w:lang w:eastAsia="zh-CN"/>
        </w:rPr>
        <w:t>、服务。产品运送的费用由供方负责。需方应在货物</w:t>
      </w:r>
      <w:r>
        <w:rPr>
          <w:rFonts w:hint="eastAsia" w:ascii="宋体" w:hAnsi="宋体" w:eastAsia="宋体" w:cs="宋体"/>
          <w:spacing w:val="9"/>
          <w:lang w:eastAsia="zh-CN"/>
        </w:rPr>
        <w:t>到达指定地点后，提供符合条件的场地、环境等。</w:t>
      </w:r>
    </w:p>
    <w:p w14:paraId="13A87619">
      <w:pPr>
        <w:spacing w:before="2" w:line="431" w:lineRule="auto"/>
        <w:ind w:left="7" w:right="52" w:firstLine="413"/>
        <w:rPr>
          <w:rFonts w:ascii="宋体" w:hAnsi="宋体" w:eastAsia="宋体" w:cs="宋体"/>
          <w:lang w:eastAsia="zh-CN"/>
        </w:rPr>
      </w:pPr>
      <w:r>
        <w:rPr>
          <w:rFonts w:hint="eastAsia" w:ascii="宋体" w:hAnsi="宋体" w:eastAsia="宋体" w:cs="宋体"/>
          <w:spacing w:val="9"/>
          <w:lang w:eastAsia="zh-CN"/>
        </w:rPr>
        <w:t>六、供方在交付</w:t>
      </w:r>
      <w:r>
        <w:rPr>
          <w:rFonts w:hint="eastAsia" w:ascii="宋体" w:hAnsi="宋体" w:eastAsia="宋体" w:cs="宋体"/>
          <w:spacing w:val="6"/>
          <w:lang w:eastAsia="zh-CN"/>
        </w:rPr>
        <w:t>货物</w:t>
      </w:r>
      <w:r>
        <w:rPr>
          <w:rFonts w:hint="eastAsia" w:ascii="宋体" w:hAnsi="宋体" w:eastAsia="宋体" w:cs="宋体"/>
          <w:spacing w:val="9"/>
          <w:lang w:eastAsia="zh-CN"/>
        </w:rPr>
        <w:t>时应向需方提供使用说明、合格证书及其它相关资料</w:t>
      </w:r>
      <w:r>
        <w:rPr>
          <w:rFonts w:hint="eastAsia" w:ascii="宋体" w:hAnsi="宋体" w:eastAsia="宋体" w:cs="宋体"/>
          <w:spacing w:val="8"/>
          <w:lang w:eastAsia="zh-CN"/>
        </w:rPr>
        <w:t>，否则按不能交货</w:t>
      </w:r>
      <w:r>
        <w:rPr>
          <w:rFonts w:hint="eastAsia" w:ascii="宋体" w:hAnsi="宋体" w:eastAsia="宋体" w:cs="宋体"/>
          <w:spacing w:val="3"/>
          <w:lang w:eastAsia="zh-CN"/>
        </w:rPr>
        <w:t>对待。</w:t>
      </w:r>
    </w:p>
    <w:p w14:paraId="40C76803">
      <w:pPr>
        <w:spacing w:before="1" w:line="226" w:lineRule="auto"/>
        <w:ind w:left="7" w:firstLine="413"/>
        <w:rPr>
          <w:rFonts w:ascii="宋体" w:hAnsi="宋体" w:eastAsia="宋体" w:cs="宋体"/>
          <w:lang w:eastAsia="zh-CN"/>
        </w:rPr>
      </w:pPr>
      <w:r>
        <w:rPr>
          <w:rFonts w:hint="eastAsia" w:ascii="宋体" w:hAnsi="宋体" w:eastAsia="宋体" w:cs="宋体"/>
          <w:spacing w:val="9"/>
          <w:lang w:eastAsia="zh-CN"/>
        </w:rPr>
        <w:t>七、人员培训：供方免费对需方人员进行技术培训，直到需方人员熟练操作或掌握为准。</w:t>
      </w:r>
    </w:p>
    <w:p w14:paraId="3CEE0724">
      <w:pPr>
        <w:spacing w:before="222" w:line="228" w:lineRule="auto"/>
        <w:ind w:left="7" w:firstLine="413"/>
        <w:rPr>
          <w:rFonts w:ascii="宋体" w:hAnsi="宋体" w:eastAsia="宋体" w:cs="宋体"/>
          <w:lang w:eastAsia="zh-CN"/>
        </w:rPr>
      </w:pPr>
      <w:r>
        <w:rPr>
          <w:rFonts w:hint="eastAsia" w:ascii="宋体" w:hAnsi="宋体" w:eastAsia="宋体" w:cs="宋体"/>
          <w:spacing w:val="7"/>
          <w:lang w:eastAsia="zh-CN"/>
        </w:rPr>
        <w:t>培训场地</w:t>
      </w:r>
      <w:r>
        <w:rPr>
          <w:rFonts w:hint="eastAsia" w:ascii="宋体" w:hAnsi="宋体" w:eastAsia="宋体" w:cs="宋体"/>
          <w:spacing w:val="4"/>
          <w:lang w:eastAsia="zh-CN"/>
        </w:rPr>
        <w:t>：</w:t>
      </w:r>
      <w:r>
        <w:rPr>
          <w:rFonts w:hint="eastAsia" w:ascii="宋体" w:hAnsi="宋体" w:eastAsia="宋体" w:cs="宋体"/>
          <w:spacing w:val="5"/>
          <w:u w:val="single"/>
          <w:lang w:eastAsia="zh-CN"/>
        </w:rPr>
        <w:t xml:space="preserve">                 </w:t>
      </w:r>
      <w:r>
        <w:rPr>
          <w:rFonts w:hint="eastAsia" w:ascii="宋体" w:hAnsi="宋体" w:eastAsia="宋体" w:cs="宋体"/>
          <w:spacing w:val="-73"/>
          <w:lang w:eastAsia="zh-CN"/>
        </w:rPr>
        <w:t xml:space="preserve"> </w:t>
      </w:r>
      <w:r>
        <w:rPr>
          <w:rFonts w:hint="eastAsia" w:ascii="宋体" w:hAnsi="宋体" w:eastAsia="宋体" w:cs="宋体"/>
          <w:spacing w:val="4"/>
          <w:lang w:eastAsia="zh-CN"/>
        </w:rPr>
        <w:t>；</w:t>
      </w:r>
      <w:r>
        <w:rPr>
          <w:rFonts w:hint="eastAsia" w:ascii="宋体" w:hAnsi="宋体" w:eastAsia="宋体" w:cs="宋体"/>
          <w:spacing w:val="7"/>
          <w:lang w:eastAsia="zh-CN"/>
        </w:rPr>
        <w:t>培训时间</w:t>
      </w:r>
      <w:r>
        <w:rPr>
          <w:rFonts w:hint="eastAsia" w:ascii="宋体" w:hAnsi="宋体" w:eastAsia="宋体" w:cs="宋体"/>
          <w:spacing w:val="4"/>
          <w:lang w:eastAsia="zh-CN"/>
        </w:rPr>
        <w:t>：</w:t>
      </w:r>
      <w:r>
        <w:rPr>
          <w:rFonts w:hint="eastAsia" w:ascii="宋体" w:hAnsi="宋体" w:eastAsia="宋体" w:cs="宋体"/>
          <w:spacing w:val="5"/>
          <w:u w:val="single"/>
          <w:lang w:eastAsia="zh-CN"/>
        </w:rPr>
        <w:t xml:space="preserve">                 </w:t>
      </w:r>
      <w:r>
        <w:rPr>
          <w:rFonts w:hint="eastAsia" w:ascii="宋体" w:hAnsi="宋体" w:eastAsia="宋体" w:cs="宋体"/>
          <w:spacing w:val="4"/>
          <w:lang w:eastAsia="zh-CN"/>
        </w:rPr>
        <w:t>；</w:t>
      </w:r>
    </w:p>
    <w:p w14:paraId="1294D7EF">
      <w:pPr>
        <w:spacing w:before="221" w:line="228" w:lineRule="auto"/>
        <w:ind w:left="7" w:firstLine="413"/>
        <w:rPr>
          <w:rFonts w:ascii="宋体" w:hAnsi="宋体" w:eastAsia="宋体" w:cs="宋体"/>
          <w:lang w:eastAsia="zh-CN"/>
        </w:rPr>
      </w:pPr>
      <w:r>
        <w:rPr>
          <w:rFonts w:hint="eastAsia" w:ascii="宋体" w:hAnsi="宋体" w:eastAsia="宋体" w:cs="宋体"/>
          <w:spacing w:val="7"/>
          <w:lang w:eastAsia="zh-CN"/>
        </w:rPr>
        <w:t>培训方式</w:t>
      </w:r>
      <w:r>
        <w:rPr>
          <w:rFonts w:hint="eastAsia" w:ascii="宋体" w:hAnsi="宋体" w:eastAsia="宋体" w:cs="宋体"/>
          <w:spacing w:val="6"/>
          <w:lang w:eastAsia="zh-CN"/>
        </w:rPr>
        <w:t>：</w:t>
      </w:r>
      <w:r>
        <w:rPr>
          <w:rFonts w:hint="eastAsia" w:ascii="宋体" w:hAnsi="宋体" w:eastAsia="宋体" w:cs="宋体"/>
          <w:spacing w:val="1"/>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spacing w:val="6"/>
          <w:lang w:eastAsia="zh-CN"/>
        </w:rPr>
        <w:t>；</w:t>
      </w:r>
    </w:p>
    <w:p w14:paraId="732C95DB">
      <w:pPr>
        <w:spacing w:before="220" w:line="228" w:lineRule="auto"/>
        <w:ind w:left="7" w:firstLine="413"/>
        <w:rPr>
          <w:rFonts w:ascii="宋体" w:hAnsi="宋体" w:eastAsia="宋体" w:cs="宋体"/>
          <w:lang w:eastAsia="zh-CN"/>
        </w:rPr>
      </w:pPr>
      <w:r>
        <w:rPr>
          <w:rFonts w:hint="eastAsia" w:ascii="宋体" w:hAnsi="宋体" w:eastAsia="宋体" w:cs="宋体"/>
          <w:spacing w:val="6"/>
          <w:lang w:eastAsia="zh-CN"/>
        </w:rPr>
        <w:t>八、付款方式：</w:t>
      </w:r>
      <w:r>
        <w:rPr>
          <w:rFonts w:hint="eastAsia" w:ascii="宋体" w:hAnsi="宋体" w:eastAsia="宋体" w:cs="宋体"/>
          <w:spacing w:val="-52"/>
          <w:lang w:eastAsia="zh-CN"/>
        </w:rPr>
        <w:t xml:space="preserve"> </w:t>
      </w:r>
      <w:r>
        <w:rPr>
          <w:rFonts w:hint="eastAsia" w:ascii="宋体" w:hAnsi="宋体" w:eastAsia="宋体" w:cs="宋体"/>
          <w:spacing w:val="6"/>
          <w:lang w:eastAsia="zh-CN"/>
        </w:rPr>
        <w:t>以双方签订的合同为准。</w:t>
      </w:r>
    </w:p>
    <w:p w14:paraId="107DEEF1">
      <w:pPr>
        <w:spacing w:before="221" w:line="228" w:lineRule="auto"/>
        <w:ind w:left="7" w:firstLine="413"/>
        <w:rPr>
          <w:rFonts w:ascii="宋体" w:hAnsi="宋体" w:eastAsia="宋体" w:cs="宋体"/>
          <w:lang w:eastAsia="zh-CN"/>
        </w:rPr>
      </w:pPr>
      <w:r>
        <w:rPr>
          <w:rFonts w:hint="eastAsia" w:ascii="宋体" w:hAnsi="宋体" w:eastAsia="宋体" w:cs="宋体"/>
          <w:spacing w:val="7"/>
          <w:lang w:eastAsia="zh-CN"/>
        </w:rPr>
        <w:t>九、违约责任</w:t>
      </w:r>
    </w:p>
    <w:p w14:paraId="4A445B1B">
      <w:pPr>
        <w:spacing w:before="222" w:line="432" w:lineRule="auto"/>
        <w:ind w:left="7" w:right="54" w:firstLine="413"/>
        <w:jc w:val="both"/>
        <w:rPr>
          <w:rFonts w:ascii="宋体" w:hAnsi="宋体" w:eastAsia="宋体" w:cs="宋体"/>
          <w:lang w:eastAsia="zh-CN"/>
        </w:rPr>
      </w:pPr>
      <w:r>
        <w:rPr>
          <w:rFonts w:hint="eastAsia" w:ascii="宋体" w:hAnsi="宋体" w:eastAsia="宋体" w:cs="宋体"/>
          <w:spacing w:val="9"/>
          <w:lang w:eastAsia="zh-CN"/>
        </w:rPr>
        <w:t>供方所交付的货物品种、型号、规格、质量不符合国家规定标准及合同要求的</w:t>
      </w:r>
      <w:r>
        <w:rPr>
          <w:rFonts w:hint="eastAsia" w:ascii="宋体" w:hAnsi="宋体" w:eastAsia="宋体" w:cs="宋体"/>
          <w:spacing w:val="8"/>
          <w:lang w:eastAsia="zh-CN"/>
        </w:rPr>
        <w:t>，或者供方不能交付</w:t>
      </w:r>
      <w:r>
        <w:rPr>
          <w:rFonts w:hint="eastAsia" w:ascii="宋体" w:hAnsi="宋体" w:eastAsia="宋体" w:cs="宋体"/>
          <w:spacing w:val="9"/>
          <w:lang w:eastAsia="zh-CN"/>
        </w:rPr>
        <w:t>货物，供方应向需方支付合同金额总值</w:t>
      </w:r>
      <w:r>
        <w:rPr>
          <w:rFonts w:hint="eastAsia" w:ascii="宋体" w:hAnsi="宋体" w:eastAsia="宋体" w:cs="宋体"/>
          <w:spacing w:val="-90"/>
          <w:lang w:eastAsia="zh-CN"/>
        </w:rPr>
        <w:t xml:space="preserve"> </w:t>
      </w:r>
      <w:r>
        <w:rPr>
          <w:rFonts w:hint="eastAsia" w:ascii="宋体" w:hAnsi="宋体" w:eastAsia="宋体" w:cs="宋体"/>
          <w:spacing w:val="5"/>
          <w:u w:val="single"/>
          <w:lang w:eastAsia="zh-CN"/>
        </w:rPr>
        <w:t xml:space="preserve">    </w:t>
      </w:r>
      <w:r>
        <w:rPr>
          <w:rFonts w:hint="eastAsia" w:ascii="宋体" w:hAnsi="宋体" w:eastAsia="宋体" w:cs="宋体"/>
          <w:spacing w:val="-97"/>
          <w:lang w:eastAsia="zh-CN"/>
        </w:rPr>
        <w:t xml:space="preserve"> </w:t>
      </w:r>
      <w:r>
        <w:rPr>
          <w:rFonts w:hint="eastAsia" w:ascii="宋体" w:hAnsi="宋体" w:eastAsia="宋体" w:cs="宋体"/>
          <w:spacing w:val="9"/>
          <w:lang w:eastAsia="zh-CN"/>
        </w:rPr>
        <w:t>%的违约金，需方有权解除合同，并要求赔偿损失。供方如逾期完成的，每逾期一日供方应向需方支付合同金额的</w:t>
      </w:r>
      <w:r>
        <w:rPr>
          <w:rFonts w:hint="eastAsia" w:ascii="宋体" w:hAnsi="宋体" w:eastAsia="宋体" w:cs="宋体"/>
          <w:spacing w:val="-94"/>
          <w:lang w:eastAsia="zh-CN"/>
        </w:rPr>
        <w:t xml:space="preserve"> </w:t>
      </w:r>
      <w:r>
        <w:rPr>
          <w:rFonts w:hint="eastAsia" w:ascii="宋体" w:hAnsi="宋体" w:eastAsia="宋体" w:cs="宋体"/>
          <w:spacing w:val="5"/>
          <w:u w:val="single"/>
          <w:lang w:eastAsia="zh-CN"/>
        </w:rPr>
        <w:t xml:space="preserve">    </w:t>
      </w:r>
      <w:r>
        <w:rPr>
          <w:rFonts w:hint="eastAsia" w:ascii="宋体" w:hAnsi="宋体" w:eastAsia="宋体" w:cs="宋体"/>
          <w:spacing w:val="-97"/>
          <w:lang w:eastAsia="zh-CN"/>
        </w:rPr>
        <w:t xml:space="preserve"> </w:t>
      </w:r>
      <w:r>
        <w:rPr>
          <w:rFonts w:hint="eastAsia" w:ascii="宋体" w:hAnsi="宋体" w:eastAsia="宋体" w:cs="宋体"/>
          <w:spacing w:val="9"/>
          <w:lang w:eastAsia="zh-CN"/>
        </w:rPr>
        <w:t>%违约金。</w:t>
      </w:r>
    </w:p>
    <w:p w14:paraId="3B68068E">
      <w:pPr>
        <w:spacing w:before="222" w:line="432" w:lineRule="auto"/>
        <w:ind w:left="7" w:right="52" w:firstLine="413"/>
        <w:rPr>
          <w:rFonts w:ascii="宋体" w:hAnsi="宋体" w:eastAsia="宋体" w:cs="宋体"/>
          <w:lang w:eastAsia="zh-CN"/>
        </w:rPr>
      </w:pPr>
      <w:r>
        <w:rPr>
          <w:rFonts w:hint="eastAsia" w:ascii="宋体" w:hAnsi="宋体" w:eastAsia="宋体" w:cs="宋体"/>
          <w:spacing w:val="9"/>
          <w:lang w:eastAsia="zh-CN"/>
        </w:rPr>
        <w:t>供方所交的货物不符合合同规定，需方有权拒收货物，供方应负责更换并承担因更换</w:t>
      </w:r>
      <w:r>
        <w:rPr>
          <w:rFonts w:hint="eastAsia" w:ascii="宋体" w:hAnsi="宋体" w:eastAsia="宋体" w:cs="宋体"/>
          <w:spacing w:val="8"/>
          <w:lang w:eastAsia="zh-CN"/>
        </w:rPr>
        <w:t>而支付的实际费用，因更换而造成逾期交货，则按逾期交货处理。</w:t>
      </w:r>
    </w:p>
    <w:p w14:paraId="20D05712">
      <w:pPr>
        <w:spacing w:before="2" w:line="431" w:lineRule="auto"/>
        <w:ind w:left="7" w:firstLine="413"/>
        <w:rPr>
          <w:rFonts w:ascii="宋体" w:hAnsi="宋体" w:eastAsia="宋体" w:cs="宋体"/>
          <w:lang w:eastAsia="zh-CN"/>
        </w:rPr>
      </w:pPr>
      <w:r>
        <w:rPr>
          <w:rFonts w:hint="eastAsia" w:ascii="宋体" w:hAnsi="宋体" w:eastAsia="宋体" w:cs="宋体"/>
          <w:spacing w:val="5"/>
          <w:lang w:eastAsia="zh-CN"/>
        </w:rPr>
        <w:t>需方无正当理由拒收、拒付货款，需方应向供方偿付拒收拒付部分</w:t>
      </w:r>
      <w:r>
        <w:rPr>
          <w:rFonts w:hint="eastAsia" w:ascii="宋体" w:hAnsi="宋体" w:eastAsia="宋体" w:cs="宋体"/>
          <w:spacing w:val="6"/>
          <w:lang w:eastAsia="zh-CN"/>
        </w:rPr>
        <w:t>货物</w:t>
      </w:r>
      <w:r>
        <w:rPr>
          <w:rFonts w:hint="eastAsia" w:ascii="宋体" w:hAnsi="宋体" w:eastAsia="宋体" w:cs="宋体"/>
          <w:spacing w:val="4"/>
          <w:lang w:eastAsia="zh-CN"/>
        </w:rPr>
        <w:t>款总额</w:t>
      </w:r>
      <w:r>
        <w:rPr>
          <w:rFonts w:hint="eastAsia" w:ascii="宋体" w:hAnsi="宋体" w:eastAsia="宋体" w:cs="宋体"/>
          <w:spacing w:val="4"/>
          <w:u w:val="single"/>
          <w:lang w:eastAsia="zh-CN"/>
        </w:rPr>
        <w:t xml:space="preserve">     </w:t>
      </w:r>
      <w:r>
        <w:rPr>
          <w:rFonts w:hint="eastAsia" w:ascii="宋体" w:hAnsi="宋体" w:eastAsia="宋体" w:cs="宋体"/>
          <w:spacing w:val="-97"/>
          <w:lang w:eastAsia="zh-CN"/>
        </w:rPr>
        <w:t xml:space="preserve"> </w:t>
      </w:r>
      <w:r>
        <w:rPr>
          <w:rFonts w:hint="eastAsia" w:ascii="宋体" w:hAnsi="宋体" w:eastAsia="宋体" w:cs="宋体"/>
          <w:spacing w:val="4"/>
          <w:lang w:eastAsia="zh-CN"/>
        </w:rPr>
        <w:t>%的违约金；</w:t>
      </w:r>
      <w:r>
        <w:rPr>
          <w:rFonts w:hint="eastAsia" w:ascii="宋体" w:hAnsi="宋体" w:eastAsia="宋体" w:cs="宋体"/>
          <w:spacing w:val="9"/>
          <w:lang w:eastAsia="zh-CN"/>
        </w:rPr>
        <w:t>需方如逾期付款的，每逾期付款一日的需方应向供方偿付所欠合同金额</w:t>
      </w:r>
      <w:r>
        <w:rPr>
          <w:rFonts w:hint="eastAsia" w:ascii="宋体" w:hAnsi="宋体" w:eastAsia="宋体" w:cs="宋体"/>
          <w:spacing w:val="-98"/>
          <w:lang w:eastAsia="zh-CN"/>
        </w:rPr>
        <w:t xml:space="preserve"> </w:t>
      </w:r>
      <w:r>
        <w:rPr>
          <w:rFonts w:hint="eastAsia" w:ascii="宋体" w:hAnsi="宋体" w:eastAsia="宋体" w:cs="宋体"/>
          <w:spacing w:val="4"/>
          <w:u w:val="single"/>
          <w:lang w:eastAsia="zh-CN"/>
        </w:rPr>
        <w:t xml:space="preserve">     </w:t>
      </w:r>
      <w:r>
        <w:rPr>
          <w:rFonts w:hint="eastAsia" w:ascii="宋体" w:hAnsi="宋体" w:eastAsia="宋体" w:cs="宋体"/>
          <w:spacing w:val="-94"/>
          <w:lang w:eastAsia="zh-CN"/>
        </w:rPr>
        <w:t xml:space="preserve"> </w:t>
      </w:r>
      <w:r>
        <w:rPr>
          <w:rFonts w:hint="eastAsia" w:ascii="宋体" w:hAnsi="宋体" w:eastAsia="宋体" w:cs="宋体"/>
          <w:spacing w:val="9"/>
          <w:lang w:eastAsia="zh-CN"/>
        </w:rPr>
        <w:t>%的</w:t>
      </w:r>
      <w:r>
        <w:rPr>
          <w:rFonts w:hint="eastAsia" w:ascii="宋体" w:hAnsi="宋体" w:eastAsia="宋体" w:cs="宋体"/>
          <w:spacing w:val="8"/>
          <w:lang w:eastAsia="zh-CN"/>
        </w:rPr>
        <w:t>违约金。</w:t>
      </w:r>
    </w:p>
    <w:p w14:paraId="73A90D13">
      <w:pPr>
        <w:spacing w:before="1" w:line="226" w:lineRule="auto"/>
        <w:ind w:left="7" w:firstLine="413"/>
        <w:rPr>
          <w:rFonts w:ascii="宋体" w:hAnsi="宋体" w:eastAsia="宋体" w:cs="宋体"/>
          <w:lang w:eastAsia="zh-CN"/>
        </w:rPr>
      </w:pPr>
      <w:r>
        <w:rPr>
          <w:rFonts w:hint="eastAsia" w:ascii="宋体" w:hAnsi="宋体" w:eastAsia="宋体" w:cs="宋体"/>
          <w:spacing w:val="9"/>
          <w:lang w:eastAsia="zh-CN"/>
        </w:rPr>
        <w:t>十、供需双方应严格遵守招标文件要求，如有违反，按招标文件的规定处理。</w:t>
      </w:r>
    </w:p>
    <w:p w14:paraId="3767934E">
      <w:pPr>
        <w:spacing w:before="222" w:line="228" w:lineRule="auto"/>
        <w:ind w:left="7" w:firstLine="413"/>
        <w:rPr>
          <w:rFonts w:ascii="宋体" w:hAnsi="宋体" w:eastAsia="宋体" w:cs="宋体"/>
          <w:lang w:eastAsia="zh-CN"/>
        </w:rPr>
      </w:pPr>
      <w:r>
        <w:rPr>
          <w:rFonts w:hint="eastAsia" w:ascii="宋体" w:hAnsi="宋体" w:eastAsia="宋体" w:cs="宋体"/>
          <w:spacing w:val="8"/>
          <w:lang w:eastAsia="zh-CN"/>
        </w:rPr>
        <w:t>十一、因</w:t>
      </w:r>
      <w:r>
        <w:rPr>
          <w:rFonts w:hint="eastAsia" w:ascii="宋体" w:hAnsi="宋体" w:eastAsia="宋体" w:cs="宋体"/>
          <w:spacing w:val="6"/>
          <w:lang w:eastAsia="zh-CN"/>
        </w:rPr>
        <w:t>货物</w:t>
      </w:r>
      <w:r>
        <w:rPr>
          <w:rFonts w:hint="eastAsia" w:ascii="宋体" w:hAnsi="宋体" w:eastAsia="宋体" w:cs="宋体"/>
          <w:spacing w:val="8"/>
          <w:lang w:eastAsia="zh-CN"/>
        </w:rPr>
        <w:t>的质量问题发生争议，</w:t>
      </w:r>
      <w:r>
        <w:rPr>
          <w:rFonts w:hint="eastAsia" w:ascii="宋体" w:hAnsi="宋体" w:eastAsia="宋体" w:cs="宋体"/>
          <w:spacing w:val="-57"/>
          <w:lang w:eastAsia="zh-CN"/>
        </w:rPr>
        <w:t xml:space="preserve"> </w:t>
      </w:r>
      <w:r>
        <w:rPr>
          <w:rFonts w:hint="eastAsia" w:ascii="宋体" w:hAnsi="宋体" w:eastAsia="宋体" w:cs="宋体"/>
          <w:spacing w:val="8"/>
          <w:lang w:eastAsia="zh-CN"/>
        </w:rPr>
        <w:t>由法定的技术鉴定部门进行质量鉴定。</w:t>
      </w:r>
    </w:p>
    <w:p w14:paraId="1B8AE57D">
      <w:pPr>
        <w:spacing w:before="221" w:line="432" w:lineRule="auto"/>
        <w:ind w:left="7" w:right="54" w:firstLine="413"/>
        <w:rPr>
          <w:lang w:eastAsia="zh-CN"/>
        </w:rPr>
      </w:pPr>
      <w:r>
        <w:rPr>
          <w:rFonts w:hint="eastAsia" w:ascii="宋体" w:hAnsi="宋体" w:eastAsia="宋体" w:cs="宋体"/>
          <w:spacing w:val="9"/>
          <w:lang w:eastAsia="zh-CN"/>
        </w:rPr>
        <w:t>十二、招标文件及其修改和澄清（投标记录</w:t>
      </w:r>
      <w:r>
        <w:rPr>
          <w:rFonts w:hint="eastAsia" w:ascii="宋体" w:hAnsi="宋体" w:eastAsia="宋体" w:cs="宋体"/>
          <w:spacing w:val="5"/>
          <w:lang w:eastAsia="zh-CN"/>
        </w:rPr>
        <w:t>），</w:t>
      </w:r>
      <w:r>
        <w:rPr>
          <w:rFonts w:hint="eastAsia" w:ascii="宋体" w:hAnsi="宋体" w:eastAsia="宋体" w:cs="宋体"/>
          <w:spacing w:val="9"/>
          <w:lang w:eastAsia="zh-CN"/>
        </w:rPr>
        <w:t>及供方在投标中的有关承诺及声明均为本合同</w:t>
      </w:r>
      <w:r>
        <w:rPr>
          <w:rFonts w:hint="eastAsia" w:ascii="宋体" w:hAnsi="宋体" w:eastAsia="宋体" w:cs="宋体"/>
          <w:spacing w:val="8"/>
          <w:lang w:eastAsia="zh-CN"/>
        </w:rPr>
        <w:t>的组</w:t>
      </w:r>
      <w:r>
        <w:rPr>
          <w:rFonts w:hint="eastAsia" w:ascii="宋体" w:hAnsi="宋体" w:eastAsia="宋体" w:cs="宋体"/>
          <w:spacing w:val="4"/>
          <w:lang w:eastAsia="zh-CN"/>
        </w:rPr>
        <w:t>成部分。</w:t>
      </w:r>
    </w:p>
    <w:p w14:paraId="3A92B132">
      <w:pPr>
        <w:spacing w:before="2" w:line="431" w:lineRule="auto"/>
        <w:ind w:left="7" w:right="52" w:firstLine="413"/>
        <w:rPr>
          <w:rFonts w:ascii="宋体" w:hAnsi="宋体" w:eastAsia="宋体" w:cs="宋体"/>
          <w:lang w:eastAsia="zh-CN"/>
        </w:rPr>
      </w:pPr>
      <w:r>
        <w:rPr>
          <w:rFonts w:hint="eastAsia" w:ascii="宋体" w:hAnsi="宋体" w:eastAsia="宋体" w:cs="宋体"/>
          <w:spacing w:val="9"/>
          <w:lang w:eastAsia="zh-CN"/>
        </w:rPr>
        <w:t>十三、本合同签订和履行适用中华人民共和国法律，因履行合同发生的争议，由供</w:t>
      </w:r>
      <w:r>
        <w:rPr>
          <w:rFonts w:hint="eastAsia" w:ascii="宋体" w:hAnsi="宋体" w:eastAsia="宋体" w:cs="宋体"/>
          <w:spacing w:val="8"/>
          <w:lang w:eastAsia="zh-CN"/>
        </w:rPr>
        <w:t>需双方友好协商</w:t>
      </w:r>
      <w:r>
        <w:rPr>
          <w:rFonts w:hint="eastAsia" w:ascii="宋体" w:hAnsi="宋体" w:eastAsia="宋体" w:cs="宋体"/>
          <w:spacing w:val="9"/>
          <w:lang w:eastAsia="zh-CN"/>
        </w:rPr>
        <w:t>解决，如协商不成的，任何一方均可向签订合同地人民法院提起诉讼。</w:t>
      </w:r>
    </w:p>
    <w:p w14:paraId="28A49B44">
      <w:pPr>
        <w:spacing w:before="3" w:line="431" w:lineRule="auto"/>
        <w:ind w:left="7" w:right="52" w:firstLine="413"/>
        <w:rPr>
          <w:rFonts w:ascii="宋体" w:hAnsi="宋体" w:eastAsia="宋体" w:cs="宋体"/>
          <w:lang w:eastAsia="zh-CN"/>
        </w:rPr>
      </w:pPr>
      <w:r>
        <w:rPr>
          <w:rFonts w:hint="eastAsia" w:ascii="宋体" w:hAnsi="宋体" w:eastAsia="宋体" w:cs="宋体"/>
          <w:spacing w:val="9"/>
          <w:lang w:eastAsia="zh-CN"/>
        </w:rPr>
        <w:t>十四、本合同未尽事宜，供需双方可签订补充协议，与本合同具有同等法律效力，</w:t>
      </w:r>
      <w:r>
        <w:rPr>
          <w:rFonts w:hint="eastAsia" w:ascii="宋体" w:hAnsi="宋体" w:eastAsia="宋体" w:cs="宋体"/>
          <w:spacing w:val="8"/>
          <w:lang w:eastAsia="zh-CN"/>
        </w:rPr>
        <w:t>但不能违反招标文件</w:t>
      </w:r>
      <w:r>
        <w:rPr>
          <w:rFonts w:hint="eastAsia" w:ascii="宋体" w:hAnsi="宋体" w:eastAsia="宋体" w:cs="宋体"/>
          <w:spacing w:val="9"/>
          <w:lang w:eastAsia="zh-CN"/>
        </w:rPr>
        <w:t>及供方的投标或报价文件所规定的实质性条款。</w:t>
      </w:r>
    </w:p>
    <w:p w14:paraId="4DE539D9">
      <w:pPr>
        <w:spacing w:line="227" w:lineRule="auto"/>
        <w:ind w:left="7" w:firstLine="413"/>
        <w:rPr>
          <w:rFonts w:ascii="宋体" w:hAnsi="宋体" w:eastAsia="宋体" w:cs="宋体"/>
          <w:lang w:eastAsia="zh-CN"/>
        </w:rPr>
      </w:pPr>
      <w:r>
        <w:rPr>
          <w:rFonts w:hint="eastAsia" w:ascii="宋体" w:hAnsi="宋体" w:eastAsia="宋体" w:cs="宋体"/>
          <w:spacing w:val="7"/>
          <w:lang w:eastAsia="zh-CN"/>
        </w:rPr>
        <w:t>十五、知识产权：</w:t>
      </w:r>
    </w:p>
    <w:p w14:paraId="6DE911DF">
      <w:pPr>
        <w:spacing w:before="41" w:line="227" w:lineRule="auto"/>
        <w:ind w:left="7" w:firstLine="413"/>
        <w:rPr>
          <w:rFonts w:ascii="宋体" w:hAnsi="宋体" w:eastAsia="宋体" w:cs="宋体"/>
          <w:lang w:eastAsia="zh-CN"/>
        </w:rPr>
      </w:pPr>
      <w:r>
        <w:rPr>
          <w:rFonts w:hint="eastAsia" w:ascii="宋体" w:hAnsi="宋体" w:eastAsia="宋体" w:cs="宋体"/>
          <w:spacing w:val="9"/>
          <w:lang w:eastAsia="zh-CN"/>
        </w:rPr>
        <w:t>供方须保障需方在使用该项目或其任何一部分时不受到第三方关于侵犯专利权</w:t>
      </w:r>
      <w:r>
        <w:rPr>
          <w:rFonts w:hint="eastAsia" w:ascii="宋体" w:hAnsi="宋体" w:eastAsia="宋体" w:cs="宋体"/>
          <w:spacing w:val="8"/>
          <w:lang w:eastAsia="zh-CN"/>
        </w:rPr>
        <w:t>、商标权或设计</w:t>
      </w:r>
      <w:r>
        <w:rPr>
          <w:rFonts w:hint="eastAsia" w:ascii="宋体" w:hAnsi="宋体" w:eastAsia="宋体" w:cs="宋体"/>
          <w:spacing w:val="9"/>
          <w:lang w:eastAsia="zh-CN"/>
        </w:rPr>
        <w:t>权的指控。如果任何第三方提出侵权指控，供方须与第三方交涉并承担可能发生的一切费</w:t>
      </w:r>
      <w:r>
        <w:rPr>
          <w:rFonts w:hint="eastAsia" w:ascii="宋体" w:hAnsi="宋体" w:eastAsia="宋体" w:cs="宋体"/>
          <w:spacing w:val="8"/>
          <w:lang w:eastAsia="zh-CN"/>
        </w:rPr>
        <w:t>用。如需方因此而遭致损失的，供方应赔偿该损失。</w:t>
      </w:r>
    </w:p>
    <w:p w14:paraId="215F8243">
      <w:pPr>
        <w:spacing w:before="222" w:line="228" w:lineRule="auto"/>
        <w:ind w:left="7" w:firstLine="413"/>
        <w:rPr>
          <w:rFonts w:ascii="宋体" w:hAnsi="宋体" w:eastAsia="宋体" w:cs="宋体"/>
          <w:lang w:eastAsia="zh-CN"/>
        </w:rPr>
      </w:pPr>
      <w:r>
        <w:rPr>
          <w:rFonts w:hint="eastAsia" w:ascii="宋体" w:hAnsi="宋体" w:eastAsia="宋体" w:cs="宋体"/>
          <w:spacing w:val="8"/>
          <w:lang w:eastAsia="zh-CN"/>
        </w:rPr>
        <w:t>十六、合同生效及其它</w:t>
      </w:r>
    </w:p>
    <w:p w14:paraId="68150DB1">
      <w:pPr>
        <w:spacing w:before="220" w:line="227" w:lineRule="auto"/>
        <w:ind w:left="7" w:firstLine="413"/>
        <w:rPr>
          <w:rFonts w:ascii="宋体" w:hAnsi="宋体" w:eastAsia="宋体" w:cs="宋体"/>
          <w:lang w:eastAsia="zh-CN"/>
        </w:rPr>
      </w:pPr>
      <w:r>
        <w:rPr>
          <w:rFonts w:hint="eastAsia" w:ascii="宋体" w:hAnsi="宋体" w:eastAsia="宋体" w:cs="宋体"/>
          <w:spacing w:val="9"/>
          <w:lang w:eastAsia="zh-CN"/>
        </w:rPr>
        <w:t>本合同经双方代表签字并加盖公章后生效。需方应在合同签订后七日内报财政局备案。</w:t>
      </w:r>
    </w:p>
    <w:p w14:paraId="0ABB38D7">
      <w:pPr>
        <w:spacing w:before="223" w:line="433" w:lineRule="auto"/>
        <w:ind w:left="7" w:firstLine="413"/>
        <w:rPr>
          <w:rFonts w:ascii="宋体" w:hAnsi="宋体" w:eastAsia="宋体" w:cs="宋体"/>
          <w:lang w:eastAsia="zh-CN"/>
        </w:rPr>
      </w:pPr>
      <w:r>
        <w:rPr>
          <w:rFonts w:hint="eastAsia" w:ascii="宋体" w:hAnsi="宋体" w:eastAsia="宋体" w:cs="宋体"/>
          <w:spacing w:val="9"/>
          <w:lang w:eastAsia="zh-CN"/>
        </w:rPr>
        <w:t>本合同一式六份，供需双方各持一份，向财政局备案二份，存档一份，办理资</w:t>
      </w:r>
      <w:r>
        <w:rPr>
          <w:rFonts w:hint="eastAsia" w:ascii="宋体" w:hAnsi="宋体" w:eastAsia="宋体" w:cs="宋体"/>
          <w:spacing w:val="8"/>
          <w:lang w:eastAsia="zh-CN"/>
        </w:rPr>
        <w:t>金支付手续时提交一</w:t>
      </w:r>
      <w:r>
        <w:rPr>
          <w:rFonts w:hint="eastAsia" w:ascii="宋体" w:hAnsi="宋体" w:eastAsia="宋体" w:cs="宋体"/>
          <w:lang w:eastAsia="zh-CN"/>
        </w:rPr>
        <w:t>份。</w:t>
      </w:r>
    </w:p>
    <w:p w14:paraId="4B80350B">
      <w:pPr>
        <w:spacing w:before="116" w:line="227" w:lineRule="auto"/>
        <w:ind w:left="7" w:firstLine="413"/>
        <w:rPr>
          <w:rFonts w:ascii="宋体" w:hAnsi="宋体" w:eastAsia="宋体" w:cs="宋体"/>
        </w:rPr>
      </w:pPr>
      <w:r>
        <w:rPr>
          <w:rFonts w:hint="eastAsia" w:ascii="宋体" w:hAnsi="宋体" w:eastAsia="宋体" w:cs="宋体"/>
          <w:spacing w:val="7"/>
        </w:rPr>
        <w:t>供方（公章</w:t>
      </w:r>
      <w:r>
        <w:rPr>
          <w:rFonts w:hint="eastAsia" w:ascii="宋体" w:hAnsi="宋体" w:eastAsia="宋体" w:cs="宋体"/>
          <w:spacing w:val="3"/>
        </w:rPr>
        <w:t>）：</w:t>
      </w:r>
      <w:r>
        <w:rPr>
          <w:rFonts w:hint="eastAsia" w:ascii="宋体" w:hAnsi="宋体" w:eastAsia="宋体" w:cs="宋体"/>
          <w:spacing w:val="2"/>
        </w:rPr>
        <w:t xml:space="preserve">                           </w:t>
      </w:r>
      <w:r>
        <w:rPr>
          <w:rFonts w:hint="eastAsia" w:ascii="宋体" w:hAnsi="宋体" w:eastAsia="宋体" w:cs="宋体"/>
          <w:spacing w:val="7"/>
        </w:rPr>
        <w:t>需方（公章</w:t>
      </w:r>
      <w:r>
        <w:rPr>
          <w:rFonts w:hint="eastAsia" w:ascii="宋体" w:hAnsi="宋体" w:eastAsia="宋体" w:cs="宋体"/>
          <w:spacing w:val="3"/>
        </w:rPr>
        <w:t>）：</w:t>
      </w:r>
    </w:p>
    <w:p w14:paraId="107FD5E5">
      <w:pPr>
        <w:spacing w:before="222" w:line="237" w:lineRule="auto"/>
        <w:ind w:left="7" w:firstLine="413"/>
        <w:rPr>
          <w:rFonts w:ascii="宋体" w:hAnsi="宋体" w:eastAsia="宋体" w:cs="宋体"/>
        </w:rPr>
      </w:pPr>
      <w:r>
        <w:rPr>
          <w:rFonts w:hint="eastAsia" w:ascii="宋体" w:hAnsi="宋体" w:eastAsia="宋体" w:cs="宋体"/>
          <w:spacing w:val="3"/>
        </w:rPr>
        <w:t xml:space="preserve">地址：                       </w:t>
      </w:r>
      <w:r>
        <w:rPr>
          <w:rFonts w:hint="eastAsia" w:ascii="宋体" w:hAnsi="宋体" w:eastAsia="宋体" w:cs="宋体"/>
          <w:spacing w:val="2"/>
        </w:rPr>
        <w:t xml:space="preserve">            地址：</w:t>
      </w:r>
    </w:p>
    <w:p w14:paraId="133D5F14">
      <w:pPr>
        <w:spacing w:before="211" w:line="228" w:lineRule="auto"/>
        <w:ind w:left="7" w:firstLine="413"/>
        <w:rPr>
          <w:rFonts w:ascii="宋体" w:hAnsi="宋体" w:eastAsia="宋体" w:cs="宋体"/>
        </w:rPr>
      </w:pPr>
      <w:r>
        <w:rPr>
          <w:rFonts w:hint="eastAsia" w:ascii="宋体" w:hAnsi="宋体" w:eastAsia="宋体" w:cs="宋体"/>
          <w:spacing w:val="7"/>
        </w:rPr>
        <w:t xml:space="preserve">法定代表人或委托                   </w:t>
      </w:r>
      <w:r>
        <w:rPr>
          <w:rFonts w:hint="eastAsia" w:ascii="宋体" w:hAnsi="宋体" w:eastAsia="宋体" w:cs="宋体"/>
          <w:spacing w:val="6"/>
        </w:rPr>
        <w:t xml:space="preserve">     法定代表人或委托</w:t>
      </w:r>
    </w:p>
    <w:p w14:paraId="34752E2D">
      <w:pPr>
        <w:spacing w:before="221" w:line="228" w:lineRule="auto"/>
        <w:ind w:left="7" w:firstLine="413"/>
        <w:rPr>
          <w:rFonts w:ascii="宋体" w:hAnsi="宋体" w:eastAsia="宋体" w:cs="宋体"/>
          <w:lang w:eastAsia="zh-CN"/>
        </w:rPr>
      </w:pPr>
      <w:r>
        <w:rPr>
          <w:rFonts w:hint="eastAsia" w:ascii="宋体" w:hAnsi="宋体" w:eastAsia="宋体" w:cs="宋体"/>
          <w:spacing w:val="8"/>
          <w:lang w:eastAsia="zh-CN"/>
        </w:rPr>
        <w:t>代理人（签字</w:t>
      </w:r>
      <w:r>
        <w:rPr>
          <w:rFonts w:hint="eastAsia" w:ascii="宋体" w:hAnsi="宋体" w:eastAsia="宋体" w:cs="宋体"/>
          <w:spacing w:val="4"/>
          <w:lang w:eastAsia="zh-CN"/>
        </w:rPr>
        <w:t>）：</w:t>
      </w:r>
      <w:r>
        <w:rPr>
          <w:rFonts w:hint="eastAsia" w:ascii="宋体" w:hAnsi="宋体" w:eastAsia="宋体" w:cs="宋体"/>
          <w:spacing w:val="1"/>
          <w:lang w:eastAsia="zh-CN"/>
        </w:rPr>
        <w:t xml:space="preserve">                         </w:t>
      </w:r>
      <w:r>
        <w:rPr>
          <w:rFonts w:hint="eastAsia" w:ascii="宋体" w:hAnsi="宋体" w:eastAsia="宋体" w:cs="宋体"/>
          <w:spacing w:val="8"/>
          <w:lang w:eastAsia="zh-CN"/>
        </w:rPr>
        <w:t>代理人（签字</w:t>
      </w:r>
      <w:r>
        <w:rPr>
          <w:rFonts w:hint="eastAsia" w:ascii="宋体" w:hAnsi="宋体" w:eastAsia="宋体" w:cs="宋体"/>
          <w:spacing w:val="4"/>
          <w:lang w:eastAsia="zh-CN"/>
        </w:rPr>
        <w:t>）：</w:t>
      </w:r>
    </w:p>
    <w:p w14:paraId="0E7938C3">
      <w:pPr>
        <w:spacing w:before="221" w:line="230" w:lineRule="auto"/>
        <w:ind w:left="7" w:firstLine="413"/>
        <w:rPr>
          <w:rFonts w:ascii="宋体" w:hAnsi="宋体" w:eastAsia="宋体" w:cs="宋体"/>
          <w:lang w:eastAsia="zh-CN"/>
        </w:rPr>
      </w:pPr>
      <w:r>
        <w:rPr>
          <w:rFonts w:hint="eastAsia" w:ascii="宋体" w:hAnsi="宋体" w:eastAsia="宋体" w:cs="宋体"/>
          <w:spacing w:val="-3"/>
          <w:lang w:eastAsia="zh-CN"/>
        </w:rPr>
        <w:t>电话：                                     电话：</w:t>
      </w:r>
    </w:p>
    <w:p w14:paraId="5B833E18">
      <w:pPr>
        <w:spacing w:before="220" w:line="228" w:lineRule="auto"/>
        <w:ind w:left="7" w:firstLine="413"/>
        <w:rPr>
          <w:rFonts w:ascii="宋体" w:hAnsi="宋体" w:eastAsia="宋体" w:cs="宋体"/>
          <w:lang w:eastAsia="zh-CN"/>
        </w:rPr>
      </w:pPr>
      <w:r>
        <w:rPr>
          <w:rFonts w:hint="eastAsia" w:ascii="宋体" w:hAnsi="宋体" w:eastAsia="宋体" w:cs="宋体"/>
          <w:spacing w:val="5"/>
          <w:lang w:eastAsia="zh-CN"/>
        </w:rPr>
        <w:t>开户银行：</w:t>
      </w:r>
      <w:r>
        <w:rPr>
          <w:rFonts w:hint="eastAsia" w:ascii="宋体" w:hAnsi="宋体" w:eastAsia="宋体" w:cs="宋体"/>
          <w:spacing w:val="2"/>
          <w:lang w:eastAsia="zh-CN"/>
        </w:rPr>
        <w:t xml:space="preserve">                               </w:t>
      </w:r>
      <w:r>
        <w:rPr>
          <w:rFonts w:hint="eastAsia" w:ascii="宋体" w:hAnsi="宋体" w:eastAsia="宋体" w:cs="宋体"/>
          <w:spacing w:val="5"/>
          <w:lang w:eastAsia="zh-CN"/>
        </w:rPr>
        <w:t>开户银行：</w:t>
      </w:r>
    </w:p>
    <w:p w14:paraId="54F213D5">
      <w:pPr>
        <w:spacing w:before="221" w:line="229" w:lineRule="auto"/>
        <w:ind w:left="7" w:firstLine="413"/>
        <w:rPr>
          <w:rFonts w:ascii="宋体" w:hAnsi="宋体" w:eastAsia="宋体" w:cs="宋体"/>
          <w:lang w:eastAsia="zh-CN"/>
        </w:rPr>
      </w:pPr>
      <w:r>
        <w:rPr>
          <w:rFonts w:hint="eastAsia" w:ascii="宋体" w:hAnsi="宋体" w:eastAsia="宋体" w:cs="宋体"/>
          <w:spacing w:val="2"/>
          <w:lang w:eastAsia="zh-CN"/>
        </w:rPr>
        <w:t>账号：</w:t>
      </w:r>
      <w:r>
        <w:rPr>
          <w:rFonts w:hint="eastAsia" w:ascii="宋体" w:hAnsi="宋体" w:eastAsia="宋体" w:cs="宋体"/>
          <w:spacing w:val="3"/>
          <w:lang w:eastAsia="zh-CN"/>
        </w:rPr>
        <w:t xml:space="preserve">                        </w:t>
      </w:r>
      <w:r>
        <w:rPr>
          <w:rFonts w:hint="eastAsia" w:ascii="宋体" w:hAnsi="宋体" w:eastAsia="宋体" w:cs="宋体"/>
          <w:spacing w:val="2"/>
          <w:lang w:eastAsia="zh-CN"/>
        </w:rPr>
        <w:t xml:space="preserve">           账号</w:t>
      </w:r>
    </w:p>
    <w:p w14:paraId="65EFA88B">
      <w:pPr>
        <w:spacing w:before="219" w:line="228" w:lineRule="auto"/>
        <w:ind w:left="7" w:firstLine="413"/>
        <w:rPr>
          <w:rFonts w:ascii="宋体" w:hAnsi="宋体" w:eastAsia="宋体" w:cs="宋体"/>
          <w:lang w:eastAsia="zh-CN"/>
        </w:rPr>
      </w:pPr>
      <w:r>
        <w:rPr>
          <w:rFonts w:hint="eastAsia" w:ascii="宋体" w:hAnsi="宋体" w:eastAsia="宋体" w:cs="宋体"/>
          <w:spacing w:val="4"/>
          <w:lang w:eastAsia="zh-CN"/>
        </w:rPr>
        <w:t>签约时间：</w:t>
      </w:r>
      <w:r>
        <w:rPr>
          <w:rFonts w:hint="eastAsia" w:ascii="宋体" w:hAnsi="宋体" w:eastAsia="宋体" w:cs="宋体"/>
          <w:spacing w:val="4"/>
          <w:u w:val="single"/>
          <w:lang w:eastAsia="zh-CN"/>
        </w:rPr>
        <w:t xml:space="preserve">      </w:t>
      </w:r>
      <w:r>
        <w:rPr>
          <w:rFonts w:hint="eastAsia" w:ascii="宋体" w:hAnsi="宋体" w:eastAsia="宋体" w:cs="宋体"/>
          <w:spacing w:val="-80"/>
          <w:lang w:eastAsia="zh-CN"/>
        </w:rPr>
        <w:t xml:space="preserve"> </w:t>
      </w:r>
      <w:r>
        <w:rPr>
          <w:rFonts w:hint="eastAsia" w:ascii="宋体" w:hAnsi="宋体" w:eastAsia="宋体" w:cs="宋体"/>
          <w:spacing w:val="4"/>
          <w:lang w:eastAsia="zh-CN"/>
        </w:rPr>
        <w:t xml:space="preserve">年 </w:t>
      </w:r>
      <w:r>
        <w:rPr>
          <w:rFonts w:hint="eastAsia" w:ascii="宋体" w:hAnsi="宋体" w:eastAsia="宋体" w:cs="宋体"/>
          <w:spacing w:val="5"/>
          <w:u w:val="single"/>
          <w:lang w:eastAsia="zh-CN"/>
        </w:rPr>
        <w:t xml:space="preserve">    </w:t>
      </w:r>
      <w:r>
        <w:rPr>
          <w:rFonts w:hint="eastAsia" w:ascii="宋体" w:hAnsi="宋体" w:eastAsia="宋体" w:cs="宋体"/>
          <w:spacing w:val="-86"/>
          <w:lang w:eastAsia="zh-CN"/>
        </w:rPr>
        <w:t xml:space="preserve"> </w:t>
      </w:r>
      <w:r>
        <w:rPr>
          <w:rFonts w:hint="eastAsia" w:ascii="宋体" w:hAnsi="宋体" w:eastAsia="宋体" w:cs="宋体"/>
          <w:spacing w:val="4"/>
          <w:lang w:eastAsia="zh-CN"/>
        </w:rPr>
        <w:t>月</w:t>
      </w:r>
      <w:r>
        <w:rPr>
          <w:rFonts w:hint="eastAsia" w:ascii="宋体" w:hAnsi="宋体" w:eastAsia="宋体" w:cs="宋体"/>
          <w:spacing w:val="-98"/>
          <w:lang w:eastAsia="zh-CN"/>
        </w:rPr>
        <w:t xml:space="preserve"> </w:t>
      </w:r>
      <w:r>
        <w:rPr>
          <w:rFonts w:hint="eastAsia" w:ascii="宋体" w:hAnsi="宋体" w:eastAsia="宋体" w:cs="宋体"/>
          <w:spacing w:val="5"/>
          <w:u w:val="single"/>
          <w:lang w:eastAsia="zh-CN"/>
        </w:rPr>
        <w:t xml:space="preserve">    </w:t>
      </w:r>
      <w:r>
        <w:rPr>
          <w:rFonts w:hint="eastAsia" w:ascii="宋体" w:hAnsi="宋体" w:eastAsia="宋体" w:cs="宋体"/>
          <w:spacing w:val="-56"/>
          <w:lang w:eastAsia="zh-CN"/>
        </w:rPr>
        <w:t xml:space="preserve"> </w:t>
      </w:r>
      <w:r>
        <w:rPr>
          <w:rFonts w:hint="eastAsia" w:ascii="宋体" w:hAnsi="宋体" w:eastAsia="宋体" w:cs="宋体"/>
          <w:spacing w:val="4"/>
          <w:lang w:eastAsia="zh-CN"/>
        </w:rPr>
        <w:t>日</w:t>
      </w:r>
    </w:p>
    <w:p w14:paraId="3621D85A">
      <w:pPr>
        <w:spacing w:before="221" w:line="233" w:lineRule="auto"/>
        <w:ind w:left="7" w:firstLine="413"/>
        <w:rPr>
          <w:rFonts w:ascii="宋体" w:hAnsi="宋体" w:eastAsia="宋体" w:cs="宋体"/>
          <w:lang w:eastAsia="zh-CN"/>
        </w:rPr>
      </w:pPr>
      <w:r>
        <w:rPr>
          <w:rFonts w:hint="eastAsia" w:ascii="宋体" w:hAnsi="宋体" w:eastAsia="宋体" w:cs="宋体"/>
          <w:spacing w:val="5"/>
          <w:lang w:eastAsia="zh-CN"/>
        </w:rPr>
        <w:t>签约地址：</w:t>
      </w:r>
    </w:p>
    <w:p w14:paraId="4B75D833">
      <w:pPr>
        <w:spacing w:line="360" w:lineRule="auto"/>
        <w:rPr>
          <w:rFonts w:ascii="宋体" w:hAnsi="宋体" w:eastAsia="宋体" w:cs="宋体"/>
          <w:sz w:val="24"/>
          <w:szCs w:val="24"/>
          <w:lang w:eastAsia="zh-CN"/>
        </w:rPr>
      </w:pPr>
    </w:p>
    <w:p w14:paraId="02F3FEC3">
      <w:pPr>
        <w:spacing w:line="360" w:lineRule="auto"/>
        <w:rPr>
          <w:rFonts w:ascii="宋体" w:hAnsi="宋体" w:eastAsia="宋体" w:cs="宋体"/>
          <w:sz w:val="24"/>
          <w:szCs w:val="24"/>
          <w:lang w:eastAsia="zh-CN"/>
        </w:rPr>
      </w:pPr>
    </w:p>
    <w:p w14:paraId="65813755">
      <w:pPr>
        <w:spacing w:line="360" w:lineRule="auto"/>
        <w:rPr>
          <w:rFonts w:ascii="宋体" w:hAnsi="宋体" w:eastAsia="宋体" w:cs="宋体"/>
          <w:sz w:val="24"/>
          <w:szCs w:val="24"/>
          <w:lang w:eastAsia="zh-CN"/>
        </w:rPr>
      </w:pPr>
    </w:p>
    <w:p w14:paraId="2934B670">
      <w:pPr>
        <w:spacing w:line="360" w:lineRule="auto"/>
        <w:rPr>
          <w:rFonts w:ascii="宋体" w:hAnsi="宋体" w:eastAsia="宋体" w:cs="宋体"/>
          <w:sz w:val="24"/>
          <w:szCs w:val="24"/>
          <w:lang w:eastAsia="zh-CN"/>
        </w:rPr>
      </w:pPr>
    </w:p>
    <w:p w14:paraId="6647A926">
      <w:pPr>
        <w:spacing w:line="360" w:lineRule="auto"/>
        <w:rPr>
          <w:rFonts w:ascii="宋体" w:hAnsi="宋体" w:eastAsia="宋体" w:cs="宋体"/>
          <w:sz w:val="24"/>
          <w:szCs w:val="24"/>
          <w:lang w:eastAsia="zh-CN"/>
        </w:rPr>
      </w:pPr>
    </w:p>
    <w:p w14:paraId="6630F510">
      <w:pPr>
        <w:spacing w:line="360" w:lineRule="auto"/>
        <w:rPr>
          <w:rFonts w:ascii="宋体" w:hAnsi="宋体" w:eastAsia="宋体" w:cs="宋体"/>
          <w:sz w:val="24"/>
          <w:szCs w:val="24"/>
          <w:lang w:eastAsia="zh-CN"/>
        </w:rPr>
      </w:pPr>
    </w:p>
    <w:p w14:paraId="0C957F6B">
      <w:pPr>
        <w:spacing w:line="360" w:lineRule="auto"/>
        <w:rPr>
          <w:rFonts w:ascii="宋体" w:hAnsi="宋体" w:eastAsia="宋体" w:cs="宋体"/>
          <w:sz w:val="24"/>
          <w:szCs w:val="24"/>
          <w:lang w:eastAsia="zh-CN"/>
        </w:rPr>
      </w:pPr>
    </w:p>
    <w:p w14:paraId="10E8651E">
      <w:pPr>
        <w:spacing w:line="360" w:lineRule="auto"/>
        <w:rPr>
          <w:rFonts w:ascii="宋体" w:hAnsi="宋体" w:eastAsia="宋体" w:cs="宋体"/>
          <w:sz w:val="24"/>
          <w:szCs w:val="24"/>
          <w:lang w:eastAsia="zh-CN"/>
        </w:rPr>
      </w:pPr>
    </w:p>
    <w:p w14:paraId="053614FC">
      <w:pPr>
        <w:spacing w:line="360" w:lineRule="auto"/>
        <w:rPr>
          <w:rFonts w:ascii="宋体" w:hAnsi="宋体" w:eastAsia="宋体" w:cs="宋体"/>
          <w:sz w:val="24"/>
          <w:szCs w:val="24"/>
          <w:lang w:eastAsia="zh-CN"/>
        </w:rPr>
      </w:pPr>
    </w:p>
    <w:p w14:paraId="7F3653FB">
      <w:pPr>
        <w:spacing w:line="360" w:lineRule="auto"/>
        <w:rPr>
          <w:rFonts w:ascii="宋体" w:hAnsi="宋体" w:eastAsia="宋体" w:cs="宋体"/>
          <w:sz w:val="24"/>
          <w:szCs w:val="24"/>
          <w:lang w:eastAsia="zh-CN"/>
        </w:rPr>
      </w:pPr>
    </w:p>
    <w:p w14:paraId="6240B6F9">
      <w:pPr>
        <w:spacing w:line="360" w:lineRule="auto"/>
        <w:rPr>
          <w:rFonts w:ascii="宋体" w:hAnsi="宋体" w:eastAsia="宋体" w:cs="宋体"/>
          <w:sz w:val="24"/>
          <w:szCs w:val="24"/>
          <w:lang w:eastAsia="zh-CN"/>
        </w:rPr>
      </w:pPr>
    </w:p>
    <w:p w14:paraId="67B852C9">
      <w:pPr>
        <w:spacing w:line="360" w:lineRule="auto"/>
        <w:rPr>
          <w:rFonts w:ascii="宋体" w:hAnsi="宋体" w:eastAsia="宋体" w:cs="宋体"/>
          <w:sz w:val="24"/>
          <w:szCs w:val="24"/>
          <w:lang w:eastAsia="zh-CN"/>
        </w:rPr>
      </w:pPr>
    </w:p>
    <w:p w14:paraId="254CCB2D">
      <w:pPr>
        <w:spacing w:before="65" w:line="228" w:lineRule="auto"/>
        <w:ind w:left="3872"/>
        <w:rPr>
          <w:rFonts w:ascii="宋体" w:hAnsi="宋体" w:eastAsia="宋体" w:cs="宋体"/>
          <w:lang w:eastAsia="zh-CN"/>
        </w:rPr>
      </w:pPr>
      <w:r>
        <w:rPr>
          <w:rFonts w:hint="eastAsia" w:ascii="宋体" w:hAnsi="宋体" w:eastAsia="宋体" w:cs="宋体"/>
          <w:b/>
          <w:bCs/>
          <w:spacing w:val="7"/>
          <w:lang w:eastAsia="zh-CN"/>
        </w:rPr>
        <w:t>二、合同通用条款</w:t>
      </w:r>
    </w:p>
    <w:p w14:paraId="0E1B553E">
      <w:pPr>
        <w:spacing w:before="142" w:line="229" w:lineRule="auto"/>
        <w:ind w:left="426"/>
        <w:rPr>
          <w:rFonts w:ascii="宋体" w:hAnsi="宋体" w:eastAsia="宋体" w:cs="宋体"/>
          <w:lang w:eastAsia="zh-CN"/>
        </w:rPr>
      </w:pPr>
      <w:r>
        <w:rPr>
          <w:rFonts w:hint="eastAsia" w:ascii="宋体" w:hAnsi="宋体" w:eastAsia="宋体" w:cs="宋体"/>
          <w:b/>
          <w:bCs/>
          <w:spacing w:val="2"/>
          <w:lang w:eastAsia="zh-CN"/>
        </w:rPr>
        <w:t>1、适用性</w:t>
      </w:r>
    </w:p>
    <w:p w14:paraId="49A1E179">
      <w:pPr>
        <w:spacing w:before="111" w:line="227" w:lineRule="auto"/>
        <w:ind w:left="639"/>
        <w:rPr>
          <w:rFonts w:ascii="宋体" w:hAnsi="宋体" w:eastAsia="宋体" w:cs="宋体"/>
          <w:lang w:eastAsia="zh-CN"/>
        </w:rPr>
      </w:pPr>
      <w:r>
        <w:rPr>
          <w:rFonts w:hint="eastAsia" w:ascii="宋体" w:hAnsi="宋体" w:eastAsia="宋体" w:cs="宋体"/>
          <w:spacing w:val="9"/>
          <w:lang w:eastAsia="zh-CN"/>
        </w:rPr>
        <w:t>本合同条款适用于没有被本招标文件合同样本有关条款所取代的范围。</w:t>
      </w:r>
    </w:p>
    <w:p w14:paraId="6253B067">
      <w:pPr>
        <w:spacing w:before="114" w:line="228" w:lineRule="auto"/>
        <w:ind w:left="413"/>
        <w:rPr>
          <w:rFonts w:ascii="宋体" w:hAnsi="宋体" w:eastAsia="宋体" w:cs="宋体"/>
          <w:lang w:eastAsia="zh-CN"/>
        </w:rPr>
      </w:pPr>
      <w:r>
        <w:rPr>
          <w:rFonts w:hint="eastAsia" w:ascii="宋体" w:hAnsi="宋体" w:eastAsia="宋体" w:cs="宋体"/>
          <w:b/>
          <w:bCs/>
          <w:spacing w:val="4"/>
          <w:lang w:eastAsia="zh-CN"/>
        </w:rPr>
        <w:t>2、定义</w:t>
      </w:r>
    </w:p>
    <w:p w14:paraId="3FA34A44">
      <w:pPr>
        <w:spacing w:before="112" w:line="227" w:lineRule="auto"/>
        <w:ind w:left="413"/>
        <w:rPr>
          <w:rFonts w:ascii="宋体" w:hAnsi="宋体" w:eastAsia="宋体" w:cs="宋体"/>
          <w:lang w:eastAsia="zh-CN"/>
        </w:rPr>
      </w:pPr>
      <w:r>
        <w:rPr>
          <w:rFonts w:hint="eastAsia" w:ascii="宋体" w:hAnsi="宋体" w:eastAsia="宋体" w:cs="宋体"/>
          <w:spacing w:val="8"/>
          <w:lang w:eastAsia="zh-CN"/>
        </w:rPr>
        <w:t>2.1本文件和附件中所用下列名词的含义在此予以确定。</w:t>
      </w:r>
    </w:p>
    <w:p w14:paraId="7664ED4A">
      <w:pPr>
        <w:spacing w:before="114" w:line="332" w:lineRule="auto"/>
        <w:ind w:left="9" w:right="159" w:firstLine="411"/>
        <w:rPr>
          <w:rFonts w:ascii="宋体" w:hAnsi="宋体" w:eastAsia="宋体" w:cs="宋体"/>
          <w:lang w:eastAsia="zh-CN"/>
        </w:rPr>
      </w:pPr>
      <w:r>
        <w:rPr>
          <w:rFonts w:hint="eastAsia" w:ascii="宋体" w:hAnsi="宋体" w:eastAsia="宋体" w:cs="宋体"/>
          <w:spacing w:val="10"/>
          <w:lang w:eastAsia="zh-CN"/>
        </w:rPr>
        <w:t>（l）</w:t>
      </w:r>
      <w:r>
        <w:rPr>
          <w:rFonts w:hint="eastAsia" w:ascii="宋体" w:hAnsi="宋体" w:eastAsia="宋体" w:cs="宋体"/>
          <w:spacing w:val="-76"/>
          <w:lang w:eastAsia="zh-CN"/>
        </w:rPr>
        <w:t xml:space="preserve"> </w:t>
      </w:r>
      <w:r>
        <w:rPr>
          <w:rFonts w:hint="eastAsia" w:ascii="宋体" w:hAnsi="宋体" w:eastAsia="宋体" w:cs="宋体"/>
          <w:spacing w:val="10"/>
          <w:lang w:eastAsia="zh-CN"/>
        </w:rPr>
        <w:t>“需方</w:t>
      </w:r>
      <w:r>
        <w:rPr>
          <w:rFonts w:hint="eastAsia" w:ascii="宋体" w:hAnsi="宋体" w:eastAsia="宋体" w:cs="宋体"/>
          <w:spacing w:val="-70"/>
          <w:lang w:eastAsia="zh-CN"/>
        </w:rPr>
        <w:t xml:space="preserve"> </w:t>
      </w:r>
      <w:r>
        <w:rPr>
          <w:rFonts w:hint="eastAsia" w:ascii="宋体" w:hAnsi="宋体" w:eastAsia="宋体" w:cs="宋体"/>
          <w:spacing w:val="10"/>
          <w:lang w:eastAsia="zh-CN"/>
        </w:rPr>
        <w:t>”是指招标文件中指明的采购需要货物和服务的单位，包括该法人的法定代</w:t>
      </w:r>
      <w:r>
        <w:rPr>
          <w:rFonts w:hint="eastAsia" w:ascii="宋体" w:hAnsi="宋体" w:eastAsia="宋体" w:cs="宋体"/>
          <w:spacing w:val="9"/>
          <w:lang w:eastAsia="zh-CN"/>
        </w:rPr>
        <w:t>表人、法</w:t>
      </w:r>
      <w:r>
        <w:rPr>
          <w:rFonts w:hint="eastAsia" w:ascii="宋体" w:hAnsi="宋体" w:eastAsia="宋体" w:cs="宋体"/>
          <w:spacing w:val="8"/>
          <w:lang w:eastAsia="zh-CN"/>
        </w:rPr>
        <w:t>人的继任方和法人的受让方。</w:t>
      </w:r>
    </w:p>
    <w:p w14:paraId="18F020E1">
      <w:pPr>
        <w:spacing w:before="1" w:line="332" w:lineRule="auto"/>
        <w:ind w:left="9" w:right="159" w:firstLine="411"/>
        <w:rPr>
          <w:rFonts w:ascii="宋体" w:hAnsi="宋体" w:eastAsia="宋体" w:cs="宋体"/>
          <w:lang w:eastAsia="zh-CN"/>
        </w:rPr>
      </w:pPr>
      <w:r>
        <w:rPr>
          <w:rFonts w:hint="eastAsia" w:ascii="宋体" w:hAnsi="宋体" w:eastAsia="宋体" w:cs="宋体"/>
          <w:spacing w:val="10"/>
          <w:lang w:eastAsia="zh-CN"/>
        </w:rPr>
        <w:t>（2）</w:t>
      </w:r>
      <w:r>
        <w:rPr>
          <w:rFonts w:hint="eastAsia" w:ascii="宋体" w:hAnsi="宋体" w:eastAsia="宋体" w:cs="宋体"/>
          <w:spacing w:val="-76"/>
          <w:lang w:eastAsia="zh-CN"/>
        </w:rPr>
        <w:t xml:space="preserve"> </w:t>
      </w:r>
      <w:r>
        <w:rPr>
          <w:rFonts w:hint="eastAsia" w:ascii="宋体" w:hAnsi="宋体" w:eastAsia="宋体" w:cs="宋体"/>
          <w:spacing w:val="10"/>
          <w:lang w:eastAsia="zh-CN"/>
        </w:rPr>
        <w:t>“供方</w:t>
      </w:r>
      <w:r>
        <w:rPr>
          <w:rFonts w:hint="eastAsia" w:ascii="宋体" w:hAnsi="宋体" w:eastAsia="宋体" w:cs="宋体"/>
          <w:spacing w:val="-70"/>
          <w:lang w:eastAsia="zh-CN"/>
        </w:rPr>
        <w:t xml:space="preserve"> </w:t>
      </w:r>
      <w:r>
        <w:rPr>
          <w:rFonts w:hint="eastAsia" w:ascii="宋体" w:hAnsi="宋体" w:eastAsia="宋体" w:cs="宋体"/>
          <w:spacing w:val="10"/>
          <w:lang w:eastAsia="zh-CN"/>
        </w:rPr>
        <w:t>”是指提供本合同项下货物和服务的公司或其他实体，包括该法人的法定代</w:t>
      </w:r>
      <w:r>
        <w:rPr>
          <w:rFonts w:hint="eastAsia" w:ascii="宋体" w:hAnsi="宋体" w:eastAsia="宋体" w:cs="宋体"/>
          <w:spacing w:val="9"/>
          <w:lang w:eastAsia="zh-CN"/>
        </w:rPr>
        <w:t>表人、法</w:t>
      </w:r>
      <w:r>
        <w:rPr>
          <w:rFonts w:hint="eastAsia" w:ascii="宋体" w:hAnsi="宋体" w:eastAsia="宋体" w:cs="宋体"/>
          <w:spacing w:val="8"/>
          <w:lang w:eastAsia="zh-CN"/>
        </w:rPr>
        <w:t>人的继任方和法人的受让方。</w:t>
      </w:r>
    </w:p>
    <w:p w14:paraId="4F2A07EB">
      <w:pPr>
        <w:spacing w:before="1" w:line="226" w:lineRule="auto"/>
        <w:ind w:left="421"/>
        <w:rPr>
          <w:rFonts w:ascii="宋体" w:hAnsi="宋体" w:eastAsia="宋体" w:cs="宋体"/>
          <w:lang w:eastAsia="zh-CN"/>
        </w:rPr>
      </w:pPr>
      <w:r>
        <w:rPr>
          <w:rFonts w:hint="eastAsia" w:ascii="宋体" w:hAnsi="宋体" w:eastAsia="宋体" w:cs="宋体"/>
          <w:spacing w:val="8"/>
          <w:lang w:eastAsia="zh-CN"/>
        </w:rPr>
        <w:t>（3）</w:t>
      </w:r>
      <w:r>
        <w:rPr>
          <w:rFonts w:hint="eastAsia" w:ascii="宋体" w:hAnsi="宋体" w:eastAsia="宋体" w:cs="宋体"/>
          <w:spacing w:val="-79"/>
          <w:lang w:eastAsia="zh-CN"/>
        </w:rPr>
        <w:t xml:space="preserve"> </w:t>
      </w:r>
      <w:r>
        <w:rPr>
          <w:rFonts w:hint="eastAsia" w:ascii="宋体" w:hAnsi="宋体" w:eastAsia="宋体" w:cs="宋体"/>
          <w:spacing w:val="8"/>
          <w:lang w:eastAsia="zh-CN"/>
        </w:rPr>
        <w:t>“付款人</w:t>
      </w:r>
      <w:r>
        <w:rPr>
          <w:rFonts w:hint="eastAsia" w:ascii="宋体" w:hAnsi="宋体" w:eastAsia="宋体" w:cs="宋体"/>
          <w:spacing w:val="-70"/>
          <w:lang w:eastAsia="zh-CN"/>
        </w:rPr>
        <w:t xml:space="preserve"> </w:t>
      </w:r>
      <w:r>
        <w:rPr>
          <w:rFonts w:hint="eastAsia" w:ascii="宋体" w:hAnsi="宋体" w:eastAsia="宋体" w:cs="宋体"/>
          <w:spacing w:val="8"/>
          <w:lang w:eastAsia="zh-CN"/>
        </w:rPr>
        <w:t>”是指在本合同项下向供方支付合同货物资金款</w:t>
      </w:r>
      <w:r>
        <w:rPr>
          <w:rFonts w:hint="eastAsia" w:ascii="宋体" w:hAnsi="宋体" w:eastAsia="宋体" w:cs="宋体"/>
          <w:spacing w:val="7"/>
          <w:lang w:eastAsia="zh-CN"/>
        </w:rPr>
        <w:t>的票据台头单位或部门。</w:t>
      </w:r>
    </w:p>
    <w:p w14:paraId="1A7E9458">
      <w:pPr>
        <w:spacing w:before="115" w:line="332" w:lineRule="auto"/>
        <w:ind w:left="24" w:right="60" w:firstLine="397"/>
        <w:rPr>
          <w:rFonts w:ascii="宋体" w:hAnsi="宋体" w:eastAsia="宋体" w:cs="宋体"/>
          <w:lang w:eastAsia="zh-CN"/>
        </w:rPr>
      </w:pPr>
      <w:r>
        <w:rPr>
          <w:rFonts w:hint="eastAsia" w:ascii="宋体" w:hAnsi="宋体" w:eastAsia="宋体" w:cs="宋体"/>
          <w:spacing w:val="8"/>
          <w:lang w:eastAsia="zh-CN"/>
        </w:rPr>
        <w:t>（4）</w:t>
      </w:r>
      <w:r>
        <w:rPr>
          <w:rFonts w:hint="eastAsia" w:ascii="宋体" w:hAnsi="宋体" w:eastAsia="宋体" w:cs="宋体"/>
          <w:spacing w:val="-79"/>
          <w:lang w:eastAsia="zh-CN"/>
        </w:rPr>
        <w:t xml:space="preserve"> </w:t>
      </w:r>
      <w:r>
        <w:rPr>
          <w:rFonts w:hint="eastAsia" w:ascii="宋体" w:hAnsi="宋体" w:eastAsia="宋体" w:cs="宋体"/>
          <w:spacing w:val="8"/>
          <w:lang w:eastAsia="zh-CN"/>
        </w:rPr>
        <w:t>“合同</w:t>
      </w:r>
      <w:r>
        <w:rPr>
          <w:rFonts w:hint="eastAsia" w:ascii="宋体" w:hAnsi="宋体" w:eastAsia="宋体" w:cs="宋体"/>
          <w:spacing w:val="-70"/>
          <w:lang w:eastAsia="zh-CN"/>
        </w:rPr>
        <w:t xml:space="preserve"> </w:t>
      </w:r>
      <w:r>
        <w:rPr>
          <w:rFonts w:hint="eastAsia" w:ascii="宋体" w:hAnsi="宋体" w:eastAsia="宋体" w:cs="宋体"/>
          <w:spacing w:val="8"/>
          <w:lang w:eastAsia="zh-CN"/>
        </w:rPr>
        <w:t>”是指供需双方签署的、合同格式</w:t>
      </w:r>
      <w:r>
        <w:rPr>
          <w:rFonts w:hint="eastAsia" w:ascii="宋体" w:hAnsi="宋体" w:eastAsia="宋体" w:cs="宋体"/>
          <w:spacing w:val="7"/>
          <w:lang w:eastAsia="zh-CN"/>
        </w:rPr>
        <w:t>中载明的供需双方所达成的协议，包括所有的附件、</w:t>
      </w:r>
      <w:r>
        <w:rPr>
          <w:rFonts w:hint="eastAsia" w:ascii="宋体" w:hAnsi="宋体" w:eastAsia="宋体" w:cs="宋体"/>
          <w:spacing w:val="8"/>
          <w:lang w:eastAsia="zh-CN"/>
        </w:rPr>
        <w:t>附录和上述文件中提到的构成合同的所有文件。</w:t>
      </w:r>
    </w:p>
    <w:p w14:paraId="050DC2DF">
      <w:pPr>
        <w:spacing w:before="1" w:line="332" w:lineRule="auto"/>
        <w:ind w:left="8" w:firstLine="412"/>
        <w:rPr>
          <w:rFonts w:ascii="宋体" w:hAnsi="宋体" w:eastAsia="宋体" w:cs="宋体"/>
          <w:lang w:eastAsia="zh-CN"/>
        </w:rPr>
      </w:pPr>
      <w:r>
        <w:rPr>
          <w:rFonts w:hint="eastAsia" w:ascii="宋体" w:hAnsi="宋体" w:eastAsia="宋体" w:cs="宋体"/>
          <w:spacing w:val="5"/>
          <w:lang w:eastAsia="zh-CN"/>
        </w:rPr>
        <w:t>（5）“合同价格</w:t>
      </w:r>
      <w:r>
        <w:rPr>
          <w:rFonts w:hint="eastAsia" w:ascii="宋体" w:hAnsi="宋体" w:eastAsia="宋体" w:cs="宋体"/>
          <w:spacing w:val="-70"/>
          <w:lang w:eastAsia="zh-CN"/>
        </w:rPr>
        <w:t xml:space="preserve"> </w:t>
      </w:r>
      <w:r>
        <w:rPr>
          <w:rFonts w:hint="eastAsia" w:ascii="宋体" w:hAnsi="宋体" w:eastAsia="宋体" w:cs="宋体"/>
          <w:spacing w:val="5"/>
          <w:lang w:eastAsia="zh-CN"/>
        </w:rPr>
        <w:t>”是指根据本合同规定供方在正确地完全履行合同</w:t>
      </w:r>
      <w:r>
        <w:rPr>
          <w:rFonts w:hint="eastAsia" w:ascii="宋体" w:hAnsi="宋体" w:eastAsia="宋体" w:cs="宋体"/>
          <w:spacing w:val="4"/>
          <w:lang w:eastAsia="zh-CN"/>
        </w:rPr>
        <w:t>义务后需方应支付给供方的价款。</w:t>
      </w:r>
      <w:r>
        <w:rPr>
          <w:rFonts w:hint="eastAsia" w:ascii="宋体" w:hAnsi="宋体" w:eastAsia="宋体" w:cs="宋体"/>
          <w:spacing w:val="8"/>
          <w:lang w:eastAsia="zh-CN"/>
        </w:rPr>
        <w:t>合同价格在合同有效期内为固定价格。</w:t>
      </w:r>
    </w:p>
    <w:p w14:paraId="7BF9A2C0">
      <w:pPr>
        <w:spacing w:before="1" w:line="332" w:lineRule="auto"/>
        <w:ind w:left="8" w:firstLine="412"/>
        <w:rPr>
          <w:rFonts w:ascii="宋体" w:hAnsi="宋体" w:eastAsia="宋体" w:cs="宋体"/>
          <w:spacing w:val="5"/>
          <w:lang w:eastAsia="zh-CN"/>
        </w:rPr>
      </w:pPr>
      <w:r>
        <w:rPr>
          <w:rFonts w:hint="eastAsia" w:ascii="宋体" w:hAnsi="宋体" w:eastAsia="宋体" w:cs="宋体"/>
          <w:spacing w:val="5"/>
          <w:lang w:eastAsia="zh-CN"/>
        </w:rPr>
        <w:t>（6）“货物 ”系指乙方根据本合同规定须向甲方提供的各种形态和种类的物品，包括原材料、产品（包括软件）及相关的其备品备件、工具、手册及其他技术资料和材料等。</w:t>
      </w:r>
    </w:p>
    <w:p w14:paraId="32E5935E">
      <w:pPr>
        <w:spacing w:before="1" w:line="332" w:lineRule="auto"/>
        <w:ind w:left="7" w:right="70" w:firstLine="430"/>
        <w:rPr>
          <w:rFonts w:ascii="宋体" w:hAnsi="宋体" w:eastAsia="宋体" w:cs="宋体"/>
          <w:lang w:eastAsia="zh-CN"/>
        </w:rPr>
      </w:pPr>
      <w:r>
        <w:rPr>
          <w:rFonts w:hint="eastAsia" w:ascii="宋体" w:hAnsi="宋体" w:eastAsia="宋体" w:cs="宋体"/>
          <w:spacing w:val="7"/>
          <w:lang w:eastAsia="zh-CN"/>
        </w:rPr>
        <w:t>（7）“相关服务 ”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C533B1E">
      <w:pPr>
        <w:spacing w:before="114" w:line="227" w:lineRule="auto"/>
        <w:ind w:left="438"/>
        <w:rPr>
          <w:rFonts w:ascii="宋体" w:hAnsi="宋体" w:eastAsia="宋体" w:cs="宋体"/>
          <w:lang w:eastAsia="zh-CN"/>
        </w:rPr>
      </w:pPr>
      <w:r>
        <w:rPr>
          <w:rFonts w:hint="eastAsia" w:ascii="宋体" w:hAnsi="宋体" w:eastAsia="宋体" w:cs="宋体"/>
          <w:spacing w:val="8"/>
          <w:lang w:eastAsia="zh-CN"/>
        </w:rPr>
        <w:t>（8）“书面文件</w:t>
      </w:r>
      <w:r>
        <w:rPr>
          <w:rFonts w:hint="eastAsia" w:ascii="宋体" w:hAnsi="宋体" w:eastAsia="宋体" w:cs="宋体"/>
          <w:spacing w:val="-64"/>
          <w:lang w:eastAsia="zh-CN"/>
        </w:rPr>
        <w:t xml:space="preserve"> </w:t>
      </w:r>
      <w:r>
        <w:rPr>
          <w:rFonts w:hint="eastAsia" w:ascii="宋体" w:hAnsi="宋体" w:eastAsia="宋体" w:cs="宋体"/>
          <w:spacing w:val="8"/>
          <w:lang w:eastAsia="zh-CN"/>
        </w:rPr>
        <w:t>”是指任何手稿、打字或印刷的有签字和／或印章及日期的文件。</w:t>
      </w:r>
    </w:p>
    <w:p w14:paraId="100FA9B2">
      <w:pPr>
        <w:spacing w:before="115" w:line="332" w:lineRule="auto"/>
        <w:ind w:left="11" w:right="152" w:firstLine="453"/>
        <w:rPr>
          <w:rFonts w:ascii="宋体" w:hAnsi="宋体" w:eastAsia="宋体" w:cs="宋体"/>
          <w:lang w:eastAsia="zh-CN"/>
        </w:rPr>
      </w:pPr>
      <w:r>
        <w:rPr>
          <w:rFonts w:hint="eastAsia" w:ascii="宋体" w:hAnsi="宋体" w:eastAsia="宋体" w:cs="宋体"/>
          <w:spacing w:val="6"/>
          <w:lang w:eastAsia="zh-CN"/>
        </w:rPr>
        <w:t>(9)“分包商</w:t>
      </w:r>
      <w:r>
        <w:rPr>
          <w:rFonts w:hint="eastAsia" w:ascii="宋体" w:hAnsi="宋体" w:eastAsia="宋体" w:cs="宋体"/>
          <w:spacing w:val="-56"/>
          <w:lang w:eastAsia="zh-CN"/>
        </w:rPr>
        <w:t xml:space="preserve"> </w:t>
      </w:r>
      <w:r>
        <w:rPr>
          <w:rFonts w:hint="eastAsia" w:ascii="宋体" w:hAnsi="宋体" w:eastAsia="宋体" w:cs="宋体"/>
          <w:spacing w:val="6"/>
          <w:lang w:eastAsia="zh-CN"/>
        </w:rPr>
        <w:t>”或“分供货商</w:t>
      </w:r>
      <w:r>
        <w:rPr>
          <w:rFonts w:hint="eastAsia" w:ascii="宋体" w:hAnsi="宋体" w:eastAsia="宋体" w:cs="宋体"/>
          <w:spacing w:val="-70"/>
          <w:lang w:eastAsia="zh-CN"/>
        </w:rPr>
        <w:t xml:space="preserve"> </w:t>
      </w:r>
      <w:r>
        <w:rPr>
          <w:rFonts w:hint="eastAsia" w:ascii="宋体" w:hAnsi="宋体" w:eastAsia="宋体" w:cs="宋体"/>
          <w:spacing w:val="6"/>
          <w:lang w:eastAsia="zh-CN"/>
        </w:rPr>
        <w:t>”是指用供方将合同供货范围内任何部分的供货分包给其他的法人及</w:t>
      </w:r>
      <w:r>
        <w:rPr>
          <w:rFonts w:hint="eastAsia" w:ascii="宋体" w:hAnsi="宋体" w:eastAsia="宋体" w:cs="宋体"/>
          <w:spacing w:val="8"/>
          <w:lang w:eastAsia="zh-CN"/>
        </w:rPr>
        <w:t>该法人的继任方和该法人允许的受让方。</w:t>
      </w:r>
    </w:p>
    <w:p w14:paraId="43EDC331">
      <w:pPr>
        <w:spacing w:line="226" w:lineRule="auto"/>
        <w:ind w:left="438"/>
        <w:rPr>
          <w:rFonts w:ascii="宋体" w:hAnsi="宋体" w:eastAsia="宋体" w:cs="宋体"/>
          <w:lang w:eastAsia="zh-CN"/>
        </w:rPr>
      </w:pPr>
      <w:r>
        <w:rPr>
          <w:rFonts w:hint="eastAsia" w:ascii="宋体" w:hAnsi="宋体" w:eastAsia="宋体" w:cs="宋体"/>
          <w:spacing w:val="6"/>
          <w:lang w:eastAsia="zh-CN"/>
        </w:rPr>
        <w:t>（10）“合同条款</w:t>
      </w:r>
      <w:r>
        <w:rPr>
          <w:rFonts w:hint="eastAsia" w:ascii="宋体" w:hAnsi="宋体" w:eastAsia="宋体" w:cs="宋体"/>
          <w:spacing w:val="-68"/>
          <w:lang w:eastAsia="zh-CN"/>
        </w:rPr>
        <w:t xml:space="preserve"> </w:t>
      </w:r>
      <w:r>
        <w:rPr>
          <w:rFonts w:hint="eastAsia" w:ascii="宋体" w:hAnsi="宋体" w:eastAsia="宋体" w:cs="宋体"/>
          <w:spacing w:val="6"/>
          <w:lang w:eastAsia="zh-CN"/>
        </w:rPr>
        <w:t>”是指本合同条款。</w:t>
      </w:r>
    </w:p>
    <w:p w14:paraId="13660B1E">
      <w:pPr>
        <w:spacing w:before="113" w:line="228" w:lineRule="auto"/>
        <w:ind w:left="438"/>
        <w:rPr>
          <w:rFonts w:ascii="宋体" w:hAnsi="宋体" w:eastAsia="宋体" w:cs="宋体"/>
          <w:lang w:eastAsia="zh-CN"/>
        </w:rPr>
      </w:pPr>
      <w:r>
        <w:rPr>
          <w:rFonts w:hint="eastAsia" w:ascii="宋体" w:hAnsi="宋体" w:eastAsia="宋体" w:cs="宋体"/>
          <w:spacing w:val="5"/>
          <w:lang w:eastAsia="zh-CN"/>
        </w:rPr>
        <w:t>（11）“</w:t>
      </w:r>
      <w:r>
        <w:rPr>
          <w:rFonts w:hint="eastAsia" w:ascii="宋体" w:hAnsi="宋体" w:eastAsia="宋体" w:cs="宋体"/>
          <w:spacing w:val="-56"/>
          <w:lang w:eastAsia="zh-CN"/>
        </w:rPr>
        <w:t xml:space="preserve"> </w:t>
      </w:r>
      <w:r>
        <w:rPr>
          <w:rFonts w:hint="eastAsia" w:ascii="宋体" w:hAnsi="宋体" w:eastAsia="宋体" w:cs="宋体"/>
          <w:spacing w:val="5"/>
          <w:lang w:eastAsia="zh-CN"/>
        </w:rPr>
        <w:t>日、月、年</w:t>
      </w:r>
      <w:r>
        <w:rPr>
          <w:rFonts w:hint="eastAsia" w:ascii="宋体" w:hAnsi="宋体" w:eastAsia="宋体" w:cs="宋体"/>
          <w:spacing w:val="-70"/>
          <w:lang w:eastAsia="zh-CN"/>
        </w:rPr>
        <w:t xml:space="preserve"> </w:t>
      </w:r>
      <w:r>
        <w:rPr>
          <w:rFonts w:hint="eastAsia" w:ascii="宋体" w:hAnsi="宋体" w:eastAsia="宋体" w:cs="宋体"/>
          <w:spacing w:val="5"/>
          <w:lang w:eastAsia="zh-CN"/>
        </w:rPr>
        <w:t>”是指公历的日、月、年；“天</w:t>
      </w:r>
      <w:r>
        <w:rPr>
          <w:rFonts w:hint="eastAsia" w:ascii="宋体" w:hAnsi="宋体" w:eastAsia="宋体" w:cs="宋体"/>
          <w:spacing w:val="-70"/>
          <w:lang w:eastAsia="zh-CN"/>
        </w:rPr>
        <w:t xml:space="preserve"> </w:t>
      </w:r>
      <w:r>
        <w:rPr>
          <w:rFonts w:hint="eastAsia" w:ascii="宋体" w:hAnsi="宋体" w:eastAsia="宋体" w:cs="宋体"/>
          <w:spacing w:val="5"/>
          <w:lang w:eastAsia="zh-CN"/>
        </w:rPr>
        <w:t>”是指24小时；</w:t>
      </w:r>
      <w:r>
        <w:rPr>
          <w:rFonts w:hint="eastAsia" w:ascii="宋体" w:hAnsi="宋体" w:eastAsia="宋体" w:cs="宋体"/>
          <w:spacing w:val="-80"/>
          <w:lang w:eastAsia="zh-CN"/>
        </w:rPr>
        <w:t xml:space="preserve"> </w:t>
      </w:r>
      <w:r>
        <w:rPr>
          <w:rFonts w:hint="eastAsia" w:ascii="宋体" w:hAnsi="宋体" w:eastAsia="宋体" w:cs="宋体"/>
          <w:spacing w:val="4"/>
          <w:lang w:eastAsia="zh-CN"/>
        </w:rPr>
        <w:t>“周</w:t>
      </w:r>
      <w:r>
        <w:rPr>
          <w:rFonts w:hint="eastAsia" w:ascii="宋体" w:hAnsi="宋体" w:eastAsia="宋体" w:cs="宋体"/>
          <w:spacing w:val="-72"/>
          <w:lang w:eastAsia="zh-CN"/>
        </w:rPr>
        <w:t xml:space="preserve"> </w:t>
      </w:r>
      <w:r>
        <w:rPr>
          <w:rFonts w:hint="eastAsia" w:ascii="宋体" w:hAnsi="宋体" w:eastAsia="宋体" w:cs="宋体"/>
          <w:spacing w:val="4"/>
          <w:lang w:eastAsia="zh-CN"/>
        </w:rPr>
        <w:t>”是指7天。</w:t>
      </w:r>
    </w:p>
    <w:p w14:paraId="4CC528FB">
      <w:pPr>
        <w:spacing w:before="113" w:line="228" w:lineRule="auto"/>
        <w:ind w:left="427"/>
        <w:rPr>
          <w:rFonts w:ascii="宋体" w:hAnsi="宋体" w:eastAsia="宋体" w:cs="宋体"/>
          <w:lang w:eastAsia="zh-CN"/>
        </w:rPr>
      </w:pPr>
      <w:r>
        <w:rPr>
          <w:rFonts w:hint="eastAsia" w:ascii="宋体" w:hAnsi="宋体" w:eastAsia="宋体" w:cs="宋体"/>
          <w:b/>
          <w:bCs/>
          <w:spacing w:val="5"/>
          <w:lang w:eastAsia="zh-CN"/>
        </w:rPr>
        <w:t>3、原产地</w:t>
      </w:r>
    </w:p>
    <w:p w14:paraId="42C21008">
      <w:pPr>
        <w:spacing w:before="114" w:line="332" w:lineRule="auto"/>
        <w:ind w:left="21" w:right="208" w:firstLine="405"/>
        <w:rPr>
          <w:rFonts w:ascii="宋体" w:hAnsi="宋体" w:eastAsia="宋体" w:cs="宋体"/>
          <w:lang w:eastAsia="zh-CN"/>
        </w:rPr>
      </w:pPr>
      <w:r>
        <w:rPr>
          <w:rFonts w:hint="eastAsia" w:ascii="宋体" w:hAnsi="宋体" w:eastAsia="宋体" w:cs="宋体"/>
          <w:spacing w:val="11"/>
          <w:lang w:eastAsia="zh-CN"/>
        </w:rPr>
        <w:t>3.1  本合同项下所提供的货物及服务均应来自于中华人民共</w:t>
      </w:r>
      <w:r>
        <w:rPr>
          <w:rFonts w:hint="eastAsia" w:ascii="宋体" w:hAnsi="宋体" w:eastAsia="宋体" w:cs="宋体"/>
          <w:spacing w:val="10"/>
          <w:lang w:eastAsia="zh-CN"/>
        </w:rPr>
        <w:t>和国或是与中华人民共和国有正常贸</w:t>
      </w:r>
      <w:r>
        <w:rPr>
          <w:rFonts w:hint="eastAsia" w:ascii="宋体" w:hAnsi="宋体" w:eastAsia="宋体" w:cs="宋体"/>
          <w:spacing w:val="7"/>
          <w:lang w:eastAsia="zh-CN"/>
        </w:rPr>
        <w:t>易往来的国家和地区（以下简称“合格来源国</w:t>
      </w:r>
      <w:r>
        <w:rPr>
          <w:rFonts w:hint="eastAsia" w:ascii="宋体" w:hAnsi="宋体" w:eastAsia="宋体" w:cs="宋体"/>
          <w:spacing w:val="-69"/>
          <w:lang w:eastAsia="zh-CN"/>
        </w:rPr>
        <w:t xml:space="preserve"> </w:t>
      </w:r>
      <w:r>
        <w:rPr>
          <w:rFonts w:hint="eastAsia" w:ascii="宋体" w:hAnsi="宋体" w:eastAsia="宋体" w:cs="宋体"/>
          <w:spacing w:val="7"/>
          <w:lang w:eastAsia="zh-CN"/>
        </w:rPr>
        <w:t>”）。</w:t>
      </w:r>
    </w:p>
    <w:p w14:paraId="29EDDD7F">
      <w:pPr>
        <w:spacing w:before="1" w:line="332" w:lineRule="auto"/>
        <w:ind w:left="11" w:firstLine="416"/>
        <w:rPr>
          <w:rFonts w:ascii="宋体" w:hAnsi="宋体" w:eastAsia="宋体" w:cs="宋体"/>
          <w:lang w:eastAsia="zh-CN"/>
        </w:rPr>
      </w:pPr>
      <w:r>
        <w:rPr>
          <w:rFonts w:hint="eastAsia" w:ascii="宋体" w:hAnsi="宋体" w:eastAsia="宋体" w:cs="宋体"/>
          <w:spacing w:val="9"/>
          <w:lang w:eastAsia="zh-CN"/>
        </w:rPr>
        <w:t>3.2  本款所述的“原产地</w:t>
      </w:r>
      <w:r>
        <w:rPr>
          <w:rFonts w:hint="eastAsia" w:ascii="宋体" w:hAnsi="宋体" w:eastAsia="宋体" w:cs="宋体"/>
          <w:spacing w:val="-57"/>
          <w:lang w:eastAsia="zh-CN"/>
        </w:rPr>
        <w:t xml:space="preserve"> </w:t>
      </w:r>
      <w:r>
        <w:rPr>
          <w:rFonts w:hint="eastAsia" w:ascii="宋体" w:hAnsi="宋体" w:eastAsia="宋体" w:cs="宋体"/>
          <w:spacing w:val="9"/>
          <w:lang w:eastAsia="zh-CN"/>
        </w:rPr>
        <w:t>”是指货物开采、生产或生产或提供有关服务的来源地。所述的“货物</w:t>
      </w:r>
      <w:r>
        <w:rPr>
          <w:rFonts w:hint="eastAsia" w:ascii="宋体" w:hAnsi="宋体" w:eastAsia="宋体" w:cs="宋体"/>
          <w:spacing w:val="-70"/>
          <w:lang w:eastAsia="zh-CN"/>
        </w:rPr>
        <w:t xml:space="preserve"> </w:t>
      </w:r>
      <w:r>
        <w:rPr>
          <w:rFonts w:hint="eastAsia" w:ascii="宋体" w:hAnsi="宋体" w:eastAsia="宋体" w:cs="宋体"/>
          <w:spacing w:val="9"/>
          <w:lang w:eastAsia="zh-CN"/>
        </w:rPr>
        <w:t>”是指通过制造、加工或用重要的和主要元部件装配而成的，其基本特性、功能或效用应</w:t>
      </w:r>
      <w:r>
        <w:rPr>
          <w:rFonts w:hint="eastAsia" w:ascii="宋体" w:hAnsi="宋体" w:eastAsia="宋体" w:cs="宋体"/>
          <w:spacing w:val="8"/>
          <w:lang w:eastAsia="zh-CN"/>
        </w:rPr>
        <w:t>是商业上公认的与元部件有着实质性区别的产品。</w:t>
      </w:r>
    </w:p>
    <w:p w14:paraId="25571BC4">
      <w:pPr>
        <w:spacing w:before="1" w:line="226" w:lineRule="auto"/>
        <w:ind w:left="427"/>
        <w:rPr>
          <w:rFonts w:ascii="宋体" w:hAnsi="宋体" w:eastAsia="宋体" w:cs="宋体"/>
          <w:lang w:eastAsia="zh-CN"/>
        </w:rPr>
      </w:pPr>
      <w:r>
        <w:rPr>
          <w:rFonts w:hint="eastAsia" w:ascii="宋体" w:hAnsi="宋体" w:eastAsia="宋体" w:cs="宋体"/>
          <w:spacing w:val="8"/>
          <w:lang w:eastAsia="zh-CN"/>
        </w:rPr>
        <w:t>3.3  货物和服务的原产地有别于供方的法定注册地或国籍。</w:t>
      </w:r>
    </w:p>
    <w:p w14:paraId="19D104BF">
      <w:pPr>
        <w:spacing w:before="114" w:line="228" w:lineRule="auto"/>
        <w:ind w:left="422"/>
        <w:rPr>
          <w:rFonts w:ascii="宋体" w:hAnsi="宋体" w:eastAsia="宋体" w:cs="宋体"/>
          <w:lang w:eastAsia="zh-CN"/>
        </w:rPr>
      </w:pPr>
      <w:r>
        <w:rPr>
          <w:rFonts w:hint="eastAsia" w:ascii="宋体" w:hAnsi="宋体" w:eastAsia="宋体" w:cs="宋体"/>
          <w:b/>
          <w:bCs/>
          <w:spacing w:val="5"/>
          <w:lang w:eastAsia="zh-CN"/>
        </w:rPr>
        <w:t>4、标准</w:t>
      </w:r>
    </w:p>
    <w:p w14:paraId="02AFE55D">
      <w:pPr>
        <w:spacing w:before="114" w:line="332" w:lineRule="auto"/>
        <w:ind w:left="7" w:right="205" w:firstLine="415"/>
        <w:rPr>
          <w:rFonts w:ascii="宋体" w:hAnsi="宋体" w:eastAsia="宋体" w:cs="宋体"/>
          <w:lang w:eastAsia="zh-CN"/>
        </w:rPr>
      </w:pPr>
      <w:r>
        <w:rPr>
          <w:rFonts w:hint="eastAsia" w:ascii="宋体" w:hAnsi="宋体" w:eastAsia="宋体" w:cs="宋体"/>
          <w:spacing w:val="9"/>
          <w:lang w:eastAsia="zh-CN"/>
        </w:rPr>
        <w:t>4.1 本合同项下交付的货物应符合技术规格所述的标准。</w:t>
      </w:r>
      <w:r>
        <w:rPr>
          <w:rFonts w:hint="eastAsia" w:ascii="宋体" w:hAnsi="宋体" w:eastAsia="宋体" w:cs="宋体"/>
          <w:spacing w:val="8"/>
          <w:lang w:eastAsia="zh-CN"/>
        </w:rPr>
        <w:t>如果没有提及适用标准，则应符合货物来</w:t>
      </w:r>
      <w:r>
        <w:rPr>
          <w:rFonts w:hint="eastAsia" w:ascii="宋体" w:hAnsi="宋体" w:eastAsia="宋体" w:cs="宋体"/>
          <w:spacing w:val="9"/>
          <w:lang w:eastAsia="zh-CN"/>
        </w:rPr>
        <w:t>源国适用的官方标准。这些标准必须是有关机构发布的最新版本的标准。</w:t>
      </w:r>
    </w:p>
    <w:p w14:paraId="30FEC953">
      <w:pPr>
        <w:spacing w:before="1" w:line="226" w:lineRule="auto"/>
        <w:ind w:left="422"/>
        <w:rPr>
          <w:rFonts w:ascii="宋体" w:hAnsi="宋体" w:eastAsia="宋体" w:cs="宋体"/>
          <w:lang w:eastAsia="zh-CN"/>
        </w:rPr>
      </w:pPr>
      <w:r>
        <w:rPr>
          <w:rFonts w:hint="eastAsia" w:ascii="宋体" w:hAnsi="宋体" w:eastAsia="宋体" w:cs="宋体"/>
          <w:spacing w:val="9"/>
          <w:lang w:eastAsia="zh-CN"/>
        </w:rPr>
        <w:t>4.2 除非技术规格中另有规定，计量单位均采用中华人民共和国法定计</w:t>
      </w:r>
      <w:r>
        <w:rPr>
          <w:rFonts w:hint="eastAsia" w:ascii="宋体" w:hAnsi="宋体" w:eastAsia="宋体" w:cs="宋体"/>
          <w:spacing w:val="8"/>
          <w:lang w:eastAsia="zh-CN"/>
        </w:rPr>
        <w:t>量单位。</w:t>
      </w:r>
    </w:p>
    <w:p w14:paraId="397E32E5">
      <w:pPr>
        <w:spacing w:before="113" w:line="228" w:lineRule="auto"/>
        <w:ind w:left="427"/>
        <w:rPr>
          <w:rFonts w:ascii="宋体" w:hAnsi="宋体" w:eastAsia="宋体" w:cs="宋体"/>
          <w:lang w:eastAsia="zh-CN"/>
        </w:rPr>
      </w:pPr>
      <w:r>
        <w:rPr>
          <w:rFonts w:hint="eastAsia" w:ascii="宋体" w:hAnsi="宋体" w:eastAsia="宋体" w:cs="宋体"/>
          <w:b/>
          <w:bCs/>
          <w:spacing w:val="7"/>
          <w:lang w:eastAsia="zh-CN"/>
        </w:rPr>
        <w:t>5、使用合同文件和资料</w:t>
      </w:r>
    </w:p>
    <w:p w14:paraId="39735F72">
      <w:pPr>
        <w:spacing w:before="114" w:line="333" w:lineRule="auto"/>
        <w:ind w:left="7" w:right="134" w:firstLine="419"/>
        <w:rPr>
          <w:rFonts w:ascii="宋体" w:hAnsi="宋体" w:eastAsia="宋体" w:cs="宋体"/>
          <w:lang w:eastAsia="zh-CN"/>
        </w:rPr>
      </w:pPr>
      <w:r>
        <w:rPr>
          <w:rFonts w:hint="eastAsia" w:ascii="宋体" w:hAnsi="宋体" w:eastAsia="宋体" w:cs="宋体"/>
          <w:spacing w:val="6"/>
          <w:lang w:eastAsia="zh-CN"/>
        </w:rPr>
        <w:t>5.1 没有需方事先书面同意，供方不得将由需</w:t>
      </w:r>
      <w:r>
        <w:rPr>
          <w:rFonts w:hint="eastAsia" w:ascii="宋体" w:hAnsi="宋体" w:eastAsia="宋体" w:cs="宋体"/>
          <w:spacing w:val="5"/>
          <w:lang w:eastAsia="zh-CN"/>
        </w:rPr>
        <w:t>方或代表需方提供的有关合同或任何合同条文、规格、</w:t>
      </w:r>
      <w:r>
        <w:rPr>
          <w:rFonts w:hint="eastAsia" w:ascii="宋体" w:hAnsi="宋体" w:eastAsia="宋体" w:cs="宋体"/>
          <w:spacing w:val="9"/>
          <w:lang w:eastAsia="zh-CN"/>
        </w:rPr>
        <w:t>计划、图纸、模型、样品或资料提供给与履行本合同无关的任何其他人。即使向与履行本合同</w:t>
      </w:r>
      <w:r>
        <w:rPr>
          <w:rFonts w:hint="eastAsia" w:ascii="宋体" w:hAnsi="宋体" w:eastAsia="宋体" w:cs="宋体"/>
          <w:spacing w:val="8"/>
          <w:lang w:eastAsia="zh-CN"/>
        </w:rPr>
        <w:t>有关的人</w:t>
      </w:r>
      <w:r>
        <w:rPr>
          <w:rFonts w:hint="eastAsia" w:ascii="宋体" w:hAnsi="宋体" w:eastAsia="宋体" w:cs="宋体"/>
          <w:spacing w:val="9"/>
          <w:lang w:eastAsia="zh-CN"/>
        </w:rPr>
        <w:t>员提供，也应注意保密并限于履行合同必须的范围。</w:t>
      </w:r>
    </w:p>
    <w:p w14:paraId="1A21739B">
      <w:pPr>
        <w:spacing w:before="1" w:line="332" w:lineRule="auto"/>
        <w:ind w:left="9" w:right="208" w:firstLine="417"/>
        <w:rPr>
          <w:rFonts w:ascii="宋体" w:hAnsi="宋体" w:eastAsia="宋体" w:cs="宋体"/>
          <w:lang w:eastAsia="zh-CN"/>
        </w:rPr>
      </w:pPr>
      <w:r>
        <w:rPr>
          <w:rFonts w:hint="eastAsia" w:ascii="宋体" w:hAnsi="宋体" w:eastAsia="宋体" w:cs="宋体"/>
          <w:spacing w:val="11"/>
          <w:lang w:eastAsia="zh-CN"/>
        </w:rPr>
        <w:t>5.2 没有需方事先书面同意，除了履行</w:t>
      </w:r>
      <w:r>
        <w:rPr>
          <w:rFonts w:hint="eastAsia" w:ascii="宋体" w:hAnsi="宋体" w:eastAsia="宋体" w:cs="宋体"/>
          <w:spacing w:val="10"/>
          <w:lang w:eastAsia="zh-CN"/>
        </w:rPr>
        <w:t>本合同之外，供方不应使用合同条款第5.1条所列举的任何</w:t>
      </w:r>
      <w:r>
        <w:rPr>
          <w:rFonts w:hint="eastAsia" w:ascii="宋体" w:hAnsi="宋体" w:eastAsia="宋体" w:cs="宋体"/>
          <w:spacing w:val="6"/>
          <w:lang w:eastAsia="zh-CN"/>
        </w:rPr>
        <w:t>文件和资料。</w:t>
      </w:r>
    </w:p>
    <w:p w14:paraId="105CB6F6">
      <w:pPr>
        <w:spacing w:line="332" w:lineRule="auto"/>
        <w:ind w:left="8" w:right="208" w:firstLine="418"/>
        <w:rPr>
          <w:rFonts w:ascii="宋体" w:hAnsi="宋体" w:eastAsia="宋体" w:cs="宋体"/>
          <w:lang w:eastAsia="zh-CN"/>
        </w:rPr>
      </w:pPr>
      <w:r>
        <w:rPr>
          <w:rFonts w:hint="eastAsia" w:ascii="宋体" w:hAnsi="宋体" w:eastAsia="宋体" w:cs="宋体"/>
          <w:spacing w:val="11"/>
          <w:lang w:eastAsia="zh-CN"/>
        </w:rPr>
        <w:t>5.3 除了合同本身以外，合同条款第5</w:t>
      </w:r>
      <w:r>
        <w:rPr>
          <w:rFonts w:hint="eastAsia" w:ascii="宋体" w:hAnsi="宋体" w:eastAsia="宋体" w:cs="宋体"/>
          <w:spacing w:val="10"/>
          <w:lang w:eastAsia="zh-CN"/>
        </w:rPr>
        <w:t>.1条所列举的任何文件是需方的财产。如果需方有要求，供</w:t>
      </w:r>
      <w:r>
        <w:rPr>
          <w:rFonts w:hint="eastAsia" w:ascii="宋体" w:hAnsi="宋体" w:eastAsia="宋体" w:cs="宋体"/>
          <w:spacing w:val="9"/>
          <w:lang w:eastAsia="zh-CN"/>
        </w:rPr>
        <w:t>方在完成合同后应将这些文件及全部复制件还给需方。</w:t>
      </w:r>
    </w:p>
    <w:p w14:paraId="4FE3B0F1">
      <w:pPr>
        <w:spacing w:before="1" w:line="227" w:lineRule="auto"/>
        <w:ind w:left="424"/>
        <w:rPr>
          <w:rFonts w:ascii="宋体" w:hAnsi="宋体" w:eastAsia="宋体" w:cs="宋体"/>
          <w:lang w:eastAsia="zh-CN"/>
        </w:rPr>
      </w:pPr>
      <w:r>
        <w:rPr>
          <w:rFonts w:hint="eastAsia" w:ascii="宋体" w:hAnsi="宋体" w:eastAsia="宋体" w:cs="宋体"/>
          <w:b/>
          <w:bCs/>
          <w:spacing w:val="5"/>
          <w:lang w:eastAsia="zh-CN"/>
        </w:rPr>
        <w:t>6、专利权</w:t>
      </w:r>
    </w:p>
    <w:p w14:paraId="6D07E284">
      <w:pPr>
        <w:spacing w:before="114" w:line="332" w:lineRule="auto"/>
        <w:ind w:left="10" w:right="205" w:firstLine="414"/>
        <w:jc w:val="both"/>
        <w:rPr>
          <w:rFonts w:ascii="宋体" w:hAnsi="宋体" w:eastAsia="宋体" w:cs="宋体"/>
          <w:lang w:eastAsia="zh-CN"/>
        </w:rPr>
      </w:pPr>
      <w:r>
        <w:rPr>
          <w:rFonts w:hint="eastAsia" w:ascii="宋体" w:hAnsi="宋体" w:eastAsia="宋体" w:cs="宋体"/>
          <w:spacing w:val="9"/>
          <w:lang w:eastAsia="zh-CN"/>
        </w:rPr>
        <w:t>6.1 供方应保证，供方依据本合同提供设备及</w:t>
      </w:r>
      <w:r>
        <w:rPr>
          <w:rFonts w:hint="eastAsia" w:ascii="宋体" w:hAnsi="宋体" w:eastAsia="宋体" w:cs="宋体"/>
          <w:spacing w:val="8"/>
          <w:lang w:eastAsia="zh-CN"/>
        </w:rPr>
        <w:t>相关的软件和技术资料，供方均已得到有关知识产权</w:t>
      </w:r>
      <w:r>
        <w:rPr>
          <w:rFonts w:hint="eastAsia" w:ascii="宋体" w:hAnsi="宋体" w:eastAsia="宋体" w:cs="宋体"/>
          <w:spacing w:val="9"/>
          <w:lang w:eastAsia="zh-CN"/>
        </w:rPr>
        <w:t>的权利人的授权，如发生涉及到专利权、商标权、著作权等争议，供方负责处理，并承</w:t>
      </w:r>
      <w:r>
        <w:rPr>
          <w:rFonts w:hint="eastAsia" w:ascii="宋体" w:hAnsi="宋体" w:eastAsia="宋体" w:cs="宋体"/>
          <w:spacing w:val="8"/>
          <w:lang w:eastAsia="zh-CN"/>
        </w:rPr>
        <w:t>担由此引起的全</w:t>
      </w:r>
      <w:r>
        <w:rPr>
          <w:rFonts w:hint="eastAsia" w:ascii="宋体" w:hAnsi="宋体" w:eastAsia="宋体" w:cs="宋体"/>
          <w:spacing w:val="7"/>
          <w:lang w:eastAsia="zh-CN"/>
        </w:rPr>
        <w:t>部法律及经济责任。</w:t>
      </w:r>
    </w:p>
    <w:p w14:paraId="6289E168">
      <w:pPr>
        <w:spacing w:before="1" w:line="228" w:lineRule="auto"/>
        <w:ind w:left="428"/>
        <w:rPr>
          <w:rFonts w:ascii="宋体" w:hAnsi="宋体" w:eastAsia="宋体" w:cs="宋体"/>
          <w:lang w:eastAsia="zh-CN"/>
        </w:rPr>
      </w:pPr>
      <w:r>
        <w:rPr>
          <w:rFonts w:hint="eastAsia" w:ascii="宋体" w:hAnsi="宋体" w:eastAsia="宋体" w:cs="宋体"/>
          <w:b/>
          <w:bCs/>
          <w:spacing w:val="5"/>
          <w:lang w:eastAsia="zh-CN"/>
        </w:rPr>
        <w:t>7、履约保证金</w:t>
      </w:r>
    </w:p>
    <w:p w14:paraId="5E992B92">
      <w:pPr>
        <w:spacing w:before="112" w:line="227" w:lineRule="auto"/>
        <w:ind w:left="428"/>
        <w:rPr>
          <w:rFonts w:ascii="宋体" w:hAnsi="宋体" w:eastAsia="宋体" w:cs="宋体"/>
          <w:lang w:eastAsia="zh-CN"/>
        </w:rPr>
      </w:pPr>
      <w:r>
        <w:rPr>
          <w:rFonts w:hint="eastAsia" w:ascii="宋体" w:hAnsi="宋体" w:eastAsia="宋体" w:cs="宋体"/>
          <w:spacing w:val="9"/>
          <w:lang w:eastAsia="zh-CN"/>
        </w:rPr>
        <w:t>7.1 供方应在领取中标通知书时，向甲方提交招标文件中所规定金</w:t>
      </w:r>
      <w:r>
        <w:rPr>
          <w:rFonts w:hint="eastAsia" w:ascii="宋体" w:hAnsi="宋体" w:eastAsia="宋体" w:cs="宋体"/>
          <w:spacing w:val="8"/>
          <w:lang w:eastAsia="zh-CN"/>
        </w:rPr>
        <w:t>额的履约保证金。</w:t>
      </w:r>
    </w:p>
    <w:p w14:paraId="3529633F">
      <w:pPr>
        <w:spacing w:before="114" w:line="227" w:lineRule="auto"/>
        <w:ind w:left="428"/>
        <w:rPr>
          <w:rFonts w:ascii="宋体" w:hAnsi="宋体" w:eastAsia="宋体" w:cs="宋体"/>
          <w:lang w:eastAsia="zh-CN"/>
        </w:rPr>
      </w:pPr>
      <w:r>
        <w:rPr>
          <w:rFonts w:hint="eastAsia" w:ascii="宋体" w:hAnsi="宋体" w:eastAsia="宋体" w:cs="宋体"/>
          <w:spacing w:val="9"/>
          <w:lang w:eastAsia="zh-CN"/>
        </w:rPr>
        <w:t>7.2 履约保证金用于补偿需方因供方不能完成</w:t>
      </w:r>
      <w:r>
        <w:rPr>
          <w:rFonts w:hint="eastAsia" w:ascii="宋体" w:hAnsi="宋体" w:eastAsia="宋体" w:cs="宋体"/>
          <w:spacing w:val="8"/>
          <w:lang w:eastAsia="zh-CN"/>
        </w:rPr>
        <w:t>其合同义务而蒙受的损失。</w:t>
      </w:r>
    </w:p>
    <w:p w14:paraId="0FD12E3F">
      <w:pPr>
        <w:spacing w:before="114" w:line="227" w:lineRule="auto"/>
        <w:ind w:left="430"/>
        <w:rPr>
          <w:rFonts w:ascii="宋体" w:hAnsi="宋体" w:eastAsia="宋体" w:cs="宋体"/>
          <w:lang w:eastAsia="zh-CN"/>
        </w:rPr>
      </w:pPr>
      <w:r>
        <w:rPr>
          <w:rFonts w:hint="eastAsia" w:ascii="宋体" w:hAnsi="宋体" w:eastAsia="宋体" w:cs="宋体"/>
          <w:spacing w:val="9"/>
          <w:lang w:eastAsia="zh-CN"/>
        </w:rPr>
        <w:t>7.3 在供方完成其合同义务包括任何保证义务后</w:t>
      </w:r>
      <w:r>
        <w:rPr>
          <w:rFonts w:hint="eastAsia" w:ascii="宋体" w:hAnsi="宋体" w:eastAsia="宋体" w:cs="宋体"/>
          <w:spacing w:val="8"/>
          <w:lang w:eastAsia="zh-CN"/>
        </w:rPr>
        <w:t>将把履约保证金退还供方。</w:t>
      </w:r>
    </w:p>
    <w:p w14:paraId="66E7EFDD">
      <w:pPr>
        <w:spacing w:before="114" w:line="228" w:lineRule="auto"/>
        <w:ind w:left="428"/>
        <w:rPr>
          <w:rFonts w:ascii="宋体" w:hAnsi="宋体" w:eastAsia="宋体" w:cs="宋体"/>
          <w:lang w:eastAsia="zh-CN"/>
        </w:rPr>
      </w:pPr>
      <w:r>
        <w:rPr>
          <w:rFonts w:hint="eastAsia" w:ascii="宋体" w:hAnsi="宋体" w:eastAsia="宋体" w:cs="宋体"/>
          <w:b/>
          <w:bCs/>
          <w:spacing w:val="6"/>
          <w:lang w:eastAsia="zh-CN"/>
        </w:rPr>
        <w:t>8、检验和测试</w:t>
      </w:r>
    </w:p>
    <w:p w14:paraId="6AE9EE57">
      <w:pPr>
        <w:spacing w:before="114" w:line="227" w:lineRule="auto"/>
        <w:ind w:left="428"/>
        <w:rPr>
          <w:rFonts w:ascii="宋体" w:hAnsi="宋体" w:eastAsia="宋体" w:cs="宋体"/>
          <w:lang w:eastAsia="zh-CN"/>
        </w:rPr>
      </w:pPr>
      <w:r>
        <w:rPr>
          <w:rFonts w:hint="eastAsia" w:ascii="宋体" w:hAnsi="宋体" w:eastAsia="宋体" w:cs="宋体"/>
          <w:spacing w:val="9"/>
          <w:lang w:eastAsia="zh-CN"/>
        </w:rPr>
        <w:t>8.1 需方或其代表应有权检验和／或测试货物，以确认货物是否符合合同规格的要</w:t>
      </w:r>
      <w:r>
        <w:rPr>
          <w:rFonts w:hint="eastAsia" w:ascii="宋体" w:hAnsi="宋体" w:eastAsia="宋体" w:cs="宋体"/>
          <w:spacing w:val="8"/>
          <w:lang w:eastAsia="zh-CN"/>
        </w:rPr>
        <w:t>求。</w:t>
      </w:r>
    </w:p>
    <w:p w14:paraId="2B695F84">
      <w:pPr>
        <w:spacing w:before="114" w:line="332" w:lineRule="auto"/>
        <w:ind w:left="8" w:right="208" w:firstLine="420"/>
        <w:rPr>
          <w:rFonts w:ascii="宋体" w:hAnsi="宋体" w:eastAsia="宋体" w:cs="宋体"/>
          <w:lang w:eastAsia="zh-CN"/>
        </w:rPr>
      </w:pPr>
      <w:r>
        <w:rPr>
          <w:rFonts w:hint="eastAsia" w:ascii="宋体" w:hAnsi="宋体" w:eastAsia="宋体" w:cs="宋体"/>
          <w:spacing w:val="8"/>
          <w:lang w:eastAsia="zh-CN"/>
        </w:rPr>
        <w:t>8.2 检验和测试可以在供方或其分包人的驻地、交货地点和／或货物的最终目的地进行。如果在供</w:t>
      </w:r>
      <w:r>
        <w:rPr>
          <w:rFonts w:hint="eastAsia" w:ascii="宋体" w:hAnsi="宋体" w:eastAsia="宋体" w:cs="宋体"/>
          <w:spacing w:val="9"/>
          <w:lang w:eastAsia="zh-CN"/>
        </w:rPr>
        <w:t>方或其分包人的驻地进行，检测人员应能得到全部合理的设施和协助。</w:t>
      </w:r>
    </w:p>
    <w:p w14:paraId="0482119D">
      <w:pPr>
        <w:spacing w:before="1" w:line="332" w:lineRule="auto"/>
        <w:ind w:left="7" w:right="208" w:firstLine="421"/>
        <w:rPr>
          <w:rFonts w:ascii="宋体" w:hAnsi="宋体" w:eastAsia="宋体" w:cs="宋体"/>
          <w:lang w:eastAsia="zh-CN"/>
        </w:rPr>
      </w:pPr>
      <w:r>
        <w:rPr>
          <w:rFonts w:hint="eastAsia" w:ascii="宋体" w:hAnsi="宋体" w:eastAsia="宋体" w:cs="宋体"/>
          <w:spacing w:val="8"/>
          <w:lang w:eastAsia="zh-CN"/>
        </w:rPr>
        <w:t>8.3 如果任何被检验或测试的货物不能满足规格的要求，需方可以拒绝接受该货物，供方应更换被</w:t>
      </w:r>
      <w:r>
        <w:rPr>
          <w:rFonts w:hint="eastAsia" w:ascii="宋体" w:hAnsi="宋体" w:eastAsia="宋体" w:cs="宋体"/>
          <w:spacing w:val="9"/>
          <w:lang w:eastAsia="zh-CN"/>
        </w:rPr>
        <w:t>拒绝的货物，或者在需方认同下免费进行必要的修改以满足规格的要求。</w:t>
      </w:r>
    </w:p>
    <w:p w14:paraId="0CEA7287">
      <w:pPr>
        <w:spacing w:before="41" w:line="227" w:lineRule="auto"/>
        <w:ind w:left="7" w:firstLine="456" w:firstLineChars="200"/>
        <w:rPr>
          <w:rFonts w:ascii="宋体" w:hAnsi="宋体" w:eastAsia="宋体" w:cs="宋体"/>
          <w:lang w:eastAsia="zh-CN"/>
        </w:rPr>
      </w:pPr>
      <w:r>
        <w:rPr>
          <w:rFonts w:hint="eastAsia" w:ascii="宋体" w:hAnsi="宋体" w:eastAsia="宋体" w:cs="宋体"/>
          <w:spacing w:val="9"/>
          <w:lang w:eastAsia="zh-CN"/>
        </w:rPr>
        <w:t>8.4 需方在货物到达目的港和／或现场后</w:t>
      </w:r>
      <w:r>
        <w:rPr>
          <w:rFonts w:hint="eastAsia" w:ascii="宋体" w:hAnsi="宋体" w:eastAsia="宋体" w:cs="宋体"/>
          <w:spacing w:val="8"/>
          <w:lang w:eastAsia="zh-CN"/>
        </w:rPr>
        <w:t>对货物进行检验、测试及必要时拒绝接受货物的权力将不</w:t>
      </w:r>
      <w:r>
        <w:rPr>
          <w:rFonts w:hint="eastAsia" w:ascii="宋体" w:hAnsi="宋体" w:eastAsia="宋体" w:cs="宋体"/>
          <w:spacing w:val="10"/>
          <w:lang w:eastAsia="zh-CN"/>
        </w:rPr>
        <w:t>会因为货物在从来源地（国）启运前通过了需方或</w:t>
      </w:r>
      <w:r>
        <w:rPr>
          <w:rFonts w:hint="eastAsia" w:ascii="宋体" w:hAnsi="宋体" w:eastAsia="宋体" w:cs="宋体"/>
          <w:spacing w:val="9"/>
          <w:lang w:eastAsia="zh-CN"/>
        </w:rPr>
        <w:t>其代表的检验／测试和认可而受到限制或放弃。</w:t>
      </w:r>
    </w:p>
    <w:p w14:paraId="19386B41">
      <w:pPr>
        <w:pStyle w:val="9"/>
        <w:spacing w:line="360" w:lineRule="auto"/>
        <w:ind w:firstLine="444" w:firstLineChars="200"/>
        <w:rPr>
          <w:rFonts w:ascii="宋体" w:hAnsi="宋体" w:eastAsia="宋体" w:cs="宋体"/>
          <w:lang w:eastAsia="zh-CN"/>
        </w:rPr>
      </w:pPr>
      <w:r>
        <w:rPr>
          <w:rFonts w:hint="eastAsia" w:ascii="宋体" w:hAnsi="宋体" w:eastAsia="宋体" w:cs="宋体"/>
          <w:spacing w:val="6"/>
          <w:lang w:eastAsia="zh-CN"/>
        </w:rPr>
        <w:t>8.5 在交货前，供方应让制造商对货物的质</w:t>
      </w:r>
      <w:r>
        <w:rPr>
          <w:rFonts w:hint="eastAsia" w:ascii="宋体" w:hAnsi="宋体" w:eastAsia="宋体" w:cs="宋体"/>
          <w:spacing w:val="5"/>
          <w:lang w:eastAsia="zh-CN"/>
        </w:rPr>
        <w:t>量、规格、性能、数量和重量等进行详细而全面的检验，</w:t>
      </w:r>
      <w:r>
        <w:rPr>
          <w:rFonts w:hint="eastAsia" w:ascii="宋体" w:hAnsi="宋体" w:eastAsia="宋体" w:cs="宋体"/>
          <w:spacing w:val="9"/>
          <w:lang w:eastAsia="zh-CN"/>
        </w:rPr>
        <w:t>并出具一份证明货物符合合同规定的检验证书，检验证书是付款时提交文件的一个</w:t>
      </w:r>
      <w:r>
        <w:rPr>
          <w:rFonts w:hint="eastAsia" w:ascii="宋体" w:hAnsi="宋体" w:eastAsia="宋体" w:cs="宋体"/>
          <w:spacing w:val="8"/>
          <w:lang w:eastAsia="zh-CN"/>
        </w:rPr>
        <w:t>组成部分，但不能作</w:t>
      </w:r>
      <w:r>
        <w:rPr>
          <w:rFonts w:hint="eastAsia" w:ascii="宋体" w:hAnsi="宋体" w:eastAsia="宋体" w:cs="宋体"/>
          <w:spacing w:val="6"/>
          <w:lang w:eastAsia="zh-CN"/>
        </w:rPr>
        <w:t>为有关质量、规格、性能、数量或重量的最终检验。制造商检验的结果和细节应附在质量</w:t>
      </w:r>
      <w:r>
        <w:rPr>
          <w:rFonts w:hint="eastAsia" w:ascii="宋体" w:hAnsi="宋体" w:eastAsia="宋体" w:cs="宋体"/>
          <w:spacing w:val="5"/>
          <w:lang w:eastAsia="zh-CN"/>
        </w:rPr>
        <w:t>检验证书后面。</w:t>
      </w:r>
    </w:p>
    <w:p w14:paraId="247757A9">
      <w:pPr>
        <w:spacing w:before="1" w:line="332" w:lineRule="auto"/>
        <w:ind w:left="8" w:firstLine="420"/>
        <w:rPr>
          <w:rFonts w:ascii="宋体" w:hAnsi="宋体" w:eastAsia="宋体" w:cs="宋体"/>
          <w:lang w:eastAsia="zh-CN"/>
        </w:rPr>
      </w:pPr>
      <w:r>
        <w:rPr>
          <w:rFonts w:hint="eastAsia" w:ascii="宋体" w:hAnsi="宋体" w:eastAsia="宋体" w:cs="宋体"/>
          <w:spacing w:val="6"/>
          <w:lang w:eastAsia="zh-CN"/>
        </w:rPr>
        <w:t>8.6 货物抵达目的港和／或现场后，由需方</w:t>
      </w:r>
      <w:r>
        <w:rPr>
          <w:rFonts w:hint="eastAsia" w:ascii="宋体" w:hAnsi="宋体" w:eastAsia="宋体" w:cs="宋体"/>
          <w:spacing w:val="5"/>
          <w:lang w:eastAsia="zh-CN"/>
        </w:rPr>
        <w:t>或政府管理机构指定检验部门（第三方）对货物的质量、</w:t>
      </w:r>
      <w:r>
        <w:rPr>
          <w:rFonts w:hint="eastAsia" w:ascii="宋体" w:hAnsi="宋体" w:eastAsia="宋体" w:cs="宋体"/>
          <w:spacing w:val="9"/>
          <w:lang w:eastAsia="zh-CN"/>
        </w:rPr>
        <w:t>规格、数量和重量进行检验，如果发现规格、数量或两者有与合同规定不一致的地方，需方</w:t>
      </w:r>
      <w:r>
        <w:rPr>
          <w:rFonts w:hint="eastAsia" w:ascii="宋体" w:hAnsi="宋体" w:eastAsia="宋体" w:cs="宋体"/>
          <w:spacing w:val="8"/>
          <w:lang w:eastAsia="zh-CN"/>
        </w:rPr>
        <w:t>有权在货物到达现场后九十（90）天内向供方提出索赔。</w:t>
      </w:r>
    </w:p>
    <w:p w14:paraId="116AA6F8">
      <w:pPr>
        <w:spacing w:line="332" w:lineRule="auto"/>
        <w:ind w:left="12" w:right="70" w:firstLine="415"/>
        <w:rPr>
          <w:rFonts w:ascii="宋体" w:hAnsi="宋体" w:eastAsia="宋体" w:cs="宋体"/>
          <w:lang w:eastAsia="zh-CN"/>
        </w:rPr>
      </w:pPr>
      <w:r>
        <w:rPr>
          <w:rFonts w:hint="eastAsia" w:ascii="宋体" w:hAnsi="宋体" w:eastAsia="宋体" w:cs="宋体"/>
          <w:spacing w:val="8"/>
          <w:lang w:eastAsia="zh-CN"/>
        </w:rPr>
        <w:t>8.7 如果在合同条款第18条规定的保证期内，发现货物的质量或规格与合同要求不符，或货物被证</w:t>
      </w:r>
      <w:r>
        <w:rPr>
          <w:rFonts w:hint="eastAsia" w:ascii="宋体" w:hAnsi="宋体" w:eastAsia="宋体" w:cs="宋体"/>
          <w:spacing w:val="9"/>
          <w:lang w:eastAsia="zh-CN"/>
        </w:rPr>
        <w:t>实有缺陷，包括潜在的缺陷或使用不合适的材料，需方有权随时向供方提出索赔。</w:t>
      </w:r>
    </w:p>
    <w:p w14:paraId="439430E4">
      <w:pPr>
        <w:spacing w:line="332" w:lineRule="auto"/>
        <w:ind w:left="25" w:right="73" w:firstLine="403"/>
        <w:rPr>
          <w:rFonts w:ascii="宋体" w:hAnsi="宋体" w:eastAsia="宋体" w:cs="宋体"/>
          <w:lang w:eastAsia="zh-CN"/>
        </w:rPr>
      </w:pPr>
      <w:r>
        <w:rPr>
          <w:rFonts w:hint="eastAsia" w:ascii="宋体" w:hAnsi="宋体" w:eastAsia="宋体" w:cs="宋体"/>
          <w:spacing w:val="8"/>
          <w:lang w:eastAsia="zh-CN"/>
        </w:rPr>
        <w:t>8.8 所有上述的检验和测试不论在何处发生，一切费用均由供方承担。对第三方参与的检验所发生</w:t>
      </w:r>
      <w:r>
        <w:rPr>
          <w:rFonts w:hint="eastAsia" w:ascii="宋体" w:hAnsi="宋体" w:eastAsia="宋体" w:cs="宋体"/>
          <w:spacing w:val="9"/>
          <w:lang w:eastAsia="zh-CN"/>
        </w:rPr>
        <w:t>的费用，从合同总额中扣除并由政府采购专户直接支付检验部门</w:t>
      </w:r>
    </w:p>
    <w:p w14:paraId="27246888">
      <w:pPr>
        <w:spacing w:before="1" w:line="226" w:lineRule="auto"/>
        <w:ind w:left="428"/>
        <w:rPr>
          <w:rFonts w:ascii="宋体" w:hAnsi="宋体" w:eastAsia="宋体" w:cs="宋体"/>
          <w:lang w:eastAsia="zh-CN"/>
        </w:rPr>
      </w:pPr>
      <w:r>
        <w:rPr>
          <w:rFonts w:hint="eastAsia" w:ascii="宋体" w:hAnsi="宋体" w:eastAsia="宋体" w:cs="宋体"/>
          <w:spacing w:val="9"/>
          <w:lang w:eastAsia="zh-CN"/>
        </w:rPr>
        <w:t>8.9 合同条款第8条的规定不能免除供方在本合同项下</w:t>
      </w:r>
      <w:r>
        <w:rPr>
          <w:rFonts w:hint="eastAsia" w:ascii="宋体" w:hAnsi="宋体" w:eastAsia="宋体" w:cs="宋体"/>
          <w:spacing w:val="8"/>
          <w:lang w:eastAsia="zh-CN"/>
        </w:rPr>
        <w:t>的保证义务或其他义务。</w:t>
      </w:r>
    </w:p>
    <w:p w14:paraId="3ACAEABF">
      <w:pPr>
        <w:spacing w:before="126" w:line="228" w:lineRule="auto"/>
        <w:ind w:left="428"/>
        <w:rPr>
          <w:rFonts w:ascii="宋体" w:hAnsi="宋体" w:eastAsia="宋体" w:cs="宋体"/>
          <w:lang w:eastAsia="zh-CN"/>
        </w:rPr>
      </w:pPr>
      <w:r>
        <w:rPr>
          <w:rFonts w:hint="eastAsia" w:ascii="宋体" w:hAnsi="宋体" w:eastAsia="宋体" w:cs="宋体"/>
          <w:b/>
          <w:bCs/>
          <w:spacing w:val="4"/>
          <w:lang w:eastAsia="zh-CN"/>
        </w:rPr>
        <w:t>9、包装</w:t>
      </w:r>
    </w:p>
    <w:p w14:paraId="159C63DA">
      <w:pPr>
        <w:spacing w:before="114" w:line="332" w:lineRule="auto"/>
        <w:ind w:left="7" w:right="67" w:firstLine="421"/>
        <w:jc w:val="both"/>
        <w:rPr>
          <w:rFonts w:ascii="宋体" w:hAnsi="宋体" w:eastAsia="宋体" w:cs="宋体"/>
          <w:lang w:eastAsia="zh-CN"/>
        </w:rPr>
      </w:pPr>
      <w:r>
        <w:rPr>
          <w:rFonts w:hint="eastAsia" w:ascii="宋体" w:hAnsi="宋体" w:eastAsia="宋体" w:cs="宋体"/>
          <w:spacing w:val="8"/>
          <w:lang w:eastAsia="zh-CN"/>
        </w:rPr>
        <w:t>9.1 供方应提供货物运至合同规定的最终目的地所需要的包</w:t>
      </w:r>
      <w:r>
        <w:rPr>
          <w:rFonts w:hint="eastAsia" w:ascii="宋体" w:hAnsi="宋体" w:eastAsia="宋体" w:cs="宋体"/>
          <w:spacing w:val="7"/>
          <w:lang w:eastAsia="zh-CN"/>
        </w:rPr>
        <w:t>装，</w:t>
      </w:r>
      <w:r>
        <w:rPr>
          <w:rFonts w:hint="eastAsia" w:ascii="宋体" w:hAnsi="宋体" w:eastAsia="宋体" w:cs="宋体"/>
          <w:spacing w:val="-59"/>
          <w:lang w:eastAsia="zh-CN"/>
        </w:rPr>
        <w:t xml:space="preserve"> </w:t>
      </w:r>
      <w:r>
        <w:rPr>
          <w:rFonts w:hint="eastAsia" w:ascii="宋体" w:hAnsi="宋体" w:eastAsia="宋体" w:cs="宋体"/>
          <w:spacing w:val="7"/>
          <w:lang w:eastAsia="zh-CN"/>
        </w:rPr>
        <w:t>以防止货物在转运中损坏或变质。</w:t>
      </w:r>
      <w:r>
        <w:rPr>
          <w:rFonts w:hint="eastAsia" w:ascii="宋体" w:hAnsi="宋体" w:eastAsia="宋体" w:cs="宋体"/>
          <w:spacing w:val="9"/>
          <w:lang w:eastAsia="zh-CN"/>
        </w:rPr>
        <w:t>这类包装应采取防潮、防晒、防锈、防腐蚀、防震动及防止其它损坏的必要保护措施，从而保护</w:t>
      </w:r>
      <w:r>
        <w:rPr>
          <w:rFonts w:hint="eastAsia" w:ascii="宋体" w:hAnsi="宋体" w:eastAsia="宋体" w:cs="宋体"/>
          <w:spacing w:val="8"/>
          <w:lang w:eastAsia="zh-CN"/>
        </w:rPr>
        <w:t>货物能</w:t>
      </w:r>
      <w:r>
        <w:rPr>
          <w:rFonts w:hint="eastAsia" w:ascii="宋体" w:hAnsi="宋体" w:eastAsia="宋体" w:cs="宋体"/>
          <w:spacing w:val="9"/>
          <w:lang w:eastAsia="zh-CN"/>
        </w:rPr>
        <w:t>够经受多次搬运、装卸及海运、水运和陆地的长途运输。供方应承担由于其包装或其防护</w:t>
      </w:r>
      <w:r>
        <w:rPr>
          <w:rFonts w:hint="eastAsia" w:ascii="宋体" w:hAnsi="宋体" w:eastAsia="宋体" w:cs="宋体"/>
          <w:spacing w:val="8"/>
          <w:lang w:eastAsia="zh-CN"/>
        </w:rPr>
        <w:t>措施不妥而引</w:t>
      </w:r>
      <w:r>
        <w:rPr>
          <w:rFonts w:hint="eastAsia" w:ascii="宋体" w:hAnsi="宋体" w:eastAsia="宋体" w:cs="宋体"/>
          <w:spacing w:val="9"/>
          <w:lang w:eastAsia="zh-CN"/>
        </w:rPr>
        <w:t>起货物锈蚀、损坏和丢失的任何损失的责任或费用。</w:t>
      </w:r>
    </w:p>
    <w:p w14:paraId="2BAF5A18">
      <w:pPr>
        <w:spacing w:before="1" w:line="228" w:lineRule="auto"/>
        <w:ind w:left="443"/>
        <w:rPr>
          <w:rFonts w:ascii="宋体" w:hAnsi="宋体" w:eastAsia="宋体" w:cs="宋体"/>
          <w:lang w:eastAsia="zh-CN"/>
        </w:rPr>
      </w:pPr>
      <w:r>
        <w:rPr>
          <w:rFonts w:hint="eastAsia" w:ascii="宋体" w:hAnsi="宋体" w:eastAsia="宋体" w:cs="宋体"/>
          <w:b/>
          <w:bCs/>
          <w:spacing w:val="3"/>
          <w:lang w:eastAsia="zh-CN"/>
        </w:rPr>
        <w:t>10、装运标记</w:t>
      </w:r>
    </w:p>
    <w:p w14:paraId="01201188">
      <w:pPr>
        <w:spacing w:before="112" w:line="227" w:lineRule="auto"/>
        <w:ind w:left="443"/>
        <w:rPr>
          <w:rFonts w:ascii="宋体" w:hAnsi="宋体" w:eastAsia="宋体" w:cs="宋体"/>
          <w:lang w:eastAsia="zh-CN"/>
        </w:rPr>
      </w:pPr>
      <w:r>
        <w:rPr>
          <w:rFonts w:hint="eastAsia" w:ascii="宋体" w:hAnsi="宋体" w:eastAsia="宋体" w:cs="宋体"/>
          <w:spacing w:val="9"/>
          <w:lang w:eastAsia="zh-CN"/>
        </w:rPr>
        <w:t>10.1供方应在每一包装箱相邻的四面用不可擦除的油漆和明</w:t>
      </w:r>
      <w:r>
        <w:rPr>
          <w:rFonts w:hint="eastAsia" w:ascii="宋体" w:hAnsi="宋体" w:eastAsia="宋体" w:cs="宋体"/>
          <w:spacing w:val="8"/>
          <w:lang w:eastAsia="zh-CN"/>
        </w:rPr>
        <w:t>显的约定的字样做出以下标记：</w:t>
      </w:r>
    </w:p>
    <w:p w14:paraId="464D3478">
      <w:pPr>
        <w:spacing w:before="114" w:line="227" w:lineRule="auto"/>
        <w:ind w:left="334"/>
        <w:rPr>
          <w:rFonts w:ascii="宋体" w:hAnsi="宋体" w:eastAsia="宋体" w:cs="宋体"/>
          <w:lang w:eastAsia="zh-CN"/>
        </w:rPr>
      </w:pPr>
      <w:r>
        <w:rPr>
          <w:rFonts w:hint="eastAsia" w:ascii="宋体" w:hAnsi="宋体" w:eastAsia="宋体" w:cs="宋体"/>
          <w:spacing w:val="5"/>
          <w:lang w:eastAsia="zh-CN"/>
        </w:rPr>
        <w:t>（1）收货人</w:t>
      </w:r>
    </w:p>
    <w:p w14:paraId="1AE2C3ED">
      <w:pPr>
        <w:spacing w:before="114" w:line="229" w:lineRule="auto"/>
        <w:ind w:left="334"/>
        <w:rPr>
          <w:rFonts w:ascii="宋体" w:hAnsi="宋体" w:eastAsia="宋体" w:cs="宋体"/>
          <w:lang w:eastAsia="zh-CN"/>
        </w:rPr>
      </w:pPr>
      <w:r>
        <w:rPr>
          <w:rFonts w:hint="eastAsia" w:ascii="宋体" w:hAnsi="宋体" w:eastAsia="宋体" w:cs="宋体"/>
          <w:spacing w:val="5"/>
          <w:lang w:eastAsia="zh-CN"/>
        </w:rPr>
        <w:t>（2）合同号</w:t>
      </w:r>
    </w:p>
    <w:p w14:paraId="0883225C">
      <w:pPr>
        <w:spacing w:before="112" w:line="227" w:lineRule="auto"/>
        <w:ind w:left="334"/>
        <w:rPr>
          <w:rFonts w:ascii="宋体" w:hAnsi="宋体" w:eastAsia="宋体" w:cs="宋体"/>
          <w:lang w:eastAsia="zh-CN"/>
        </w:rPr>
      </w:pPr>
      <w:r>
        <w:rPr>
          <w:rFonts w:hint="eastAsia" w:ascii="宋体" w:hAnsi="宋体" w:eastAsia="宋体" w:cs="宋体"/>
          <w:spacing w:val="6"/>
          <w:lang w:eastAsia="zh-CN"/>
        </w:rPr>
        <w:t>（3）发货标记（唛头）</w:t>
      </w:r>
    </w:p>
    <w:p w14:paraId="29C9CCEF">
      <w:pPr>
        <w:spacing w:before="114" w:line="227" w:lineRule="auto"/>
        <w:ind w:left="334"/>
        <w:rPr>
          <w:rFonts w:ascii="宋体" w:hAnsi="宋体" w:eastAsia="宋体" w:cs="宋体"/>
          <w:lang w:eastAsia="zh-CN"/>
        </w:rPr>
      </w:pPr>
      <w:r>
        <w:rPr>
          <w:rFonts w:hint="eastAsia" w:ascii="宋体" w:hAnsi="宋体" w:eastAsia="宋体" w:cs="宋体"/>
          <w:spacing w:val="6"/>
          <w:lang w:eastAsia="zh-CN"/>
        </w:rPr>
        <w:t>（4）收货人编号</w:t>
      </w:r>
    </w:p>
    <w:p w14:paraId="3DC7B86D">
      <w:pPr>
        <w:spacing w:before="114" w:line="231" w:lineRule="auto"/>
        <w:ind w:left="334"/>
        <w:rPr>
          <w:rFonts w:ascii="宋体" w:hAnsi="宋体" w:eastAsia="宋体" w:cs="宋体"/>
          <w:lang w:eastAsia="zh-CN"/>
        </w:rPr>
      </w:pPr>
      <w:r>
        <w:rPr>
          <w:rFonts w:hint="eastAsia" w:ascii="宋体" w:hAnsi="宋体" w:eastAsia="宋体" w:cs="宋体"/>
          <w:spacing w:val="-1"/>
          <w:lang w:eastAsia="zh-CN"/>
        </w:rPr>
        <w:t>（5）</w:t>
      </w:r>
      <w:r>
        <w:rPr>
          <w:rFonts w:hint="eastAsia" w:ascii="宋体" w:hAnsi="宋体" w:eastAsia="宋体" w:cs="宋体"/>
          <w:spacing w:val="-39"/>
          <w:lang w:eastAsia="zh-CN"/>
        </w:rPr>
        <w:t xml:space="preserve"> </w:t>
      </w:r>
      <w:r>
        <w:rPr>
          <w:rFonts w:hint="eastAsia" w:ascii="宋体" w:hAnsi="宋体" w:eastAsia="宋体" w:cs="宋体"/>
          <w:spacing w:val="-1"/>
          <w:lang w:eastAsia="zh-CN"/>
        </w:rPr>
        <w:t>目的地（港）</w:t>
      </w:r>
    </w:p>
    <w:p w14:paraId="31FB1201">
      <w:pPr>
        <w:spacing w:before="110" w:line="227" w:lineRule="auto"/>
        <w:ind w:left="334"/>
        <w:rPr>
          <w:rFonts w:ascii="宋体" w:hAnsi="宋体" w:eastAsia="宋体" w:cs="宋体"/>
          <w:lang w:eastAsia="zh-CN"/>
        </w:rPr>
      </w:pPr>
      <w:r>
        <w:rPr>
          <w:rFonts w:hint="eastAsia" w:ascii="宋体" w:hAnsi="宋体" w:eastAsia="宋体" w:cs="宋体"/>
          <w:spacing w:val="8"/>
          <w:lang w:eastAsia="zh-CN"/>
        </w:rPr>
        <w:t>（6）货物名称、品目号和箱号</w:t>
      </w:r>
    </w:p>
    <w:p w14:paraId="07EE7321">
      <w:pPr>
        <w:spacing w:before="114" w:line="222" w:lineRule="auto"/>
        <w:ind w:left="334"/>
        <w:rPr>
          <w:rFonts w:ascii="宋体" w:hAnsi="宋体" w:eastAsia="宋体" w:cs="宋体"/>
          <w:lang w:eastAsia="zh-CN"/>
        </w:rPr>
      </w:pPr>
      <w:r>
        <w:rPr>
          <w:rFonts w:hint="eastAsia" w:ascii="宋体" w:hAnsi="宋体" w:eastAsia="宋体" w:cs="宋体"/>
          <w:spacing w:val="7"/>
          <w:lang w:eastAsia="zh-CN"/>
        </w:rPr>
        <w:t>（7）毛重/净重（用</w:t>
      </w:r>
      <w:r>
        <w:rPr>
          <w:rFonts w:hint="eastAsia" w:ascii="宋体" w:hAnsi="宋体" w:eastAsia="宋体" w:cs="宋体"/>
          <w:lang w:eastAsia="zh-CN"/>
        </w:rPr>
        <w:t>Kg</w:t>
      </w:r>
      <w:r>
        <w:rPr>
          <w:rFonts w:hint="eastAsia" w:ascii="宋体" w:hAnsi="宋体" w:eastAsia="宋体" w:cs="宋体"/>
          <w:spacing w:val="7"/>
          <w:lang w:eastAsia="zh-CN"/>
        </w:rPr>
        <w:t>表示）</w:t>
      </w:r>
    </w:p>
    <w:p w14:paraId="61C36665">
      <w:pPr>
        <w:spacing w:before="120" w:line="227" w:lineRule="auto"/>
        <w:ind w:left="334"/>
        <w:rPr>
          <w:rFonts w:ascii="宋体" w:hAnsi="宋体" w:eastAsia="宋体" w:cs="宋体"/>
          <w:lang w:eastAsia="zh-CN"/>
        </w:rPr>
      </w:pPr>
      <w:r>
        <w:rPr>
          <w:rFonts w:hint="eastAsia" w:ascii="宋体" w:hAnsi="宋体" w:eastAsia="宋体" w:cs="宋体"/>
          <w:spacing w:val="8"/>
          <w:lang w:eastAsia="zh-CN"/>
        </w:rPr>
        <w:t>（8）尺寸（长×宽×高用</w:t>
      </w:r>
      <w:r>
        <w:rPr>
          <w:rFonts w:hint="eastAsia" w:ascii="宋体" w:hAnsi="宋体" w:eastAsia="宋体" w:cs="宋体"/>
          <w:lang w:eastAsia="zh-CN"/>
        </w:rPr>
        <w:t>cm</w:t>
      </w:r>
      <w:r>
        <w:rPr>
          <w:rFonts w:hint="eastAsia" w:ascii="宋体" w:hAnsi="宋体" w:eastAsia="宋体" w:cs="宋体"/>
          <w:spacing w:val="8"/>
          <w:lang w:eastAsia="zh-CN"/>
        </w:rPr>
        <w:t>表示）</w:t>
      </w:r>
    </w:p>
    <w:p w14:paraId="203C0D61">
      <w:pPr>
        <w:spacing w:before="115" w:line="332" w:lineRule="auto"/>
        <w:ind w:left="8" w:right="70" w:firstLine="434"/>
        <w:jc w:val="both"/>
        <w:rPr>
          <w:rFonts w:ascii="宋体" w:hAnsi="宋体" w:eastAsia="宋体" w:cs="宋体"/>
          <w:lang w:eastAsia="zh-CN"/>
        </w:rPr>
      </w:pPr>
      <w:r>
        <w:rPr>
          <w:rFonts w:hint="eastAsia" w:ascii="宋体" w:hAnsi="宋体" w:eastAsia="宋体" w:cs="宋体"/>
          <w:spacing w:val="8"/>
          <w:lang w:eastAsia="zh-CN"/>
        </w:rPr>
        <w:t>10.2如单件包装箱的重量在2吨或2吨以上，供方应在包装箱两侧用文字和国际贸易通用</w:t>
      </w:r>
      <w:r>
        <w:rPr>
          <w:rFonts w:hint="eastAsia" w:ascii="宋体" w:hAnsi="宋体" w:eastAsia="宋体" w:cs="宋体"/>
          <w:spacing w:val="7"/>
          <w:lang w:eastAsia="zh-CN"/>
        </w:rPr>
        <w:t>的运输标记</w:t>
      </w:r>
      <w:r>
        <w:rPr>
          <w:rFonts w:hint="eastAsia" w:ascii="宋体" w:hAnsi="宋体" w:eastAsia="宋体" w:cs="宋体"/>
          <w:spacing w:val="8"/>
          <w:lang w:eastAsia="zh-CN"/>
        </w:rPr>
        <w:t>（适用进口货物）标注“重心</w:t>
      </w:r>
      <w:r>
        <w:rPr>
          <w:rFonts w:hint="eastAsia" w:ascii="宋体" w:hAnsi="宋体" w:eastAsia="宋体" w:cs="宋体"/>
          <w:spacing w:val="-70"/>
          <w:lang w:eastAsia="zh-CN"/>
        </w:rPr>
        <w:t xml:space="preserve"> </w:t>
      </w:r>
      <w:r>
        <w:rPr>
          <w:rFonts w:hint="eastAsia" w:ascii="宋体" w:hAnsi="宋体" w:eastAsia="宋体" w:cs="宋体"/>
          <w:spacing w:val="8"/>
          <w:lang w:eastAsia="zh-CN"/>
        </w:rPr>
        <w:t>”和“起吊点</w:t>
      </w:r>
      <w:r>
        <w:rPr>
          <w:rFonts w:hint="eastAsia" w:ascii="宋体" w:hAnsi="宋体" w:eastAsia="宋体" w:cs="宋体"/>
          <w:spacing w:val="-70"/>
          <w:lang w:eastAsia="zh-CN"/>
        </w:rPr>
        <w:t xml:space="preserve"> </w:t>
      </w:r>
      <w:r>
        <w:rPr>
          <w:rFonts w:hint="eastAsia" w:ascii="宋体" w:hAnsi="宋体" w:eastAsia="宋体" w:cs="宋体"/>
          <w:spacing w:val="8"/>
          <w:lang w:eastAsia="zh-CN"/>
        </w:rPr>
        <w:t>”以便装卸和</w:t>
      </w:r>
      <w:r>
        <w:rPr>
          <w:rFonts w:hint="eastAsia" w:ascii="宋体" w:hAnsi="宋体" w:eastAsia="宋体" w:cs="宋体"/>
          <w:spacing w:val="7"/>
          <w:lang w:eastAsia="zh-CN"/>
        </w:rPr>
        <w:t>搬运。根据货物的特点和运输的不同要求，供</w:t>
      </w:r>
      <w:r>
        <w:rPr>
          <w:rFonts w:hint="eastAsia" w:ascii="宋体" w:hAnsi="宋体" w:eastAsia="宋体" w:cs="宋体"/>
          <w:spacing w:val="6"/>
          <w:lang w:eastAsia="zh-CN"/>
        </w:rPr>
        <w:t>方应在包装箱上清楚地标注“小心轻放</w:t>
      </w:r>
      <w:r>
        <w:rPr>
          <w:rFonts w:hint="eastAsia" w:ascii="宋体" w:hAnsi="宋体" w:eastAsia="宋体" w:cs="宋体"/>
          <w:spacing w:val="-55"/>
          <w:lang w:eastAsia="zh-CN"/>
        </w:rPr>
        <w:t xml:space="preserve"> </w:t>
      </w:r>
      <w:r>
        <w:rPr>
          <w:rFonts w:hint="eastAsia" w:ascii="宋体" w:hAnsi="宋体" w:eastAsia="宋体" w:cs="宋体"/>
          <w:spacing w:val="6"/>
          <w:lang w:eastAsia="zh-CN"/>
        </w:rPr>
        <w:t>”、“此端朝上</w:t>
      </w:r>
      <w:r>
        <w:rPr>
          <w:rFonts w:hint="eastAsia" w:ascii="宋体" w:hAnsi="宋体" w:eastAsia="宋体" w:cs="宋体"/>
          <w:spacing w:val="-70"/>
          <w:lang w:eastAsia="zh-CN"/>
        </w:rPr>
        <w:t xml:space="preserve"> </w:t>
      </w:r>
      <w:r>
        <w:rPr>
          <w:rFonts w:hint="eastAsia" w:ascii="宋体" w:hAnsi="宋体" w:eastAsia="宋体" w:cs="宋体"/>
          <w:spacing w:val="6"/>
          <w:lang w:eastAsia="zh-CN"/>
        </w:rPr>
        <w:t>”、“请勿倒置“</w:t>
      </w:r>
      <w:r>
        <w:rPr>
          <w:rFonts w:hint="eastAsia" w:ascii="宋体" w:hAnsi="宋体" w:eastAsia="宋体" w:cs="宋体"/>
          <w:spacing w:val="-77"/>
          <w:lang w:eastAsia="zh-CN"/>
        </w:rPr>
        <w:t xml:space="preserve"> </w:t>
      </w:r>
      <w:r>
        <w:rPr>
          <w:rFonts w:hint="eastAsia" w:ascii="宋体" w:hAnsi="宋体" w:eastAsia="宋体" w:cs="宋体"/>
          <w:spacing w:val="6"/>
          <w:lang w:eastAsia="zh-CN"/>
        </w:rPr>
        <w:t>、“保持干燥</w:t>
      </w:r>
      <w:r>
        <w:rPr>
          <w:rFonts w:hint="eastAsia" w:ascii="宋体" w:hAnsi="宋体" w:eastAsia="宋体" w:cs="宋体"/>
          <w:spacing w:val="-70"/>
          <w:lang w:eastAsia="zh-CN"/>
        </w:rPr>
        <w:t xml:space="preserve"> </w:t>
      </w:r>
      <w:r>
        <w:rPr>
          <w:rFonts w:hint="eastAsia" w:ascii="宋体" w:hAnsi="宋体" w:eastAsia="宋体" w:cs="宋体"/>
          <w:spacing w:val="6"/>
          <w:lang w:eastAsia="zh-CN"/>
        </w:rPr>
        <w:t>”等字样和其他</w:t>
      </w:r>
      <w:r>
        <w:rPr>
          <w:rFonts w:hint="eastAsia" w:ascii="宋体" w:hAnsi="宋体" w:eastAsia="宋体" w:cs="宋体"/>
          <w:spacing w:val="8"/>
          <w:lang w:eastAsia="zh-CN"/>
        </w:rPr>
        <w:t>国际贸易中使用的适当标记（适用进口货物）。</w:t>
      </w:r>
    </w:p>
    <w:p w14:paraId="3ADA102A">
      <w:pPr>
        <w:spacing w:before="1" w:line="227" w:lineRule="auto"/>
        <w:ind w:left="443"/>
        <w:rPr>
          <w:rFonts w:ascii="宋体" w:hAnsi="宋体" w:eastAsia="宋体" w:cs="宋体"/>
          <w:lang w:eastAsia="zh-CN"/>
        </w:rPr>
      </w:pPr>
      <w:r>
        <w:rPr>
          <w:rFonts w:hint="eastAsia" w:ascii="宋体" w:hAnsi="宋体" w:eastAsia="宋体" w:cs="宋体"/>
          <w:b/>
          <w:bCs/>
          <w:spacing w:val="3"/>
          <w:lang w:eastAsia="zh-CN"/>
        </w:rPr>
        <w:t>11、装运条件</w:t>
      </w:r>
    </w:p>
    <w:p w14:paraId="5AAAF180">
      <w:pPr>
        <w:spacing w:before="113" w:line="227" w:lineRule="auto"/>
        <w:ind w:left="443"/>
        <w:rPr>
          <w:rFonts w:ascii="宋体" w:hAnsi="宋体" w:eastAsia="宋体" w:cs="宋体"/>
          <w:lang w:eastAsia="zh-CN"/>
        </w:rPr>
      </w:pPr>
      <w:r>
        <w:rPr>
          <w:rFonts w:hint="eastAsia" w:ascii="宋体" w:hAnsi="宋体" w:eastAsia="宋体" w:cs="宋体"/>
          <w:spacing w:val="4"/>
          <w:lang w:eastAsia="zh-CN"/>
        </w:rPr>
        <w:t>11.1合同货物的：</w:t>
      </w:r>
    </w:p>
    <w:p w14:paraId="6AFF97F6">
      <w:pPr>
        <w:spacing w:before="114" w:line="228" w:lineRule="auto"/>
        <w:ind w:left="438"/>
        <w:rPr>
          <w:rFonts w:ascii="宋体" w:hAnsi="宋体" w:eastAsia="宋体" w:cs="宋体"/>
          <w:lang w:eastAsia="zh-CN"/>
        </w:rPr>
      </w:pPr>
      <w:r>
        <w:rPr>
          <w:rFonts w:hint="eastAsia" w:ascii="宋体" w:hAnsi="宋体" w:eastAsia="宋体" w:cs="宋体"/>
          <w:spacing w:val="7"/>
          <w:lang w:eastAsia="zh-CN"/>
        </w:rPr>
        <w:t>（1）运输条件和保险、运费支付；</w:t>
      </w:r>
    </w:p>
    <w:p w14:paraId="6A7597C0">
      <w:pPr>
        <w:spacing w:before="113" w:line="227" w:lineRule="auto"/>
        <w:ind w:left="438"/>
        <w:rPr>
          <w:rFonts w:ascii="宋体" w:hAnsi="宋体" w:eastAsia="宋体" w:cs="宋体"/>
          <w:lang w:eastAsia="zh-CN"/>
        </w:rPr>
      </w:pPr>
      <w:r>
        <w:rPr>
          <w:rFonts w:hint="eastAsia" w:ascii="宋体" w:hAnsi="宋体" w:eastAsia="宋体" w:cs="宋体"/>
          <w:spacing w:val="6"/>
          <w:lang w:eastAsia="zh-CN"/>
        </w:rPr>
        <w:t>（2）交货日期认定；</w:t>
      </w:r>
    </w:p>
    <w:p w14:paraId="3C4B836E">
      <w:pPr>
        <w:spacing w:before="115" w:line="228" w:lineRule="auto"/>
        <w:ind w:left="438"/>
        <w:rPr>
          <w:rFonts w:ascii="宋体" w:hAnsi="宋体" w:eastAsia="宋体" w:cs="宋体"/>
          <w:lang w:eastAsia="zh-CN"/>
        </w:rPr>
      </w:pPr>
      <w:r>
        <w:rPr>
          <w:rFonts w:hint="eastAsia" w:ascii="宋体" w:hAnsi="宋体" w:eastAsia="宋体" w:cs="宋体"/>
          <w:spacing w:val="1"/>
          <w:lang w:eastAsia="zh-CN"/>
        </w:rPr>
        <w:t>（3）</w:t>
      </w:r>
      <w:r>
        <w:rPr>
          <w:rFonts w:hint="eastAsia" w:ascii="宋体" w:hAnsi="宋体" w:eastAsia="宋体" w:cs="宋体"/>
          <w:spacing w:val="-34"/>
          <w:lang w:eastAsia="zh-CN"/>
        </w:rPr>
        <w:t xml:space="preserve"> </w:t>
      </w:r>
      <w:r>
        <w:rPr>
          <w:rFonts w:hint="eastAsia" w:ascii="宋体" w:hAnsi="宋体" w:eastAsia="宋体" w:cs="宋体"/>
          <w:spacing w:val="1"/>
          <w:lang w:eastAsia="zh-CN"/>
        </w:rPr>
        <w:t>目的港/项目现场；</w:t>
      </w:r>
    </w:p>
    <w:p w14:paraId="37FDF545">
      <w:pPr>
        <w:spacing w:before="113" w:line="332" w:lineRule="auto"/>
        <w:ind w:left="7" w:right="73" w:firstLine="435"/>
        <w:rPr>
          <w:rFonts w:ascii="宋体" w:hAnsi="宋体" w:eastAsia="宋体" w:cs="宋体"/>
          <w:lang w:eastAsia="zh-CN"/>
        </w:rPr>
      </w:pPr>
      <w:r>
        <w:rPr>
          <w:rFonts w:hint="eastAsia" w:ascii="宋体" w:hAnsi="宋体" w:eastAsia="宋体" w:cs="宋体"/>
          <w:spacing w:val="8"/>
          <w:lang w:eastAsia="zh-CN"/>
        </w:rPr>
        <w:t>11.2供方装运的货物不应超过合同规定的数量或重量。否则，需方对由此产生的一切费用和后果不</w:t>
      </w:r>
      <w:r>
        <w:rPr>
          <w:rFonts w:hint="eastAsia" w:ascii="宋体" w:hAnsi="宋体" w:eastAsia="宋体" w:cs="宋体"/>
          <w:spacing w:val="5"/>
          <w:lang w:eastAsia="zh-CN"/>
        </w:rPr>
        <w:t>承担责任。</w:t>
      </w:r>
    </w:p>
    <w:p w14:paraId="24B71788">
      <w:pPr>
        <w:ind w:firstLine="434" w:firstLineChars="200"/>
        <w:rPr>
          <w:rFonts w:ascii="宋体" w:hAnsi="宋体" w:eastAsia="宋体" w:cs="宋体"/>
          <w:lang w:eastAsia="zh-CN"/>
        </w:rPr>
      </w:pPr>
      <w:r>
        <w:rPr>
          <w:rFonts w:hint="eastAsia" w:ascii="宋体" w:hAnsi="宋体" w:eastAsia="宋体" w:cs="宋体"/>
          <w:b/>
          <w:bCs/>
          <w:spacing w:val="3"/>
          <w:lang w:eastAsia="zh-CN"/>
        </w:rPr>
        <w:t>12、装运通知</w:t>
      </w:r>
    </w:p>
    <w:p w14:paraId="1F0E907A">
      <w:pPr>
        <w:spacing w:before="1" w:line="332" w:lineRule="auto"/>
        <w:ind w:left="8" w:firstLine="420"/>
        <w:rPr>
          <w:rFonts w:ascii="宋体" w:hAnsi="宋体" w:eastAsia="宋体" w:cs="宋体"/>
          <w:spacing w:val="6"/>
          <w:lang w:eastAsia="zh-CN"/>
        </w:rPr>
      </w:pPr>
      <w:r>
        <w:rPr>
          <w:rFonts w:hint="eastAsia" w:ascii="宋体" w:hAnsi="宋体" w:eastAsia="宋体" w:cs="宋体"/>
          <w:spacing w:val="6"/>
          <w:lang w:eastAsia="zh-CN"/>
        </w:rPr>
        <w:t>12.1供方应在预计的装运日期之前，即海运前三十（30）天或铁路/公路/水运行前二十一（21）天或空运前七（7）天以电报或电传呀传真形式将货物合同号、名称、数量、箱数、总毛重、总体积（用m3表示）和在装运地备妥待运日期通知需方，同时，供方把详细的货物清单一式三（3）份，包括货物合同号、名称、规格、、数量、总体积（用m3表示）每箱尺寸（长×宽×高）单价、总金额、启运地（或口岸）、备妥待运日期和货物在储存中的特殊要求和注意事项等寄给需方。</w:t>
      </w:r>
    </w:p>
    <w:p w14:paraId="0CC96A85">
      <w:pPr>
        <w:spacing w:before="10" w:line="331" w:lineRule="auto"/>
        <w:ind w:left="7" w:firstLine="435"/>
        <w:rPr>
          <w:rFonts w:ascii="宋体" w:hAnsi="宋体" w:eastAsia="宋体" w:cs="宋体"/>
          <w:lang w:eastAsia="zh-CN"/>
        </w:rPr>
      </w:pPr>
      <w:r>
        <w:rPr>
          <w:rFonts w:hint="eastAsia" w:ascii="宋体" w:hAnsi="宋体" w:eastAsia="宋体" w:cs="宋体"/>
          <w:spacing w:val="5"/>
          <w:lang w:eastAsia="zh-CN"/>
        </w:rPr>
        <w:t>12.2供方应在货物装运完成后二十四（24）小时之内以电报或电传或传真形式将货物合同号、名称、</w:t>
      </w:r>
      <w:r>
        <w:rPr>
          <w:rFonts w:hint="eastAsia" w:ascii="宋体" w:hAnsi="宋体" w:eastAsia="宋体" w:cs="宋体"/>
          <w:spacing w:val="10"/>
          <w:lang w:eastAsia="zh-CN"/>
        </w:rPr>
        <w:t>数量、毛重、体积（用m</w:t>
      </w:r>
      <w:r>
        <w:rPr>
          <w:rFonts w:hint="eastAsia" w:ascii="宋体" w:hAnsi="宋体" w:eastAsia="宋体" w:cs="宋体"/>
          <w:spacing w:val="10"/>
          <w:position w:val="10"/>
          <w:lang w:eastAsia="zh-CN"/>
        </w:rPr>
        <w:t>3</w:t>
      </w:r>
      <w:r>
        <w:rPr>
          <w:rFonts w:hint="eastAsia" w:ascii="宋体" w:hAnsi="宋体" w:eastAsia="宋体" w:cs="宋体"/>
          <w:spacing w:val="10"/>
          <w:lang w:eastAsia="zh-CN"/>
        </w:rPr>
        <w:t>表示）、发票金额、运输工具名称及启运日期通知需方，</w:t>
      </w:r>
      <w:r>
        <w:rPr>
          <w:rFonts w:hint="eastAsia" w:ascii="宋体" w:hAnsi="宋体" w:eastAsia="宋体" w:cs="宋体"/>
          <w:spacing w:val="9"/>
          <w:lang w:eastAsia="zh-CN"/>
        </w:rPr>
        <w:t>如果每个包装箱的重</w:t>
      </w:r>
      <w:r>
        <w:rPr>
          <w:rFonts w:hint="eastAsia" w:ascii="宋体" w:hAnsi="宋体" w:eastAsia="宋体" w:cs="宋体"/>
          <w:spacing w:val="8"/>
          <w:lang w:eastAsia="zh-CN"/>
        </w:rPr>
        <w:t>量超过20吨（t）或体积达到或超长12米（m）、宽2.7米（m）和高3米</w:t>
      </w:r>
      <w:r>
        <w:rPr>
          <w:rFonts w:hint="eastAsia" w:ascii="宋体" w:hAnsi="宋体" w:eastAsia="宋体" w:cs="宋体"/>
          <w:spacing w:val="7"/>
          <w:lang w:eastAsia="zh-CN"/>
        </w:rPr>
        <w:t>（m</w:t>
      </w:r>
      <w:r>
        <w:rPr>
          <w:rFonts w:hint="eastAsia" w:ascii="宋体" w:hAnsi="宋体" w:eastAsia="宋体" w:cs="宋体"/>
          <w:spacing w:val="11"/>
          <w:lang w:eastAsia="zh-CN"/>
        </w:rPr>
        <w:t>），</w:t>
      </w:r>
      <w:r>
        <w:rPr>
          <w:rFonts w:hint="eastAsia" w:ascii="宋体" w:hAnsi="宋体" w:eastAsia="宋体" w:cs="宋体"/>
          <w:spacing w:val="7"/>
          <w:lang w:eastAsia="zh-CN"/>
        </w:rPr>
        <w:t>供方应将每个包装箱的重</w:t>
      </w:r>
      <w:r>
        <w:rPr>
          <w:rFonts w:hint="eastAsia" w:ascii="宋体" w:hAnsi="宋体" w:eastAsia="宋体" w:cs="宋体"/>
          <w:spacing w:val="9"/>
          <w:lang w:eastAsia="zh-CN"/>
        </w:rPr>
        <w:t>量和体积通知需方。易燃品或危险品的细节还应另行注明。</w:t>
      </w:r>
    </w:p>
    <w:p w14:paraId="26082DC2">
      <w:pPr>
        <w:spacing w:before="7" w:line="332" w:lineRule="auto"/>
        <w:ind w:left="10" w:right="70" w:firstLine="432"/>
        <w:rPr>
          <w:rFonts w:ascii="宋体" w:hAnsi="宋体" w:eastAsia="宋体" w:cs="宋体"/>
          <w:lang w:eastAsia="zh-CN"/>
        </w:rPr>
      </w:pPr>
      <w:r>
        <w:rPr>
          <w:rFonts w:hint="eastAsia" w:ascii="宋体" w:hAnsi="宋体" w:eastAsia="宋体" w:cs="宋体"/>
          <w:spacing w:val="13"/>
          <w:lang w:eastAsia="zh-CN"/>
        </w:rPr>
        <w:t>12.3如果是因为供方延误不能将上述内容通知需方，使需方不能及时做好有关准</w:t>
      </w:r>
      <w:r>
        <w:rPr>
          <w:rFonts w:hint="eastAsia" w:ascii="宋体" w:hAnsi="宋体" w:eastAsia="宋体" w:cs="宋体"/>
          <w:spacing w:val="12"/>
          <w:lang w:eastAsia="zh-CN"/>
        </w:rPr>
        <w:t>备或办理相关手</w:t>
      </w:r>
      <w:r>
        <w:rPr>
          <w:rFonts w:hint="eastAsia" w:ascii="宋体" w:hAnsi="宋体" w:eastAsia="宋体" w:cs="宋体"/>
          <w:spacing w:val="6"/>
          <w:lang w:eastAsia="zh-CN"/>
        </w:rPr>
        <w:t>续，</w:t>
      </w:r>
      <w:r>
        <w:rPr>
          <w:rFonts w:hint="eastAsia" w:ascii="宋体" w:hAnsi="宋体" w:eastAsia="宋体" w:cs="宋体"/>
          <w:spacing w:val="-48"/>
          <w:lang w:eastAsia="zh-CN"/>
        </w:rPr>
        <w:t xml:space="preserve"> </w:t>
      </w:r>
      <w:r>
        <w:rPr>
          <w:rFonts w:hint="eastAsia" w:ascii="宋体" w:hAnsi="宋体" w:eastAsia="宋体" w:cs="宋体"/>
          <w:spacing w:val="6"/>
          <w:lang w:eastAsia="zh-CN"/>
        </w:rPr>
        <w:t>由此而造成的全部损失应由供方负责。</w:t>
      </w:r>
    </w:p>
    <w:p w14:paraId="22D04338">
      <w:pPr>
        <w:spacing w:line="226" w:lineRule="auto"/>
        <w:ind w:left="443"/>
        <w:rPr>
          <w:rFonts w:ascii="宋体" w:hAnsi="宋体" w:eastAsia="宋体" w:cs="宋体"/>
          <w:lang w:eastAsia="zh-CN"/>
        </w:rPr>
      </w:pPr>
      <w:r>
        <w:rPr>
          <w:rFonts w:hint="eastAsia" w:ascii="宋体" w:hAnsi="宋体" w:eastAsia="宋体" w:cs="宋体"/>
          <w:b/>
          <w:bCs/>
          <w:spacing w:val="4"/>
          <w:lang w:eastAsia="zh-CN"/>
        </w:rPr>
        <w:t>13、交货和单据</w:t>
      </w:r>
    </w:p>
    <w:p w14:paraId="2AAF89B8">
      <w:pPr>
        <w:spacing w:before="114" w:line="227" w:lineRule="auto"/>
        <w:ind w:left="443"/>
        <w:rPr>
          <w:rFonts w:ascii="宋体" w:hAnsi="宋体" w:eastAsia="宋体" w:cs="宋体"/>
          <w:lang w:eastAsia="zh-CN"/>
        </w:rPr>
      </w:pPr>
      <w:r>
        <w:rPr>
          <w:rFonts w:hint="eastAsia" w:ascii="宋体" w:hAnsi="宋体" w:eastAsia="宋体" w:cs="宋体"/>
          <w:spacing w:val="6"/>
          <w:lang w:eastAsia="zh-CN"/>
        </w:rPr>
        <w:t>13.1供方应按照规定的条件交货。</w:t>
      </w:r>
    </w:p>
    <w:p w14:paraId="2B433189">
      <w:pPr>
        <w:spacing w:before="115" w:line="332" w:lineRule="auto"/>
        <w:ind w:left="11" w:right="73" w:firstLine="432"/>
        <w:rPr>
          <w:rFonts w:ascii="宋体" w:hAnsi="宋体" w:eastAsia="宋体" w:cs="宋体"/>
          <w:lang w:eastAsia="zh-CN"/>
        </w:rPr>
      </w:pPr>
      <w:r>
        <w:rPr>
          <w:rFonts w:hint="eastAsia" w:ascii="宋体" w:hAnsi="宋体" w:eastAsia="宋体" w:cs="宋体"/>
          <w:spacing w:val="8"/>
          <w:lang w:eastAsia="zh-CN"/>
        </w:rPr>
        <w:t>13.2为合同支付的需要，供方还应根据本合同条款第20条的规定，向需方寄交或通过供</w:t>
      </w:r>
      <w:r>
        <w:rPr>
          <w:rFonts w:hint="eastAsia" w:ascii="宋体" w:hAnsi="宋体" w:eastAsia="宋体" w:cs="宋体"/>
          <w:spacing w:val="7"/>
          <w:lang w:eastAsia="zh-CN"/>
        </w:rPr>
        <w:t>方银行转交</w:t>
      </w:r>
      <w:r>
        <w:rPr>
          <w:rFonts w:hint="eastAsia" w:ascii="宋体" w:hAnsi="宋体" w:eastAsia="宋体" w:cs="宋体"/>
          <w:spacing w:val="8"/>
          <w:lang w:eastAsia="zh-CN"/>
        </w:rPr>
        <w:t>该条款规定的相关“支付单据</w:t>
      </w:r>
      <w:r>
        <w:rPr>
          <w:rFonts w:hint="eastAsia" w:ascii="宋体" w:hAnsi="宋体" w:eastAsia="宋体" w:cs="宋体"/>
          <w:spacing w:val="-64"/>
          <w:lang w:eastAsia="zh-CN"/>
        </w:rPr>
        <w:t xml:space="preserve"> </w:t>
      </w:r>
      <w:r>
        <w:rPr>
          <w:rFonts w:hint="eastAsia" w:ascii="宋体" w:hAnsi="宋体" w:eastAsia="宋体" w:cs="宋体"/>
          <w:spacing w:val="8"/>
          <w:lang w:eastAsia="zh-CN"/>
        </w:rPr>
        <w:t>”。</w:t>
      </w:r>
    </w:p>
    <w:p w14:paraId="4BD01881">
      <w:pPr>
        <w:spacing w:line="228" w:lineRule="auto"/>
        <w:ind w:left="443"/>
        <w:rPr>
          <w:rFonts w:ascii="宋体" w:hAnsi="宋体" w:eastAsia="宋体" w:cs="宋体"/>
          <w:lang w:eastAsia="zh-CN"/>
        </w:rPr>
      </w:pPr>
      <w:r>
        <w:rPr>
          <w:rFonts w:hint="eastAsia" w:ascii="宋体" w:hAnsi="宋体" w:eastAsia="宋体" w:cs="宋体"/>
          <w:b/>
          <w:bCs/>
          <w:spacing w:val="1"/>
          <w:lang w:eastAsia="zh-CN"/>
        </w:rPr>
        <w:t>14、保险</w:t>
      </w:r>
    </w:p>
    <w:p w14:paraId="0948EE80">
      <w:pPr>
        <w:spacing w:before="114" w:line="332" w:lineRule="auto"/>
        <w:ind w:left="9" w:right="73" w:firstLine="433"/>
        <w:rPr>
          <w:rFonts w:ascii="宋体" w:hAnsi="宋体" w:eastAsia="宋体" w:cs="宋体"/>
          <w:lang w:eastAsia="zh-CN"/>
        </w:rPr>
      </w:pPr>
      <w:r>
        <w:rPr>
          <w:rFonts w:hint="eastAsia" w:ascii="宋体" w:hAnsi="宋体" w:eastAsia="宋体" w:cs="宋体"/>
          <w:spacing w:val="8"/>
          <w:lang w:eastAsia="zh-CN"/>
        </w:rPr>
        <w:t>14.1供方在本合同下提供的货物应对其在制造、购置、运输、存放及交货过程中的丢失或损坏按本条款规定的方式，进行全面保险。</w:t>
      </w:r>
    </w:p>
    <w:p w14:paraId="4DF24B9D">
      <w:pPr>
        <w:spacing w:line="332" w:lineRule="auto"/>
        <w:ind w:left="13" w:right="73" w:firstLine="429"/>
        <w:rPr>
          <w:rFonts w:ascii="宋体" w:hAnsi="宋体" w:eastAsia="宋体" w:cs="宋体"/>
          <w:lang w:eastAsia="zh-CN"/>
        </w:rPr>
      </w:pPr>
      <w:r>
        <w:rPr>
          <w:rFonts w:hint="eastAsia" w:ascii="宋体" w:hAnsi="宋体" w:eastAsia="宋体" w:cs="宋体"/>
          <w:spacing w:val="8"/>
          <w:lang w:eastAsia="zh-CN"/>
        </w:rPr>
        <w:t>14.2根据需方在要求的报价条件交货，如由供方负责办理、支付货物保险，供方应用一种可以自由</w:t>
      </w:r>
      <w:r>
        <w:rPr>
          <w:rFonts w:hint="eastAsia" w:ascii="宋体" w:hAnsi="宋体" w:eastAsia="宋体" w:cs="宋体"/>
          <w:spacing w:val="9"/>
          <w:lang w:eastAsia="zh-CN"/>
        </w:rPr>
        <w:t>兑换的货币；办理以发票金额百分之一百一十（110%）投保的一切险和战争险，并以需方为受益人。</w:t>
      </w:r>
    </w:p>
    <w:p w14:paraId="634B98D4">
      <w:pPr>
        <w:spacing w:before="1" w:line="227" w:lineRule="auto"/>
        <w:ind w:left="443"/>
        <w:rPr>
          <w:rFonts w:ascii="宋体" w:hAnsi="宋体" w:eastAsia="宋体" w:cs="宋体"/>
          <w:lang w:eastAsia="zh-CN"/>
        </w:rPr>
      </w:pPr>
      <w:r>
        <w:rPr>
          <w:rFonts w:hint="eastAsia" w:ascii="宋体" w:hAnsi="宋体" w:eastAsia="宋体" w:cs="宋体"/>
          <w:b/>
          <w:bCs/>
          <w:spacing w:val="1"/>
          <w:lang w:eastAsia="zh-CN"/>
        </w:rPr>
        <w:t>15、运输</w:t>
      </w:r>
    </w:p>
    <w:p w14:paraId="6632F234">
      <w:pPr>
        <w:spacing w:before="114" w:line="332" w:lineRule="auto"/>
        <w:ind w:left="7" w:right="70" w:firstLine="435"/>
        <w:rPr>
          <w:rFonts w:ascii="宋体" w:hAnsi="宋体" w:eastAsia="宋体" w:cs="宋体"/>
          <w:lang w:eastAsia="zh-CN"/>
        </w:rPr>
      </w:pPr>
      <w:r>
        <w:rPr>
          <w:rFonts w:hint="eastAsia" w:ascii="宋体" w:hAnsi="宋体" w:eastAsia="宋体" w:cs="宋体"/>
          <w:spacing w:val="8"/>
          <w:lang w:eastAsia="zh-CN"/>
        </w:rPr>
        <w:t>15.1根据需方要求的报价条件交货，供方应负责办理相应的运输、仓储、保管等事项，相关费用包</w:t>
      </w:r>
      <w:r>
        <w:rPr>
          <w:rFonts w:hint="eastAsia" w:ascii="宋体" w:hAnsi="宋体" w:eastAsia="宋体" w:cs="宋体"/>
          <w:spacing w:val="7"/>
          <w:lang w:eastAsia="zh-CN"/>
        </w:rPr>
        <w:t>括在合同价中。</w:t>
      </w:r>
    </w:p>
    <w:p w14:paraId="4B829207">
      <w:pPr>
        <w:spacing w:before="1" w:line="226" w:lineRule="auto"/>
        <w:ind w:left="443"/>
        <w:rPr>
          <w:rFonts w:ascii="宋体" w:hAnsi="宋体" w:eastAsia="宋体" w:cs="宋体"/>
          <w:lang w:eastAsia="zh-CN"/>
        </w:rPr>
      </w:pPr>
      <w:r>
        <w:rPr>
          <w:rFonts w:hint="eastAsia" w:ascii="宋体" w:hAnsi="宋体" w:eastAsia="宋体" w:cs="宋体"/>
          <w:spacing w:val="9"/>
          <w:lang w:eastAsia="zh-CN"/>
        </w:rPr>
        <w:t>15.2如果合同中有进口货物，供方所选择承运人事先应获需</w:t>
      </w:r>
      <w:r>
        <w:rPr>
          <w:rFonts w:hint="eastAsia" w:ascii="宋体" w:hAnsi="宋体" w:eastAsia="宋体" w:cs="宋体"/>
          <w:spacing w:val="8"/>
          <w:lang w:eastAsia="zh-CN"/>
        </w:rPr>
        <w:t>方同意或使用需方指定的承运人。</w:t>
      </w:r>
    </w:p>
    <w:p w14:paraId="6B28E7EA">
      <w:pPr>
        <w:spacing w:before="114" w:line="228" w:lineRule="auto"/>
        <w:ind w:left="443"/>
        <w:rPr>
          <w:rFonts w:ascii="宋体" w:hAnsi="宋体" w:eastAsia="宋体" w:cs="宋体"/>
          <w:lang w:eastAsia="zh-CN"/>
        </w:rPr>
      </w:pPr>
      <w:r>
        <w:rPr>
          <w:rFonts w:hint="eastAsia" w:ascii="宋体" w:hAnsi="宋体" w:eastAsia="宋体" w:cs="宋体"/>
          <w:b/>
          <w:bCs/>
          <w:spacing w:val="3"/>
          <w:lang w:eastAsia="zh-CN"/>
        </w:rPr>
        <w:t>16、伴随服务</w:t>
      </w:r>
    </w:p>
    <w:p w14:paraId="1B55DFE4">
      <w:pPr>
        <w:spacing w:before="114" w:line="332" w:lineRule="auto"/>
        <w:ind w:left="8" w:right="73" w:firstLine="434"/>
        <w:rPr>
          <w:rFonts w:ascii="宋体" w:hAnsi="宋体" w:eastAsia="宋体" w:cs="宋体"/>
          <w:lang w:eastAsia="zh-CN"/>
        </w:rPr>
      </w:pPr>
      <w:r>
        <w:rPr>
          <w:rFonts w:hint="eastAsia" w:ascii="宋体" w:hAnsi="宋体" w:eastAsia="宋体" w:cs="宋体"/>
          <w:spacing w:val="8"/>
          <w:lang w:eastAsia="zh-CN"/>
        </w:rPr>
        <w:t>16.1供方可能被要求提供下列服务中的任一项或所有服务，包括与技术规格规定的附加服务（如果</w:t>
      </w:r>
      <w:r>
        <w:rPr>
          <w:rFonts w:hint="eastAsia" w:ascii="宋体" w:hAnsi="宋体" w:eastAsia="宋体" w:cs="宋体"/>
          <w:spacing w:val="6"/>
          <w:lang w:eastAsia="zh-CN"/>
        </w:rPr>
        <w:t>有的话</w:t>
      </w:r>
      <w:r>
        <w:rPr>
          <w:rFonts w:hint="eastAsia" w:ascii="宋体" w:hAnsi="宋体" w:eastAsia="宋体" w:cs="宋体"/>
          <w:lang w:eastAsia="zh-CN"/>
        </w:rPr>
        <w:t>）：</w:t>
      </w:r>
    </w:p>
    <w:p w14:paraId="487AE640">
      <w:pPr>
        <w:spacing w:before="1" w:line="226" w:lineRule="auto"/>
        <w:ind w:left="332"/>
        <w:rPr>
          <w:rFonts w:ascii="宋体" w:hAnsi="宋体" w:eastAsia="宋体" w:cs="宋体"/>
          <w:lang w:eastAsia="zh-CN"/>
        </w:rPr>
      </w:pPr>
      <w:r>
        <w:rPr>
          <w:rFonts w:hint="eastAsia" w:ascii="宋体" w:hAnsi="宋体" w:eastAsia="宋体" w:cs="宋体"/>
          <w:spacing w:val="8"/>
          <w:lang w:eastAsia="zh-CN"/>
        </w:rPr>
        <w:t>（1）实施或监督所供货物的现场组装和/或试运行；</w:t>
      </w:r>
    </w:p>
    <w:p w14:paraId="2DDFF679">
      <w:pPr>
        <w:spacing w:before="114" w:line="227" w:lineRule="auto"/>
        <w:ind w:left="334"/>
        <w:rPr>
          <w:rFonts w:ascii="宋体" w:hAnsi="宋体" w:eastAsia="宋体" w:cs="宋体"/>
          <w:lang w:eastAsia="zh-CN"/>
        </w:rPr>
      </w:pPr>
      <w:r>
        <w:rPr>
          <w:rFonts w:hint="eastAsia" w:ascii="宋体" w:hAnsi="宋体" w:eastAsia="宋体" w:cs="宋体"/>
          <w:spacing w:val="7"/>
          <w:lang w:eastAsia="zh-CN"/>
        </w:rPr>
        <w:t>（2）提供货物组装和/或维修所需的工具；</w:t>
      </w:r>
    </w:p>
    <w:p w14:paraId="03FF55E7">
      <w:pPr>
        <w:spacing w:before="114" w:line="227" w:lineRule="auto"/>
        <w:ind w:left="334"/>
        <w:rPr>
          <w:rFonts w:ascii="宋体" w:hAnsi="宋体" w:eastAsia="宋体" w:cs="宋体"/>
          <w:lang w:eastAsia="zh-CN"/>
        </w:rPr>
      </w:pPr>
      <w:r>
        <w:rPr>
          <w:rFonts w:hint="eastAsia" w:ascii="宋体" w:hAnsi="宋体" w:eastAsia="宋体" w:cs="宋体"/>
          <w:spacing w:val="9"/>
          <w:lang w:eastAsia="zh-CN"/>
        </w:rPr>
        <w:t>（3）为所供货物的每一适当的单台设备提供详细的操</w:t>
      </w:r>
      <w:r>
        <w:rPr>
          <w:rFonts w:hint="eastAsia" w:ascii="宋体" w:hAnsi="宋体" w:eastAsia="宋体" w:cs="宋体"/>
          <w:spacing w:val="8"/>
          <w:lang w:eastAsia="zh-CN"/>
        </w:rPr>
        <w:t>作和维护手册；</w:t>
      </w:r>
    </w:p>
    <w:p w14:paraId="758F3F81">
      <w:pPr>
        <w:spacing w:before="115" w:line="332" w:lineRule="auto"/>
        <w:ind w:left="16" w:right="70" w:firstLine="318"/>
        <w:rPr>
          <w:rFonts w:ascii="宋体" w:hAnsi="宋体" w:eastAsia="宋体" w:cs="宋体"/>
          <w:lang w:eastAsia="zh-CN"/>
        </w:rPr>
      </w:pPr>
      <w:r>
        <w:rPr>
          <w:rFonts w:hint="eastAsia" w:ascii="宋体" w:hAnsi="宋体" w:eastAsia="宋体" w:cs="宋体"/>
          <w:spacing w:val="9"/>
          <w:lang w:eastAsia="zh-CN"/>
        </w:rPr>
        <w:t>（4）在双方商定的一定期限内对所供货物实施运</w:t>
      </w:r>
      <w:r>
        <w:rPr>
          <w:rFonts w:hint="eastAsia" w:ascii="宋体" w:hAnsi="宋体" w:eastAsia="宋体" w:cs="宋体"/>
          <w:spacing w:val="8"/>
          <w:lang w:eastAsia="zh-CN"/>
        </w:rPr>
        <w:t>行或监督或维护或修理，但前提条件是该服务并不能免除供方在合同保证期内所承担的义务；</w:t>
      </w:r>
    </w:p>
    <w:p w14:paraId="138427BC">
      <w:pPr>
        <w:spacing w:before="1" w:line="332" w:lineRule="auto"/>
        <w:ind w:left="8" w:right="73" w:firstLine="326"/>
        <w:rPr>
          <w:rFonts w:ascii="宋体" w:hAnsi="宋体" w:eastAsia="宋体" w:cs="宋体"/>
          <w:lang w:eastAsia="zh-CN"/>
        </w:rPr>
      </w:pPr>
      <w:r>
        <w:rPr>
          <w:rFonts w:hint="eastAsia" w:ascii="宋体" w:hAnsi="宋体" w:eastAsia="宋体" w:cs="宋体"/>
          <w:spacing w:val="8"/>
          <w:lang w:eastAsia="zh-CN"/>
        </w:rPr>
        <w:t>（5）供方厂家和/或在项目现场就所供货物的组装、试运行、运行、维护和/或修理对需主人员进行</w:t>
      </w:r>
      <w:r>
        <w:rPr>
          <w:rFonts w:hint="eastAsia" w:ascii="宋体" w:hAnsi="宋体" w:eastAsia="宋体" w:cs="宋体"/>
          <w:spacing w:val="2"/>
          <w:lang w:eastAsia="zh-CN"/>
        </w:rPr>
        <w:t>培训。</w:t>
      </w:r>
    </w:p>
    <w:p w14:paraId="4FF5121D">
      <w:pPr>
        <w:spacing w:line="332" w:lineRule="auto"/>
        <w:ind w:left="7" w:right="70" w:firstLine="435"/>
        <w:rPr>
          <w:rFonts w:ascii="宋体" w:hAnsi="宋体" w:eastAsia="宋体" w:cs="宋体"/>
          <w:lang w:eastAsia="zh-CN"/>
        </w:rPr>
      </w:pPr>
      <w:r>
        <w:rPr>
          <w:rFonts w:hint="eastAsia" w:ascii="宋体" w:hAnsi="宋体" w:eastAsia="宋体" w:cs="宋体"/>
          <w:spacing w:val="8"/>
          <w:lang w:eastAsia="zh-CN"/>
        </w:rPr>
        <w:t>16.2供方应提供技术规格中规定的所有服务。为履行要求的伴随服务的报价或双方商定的费用均应</w:t>
      </w:r>
      <w:r>
        <w:rPr>
          <w:rFonts w:hint="eastAsia" w:ascii="宋体" w:hAnsi="宋体" w:eastAsia="宋体" w:cs="宋体"/>
          <w:spacing w:val="7"/>
          <w:lang w:eastAsia="zh-CN"/>
        </w:rPr>
        <w:t>包括在合同价中。</w:t>
      </w:r>
    </w:p>
    <w:p w14:paraId="07C4D2EE">
      <w:pPr>
        <w:spacing w:before="1" w:line="227" w:lineRule="auto"/>
        <w:ind w:left="443"/>
        <w:rPr>
          <w:rFonts w:ascii="宋体" w:hAnsi="宋体" w:eastAsia="宋体" w:cs="宋体"/>
          <w:lang w:eastAsia="zh-CN"/>
        </w:rPr>
      </w:pPr>
      <w:r>
        <w:rPr>
          <w:rFonts w:hint="eastAsia" w:ascii="宋体" w:hAnsi="宋体" w:eastAsia="宋体" w:cs="宋体"/>
          <w:b/>
          <w:bCs/>
          <w:spacing w:val="1"/>
          <w:lang w:eastAsia="zh-CN"/>
        </w:rPr>
        <w:t>17、备件</w:t>
      </w:r>
    </w:p>
    <w:p w14:paraId="24DCB99F">
      <w:pPr>
        <w:spacing w:before="113" w:line="227" w:lineRule="auto"/>
        <w:ind w:left="443"/>
        <w:rPr>
          <w:rFonts w:ascii="宋体" w:hAnsi="宋体" w:eastAsia="宋体" w:cs="宋体"/>
          <w:lang w:eastAsia="zh-CN"/>
        </w:rPr>
      </w:pPr>
      <w:r>
        <w:rPr>
          <w:rFonts w:hint="eastAsia" w:ascii="宋体" w:hAnsi="宋体" w:eastAsia="宋体" w:cs="宋体"/>
          <w:spacing w:val="8"/>
          <w:lang w:eastAsia="zh-CN"/>
        </w:rPr>
        <w:t>17.1供方可能被要求提供下列与备件有关的材料、通知和资料：</w:t>
      </w:r>
    </w:p>
    <w:p w14:paraId="42C9D557">
      <w:pPr>
        <w:numPr>
          <w:ilvl w:val="0"/>
          <w:numId w:val="2"/>
        </w:numPr>
        <w:spacing w:before="42" w:line="332" w:lineRule="auto"/>
        <w:ind w:left="7" w:right="2" w:firstLine="327"/>
        <w:rPr>
          <w:rFonts w:ascii="宋体" w:hAnsi="宋体" w:eastAsia="宋体" w:cs="宋体"/>
          <w:spacing w:val="9"/>
          <w:lang w:eastAsia="zh-CN"/>
        </w:rPr>
      </w:pPr>
      <w:r>
        <w:rPr>
          <w:rFonts w:hint="eastAsia" w:ascii="宋体" w:hAnsi="宋体" w:eastAsia="宋体" w:cs="宋体"/>
          <w:spacing w:val="9"/>
          <w:lang w:eastAsia="zh-CN"/>
        </w:rPr>
        <w:t>需方从供方选购备件，但前提条件是该选择并不能免除供方在合同保证期内所承担的义务；</w:t>
      </w:r>
    </w:p>
    <w:p w14:paraId="540A3682">
      <w:pPr>
        <w:spacing w:before="42" w:line="332" w:lineRule="auto"/>
        <w:ind w:left="334" w:right="2"/>
        <w:rPr>
          <w:rFonts w:ascii="宋体" w:hAnsi="宋体" w:eastAsia="宋体" w:cs="宋体"/>
          <w:lang w:eastAsia="zh-CN"/>
        </w:rPr>
      </w:pPr>
      <w:r>
        <w:rPr>
          <w:rFonts w:hint="eastAsia" w:ascii="宋体" w:hAnsi="宋体" w:eastAsia="宋体" w:cs="宋体"/>
          <w:spacing w:val="9"/>
          <w:lang w:eastAsia="zh-CN"/>
        </w:rPr>
        <w:t>（2）在备件停止生产的情况下，供方应事先</w:t>
      </w:r>
      <w:r>
        <w:rPr>
          <w:rFonts w:hint="eastAsia" w:ascii="宋体" w:hAnsi="宋体" w:eastAsia="宋体" w:cs="宋体"/>
          <w:spacing w:val="8"/>
          <w:lang w:eastAsia="zh-CN"/>
        </w:rPr>
        <w:t>将要停止生产的计划通知需方，以便需方有足够的时间</w:t>
      </w:r>
      <w:r>
        <w:rPr>
          <w:rFonts w:hint="eastAsia" w:ascii="宋体" w:hAnsi="宋体" w:eastAsia="宋体" w:cs="宋体"/>
          <w:spacing w:val="7"/>
          <w:lang w:eastAsia="zh-CN"/>
        </w:rPr>
        <w:t>采购所需的备件；</w:t>
      </w:r>
    </w:p>
    <w:p w14:paraId="26D9F324">
      <w:pPr>
        <w:spacing w:line="226" w:lineRule="auto"/>
        <w:ind w:left="334"/>
        <w:rPr>
          <w:rFonts w:ascii="宋体" w:hAnsi="宋体" w:eastAsia="宋体" w:cs="宋体"/>
          <w:lang w:eastAsia="zh-CN"/>
        </w:rPr>
      </w:pPr>
      <w:r>
        <w:rPr>
          <w:rFonts w:hint="eastAsia" w:ascii="宋体" w:hAnsi="宋体" w:eastAsia="宋体" w:cs="宋体"/>
          <w:spacing w:val="9"/>
          <w:lang w:eastAsia="zh-CN"/>
        </w:rPr>
        <w:t>（3）在备件停止生产后，如果需方要求，供方应免费向需方提供备件的蓝图、图纸和规格。</w:t>
      </w:r>
    </w:p>
    <w:p w14:paraId="125184B9">
      <w:pPr>
        <w:spacing w:before="114" w:line="227" w:lineRule="auto"/>
        <w:ind w:left="443"/>
        <w:rPr>
          <w:rFonts w:ascii="宋体" w:hAnsi="宋体" w:eastAsia="宋体" w:cs="宋体"/>
          <w:lang w:eastAsia="zh-CN"/>
        </w:rPr>
      </w:pPr>
      <w:r>
        <w:rPr>
          <w:rFonts w:hint="eastAsia" w:ascii="宋体" w:hAnsi="宋体" w:eastAsia="宋体" w:cs="宋体"/>
          <w:spacing w:val="7"/>
          <w:lang w:eastAsia="zh-CN"/>
        </w:rPr>
        <w:t>17.2供方应按照技术规格中的规定提供所需和备件。</w:t>
      </w:r>
    </w:p>
    <w:p w14:paraId="5C5D5C1C">
      <w:pPr>
        <w:spacing w:before="114" w:line="228" w:lineRule="auto"/>
        <w:ind w:left="443"/>
        <w:rPr>
          <w:rFonts w:ascii="宋体" w:hAnsi="宋体" w:eastAsia="宋体" w:cs="宋体"/>
          <w:lang w:eastAsia="zh-CN"/>
        </w:rPr>
      </w:pPr>
      <w:r>
        <w:rPr>
          <w:rFonts w:hint="eastAsia" w:ascii="宋体" w:hAnsi="宋体" w:eastAsia="宋体" w:cs="宋体"/>
          <w:b/>
          <w:bCs/>
          <w:spacing w:val="1"/>
          <w:lang w:eastAsia="zh-CN"/>
        </w:rPr>
        <w:t>18、保证</w:t>
      </w:r>
    </w:p>
    <w:p w14:paraId="04A39324">
      <w:pPr>
        <w:spacing w:before="114" w:line="332" w:lineRule="auto"/>
        <w:ind w:left="7" w:firstLine="435"/>
        <w:rPr>
          <w:rFonts w:ascii="宋体" w:hAnsi="宋体" w:eastAsia="宋体" w:cs="宋体"/>
          <w:lang w:eastAsia="zh-CN"/>
        </w:rPr>
      </w:pPr>
      <w:r>
        <w:rPr>
          <w:rFonts w:hint="eastAsia" w:ascii="宋体" w:hAnsi="宋体" w:eastAsia="宋体" w:cs="宋体"/>
          <w:spacing w:val="8"/>
          <w:lang w:eastAsia="zh-CN"/>
        </w:rPr>
        <w:t>18.1供方应保证合同下所供货物的全部组成是全新的、未使用过的一级正品，除非合同另有规定，</w:t>
      </w:r>
      <w:r>
        <w:rPr>
          <w:rFonts w:hint="eastAsia" w:ascii="宋体" w:hAnsi="宋体" w:eastAsia="宋体" w:cs="宋体"/>
          <w:spacing w:val="9"/>
          <w:lang w:eastAsia="zh-CN"/>
        </w:rPr>
        <w:t>货物应含有设计上和材料上的全部最新改进。供方还应保证，合同项下提供的全部货物没</w:t>
      </w:r>
      <w:r>
        <w:rPr>
          <w:rFonts w:hint="eastAsia" w:ascii="宋体" w:hAnsi="宋体" w:eastAsia="宋体" w:cs="宋体"/>
          <w:spacing w:val="8"/>
          <w:lang w:eastAsia="zh-CN"/>
        </w:rPr>
        <w:t>有设计、材料</w:t>
      </w:r>
      <w:r>
        <w:rPr>
          <w:rFonts w:hint="eastAsia" w:ascii="宋体" w:hAnsi="宋体" w:eastAsia="宋体" w:cs="宋体"/>
          <w:spacing w:val="9"/>
          <w:lang w:eastAsia="zh-CN"/>
        </w:rPr>
        <w:t>或工艺上的缺陷（由于按需方的要求设计或按需方的规格提供的材料所产生的缺陷除外</w:t>
      </w:r>
      <w:r>
        <w:rPr>
          <w:rFonts w:hint="eastAsia" w:ascii="宋体" w:hAnsi="宋体" w:eastAsia="宋体" w:cs="宋体"/>
          <w:spacing w:val="7"/>
          <w:lang w:eastAsia="zh-CN"/>
        </w:rPr>
        <w:t>），</w:t>
      </w:r>
      <w:r>
        <w:rPr>
          <w:rFonts w:hint="eastAsia" w:ascii="宋体" w:hAnsi="宋体" w:eastAsia="宋体" w:cs="宋体"/>
          <w:spacing w:val="9"/>
          <w:lang w:eastAsia="zh-CN"/>
        </w:rPr>
        <w:t>或者没有因</w:t>
      </w:r>
      <w:r>
        <w:rPr>
          <w:rFonts w:hint="eastAsia" w:ascii="宋体" w:hAnsi="宋体" w:eastAsia="宋体" w:cs="宋体"/>
          <w:spacing w:val="10"/>
          <w:lang w:eastAsia="zh-CN"/>
        </w:rPr>
        <w:t>供方的行为或疏忽而产生的缺陷，这些缺陷</w:t>
      </w:r>
      <w:r>
        <w:rPr>
          <w:rFonts w:hint="eastAsia" w:ascii="宋体" w:hAnsi="宋体" w:eastAsia="宋体" w:cs="宋体"/>
          <w:spacing w:val="9"/>
          <w:lang w:eastAsia="zh-CN"/>
        </w:rPr>
        <w:t>项目是工作现场现行条件下正常使用可能产生的。</w:t>
      </w:r>
    </w:p>
    <w:p w14:paraId="12506DF3">
      <w:pPr>
        <w:spacing w:line="332" w:lineRule="auto"/>
        <w:ind w:left="25" w:right="2" w:firstLine="418"/>
        <w:rPr>
          <w:rFonts w:ascii="宋体" w:hAnsi="宋体" w:eastAsia="宋体" w:cs="宋体"/>
          <w:lang w:eastAsia="zh-CN"/>
        </w:rPr>
      </w:pPr>
      <w:r>
        <w:rPr>
          <w:rFonts w:hint="eastAsia" w:ascii="宋体" w:hAnsi="宋体" w:eastAsia="宋体" w:cs="宋体"/>
          <w:spacing w:val="8"/>
          <w:lang w:eastAsia="zh-CN"/>
        </w:rPr>
        <w:t>18.2本保证应在合同货物最终验收后的一定期限内保持有效，或在最后一批合同货物到达目的地后的一定期限内保持有效，以先发生的为准。</w:t>
      </w:r>
    </w:p>
    <w:p w14:paraId="3296BAA7">
      <w:pPr>
        <w:spacing w:before="1" w:line="226" w:lineRule="auto"/>
        <w:ind w:left="443"/>
        <w:rPr>
          <w:rFonts w:ascii="宋体" w:hAnsi="宋体" w:eastAsia="宋体" w:cs="宋体"/>
          <w:lang w:eastAsia="zh-CN"/>
        </w:rPr>
      </w:pPr>
      <w:r>
        <w:rPr>
          <w:rFonts w:hint="eastAsia" w:ascii="宋体" w:hAnsi="宋体" w:eastAsia="宋体" w:cs="宋体"/>
          <w:spacing w:val="8"/>
          <w:lang w:eastAsia="zh-CN"/>
        </w:rPr>
        <w:t>18.3需方应尽快以书面形式通知供方保证期内所发现的货物的缺陷。</w:t>
      </w:r>
    </w:p>
    <w:p w14:paraId="5B83550F">
      <w:pPr>
        <w:spacing w:before="114" w:line="227" w:lineRule="auto"/>
        <w:ind w:left="443"/>
        <w:rPr>
          <w:rFonts w:ascii="宋体" w:hAnsi="宋体" w:eastAsia="宋体" w:cs="宋体"/>
          <w:lang w:eastAsia="zh-CN"/>
        </w:rPr>
      </w:pPr>
      <w:r>
        <w:rPr>
          <w:rFonts w:hint="eastAsia" w:ascii="宋体" w:hAnsi="宋体" w:eastAsia="宋体" w:cs="宋体"/>
          <w:spacing w:val="9"/>
          <w:lang w:eastAsia="zh-CN"/>
        </w:rPr>
        <w:t>18.4供方收到通知后应在规定的时间内以合理的速度免费维</w:t>
      </w:r>
      <w:r>
        <w:rPr>
          <w:rFonts w:hint="eastAsia" w:ascii="宋体" w:hAnsi="宋体" w:eastAsia="宋体" w:cs="宋体"/>
          <w:spacing w:val="8"/>
          <w:lang w:eastAsia="zh-CN"/>
        </w:rPr>
        <w:t>修或更换有缺陷的货物或部件。</w:t>
      </w:r>
    </w:p>
    <w:p w14:paraId="586309B9">
      <w:pPr>
        <w:spacing w:before="115" w:line="332" w:lineRule="auto"/>
        <w:ind w:left="7" w:right="2" w:firstLine="435"/>
        <w:rPr>
          <w:rFonts w:ascii="宋体" w:hAnsi="宋体" w:eastAsia="宋体" w:cs="宋体"/>
          <w:lang w:eastAsia="zh-CN"/>
        </w:rPr>
      </w:pPr>
      <w:r>
        <w:rPr>
          <w:rFonts w:hint="eastAsia" w:ascii="宋体" w:hAnsi="宋体" w:eastAsia="宋体" w:cs="宋体"/>
          <w:spacing w:val="8"/>
          <w:lang w:eastAsia="zh-CN"/>
        </w:rPr>
        <w:t>18.5如果供方收到通知后在合同规定的时间内没有以合理的速度弥补缺陷，需方可采取必要的补救</w:t>
      </w:r>
      <w:r>
        <w:rPr>
          <w:rFonts w:hint="eastAsia" w:ascii="宋体" w:hAnsi="宋体" w:eastAsia="宋体" w:cs="宋体"/>
          <w:spacing w:val="10"/>
          <w:lang w:eastAsia="zh-CN"/>
        </w:rPr>
        <w:t>措施，但其风险和费用将由供方承担，需方</w:t>
      </w:r>
      <w:r>
        <w:rPr>
          <w:rFonts w:hint="eastAsia" w:ascii="宋体" w:hAnsi="宋体" w:eastAsia="宋体" w:cs="宋体"/>
          <w:spacing w:val="9"/>
          <w:lang w:eastAsia="zh-CN"/>
        </w:rPr>
        <w:t>根据合同规定对供方行使的其他权力不受影响。</w:t>
      </w:r>
    </w:p>
    <w:p w14:paraId="6A78DFE9">
      <w:pPr>
        <w:spacing w:before="1" w:line="227" w:lineRule="auto"/>
        <w:ind w:left="438"/>
        <w:rPr>
          <w:rFonts w:ascii="宋体" w:hAnsi="宋体" w:eastAsia="宋体" w:cs="宋体"/>
          <w:lang w:eastAsia="zh-CN"/>
        </w:rPr>
      </w:pPr>
      <w:r>
        <w:rPr>
          <w:rFonts w:hint="eastAsia" w:ascii="宋体" w:hAnsi="宋体" w:eastAsia="宋体" w:cs="宋体"/>
          <w:b/>
          <w:bCs/>
          <w:spacing w:val="1"/>
          <w:lang w:eastAsia="zh-CN"/>
        </w:rPr>
        <w:t>19、索赔</w:t>
      </w:r>
    </w:p>
    <w:p w14:paraId="3A32E874">
      <w:pPr>
        <w:spacing w:before="114" w:line="332" w:lineRule="auto"/>
        <w:ind w:left="7" w:firstLine="430"/>
        <w:rPr>
          <w:rFonts w:ascii="宋体" w:hAnsi="宋体" w:eastAsia="宋体" w:cs="宋体"/>
          <w:lang w:eastAsia="zh-CN"/>
        </w:rPr>
      </w:pPr>
      <w:r>
        <w:rPr>
          <w:rFonts w:hint="eastAsia" w:ascii="宋体" w:hAnsi="宋体" w:eastAsia="宋体" w:cs="宋体"/>
          <w:spacing w:val="8"/>
          <w:lang w:eastAsia="zh-CN"/>
        </w:rPr>
        <w:t>19.l如果供方对货物的偏差负有责任，而需方在合同条款第18条或合同的其他条款规定的检验、安</w:t>
      </w:r>
      <w:r>
        <w:rPr>
          <w:rFonts w:hint="eastAsia" w:ascii="宋体" w:hAnsi="宋体" w:eastAsia="宋体" w:cs="宋体"/>
          <w:spacing w:val="9"/>
          <w:lang w:eastAsia="zh-CN"/>
        </w:rPr>
        <w:t>装、调试、验收和质量保证期内提出了索赔，供方应按照需方同意的下列一种或几种方式结合</w:t>
      </w:r>
      <w:r>
        <w:rPr>
          <w:rFonts w:hint="eastAsia" w:ascii="宋体" w:hAnsi="宋体" w:eastAsia="宋体" w:cs="宋体"/>
          <w:spacing w:val="8"/>
          <w:lang w:eastAsia="zh-CN"/>
        </w:rPr>
        <w:t>起来解决</w:t>
      </w:r>
      <w:r>
        <w:rPr>
          <w:rFonts w:hint="eastAsia" w:ascii="宋体" w:hAnsi="宋体" w:eastAsia="宋体" w:cs="宋体"/>
          <w:spacing w:val="5"/>
          <w:lang w:eastAsia="zh-CN"/>
        </w:rPr>
        <w:t>索赔事宜：</w:t>
      </w:r>
    </w:p>
    <w:p w14:paraId="4E0C78D1">
      <w:pPr>
        <w:spacing w:before="1" w:line="332" w:lineRule="auto"/>
        <w:ind w:left="7" w:firstLine="425"/>
        <w:rPr>
          <w:rFonts w:ascii="宋体" w:hAnsi="宋体" w:eastAsia="宋体" w:cs="宋体"/>
          <w:lang w:eastAsia="zh-CN"/>
        </w:rPr>
      </w:pPr>
      <w:r>
        <w:rPr>
          <w:rFonts w:hint="eastAsia" w:ascii="宋体" w:hAnsi="宋体" w:eastAsia="宋体" w:cs="宋体"/>
          <w:spacing w:val="11"/>
          <w:lang w:eastAsia="zh-CN"/>
        </w:rPr>
        <w:t>（1）供方同意退货并用合同规定的货币将货款退还给需方，并承担由此发生的一切损失和费用，</w:t>
      </w:r>
      <w:r>
        <w:rPr>
          <w:rFonts w:hint="eastAsia" w:ascii="宋体" w:hAnsi="宋体" w:eastAsia="宋体" w:cs="宋体"/>
          <w:spacing w:val="9"/>
          <w:lang w:eastAsia="zh-CN"/>
        </w:rPr>
        <w:t>包括利息、银行手续费、运费、保险费、检验费、仓储费、装卸费以及为看管和保护退回货物</w:t>
      </w:r>
      <w:r>
        <w:rPr>
          <w:rFonts w:hint="eastAsia" w:ascii="宋体" w:hAnsi="宋体" w:eastAsia="宋体" w:cs="宋体"/>
          <w:spacing w:val="8"/>
          <w:lang w:eastAsia="zh-CN"/>
        </w:rPr>
        <w:t>所需的其</w:t>
      </w:r>
      <w:r>
        <w:rPr>
          <w:rFonts w:hint="eastAsia" w:ascii="宋体" w:hAnsi="宋体" w:eastAsia="宋体" w:cs="宋体"/>
          <w:spacing w:val="6"/>
          <w:lang w:eastAsia="zh-CN"/>
        </w:rPr>
        <w:t>它必要费用。</w:t>
      </w:r>
    </w:p>
    <w:p w14:paraId="4F83B920">
      <w:pPr>
        <w:spacing w:before="1" w:line="332" w:lineRule="auto"/>
        <w:ind w:left="7" w:firstLine="425"/>
        <w:rPr>
          <w:rFonts w:ascii="宋体" w:hAnsi="宋体" w:eastAsia="宋体" w:cs="宋体"/>
          <w:lang w:eastAsia="zh-CN"/>
        </w:rPr>
      </w:pPr>
      <w:r>
        <w:rPr>
          <w:rFonts w:hint="eastAsia" w:ascii="宋体" w:hAnsi="宋体" w:eastAsia="宋体" w:cs="宋体"/>
          <w:spacing w:val="11"/>
          <w:lang w:eastAsia="zh-CN"/>
        </w:rPr>
        <w:t>（2）根据货物的偏差情况、损坏程度以及需方所遭受损失的金额，经需供双方商定降低货物的价</w:t>
      </w:r>
      <w:r>
        <w:rPr>
          <w:rFonts w:hint="eastAsia" w:ascii="宋体" w:hAnsi="宋体" w:eastAsia="宋体" w:cs="宋体"/>
          <w:lang w:eastAsia="zh-CN"/>
        </w:rPr>
        <w:t>格。</w:t>
      </w:r>
    </w:p>
    <w:p w14:paraId="0B61DA3E">
      <w:pPr>
        <w:spacing w:before="1" w:line="332" w:lineRule="auto"/>
        <w:ind w:left="8" w:firstLine="424"/>
        <w:rPr>
          <w:rFonts w:ascii="宋体" w:hAnsi="宋体" w:eastAsia="宋体" w:cs="宋体"/>
          <w:lang w:eastAsia="zh-CN"/>
        </w:rPr>
      </w:pPr>
      <w:r>
        <w:rPr>
          <w:rFonts w:hint="eastAsia" w:ascii="宋体" w:hAnsi="宋体" w:eastAsia="宋体" w:cs="宋体"/>
          <w:spacing w:val="11"/>
          <w:lang w:eastAsia="zh-CN"/>
        </w:rPr>
        <w:t>（3）用符合合同规定的规格、质量和性能要求的新零件、部件和／或设备来更换有缺陷的部分和/或修补缺陷部分，供方应承担一切费用和风险并负担需方蒙受的全部直接损失费用。同时，供方应按</w:t>
      </w:r>
      <w:r>
        <w:rPr>
          <w:rFonts w:hint="eastAsia" w:ascii="宋体" w:hAnsi="宋体" w:eastAsia="宋体" w:cs="宋体"/>
          <w:spacing w:val="9"/>
          <w:lang w:eastAsia="zh-CN"/>
        </w:rPr>
        <w:t>合同条款第18条规定，相应延长所更换货物的质</w:t>
      </w:r>
      <w:r>
        <w:rPr>
          <w:rFonts w:hint="eastAsia" w:ascii="宋体" w:hAnsi="宋体" w:eastAsia="宋体" w:cs="宋体"/>
          <w:spacing w:val="8"/>
          <w:lang w:eastAsia="zh-CN"/>
        </w:rPr>
        <w:t>量保证期。</w:t>
      </w:r>
    </w:p>
    <w:p w14:paraId="43FE394A">
      <w:pPr>
        <w:spacing w:before="1" w:line="332" w:lineRule="auto"/>
        <w:ind w:left="11" w:firstLine="427"/>
        <w:jc w:val="both"/>
        <w:rPr>
          <w:rFonts w:ascii="宋体" w:hAnsi="宋体" w:eastAsia="宋体" w:cs="宋体"/>
          <w:lang w:eastAsia="zh-CN"/>
        </w:rPr>
      </w:pPr>
      <w:r>
        <w:rPr>
          <w:rFonts w:hint="eastAsia" w:ascii="宋体" w:hAnsi="宋体" w:eastAsia="宋体" w:cs="宋体"/>
          <w:spacing w:val="8"/>
          <w:lang w:eastAsia="zh-CN"/>
        </w:rPr>
        <w:t>19.2如果在需方发出索赔通知后三十（30）天内，供方未作答复，上述索赔应视为已被供方接受。</w:t>
      </w:r>
      <w:r>
        <w:rPr>
          <w:rFonts w:hint="eastAsia" w:ascii="宋体" w:hAnsi="宋体" w:eastAsia="宋体" w:cs="宋体"/>
          <w:spacing w:val="9"/>
          <w:lang w:eastAsia="zh-CN"/>
        </w:rPr>
        <w:t>如供方未能在需方发出索赔通知后三十（30）天内或需方同意的延</w:t>
      </w:r>
      <w:r>
        <w:rPr>
          <w:rFonts w:hint="eastAsia" w:ascii="宋体" w:hAnsi="宋体" w:eastAsia="宋体" w:cs="宋体"/>
          <w:spacing w:val="8"/>
          <w:lang w:eastAsia="zh-CN"/>
        </w:rPr>
        <w:t>长期限内，按照需方同意的上述规定</w:t>
      </w:r>
      <w:r>
        <w:rPr>
          <w:rFonts w:hint="eastAsia" w:ascii="宋体" w:hAnsi="宋体" w:eastAsia="宋体" w:cs="宋体"/>
          <w:spacing w:val="9"/>
          <w:lang w:eastAsia="zh-CN"/>
        </w:rPr>
        <w:t>的任何一种方法解决索赔事宜，需方将从合同货款或从供方开具的履约保证金中扣回索赔金额。</w:t>
      </w:r>
    </w:p>
    <w:p w14:paraId="0AE8B1A4">
      <w:pPr>
        <w:spacing w:before="1" w:line="226" w:lineRule="auto"/>
        <w:ind w:left="425"/>
        <w:rPr>
          <w:rFonts w:ascii="宋体" w:hAnsi="宋体" w:eastAsia="宋体" w:cs="宋体"/>
          <w:lang w:eastAsia="zh-CN"/>
        </w:rPr>
      </w:pPr>
      <w:r>
        <w:rPr>
          <w:rFonts w:hint="eastAsia" w:ascii="宋体" w:hAnsi="宋体" w:eastAsia="宋体" w:cs="宋体"/>
          <w:b/>
          <w:bCs/>
          <w:spacing w:val="9"/>
          <w:lang w:eastAsia="zh-CN"/>
        </w:rPr>
        <w:t>20、付款：</w:t>
      </w:r>
      <w:r>
        <w:rPr>
          <w:rFonts w:hint="eastAsia" w:ascii="宋体" w:hAnsi="宋体" w:eastAsia="宋体" w:cs="宋体"/>
          <w:spacing w:val="9"/>
          <w:lang w:eastAsia="zh-CN"/>
        </w:rPr>
        <w:t>本合同项下的付款方法和条件按</w:t>
      </w:r>
      <w:r>
        <w:rPr>
          <w:rFonts w:hint="eastAsia" w:ascii="宋体" w:hAnsi="宋体" w:eastAsia="宋体" w:cs="宋体"/>
          <w:spacing w:val="8"/>
          <w:lang w:eastAsia="zh-CN"/>
        </w:rPr>
        <w:t>招标文件中规定执行。</w:t>
      </w:r>
    </w:p>
    <w:p w14:paraId="1BF38752">
      <w:pPr>
        <w:spacing w:before="114" w:line="226" w:lineRule="auto"/>
        <w:ind w:left="425"/>
        <w:rPr>
          <w:rFonts w:ascii="宋体" w:hAnsi="宋体" w:eastAsia="宋体" w:cs="宋体"/>
          <w:lang w:eastAsia="zh-CN"/>
        </w:rPr>
      </w:pPr>
      <w:r>
        <w:rPr>
          <w:rFonts w:hint="eastAsia" w:ascii="宋体" w:hAnsi="宋体" w:eastAsia="宋体" w:cs="宋体"/>
          <w:b/>
          <w:bCs/>
          <w:spacing w:val="9"/>
          <w:lang w:eastAsia="zh-CN"/>
        </w:rPr>
        <w:t>21、价格：</w:t>
      </w:r>
      <w:r>
        <w:rPr>
          <w:rFonts w:hint="eastAsia" w:ascii="宋体" w:hAnsi="宋体" w:eastAsia="宋体" w:cs="宋体"/>
          <w:spacing w:val="9"/>
          <w:lang w:eastAsia="zh-CN"/>
        </w:rPr>
        <w:t>供方在本合同项下提交货物和履行服务的价</w:t>
      </w:r>
      <w:r>
        <w:rPr>
          <w:rFonts w:hint="eastAsia" w:ascii="宋体" w:hAnsi="宋体" w:eastAsia="宋体" w:cs="宋体"/>
          <w:spacing w:val="8"/>
          <w:lang w:eastAsia="zh-CN"/>
        </w:rPr>
        <w:t>格在合同中给出。</w:t>
      </w:r>
    </w:p>
    <w:p w14:paraId="689B04BE">
      <w:pPr>
        <w:spacing w:before="115" w:line="227" w:lineRule="auto"/>
        <w:ind w:left="425"/>
        <w:rPr>
          <w:rFonts w:ascii="宋体" w:hAnsi="宋体" w:eastAsia="宋体" w:cs="宋体"/>
          <w:lang w:eastAsia="zh-CN"/>
        </w:rPr>
      </w:pPr>
      <w:r>
        <w:rPr>
          <w:rFonts w:hint="eastAsia" w:ascii="宋体" w:hAnsi="宋体" w:eastAsia="宋体" w:cs="宋体"/>
          <w:b/>
          <w:bCs/>
          <w:spacing w:val="5"/>
          <w:lang w:eastAsia="zh-CN"/>
        </w:rPr>
        <w:t>22、变更指令</w:t>
      </w:r>
    </w:p>
    <w:p w14:paraId="1E11D075">
      <w:pPr>
        <w:spacing w:before="115" w:line="332" w:lineRule="auto"/>
        <w:ind w:left="33" w:firstLine="392"/>
        <w:rPr>
          <w:rFonts w:ascii="宋体" w:hAnsi="宋体" w:eastAsia="宋体" w:cs="宋体"/>
          <w:lang w:eastAsia="zh-CN"/>
        </w:rPr>
      </w:pPr>
      <w:r>
        <w:rPr>
          <w:rFonts w:hint="eastAsia" w:ascii="宋体" w:hAnsi="宋体" w:eastAsia="宋体" w:cs="宋体"/>
          <w:spacing w:val="8"/>
          <w:lang w:eastAsia="zh-CN"/>
        </w:rPr>
        <w:t>22.1根据合同条款第35条的规定，需方可以在任何时候书面向供方发出指令，在本合同的一般范围</w:t>
      </w:r>
      <w:r>
        <w:rPr>
          <w:rFonts w:hint="eastAsia" w:ascii="宋体" w:hAnsi="宋体" w:eastAsia="宋体" w:cs="宋体"/>
          <w:spacing w:val="5"/>
          <w:lang w:eastAsia="zh-CN"/>
        </w:rPr>
        <w:t>内变更下述一项或几项：</w:t>
      </w:r>
    </w:p>
    <w:p w14:paraId="2C76CD68">
      <w:pPr>
        <w:spacing w:before="1" w:line="226" w:lineRule="auto"/>
        <w:ind w:left="433"/>
        <w:rPr>
          <w:rFonts w:ascii="宋体" w:hAnsi="宋体" w:eastAsia="宋体" w:cs="宋体"/>
          <w:lang w:eastAsia="zh-CN"/>
        </w:rPr>
      </w:pPr>
      <w:r>
        <w:rPr>
          <w:rFonts w:hint="eastAsia" w:ascii="宋体" w:hAnsi="宋体" w:eastAsia="宋体" w:cs="宋体"/>
          <w:spacing w:val="9"/>
          <w:lang w:eastAsia="zh-CN"/>
        </w:rPr>
        <w:t>（1）本合同项下提供的货物是专为需方制造时，变更图纸、设计或规</w:t>
      </w:r>
      <w:r>
        <w:rPr>
          <w:rFonts w:hint="eastAsia" w:ascii="宋体" w:hAnsi="宋体" w:eastAsia="宋体" w:cs="宋体"/>
          <w:spacing w:val="8"/>
          <w:lang w:eastAsia="zh-CN"/>
        </w:rPr>
        <w:t>格；</w:t>
      </w:r>
    </w:p>
    <w:p w14:paraId="64B2CB65">
      <w:pPr>
        <w:spacing w:before="114" w:line="228" w:lineRule="auto"/>
        <w:ind w:left="433"/>
        <w:rPr>
          <w:rFonts w:ascii="宋体" w:hAnsi="宋体" w:eastAsia="宋体" w:cs="宋体"/>
          <w:lang w:eastAsia="zh-CN"/>
        </w:rPr>
      </w:pPr>
      <w:r>
        <w:rPr>
          <w:rFonts w:hint="eastAsia" w:ascii="宋体" w:hAnsi="宋体" w:eastAsia="宋体" w:cs="宋体"/>
          <w:spacing w:val="7"/>
          <w:lang w:eastAsia="zh-CN"/>
        </w:rPr>
        <w:t>（2）运输或包装的方法；</w:t>
      </w:r>
    </w:p>
    <w:p w14:paraId="3A31DFDF">
      <w:pPr>
        <w:spacing w:before="113" w:line="227" w:lineRule="auto"/>
        <w:ind w:left="433"/>
        <w:rPr>
          <w:rFonts w:ascii="宋体" w:hAnsi="宋体" w:eastAsia="宋体" w:cs="宋体"/>
          <w:lang w:eastAsia="zh-CN"/>
        </w:rPr>
      </w:pPr>
      <w:r>
        <w:rPr>
          <w:rFonts w:hint="eastAsia" w:ascii="宋体" w:hAnsi="宋体" w:eastAsia="宋体" w:cs="宋体"/>
          <w:spacing w:val="5"/>
          <w:lang w:eastAsia="zh-CN"/>
        </w:rPr>
        <w:t>（3）交货地点；</w:t>
      </w:r>
    </w:p>
    <w:p w14:paraId="2666435B">
      <w:pPr>
        <w:spacing w:before="114" w:line="227" w:lineRule="auto"/>
        <w:ind w:left="433"/>
        <w:rPr>
          <w:rFonts w:ascii="宋体" w:hAnsi="宋体" w:eastAsia="宋体" w:cs="宋体"/>
          <w:lang w:eastAsia="zh-CN"/>
        </w:rPr>
      </w:pPr>
      <w:r>
        <w:rPr>
          <w:rFonts w:hint="eastAsia" w:ascii="宋体" w:hAnsi="宋体" w:eastAsia="宋体" w:cs="宋体"/>
          <w:spacing w:val="6"/>
          <w:lang w:eastAsia="zh-CN"/>
        </w:rPr>
        <w:t>（4）供方提供的服务。</w:t>
      </w:r>
    </w:p>
    <w:p w14:paraId="3C32CFA1">
      <w:pPr>
        <w:spacing w:before="41" w:line="333" w:lineRule="auto"/>
        <w:ind w:left="11" w:right="3" w:firstLine="414"/>
        <w:jc w:val="both"/>
        <w:rPr>
          <w:rFonts w:ascii="宋体" w:hAnsi="宋体" w:eastAsia="宋体" w:cs="宋体"/>
          <w:lang w:eastAsia="zh-CN"/>
        </w:rPr>
      </w:pPr>
      <w:r>
        <w:rPr>
          <w:rFonts w:hint="eastAsia" w:ascii="宋体" w:hAnsi="宋体" w:eastAsia="宋体" w:cs="宋体"/>
          <w:spacing w:val="9"/>
          <w:lang w:eastAsia="zh-CN"/>
        </w:rPr>
        <w:t>22.2如果上述变更使供方履行合同义务的费</w:t>
      </w:r>
      <w:r>
        <w:rPr>
          <w:rFonts w:hint="eastAsia" w:ascii="宋体" w:hAnsi="宋体" w:eastAsia="宋体" w:cs="宋体"/>
          <w:spacing w:val="8"/>
          <w:lang w:eastAsia="zh-CN"/>
        </w:rPr>
        <w:t>用或时间增加或减少，将对合同价或交货时间或两者进</w:t>
      </w:r>
      <w:r>
        <w:rPr>
          <w:rFonts w:hint="eastAsia" w:ascii="宋体" w:hAnsi="宋体" w:eastAsia="宋体" w:cs="宋体"/>
          <w:spacing w:val="14"/>
          <w:lang w:eastAsia="zh-CN"/>
        </w:rPr>
        <w:t>行公平的调整，同时相应修改合同。供方根据本条进行调</w:t>
      </w:r>
      <w:r>
        <w:rPr>
          <w:rFonts w:hint="eastAsia" w:ascii="宋体" w:hAnsi="宋体" w:eastAsia="宋体" w:cs="宋体"/>
          <w:spacing w:val="13"/>
          <w:lang w:eastAsia="zh-CN"/>
        </w:rPr>
        <w:t>整的要求必须在收到需方的变更指令后三十</w:t>
      </w:r>
      <w:r>
        <w:rPr>
          <w:rFonts w:hint="eastAsia" w:ascii="宋体" w:hAnsi="宋体" w:eastAsia="宋体" w:cs="宋体"/>
          <w:spacing w:val="6"/>
          <w:lang w:eastAsia="zh-CN"/>
        </w:rPr>
        <w:t>（30）天内提出。</w:t>
      </w:r>
    </w:p>
    <w:p w14:paraId="0454179A">
      <w:pPr>
        <w:spacing w:line="227" w:lineRule="auto"/>
        <w:ind w:left="425"/>
        <w:rPr>
          <w:rFonts w:ascii="宋体" w:hAnsi="宋体" w:eastAsia="宋体" w:cs="宋体"/>
          <w:lang w:eastAsia="zh-CN"/>
        </w:rPr>
      </w:pPr>
      <w:r>
        <w:rPr>
          <w:rFonts w:hint="eastAsia" w:ascii="宋体" w:hAnsi="宋体" w:eastAsia="宋体" w:cs="宋体"/>
          <w:b/>
          <w:bCs/>
          <w:spacing w:val="9"/>
          <w:lang w:eastAsia="zh-CN"/>
        </w:rPr>
        <w:t>23、合同修改：</w:t>
      </w:r>
      <w:r>
        <w:rPr>
          <w:rFonts w:hint="eastAsia" w:ascii="宋体" w:hAnsi="宋体" w:eastAsia="宋体" w:cs="宋体"/>
          <w:spacing w:val="9"/>
          <w:lang w:eastAsia="zh-CN"/>
        </w:rPr>
        <w:t>除了合同条款第22条的情况，任何一方不应对合同条</w:t>
      </w:r>
      <w:r>
        <w:rPr>
          <w:rFonts w:hint="eastAsia" w:ascii="宋体" w:hAnsi="宋体" w:eastAsia="宋体" w:cs="宋体"/>
          <w:spacing w:val="8"/>
          <w:lang w:eastAsia="zh-CN"/>
        </w:rPr>
        <w:t>款进行任何变更或修改。</w:t>
      </w:r>
    </w:p>
    <w:p w14:paraId="291A26B2">
      <w:pPr>
        <w:spacing w:line="360" w:lineRule="auto"/>
        <w:ind w:firstLine="454" w:firstLineChars="200"/>
        <w:rPr>
          <w:rFonts w:ascii="宋体" w:hAnsi="宋体" w:eastAsia="宋体" w:cs="宋体"/>
          <w:lang w:eastAsia="zh-CN"/>
        </w:rPr>
      </w:pPr>
      <w:r>
        <w:rPr>
          <w:rFonts w:hint="eastAsia" w:ascii="宋体" w:hAnsi="宋体" w:eastAsia="宋体" w:cs="宋体"/>
          <w:b/>
          <w:bCs/>
          <w:spacing w:val="8"/>
          <w:lang w:eastAsia="zh-CN"/>
        </w:rPr>
        <w:t>24、转让：</w:t>
      </w:r>
      <w:r>
        <w:rPr>
          <w:rFonts w:hint="eastAsia" w:ascii="宋体" w:hAnsi="宋体" w:eastAsia="宋体" w:cs="宋体"/>
          <w:spacing w:val="8"/>
          <w:lang w:eastAsia="zh-CN"/>
        </w:rPr>
        <w:t>除特殊情况下并经需方事先书面同意外，供方所应履行的合同义务的任何一部分均不得</w:t>
      </w:r>
      <w:r>
        <w:rPr>
          <w:rFonts w:hint="eastAsia" w:ascii="宋体" w:hAnsi="宋体" w:eastAsia="宋体" w:cs="宋体"/>
          <w:spacing w:val="4"/>
          <w:lang w:eastAsia="zh-CN"/>
        </w:rPr>
        <w:t>向其他方转让。</w:t>
      </w:r>
    </w:p>
    <w:p w14:paraId="6B4B3388">
      <w:pPr>
        <w:spacing w:line="228" w:lineRule="auto"/>
        <w:ind w:left="425"/>
        <w:rPr>
          <w:rFonts w:ascii="宋体" w:hAnsi="宋体" w:eastAsia="宋体" w:cs="宋体"/>
          <w:lang w:eastAsia="zh-CN"/>
        </w:rPr>
      </w:pPr>
      <w:r>
        <w:rPr>
          <w:rFonts w:hint="eastAsia" w:ascii="宋体" w:hAnsi="宋体" w:eastAsia="宋体" w:cs="宋体"/>
          <w:b/>
          <w:bCs/>
          <w:spacing w:val="4"/>
          <w:lang w:eastAsia="zh-CN"/>
        </w:rPr>
        <w:t>25、分包</w:t>
      </w:r>
    </w:p>
    <w:p w14:paraId="3F04E370">
      <w:pPr>
        <w:spacing w:before="112" w:line="227" w:lineRule="auto"/>
        <w:ind w:left="424"/>
        <w:rPr>
          <w:rFonts w:ascii="宋体" w:hAnsi="宋体" w:eastAsia="宋体" w:cs="宋体"/>
          <w:lang w:eastAsia="zh-CN"/>
        </w:rPr>
      </w:pPr>
      <w:r>
        <w:rPr>
          <w:rFonts w:hint="eastAsia" w:ascii="宋体" w:hAnsi="宋体" w:eastAsia="宋体" w:cs="宋体"/>
          <w:spacing w:val="9"/>
          <w:lang w:eastAsia="zh-CN"/>
        </w:rPr>
        <w:t>经采购人同意，中标、成交供应商可以依法采取分包方式履行合同。</w:t>
      </w:r>
    </w:p>
    <w:p w14:paraId="3996236B">
      <w:pPr>
        <w:spacing w:before="115" w:line="332" w:lineRule="auto"/>
        <w:ind w:left="10" w:right="6" w:firstLine="411"/>
        <w:rPr>
          <w:rFonts w:ascii="宋体" w:hAnsi="宋体" w:eastAsia="宋体" w:cs="宋体"/>
          <w:b/>
          <w:bCs/>
          <w:spacing w:val="6"/>
          <w:lang w:eastAsia="zh-CN"/>
        </w:rPr>
      </w:pPr>
      <w:r>
        <w:rPr>
          <w:rFonts w:hint="eastAsia" w:ascii="宋体" w:hAnsi="宋体" w:eastAsia="宋体" w:cs="宋体"/>
          <w:spacing w:val="9"/>
          <w:lang w:eastAsia="zh-CN"/>
        </w:rPr>
        <w:t>政府采购合同分包履行的，中标、成交供应商就采购项目和分包项目向采购人负责，分包供</w:t>
      </w:r>
      <w:r>
        <w:rPr>
          <w:rFonts w:hint="eastAsia" w:ascii="宋体" w:hAnsi="宋体" w:eastAsia="宋体" w:cs="宋体"/>
          <w:spacing w:val="8"/>
          <w:lang w:eastAsia="zh-CN"/>
        </w:rPr>
        <w:t>应商就</w:t>
      </w:r>
      <w:r>
        <w:rPr>
          <w:rFonts w:hint="eastAsia" w:ascii="宋体" w:hAnsi="宋体" w:eastAsia="宋体" w:cs="宋体"/>
          <w:spacing w:val="7"/>
          <w:lang w:eastAsia="zh-CN"/>
        </w:rPr>
        <w:t>分包项目承担责任。。</w:t>
      </w:r>
    </w:p>
    <w:p w14:paraId="4FD990A5">
      <w:pPr>
        <w:spacing w:before="1" w:line="226" w:lineRule="auto"/>
        <w:ind w:left="425"/>
        <w:rPr>
          <w:rFonts w:ascii="宋体" w:hAnsi="宋体" w:eastAsia="宋体" w:cs="宋体"/>
          <w:lang w:eastAsia="zh-CN"/>
        </w:rPr>
      </w:pPr>
      <w:r>
        <w:rPr>
          <w:rFonts w:hint="eastAsia" w:ascii="宋体" w:hAnsi="宋体" w:eastAsia="宋体" w:cs="宋体"/>
          <w:b/>
          <w:bCs/>
          <w:spacing w:val="6"/>
          <w:lang w:eastAsia="zh-CN"/>
        </w:rPr>
        <w:t>26、供方履约延误</w:t>
      </w:r>
    </w:p>
    <w:p w14:paraId="688EDC6F">
      <w:pPr>
        <w:spacing w:before="114" w:line="227" w:lineRule="auto"/>
        <w:ind w:left="425"/>
        <w:rPr>
          <w:rFonts w:ascii="宋体" w:hAnsi="宋体" w:eastAsia="宋体" w:cs="宋体"/>
          <w:lang w:eastAsia="zh-CN"/>
        </w:rPr>
      </w:pPr>
      <w:r>
        <w:rPr>
          <w:rFonts w:hint="eastAsia" w:ascii="宋体" w:hAnsi="宋体" w:eastAsia="宋体" w:cs="宋体"/>
          <w:spacing w:val="8"/>
          <w:lang w:eastAsia="zh-CN"/>
        </w:rPr>
        <w:t>26.1供方应按照需方规定的时间完工和提供服务。</w:t>
      </w:r>
    </w:p>
    <w:p w14:paraId="4BAB8E00">
      <w:pPr>
        <w:spacing w:before="115" w:line="332" w:lineRule="auto"/>
        <w:ind w:left="8" w:firstLine="416"/>
        <w:rPr>
          <w:rFonts w:ascii="宋体" w:hAnsi="宋体" w:eastAsia="宋体" w:cs="宋体"/>
          <w:lang w:eastAsia="zh-CN"/>
        </w:rPr>
      </w:pPr>
      <w:r>
        <w:rPr>
          <w:rFonts w:hint="eastAsia" w:ascii="宋体" w:hAnsi="宋体" w:eastAsia="宋体" w:cs="宋体"/>
          <w:spacing w:val="9"/>
          <w:lang w:eastAsia="zh-CN"/>
        </w:rPr>
        <w:t>26.2在履行合同过程中，如果供方及其分包人遇</w:t>
      </w:r>
      <w:r>
        <w:rPr>
          <w:rFonts w:hint="eastAsia" w:ascii="宋体" w:hAnsi="宋体" w:eastAsia="宋体" w:cs="宋体"/>
          <w:spacing w:val="8"/>
          <w:lang w:eastAsia="zh-CN"/>
        </w:rPr>
        <w:t>到妨碍按时交货和提供服务的情况时，应及时以书</w:t>
      </w:r>
      <w:r>
        <w:rPr>
          <w:rFonts w:hint="eastAsia" w:ascii="宋体" w:hAnsi="宋体" w:eastAsia="宋体" w:cs="宋体"/>
          <w:spacing w:val="9"/>
          <w:lang w:eastAsia="zh-CN"/>
        </w:rPr>
        <w:t>面形式将拖延的事实、可能拖延的时间和原因通知需方。需方在收到供方通知后，应尽快对</w:t>
      </w:r>
      <w:r>
        <w:rPr>
          <w:rFonts w:hint="eastAsia" w:ascii="宋体" w:hAnsi="宋体" w:eastAsia="宋体" w:cs="宋体"/>
          <w:spacing w:val="8"/>
          <w:lang w:eastAsia="zh-CN"/>
        </w:rPr>
        <w:t>情况进行评</w:t>
      </w:r>
      <w:r>
        <w:rPr>
          <w:rFonts w:hint="eastAsia" w:ascii="宋体" w:hAnsi="宋体" w:eastAsia="宋体" w:cs="宋体"/>
          <w:spacing w:val="9"/>
          <w:lang w:eastAsia="zh-CN"/>
        </w:rPr>
        <w:t>价，并确定是否同意延长交货时间以及是否收取误期赔偿费。延期应通过修改合同的方式由双方认可。</w:t>
      </w:r>
    </w:p>
    <w:p w14:paraId="0F7383A0">
      <w:pPr>
        <w:spacing w:before="1" w:line="332" w:lineRule="auto"/>
        <w:ind w:left="10" w:right="3" w:firstLine="415"/>
        <w:rPr>
          <w:rFonts w:ascii="宋体" w:hAnsi="宋体" w:eastAsia="宋体" w:cs="宋体"/>
          <w:lang w:eastAsia="zh-CN"/>
        </w:rPr>
      </w:pPr>
      <w:r>
        <w:rPr>
          <w:rFonts w:hint="eastAsia" w:ascii="宋体" w:hAnsi="宋体" w:eastAsia="宋体" w:cs="宋体"/>
          <w:spacing w:val="8"/>
          <w:lang w:eastAsia="zh-CN"/>
        </w:rPr>
        <w:t>26.3除了合同条款第29条的情况外，除非拖延是根据合同条款第26.2条的规定取得同意而不收取误</w:t>
      </w:r>
      <w:r>
        <w:rPr>
          <w:rFonts w:hint="eastAsia" w:ascii="宋体" w:hAnsi="宋体" w:eastAsia="宋体" w:cs="宋体"/>
          <w:spacing w:val="9"/>
          <w:lang w:eastAsia="zh-CN"/>
        </w:rPr>
        <w:t>期赔偿费之外，供方延误交货，将按合同条款第27条的规定被收取误期赔偿费。</w:t>
      </w:r>
    </w:p>
    <w:p w14:paraId="5D8D3AA2">
      <w:pPr>
        <w:spacing w:before="1" w:line="227" w:lineRule="auto"/>
        <w:ind w:left="425"/>
        <w:rPr>
          <w:rFonts w:ascii="宋体" w:hAnsi="宋体" w:eastAsia="宋体" w:cs="宋体"/>
          <w:lang w:eastAsia="zh-CN"/>
        </w:rPr>
      </w:pPr>
      <w:r>
        <w:rPr>
          <w:rFonts w:hint="eastAsia" w:ascii="宋体" w:hAnsi="宋体" w:eastAsia="宋体" w:cs="宋体"/>
          <w:b/>
          <w:bCs/>
          <w:spacing w:val="5"/>
          <w:lang w:eastAsia="zh-CN"/>
        </w:rPr>
        <w:t>27、误期赔偿费</w:t>
      </w:r>
    </w:p>
    <w:p w14:paraId="0E0F4AD2">
      <w:pPr>
        <w:spacing w:before="115" w:line="332" w:lineRule="auto"/>
        <w:ind w:left="7" w:right="3" w:firstLine="418"/>
        <w:rPr>
          <w:rFonts w:ascii="宋体" w:hAnsi="宋体" w:eastAsia="宋体" w:cs="宋体"/>
          <w:lang w:eastAsia="zh-CN"/>
        </w:rPr>
      </w:pPr>
      <w:r>
        <w:rPr>
          <w:rFonts w:hint="eastAsia" w:ascii="宋体" w:hAnsi="宋体" w:eastAsia="宋体" w:cs="宋体"/>
          <w:spacing w:val="8"/>
          <w:lang w:eastAsia="zh-CN"/>
        </w:rPr>
        <w:t>27.1除合同条款第29条规定的情况外，如果供方没有按照合同规定的时间完工和提供服务，需方应</w:t>
      </w:r>
      <w:r>
        <w:rPr>
          <w:rFonts w:hint="eastAsia" w:ascii="宋体" w:hAnsi="宋体" w:eastAsia="宋体" w:cs="宋体"/>
          <w:spacing w:val="9"/>
          <w:lang w:eastAsia="zh-CN"/>
        </w:rPr>
        <w:t>在不影响合同项下的其他补救措施的情况下，从合同价中扣除误期赔偿费。每延误一天的</w:t>
      </w:r>
      <w:r>
        <w:rPr>
          <w:rFonts w:hint="eastAsia" w:ascii="宋体" w:hAnsi="宋体" w:eastAsia="宋体" w:cs="宋体"/>
          <w:spacing w:val="8"/>
          <w:lang w:eastAsia="zh-CN"/>
        </w:rPr>
        <w:t>赔偿费按迟交</w:t>
      </w:r>
      <w:r>
        <w:rPr>
          <w:rFonts w:hint="eastAsia" w:ascii="宋体" w:hAnsi="宋体" w:eastAsia="宋体" w:cs="宋体"/>
          <w:spacing w:val="9"/>
          <w:lang w:eastAsia="zh-CN"/>
        </w:rPr>
        <w:t>货物交货价或未提供服务的服务费用的百分之一（1%）计收，直至交</w:t>
      </w:r>
      <w:r>
        <w:rPr>
          <w:rFonts w:hint="eastAsia" w:ascii="宋体" w:hAnsi="宋体" w:eastAsia="宋体" w:cs="宋体"/>
          <w:spacing w:val="8"/>
          <w:lang w:eastAsia="zh-CN"/>
        </w:rPr>
        <w:t>货或提供服务为止。误期赔偿费的</w:t>
      </w:r>
      <w:r>
        <w:rPr>
          <w:rFonts w:hint="eastAsia" w:ascii="宋体" w:hAnsi="宋体" w:eastAsia="宋体" w:cs="宋体"/>
          <w:spacing w:val="9"/>
          <w:lang w:eastAsia="zh-CN"/>
        </w:rPr>
        <w:t>最高限额为合同价格的百分之五（5%）。一旦达到误期赔</w:t>
      </w:r>
      <w:r>
        <w:rPr>
          <w:rFonts w:hint="eastAsia" w:ascii="宋体" w:hAnsi="宋体" w:eastAsia="宋体" w:cs="宋体"/>
          <w:spacing w:val="8"/>
          <w:lang w:eastAsia="zh-CN"/>
        </w:rPr>
        <w:t>偿最高限额，需方可考虑根据合同条款第28条</w:t>
      </w:r>
      <w:r>
        <w:rPr>
          <w:rFonts w:hint="eastAsia" w:ascii="宋体" w:hAnsi="宋体" w:eastAsia="宋体" w:cs="宋体"/>
          <w:spacing w:val="9"/>
          <w:lang w:eastAsia="zh-CN"/>
        </w:rPr>
        <w:t>的规定终止合同。如供方在合同规定的交货日期后10天内仍未能交货</w:t>
      </w:r>
      <w:r>
        <w:rPr>
          <w:rFonts w:hint="eastAsia" w:ascii="宋体" w:hAnsi="宋体" w:eastAsia="宋体" w:cs="宋体"/>
          <w:spacing w:val="8"/>
          <w:lang w:eastAsia="zh-CN"/>
        </w:rPr>
        <w:t>，则视为供方不能交货，需方有权</w:t>
      </w:r>
      <w:r>
        <w:rPr>
          <w:rFonts w:hint="eastAsia" w:ascii="宋体" w:hAnsi="宋体" w:eastAsia="宋体" w:cs="宋体"/>
          <w:spacing w:val="9"/>
          <w:lang w:eastAsia="zh-CN"/>
        </w:rPr>
        <w:t>解除合同，供方如已经收取了需方的定金则同时应双倍返还已收取的定金。</w:t>
      </w:r>
    </w:p>
    <w:p w14:paraId="7BB61854">
      <w:pPr>
        <w:spacing w:before="1" w:line="332" w:lineRule="auto"/>
        <w:ind w:left="7" w:right="6" w:firstLine="418"/>
        <w:rPr>
          <w:rFonts w:ascii="宋体" w:hAnsi="宋体" w:eastAsia="宋体" w:cs="宋体"/>
          <w:lang w:eastAsia="zh-CN"/>
        </w:rPr>
      </w:pPr>
      <w:r>
        <w:rPr>
          <w:rFonts w:hint="eastAsia" w:ascii="宋体" w:hAnsi="宋体" w:eastAsia="宋体" w:cs="宋体"/>
          <w:spacing w:val="9"/>
          <w:lang w:eastAsia="zh-CN"/>
        </w:rPr>
        <w:t>27.2其它违约条款：如货物为假冒伪劣产品</w:t>
      </w:r>
      <w:r>
        <w:rPr>
          <w:rFonts w:hint="eastAsia" w:ascii="宋体" w:hAnsi="宋体" w:eastAsia="宋体" w:cs="宋体"/>
          <w:spacing w:val="8"/>
          <w:lang w:eastAsia="zh-CN"/>
        </w:rPr>
        <w:t>或其中包括该类情形的零、部件，供方应按照合同总金</w:t>
      </w:r>
      <w:r>
        <w:rPr>
          <w:rFonts w:hint="eastAsia" w:ascii="宋体" w:hAnsi="宋体" w:eastAsia="宋体" w:cs="宋体"/>
          <w:spacing w:val="9"/>
          <w:lang w:eastAsia="zh-CN"/>
        </w:rPr>
        <w:t>额的2倍向需方支付惩罚性赔偿金，如该项赔偿金未达到给需方造成损</w:t>
      </w:r>
      <w:r>
        <w:rPr>
          <w:rFonts w:hint="eastAsia" w:ascii="宋体" w:hAnsi="宋体" w:eastAsia="宋体" w:cs="宋体"/>
          <w:spacing w:val="8"/>
          <w:lang w:eastAsia="zh-CN"/>
        </w:rPr>
        <w:t>失的2倍，则供方应当支付给需方</w:t>
      </w:r>
      <w:r>
        <w:rPr>
          <w:rFonts w:hint="eastAsia" w:ascii="宋体" w:hAnsi="宋体" w:eastAsia="宋体" w:cs="宋体"/>
          <w:spacing w:val="9"/>
          <w:lang w:eastAsia="zh-CN"/>
        </w:rPr>
        <w:t>造成损失的2倍的惩罚性赔偿金，且并不应当免除其依法应受的其它处罚。</w:t>
      </w:r>
    </w:p>
    <w:p w14:paraId="13D037A5">
      <w:pPr>
        <w:spacing w:before="1" w:line="229" w:lineRule="auto"/>
        <w:ind w:left="425"/>
        <w:rPr>
          <w:rFonts w:ascii="宋体" w:hAnsi="宋体" w:eastAsia="宋体" w:cs="宋体"/>
          <w:lang w:eastAsia="zh-CN"/>
        </w:rPr>
      </w:pPr>
      <w:r>
        <w:rPr>
          <w:rFonts w:hint="eastAsia" w:ascii="宋体" w:hAnsi="宋体" w:eastAsia="宋体" w:cs="宋体"/>
          <w:b/>
          <w:bCs/>
          <w:spacing w:val="6"/>
          <w:lang w:eastAsia="zh-CN"/>
        </w:rPr>
        <w:t>28、违约终止合同</w:t>
      </w:r>
    </w:p>
    <w:p w14:paraId="35F3626C">
      <w:pPr>
        <w:spacing w:before="111" w:line="332" w:lineRule="auto"/>
        <w:ind w:left="12" w:right="6" w:firstLine="413"/>
        <w:rPr>
          <w:rFonts w:ascii="宋体" w:hAnsi="宋体" w:eastAsia="宋体" w:cs="宋体"/>
          <w:lang w:eastAsia="zh-CN"/>
        </w:rPr>
      </w:pPr>
      <w:r>
        <w:rPr>
          <w:rFonts w:hint="eastAsia" w:ascii="宋体" w:hAnsi="宋体" w:eastAsia="宋体" w:cs="宋体"/>
          <w:spacing w:val="9"/>
          <w:lang w:eastAsia="zh-CN"/>
        </w:rPr>
        <w:t>28.1在需方对供方违约而采取的任何补救措</w:t>
      </w:r>
      <w:r>
        <w:rPr>
          <w:rFonts w:hint="eastAsia" w:ascii="宋体" w:hAnsi="宋体" w:eastAsia="宋体" w:cs="宋体"/>
          <w:spacing w:val="8"/>
          <w:lang w:eastAsia="zh-CN"/>
        </w:rPr>
        <w:t>施不受影响的情况下，需方可向供方发出书面违约通知书，提出终止部分或全部合同：</w:t>
      </w:r>
    </w:p>
    <w:p w14:paraId="5513ACE3">
      <w:pPr>
        <w:spacing w:before="1" w:line="332" w:lineRule="auto"/>
        <w:ind w:left="10" w:right="3" w:firstLine="427"/>
        <w:rPr>
          <w:rFonts w:ascii="宋体" w:hAnsi="宋体" w:eastAsia="宋体" w:cs="宋体"/>
          <w:lang w:eastAsia="zh-CN"/>
        </w:rPr>
      </w:pPr>
      <w:r>
        <w:rPr>
          <w:rFonts w:hint="eastAsia" w:ascii="宋体" w:hAnsi="宋体" w:eastAsia="宋体" w:cs="宋体"/>
          <w:spacing w:val="11"/>
          <w:lang w:eastAsia="zh-CN"/>
        </w:rPr>
        <w:t>（1）如果供方未能在合同规定的期限内或需方根据合同条款第26条</w:t>
      </w:r>
      <w:r>
        <w:rPr>
          <w:rFonts w:hint="eastAsia" w:ascii="宋体" w:hAnsi="宋体" w:eastAsia="宋体" w:cs="宋体"/>
          <w:spacing w:val="10"/>
          <w:lang w:eastAsia="zh-CN"/>
        </w:rPr>
        <w:t>的规定同意延长的期限内部分</w:t>
      </w:r>
      <w:r>
        <w:rPr>
          <w:rFonts w:hint="eastAsia" w:ascii="宋体" w:hAnsi="宋体" w:eastAsia="宋体" w:cs="宋体"/>
          <w:spacing w:val="6"/>
          <w:lang w:eastAsia="zh-CN"/>
        </w:rPr>
        <w:t>或全部完工；</w:t>
      </w:r>
    </w:p>
    <w:p w14:paraId="6EDC70A1">
      <w:pPr>
        <w:spacing w:before="1" w:line="226" w:lineRule="auto"/>
        <w:ind w:left="438"/>
        <w:rPr>
          <w:rFonts w:ascii="宋体" w:hAnsi="宋体" w:eastAsia="宋体" w:cs="宋体"/>
          <w:lang w:eastAsia="zh-CN"/>
        </w:rPr>
      </w:pPr>
      <w:r>
        <w:rPr>
          <w:rFonts w:hint="eastAsia" w:ascii="宋体" w:hAnsi="宋体" w:eastAsia="宋体" w:cs="宋体"/>
          <w:spacing w:val="8"/>
          <w:lang w:eastAsia="zh-CN"/>
        </w:rPr>
        <w:t>（2）如果供方未能履行合同规定的其它任何项义务。</w:t>
      </w:r>
    </w:p>
    <w:p w14:paraId="19D9CD79">
      <w:pPr>
        <w:spacing w:before="114" w:line="227" w:lineRule="auto"/>
        <w:ind w:left="438"/>
        <w:rPr>
          <w:rFonts w:ascii="宋体" w:hAnsi="宋体" w:eastAsia="宋体" w:cs="宋体"/>
          <w:lang w:eastAsia="zh-CN"/>
        </w:rPr>
      </w:pPr>
      <w:r>
        <w:rPr>
          <w:rFonts w:hint="eastAsia" w:ascii="宋体" w:hAnsi="宋体" w:eastAsia="宋体" w:cs="宋体"/>
          <w:spacing w:val="9"/>
          <w:lang w:eastAsia="zh-CN"/>
        </w:rPr>
        <w:t>（3）如果需方认为供方在本合同的竞争和实施过程中有腐败和欺诈行为。其定义如下：</w:t>
      </w:r>
    </w:p>
    <w:p w14:paraId="53AC4D88">
      <w:pPr>
        <w:spacing w:before="115" w:line="332" w:lineRule="auto"/>
        <w:ind w:left="8" w:right="6" w:firstLine="420"/>
        <w:rPr>
          <w:rFonts w:ascii="宋体" w:hAnsi="宋体" w:eastAsia="宋体" w:cs="宋体"/>
          <w:lang w:eastAsia="zh-CN"/>
        </w:rPr>
      </w:pPr>
      <w:r>
        <w:rPr>
          <w:rFonts w:hint="eastAsia" w:ascii="宋体" w:hAnsi="宋体" w:eastAsia="宋体" w:cs="宋体"/>
          <w:spacing w:val="11"/>
          <w:lang w:eastAsia="zh-CN"/>
        </w:rPr>
        <w:t>a．腐败行为：是指提供、给予、接受或索取任何有价值的物品来影响需方在采购过程或合同实施</w:t>
      </w:r>
      <w:r>
        <w:rPr>
          <w:rFonts w:hint="eastAsia" w:ascii="宋体" w:hAnsi="宋体" w:eastAsia="宋体" w:cs="宋体"/>
          <w:spacing w:val="6"/>
          <w:lang w:eastAsia="zh-CN"/>
        </w:rPr>
        <w:t>过程中的行为。</w:t>
      </w:r>
    </w:p>
    <w:p w14:paraId="14274B8D">
      <w:pPr>
        <w:spacing w:before="1" w:line="332" w:lineRule="auto"/>
        <w:ind w:left="12" w:right="6" w:firstLine="411"/>
        <w:rPr>
          <w:rFonts w:ascii="宋体" w:hAnsi="宋体" w:eastAsia="宋体" w:cs="宋体"/>
          <w:lang w:eastAsia="zh-CN"/>
        </w:rPr>
      </w:pPr>
      <w:r>
        <w:rPr>
          <w:rFonts w:hint="eastAsia" w:ascii="宋体" w:hAnsi="宋体" w:eastAsia="宋体" w:cs="宋体"/>
          <w:spacing w:val="11"/>
          <w:lang w:eastAsia="zh-CN"/>
        </w:rPr>
        <w:t>b．欺诈行为：是指为了影响采购过程或合同实施过程而谎报或隐瞒事实，提供不满足合同要求的</w:t>
      </w:r>
      <w:r>
        <w:rPr>
          <w:rFonts w:hint="eastAsia" w:ascii="宋体" w:hAnsi="宋体" w:eastAsia="宋体" w:cs="宋体"/>
          <w:spacing w:val="8"/>
          <w:lang w:eastAsia="zh-CN"/>
        </w:rPr>
        <w:t>货物，损害需方利益的行为。</w:t>
      </w:r>
    </w:p>
    <w:p w14:paraId="428A1E57">
      <w:pPr>
        <w:spacing w:before="42" w:line="332" w:lineRule="auto"/>
        <w:ind w:left="216" w:leftChars="103" w:right="6" w:firstLine="431" w:firstLineChars="191"/>
        <w:rPr>
          <w:rFonts w:ascii="宋体" w:hAnsi="宋体" w:eastAsia="宋体" w:cs="宋体"/>
          <w:lang w:eastAsia="zh-CN"/>
        </w:rPr>
      </w:pPr>
      <w:r>
        <w:rPr>
          <w:rFonts w:hint="eastAsia" w:ascii="宋体" w:hAnsi="宋体" w:eastAsia="宋体" w:cs="宋体"/>
          <w:spacing w:val="8"/>
          <w:lang w:eastAsia="zh-CN"/>
        </w:rPr>
        <w:t>28.2如果需方根据上述第28.l条的规定，终止了全部或部分合同，需方可以依其认为适当的条件和</w:t>
      </w:r>
      <w:r>
        <w:rPr>
          <w:rFonts w:hint="eastAsia" w:ascii="宋体" w:hAnsi="宋体" w:eastAsia="宋体" w:cs="宋体"/>
          <w:spacing w:val="9"/>
          <w:lang w:eastAsia="zh-CN"/>
        </w:rPr>
        <w:t>方法购买与未完工所需货物类似的货物或服务，供方应承担需方因购买类似货物或服务</w:t>
      </w:r>
      <w:r>
        <w:rPr>
          <w:rFonts w:hint="eastAsia" w:ascii="宋体" w:hAnsi="宋体" w:eastAsia="宋体" w:cs="宋体"/>
          <w:spacing w:val="8"/>
          <w:lang w:eastAsia="zh-CN"/>
        </w:rPr>
        <w:t>而产生的额外支出。但是，供方应继续执行合同中未终止的部分。</w:t>
      </w:r>
    </w:p>
    <w:p w14:paraId="47BAB956">
      <w:pPr>
        <w:spacing w:line="227" w:lineRule="auto"/>
        <w:ind w:left="430"/>
        <w:rPr>
          <w:rFonts w:ascii="宋体" w:hAnsi="宋体" w:eastAsia="宋体" w:cs="宋体"/>
          <w:lang w:eastAsia="zh-CN"/>
        </w:rPr>
      </w:pPr>
      <w:r>
        <w:rPr>
          <w:rFonts w:hint="eastAsia" w:ascii="宋体" w:hAnsi="宋体" w:eastAsia="宋体" w:cs="宋体"/>
          <w:b/>
          <w:bCs/>
          <w:spacing w:val="5"/>
          <w:lang w:eastAsia="zh-CN"/>
        </w:rPr>
        <w:t>29、不可抗力</w:t>
      </w:r>
    </w:p>
    <w:p w14:paraId="6164E7E4">
      <w:pPr>
        <w:spacing w:line="360" w:lineRule="auto"/>
        <w:ind w:firstLine="452" w:firstLineChars="200"/>
        <w:rPr>
          <w:rFonts w:ascii="宋体" w:hAnsi="宋体" w:eastAsia="宋体" w:cs="宋体"/>
          <w:lang w:eastAsia="zh-CN"/>
        </w:rPr>
      </w:pPr>
      <w:r>
        <w:rPr>
          <w:rFonts w:hint="eastAsia" w:ascii="宋体" w:hAnsi="宋体" w:eastAsia="宋体" w:cs="宋体"/>
          <w:spacing w:val="8"/>
          <w:lang w:eastAsia="zh-CN"/>
        </w:rPr>
        <w:t>29.1签约双方任何一方由于不可抗力事件的影响而不能执行合同时，履行合同的期限应予以延长，</w:t>
      </w:r>
      <w:r>
        <w:rPr>
          <w:rFonts w:hint="eastAsia" w:ascii="宋体" w:hAnsi="宋体" w:eastAsia="宋体" w:cs="宋体"/>
          <w:spacing w:val="9"/>
          <w:lang w:eastAsia="zh-CN"/>
        </w:rPr>
        <w:t>其延长的期限应相当于事件所影响的时间。不可抗力事件系指需供双方在缔结合同时所不能预</w:t>
      </w:r>
      <w:r>
        <w:rPr>
          <w:rFonts w:hint="eastAsia" w:ascii="宋体" w:hAnsi="宋体" w:eastAsia="宋体" w:cs="宋体"/>
          <w:spacing w:val="8"/>
          <w:lang w:eastAsia="zh-CN"/>
        </w:rPr>
        <w:t>见的，并</w:t>
      </w:r>
      <w:r>
        <w:rPr>
          <w:rFonts w:hint="eastAsia" w:ascii="宋体" w:hAnsi="宋体" w:eastAsia="宋体" w:cs="宋体"/>
          <w:spacing w:val="10"/>
          <w:lang w:eastAsia="zh-CN"/>
        </w:rPr>
        <w:t>且它的发生及其后果是无法避免和无法克服的事</w:t>
      </w:r>
      <w:r>
        <w:rPr>
          <w:rFonts w:hint="eastAsia" w:ascii="宋体" w:hAnsi="宋体" w:eastAsia="宋体" w:cs="宋体"/>
          <w:spacing w:val="9"/>
          <w:lang w:eastAsia="zh-CN"/>
        </w:rPr>
        <w:t>件，诸如战争、严重火灾、洪水、台风、地震等。</w:t>
      </w:r>
    </w:p>
    <w:p w14:paraId="7720F2E3">
      <w:pPr>
        <w:spacing w:before="1" w:line="332" w:lineRule="auto"/>
        <w:ind w:left="18" w:right="3" w:firstLine="412"/>
        <w:rPr>
          <w:rFonts w:ascii="宋体" w:hAnsi="宋体" w:eastAsia="宋体" w:cs="宋体"/>
          <w:lang w:eastAsia="zh-CN"/>
        </w:rPr>
      </w:pPr>
      <w:r>
        <w:rPr>
          <w:rFonts w:hint="eastAsia" w:ascii="宋体" w:hAnsi="宋体" w:eastAsia="宋体" w:cs="宋体"/>
          <w:spacing w:val="13"/>
          <w:lang w:eastAsia="zh-CN"/>
        </w:rPr>
        <w:t>29.2受阻一方应在不可抗力事件发生后尽快用电报、传真或电传通知对方，并于时间发生后十四</w:t>
      </w:r>
      <w:r>
        <w:rPr>
          <w:rFonts w:hint="eastAsia" w:ascii="宋体" w:hAnsi="宋体" w:eastAsia="宋体" w:cs="宋体"/>
          <w:spacing w:val="9"/>
          <w:lang w:eastAsia="zh-CN"/>
        </w:rPr>
        <w:t>（14）天内将有关当局出具的证明文件用特</w:t>
      </w:r>
      <w:r>
        <w:rPr>
          <w:rFonts w:hint="eastAsia" w:ascii="宋体" w:hAnsi="宋体" w:eastAsia="宋体" w:cs="宋体"/>
          <w:spacing w:val="8"/>
          <w:lang w:eastAsia="zh-CN"/>
        </w:rPr>
        <w:t>快专递或挂号信寄结对方审阅确认。一旦不可抗力事件的影</w:t>
      </w:r>
      <w:r>
        <w:rPr>
          <w:rFonts w:hint="eastAsia" w:ascii="宋体" w:hAnsi="宋体" w:eastAsia="宋体" w:cs="宋体"/>
          <w:spacing w:val="9"/>
          <w:lang w:eastAsia="zh-CN"/>
        </w:rPr>
        <w:t>响持续一百二十天（120）天以上，双方应通过友好协商在合理的时间内达成进一步履行合同的协议。</w:t>
      </w:r>
    </w:p>
    <w:p w14:paraId="4612DF3B">
      <w:pPr>
        <w:spacing w:line="332" w:lineRule="auto"/>
        <w:ind w:left="7" w:right="3" w:firstLine="425"/>
        <w:rPr>
          <w:rFonts w:ascii="宋体" w:hAnsi="宋体" w:eastAsia="宋体" w:cs="宋体"/>
          <w:lang w:eastAsia="zh-CN"/>
        </w:rPr>
      </w:pPr>
      <w:r>
        <w:rPr>
          <w:rFonts w:hint="eastAsia" w:ascii="宋体" w:hAnsi="宋体" w:eastAsia="宋体" w:cs="宋体"/>
          <w:b/>
          <w:bCs/>
          <w:spacing w:val="8"/>
          <w:lang w:eastAsia="zh-CN"/>
        </w:rPr>
        <w:t>30、因破产而终止合同：</w:t>
      </w:r>
      <w:r>
        <w:rPr>
          <w:rFonts w:hint="eastAsia" w:ascii="宋体" w:hAnsi="宋体" w:eastAsia="宋体" w:cs="宋体"/>
          <w:spacing w:val="8"/>
          <w:lang w:eastAsia="zh-CN"/>
        </w:rPr>
        <w:t>如果供方破产或无清偿能力,需方可在任何时候以</w:t>
      </w:r>
      <w:r>
        <w:rPr>
          <w:rFonts w:hint="eastAsia" w:ascii="宋体" w:hAnsi="宋体" w:eastAsia="宋体" w:cs="宋体"/>
          <w:spacing w:val="7"/>
          <w:lang w:eastAsia="zh-CN"/>
        </w:rPr>
        <w:t>书面形式通知供方,提出</w:t>
      </w:r>
      <w:r>
        <w:rPr>
          <w:rFonts w:hint="eastAsia" w:ascii="宋体" w:hAnsi="宋体" w:eastAsia="宋体" w:cs="宋体"/>
          <w:spacing w:val="11"/>
          <w:lang w:eastAsia="zh-CN"/>
        </w:rPr>
        <w:t>终止合同而不给供方补偿.该合同的终止将不损害或影响需方已经采取或将要采取的任何行动或补偿措</w:t>
      </w:r>
      <w:r>
        <w:rPr>
          <w:rFonts w:hint="eastAsia" w:ascii="宋体" w:hAnsi="宋体" w:eastAsia="宋体" w:cs="宋体"/>
          <w:spacing w:val="9"/>
          <w:lang w:eastAsia="zh-CN"/>
        </w:rPr>
        <w:t>施的权力.</w:t>
      </w:r>
    </w:p>
    <w:p w14:paraId="5D0AC282">
      <w:pPr>
        <w:spacing w:before="1" w:line="227" w:lineRule="auto"/>
        <w:ind w:left="432"/>
        <w:rPr>
          <w:rFonts w:ascii="宋体" w:hAnsi="宋体" w:eastAsia="宋体" w:cs="宋体"/>
          <w:lang w:eastAsia="zh-CN"/>
        </w:rPr>
      </w:pPr>
      <w:r>
        <w:rPr>
          <w:rFonts w:hint="eastAsia" w:ascii="宋体" w:hAnsi="宋体" w:eastAsia="宋体" w:cs="宋体"/>
          <w:b/>
          <w:bCs/>
          <w:spacing w:val="6"/>
          <w:lang w:eastAsia="zh-CN"/>
        </w:rPr>
        <w:t>31、因需方的便利而终止合同</w:t>
      </w:r>
    </w:p>
    <w:p w14:paraId="00D4DA89">
      <w:pPr>
        <w:spacing w:before="114" w:line="332" w:lineRule="auto"/>
        <w:ind w:left="8" w:right="3" w:firstLine="423"/>
        <w:rPr>
          <w:rFonts w:ascii="宋体" w:hAnsi="宋体" w:eastAsia="宋体" w:cs="宋体"/>
          <w:lang w:eastAsia="zh-CN"/>
        </w:rPr>
      </w:pPr>
      <w:r>
        <w:rPr>
          <w:rFonts w:hint="eastAsia" w:ascii="宋体" w:hAnsi="宋体" w:eastAsia="宋体" w:cs="宋体"/>
          <w:spacing w:val="11"/>
          <w:lang w:eastAsia="zh-CN"/>
        </w:rPr>
        <w:t>31.1需方可在任何时候出于自身的便利向供方发出书面通</w:t>
      </w:r>
      <w:r>
        <w:rPr>
          <w:rFonts w:hint="eastAsia" w:ascii="宋体" w:hAnsi="宋体" w:eastAsia="宋体" w:cs="宋体"/>
          <w:spacing w:val="10"/>
          <w:lang w:eastAsia="zh-CN"/>
        </w:rPr>
        <w:t>知全部或部分终止合同,终止应明确终止</w:t>
      </w:r>
      <w:r>
        <w:rPr>
          <w:rFonts w:hint="eastAsia" w:ascii="宋体" w:hAnsi="宋体" w:eastAsia="宋体" w:cs="宋体"/>
          <w:spacing w:val="9"/>
          <w:lang w:eastAsia="zh-CN"/>
        </w:rPr>
        <w:t>合同是出于需方的便利,并明确合同终止的程度,以及终止的生效日期.</w:t>
      </w:r>
    </w:p>
    <w:p w14:paraId="00D05D11">
      <w:pPr>
        <w:spacing w:line="332" w:lineRule="auto"/>
        <w:ind w:left="14" w:right="6" w:firstLine="417"/>
        <w:rPr>
          <w:rFonts w:ascii="宋体" w:hAnsi="宋体" w:eastAsia="宋体" w:cs="宋体"/>
          <w:lang w:eastAsia="zh-CN"/>
        </w:rPr>
      </w:pPr>
      <w:r>
        <w:rPr>
          <w:rFonts w:hint="eastAsia" w:ascii="宋体" w:hAnsi="宋体" w:eastAsia="宋体" w:cs="宋体"/>
          <w:spacing w:val="10"/>
          <w:lang w:eastAsia="zh-CN"/>
        </w:rPr>
        <w:t>31.2对供方在收到终止通知后二十(20)天内已完成并准备装运的货物,需方应按原合同价格和条款</w:t>
      </w:r>
      <w:r>
        <w:rPr>
          <w:rFonts w:hint="eastAsia" w:ascii="宋体" w:hAnsi="宋体" w:eastAsia="宋体" w:cs="宋体"/>
          <w:spacing w:val="7"/>
          <w:lang w:eastAsia="zh-CN"/>
        </w:rPr>
        <w:t>予以接收,对于剩下的货物,需方可</w:t>
      </w:r>
      <w:r>
        <w:rPr>
          <w:rFonts w:hint="eastAsia" w:ascii="宋体" w:hAnsi="宋体" w:eastAsia="宋体" w:cs="宋体"/>
          <w:spacing w:val="-45"/>
          <w:lang w:eastAsia="zh-CN"/>
        </w:rPr>
        <w:t xml:space="preserve"> </w:t>
      </w:r>
      <w:r>
        <w:rPr>
          <w:rFonts w:hint="eastAsia" w:ascii="宋体" w:hAnsi="宋体" w:eastAsia="宋体" w:cs="宋体"/>
          <w:spacing w:val="7"/>
          <w:lang w:eastAsia="zh-CN"/>
        </w:rPr>
        <w:t>:</w:t>
      </w:r>
    </w:p>
    <w:p w14:paraId="548EF77E">
      <w:pPr>
        <w:spacing w:before="1" w:line="226" w:lineRule="auto"/>
        <w:ind w:left="438"/>
        <w:rPr>
          <w:rFonts w:ascii="宋体" w:hAnsi="宋体" w:eastAsia="宋体" w:cs="宋体"/>
          <w:lang w:eastAsia="zh-CN"/>
        </w:rPr>
      </w:pPr>
      <w:r>
        <w:rPr>
          <w:rFonts w:hint="eastAsia" w:ascii="宋体" w:hAnsi="宋体" w:eastAsia="宋体" w:cs="宋体"/>
          <w:spacing w:val="7"/>
          <w:lang w:eastAsia="zh-CN"/>
        </w:rPr>
        <w:t>（1）仅对部分货物按照原来的合同价格和条款予以接受</w:t>
      </w:r>
      <w:r>
        <w:rPr>
          <w:rFonts w:hint="eastAsia" w:ascii="宋体" w:hAnsi="宋体" w:eastAsia="宋体" w:cs="宋体"/>
          <w:spacing w:val="-49"/>
          <w:lang w:eastAsia="zh-CN"/>
        </w:rPr>
        <w:t xml:space="preserve"> </w:t>
      </w:r>
      <w:r>
        <w:rPr>
          <w:rFonts w:hint="eastAsia" w:ascii="宋体" w:hAnsi="宋体" w:eastAsia="宋体" w:cs="宋体"/>
          <w:spacing w:val="7"/>
          <w:lang w:eastAsia="zh-CN"/>
        </w:rPr>
        <w:t>;或</w:t>
      </w:r>
    </w:p>
    <w:p w14:paraId="0BB98975">
      <w:pPr>
        <w:spacing w:before="115" w:line="332" w:lineRule="auto"/>
        <w:ind w:left="30" w:right="6" w:firstLine="407"/>
        <w:rPr>
          <w:rFonts w:ascii="宋体" w:hAnsi="宋体" w:eastAsia="宋体" w:cs="宋体"/>
          <w:lang w:eastAsia="zh-CN"/>
        </w:rPr>
      </w:pPr>
      <w:r>
        <w:rPr>
          <w:rFonts w:hint="eastAsia" w:ascii="宋体" w:hAnsi="宋体" w:eastAsia="宋体" w:cs="宋体"/>
          <w:spacing w:val="8"/>
          <w:lang w:eastAsia="zh-CN"/>
        </w:rPr>
        <w:t>（2）取消对所剩货物的采购,并按双方商定的金额向供方支付部分完成的货物和服务以及供方以前</w:t>
      </w:r>
      <w:r>
        <w:rPr>
          <w:rFonts w:hint="eastAsia" w:ascii="宋体" w:hAnsi="宋体" w:eastAsia="宋体" w:cs="宋体"/>
          <w:spacing w:val="7"/>
          <w:lang w:eastAsia="zh-CN"/>
        </w:rPr>
        <w:t>已采购的材料和部件的费用.</w:t>
      </w:r>
    </w:p>
    <w:p w14:paraId="67DB0F37">
      <w:pPr>
        <w:spacing w:before="1" w:line="227" w:lineRule="auto"/>
        <w:ind w:left="432"/>
        <w:rPr>
          <w:rFonts w:ascii="宋体" w:hAnsi="宋体" w:eastAsia="宋体" w:cs="宋体"/>
          <w:lang w:eastAsia="zh-CN"/>
        </w:rPr>
      </w:pPr>
      <w:r>
        <w:rPr>
          <w:rFonts w:hint="eastAsia" w:ascii="宋体" w:hAnsi="宋体" w:eastAsia="宋体" w:cs="宋体"/>
          <w:b/>
          <w:bCs/>
          <w:spacing w:val="5"/>
          <w:lang w:eastAsia="zh-CN"/>
        </w:rPr>
        <w:t>32、争端的解决</w:t>
      </w:r>
    </w:p>
    <w:p w14:paraId="59E39648">
      <w:pPr>
        <w:spacing w:before="114" w:line="332" w:lineRule="auto"/>
        <w:ind w:left="7" w:firstLine="425"/>
        <w:rPr>
          <w:rFonts w:ascii="宋体" w:hAnsi="宋体" w:eastAsia="宋体" w:cs="宋体"/>
          <w:lang w:eastAsia="zh-CN"/>
        </w:rPr>
      </w:pPr>
      <w:r>
        <w:rPr>
          <w:rFonts w:hint="eastAsia" w:ascii="宋体" w:hAnsi="宋体" w:eastAsia="宋体" w:cs="宋体"/>
          <w:spacing w:val="8"/>
          <w:lang w:eastAsia="zh-CN"/>
        </w:rPr>
        <w:t>32.1合同实施或与合同有关的一切争端应通过双方协商解决。如果协商开始后三十（30）天还不能</w:t>
      </w:r>
      <w:r>
        <w:rPr>
          <w:rFonts w:hint="eastAsia" w:ascii="宋体" w:hAnsi="宋体" w:eastAsia="宋体" w:cs="宋体"/>
          <w:spacing w:val="9"/>
          <w:lang w:eastAsia="zh-CN"/>
        </w:rPr>
        <w:t>解决，争端应提请仲裁委员会按有关规则和程序仲裁。或向合同签订地有管辖权的人民法院提出诉讼。</w:t>
      </w:r>
    </w:p>
    <w:p w14:paraId="0B09382D">
      <w:pPr>
        <w:spacing w:before="1" w:line="226" w:lineRule="auto"/>
        <w:ind w:left="432"/>
        <w:rPr>
          <w:rFonts w:ascii="宋体" w:hAnsi="宋体" w:eastAsia="宋体" w:cs="宋体"/>
          <w:lang w:eastAsia="zh-CN"/>
        </w:rPr>
      </w:pPr>
      <w:r>
        <w:rPr>
          <w:rFonts w:hint="eastAsia" w:ascii="宋体" w:hAnsi="宋体" w:eastAsia="宋体" w:cs="宋体"/>
          <w:spacing w:val="8"/>
          <w:lang w:eastAsia="zh-CN"/>
        </w:rPr>
        <w:t>32.2仲裁机关裁决应为最终裁决，对双方均具有约束力。</w:t>
      </w:r>
    </w:p>
    <w:p w14:paraId="7BBCDF06">
      <w:pPr>
        <w:spacing w:before="114" w:line="227" w:lineRule="auto"/>
        <w:ind w:left="432"/>
        <w:rPr>
          <w:rFonts w:ascii="宋体" w:hAnsi="宋体" w:eastAsia="宋体" w:cs="宋体"/>
          <w:lang w:eastAsia="zh-CN"/>
        </w:rPr>
      </w:pPr>
      <w:r>
        <w:rPr>
          <w:rFonts w:hint="eastAsia" w:ascii="宋体" w:hAnsi="宋体" w:eastAsia="宋体" w:cs="宋体"/>
          <w:spacing w:val="8"/>
          <w:lang w:eastAsia="zh-CN"/>
        </w:rPr>
        <w:t>32.3仲裁费除仲裁机关另有裁决外均应由败诉方负担。</w:t>
      </w:r>
    </w:p>
    <w:p w14:paraId="17C4F0BA">
      <w:pPr>
        <w:spacing w:before="114" w:line="227" w:lineRule="auto"/>
        <w:ind w:left="432"/>
        <w:rPr>
          <w:rFonts w:ascii="宋体" w:hAnsi="宋体" w:eastAsia="宋体" w:cs="宋体"/>
          <w:lang w:eastAsia="zh-CN"/>
        </w:rPr>
      </w:pPr>
      <w:r>
        <w:rPr>
          <w:rFonts w:hint="eastAsia" w:ascii="宋体" w:hAnsi="宋体" w:eastAsia="宋体" w:cs="宋体"/>
          <w:spacing w:val="9"/>
          <w:lang w:eastAsia="zh-CN"/>
        </w:rPr>
        <w:t>32.4在仲裁期间，除正在进行仲裁的部分外，本合</w:t>
      </w:r>
      <w:r>
        <w:rPr>
          <w:rFonts w:hint="eastAsia" w:ascii="宋体" w:hAnsi="宋体" w:eastAsia="宋体" w:cs="宋体"/>
          <w:spacing w:val="8"/>
          <w:lang w:eastAsia="zh-CN"/>
        </w:rPr>
        <w:t>同其它部分应继续执行。</w:t>
      </w:r>
    </w:p>
    <w:p w14:paraId="7953D9AC">
      <w:pPr>
        <w:spacing w:before="115" w:line="332" w:lineRule="auto"/>
        <w:ind w:left="16" w:right="6" w:firstLine="415"/>
        <w:rPr>
          <w:rFonts w:ascii="宋体" w:hAnsi="宋体" w:eastAsia="宋体" w:cs="宋体"/>
          <w:lang w:eastAsia="zh-CN"/>
        </w:rPr>
      </w:pPr>
      <w:r>
        <w:rPr>
          <w:rFonts w:hint="eastAsia" w:ascii="宋体" w:hAnsi="宋体" w:eastAsia="宋体" w:cs="宋体"/>
          <w:b/>
          <w:bCs/>
          <w:spacing w:val="8"/>
          <w:lang w:eastAsia="zh-CN"/>
        </w:rPr>
        <w:t>33、合同语言：</w:t>
      </w:r>
      <w:r>
        <w:rPr>
          <w:rFonts w:hint="eastAsia" w:ascii="宋体" w:hAnsi="宋体" w:eastAsia="宋体" w:cs="宋体"/>
          <w:spacing w:val="8"/>
          <w:lang w:eastAsia="zh-CN"/>
        </w:rPr>
        <w:t>除非双方另行同意，本合同语言为汉语。双方交换的与合同有关的信函应用合同语</w:t>
      </w:r>
      <w:r>
        <w:rPr>
          <w:rFonts w:hint="eastAsia" w:ascii="宋体" w:hAnsi="宋体" w:eastAsia="宋体" w:cs="宋体"/>
          <w:spacing w:val="2"/>
          <w:lang w:eastAsia="zh-CN"/>
        </w:rPr>
        <w:t>言书写。</w:t>
      </w:r>
    </w:p>
    <w:p w14:paraId="20D28DFA">
      <w:pPr>
        <w:spacing w:before="1" w:line="226" w:lineRule="auto"/>
        <w:ind w:left="432"/>
        <w:rPr>
          <w:rFonts w:ascii="宋体" w:hAnsi="宋体" w:eastAsia="宋体" w:cs="宋体"/>
          <w:lang w:eastAsia="zh-CN"/>
        </w:rPr>
      </w:pPr>
      <w:r>
        <w:rPr>
          <w:rFonts w:hint="eastAsia" w:ascii="宋体" w:hAnsi="宋体" w:eastAsia="宋体" w:cs="宋体"/>
          <w:b/>
          <w:bCs/>
          <w:spacing w:val="8"/>
          <w:lang w:eastAsia="zh-CN"/>
        </w:rPr>
        <w:t>34、适用法律：</w:t>
      </w:r>
      <w:r>
        <w:rPr>
          <w:rFonts w:hint="eastAsia" w:ascii="宋体" w:hAnsi="宋体" w:eastAsia="宋体" w:cs="宋体"/>
          <w:spacing w:val="8"/>
          <w:lang w:eastAsia="zh-CN"/>
        </w:rPr>
        <w:t>本合同应按照中华人民共和国的法律进行解释。</w:t>
      </w:r>
    </w:p>
    <w:p w14:paraId="489D7847">
      <w:pPr>
        <w:spacing w:before="114" w:line="230" w:lineRule="auto"/>
        <w:ind w:left="432"/>
        <w:rPr>
          <w:rFonts w:ascii="宋体" w:hAnsi="宋体" w:eastAsia="宋体" w:cs="宋体"/>
          <w:lang w:eastAsia="zh-CN"/>
        </w:rPr>
      </w:pPr>
      <w:r>
        <w:rPr>
          <w:rFonts w:hint="eastAsia" w:ascii="宋体" w:hAnsi="宋体" w:eastAsia="宋体" w:cs="宋体"/>
          <w:b/>
          <w:bCs/>
          <w:spacing w:val="3"/>
          <w:lang w:eastAsia="zh-CN"/>
        </w:rPr>
        <w:t>35、通知</w:t>
      </w:r>
    </w:p>
    <w:p w14:paraId="5C1C0812">
      <w:pPr>
        <w:spacing w:before="112" w:line="332" w:lineRule="auto"/>
        <w:ind w:left="6" w:right="3" w:firstLine="425"/>
        <w:rPr>
          <w:rFonts w:ascii="宋体" w:hAnsi="宋体" w:eastAsia="宋体" w:cs="宋体"/>
          <w:lang w:eastAsia="zh-CN"/>
        </w:rPr>
      </w:pPr>
      <w:r>
        <w:rPr>
          <w:rFonts w:hint="eastAsia" w:ascii="宋体" w:hAnsi="宋体" w:eastAsia="宋体" w:cs="宋体"/>
          <w:spacing w:val="8"/>
          <w:lang w:eastAsia="zh-CN"/>
        </w:rPr>
        <w:t>35.1本合同一方给对方的通知应用书面形式或电报、电传或传真送到规定的对方的地址。电报、电传或传真要经书面确认。</w:t>
      </w:r>
    </w:p>
    <w:p w14:paraId="3A6E70EF">
      <w:pPr>
        <w:spacing w:before="1" w:line="226" w:lineRule="auto"/>
        <w:ind w:left="432"/>
        <w:rPr>
          <w:rFonts w:ascii="宋体" w:hAnsi="宋体" w:eastAsia="宋体" w:cs="宋体"/>
          <w:lang w:eastAsia="zh-CN"/>
        </w:rPr>
      </w:pPr>
      <w:r>
        <w:rPr>
          <w:rFonts w:hint="eastAsia" w:ascii="宋体" w:hAnsi="宋体" w:eastAsia="宋体" w:cs="宋体"/>
          <w:spacing w:val="9"/>
          <w:lang w:eastAsia="zh-CN"/>
        </w:rPr>
        <w:t>35.2通知以送到日期或通知书的生效日期为生效日期，两者中以较晚的一个</w:t>
      </w:r>
      <w:r>
        <w:rPr>
          <w:rFonts w:hint="eastAsia" w:ascii="宋体" w:hAnsi="宋体" w:eastAsia="宋体" w:cs="宋体"/>
          <w:spacing w:val="8"/>
          <w:lang w:eastAsia="zh-CN"/>
        </w:rPr>
        <w:t>日期为准。</w:t>
      </w:r>
    </w:p>
    <w:p w14:paraId="39EF44DC">
      <w:pPr>
        <w:spacing w:before="114" w:line="228" w:lineRule="auto"/>
        <w:ind w:left="432"/>
        <w:rPr>
          <w:rFonts w:ascii="宋体" w:hAnsi="宋体" w:eastAsia="宋体" w:cs="宋体"/>
          <w:lang w:eastAsia="zh-CN"/>
        </w:rPr>
      </w:pPr>
      <w:r>
        <w:rPr>
          <w:rFonts w:hint="eastAsia" w:ascii="宋体" w:hAnsi="宋体" w:eastAsia="宋体" w:cs="宋体"/>
          <w:b/>
          <w:bCs/>
          <w:spacing w:val="5"/>
          <w:lang w:eastAsia="zh-CN"/>
        </w:rPr>
        <w:t>36、税和关税</w:t>
      </w:r>
    </w:p>
    <w:p w14:paraId="2B318311">
      <w:pPr>
        <w:spacing w:before="113" w:line="332" w:lineRule="auto"/>
        <w:ind w:left="7" w:right="3" w:firstLine="424"/>
        <w:rPr>
          <w:rFonts w:ascii="宋体" w:hAnsi="宋体" w:eastAsia="宋体" w:cs="宋体"/>
          <w:lang w:eastAsia="zh-CN"/>
        </w:rPr>
      </w:pPr>
      <w:r>
        <w:rPr>
          <w:rFonts w:hint="eastAsia" w:ascii="宋体" w:hAnsi="宋体" w:eastAsia="宋体" w:cs="宋体"/>
          <w:spacing w:val="8"/>
          <w:lang w:eastAsia="zh-CN"/>
        </w:rPr>
        <w:t>36.1在本合同项下提供的货物及施工与本合同有关的伴随服务，则根据中华人民共和国现行税法对</w:t>
      </w:r>
      <w:r>
        <w:rPr>
          <w:rFonts w:hint="eastAsia" w:ascii="宋体" w:hAnsi="宋体" w:eastAsia="宋体" w:cs="宋体"/>
          <w:spacing w:val="9"/>
          <w:lang w:eastAsia="zh-CN"/>
        </w:rPr>
        <w:t>供方征收的与本合同有关的一切税费均应由供方负担。</w:t>
      </w:r>
    </w:p>
    <w:p w14:paraId="257DE02B">
      <w:pPr>
        <w:spacing w:before="1" w:line="226" w:lineRule="auto"/>
        <w:ind w:left="432"/>
        <w:rPr>
          <w:rFonts w:ascii="宋体" w:hAnsi="宋体" w:eastAsia="宋体" w:cs="宋体"/>
          <w:lang w:eastAsia="zh-CN"/>
        </w:rPr>
      </w:pPr>
      <w:r>
        <w:rPr>
          <w:rFonts w:hint="eastAsia" w:ascii="宋体" w:hAnsi="宋体" w:eastAsia="宋体" w:cs="宋体"/>
          <w:b/>
          <w:bCs/>
          <w:spacing w:val="8"/>
          <w:lang w:eastAsia="zh-CN"/>
        </w:rPr>
        <w:t>36.2对于进口货物在中国境外发生的与本</w:t>
      </w:r>
      <w:r>
        <w:rPr>
          <w:rFonts w:hint="eastAsia" w:ascii="宋体" w:hAnsi="宋体" w:eastAsia="宋体" w:cs="宋体"/>
          <w:b/>
          <w:bCs/>
          <w:spacing w:val="7"/>
          <w:lang w:eastAsia="zh-CN"/>
        </w:rPr>
        <w:t>合同执行有关的一切税费均应由供方负担。</w:t>
      </w:r>
    </w:p>
    <w:p w14:paraId="690DA5EA">
      <w:pPr>
        <w:spacing w:before="115" w:line="228" w:lineRule="auto"/>
        <w:ind w:left="434"/>
        <w:rPr>
          <w:rFonts w:ascii="宋体" w:hAnsi="宋体" w:eastAsia="宋体" w:cs="宋体"/>
          <w:lang w:eastAsia="zh-CN"/>
        </w:rPr>
      </w:pPr>
      <w:r>
        <w:rPr>
          <w:rFonts w:hint="eastAsia" w:ascii="宋体" w:hAnsi="宋体" w:eastAsia="宋体" w:cs="宋体"/>
          <w:b/>
          <w:bCs/>
          <w:spacing w:val="6"/>
          <w:lang w:eastAsia="zh-CN"/>
        </w:rPr>
        <w:t>37、合同生效及其他</w:t>
      </w:r>
    </w:p>
    <w:p w14:paraId="4BA2E91C">
      <w:pPr>
        <w:spacing w:before="41" w:line="227" w:lineRule="auto"/>
        <w:ind w:left="7"/>
        <w:rPr>
          <w:rFonts w:ascii="宋体" w:hAnsi="宋体" w:eastAsia="宋体" w:cs="宋体"/>
          <w:lang w:eastAsia="zh-CN"/>
        </w:rPr>
      </w:pPr>
      <w:r>
        <w:rPr>
          <w:rFonts w:hint="eastAsia" w:ascii="宋体" w:hAnsi="宋体" w:eastAsia="宋体" w:cs="宋体"/>
          <w:spacing w:val="11"/>
          <w:lang w:eastAsia="zh-CN"/>
        </w:rPr>
        <w:t>37.1本合同经双方签字并盖章,供方向集中采购机构提</w:t>
      </w:r>
      <w:r>
        <w:rPr>
          <w:rFonts w:hint="eastAsia" w:ascii="宋体" w:hAnsi="宋体" w:eastAsia="宋体" w:cs="宋体"/>
          <w:spacing w:val="10"/>
          <w:lang w:eastAsia="zh-CN"/>
        </w:rPr>
        <w:t>交履约保证金后生效。需方应在合同签订后</w:t>
      </w:r>
      <w:r>
        <w:rPr>
          <w:rFonts w:hint="eastAsia" w:ascii="宋体" w:hAnsi="宋体" w:eastAsia="宋体" w:cs="宋体"/>
          <w:spacing w:val="8"/>
          <w:lang w:eastAsia="zh-CN"/>
        </w:rPr>
        <w:t>七日内应向财政局政府采购科备案。</w:t>
      </w:r>
    </w:p>
    <w:p w14:paraId="43D5AE9D">
      <w:pPr>
        <w:spacing w:before="114" w:line="332" w:lineRule="auto"/>
        <w:ind w:left="9" w:firstLine="422"/>
        <w:rPr>
          <w:rFonts w:ascii="宋体" w:hAnsi="宋体" w:eastAsia="宋体" w:cs="宋体"/>
          <w:lang w:eastAsia="zh-CN"/>
        </w:rPr>
      </w:pPr>
      <w:r>
        <w:rPr>
          <w:rFonts w:hint="eastAsia" w:ascii="宋体" w:hAnsi="宋体" w:eastAsia="宋体" w:cs="宋体"/>
          <w:spacing w:val="8"/>
          <w:lang w:eastAsia="zh-CN"/>
        </w:rPr>
        <w:t>37.2如果本合同中的非中华人民共和国境内生产的货物需要进出口许可证，应由供方负责办理，费</w:t>
      </w:r>
      <w:r>
        <w:rPr>
          <w:rFonts w:hint="eastAsia" w:ascii="宋体" w:hAnsi="宋体" w:eastAsia="宋体" w:cs="宋体"/>
          <w:spacing w:val="4"/>
          <w:lang w:eastAsia="zh-CN"/>
        </w:rPr>
        <w:t>用自理。</w:t>
      </w:r>
    </w:p>
    <w:p w14:paraId="779895E6">
      <w:pPr>
        <w:spacing w:line="226" w:lineRule="auto"/>
        <w:ind w:left="432"/>
        <w:rPr>
          <w:rFonts w:ascii="宋体" w:hAnsi="宋体" w:eastAsia="宋体" w:cs="宋体"/>
          <w:lang w:eastAsia="zh-CN"/>
        </w:rPr>
      </w:pPr>
      <w:r>
        <w:rPr>
          <w:rFonts w:hint="eastAsia" w:ascii="宋体" w:hAnsi="宋体" w:eastAsia="宋体" w:cs="宋体"/>
          <w:spacing w:val="9"/>
          <w:lang w:eastAsia="zh-CN"/>
        </w:rPr>
        <w:t>37.3下述合同附件为本合同不可分割的部</w:t>
      </w:r>
      <w:r>
        <w:rPr>
          <w:rFonts w:hint="eastAsia" w:ascii="宋体" w:hAnsi="宋体" w:eastAsia="宋体" w:cs="宋体"/>
          <w:spacing w:val="8"/>
          <w:lang w:eastAsia="zh-CN"/>
        </w:rPr>
        <w:t>分并与本合同具有同等效力：</w:t>
      </w:r>
    </w:p>
    <w:p w14:paraId="33BB82BB">
      <w:pPr>
        <w:spacing w:before="114" w:line="226" w:lineRule="auto"/>
        <w:ind w:left="438"/>
        <w:rPr>
          <w:rFonts w:ascii="宋体" w:hAnsi="宋体" w:eastAsia="宋体" w:cs="宋体"/>
          <w:lang w:eastAsia="zh-CN"/>
        </w:rPr>
      </w:pPr>
      <w:r>
        <w:rPr>
          <w:rFonts w:hint="eastAsia" w:ascii="宋体" w:hAnsi="宋体" w:eastAsia="宋体" w:cs="宋体"/>
          <w:spacing w:val="8"/>
          <w:lang w:eastAsia="zh-CN"/>
        </w:rPr>
        <w:t>（1）供货范围及分项价格表</w:t>
      </w:r>
    </w:p>
    <w:p w14:paraId="3B93023F">
      <w:pPr>
        <w:spacing w:before="115" w:line="228" w:lineRule="auto"/>
        <w:ind w:left="438"/>
        <w:rPr>
          <w:rFonts w:ascii="宋体" w:hAnsi="宋体" w:eastAsia="宋体" w:cs="宋体"/>
          <w:lang w:eastAsia="zh-CN"/>
        </w:rPr>
      </w:pPr>
      <w:r>
        <w:rPr>
          <w:rFonts w:hint="eastAsia" w:ascii="宋体" w:hAnsi="宋体" w:eastAsia="宋体" w:cs="宋体"/>
          <w:spacing w:val="6"/>
          <w:lang w:eastAsia="zh-CN"/>
        </w:rPr>
        <w:t>（2）技术规格</w:t>
      </w:r>
    </w:p>
    <w:p w14:paraId="11C9FB37">
      <w:pPr>
        <w:spacing w:before="113" w:line="227" w:lineRule="auto"/>
        <w:ind w:left="438"/>
        <w:rPr>
          <w:rFonts w:ascii="宋体" w:hAnsi="宋体" w:eastAsia="宋体" w:cs="宋体"/>
          <w:lang w:eastAsia="zh-CN"/>
        </w:rPr>
      </w:pPr>
      <w:r>
        <w:rPr>
          <w:rFonts w:hint="eastAsia" w:ascii="宋体" w:hAnsi="宋体" w:eastAsia="宋体" w:cs="宋体"/>
          <w:spacing w:val="6"/>
          <w:lang w:eastAsia="zh-CN"/>
        </w:rPr>
        <w:t>（3）交货计划</w:t>
      </w:r>
    </w:p>
    <w:p w14:paraId="0CB715AC">
      <w:pPr>
        <w:spacing w:before="115" w:line="228" w:lineRule="auto"/>
        <w:ind w:left="438"/>
        <w:rPr>
          <w:rFonts w:ascii="宋体" w:hAnsi="宋体" w:eastAsia="宋体" w:cs="宋体"/>
          <w:lang w:eastAsia="zh-CN"/>
        </w:rPr>
      </w:pPr>
      <w:r>
        <w:rPr>
          <w:rFonts w:hint="eastAsia" w:ascii="宋体" w:hAnsi="宋体" w:eastAsia="宋体" w:cs="宋体"/>
          <w:spacing w:val="6"/>
          <w:lang w:eastAsia="zh-CN"/>
        </w:rPr>
        <w:t>（4）履约保函</w:t>
      </w:r>
    </w:p>
    <w:p w14:paraId="66C70CCC">
      <w:pPr>
        <w:spacing w:line="360" w:lineRule="auto"/>
        <w:ind w:firstLine="452" w:firstLineChars="200"/>
        <w:rPr>
          <w:rFonts w:ascii="宋体" w:hAnsi="宋体" w:eastAsia="宋体" w:cs="宋体"/>
          <w:lang w:eastAsia="zh-CN"/>
        </w:rPr>
      </w:pPr>
      <w:r>
        <w:rPr>
          <w:rFonts w:hint="eastAsia" w:ascii="宋体" w:hAnsi="宋体" w:eastAsia="宋体" w:cs="宋体"/>
          <w:spacing w:val="8"/>
          <w:lang w:eastAsia="zh-CN"/>
        </w:rPr>
        <w:t>38、技术服务和保修责任</w:t>
      </w:r>
    </w:p>
    <w:p w14:paraId="7D42D97A">
      <w:pPr>
        <w:spacing w:before="113" w:line="318" w:lineRule="auto"/>
        <w:ind w:left="11" w:firstLine="416"/>
        <w:rPr>
          <w:rFonts w:ascii="宋体" w:hAnsi="宋体" w:eastAsia="宋体" w:cs="宋体"/>
          <w:lang w:eastAsia="zh-CN"/>
        </w:rPr>
      </w:pPr>
      <w:r>
        <w:rPr>
          <w:rFonts w:hint="eastAsia" w:ascii="宋体" w:hAnsi="宋体" w:eastAsia="宋体" w:cs="宋体"/>
          <w:spacing w:val="9"/>
          <w:lang w:eastAsia="zh-CN"/>
        </w:rPr>
        <w:t>供方承诺在合同货物的质量免费保修期内免费为需方提供合同货物的技术指导和维修</w:t>
      </w:r>
      <w:r>
        <w:rPr>
          <w:rFonts w:hint="eastAsia" w:ascii="宋体" w:hAnsi="宋体" w:eastAsia="宋体" w:cs="宋体"/>
          <w:spacing w:val="8"/>
          <w:lang w:eastAsia="zh-CN"/>
        </w:rPr>
        <w:t>服务，提供此</w:t>
      </w:r>
      <w:r>
        <w:rPr>
          <w:rFonts w:hint="eastAsia" w:ascii="宋体" w:hAnsi="宋体" w:eastAsia="宋体" w:cs="宋体"/>
          <w:spacing w:val="7"/>
          <w:lang w:eastAsia="zh-CN"/>
        </w:rPr>
        <w:t>项服务的时间是：每周(    )天*(    )小时（工作时间）。</w:t>
      </w:r>
    </w:p>
    <w:p w14:paraId="089E28B1">
      <w:pPr>
        <w:spacing w:before="1" w:line="227" w:lineRule="auto"/>
        <w:ind w:left="12" w:firstLine="448" w:firstLineChars="200"/>
        <w:rPr>
          <w:rFonts w:ascii="宋体" w:hAnsi="宋体" w:eastAsia="宋体" w:cs="宋体"/>
          <w:lang w:eastAsia="zh-CN"/>
        </w:rPr>
      </w:pPr>
      <w:r>
        <w:rPr>
          <w:rFonts w:hint="eastAsia" w:ascii="宋体" w:hAnsi="宋体" w:eastAsia="宋体" w:cs="宋体"/>
          <w:spacing w:val="7"/>
          <w:lang w:eastAsia="zh-CN"/>
        </w:rPr>
        <w:t>39、其它违约责任</w:t>
      </w:r>
    </w:p>
    <w:p w14:paraId="368BBC15">
      <w:pPr>
        <w:spacing w:before="74" w:line="295" w:lineRule="auto"/>
        <w:ind w:left="8" w:right="2" w:firstLine="423"/>
        <w:rPr>
          <w:rFonts w:ascii="宋体" w:hAnsi="宋体" w:eastAsia="宋体" w:cs="宋体"/>
          <w:lang w:eastAsia="zh-CN"/>
        </w:rPr>
      </w:pPr>
      <w:r>
        <w:rPr>
          <w:rFonts w:hint="eastAsia" w:ascii="宋体" w:hAnsi="宋体" w:eastAsia="宋体" w:cs="宋体"/>
          <w:spacing w:val="6"/>
          <w:lang w:eastAsia="zh-CN"/>
        </w:rPr>
        <w:t>39.1</w:t>
      </w:r>
      <w:r>
        <w:rPr>
          <w:rFonts w:hint="eastAsia" w:ascii="宋体" w:hAnsi="宋体" w:eastAsia="宋体" w:cs="宋体"/>
          <w:spacing w:val="-21"/>
          <w:lang w:eastAsia="zh-CN"/>
        </w:rPr>
        <w:t xml:space="preserve"> </w:t>
      </w:r>
      <w:r>
        <w:rPr>
          <w:rFonts w:hint="eastAsia" w:ascii="宋体" w:hAnsi="宋体" w:eastAsia="宋体" w:cs="宋体"/>
          <w:spacing w:val="6"/>
          <w:lang w:eastAsia="zh-CN"/>
        </w:rPr>
        <w:t>若货物为假冒伪劣产品或其中包括该类情形的零、部件，供方应按照合同总金额的</w:t>
      </w:r>
      <w:r>
        <w:rPr>
          <w:rFonts w:hint="eastAsia" w:ascii="宋体" w:hAnsi="宋体" w:eastAsia="宋体" w:cs="宋体"/>
          <w:spacing w:val="-37"/>
          <w:lang w:eastAsia="zh-CN"/>
        </w:rPr>
        <w:t xml:space="preserve"> </w:t>
      </w:r>
      <w:r>
        <w:rPr>
          <w:rFonts w:hint="eastAsia" w:ascii="宋体" w:hAnsi="宋体" w:eastAsia="宋体" w:cs="宋体"/>
          <w:spacing w:val="6"/>
          <w:lang w:eastAsia="zh-CN"/>
        </w:rPr>
        <w:t>2</w:t>
      </w:r>
      <w:r>
        <w:rPr>
          <w:rFonts w:hint="eastAsia" w:ascii="宋体" w:hAnsi="宋体" w:eastAsia="宋体" w:cs="宋体"/>
          <w:spacing w:val="-38"/>
          <w:lang w:eastAsia="zh-CN"/>
        </w:rPr>
        <w:t xml:space="preserve"> </w:t>
      </w:r>
      <w:r>
        <w:rPr>
          <w:rFonts w:hint="eastAsia" w:ascii="宋体" w:hAnsi="宋体" w:eastAsia="宋体" w:cs="宋体"/>
          <w:spacing w:val="6"/>
          <w:lang w:eastAsia="zh-CN"/>
        </w:rPr>
        <w:t>倍向甲方</w:t>
      </w:r>
      <w:r>
        <w:rPr>
          <w:rFonts w:hint="eastAsia" w:ascii="宋体" w:hAnsi="宋体" w:eastAsia="宋体" w:cs="宋体"/>
          <w:spacing w:val="8"/>
          <w:lang w:eastAsia="zh-CN"/>
        </w:rPr>
        <w:t>支付惩罚性赔偿金，若该赔偿未达到给甲方造成损失的</w:t>
      </w:r>
      <w:r>
        <w:rPr>
          <w:rFonts w:hint="eastAsia" w:ascii="宋体" w:hAnsi="宋体" w:eastAsia="宋体" w:cs="宋体"/>
          <w:spacing w:val="-34"/>
          <w:lang w:eastAsia="zh-CN"/>
        </w:rPr>
        <w:t xml:space="preserve"> </w:t>
      </w:r>
      <w:r>
        <w:rPr>
          <w:rFonts w:hint="eastAsia" w:ascii="宋体" w:hAnsi="宋体" w:eastAsia="宋体" w:cs="宋体"/>
          <w:spacing w:val="8"/>
          <w:lang w:eastAsia="zh-CN"/>
        </w:rPr>
        <w:t>2</w:t>
      </w:r>
      <w:r>
        <w:rPr>
          <w:rFonts w:hint="eastAsia" w:ascii="宋体" w:hAnsi="宋体" w:eastAsia="宋体" w:cs="宋体"/>
          <w:spacing w:val="-41"/>
          <w:lang w:eastAsia="zh-CN"/>
        </w:rPr>
        <w:t xml:space="preserve"> </w:t>
      </w:r>
      <w:r>
        <w:rPr>
          <w:rFonts w:hint="eastAsia" w:ascii="宋体" w:hAnsi="宋体" w:eastAsia="宋体" w:cs="宋体"/>
          <w:spacing w:val="8"/>
          <w:lang w:eastAsia="zh-CN"/>
        </w:rPr>
        <w:t>倍，则供方应当</w:t>
      </w:r>
      <w:r>
        <w:rPr>
          <w:rFonts w:hint="eastAsia" w:ascii="宋体" w:hAnsi="宋体" w:eastAsia="宋体" w:cs="宋体"/>
          <w:spacing w:val="7"/>
          <w:lang w:eastAsia="zh-CN"/>
        </w:rPr>
        <w:t>支付给需方造成损失的</w:t>
      </w:r>
      <w:r>
        <w:rPr>
          <w:rFonts w:hint="eastAsia" w:ascii="宋体" w:hAnsi="宋体" w:eastAsia="宋体" w:cs="宋体"/>
          <w:spacing w:val="-36"/>
          <w:lang w:eastAsia="zh-CN"/>
        </w:rPr>
        <w:t xml:space="preserve"> </w:t>
      </w:r>
      <w:r>
        <w:rPr>
          <w:rFonts w:hint="eastAsia" w:ascii="宋体" w:hAnsi="宋体" w:eastAsia="宋体" w:cs="宋体"/>
          <w:spacing w:val="7"/>
          <w:lang w:eastAsia="zh-CN"/>
        </w:rPr>
        <w:t>2</w:t>
      </w:r>
      <w:r>
        <w:rPr>
          <w:rFonts w:hint="eastAsia" w:ascii="宋体" w:hAnsi="宋体" w:eastAsia="宋体" w:cs="宋体"/>
          <w:spacing w:val="-38"/>
          <w:lang w:eastAsia="zh-CN"/>
        </w:rPr>
        <w:t xml:space="preserve"> </w:t>
      </w:r>
      <w:r>
        <w:rPr>
          <w:rFonts w:hint="eastAsia" w:ascii="宋体" w:hAnsi="宋体" w:eastAsia="宋体" w:cs="宋体"/>
          <w:spacing w:val="7"/>
          <w:lang w:eastAsia="zh-CN"/>
        </w:rPr>
        <w:t>倍的</w:t>
      </w:r>
      <w:r>
        <w:rPr>
          <w:rFonts w:hint="eastAsia" w:ascii="宋体" w:hAnsi="宋体" w:eastAsia="宋体" w:cs="宋体"/>
          <w:lang w:eastAsia="zh-CN"/>
        </w:rPr>
        <w:t>惩</w:t>
      </w:r>
    </w:p>
    <w:p w14:paraId="29BB4ACC">
      <w:pPr>
        <w:spacing w:before="1" w:line="226" w:lineRule="auto"/>
        <w:ind w:left="16"/>
        <w:rPr>
          <w:rFonts w:ascii="宋体" w:hAnsi="宋体" w:eastAsia="宋体" w:cs="宋体"/>
          <w:lang w:eastAsia="zh-CN"/>
        </w:rPr>
      </w:pPr>
      <w:r>
        <w:rPr>
          <w:rFonts w:hint="eastAsia" w:ascii="宋体" w:hAnsi="宋体" w:eastAsia="宋体" w:cs="宋体"/>
          <w:spacing w:val="8"/>
          <w:lang w:eastAsia="zh-CN"/>
        </w:rPr>
        <w:t>罚性赔偿金， 且并不当然免除其依法应受的其它处罚。</w:t>
      </w:r>
    </w:p>
    <w:p w14:paraId="11312D6F">
      <w:pPr>
        <w:spacing w:before="75" w:line="295" w:lineRule="auto"/>
        <w:ind w:left="28" w:right="14" w:firstLine="403"/>
        <w:rPr>
          <w:rFonts w:ascii="宋体" w:hAnsi="宋体" w:eastAsia="宋体" w:cs="宋体"/>
          <w:lang w:eastAsia="zh-CN"/>
        </w:rPr>
      </w:pPr>
      <w:r>
        <w:rPr>
          <w:rFonts w:hint="eastAsia" w:ascii="宋体" w:hAnsi="宋体" w:eastAsia="宋体" w:cs="宋体"/>
          <w:spacing w:val="8"/>
          <w:lang w:eastAsia="zh-CN"/>
        </w:rPr>
        <w:t>39.2</w:t>
      </w:r>
      <w:r>
        <w:rPr>
          <w:rFonts w:hint="eastAsia" w:ascii="宋体" w:hAnsi="宋体" w:eastAsia="宋体" w:cs="宋体"/>
          <w:spacing w:val="-37"/>
          <w:lang w:eastAsia="zh-CN"/>
        </w:rPr>
        <w:t xml:space="preserve"> </w:t>
      </w:r>
      <w:r>
        <w:rPr>
          <w:rFonts w:hint="eastAsia" w:ascii="宋体" w:hAnsi="宋体" w:eastAsia="宋体" w:cs="宋体"/>
          <w:spacing w:val="8"/>
          <w:lang w:eastAsia="zh-CN"/>
        </w:rPr>
        <w:t>如供方在合同规定的交货日期后</w:t>
      </w:r>
      <w:r>
        <w:rPr>
          <w:rFonts w:hint="eastAsia" w:ascii="宋体" w:hAnsi="宋体" w:eastAsia="宋体" w:cs="宋体"/>
          <w:spacing w:val="-22"/>
          <w:lang w:eastAsia="zh-CN"/>
        </w:rPr>
        <w:t xml:space="preserve"> </w:t>
      </w:r>
      <w:r>
        <w:rPr>
          <w:rFonts w:hint="eastAsia" w:ascii="宋体" w:hAnsi="宋体" w:eastAsia="宋体" w:cs="宋体"/>
          <w:spacing w:val="8"/>
          <w:lang w:eastAsia="zh-CN"/>
        </w:rPr>
        <w:t>10</w:t>
      </w:r>
      <w:r>
        <w:rPr>
          <w:rFonts w:hint="eastAsia" w:ascii="宋体" w:hAnsi="宋体" w:eastAsia="宋体" w:cs="宋体"/>
          <w:spacing w:val="-36"/>
          <w:lang w:eastAsia="zh-CN"/>
        </w:rPr>
        <w:t xml:space="preserve"> </w:t>
      </w:r>
      <w:r>
        <w:rPr>
          <w:rFonts w:hint="eastAsia" w:ascii="宋体" w:hAnsi="宋体" w:eastAsia="宋体" w:cs="宋体"/>
          <w:spacing w:val="8"/>
          <w:lang w:eastAsia="zh-CN"/>
        </w:rPr>
        <w:t>天内仍未能交货，则视为供方不能交货，需方有权</w:t>
      </w:r>
      <w:r>
        <w:rPr>
          <w:rFonts w:hint="eastAsia" w:ascii="宋体" w:hAnsi="宋体" w:eastAsia="宋体" w:cs="宋体"/>
          <w:spacing w:val="7"/>
          <w:lang w:eastAsia="zh-CN"/>
        </w:rPr>
        <w:t>解除合</w:t>
      </w:r>
      <w:r>
        <w:rPr>
          <w:rFonts w:hint="eastAsia" w:ascii="宋体" w:hAnsi="宋体" w:eastAsia="宋体" w:cs="宋体"/>
          <w:spacing w:val="9"/>
          <w:lang w:eastAsia="zh-CN"/>
        </w:rPr>
        <w:t>同，供方若已经收取了需方的定金则同时还</w:t>
      </w:r>
      <w:r>
        <w:rPr>
          <w:rFonts w:hint="eastAsia" w:ascii="宋体" w:hAnsi="宋体" w:eastAsia="宋体" w:cs="宋体"/>
          <w:spacing w:val="8"/>
          <w:lang w:eastAsia="zh-CN"/>
        </w:rPr>
        <w:t>应双倍返还已收取的定金。</w:t>
      </w:r>
    </w:p>
    <w:p w14:paraId="26A8AD14">
      <w:pPr>
        <w:spacing w:before="1" w:line="295" w:lineRule="auto"/>
        <w:ind w:left="7" w:firstLine="424"/>
        <w:rPr>
          <w:rFonts w:ascii="宋体" w:hAnsi="宋体" w:eastAsia="宋体" w:cs="宋体"/>
          <w:lang w:eastAsia="zh-CN"/>
        </w:rPr>
      </w:pPr>
      <w:r>
        <w:rPr>
          <w:rFonts w:hint="eastAsia" w:ascii="宋体" w:hAnsi="宋体" w:eastAsia="宋体" w:cs="宋体"/>
          <w:spacing w:val="7"/>
          <w:lang w:eastAsia="zh-CN"/>
        </w:rPr>
        <w:t>39.3</w:t>
      </w:r>
      <w:r>
        <w:rPr>
          <w:rFonts w:hint="eastAsia" w:ascii="宋体" w:hAnsi="宋体" w:eastAsia="宋体" w:cs="宋体"/>
          <w:spacing w:val="-39"/>
          <w:lang w:eastAsia="zh-CN"/>
        </w:rPr>
        <w:t xml:space="preserve"> </w:t>
      </w:r>
      <w:r>
        <w:rPr>
          <w:rFonts w:hint="eastAsia" w:ascii="宋体" w:hAnsi="宋体" w:eastAsia="宋体" w:cs="宋体"/>
          <w:spacing w:val="7"/>
          <w:lang w:eastAsia="zh-CN"/>
        </w:rPr>
        <w:t>若供方未如期按照合同约定的任何及/或全部款项内容之要求交付合同货物及/或</w:t>
      </w:r>
      <w:r>
        <w:rPr>
          <w:rFonts w:hint="eastAsia" w:ascii="宋体" w:hAnsi="宋体" w:eastAsia="宋体" w:cs="宋体"/>
          <w:spacing w:val="6"/>
          <w:lang w:eastAsia="zh-CN"/>
        </w:rPr>
        <w:t>提供服务、补</w:t>
      </w:r>
      <w:r>
        <w:rPr>
          <w:rFonts w:hint="eastAsia" w:ascii="宋体" w:hAnsi="宋体" w:eastAsia="宋体" w:cs="宋体"/>
          <w:spacing w:val="10"/>
          <w:lang w:eastAsia="zh-CN"/>
        </w:rPr>
        <w:t>足及/或更换货物且符合要求，或供方未能履行合同规定的任何</w:t>
      </w:r>
      <w:r>
        <w:rPr>
          <w:rFonts w:hint="eastAsia" w:ascii="宋体" w:hAnsi="宋体" w:eastAsia="宋体" w:cs="宋体"/>
          <w:spacing w:val="9"/>
          <w:lang w:eastAsia="zh-CN"/>
        </w:rPr>
        <w:t>其它义务时，需方有权直接向供方发出违约通知书，供方应按照需方选择的下列一种或多种方式承担赔偿责任及违约责任：</w:t>
      </w:r>
    </w:p>
    <w:p w14:paraId="3004A31F">
      <w:pPr>
        <w:spacing w:before="2" w:line="295" w:lineRule="auto"/>
        <w:ind w:left="8" w:firstLine="423"/>
        <w:rPr>
          <w:rFonts w:ascii="宋体" w:hAnsi="宋体" w:eastAsia="宋体" w:cs="宋体"/>
          <w:lang w:eastAsia="zh-CN"/>
        </w:rPr>
      </w:pPr>
      <w:r>
        <w:rPr>
          <w:rFonts w:hint="eastAsia" w:ascii="宋体" w:hAnsi="宋体" w:eastAsia="宋体" w:cs="宋体"/>
          <w:spacing w:val="7"/>
          <w:lang w:eastAsia="zh-CN"/>
        </w:rPr>
        <w:t>39.4</w:t>
      </w:r>
      <w:r>
        <w:rPr>
          <w:rFonts w:hint="eastAsia" w:ascii="宋体" w:hAnsi="宋体" w:eastAsia="宋体" w:cs="宋体"/>
          <w:spacing w:val="-38"/>
          <w:lang w:eastAsia="zh-CN"/>
        </w:rPr>
        <w:t xml:space="preserve"> </w:t>
      </w:r>
      <w:r>
        <w:rPr>
          <w:rFonts w:hint="eastAsia" w:ascii="宋体" w:hAnsi="宋体" w:eastAsia="宋体" w:cs="宋体"/>
          <w:spacing w:val="7"/>
          <w:lang w:eastAsia="zh-CN"/>
        </w:rPr>
        <w:t>在需方同意延长的期限内交付全部货物、提供服务并承担由此给需方造成的直接损失及需方因</w:t>
      </w:r>
      <w:r>
        <w:rPr>
          <w:rFonts w:hint="eastAsia" w:ascii="宋体" w:hAnsi="宋体" w:eastAsia="宋体" w:cs="宋体"/>
          <w:spacing w:val="8"/>
          <w:lang w:eastAsia="zh-CN"/>
        </w:rPr>
        <w:t>此产生的对第三方的责任。</w:t>
      </w:r>
    </w:p>
    <w:p w14:paraId="3CF2A159">
      <w:pPr>
        <w:spacing w:before="1" w:line="295" w:lineRule="auto"/>
        <w:ind w:left="7" w:right="2" w:firstLine="424"/>
        <w:rPr>
          <w:rFonts w:ascii="宋体" w:hAnsi="宋体" w:eastAsia="宋体" w:cs="宋体"/>
          <w:lang w:eastAsia="zh-CN"/>
        </w:rPr>
      </w:pPr>
      <w:r>
        <w:rPr>
          <w:rFonts w:hint="eastAsia" w:ascii="宋体" w:hAnsi="宋体" w:eastAsia="宋体" w:cs="宋体"/>
          <w:spacing w:val="9"/>
          <w:lang w:eastAsia="zh-CN"/>
        </w:rPr>
        <w:t>39.5</w:t>
      </w:r>
      <w:r>
        <w:rPr>
          <w:rFonts w:hint="eastAsia" w:ascii="宋体" w:hAnsi="宋体" w:eastAsia="宋体" w:cs="宋体"/>
          <w:spacing w:val="-41"/>
          <w:lang w:eastAsia="zh-CN"/>
        </w:rPr>
        <w:t xml:space="preserve"> </w:t>
      </w:r>
      <w:r>
        <w:rPr>
          <w:rFonts w:hint="eastAsia" w:ascii="宋体" w:hAnsi="宋体" w:eastAsia="宋体" w:cs="宋体"/>
          <w:spacing w:val="9"/>
          <w:lang w:eastAsia="zh-CN"/>
        </w:rPr>
        <w:t>在需方规定的时间内，按照本合同相关条款的约定，完成相应的更换及/或修理以达到合</w:t>
      </w:r>
      <w:r>
        <w:rPr>
          <w:rFonts w:hint="eastAsia" w:ascii="宋体" w:hAnsi="宋体" w:eastAsia="宋体" w:cs="宋体"/>
          <w:spacing w:val="8"/>
          <w:lang w:eastAsia="zh-CN"/>
        </w:rPr>
        <w:t>同规</w:t>
      </w:r>
      <w:r>
        <w:rPr>
          <w:rFonts w:hint="eastAsia" w:ascii="宋体" w:hAnsi="宋体" w:eastAsia="宋体" w:cs="宋体"/>
          <w:spacing w:val="9"/>
          <w:lang w:eastAsia="zh-CN"/>
        </w:rPr>
        <w:t>定的各项要求，供方应承担由此发生的各项相关费用并承担由此给需方造成的损失及需</w:t>
      </w:r>
      <w:r>
        <w:rPr>
          <w:rFonts w:hint="eastAsia" w:ascii="宋体" w:hAnsi="宋体" w:eastAsia="宋体" w:cs="宋体"/>
          <w:spacing w:val="8"/>
          <w:lang w:eastAsia="zh-CN"/>
        </w:rPr>
        <w:t>方因此产生的对</w:t>
      </w:r>
      <w:r>
        <w:rPr>
          <w:rFonts w:hint="eastAsia" w:ascii="宋体" w:hAnsi="宋体" w:eastAsia="宋体" w:cs="宋体"/>
          <w:spacing w:val="10"/>
          <w:lang w:eastAsia="zh-CN"/>
        </w:rPr>
        <w:t>第三方的责任。此时，相关货物的质量保修</w:t>
      </w:r>
      <w:r>
        <w:rPr>
          <w:rFonts w:hint="eastAsia" w:ascii="宋体" w:hAnsi="宋体" w:eastAsia="宋体" w:cs="宋体"/>
          <w:spacing w:val="9"/>
          <w:lang w:eastAsia="zh-CN"/>
        </w:rPr>
        <w:t>期及相关的其它期限也应相应顺延或重新起算。</w:t>
      </w:r>
    </w:p>
    <w:p w14:paraId="432498F1">
      <w:pPr>
        <w:spacing w:before="1" w:line="295" w:lineRule="auto"/>
        <w:ind w:left="7" w:firstLine="424"/>
        <w:rPr>
          <w:rFonts w:ascii="宋体" w:hAnsi="宋体" w:eastAsia="宋体" w:cs="宋体"/>
          <w:lang w:eastAsia="zh-CN"/>
        </w:rPr>
      </w:pPr>
      <w:r>
        <w:rPr>
          <w:rFonts w:hint="eastAsia" w:ascii="宋体" w:hAnsi="宋体" w:eastAsia="宋体" w:cs="宋体"/>
          <w:spacing w:val="7"/>
          <w:lang w:eastAsia="zh-CN"/>
        </w:rPr>
        <w:t>39.6</w:t>
      </w:r>
      <w:r>
        <w:rPr>
          <w:rFonts w:hint="eastAsia" w:ascii="宋体" w:hAnsi="宋体" w:eastAsia="宋体" w:cs="宋体"/>
          <w:spacing w:val="-38"/>
          <w:lang w:eastAsia="zh-CN"/>
        </w:rPr>
        <w:t xml:space="preserve"> </w:t>
      </w:r>
      <w:r>
        <w:rPr>
          <w:rFonts w:hint="eastAsia" w:ascii="宋体" w:hAnsi="宋体" w:eastAsia="宋体" w:cs="宋体"/>
          <w:spacing w:val="7"/>
          <w:lang w:eastAsia="zh-CN"/>
        </w:rPr>
        <w:t>根据货物低劣程度、损坏程度和使需方所遭受的损失以及需方因此产生的对第三方的责任，经</w:t>
      </w:r>
      <w:r>
        <w:rPr>
          <w:rFonts w:hint="eastAsia" w:ascii="宋体" w:hAnsi="宋体" w:eastAsia="宋体" w:cs="宋体"/>
          <w:spacing w:val="10"/>
          <w:lang w:eastAsia="zh-CN"/>
        </w:rPr>
        <w:t>双方商定降低货物的价格并由供方承担赔偿需方</w:t>
      </w:r>
      <w:r>
        <w:rPr>
          <w:rFonts w:hint="eastAsia" w:ascii="宋体" w:hAnsi="宋体" w:eastAsia="宋体" w:cs="宋体"/>
          <w:spacing w:val="9"/>
          <w:lang w:eastAsia="zh-CN"/>
        </w:rPr>
        <w:t>所遭受的损失及需方因此产生的对第三方的责任。</w:t>
      </w:r>
    </w:p>
    <w:p w14:paraId="6E0C2592">
      <w:pPr>
        <w:spacing w:line="295" w:lineRule="auto"/>
        <w:ind w:left="11" w:right="2" w:firstLine="420"/>
        <w:rPr>
          <w:rFonts w:ascii="宋体" w:hAnsi="宋体" w:eastAsia="宋体" w:cs="宋体"/>
          <w:lang w:eastAsia="zh-CN"/>
        </w:rPr>
      </w:pPr>
      <w:r>
        <w:rPr>
          <w:rFonts w:hint="eastAsia" w:ascii="宋体" w:hAnsi="宋体" w:eastAsia="宋体" w:cs="宋体"/>
          <w:spacing w:val="7"/>
          <w:lang w:eastAsia="zh-CN"/>
        </w:rPr>
        <w:t>39.7</w:t>
      </w:r>
      <w:r>
        <w:rPr>
          <w:rFonts w:hint="eastAsia" w:ascii="宋体" w:hAnsi="宋体" w:eastAsia="宋体" w:cs="宋体"/>
          <w:spacing w:val="-39"/>
          <w:lang w:eastAsia="zh-CN"/>
        </w:rPr>
        <w:t xml:space="preserve"> </w:t>
      </w:r>
      <w:r>
        <w:rPr>
          <w:rFonts w:hint="eastAsia" w:ascii="宋体" w:hAnsi="宋体" w:eastAsia="宋体" w:cs="宋体"/>
          <w:spacing w:val="7"/>
          <w:lang w:eastAsia="zh-CN"/>
        </w:rPr>
        <w:t>按合同规定的同种货币将需方所退货物的已支付货款全部退还给需方，并由供方承担需方</w:t>
      </w:r>
      <w:r>
        <w:rPr>
          <w:rFonts w:hint="eastAsia" w:ascii="宋体" w:hAnsi="宋体" w:eastAsia="宋体" w:cs="宋体"/>
          <w:spacing w:val="6"/>
          <w:lang w:eastAsia="zh-CN"/>
        </w:rPr>
        <w:t>由此</w:t>
      </w:r>
      <w:r>
        <w:rPr>
          <w:rFonts w:hint="eastAsia" w:ascii="宋体" w:hAnsi="宋体" w:eastAsia="宋体" w:cs="宋体"/>
          <w:spacing w:val="9"/>
          <w:lang w:eastAsia="zh-CN"/>
        </w:rPr>
        <w:t>发生的损失和相关费用及需方因此产生的对第三方的责任。</w:t>
      </w:r>
    </w:p>
    <w:p w14:paraId="630A51F1">
      <w:pPr>
        <w:spacing w:before="1" w:line="295" w:lineRule="auto"/>
        <w:ind w:left="25" w:right="120" w:firstLine="407"/>
        <w:rPr>
          <w:rFonts w:ascii="宋体" w:hAnsi="宋体" w:eastAsia="宋体" w:cs="宋体"/>
          <w:lang w:eastAsia="zh-CN"/>
        </w:rPr>
      </w:pPr>
      <w:r>
        <w:rPr>
          <w:rFonts w:hint="eastAsia" w:ascii="宋体" w:hAnsi="宋体" w:eastAsia="宋体" w:cs="宋体"/>
          <w:spacing w:val="9"/>
          <w:lang w:eastAsia="zh-CN"/>
        </w:rPr>
        <w:t>39.8</w:t>
      </w:r>
      <w:r>
        <w:rPr>
          <w:rFonts w:hint="eastAsia" w:ascii="宋体" w:hAnsi="宋体" w:eastAsia="宋体" w:cs="宋体"/>
          <w:spacing w:val="-29"/>
          <w:lang w:eastAsia="zh-CN"/>
        </w:rPr>
        <w:t xml:space="preserve"> </w:t>
      </w:r>
      <w:r>
        <w:rPr>
          <w:rFonts w:hint="eastAsia" w:ascii="宋体" w:hAnsi="宋体" w:eastAsia="宋体" w:cs="宋体"/>
          <w:spacing w:val="9"/>
          <w:lang w:eastAsia="zh-CN"/>
        </w:rPr>
        <w:t>需方有权部分或全部终止合同并由供方赔偿由此造成的损失及承担</w:t>
      </w:r>
      <w:r>
        <w:rPr>
          <w:rFonts w:hint="eastAsia" w:ascii="宋体" w:hAnsi="宋体" w:eastAsia="宋体" w:cs="宋体"/>
          <w:spacing w:val="8"/>
          <w:lang w:eastAsia="zh-CN"/>
        </w:rPr>
        <w:t>需方因此产生的对第三方</w:t>
      </w:r>
      <w:r>
        <w:rPr>
          <w:rFonts w:hint="eastAsia" w:ascii="宋体" w:hAnsi="宋体" w:eastAsia="宋体" w:cs="宋体"/>
          <w:lang w:eastAsia="zh-CN"/>
        </w:rPr>
        <w:t>的责任。</w:t>
      </w:r>
    </w:p>
    <w:p w14:paraId="1DF666CA">
      <w:pPr>
        <w:spacing w:line="360" w:lineRule="auto"/>
        <w:ind w:firstLine="456" w:firstLineChars="200"/>
        <w:rPr>
          <w:rFonts w:ascii="宋体" w:hAnsi="宋体" w:eastAsia="宋体" w:cs="宋体"/>
          <w:lang w:eastAsia="zh-CN"/>
        </w:rPr>
      </w:pPr>
      <w:r>
        <w:rPr>
          <w:rFonts w:hint="eastAsia" w:ascii="宋体" w:hAnsi="宋体" w:eastAsia="宋体" w:cs="宋体"/>
          <w:spacing w:val="9"/>
          <w:lang w:eastAsia="zh-CN"/>
        </w:rPr>
        <w:t>39.9</w:t>
      </w:r>
      <w:r>
        <w:rPr>
          <w:rFonts w:hint="eastAsia" w:ascii="宋体" w:hAnsi="宋体" w:eastAsia="宋体" w:cs="宋体"/>
          <w:spacing w:val="-40"/>
          <w:lang w:eastAsia="zh-CN"/>
        </w:rPr>
        <w:t xml:space="preserve"> </w:t>
      </w:r>
      <w:r>
        <w:rPr>
          <w:rFonts w:hint="eastAsia" w:ascii="宋体" w:hAnsi="宋体" w:eastAsia="宋体" w:cs="宋体"/>
          <w:spacing w:val="9"/>
          <w:lang w:eastAsia="zh-CN"/>
        </w:rPr>
        <w:t>此外，上述情形下需方为采取必要的补救措施及/或因防止损失扩大而支出的合理费用</w:t>
      </w:r>
      <w:r>
        <w:rPr>
          <w:rFonts w:hint="eastAsia" w:ascii="宋体" w:hAnsi="宋体" w:eastAsia="宋体" w:cs="宋体"/>
          <w:spacing w:val="8"/>
          <w:lang w:eastAsia="zh-CN"/>
        </w:rPr>
        <w:t>应由供</w:t>
      </w:r>
      <w:r>
        <w:rPr>
          <w:rFonts w:hint="eastAsia" w:ascii="宋体" w:hAnsi="宋体" w:eastAsia="宋体" w:cs="宋体"/>
          <w:spacing w:val="4"/>
          <w:lang w:eastAsia="zh-CN"/>
        </w:rPr>
        <w:t>方承担。</w:t>
      </w:r>
    </w:p>
    <w:p w14:paraId="34FD81D9">
      <w:pPr>
        <w:spacing w:line="360" w:lineRule="auto"/>
        <w:rPr>
          <w:rFonts w:ascii="宋体" w:hAnsi="宋体" w:eastAsia="宋体" w:cs="宋体"/>
          <w:sz w:val="24"/>
          <w:szCs w:val="24"/>
          <w:lang w:eastAsia="zh-CN"/>
        </w:rPr>
      </w:pPr>
    </w:p>
    <w:p w14:paraId="04BB61F9">
      <w:pPr>
        <w:spacing w:line="360" w:lineRule="auto"/>
        <w:rPr>
          <w:rFonts w:ascii="宋体" w:hAnsi="宋体" w:eastAsia="宋体" w:cs="宋体"/>
          <w:sz w:val="24"/>
          <w:szCs w:val="24"/>
          <w:lang w:eastAsia="zh-CN"/>
        </w:rPr>
      </w:pPr>
    </w:p>
    <w:p w14:paraId="57FF662C">
      <w:pPr>
        <w:spacing w:line="360" w:lineRule="auto"/>
        <w:rPr>
          <w:rFonts w:ascii="宋体" w:hAnsi="宋体" w:eastAsia="宋体" w:cs="宋体"/>
          <w:sz w:val="24"/>
          <w:szCs w:val="24"/>
          <w:lang w:eastAsia="zh-CN"/>
        </w:rPr>
      </w:pPr>
    </w:p>
    <w:p w14:paraId="1680D4AD">
      <w:pPr>
        <w:spacing w:line="360" w:lineRule="auto"/>
        <w:rPr>
          <w:rFonts w:ascii="宋体" w:hAnsi="宋体" w:eastAsia="宋体" w:cs="宋体"/>
          <w:sz w:val="24"/>
          <w:szCs w:val="24"/>
          <w:lang w:eastAsia="zh-CN"/>
        </w:rPr>
      </w:pPr>
    </w:p>
    <w:p w14:paraId="2A99B2A6">
      <w:pPr>
        <w:spacing w:line="360" w:lineRule="auto"/>
        <w:rPr>
          <w:rFonts w:ascii="宋体" w:hAnsi="宋体" w:eastAsia="宋体" w:cs="宋体"/>
          <w:sz w:val="24"/>
          <w:szCs w:val="24"/>
          <w:lang w:eastAsia="zh-CN"/>
        </w:rPr>
      </w:pPr>
    </w:p>
    <w:p w14:paraId="49268060">
      <w:pPr>
        <w:spacing w:line="360" w:lineRule="auto"/>
        <w:rPr>
          <w:rFonts w:ascii="宋体" w:hAnsi="宋体" w:eastAsia="宋体" w:cs="宋体"/>
          <w:sz w:val="24"/>
          <w:szCs w:val="24"/>
          <w:lang w:eastAsia="zh-CN"/>
        </w:rPr>
      </w:pPr>
    </w:p>
    <w:p w14:paraId="58C12065">
      <w:pPr>
        <w:spacing w:line="360" w:lineRule="auto"/>
        <w:rPr>
          <w:rFonts w:ascii="宋体" w:hAnsi="宋体" w:eastAsia="宋体" w:cs="宋体"/>
          <w:sz w:val="24"/>
          <w:szCs w:val="24"/>
          <w:lang w:eastAsia="zh-CN"/>
        </w:rPr>
      </w:pPr>
    </w:p>
    <w:p w14:paraId="42A2004C">
      <w:pPr>
        <w:spacing w:line="360" w:lineRule="auto"/>
        <w:rPr>
          <w:rFonts w:ascii="宋体" w:hAnsi="宋体" w:eastAsia="宋体" w:cs="宋体"/>
          <w:sz w:val="24"/>
          <w:szCs w:val="24"/>
          <w:lang w:eastAsia="zh-CN"/>
        </w:rPr>
      </w:pPr>
    </w:p>
    <w:p w14:paraId="79991A83">
      <w:pPr>
        <w:spacing w:line="360" w:lineRule="auto"/>
        <w:rPr>
          <w:rFonts w:ascii="宋体" w:hAnsi="宋体" w:eastAsia="宋体" w:cs="宋体"/>
          <w:sz w:val="24"/>
          <w:szCs w:val="24"/>
          <w:lang w:eastAsia="zh-CN"/>
        </w:rPr>
      </w:pPr>
    </w:p>
    <w:p w14:paraId="3416F2B8">
      <w:pPr>
        <w:spacing w:line="360" w:lineRule="auto"/>
        <w:rPr>
          <w:rFonts w:ascii="宋体" w:hAnsi="宋体" w:eastAsia="宋体" w:cs="宋体"/>
          <w:sz w:val="24"/>
          <w:szCs w:val="24"/>
          <w:lang w:eastAsia="zh-CN"/>
        </w:rPr>
      </w:pPr>
    </w:p>
    <w:p w14:paraId="5D7835A7">
      <w:pPr>
        <w:spacing w:line="360" w:lineRule="auto"/>
        <w:rPr>
          <w:rFonts w:ascii="宋体" w:hAnsi="宋体" w:eastAsia="宋体" w:cs="宋体"/>
          <w:sz w:val="24"/>
          <w:szCs w:val="24"/>
          <w:lang w:eastAsia="zh-CN"/>
        </w:rPr>
      </w:pPr>
    </w:p>
    <w:p w14:paraId="455D419F">
      <w:pPr>
        <w:spacing w:line="360" w:lineRule="auto"/>
        <w:rPr>
          <w:rFonts w:ascii="宋体" w:hAnsi="宋体" w:eastAsia="宋体" w:cs="宋体"/>
          <w:sz w:val="24"/>
          <w:szCs w:val="24"/>
          <w:lang w:eastAsia="zh-CN"/>
        </w:rPr>
      </w:pPr>
    </w:p>
    <w:p w14:paraId="3800801E">
      <w:pPr>
        <w:spacing w:line="360" w:lineRule="auto"/>
        <w:rPr>
          <w:rFonts w:ascii="宋体" w:hAnsi="宋体" w:eastAsia="宋体" w:cs="宋体"/>
          <w:sz w:val="24"/>
          <w:szCs w:val="24"/>
          <w:lang w:eastAsia="zh-CN"/>
        </w:rPr>
      </w:pPr>
    </w:p>
    <w:p w14:paraId="59062C5E">
      <w:pPr>
        <w:spacing w:line="360" w:lineRule="auto"/>
        <w:rPr>
          <w:rFonts w:ascii="宋体" w:hAnsi="宋体" w:eastAsia="宋体" w:cs="宋体"/>
          <w:sz w:val="24"/>
          <w:szCs w:val="24"/>
          <w:lang w:eastAsia="zh-CN"/>
        </w:rPr>
      </w:pPr>
    </w:p>
    <w:p w14:paraId="3D904626">
      <w:pPr>
        <w:spacing w:line="360" w:lineRule="auto"/>
        <w:rPr>
          <w:rFonts w:ascii="宋体" w:hAnsi="宋体" w:eastAsia="宋体" w:cs="宋体"/>
          <w:sz w:val="24"/>
          <w:szCs w:val="24"/>
          <w:lang w:eastAsia="zh-CN"/>
        </w:rPr>
      </w:pPr>
    </w:p>
    <w:p w14:paraId="458FFF94">
      <w:pPr>
        <w:spacing w:line="360" w:lineRule="auto"/>
        <w:rPr>
          <w:rFonts w:ascii="宋体" w:hAnsi="宋体" w:eastAsia="宋体" w:cs="宋体"/>
          <w:sz w:val="24"/>
          <w:szCs w:val="24"/>
          <w:lang w:eastAsia="zh-CN"/>
        </w:rPr>
      </w:pPr>
    </w:p>
    <w:p w14:paraId="58F78572">
      <w:pPr>
        <w:spacing w:line="360" w:lineRule="auto"/>
        <w:rPr>
          <w:rFonts w:ascii="宋体" w:hAnsi="宋体" w:eastAsia="宋体" w:cs="宋体"/>
          <w:sz w:val="24"/>
          <w:szCs w:val="24"/>
          <w:lang w:eastAsia="zh-CN"/>
        </w:rPr>
      </w:pPr>
    </w:p>
    <w:p w14:paraId="38635603">
      <w:pPr>
        <w:spacing w:line="360" w:lineRule="auto"/>
        <w:rPr>
          <w:rFonts w:ascii="宋体" w:hAnsi="宋体" w:eastAsia="宋体" w:cs="宋体"/>
          <w:sz w:val="24"/>
          <w:szCs w:val="24"/>
          <w:lang w:eastAsia="zh-CN"/>
        </w:rPr>
      </w:pPr>
    </w:p>
    <w:p w14:paraId="2C56FA54">
      <w:pPr>
        <w:spacing w:line="360" w:lineRule="auto"/>
        <w:rPr>
          <w:rFonts w:ascii="宋体" w:hAnsi="宋体" w:eastAsia="宋体" w:cs="宋体"/>
          <w:sz w:val="24"/>
          <w:szCs w:val="24"/>
          <w:lang w:eastAsia="zh-CN"/>
        </w:rPr>
      </w:pPr>
    </w:p>
    <w:p w14:paraId="436A960C">
      <w:pPr>
        <w:spacing w:line="360" w:lineRule="auto"/>
        <w:rPr>
          <w:rFonts w:ascii="宋体" w:hAnsi="宋体" w:eastAsia="宋体" w:cs="宋体"/>
          <w:sz w:val="24"/>
          <w:szCs w:val="24"/>
          <w:lang w:eastAsia="zh-CN"/>
        </w:rPr>
      </w:pPr>
    </w:p>
    <w:p w14:paraId="38C02D56">
      <w:pPr>
        <w:keepNext/>
        <w:keepLines/>
        <w:spacing w:line="360" w:lineRule="auto"/>
        <w:outlineLvl w:val="1"/>
        <w:rPr>
          <w:rFonts w:ascii="宋体" w:hAnsi="宋体" w:eastAsia="宋体"/>
          <w:b/>
          <w:color w:val="auto"/>
          <w:sz w:val="28"/>
          <w:highlight w:val="none"/>
          <w:lang w:eastAsia="zh-CN"/>
        </w:rPr>
      </w:pPr>
      <w:r>
        <w:rPr>
          <w:rFonts w:ascii="宋体" w:hAnsi="宋体" w:eastAsia="宋体"/>
          <w:b/>
          <w:color w:val="auto"/>
          <w:sz w:val="28"/>
          <w:highlight w:val="none"/>
          <w:lang w:eastAsia="zh-CN"/>
        </w:rPr>
        <w:t xml:space="preserve">附件1： </w:t>
      </w:r>
    </w:p>
    <w:p w14:paraId="3F980A3E">
      <w:pPr>
        <w:spacing w:line="360" w:lineRule="auto"/>
        <w:jc w:val="center"/>
        <w:rPr>
          <w:color w:val="auto"/>
          <w:highlight w:val="none"/>
          <w:lang w:eastAsia="zh-CN"/>
        </w:rPr>
      </w:pPr>
      <w:r>
        <w:rPr>
          <w:rFonts w:ascii="宋体" w:hAnsi="宋体" w:eastAsia="宋体" w:cs="宋体"/>
          <w:b/>
          <w:bCs/>
          <w:color w:val="auto"/>
          <w:spacing w:val="14"/>
          <w:sz w:val="30"/>
          <w:szCs w:val="30"/>
          <w:highlight w:val="none"/>
          <w:lang w:eastAsia="zh-CN"/>
        </w:rPr>
        <w:t>中小企业声明函（货物</w:t>
      </w:r>
      <w:r>
        <w:rPr>
          <w:rFonts w:ascii="宋体" w:hAnsi="宋体" w:eastAsia="宋体" w:cs="宋体"/>
          <w:b/>
          <w:bCs/>
          <w:color w:val="auto"/>
          <w:spacing w:val="-12"/>
          <w:sz w:val="30"/>
          <w:szCs w:val="30"/>
          <w:highlight w:val="none"/>
          <w:lang w:eastAsia="zh-CN"/>
        </w:rPr>
        <w:t>）（</w:t>
      </w:r>
      <w:r>
        <w:rPr>
          <w:rFonts w:ascii="宋体" w:hAnsi="宋体" w:eastAsia="宋体" w:cs="宋体"/>
          <w:b/>
          <w:bCs/>
          <w:color w:val="auto"/>
          <w:spacing w:val="14"/>
          <w:sz w:val="30"/>
          <w:szCs w:val="30"/>
          <w:highlight w:val="none"/>
          <w:lang w:eastAsia="zh-CN"/>
        </w:rPr>
        <w:t>如有）</w:t>
      </w:r>
    </w:p>
    <w:p w14:paraId="7FD70269">
      <w:pPr>
        <w:spacing w:before="78" w:line="359" w:lineRule="auto"/>
        <w:ind w:left="15" w:firstLine="484"/>
        <w:jc w:val="both"/>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本公司（联合体）郑重声明，根据《政府采购促进中小企业发展管理办法》（财库</w:t>
      </w:r>
      <w:r>
        <w:rPr>
          <w:rFonts w:ascii="宋体" w:hAnsi="宋体" w:eastAsia="宋体" w:cs="宋体"/>
          <w:color w:val="auto"/>
          <w:spacing w:val="1"/>
          <w:sz w:val="24"/>
          <w:szCs w:val="24"/>
          <w:highlight w:val="none"/>
          <w:lang w:eastAsia="zh-CN"/>
        </w:rPr>
        <w:t>﹝2020﹞46 号）的规定，本公司（联合体）参加</w:t>
      </w:r>
      <w:r>
        <w:rPr>
          <w:rFonts w:ascii="宋体" w:hAnsi="宋体" w:eastAsia="宋体" w:cs="宋体"/>
          <w:color w:val="auto"/>
          <w:spacing w:val="1"/>
          <w:sz w:val="24"/>
          <w:szCs w:val="24"/>
          <w:highlight w:val="none"/>
          <w:u w:val="single"/>
          <w:lang w:eastAsia="zh-CN"/>
        </w:rPr>
        <w:t>（单位名称）</w:t>
      </w:r>
      <w:r>
        <w:rPr>
          <w:rFonts w:ascii="宋体" w:hAnsi="宋体" w:eastAsia="宋体" w:cs="宋体"/>
          <w:color w:val="auto"/>
          <w:spacing w:val="1"/>
          <w:sz w:val="24"/>
          <w:szCs w:val="24"/>
          <w:highlight w:val="none"/>
          <w:lang w:eastAsia="zh-CN"/>
        </w:rPr>
        <w:t>的</w:t>
      </w:r>
      <w:r>
        <w:rPr>
          <w:rFonts w:ascii="宋体" w:hAnsi="宋体" w:eastAsia="宋体" w:cs="宋体"/>
          <w:color w:val="auto"/>
          <w:spacing w:val="1"/>
          <w:sz w:val="24"/>
          <w:szCs w:val="24"/>
          <w:highlight w:val="none"/>
          <w:u w:val="single"/>
          <w:lang w:eastAsia="zh-CN"/>
        </w:rPr>
        <w:t>（项目名称）</w:t>
      </w:r>
      <w:r>
        <w:rPr>
          <w:rFonts w:ascii="宋体" w:hAnsi="宋体" w:eastAsia="宋体" w:cs="宋体"/>
          <w:color w:val="auto"/>
          <w:spacing w:val="1"/>
          <w:sz w:val="24"/>
          <w:szCs w:val="24"/>
          <w:highlight w:val="none"/>
          <w:lang w:eastAsia="zh-CN"/>
        </w:rPr>
        <w:t>采购活</w:t>
      </w:r>
      <w:r>
        <w:rPr>
          <w:rFonts w:ascii="宋体" w:hAnsi="宋体" w:eastAsia="宋体" w:cs="宋体"/>
          <w:color w:val="auto"/>
          <w:spacing w:val="-2"/>
          <w:sz w:val="24"/>
          <w:szCs w:val="24"/>
          <w:highlight w:val="none"/>
          <w:lang w:eastAsia="zh-CN"/>
        </w:rPr>
        <w:t>动，提供的货物全部由符合政策要求的中小企业制造。相关企业（含联合体中的中小企业、签订分包意向协议的中小企业）的具体情况如下：</w:t>
      </w:r>
    </w:p>
    <w:p w14:paraId="76847A64">
      <w:pPr>
        <w:tabs>
          <w:tab w:val="left" w:pos="270"/>
        </w:tabs>
        <w:spacing w:before="1" w:line="313" w:lineRule="auto"/>
        <w:ind w:right="4" w:firstLine="533"/>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 xml:space="preserve">1. </w:t>
      </w:r>
      <w:r>
        <w:rPr>
          <w:rFonts w:ascii="宋体" w:hAnsi="宋体" w:eastAsia="宋体" w:cs="宋体"/>
          <w:color w:val="auto"/>
          <w:spacing w:val="17"/>
          <w:sz w:val="24"/>
          <w:szCs w:val="24"/>
          <w:highlight w:val="none"/>
          <w:u w:val="single"/>
          <w:lang w:eastAsia="zh-CN"/>
        </w:rPr>
        <w:t xml:space="preserve">      </w:t>
      </w:r>
      <w:r>
        <w:rPr>
          <w:rFonts w:ascii="宋体" w:hAnsi="宋体" w:eastAsia="宋体" w:cs="宋体"/>
          <w:color w:val="auto"/>
          <w:spacing w:val="-3"/>
          <w:sz w:val="24"/>
          <w:szCs w:val="24"/>
          <w:highlight w:val="none"/>
          <w:u w:val="single"/>
          <w:lang w:eastAsia="zh-CN"/>
        </w:rPr>
        <w:t>（标的名称</w:t>
      </w:r>
      <w:r>
        <w:rPr>
          <w:rFonts w:ascii="宋体" w:hAnsi="宋体" w:eastAsia="宋体" w:cs="宋体"/>
          <w:color w:val="auto"/>
          <w:spacing w:val="10"/>
          <w:sz w:val="24"/>
          <w:szCs w:val="24"/>
          <w:highlight w:val="none"/>
          <w:u w:val="single"/>
          <w:lang w:eastAsia="zh-CN"/>
        </w:rPr>
        <w:t>）</w:t>
      </w:r>
      <w:r>
        <w:rPr>
          <w:rFonts w:ascii="宋体" w:hAnsi="宋体" w:eastAsia="宋体" w:cs="宋体"/>
          <w:color w:val="auto"/>
          <w:spacing w:val="10"/>
          <w:sz w:val="24"/>
          <w:szCs w:val="24"/>
          <w:highlight w:val="none"/>
          <w:lang w:eastAsia="zh-CN"/>
        </w:rPr>
        <w:t>，</w:t>
      </w:r>
      <w:r>
        <w:rPr>
          <w:rFonts w:ascii="宋体" w:hAnsi="宋体" w:eastAsia="宋体" w:cs="宋体"/>
          <w:color w:val="auto"/>
          <w:spacing w:val="-3"/>
          <w:sz w:val="24"/>
          <w:szCs w:val="24"/>
          <w:highlight w:val="none"/>
          <w:lang w:eastAsia="zh-CN"/>
        </w:rPr>
        <w:t>属于</w:t>
      </w:r>
      <w:r>
        <w:rPr>
          <w:rFonts w:ascii="宋体" w:hAnsi="宋体" w:eastAsia="宋体" w:cs="宋体"/>
          <w:color w:val="auto"/>
          <w:spacing w:val="26"/>
          <w:sz w:val="24"/>
          <w:szCs w:val="24"/>
          <w:highlight w:val="none"/>
          <w:u w:val="single"/>
          <w:lang w:eastAsia="zh-CN"/>
        </w:rPr>
        <w:t xml:space="preserve">    </w:t>
      </w:r>
      <w:r>
        <w:rPr>
          <w:rFonts w:ascii="宋体" w:hAnsi="宋体" w:eastAsia="宋体" w:cs="宋体"/>
          <w:color w:val="auto"/>
          <w:spacing w:val="-3"/>
          <w:sz w:val="24"/>
          <w:szCs w:val="24"/>
          <w:highlight w:val="none"/>
          <w:u w:val="single"/>
          <w:lang w:eastAsia="zh-CN"/>
        </w:rPr>
        <w:t>（招标文件中明确的所属行业）</w:t>
      </w:r>
      <w:r>
        <w:rPr>
          <w:rFonts w:ascii="宋体" w:hAnsi="宋体" w:eastAsia="宋体" w:cs="宋体"/>
          <w:color w:val="auto"/>
          <w:spacing w:val="-3"/>
          <w:sz w:val="24"/>
          <w:szCs w:val="24"/>
          <w:highlight w:val="none"/>
          <w:lang w:eastAsia="zh-CN"/>
        </w:rPr>
        <w:t>行业；</w:t>
      </w:r>
      <w:r>
        <w:rPr>
          <w:rFonts w:ascii="宋体" w:hAnsi="宋体" w:eastAsia="宋体" w:cs="宋体"/>
          <w:color w:val="auto"/>
          <w:spacing w:val="-4"/>
          <w:sz w:val="24"/>
          <w:szCs w:val="24"/>
          <w:highlight w:val="none"/>
          <w:lang w:eastAsia="zh-CN"/>
        </w:rPr>
        <w:t xml:space="preserve"> 制造</w:t>
      </w:r>
      <w:r>
        <w:rPr>
          <w:rFonts w:ascii="宋体" w:hAnsi="宋体" w:eastAsia="宋体" w:cs="宋体"/>
          <w:color w:val="auto"/>
          <w:spacing w:val="-6"/>
          <w:sz w:val="24"/>
          <w:szCs w:val="24"/>
          <w:highlight w:val="none"/>
          <w:lang w:eastAsia="zh-CN"/>
        </w:rPr>
        <w:t>商为</w:t>
      </w:r>
      <w:r>
        <w:rPr>
          <w:rFonts w:ascii="宋体" w:hAnsi="宋体" w:eastAsia="宋体" w:cs="宋体"/>
          <w:color w:val="auto"/>
          <w:spacing w:val="-6"/>
          <w:sz w:val="24"/>
          <w:szCs w:val="24"/>
          <w:highlight w:val="none"/>
          <w:u w:val="single"/>
          <w:lang w:eastAsia="zh-CN"/>
        </w:rPr>
        <w:t>（企业名称</w:t>
      </w:r>
      <w:r>
        <w:rPr>
          <w:rFonts w:ascii="宋体" w:hAnsi="宋体" w:eastAsia="宋体" w:cs="宋体"/>
          <w:color w:val="auto"/>
          <w:spacing w:val="20"/>
          <w:sz w:val="24"/>
          <w:szCs w:val="24"/>
          <w:highlight w:val="none"/>
          <w:u w:val="single"/>
          <w:lang w:eastAsia="zh-CN"/>
        </w:rPr>
        <w:t>）</w:t>
      </w:r>
      <w:r>
        <w:rPr>
          <w:rFonts w:ascii="宋体" w:hAnsi="宋体" w:eastAsia="宋体" w:cs="宋体"/>
          <w:color w:val="auto"/>
          <w:spacing w:val="20"/>
          <w:sz w:val="24"/>
          <w:szCs w:val="24"/>
          <w:highlight w:val="none"/>
          <w:lang w:eastAsia="zh-CN"/>
        </w:rPr>
        <w:t>，</w:t>
      </w:r>
      <w:r>
        <w:rPr>
          <w:rFonts w:ascii="宋体" w:hAnsi="宋体" w:eastAsia="宋体" w:cs="宋体"/>
          <w:color w:val="auto"/>
          <w:spacing w:val="-6"/>
          <w:sz w:val="24"/>
          <w:szCs w:val="24"/>
          <w:highlight w:val="none"/>
          <w:lang w:eastAsia="zh-CN"/>
        </w:rPr>
        <w:t>从业人员</w:t>
      </w:r>
      <w:r>
        <w:rPr>
          <w:rFonts w:ascii="宋体" w:hAnsi="宋体" w:eastAsia="宋体" w:cs="宋体"/>
          <w:color w:val="auto"/>
          <w:spacing w:val="108"/>
          <w:sz w:val="24"/>
          <w:szCs w:val="24"/>
          <w:highlight w:val="none"/>
          <w:u w:val="single"/>
          <w:lang w:eastAsia="zh-CN"/>
        </w:rPr>
        <w:t xml:space="preserve"> </w:t>
      </w:r>
      <w:r>
        <w:rPr>
          <w:rFonts w:ascii="宋体" w:hAnsi="宋体" w:eastAsia="宋体" w:cs="宋体"/>
          <w:color w:val="auto"/>
          <w:spacing w:val="-96"/>
          <w:sz w:val="24"/>
          <w:szCs w:val="24"/>
          <w:highlight w:val="none"/>
          <w:lang w:eastAsia="zh-CN"/>
        </w:rPr>
        <w:t xml:space="preserve"> </w:t>
      </w:r>
      <w:r>
        <w:rPr>
          <w:rFonts w:ascii="宋体" w:hAnsi="宋体" w:eastAsia="宋体" w:cs="宋体"/>
          <w:color w:val="auto"/>
          <w:spacing w:val="-6"/>
          <w:sz w:val="24"/>
          <w:szCs w:val="24"/>
          <w:highlight w:val="none"/>
          <w:lang w:eastAsia="zh-CN"/>
        </w:rPr>
        <w:t>人，营业收入为</w:t>
      </w:r>
      <w:r>
        <w:rPr>
          <w:rFonts w:ascii="宋体" w:hAnsi="宋体" w:eastAsia="宋体" w:cs="宋体"/>
          <w:color w:val="auto"/>
          <w:spacing w:val="52"/>
          <w:sz w:val="24"/>
          <w:szCs w:val="24"/>
          <w:highlight w:val="none"/>
          <w:u w:val="single"/>
          <w:lang w:eastAsia="zh-CN"/>
        </w:rPr>
        <w:t xml:space="preserve">  </w:t>
      </w:r>
      <w:r>
        <w:rPr>
          <w:rFonts w:ascii="宋体" w:hAnsi="宋体" w:eastAsia="宋体" w:cs="宋体"/>
          <w:color w:val="auto"/>
          <w:spacing w:val="-89"/>
          <w:sz w:val="24"/>
          <w:szCs w:val="24"/>
          <w:highlight w:val="none"/>
          <w:lang w:eastAsia="zh-CN"/>
        </w:rPr>
        <w:t xml:space="preserve"> </w:t>
      </w:r>
      <w:r>
        <w:rPr>
          <w:rFonts w:ascii="宋体" w:hAnsi="宋体" w:eastAsia="宋体" w:cs="宋体"/>
          <w:color w:val="auto"/>
          <w:spacing w:val="-6"/>
          <w:sz w:val="24"/>
          <w:szCs w:val="24"/>
          <w:highlight w:val="none"/>
          <w:lang w:eastAsia="zh-CN"/>
        </w:rPr>
        <w:t>万元，资产总额为</w:t>
      </w:r>
      <w:r>
        <w:rPr>
          <w:rFonts w:ascii="宋体" w:hAnsi="宋体" w:eastAsia="宋体" w:cs="宋体"/>
          <w:color w:val="auto"/>
          <w:spacing w:val="52"/>
          <w:sz w:val="24"/>
          <w:szCs w:val="24"/>
          <w:highlight w:val="none"/>
          <w:u w:val="single"/>
          <w:lang w:eastAsia="zh-CN"/>
        </w:rPr>
        <w:t xml:space="preserve">  </w:t>
      </w:r>
      <w:r>
        <w:rPr>
          <w:rFonts w:ascii="宋体" w:hAnsi="宋体" w:eastAsia="宋体" w:cs="宋体"/>
          <w:color w:val="auto"/>
          <w:spacing w:val="-89"/>
          <w:sz w:val="24"/>
          <w:szCs w:val="24"/>
          <w:highlight w:val="none"/>
          <w:lang w:eastAsia="zh-CN"/>
        </w:rPr>
        <w:t xml:space="preserve"> </w:t>
      </w:r>
      <w:r>
        <w:rPr>
          <w:rFonts w:ascii="宋体" w:hAnsi="宋体" w:eastAsia="宋体" w:cs="宋体"/>
          <w:color w:val="auto"/>
          <w:spacing w:val="-6"/>
          <w:sz w:val="24"/>
          <w:szCs w:val="24"/>
          <w:highlight w:val="none"/>
          <w:lang w:eastAsia="zh-CN"/>
        </w:rPr>
        <w:t>万元¹</w:t>
      </w:r>
      <w:r>
        <w:rPr>
          <w:rFonts w:ascii="宋体" w:hAnsi="宋体" w:eastAsia="宋体" w:cs="宋体"/>
          <w:color w:val="auto"/>
          <w:spacing w:val="-83"/>
          <w:sz w:val="24"/>
          <w:szCs w:val="24"/>
          <w:highlight w:val="none"/>
          <w:lang w:eastAsia="zh-CN"/>
        </w:rPr>
        <w:t xml:space="preserve"> </w:t>
      </w:r>
      <w:r>
        <w:rPr>
          <w:rFonts w:ascii="宋体" w:hAnsi="宋体" w:eastAsia="宋体" w:cs="宋体"/>
          <w:color w:val="auto"/>
          <w:spacing w:val="-6"/>
          <w:sz w:val="24"/>
          <w:szCs w:val="24"/>
          <w:highlight w:val="none"/>
          <w:lang w:eastAsia="zh-CN"/>
        </w:rPr>
        <w:t>,</w:t>
      </w:r>
      <w:r>
        <w:rPr>
          <w:rFonts w:ascii="宋体" w:hAnsi="宋体" w:eastAsia="宋体" w:cs="宋体"/>
          <w:color w:val="auto"/>
          <w:spacing w:val="74"/>
          <w:sz w:val="24"/>
          <w:szCs w:val="24"/>
          <w:highlight w:val="none"/>
          <w:lang w:eastAsia="zh-CN"/>
        </w:rPr>
        <w:t xml:space="preserve"> </w:t>
      </w:r>
      <w:r>
        <w:rPr>
          <w:rFonts w:ascii="宋体" w:hAnsi="宋体" w:eastAsia="宋体" w:cs="宋体"/>
          <w:color w:val="auto"/>
          <w:spacing w:val="-6"/>
          <w:sz w:val="24"/>
          <w:szCs w:val="24"/>
          <w:highlight w:val="none"/>
          <w:lang w:eastAsia="zh-CN"/>
        </w:rPr>
        <w:t>属于</w:t>
      </w:r>
      <w:r>
        <w:rPr>
          <w:rFonts w:ascii="宋体" w:hAnsi="宋体" w:eastAsia="宋体" w:cs="宋体"/>
          <w:color w:val="auto"/>
          <w:sz w:val="24"/>
          <w:szCs w:val="24"/>
          <w:highlight w:val="none"/>
          <w:u w:val="single"/>
          <w:lang w:eastAsia="zh-CN"/>
        </w:rPr>
        <w:tab/>
      </w:r>
      <w:r>
        <w:rPr>
          <w:rFonts w:ascii="宋体" w:hAnsi="宋体" w:eastAsia="宋体" w:cs="宋体"/>
          <w:color w:val="auto"/>
          <w:spacing w:val="-17"/>
          <w:sz w:val="24"/>
          <w:szCs w:val="24"/>
          <w:highlight w:val="none"/>
          <w:u w:val="single"/>
          <w:lang w:eastAsia="zh-CN"/>
        </w:rPr>
        <w:t>（中型企业、 小型企业、微型企业</w:t>
      </w:r>
      <w:r>
        <w:rPr>
          <w:rFonts w:ascii="宋体" w:hAnsi="宋体" w:eastAsia="宋体" w:cs="宋体"/>
          <w:color w:val="auto"/>
          <w:spacing w:val="-5"/>
          <w:sz w:val="24"/>
          <w:szCs w:val="24"/>
          <w:highlight w:val="none"/>
          <w:u w:val="single"/>
          <w:lang w:eastAsia="zh-CN"/>
        </w:rPr>
        <w:t>）</w:t>
      </w:r>
      <w:r>
        <w:rPr>
          <w:rFonts w:ascii="宋体" w:hAnsi="宋体" w:eastAsia="宋体" w:cs="宋体"/>
          <w:color w:val="auto"/>
          <w:spacing w:val="-5"/>
          <w:sz w:val="24"/>
          <w:szCs w:val="24"/>
          <w:highlight w:val="none"/>
          <w:lang w:eastAsia="zh-CN"/>
        </w:rPr>
        <w:t>；</w:t>
      </w:r>
    </w:p>
    <w:p w14:paraId="53583F18">
      <w:pPr>
        <w:spacing w:before="178" w:line="314" w:lineRule="auto"/>
        <w:ind w:left="28" w:firstLine="41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2.</w:t>
      </w:r>
      <w:r>
        <w:rPr>
          <w:rFonts w:ascii="宋体" w:hAnsi="宋体" w:eastAsia="宋体" w:cs="宋体"/>
          <w:color w:val="auto"/>
          <w:spacing w:val="11"/>
          <w:sz w:val="24"/>
          <w:szCs w:val="24"/>
          <w:highlight w:val="none"/>
          <w:u w:val="single"/>
          <w:lang w:eastAsia="zh-CN"/>
        </w:rPr>
        <w:t xml:space="preserve">        </w:t>
      </w:r>
      <w:r>
        <w:rPr>
          <w:rFonts w:ascii="宋体" w:hAnsi="宋体" w:eastAsia="宋体" w:cs="宋体"/>
          <w:color w:val="auto"/>
          <w:spacing w:val="-3"/>
          <w:sz w:val="24"/>
          <w:szCs w:val="24"/>
          <w:highlight w:val="none"/>
          <w:u w:val="single"/>
          <w:lang w:eastAsia="zh-CN"/>
        </w:rPr>
        <w:t>（标的名称</w:t>
      </w:r>
      <w:r>
        <w:rPr>
          <w:rFonts w:ascii="宋体" w:hAnsi="宋体" w:eastAsia="宋体" w:cs="宋体"/>
          <w:color w:val="auto"/>
          <w:spacing w:val="-1"/>
          <w:sz w:val="24"/>
          <w:szCs w:val="24"/>
          <w:highlight w:val="none"/>
          <w:u w:val="single"/>
          <w:lang w:eastAsia="zh-CN"/>
        </w:rPr>
        <w:t>）</w:t>
      </w:r>
      <w:r>
        <w:rPr>
          <w:rFonts w:ascii="宋体" w:hAnsi="宋体" w:eastAsia="宋体" w:cs="宋体"/>
          <w:color w:val="auto"/>
          <w:spacing w:val="-1"/>
          <w:sz w:val="24"/>
          <w:szCs w:val="24"/>
          <w:highlight w:val="none"/>
          <w:lang w:eastAsia="zh-CN"/>
        </w:rPr>
        <w:t>，</w:t>
      </w:r>
      <w:r>
        <w:rPr>
          <w:rFonts w:ascii="宋体" w:hAnsi="宋体" w:eastAsia="宋体" w:cs="宋体"/>
          <w:color w:val="auto"/>
          <w:spacing w:val="-3"/>
          <w:sz w:val="24"/>
          <w:szCs w:val="24"/>
          <w:highlight w:val="none"/>
          <w:lang w:eastAsia="zh-CN"/>
        </w:rPr>
        <w:t>属于</w:t>
      </w:r>
      <w:r>
        <w:rPr>
          <w:rFonts w:ascii="宋体" w:hAnsi="宋体" w:eastAsia="宋体" w:cs="宋体"/>
          <w:color w:val="auto"/>
          <w:spacing w:val="26"/>
          <w:sz w:val="24"/>
          <w:szCs w:val="24"/>
          <w:highlight w:val="none"/>
          <w:u w:val="single"/>
          <w:lang w:eastAsia="zh-CN"/>
        </w:rPr>
        <w:t xml:space="preserve">    </w:t>
      </w:r>
      <w:r>
        <w:rPr>
          <w:rFonts w:ascii="宋体" w:hAnsi="宋体" w:eastAsia="宋体" w:cs="宋体"/>
          <w:color w:val="auto"/>
          <w:spacing w:val="-3"/>
          <w:sz w:val="24"/>
          <w:szCs w:val="24"/>
          <w:highlight w:val="none"/>
          <w:u w:val="single"/>
          <w:lang w:eastAsia="zh-CN"/>
        </w:rPr>
        <w:t>（招标文件中明确的所属行业）</w:t>
      </w:r>
      <w:r>
        <w:rPr>
          <w:rFonts w:ascii="宋体" w:hAnsi="宋体" w:eastAsia="宋体" w:cs="宋体"/>
          <w:color w:val="auto"/>
          <w:spacing w:val="-3"/>
          <w:sz w:val="24"/>
          <w:szCs w:val="24"/>
          <w:highlight w:val="none"/>
          <w:lang w:eastAsia="zh-CN"/>
        </w:rPr>
        <w:t>行业； 制造</w:t>
      </w:r>
      <w:r>
        <w:rPr>
          <w:rFonts w:ascii="宋体" w:hAnsi="宋体" w:eastAsia="宋体" w:cs="宋体"/>
          <w:color w:val="auto"/>
          <w:spacing w:val="-6"/>
          <w:sz w:val="24"/>
          <w:szCs w:val="24"/>
          <w:highlight w:val="none"/>
          <w:lang w:eastAsia="zh-CN"/>
        </w:rPr>
        <w:t>商为</w:t>
      </w:r>
      <w:r>
        <w:rPr>
          <w:rFonts w:ascii="宋体" w:hAnsi="宋体" w:eastAsia="宋体" w:cs="宋体"/>
          <w:color w:val="auto"/>
          <w:spacing w:val="-6"/>
          <w:sz w:val="24"/>
          <w:szCs w:val="24"/>
          <w:highlight w:val="none"/>
          <w:u w:val="single"/>
          <w:lang w:eastAsia="zh-CN"/>
        </w:rPr>
        <w:t>（企业名称</w:t>
      </w:r>
      <w:r>
        <w:rPr>
          <w:rFonts w:ascii="宋体" w:hAnsi="宋体" w:eastAsia="宋体" w:cs="宋体"/>
          <w:color w:val="auto"/>
          <w:spacing w:val="-11"/>
          <w:sz w:val="24"/>
          <w:szCs w:val="24"/>
          <w:highlight w:val="none"/>
          <w:u w:val="single"/>
          <w:lang w:eastAsia="zh-CN"/>
        </w:rPr>
        <w:t>）</w:t>
      </w:r>
      <w:r>
        <w:rPr>
          <w:rFonts w:ascii="宋体" w:hAnsi="宋体" w:eastAsia="宋体" w:cs="宋体"/>
          <w:color w:val="auto"/>
          <w:spacing w:val="-11"/>
          <w:sz w:val="24"/>
          <w:szCs w:val="24"/>
          <w:highlight w:val="none"/>
          <w:lang w:eastAsia="zh-CN"/>
        </w:rPr>
        <w:t>，</w:t>
      </w:r>
      <w:r>
        <w:rPr>
          <w:rFonts w:ascii="宋体" w:hAnsi="宋体" w:eastAsia="宋体" w:cs="宋体"/>
          <w:color w:val="auto"/>
          <w:spacing w:val="-6"/>
          <w:sz w:val="24"/>
          <w:szCs w:val="24"/>
          <w:highlight w:val="none"/>
          <w:lang w:eastAsia="zh-CN"/>
        </w:rPr>
        <w:t>从业人员</w:t>
      </w:r>
      <w:r>
        <w:rPr>
          <w:rFonts w:ascii="宋体" w:hAnsi="宋体" w:eastAsia="宋体" w:cs="宋体"/>
          <w:color w:val="auto"/>
          <w:spacing w:val="106"/>
          <w:sz w:val="24"/>
          <w:szCs w:val="24"/>
          <w:highlight w:val="none"/>
          <w:u w:val="single"/>
          <w:lang w:eastAsia="zh-CN"/>
        </w:rPr>
        <w:t xml:space="preserve"> </w:t>
      </w:r>
      <w:r>
        <w:rPr>
          <w:rFonts w:ascii="宋体" w:hAnsi="宋体" w:eastAsia="宋体" w:cs="宋体"/>
          <w:color w:val="auto"/>
          <w:spacing w:val="-97"/>
          <w:sz w:val="24"/>
          <w:szCs w:val="24"/>
          <w:highlight w:val="none"/>
          <w:lang w:eastAsia="zh-CN"/>
        </w:rPr>
        <w:t xml:space="preserve"> </w:t>
      </w:r>
      <w:r>
        <w:rPr>
          <w:rFonts w:ascii="宋体" w:hAnsi="宋体" w:eastAsia="宋体" w:cs="宋体"/>
          <w:color w:val="auto"/>
          <w:spacing w:val="-6"/>
          <w:sz w:val="24"/>
          <w:szCs w:val="24"/>
          <w:highlight w:val="none"/>
          <w:lang w:eastAsia="zh-CN"/>
        </w:rPr>
        <w:t>人，营业收入为</w:t>
      </w:r>
      <w:r>
        <w:rPr>
          <w:rFonts w:ascii="宋体" w:hAnsi="宋体" w:eastAsia="宋体" w:cs="宋体"/>
          <w:color w:val="auto"/>
          <w:spacing w:val="105"/>
          <w:sz w:val="24"/>
          <w:szCs w:val="24"/>
          <w:highlight w:val="none"/>
          <w:u w:val="single"/>
          <w:lang w:eastAsia="zh-CN"/>
        </w:rPr>
        <w:t xml:space="preserve"> </w:t>
      </w:r>
      <w:r>
        <w:rPr>
          <w:rFonts w:ascii="宋体" w:hAnsi="宋体" w:eastAsia="宋体" w:cs="宋体"/>
          <w:color w:val="auto"/>
          <w:spacing w:val="-89"/>
          <w:sz w:val="24"/>
          <w:szCs w:val="24"/>
          <w:highlight w:val="none"/>
          <w:lang w:eastAsia="zh-CN"/>
        </w:rPr>
        <w:t xml:space="preserve"> </w:t>
      </w:r>
      <w:r>
        <w:rPr>
          <w:rFonts w:ascii="宋体" w:hAnsi="宋体" w:eastAsia="宋体" w:cs="宋体"/>
          <w:color w:val="auto"/>
          <w:spacing w:val="-6"/>
          <w:sz w:val="24"/>
          <w:szCs w:val="24"/>
          <w:highlight w:val="none"/>
          <w:lang w:eastAsia="zh-CN"/>
        </w:rPr>
        <w:t>万元</w:t>
      </w:r>
      <w:r>
        <w:rPr>
          <w:rFonts w:ascii="宋体" w:hAnsi="宋体" w:eastAsia="宋体" w:cs="宋体"/>
          <w:color w:val="auto"/>
          <w:spacing w:val="-7"/>
          <w:sz w:val="24"/>
          <w:szCs w:val="24"/>
          <w:highlight w:val="none"/>
          <w:lang w:eastAsia="zh-CN"/>
        </w:rPr>
        <w:t>，资产总额为</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7"/>
          <w:sz w:val="24"/>
          <w:szCs w:val="24"/>
          <w:highlight w:val="none"/>
          <w:lang w:eastAsia="zh-CN"/>
        </w:rPr>
        <w:t>万元，属于</w:t>
      </w:r>
      <w:r>
        <w:rPr>
          <w:rFonts w:ascii="宋体" w:hAnsi="宋体" w:eastAsia="宋体" w:cs="宋体"/>
          <w:color w:val="auto"/>
          <w:spacing w:val="-7"/>
          <w:sz w:val="24"/>
          <w:szCs w:val="24"/>
          <w:highlight w:val="none"/>
          <w:u w:val="single"/>
          <w:lang w:eastAsia="zh-CN"/>
        </w:rPr>
        <w:t>（中</w:t>
      </w:r>
      <w:r>
        <w:rPr>
          <w:rFonts w:ascii="宋体" w:hAnsi="宋体" w:eastAsia="宋体" w:cs="宋体"/>
          <w:color w:val="auto"/>
          <w:spacing w:val="-3"/>
          <w:sz w:val="24"/>
          <w:szCs w:val="24"/>
          <w:highlight w:val="none"/>
          <w:u w:val="single"/>
          <w:lang w:eastAsia="zh-CN"/>
        </w:rPr>
        <w:t>型企业、 小型企业、微型企业</w:t>
      </w:r>
      <w:r>
        <w:rPr>
          <w:rFonts w:ascii="宋体" w:hAnsi="宋体" w:eastAsia="宋体" w:cs="宋体"/>
          <w:color w:val="auto"/>
          <w:spacing w:val="-1"/>
          <w:sz w:val="24"/>
          <w:szCs w:val="24"/>
          <w:highlight w:val="none"/>
          <w:u w:val="single"/>
          <w:lang w:eastAsia="zh-CN"/>
        </w:rPr>
        <w:t>）</w:t>
      </w:r>
      <w:r>
        <w:rPr>
          <w:rFonts w:ascii="宋体" w:hAnsi="宋体" w:eastAsia="宋体" w:cs="宋体"/>
          <w:color w:val="auto"/>
          <w:spacing w:val="-1"/>
          <w:sz w:val="24"/>
          <w:szCs w:val="24"/>
          <w:highlight w:val="none"/>
          <w:lang w:eastAsia="zh-CN"/>
        </w:rPr>
        <w:t>；</w:t>
      </w:r>
    </w:p>
    <w:p w14:paraId="7B7963CA">
      <w:pPr>
        <w:spacing w:before="206" w:line="378" w:lineRule="exact"/>
        <w:ind w:left="528"/>
        <w:rPr>
          <w:rFonts w:ascii="宋体" w:hAnsi="宋体" w:eastAsia="宋体" w:cs="宋体"/>
          <w:color w:val="auto"/>
          <w:sz w:val="24"/>
          <w:szCs w:val="24"/>
          <w:highlight w:val="none"/>
          <w:lang w:eastAsia="zh-CN"/>
        </w:rPr>
      </w:pPr>
      <w:r>
        <w:rPr>
          <w:rFonts w:ascii="宋体" w:hAnsi="宋体" w:eastAsia="宋体" w:cs="宋体"/>
          <w:color w:val="auto"/>
          <w:spacing w:val="-13"/>
          <w:position w:val="3"/>
          <w:sz w:val="24"/>
          <w:szCs w:val="24"/>
          <w:highlight w:val="none"/>
          <w:lang w:eastAsia="zh-CN"/>
        </w:rPr>
        <w:t>……</w:t>
      </w:r>
    </w:p>
    <w:p w14:paraId="7AF6480C">
      <w:pPr>
        <w:spacing w:before="58" w:line="351" w:lineRule="auto"/>
        <w:ind w:left="28" w:firstLine="523"/>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以上企业，不属于大企业的分支机构，不存在控股股东</w:t>
      </w:r>
      <w:r>
        <w:rPr>
          <w:rFonts w:ascii="宋体" w:hAnsi="宋体" w:eastAsia="宋体" w:cs="宋体"/>
          <w:color w:val="auto"/>
          <w:spacing w:val="-4"/>
          <w:sz w:val="24"/>
          <w:szCs w:val="24"/>
          <w:highlight w:val="none"/>
          <w:lang w:eastAsia="zh-CN"/>
        </w:rPr>
        <w:t>为大企业的情形，也不存在</w:t>
      </w:r>
      <w:r>
        <w:rPr>
          <w:rFonts w:ascii="宋体" w:hAnsi="宋体" w:eastAsia="宋体" w:cs="宋体"/>
          <w:color w:val="auto"/>
          <w:spacing w:val="-2"/>
          <w:sz w:val="24"/>
          <w:szCs w:val="24"/>
          <w:highlight w:val="none"/>
          <w:lang w:eastAsia="zh-CN"/>
        </w:rPr>
        <w:t>与大企业的负责人为同一人的情形。</w:t>
      </w:r>
    </w:p>
    <w:p w14:paraId="5536E460">
      <w:pPr>
        <w:spacing w:before="1" w:line="218" w:lineRule="auto"/>
        <w:ind w:left="49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本企业对上述声明内容的真实性负责。如有虚假，将依法承担相应责任。</w:t>
      </w:r>
    </w:p>
    <w:p w14:paraId="35E425FF">
      <w:pPr>
        <w:pStyle w:val="9"/>
        <w:spacing w:line="268" w:lineRule="auto"/>
        <w:rPr>
          <w:color w:val="auto"/>
          <w:highlight w:val="none"/>
          <w:lang w:eastAsia="zh-CN"/>
        </w:rPr>
      </w:pPr>
    </w:p>
    <w:p w14:paraId="0C92696D">
      <w:pPr>
        <w:pStyle w:val="9"/>
        <w:spacing w:line="269" w:lineRule="auto"/>
        <w:rPr>
          <w:color w:val="auto"/>
          <w:highlight w:val="none"/>
          <w:lang w:eastAsia="zh-CN"/>
        </w:rPr>
      </w:pPr>
    </w:p>
    <w:p w14:paraId="67E34081">
      <w:pPr>
        <w:pStyle w:val="9"/>
        <w:spacing w:line="269" w:lineRule="auto"/>
        <w:rPr>
          <w:color w:val="auto"/>
          <w:highlight w:val="none"/>
          <w:lang w:eastAsia="zh-CN"/>
        </w:rPr>
      </w:pPr>
    </w:p>
    <w:p w14:paraId="142E80C3">
      <w:pPr>
        <w:pStyle w:val="9"/>
        <w:spacing w:line="269" w:lineRule="auto"/>
        <w:rPr>
          <w:color w:val="auto"/>
          <w:highlight w:val="none"/>
          <w:lang w:eastAsia="zh-CN"/>
        </w:rPr>
      </w:pPr>
    </w:p>
    <w:p w14:paraId="570E81E5">
      <w:pPr>
        <w:pStyle w:val="9"/>
        <w:spacing w:line="269" w:lineRule="auto"/>
        <w:rPr>
          <w:color w:val="auto"/>
          <w:highlight w:val="none"/>
          <w:lang w:eastAsia="zh-CN"/>
        </w:rPr>
      </w:pPr>
    </w:p>
    <w:p w14:paraId="629A0BDA">
      <w:pPr>
        <w:spacing w:before="79" w:line="219" w:lineRule="auto"/>
        <w:ind w:left="505"/>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企业名称（盖章</w:t>
      </w:r>
      <w:r>
        <w:rPr>
          <w:rFonts w:ascii="宋体" w:hAnsi="宋体" w:eastAsia="宋体" w:cs="宋体"/>
          <w:color w:val="auto"/>
          <w:sz w:val="24"/>
          <w:szCs w:val="24"/>
          <w:highlight w:val="none"/>
          <w:lang w:eastAsia="zh-CN"/>
        </w:rPr>
        <w:t>）：</w:t>
      </w:r>
    </w:p>
    <w:p w14:paraId="4AC585FB">
      <w:pPr>
        <w:spacing w:before="184" w:line="220" w:lineRule="auto"/>
        <w:ind w:left="581"/>
        <w:rPr>
          <w:rFonts w:ascii="宋体" w:hAnsi="宋体" w:eastAsia="宋体" w:cs="宋体"/>
          <w:color w:val="auto"/>
          <w:sz w:val="24"/>
          <w:szCs w:val="24"/>
          <w:highlight w:val="none"/>
          <w:lang w:eastAsia="zh-CN"/>
        </w:rPr>
      </w:pPr>
      <w:r>
        <w:rPr>
          <w:rFonts w:ascii="宋体" w:hAnsi="宋体" w:eastAsia="宋体" w:cs="宋体"/>
          <w:color w:val="auto"/>
          <w:spacing w:val="-21"/>
          <w:sz w:val="24"/>
          <w:szCs w:val="24"/>
          <w:highlight w:val="none"/>
          <w:lang w:eastAsia="zh-CN"/>
        </w:rPr>
        <w:t>日</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21"/>
          <w:sz w:val="24"/>
          <w:szCs w:val="24"/>
          <w:highlight w:val="none"/>
          <w:lang w:eastAsia="zh-CN"/>
        </w:rPr>
        <w:t>期：</w:t>
      </w:r>
    </w:p>
    <w:p w14:paraId="16B1DB95">
      <w:pPr>
        <w:pStyle w:val="9"/>
        <w:spacing w:line="263" w:lineRule="auto"/>
        <w:rPr>
          <w:color w:val="auto"/>
          <w:highlight w:val="none"/>
          <w:lang w:eastAsia="zh-CN"/>
        </w:rPr>
      </w:pPr>
    </w:p>
    <w:p w14:paraId="40419E19">
      <w:pPr>
        <w:pStyle w:val="9"/>
        <w:spacing w:line="263" w:lineRule="auto"/>
        <w:rPr>
          <w:color w:val="auto"/>
          <w:highlight w:val="none"/>
          <w:lang w:eastAsia="zh-CN"/>
        </w:rPr>
      </w:pPr>
    </w:p>
    <w:p w14:paraId="305AFD0D">
      <w:pPr>
        <w:pStyle w:val="9"/>
        <w:spacing w:line="263" w:lineRule="auto"/>
        <w:rPr>
          <w:color w:val="auto"/>
          <w:highlight w:val="none"/>
          <w:lang w:eastAsia="zh-CN"/>
        </w:rPr>
      </w:pPr>
    </w:p>
    <w:p w14:paraId="2DAA98A4">
      <w:pPr>
        <w:pStyle w:val="9"/>
        <w:spacing w:line="263" w:lineRule="auto"/>
        <w:rPr>
          <w:color w:val="auto"/>
          <w:highlight w:val="none"/>
          <w:lang w:eastAsia="zh-CN"/>
        </w:rPr>
      </w:pPr>
    </w:p>
    <w:p w14:paraId="04AE98E8">
      <w:pPr>
        <w:spacing w:line="360" w:lineRule="auto"/>
        <w:rPr>
          <w:rFonts w:ascii="宋体" w:hAnsi="宋体" w:eastAsia="宋体" w:cs="宋体"/>
          <w:color w:val="auto"/>
          <w:spacing w:val="-5"/>
          <w:sz w:val="24"/>
          <w:szCs w:val="24"/>
          <w:highlight w:val="none"/>
          <w:lang w:eastAsia="zh-CN"/>
        </w:rPr>
      </w:pPr>
      <w:r>
        <w:rPr>
          <w:rFonts w:ascii="宋体" w:hAnsi="宋体" w:eastAsia="宋体" w:cs="宋体"/>
          <w:color w:val="auto"/>
          <w:spacing w:val="-2"/>
          <w:sz w:val="24"/>
          <w:szCs w:val="24"/>
          <w:highlight w:val="none"/>
          <w:lang w:eastAsia="zh-CN"/>
        </w:rPr>
        <w:t>从业人员、营业收入、资产总额填报上一年度数据，无</w:t>
      </w:r>
      <w:r>
        <w:rPr>
          <w:rFonts w:ascii="宋体" w:hAnsi="宋体" w:eastAsia="宋体" w:cs="宋体"/>
          <w:color w:val="auto"/>
          <w:spacing w:val="-3"/>
          <w:sz w:val="24"/>
          <w:szCs w:val="24"/>
          <w:highlight w:val="none"/>
          <w:lang w:eastAsia="zh-CN"/>
        </w:rPr>
        <w:t>上一年度数据的新成立企业</w:t>
      </w:r>
      <w:r>
        <w:rPr>
          <w:rFonts w:ascii="宋体" w:hAnsi="宋体" w:eastAsia="宋体" w:cs="宋体"/>
          <w:color w:val="auto"/>
          <w:spacing w:val="-5"/>
          <w:sz w:val="24"/>
          <w:szCs w:val="24"/>
          <w:highlight w:val="none"/>
          <w:lang w:eastAsia="zh-CN"/>
        </w:rPr>
        <w:t>可不填报。</w:t>
      </w:r>
    </w:p>
    <w:p w14:paraId="16677A31">
      <w:pPr>
        <w:spacing w:line="360" w:lineRule="auto"/>
        <w:rPr>
          <w:rFonts w:ascii="宋体" w:hAnsi="宋体" w:eastAsia="宋体" w:cs="宋体"/>
          <w:color w:val="auto"/>
          <w:spacing w:val="-5"/>
          <w:sz w:val="24"/>
          <w:szCs w:val="24"/>
          <w:highlight w:val="none"/>
          <w:lang w:eastAsia="zh-CN"/>
        </w:rPr>
      </w:pPr>
    </w:p>
    <w:p w14:paraId="6E63522D">
      <w:pPr>
        <w:spacing w:line="360" w:lineRule="auto"/>
        <w:rPr>
          <w:rFonts w:ascii="宋体" w:hAnsi="宋体" w:eastAsia="宋体" w:cs="宋体"/>
          <w:color w:val="FF0000"/>
          <w:spacing w:val="-5"/>
          <w:sz w:val="24"/>
          <w:szCs w:val="24"/>
          <w:highlight w:val="yellow"/>
          <w:lang w:eastAsia="zh-CN"/>
        </w:rPr>
      </w:pPr>
    </w:p>
    <w:p w14:paraId="0BC84941">
      <w:pPr>
        <w:spacing w:line="360" w:lineRule="auto"/>
        <w:rPr>
          <w:rFonts w:ascii="宋体" w:hAnsi="宋体" w:eastAsia="宋体" w:cs="宋体"/>
          <w:color w:val="FF0000"/>
          <w:spacing w:val="-5"/>
          <w:sz w:val="24"/>
          <w:szCs w:val="24"/>
          <w:highlight w:val="yellow"/>
          <w:lang w:eastAsia="zh-CN"/>
        </w:rPr>
      </w:pPr>
    </w:p>
    <w:p w14:paraId="5BA527B7">
      <w:pPr>
        <w:spacing w:line="360" w:lineRule="auto"/>
        <w:rPr>
          <w:rFonts w:ascii="宋体" w:hAnsi="宋体" w:eastAsia="宋体" w:cs="宋体"/>
          <w:color w:val="FF0000"/>
          <w:spacing w:val="-5"/>
          <w:sz w:val="24"/>
          <w:szCs w:val="24"/>
          <w:highlight w:val="yellow"/>
          <w:lang w:eastAsia="zh-CN"/>
        </w:rPr>
      </w:pPr>
    </w:p>
    <w:p w14:paraId="52112515">
      <w:pPr>
        <w:spacing w:line="360" w:lineRule="auto"/>
        <w:rPr>
          <w:rFonts w:ascii="宋体" w:hAnsi="宋体" w:eastAsia="宋体" w:cs="宋体"/>
          <w:color w:val="FF0000"/>
          <w:sz w:val="24"/>
          <w:szCs w:val="24"/>
          <w:highlight w:val="yellow"/>
          <w:lang w:eastAsia="zh-CN"/>
        </w:rPr>
      </w:pPr>
    </w:p>
    <w:p w14:paraId="6D14918B">
      <w:pPr>
        <w:keepNext/>
        <w:keepLines/>
        <w:spacing w:line="360" w:lineRule="auto"/>
        <w:outlineLvl w:val="1"/>
        <w:rPr>
          <w:rFonts w:ascii="宋体" w:hAnsi="宋体" w:eastAsia="宋体"/>
          <w:b/>
          <w:color w:val="auto"/>
          <w:sz w:val="28"/>
          <w:highlight w:val="none"/>
          <w:lang w:eastAsia="zh-CN"/>
        </w:rPr>
      </w:pPr>
      <w:r>
        <w:rPr>
          <w:rFonts w:ascii="宋体" w:hAnsi="宋体" w:eastAsia="宋体"/>
          <w:b/>
          <w:color w:val="auto"/>
          <w:sz w:val="28"/>
          <w:highlight w:val="none"/>
          <w:lang w:eastAsia="zh-CN"/>
        </w:rPr>
        <w:t xml:space="preserve">附件2： </w:t>
      </w:r>
    </w:p>
    <w:p w14:paraId="492063E0">
      <w:pPr>
        <w:spacing w:line="267" w:lineRule="auto"/>
        <w:rPr>
          <w:color w:val="auto"/>
          <w:highlight w:val="none"/>
          <w:lang w:eastAsia="zh-CN"/>
        </w:rPr>
      </w:pPr>
    </w:p>
    <w:p w14:paraId="7AA4753E">
      <w:pPr>
        <w:spacing w:line="267" w:lineRule="auto"/>
        <w:jc w:val="center"/>
        <w:rPr>
          <w:color w:val="auto"/>
          <w:highlight w:val="none"/>
          <w:lang w:eastAsia="zh-CN"/>
        </w:rPr>
      </w:pPr>
      <w:r>
        <w:rPr>
          <w:rFonts w:hint="eastAsia" w:ascii="宋体" w:hAnsi="宋体" w:eastAsia="宋体" w:cs="宋体"/>
          <w:b/>
          <w:bCs/>
          <w:color w:val="auto"/>
          <w:sz w:val="28"/>
          <w:szCs w:val="28"/>
          <w:highlight w:val="none"/>
          <w:lang w:eastAsia="zh-CN"/>
        </w:rPr>
        <w:t>残疾人福利性单位声明函</w:t>
      </w:r>
    </w:p>
    <w:p w14:paraId="1232C8CF">
      <w:pPr>
        <w:spacing w:line="267" w:lineRule="auto"/>
        <w:rPr>
          <w:color w:val="auto"/>
          <w:highlight w:val="none"/>
          <w:lang w:eastAsia="zh-CN"/>
        </w:rPr>
      </w:pPr>
    </w:p>
    <w:p w14:paraId="414E5549">
      <w:pPr>
        <w:spacing w:before="78" w:line="475" w:lineRule="auto"/>
        <w:ind w:firstLine="481"/>
        <w:jc w:val="both"/>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本单位郑重声明， 根据《财政部</w:t>
      </w:r>
      <w:r>
        <w:rPr>
          <w:rFonts w:ascii="宋体" w:hAnsi="宋体" w:eastAsia="宋体" w:cs="宋体"/>
          <w:color w:val="auto"/>
          <w:spacing w:val="33"/>
          <w:sz w:val="24"/>
          <w:szCs w:val="24"/>
          <w:highlight w:val="none"/>
          <w:lang w:eastAsia="zh-CN"/>
        </w:rPr>
        <w:t xml:space="preserve"> </w:t>
      </w:r>
      <w:r>
        <w:rPr>
          <w:rFonts w:ascii="宋体" w:hAnsi="宋体" w:eastAsia="宋体" w:cs="宋体"/>
          <w:color w:val="auto"/>
          <w:spacing w:val="-2"/>
          <w:sz w:val="24"/>
          <w:szCs w:val="24"/>
          <w:highlight w:val="none"/>
          <w:lang w:eastAsia="zh-CN"/>
        </w:rPr>
        <w:t>民政部</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2"/>
          <w:sz w:val="24"/>
          <w:szCs w:val="24"/>
          <w:highlight w:val="none"/>
          <w:lang w:eastAsia="zh-CN"/>
        </w:rPr>
        <w:t>中国残疾人联合会关于促进残疾人</w:t>
      </w:r>
      <w:r>
        <w:rPr>
          <w:rFonts w:ascii="宋体" w:hAnsi="宋体" w:eastAsia="宋体" w:cs="宋体"/>
          <w:color w:val="auto"/>
          <w:spacing w:val="-3"/>
          <w:sz w:val="24"/>
          <w:szCs w:val="24"/>
          <w:highlight w:val="none"/>
          <w:lang w:eastAsia="zh-CN"/>
        </w:rPr>
        <w:t>就业政</w:t>
      </w:r>
      <w:r>
        <w:rPr>
          <w:rFonts w:ascii="宋体" w:hAnsi="宋体" w:eastAsia="宋体" w:cs="宋体"/>
          <w:color w:val="auto"/>
          <w:spacing w:val="-2"/>
          <w:sz w:val="24"/>
          <w:szCs w:val="24"/>
          <w:highlight w:val="none"/>
          <w:lang w:eastAsia="zh-CN"/>
        </w:rPr>
        <w:t>府采购政策的通知》</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2"/>
          <w:sz w:val="24"/>
          <w:szCs w:val="24"/>
          <w:highlight w:val="none"/>
          <w:lang w:eastAsia="zh-CN"/>
        </w:rPr>
        <w:t>(财库〔2017〕141</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2"/>
          <w:sz w:val="24"/>
          <w:szCs w:val="24"/>
          <w:highlight w:val="none"/>
          <w:lang w:eastAsia="zh-CN"/>
        </w:rPr>
        <w:t>号)</w:t>
      </w:r>
      <w:r>
        <w:rPr>
          <w:rFonts w:ascii="宋体" w:hAnsi="宋体" w:eastAsia="宋体" w:cs="宋体"/>
          <w:color w:val="auto"/>
          <w:spacing w:val="-3"/>
          <w:sz w:val="24"/>
          <w:szCs w:val="24"/>
          <w:highlight w:val="none"/>
          <w:lang w:eastAsia="zh-CN"/>
        </w:rPr>
        <w:t>的规定，本单位为符合条件的残疾人福利性单</w:t>
      </w:r>
      <w:r>
        <w:rPr>
          <w:rFonts w:ascii="宋体" w:hAnsi="宋体" w:eastAsia="宋体" w:cs="宋体"/>
          <w:color w:val="auto"/>
          <w:spacing w:val="-1"/>
          <w:sz w:val="24"/>
          <w:szCs w:val="24"/>
          <w:highlight w:val="none"/>
          <w:lang w:eastAsia="zh-CN"/>
        </w:rPr>
        <w:t>位，且本单位参加</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8"/>
          <w:sz w:val="24"/>
          <w:szCs w:val="24"/>
          <w:highlight w:val="none"/>
          <w:lang w:eastAsia="zh-CN"/>
        </w:rPr>
        <w:t xml:space="preserve"> </w:t>
      </w:r>
      <w:r>
        <w:rPr>
          <w:rFonts w:ascii="宋体" w:hAnsi="宋体" w:eastAsia="宋体" w:cs="宋体"/>
          <w:color w:val="auto"/>
          <w:spacing w:val="-1"/>
          <w:sz w:val="24"/>
          <w:szCs w:val="24"/>
          <w:highlight w:val="none"/>
          <w:lang w:eastAsia="zh-CN"/>
        </w:rPr>
        <w:t>单位的</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6"/>
          <w:sz w:val="24"/>
          <w:szCs w:val="24"/>
          <w:highlight w:val="none"/>
          <w:lang w:eastAsia="zh-CN"/>
        </w:rPr>
        <w:t xml:space="preserve"> </w:t>
      </w:r>
      <w:r>
        <w:rPr>
          <w:rFonts w:ascii="宋体" w:hAnsi="宋体" w:eastAsia="宋体" w:cs="宋体"/>
          <w:color w:val="auto"/>
          <w:spacing w:val="-1"/>
          <w:sz w:val="24"/>
          <w:szCs w:val="24"/>
          <w:highlight w:val="none"/>
          <w:lang w:eastAsia="zh-CN"/>
        </w:rPr>
        <w:t>项目采购活动提供本单位制造的</w:t>
      </w:r>
      <w:r>
        <w:rPr>
          <w:rFonts w:ascii="宋体" w:hAnsi="宋体" w:eastAsia="宋体" w:cs="宋体"/>
          <w:color w:val="auto"/>
          <w:spacing w:val="-2"/>
          <w:sz w:val="24"/>
          <w:szCs w:val="24"/>
          <w:highlight w:val="none"/>
          <w:lang w:eastAsia="zh-CN"/>
        </w:rPr>
        <w:t>货物(由本单位承</w:t>
      </w:r>
      <w:r>
        <w:rPr>
          <w:rFonts w:ascii="宋体" w:hAnsi="宋体" w:eastAsia="宋体" w:cs="宋体"/>
          <w:color w:val="auto"/>
          <w:sz w:val="24"/>
          <w:szCs w:val="24"/>
          <w:highlight w:val="none"/>
          <w:lang w:eastAsia="zh-CN"/>
        </w:rPr>
        <w:t>担工程/提供服务)，或者提供其他残疾人福利性单位制造的货物(</w:t>
      </w:r>
      <w:r>
        <w:rPr>
          <w:rFonts w:ascii="宋体" w:hAnsi="宋体" w:eastAsia="宋体" w:cs="宋体"/>
          <w:color w:val="auto"/>
          <w:spacing w:val="-1"/>
          <w:sz w:val="24"/>
          <w:szCs w:val="24"/>
          <w:highlight w:val="none"/>
          <w:lang w:eastAsia="zh-CN"/>
        </w:rPr>
        <w:t>不包括使用非残疾人福利性单位注册商标的货物)。</w:t>
      </w:r>
    </w:p>
    <w:p w14:paraId="752AB22D">
      <w:pPr>
        <w:spacing w:before="34" w:line="219" w:lineRule="auto"/>
        <w:ind w:left="481"/>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本单位对上述声明的真实性负责。如有虚假，将依法承担相应责任。</w:t>
      </w:r>
    </w:p>
    <w:p w14:paraId="02024E54">
      <w:pPr>
        <w:spacing w:line="255" w:lineRule="auto"/>
        <w:rPr>
          <w:color w:val="auto"/>
          <w:highlight w:val="none"/>
          <w:lang w:eastAsia="zh-CN"/>
        </w:rPr>
      </w:pPr>
    </w:p>
    <w:p w14:paraId="2D83A83C">
      <w:pPr>
        <w:spacing w:line="255" w:lineRule="auto"/>
        <w:rPr>
          <w:color w:val="auto"/>
          <w:highlight w:val="none"/>
          <w:lang w:eastAsia="zh-CN"/>
        </w:rPr>
      </w:pPr>
    </w:p>
    <w:p w14:paraId="2ED9D6B9">
      <w:pPr>
        <w:spacing w:line="255" w:lineRule="auto"/>
        <w:rPr>
          <w:color w:val="auto"/>
          <w:highlight w:val="none"/>
          <w:lang w:eastAsia="zh-CN"/>
        </w:rPr>
      </w:pPr>
    </w:p>
    <w:p w14:paraId="760F4847">
      <w:pPr>
        <w:spacing w:line="255" w:lineRule="auto"/>
        <w:rPr>
          <w:color w:val="auto"/>
          <w:highlight w:val="none"/>
          <w:lang w:eastAsia="zh-CN"/>
        </w:rPr>
      </w:pPr>
    </w:p>
    <w:p w14:paraId="4354BA2A">
      <w:pPr>
        <w:spacing w:line="255" w:lineRule="auto"/>
        <w:rPr>
          <w:color w:val="auto"/>
          <w:highlight w:val="none"/>
          <w:lang w:eastAsia="zh-CN"/>
        </w:rPr>
      </w:pPr>
    </w:p>
    <w:p w14:paraId="2476A62A">
      <w:pPr>
        <w:spacing w:line="255" w:lineRule="auto"/>
        <w:rPr>
          <w:color w:val="auto"/>
          <w:highlight w:val="none"/>
          <w:lang w:eastAsia="zh-CN"/>
        </w:rPr>
      </w:pPr>
    </w:p>
    <w:p w14:paraId="76D168FA">
      <w:pPr>
        <w:spacing w:line="256" w:lineRule="auto"/>
        <w:rPr>
          <w:color w:val="auto"/>
          <w:highlight w:val="none"/>
          <w:lang w:eastAsia="zh-CN"/>
        </w:rPr>
      </w:pPr>
    </w:p>
    <w:p w14:paraId="5AB54936">
      <w:pPr>
        <w:spacing w:line="360" w:lineRule="auto"/>
        <w:rPr>
          <w:rFonts w:eastAsia="宋体"/>
          <w:color w:val="auto"/>
          <w:sz w:val="24"/>
          <w:highlight w:val="none"/>
          <w:lang w:eastAsia="zh-CN"/>
        </w:rPr>
      </w:pPr>
    </w:p>
    <w:p w14:paraId="77C68956">
      <w:pPr>
        <w:spacing w:line="360" w:lineRule="auto"/>
        <w:rPr>
          <w:rFonts w:eastAsia="宋体"/>
          <w:color w:val="auto"/>
          <w:sz w:val="24"/>
          <w:highlight w:val="none"/>
          <w:u w:val="single"/>
          <w:lang w:eastAsia="zh-CN"/>
        </w:rPr>
      </w:pPr>
      <w:r>
        <w:rPr>
          <w:rFonts w:eastAsia="宋体"/>
          <w:color w:val="auto"/>
          <w:sz w:val="24"/>
          <w:highlight w:val="none"/>
          <w:lang w:eastAsia="zh-CN"/>
        </w:rPr>
        <w:t>企业名称（盖章）：</w:t>
      </w:r>
      <w:r>
        <w:rPr>
          <w:rFonts w:eastAsia="宋体"/>
          <w:color w:val="auto"/>
          <w:sz w:val="24"/>
          <w:highlight w:val="none"/>
          <w:u w:val="single"/>
          <w:lang w:eastAsia="zh-CN"/>
        </w:rPr>
        <w:t xml:space="preserve"> </w:t>
      </w:r>
      <w:r>
        <w:rPr>
          <w:rFonts w:hint="eastAsia" w:eastAsia="宋体"/>
          <w:color w:val="auto"/>
          <w:sz w:val="24"/>
          <w:highlight w:val="none"/>
          <w:u w:val="single"/>
          <w:lang w:eastAsia="zh-CN"/>
        </w:rPr>
        <w:t xml:space="preserve">               </w:t>
      </w:r>
    </w:p>
    <w:p w14:paraId="168F9797">
      <w:pPr>
        <w:spacing w:line="360" w:lineRule="auto"/>
        <w:rPr>
          <w:rFonts w:eastAsia="宋体"/>
          <w:color w:val="auto"/>
          <w:sz w:val="24"/>
          <w:highlight w:val="none"/>
          <w:u w:val="single"/>
          <w:lang w:eastAsia="zh-CN"/>
        </w:rPr>
      </w:pPr>
      <w:r>
        <w:rPr>
          <w:rFonts w:eastAsia="宋体"/>
          <w:color w:val="auto"/>
          <w:sz w:val="24"/>
          <w:highlight w:val="none"/>
          <w:lang w:eastAsia="zh-CN"/>
        </w:rPr>
        <w:t>日 期</w:t>
      </w:r>
      <w:r>
        <w:rPr>
          <w:rFonts w:hint="eastAsia" w:eastAsia="宋体"/>
          <w:color w:val="auto"/>
          <w:sz w:val="24"/>
          <w:highlight w:val="none"/>
          <w:lang w:eastAsia="zh-CN"/>
        </w:rPr>
        <w:t>：</w:t>
      </w:r>
      <w:r>
        <w:rPr>
          <w:rFonts w:hint="eastAsia" w:eastAsia="宋体"/>
          <w:color w:val="auto"/>
          <w:sz w:val="24"/>
          <w:highlight w:val="none"/>
          <w:u w:val="single"/>
          <w:lang w:eastAsia="zh-CN"/>
        </w:rPr>
        <w:t xml:space="preserve">                          </w:t>
      </w:r>
    </w:p>
    <w:p w14:paraId="1DB72C56">
      <w:pPr>
        <w:spacing w:line="360" w:lineRule="auto"/>
        <w:rPr>
          <w:rFonts w:eastAsia="宋体"/>
          <w:color w:val="auto"/>
          <w:sz w:val="24"/>
          <w:highlight w:val="none"/>
          <w:u w:val="single"/>
          <w:lang w:eastAsia="zh-CN"/>
        </w:rPr>
      </w:pPr>
    </w:p>
    <w:p w14:paraId="172CA6BA">
      <w:pPr>
        <w:spacing w:line="303" w:lineRule="exact"/>
        <w:rPr>
          <w:rFonts w:ascii="宋体" w:hAnsi="宋体" w:cs="宋体"/>
          <w:snapToGrid/>
          <w:color w:val="auto"/>
          <w:szCs w:val="24"/>
          <w:highlight w:val="none"/>
          <w:lang w:val="zh-CN" w:eastAsia="zh-CN" w:bidi="zh-CN"/>
        </w:rPr>
      </w:pPr>
      <w:r>
        <w:rPr>
          <w:rFonts w:hint="eastAsia" w:ascii="宋体" w:hAnsi="宋体" w:eastAsia="宋体" w:cs="宋体"/>
          <w:snapToGrid/>
          <w:color w:val="auto"/>
          <w:szCs w:val="24"/>
          <w:highlight w:val="none"/>
          <w:lang w:val="zh-CN" w:eastAsia="zh-CN" w:bidi="zh-CN"/>
        </w:rPr>
        <w:t>（提醒：如果投标产品不是残疾人福利性单位制造，则不需填写《残疾人福利性单位声明函》。否则，因此导致虚假参与的后果由投标人自行承担。）</w:t>
      </w:r>
    </w:p>
    <w:p w14:paraId="2704EBFD">
      <w:pPr>
        <w:spacing w:line="256" w:lineRule="auto"/>
        <w:rPr>
          <w:rFonts w:eastAsia="宋体"/>
          <w:color w:val="auto"/>
          <w:highlight w:val="none"/>
          <w:lang w:eastAsia="zh-CN"/>
        </w:rPr>
      </w:pPr>
    </w:p>
    <w:p w14:paraId="02DE0827">
      <w:pPr>
        <w:spacing w:line="256" w:lineRule="auto"/>
        <w:rPr>
          <w:rFonts w:eastAsia="宋体"/>
          <w:color w:val="auto"/>
          <w:highlight w:val="none"/>
          <w:lang w:eastAsia="zh-CN"/>
        </w:rPr>
      </w:pPr>
    </w:p>
    <w:p w14:paraId="1AEB7F56">
      <w:pPr>
        <w:spacing w:line="256" w:lineRule="auto"/>
        <w:rPr>
          <w:rFonts w:eastAsia="宋体"/>
          <w:color w:val="auto"/>
          <w:highlight w:val="none"/>
          <w:lang w:eastAsia="zh-CN"/>
        </w:rPr>
      </w:pPr>
    </w:p>
    <w:p w14:paraId="5780BE71">
      <w:pPr>
        <w:spacing w:line="256" w:lineRule="auto"/>
        <w:rPr>
          <w:rFonts w:eastAsia="宋体"/>
          <w:color w:val="auto"/>
          <w:highlight w:val="none"/>
          <w:lang w:eastAsia="zh-CN"/>
        </w:rPr>
      </w:pPr>
    </w:p>
    <w:p w14:paraId="0116C860">
      <w:pPr>
        <w:spacing w:line="256" w:lineRule="auto"/>
        <w:rPr>
          <w:rFonts w:eastAsia="宋体"/>
          <w:color w:val="auto"/>
          <w:highlight w:val="none"/>
          <w:lang w:eastAsia="zh-CN"/>
        </w:rPr>
      </w:pPr>
    </w:p>
    <w:p w14:paraId="6211BDC0">
      <w:pPr>
        <w:spacing w:line="256" w:lineRule="auto"/>
        <w:rPr>
          <w:rFonts w:eastAsia="宋体"/>
          <w:color w:val="auto"/>
          <w:highlight w:val="none"/>
          <w:lang w:eastAsia="zh-CN"/>
        </w:rPr>
      </w:pPr>
    </w:p>
    <w:p w14:paraId="5DA95567">
      <w:pPr>
        <w:spacing w:line="256" w:lineRule="auto"/>
        <w:rPr>
          <w:rFonts w:eastAsia="宋体"/>
          <w:color w:val="auto"/>
          <w:highlight w:val="none"/>
          <w:lang w:eastAsia="zh-CN"/>
        </w:rPr>
      </w:pPr>
    </w:p>
    <w:p w14:paraId="443E2FE0">
      <w:pPr>
        <w:spacing w:line="256" w:lineRule="auto"/>
        <w:rPr>
          <w:rFonts w:eastAsia="宋体"/>
          <w:color w:val="auto"/>
          <w:highlight w:val="none"/>
          <w:lang w:eastAsia="zh-CN"/>
        </w:rPr>
      </w:pPr>
    </w:p>
    <w:p w14:paraId="20BF8DF4">
      <w:pPr>
        <w:spacing w:line="256" w:lineRule="auto"/>
        <w:rPr>
          <w:rFonts w:eastAsia="宋体"/>
          <w:color w:val="auto"/>
          <w:highlight w:val="none"/>
          <w:lang w:eastAsia="zh-CN"/>
        </w:rPr>
      </w:pPr>
    </w:p>
    <w:p w14:paraId="6FB57A7E">
      <w:pPr>
        <w:spacing w:line="256" w:lineRule="auto"/>
        <w:rPr>
          <w:rFonts w:eastAsia="宋体"/>
          <w:color w:val="auto"/>
          <w:highlight w:val="none"/>
          <w:lang w:eastAsia="zh-CN"/>
        </w:rPr>
      </w:pPr>
    </w:p>
    <w:p w14:paraId="20291E19">
      <w:pPr>
        <w:spacing w:line="256" w:lineRule="auto"/>
        <w:rPr>
          <w:rFonts w:eastAsia="宋体"/>
          <w:color w:val="auto"/>
          <w:highlight w:val="none"/>
          <w:lang w:eastAsia="zh-CN"/>
        </w:rPr>
      </w:pPr>
    </w:p>
    <w:p w14:paraId="64747554">
      <w:pPr>
        <w:spacing w:line="256" w:lineRule="auto"/>
        <w:rPr>
          <w:rFonts w:eastAsia="宋体"/>
          <w:color w:val="auto"/>
          <w:highlight w:val="none"/>
          <w:lang w:eastAsia="zh-CN"/>
        </w:rPr>
      </w:pPr>
    </w:p>
    <w:p w14:paraId="62C605F5">
      <w:pPr>
        <w:spacing w:line="256" w:lineRule="auto"/>
        <w:rPr>
          <w:rFonts w:eastAsia="宋体"/>
          <w:color w:val="auto"/>
          <w:highlight w:val="none"/>
          <w:lang w:eastAsia="zh-CN"/>
        </w:rPr>
      </w:pPr>
    </w:p>
    <w:p w14:paraId="61DF7E2A">
      <w:pPr>
        <w:spacing w:line="256" w:lineRule="auto"/>
        <w:rPr>
          <w:rFonts w:eastAsia="宋体"/>
          <w:color w:val="auto"/>
          <w:highlight w:val="none"/>
          <w:lang w:eastAsia="zh-CN"/>
        </w:rPr>
      </w:pPr>
    </w:p>
    <w:p w14:paraId="55F7FC41">
      <w:pPr>
        <w:spacing w:line="256" w:lineRule="auto"/>
        <w:rPr>
          <w:rFonts w:eastAsia="宋体"/>
          <w:color w:val="auto"/>
          <w:highlight w:val="none"/>
          <w:lang w:eastAsia="zh-CN"/>
        </w:rPr>
      </w:pPr>
    </w:p>
    <w:p w14:paraId="25953224">
      <w:pPr>
        <w:spacing w:line="256" w:lineRule="auto"/>
        <w:rPr>
          <w:rFonts w:eastAsia="宋体"/>
          <w:color w:val="auto"/>
          <w:highlight w:val="none"/>
          <w:lang w:eastAsia="zh-CN"/>
        </w:rPr>
      </w:pPr>
    </w:p>
    <w:p w14:paraId="67B15176">
      <w:pPr>
        <w:spacing w:line="256" w:lineRule="auto"/>
        <w:rPr>
          <w:rFonts w:eastAsia="宋体"/>
          <w:color w:val="auto"/>
          <w:highlight w:val="none"/>
          <w:lang w:eastAsia="zh-CN"/>
        </w:rPr>
      </w:pPr>
    </w:p>
    <w:p w14:paraId="0B4DAC24">
      <w:pPr>
        <w:spacing w:line="256" w:lineRule="auto"/>
        <w:rPr>
          <w:rFonts w:eastAsia="宋体"/>
          <w:color w:val="auto"/>
          <w:highlight w:val="none"/>
          <w:lang w:eastAsia="zh-CN"/>
        </w:rPr>
      </w:pPr>
    </w:p>
    <w:p w14:paraId="188F1986">
      <w:pPr>
        <w:keepNext/>
        <w:keepLines/>
        <w:spacing w:line="360" w:lineRule="auto"/>
        <w:outlineLvl w:val="1"/>
        <w:rPr>
          <w:rFonts w:ascii="宋体" w:hAnsi="宋体" w:eastAsia="宋体"/>
          <w:b/>
          <w:bCs/>
          <w:color w:val="auto"/>
          <w:sz w:val="28"/>
          <w:highlight w:val="none"/>
          <w:lang w:eastAsia="zh-CN"/>
        </w:rPr>
      </w:pPr>
      <w:r>
        <w:rPr>
          <w:rFonts w:ascii="宋体" w:hAnsi="宋体" w:eastAsia="宋体"/>
          <w:b/>
          <w:bCs/>
          <w:color w:val="auto"/>
          <w:sz w:val="28"/>
          <w:highlight w:val="none"/>
          <w:lang w:eastAsia="zh-CN"/>
        </w:rPr>
        <w:t>附件3 ：</w:t>
      </w:r>
      <w:r>
        <w:rPr>
          <w:rFonts w:hint="eastAsia" w:ascii="宋体" w:hAnsi="宋体" w:eastAsia="宋体"/>
          <w:b/>
          <w:bCs/>
          <w:color w:val="auto"/>
          <w:sz w:val="28"/>
          <w:highlight w:val="none"/>
          <w:lang w:eastAsia="zh-CN"/>
        </w:rPr>
        <w:t>监狱企业证明材料</w:t>
      </w:r>
    </w:p>
    <w:p w14:paraId="44D2F49C">
      <w:pPr>
        <w:spacing w:line="265" w:lineRule="auto"/>
        <w:rPr>
          <w:color w:val="auto"/>
          <w:highlight w:val="none"/>
          <w:lang w:eastAsia="zh-CN"/>
        </w:rPr>
      </w:pPr>
    </w:p>
    <w:p w14:paraId="6BFED0B9">
      <w:pPr>
        <w:widowControl w:val="0"/>
        <w:kinsoku/>
        <w:adjustRightInd/>
        <w:snapToGrid/>
        <w:spacing w:line="360" w:lineRule="auto"/>
        <w:jc w:val="both"/>
        <w:textAlignment w:val="auto"/>
        <w:outlineLvl w:val="1"/>
        <w:rPr>
          <w:rFonts w:ascii="宋体" w:hAnsi="宋体" w:eastAsia="宋体" w:cs="宋体"/>
          <w:b/>
          <w:bCs/>
          <w:color w:val="auto"/>
          <w:spacing w:val="-1"/>
          <w:sz w:val="24"/>
          <w:szCs w:val="24"/>
          <w:highlight w:val="none"/>
          <w:lang w:eastAsia="zh-CN"/>
        </w:rPr>
      </w:pPr>
    </w:p>
    <w:p w14:paraId="299A310F">
      <w:pPr>
        <w:spacing w:line="360" w:lineRule="auto"/>
        <w:jc w:val="center"/>
        <w:rPr>
          <w:rFonts w:ascii="宋体" w:hAnsi="宋体" w:eastAsia="宋体" w:cs="Times New Roman"/>
          <w:b/>
          <w:bCs/>
          <w:snapToGrid/>
          <w:color w:val="auto"/>
          <w:sz w:val="24"/>
          <w:szCs w:val="24"/>
          <w:highlight w:val="none"/>
          <w:lang w:val="zh-CN" w:eastAsia="zh-CN"/>
        </w:rPr>
      </w:pPr>
      <w:r>
        <w:rPr>
          <w:rFonts w:hint="eastAsia" w:ascii="宋体" w:hAnsi="宋体" w:eastAsia="宋体" w:cs="宋体"/>
          <w:b/>
          <w:bCs/>
          <w:snapToGrid/>
          <w:color w:val="auto"/>
          <w:sz w:val="24"/>
          <w:szCs w:val="24"/>
          <w:highlight w:val="none"/>
          <w:lang w:val="zh-CN" w:eastAsia="zh-CN"/>
        </w:rPr>
        <w:t>监狱企业证明材料（如有）</w:t>
      </w:r>
    </w:p>
    <w:p w14:paraId="1B58DD00">
      <w:pPr>
        <w:widowControl w:val="0"/>
        <w:kinsoku/>
        <w:adjustRightInd/>
        <w:snapToGrid/>
        <w:spacing w:line="360" w:lineRule="auto"/>
        <w:textAlignment w:val="auto"/>
        <w:rPr>
          <w:rFonts w:ascii="宋体" w:hAnsi="宋体" w:eastAsia="宋体" w:cs="Times New Roman"/>
          <w:snapToGrid/>
          <w:color w:val="auto"/>
          <w:sz w:val="24"/>
          <w:szCs w:val="24"/>
          <w:highlight w:val="none"/>
          <w:lang w:val="zh-CN" w:eastAsia="zh-CN"/>
        </w:rPr>
      </w:pPr>
    </w:p>
    <w:p w14:paraId="3B230697">
      <w:pPr>
        <w:widowControl w:val="0"/>
        <w:kinsoku/>
        <w:adjustRightInd/>
        <w:snapToGrid/>
        <w:spacing w:before="7" w:line="360" w:lineRule="auto"/>
        <w:textAlignment w:val="auto"/>
        <w:rPr>
          <w:rFonts w:ascii="宋体" w:hAnsi="宋体" w:eastAsia="宋体" w:cs="Times New Roman"/>
          <w:snapToGrid/>
          <w:color w:val="auto"/>
          <w:sz w:val="24"/>
          <w:szCs w:val="24"/>
          <w:highlight w:val="none"/>
          <w:lang w:val="zh-CN" w:eastAsia="zh-CN"/>
        </w:rPr>
      </w:pPr>
    </w:p>
    <w:p w14:paraId="49C0B488">
      <w:pPr>
        <w:spacing w:line="360" w:lineRule="auto"/>
        <w:rPr>
          <w:rFonts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zh-CN" w:eastAsia="zh-CN"/>
        </w:rPr>
        <w:t>提供由省级以上监狱管理局、戒毒管理局（含新疆生产建设兵团）出具的属于监狱企业的证明文件扫描件。</w:t>
      </w:r>
    </w:p>
    <w:p w14:paraId="00DAB1E8">
      <w:pPr>
        <w:spacing w:line="303" w:lineRule="exact"/>
        <w:rPr>
          <w:rFonts w:ascii="宋体" w:hAnsi="宋体" w:eastAsia="宋体" w:cs="宋体"/>
          <w:snapToGrid/>
          <w:color w:val="auto"/>
          <w:szCs w:val="24"/>
          <w:highlight w:val="none"/>
          <w:lang w:val="zh-CN" w:eastAsia="zh-CN" w:bidi="zh-CN"/>
        </w:rPr>
      </w:pPr>
    </w:p>
    <w:p w14:paraId="60E7C55B">
      <w:pPr>
        <w:spacing w:line="303" w:lineRule="exact"/>
        <w:rPr>
          <w:rFonts w:ascii="宋体" w:hAnsi="宋体" w:cs="宋体"/>
          <w:snapToGrid/>
          <w:color w:val="auto"/>
          <w:szCs w:val="24"/>
          <w:highlight w:val="none"/>
          <w:lang w:val="zh-CN" w:eastAsia="zh-CN" w:bidi="zh-CN"/>
        </w:rPr>
      </w:pPr>
      <w:r>
        <w:rPr>
          <w:rFonts w:hint="eastAsia" w:ascii="宋体" w:hAnsi="宋体" w:eastAsia="宋体" w:cs="宋体"/>
          <w:snapToGrid/>
          <w:color w:val="auto"/>
          <w:szCs w:val="24"/>
          <w:highlight w:val="none"/>
          <w:lang w:val="zh-CN" w:eastAsia="zh-CN" w:bidi="zh-CN"/>
        </w:rPr>
        <w:t>（提醒：如果投标产品不是监狱企业制造，则不需提供监狱企业的证明文件。否则，因此导致虚假参与的后果由投标人自行承担。）</w:t>
      </w:r>
    </w:p>
    <w:p w14:paraId="368B171E">
      <w:pPr>
        <w:widowControl w:val="0"/>
        <w:kinsoku/>
        <w:adjustRightInd/>
        <w:snapToGrid/>
        <w:spacing w:line="360" w:lineRule="auto"/>
        <w:textAlignment w:val="auto"/>
        <w:rPr>
          <w:rFonts w:ascii="宋体" w:hAnsi="宋体" w:eastAsia="宋体" w:cs="宋体"/>
          <w:bCs/>
          <w:color w:val="auto"/>
          <w:spacing w:val="-1"/>
          <w:sz w:val="24"/>
          <w:szCs w:val="24"/>
          <w:highlight w:val="none"/>
          <w:lang w:eastAsia="zh-CN"/>
        </w:rPr>
      </w:pPr>
    </w:p>
    <w:p w14:paraId="11029DC9">
      <w:pPr>
        <w:spacing w:line="360" w:lineRule="auto"/>
        <w:rPr>
          <w:rFonts w:ascii="宋体" w:hAnsi="宋体" w:eastAsia="宋体" w:cs="宋体"/>
          <w:b/>
          <w:bCs/>
          <w:color w:val="auto"/>
          <w:spacing w:val="-1"/>
          <w:sz w:val="24"/>
          <w:szCs w:val="24"/>
          <w:highlight w:val="none"/>
          <w:lang w:eastAsia="zh-CN"/>
        </w:rPr>
      </w:pPr>
    </w:p>
    <w:p w14:paraId="2C6BF13A">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4412034E">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02159AE3">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11E397E3">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63469364">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25914F74">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52A1CCBD">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24383FF6">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1CFA76EB">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4FB0D1D6">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4D6EEEFC">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33D31722">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442B482C">
      <w:pPr>
        <w:shd w:val="clear" w:color="auto" w:fill="FFFFFF"/>
        <w:kinsoku/>
        <w:adjustRightInd/>
        <w:snapToGrid/>
        <w:spacing w:line="330" w:lineRule="atLeast"/>
        <w:jc w:val="both"/>
        <w:textAlignment w:val="auto"/>
        <w:rPr>
          <w:rFonts w:ascii="宋体" w:hAnsi="宋体" w:eastAsia="宋体" w:cs="宋体"/>
          <w:b/>
          <w:snapToGrid/>
          <w:sz w:val="28"/>
          <w:szCs w:val="28"/>
          <w:highlight w:val="yellow"/>
          <w:lang w:eastAsia="zh-CN" w:bidi="ar"/>
        </w:rPr>
      </w:pPr>
    </w:p>
    <w:p w14:paraId="4B7C8B23">
      <w:pPr>
        <w:widowControl w:val="0"/>
        <w:kinsoku/>
        <w:autoSpaceDE/>
        <w:autoSpaceDN/>
        <w:adjustRightInd/>
        <w:snapToGrid/>
        <w:spacing w:line="360" w:lineRule="auto"/>
        <w:textAlignment w:val="auto"/>
        <w:rPr>
          <w:rFonts w:ascii="宋体" w:hAnsi="宋体" w:eastAsia="宋体" w:cs="仿宋"/>
          <w:b/>
          <w:bCs/>
          <w:snapToGrid/>
          <w:color w:val="auto"/>
          <w:sz w:val="28"/>
          <w:szCs w:val="36"/>
          <w:highlight w:val="none"/>
          <w:lang w:eastAsia="zh-CN" w:bidi="zh-CN"/>
        </w:rPr>
      </w:pPr>
      <w:r>
        <w:rPr>
          <w:rFonts w:hint="eastAsia" w:ascii="宋体" w:hAnsi="宋体" w:eastAsia="宋体" w:cs="仿宋"/>
          <w:b/>
          <w:bCs/>
          <w:snapToGrid/>
          <w:color w:val="auto"/>
          <w:sz w:val="28"/>
          <w:szCs w:val="36"/>
          <w:highlight w:val="none"/>
          <w:lang w:eastAsia="zh-CN" w:bidi="zh-CN"/>
        </w:rPr>
        <w:t>附件4：</w:t>
      </w:r>
    </w:p>
    <w:p w14:paraId="03F29EAD">
      <w:pPr>
        <w:widowControl w:val="0"/>
        <w:kinsoku/>
        <w:autoSpaceDE/>
        <w:autoSpaceDN/>
        <w:adjustRightInd/>
        <w:snapToGrid/>
        <w:spacing w:line="360" w:lineRule="auto"/>
        <w:ind w:firstLine="562" w:firstLineChars="200"/>
        <w:jc w:val="center"/>
        <w:textAlignment w:val="auto"/>
        <w:rPr>
          <w:rFonts w:ascii="宋体" w:hAnsi="宋体" w:eastAsia="宋体" w:cs="仿宋"/>
          <w:b/>
          <w:bCs/>
          <w:snapToGrid/>
          <w:color w:val="auto"/>
          <w:sz w:val="28"/>
          <w:szCs w:val="36"/>
          <w:highlight w:val="none"/>
          <w:lang w:val="zh-CN" w:eastAsia="zh-CN" w:bidi="zh-CN"/>
        </w:rPr>
      </w:pPr>
      <w:r>
        <w:rPr>
          <w:rFonts w:hint="eastAsia" w:ascii="宋体" w:hAnsi="宋体" w:eastAsia="宋体" w:cs="仿宋"/>
          <w:b/>
          <w:bCs/>
          <w:snapToGrid/>
          <w:color w:val="auto"/>
          <w:sz w:val="28"/>
          <w:szCs w:val="36"/>
          <w:highlight w:val="none"/>
          <w:lang w:val="zh-CN" w:eastAsia="zh-CN" w:bidi="zh-CN"/>
        </w:rPr>
        <w:t>关于符合本国产品标准的声明函</w:t>
      </w:r>
    </w:p>
    <w:p w14:paraId="0DBE07FA">
      <w:pPr>
        <w:widowControl w:val="0"/>
        <w:kinsoku/>
        <w:autoSpaceDE/>
        <w:autoSpaceDN/>
        <w:adjustRightInd/>
        <w:snapToGrid/>
        <w:spacing w:line="360" w:lineRule="auto"/>
        <w:ind w:firstLine="440" w:firstLineChars="200"/>
        <w:textAlignment w:val="auto"/>
        <w:rPr>
          <w:rFonts w:ascii="宋体" w:hAnsi="宋体" w:eastAsia="宋体" w:cs="仿宋"/>
          <w:snapToGrid/>
          <w:color w:val="auto"/>
          <w:sz w:val="22"/>
          <w:szCs w:val="22"/>
          <w:highlight w:val="none"/>
          <w:lang w:val="zh-CN" w:eastAsia="zh-CN" w:bidi="zh-CN"/>
        </w:rPr>
      </w:pPr>
    </w:p>
    <w:p w14:paraId="4E44ACFA">
      <w:pPr>
        <w:widowControl w:val="0"/>
        <w:kinsoku/>
        <w:autoSpaceDE/>
        <w:autoSpaceDN/>
        <w:adjustRightInd/>
        <w:snapToGrid/>
        <w:spacing w:line="360" w:lineRule="auto"/>
        <w:ind w:firstLine="480" w:firstLineChars="200"/>
        <w:textAlignment w:val="auto"/>
        <w:rPr>
          <w:rFonts w:ascii="宋体" w:hAnsi="宋体" w:eastAsia="宋体" w:cs="仿宋"/>
          <w:snapToGrid/>
          <w:color w:val="auto"/>
          <w:sz w:val="24"/>
          <w:szCs w:val="24"/>
          <w:highlight w:val="none"/>
          <w:lang w:val="zh-CN" w:eastAsia="zh-CN" w:bidi="zh-CN"/>
        </w:rPr>
      </w:pPr>
      <w:r>
        <w:rPr>
          <w:rFonts w:hint="eastAsia" w:ascii="宋体" w:hAnsi="宋体" w:eastAsia="宋体" w:cs="仿宋"/>
          <w:snapToGrid/>
          <w:color w:val="auto"/>
          <w:sz w:val="24"/>
          <w:szCs w:val="24"/>
          <w:highlight w:val="none"/>
          <w:lang w:val="zh-CN" w:eastAsia="zh-CN" w:bidi="zh-CN"/>
        </w:rPr>
        <w:t>本公司（单位）郑重声明，根据《国务院办公厅关于在政府采购中实施本国产品标准及相关政策的通知》（国办发〔2025〕34号）的规定，本公司（单位）提供的以下产品属于本国产品。具体情况如下：</w:t>
      </w:r>
    </w:p>
    <w:p w14:paraId="3BACE4A3">
      <w:pPr>
        <w:widowControl w:val="0"/>
        <w:kinsoku/>
        <w:autoSpaceDE/>
        <w:autoSpaceDN/>
        <w:adjustRightInd/>
        <w:snapToGrid/>
        <w:spacing w:line="360" w:lineRule="auto"/>
        <w:ind w:firstLine="480" w:firstLineChars="200"/>
        <w:textAlignment w:val="auto"/>
        <w:rPr>
          <w:rFonts w:ascii="宋体" w:hAnsi="宋体" w:eastAsia="宋体" w:cs="仿宋"/>
          <w:snapToGrid/>
          <w:color w:val="auto"/>
          <w:sz w:val="24"/>
          <w:szCs w:val="24"/>
          <w:highlight w:val="none"/>
          <w:lang w:val="zh-CN" w:eastAsia="zh-CN" w:bidi="zh-CN"/>
        </w:rPr>
      </w:pPr>
      <w:r>
        <w:rPr>
          <w:rFonts w:hint="eastAsia" w:ascii="宋体" w:hAnsi="宋体" w:eastAsia="宋体" w:cs="仿宋"/>
          <w:snapToGrid/>
          <w:color w:val="auto"/>
          <w:sz w:val="24"/>
          <w:szCs w:val="24"/>
          <w:highlight w:val="none"/>
          <w:lang w:val="zh-CN" w:eastAsia="zh-CN" w:bidi="zh-CN"/>
        </w:rPr>
        <w:t>1.</w:t>
      </w:r>
      <w:r>
        <w:rPr>
          <w:rFonts w:hint="eastAsia" w:ascii="宋体" w:hAnsi="宋体" w:eastAsia="宋体" w:cs="仿宋"/>
          <w:snapToGrid/>
          <w:color w:val="auto"/>
          <w:sz w:val="24"/>
          <w:szCs w:val="24"/>
          <w:highlight w:val="none"/>
          <w:u w:val="single"/>
          <w:lang w:val="zh-CN" w:eastAsia="zh-CN" w:bidi="zh-CN"/>
        </w:rPr>
        <w:t>（产品名称1）</w:t>
      </w:r>
      <w:r>
        <w:rPr>
          <w:rFonts w:hint="eastAsia" w:ascii="宋体" w:hAnsi="宋体" w:eastAsia="宋体" w:cs="仿宋"/>
          <w:snapToGrid/>
          <w:color w:val="auto"/>
          <w:sz w:val="24"/>
          <w:szCs w:val="24"/>
          <w:highlight w:val="none"/>
          <w:u w:val="single"/>
          <w:vertAlign w:val="superscript"/>
          <w:lang w:val="zh-CN" w:eastAsia="zh-CN" w:bidi="zh-CN"/>
        </w:rPr>
        <w:t>1</w:t>
      </w:r>
      <w:r>
        <w:rPr>
          <w:rFonts w:hint="eastAsia" w:ascii="宋体" w:hAnsi="宋体" w:eastAsia="宋体" w:cs="仿宋"/>
          <w:snapToGrid/>
          <w:color w:val="auto"/>
          <w:sz w:val="24"/>
          <w:szCs w:val="24"/>
          <w:highlight w:val="none"/>
          <w:lang w:val="zh-CN" w:eastAsia="zh-CN" w:bidi="zh-CN"/>
        </w:rPr>
        <w:t>，生产厂为</w:t>
      </w:r>
      <w:r>
        <w:rPr>
          <w:rFonts w:hint="eastAsia" w:ascii="宋体" w:hAnsi="宋体" w:eastAsia="宋体" w:cs="仿宋"/>
          <w:snapToGrid/>
          <w:color w:val="auto"/>
          <w:sz w:val="24"/>
          <w:szCs w:val="24"/>
          <w:highlight w:val="none"/>
          <w:u w:val="single"/>
          <w:lang w:val="zh-CN" w:eastAsia="zh-CN" w:bidi="zh-CN"/>
        </w:rPr>
        <w:t>（厂名）</w:t>
      </w:r>
      <w:r>
        <w:rPr>
          <w:rFonts w:hint="eastAsia" w:ascii="宋体" w:hAnsi="宋体" w:eastAsia="宋体" w:cs="仿宋"/>
          <w:snapToGrid/>
          <w:color w:val="auto"/>
          <w:sz w:val="24"/>
          <w:szCs w:val="24"/>
          <w:highlight w:val="none"/>
          <w:u w:val="single"/>
          <w:vertAlign w:val="superscript"/>
          <w:lang w:val="zh-CN" w:eastAsia="zh-CN" w:bidi="zh-CN"/>
        </w:rPr>
        <w:t>2</w:t>
      </w:r>
      <w:r>
        <w:rPr>
          <w:rFonts w:hint="eastAsia" w:ascii="宋体" w:hAnsi="宋体" w:eastAsia="宋体" w:cs="仿宋"/>
          <w:snapToGrid/>
          <w:color w:val="auto"/>
          <w:sz w:val="24"/>
          <w:szCs w:val="24"/>
          <w:highlight w:val="none"/>
          <w:lang w:val="zh-CN" w:eastAsia="zh-CN" w:bidi="zh-CN"/>
        </w:rPr>
        <w:t>，厂址为</w:t>
      </w:r>
      <w:r>
        <w:rPr>
          <w:rFonts w:hint="eastAsia" w:ascii="宋体" w:hAnsi="宋体" w:eastAsia="宋体" w:cs="仿宋"/>
          <w:snapToGrid/>
          <w:color w:val="auto"/>
          <w:sz w:val="24"/>
          <w:szCs w:val="24"/>
          <w:highlight w:val="none"/>
          <w:u w:val="single"/>
          <w:lang w:val="zh-CN" w:eastAsia="zh-CN" w:bidi="zh-CN"/>
        </w:rPr>
        <w:t>（生产厂址）</w:t>
      </w:r>
      <w:r>
        <w:rPr>
          <w:rFonts w:hint="eastAsia" w:ascii="宋体" w:hAnsi="宋体" w:eastAsia="宋体" w:cs="仿宋"/>
          <w:snapToGrid/>
          <w:color w:val="auto"/>
          <w:sz w:val="24"/>
          <w:szCs w:val="24"/>
          <w:highlight w:val="none"/>
          <w:lang w:val="zh-CN" w:eastAsia="zh-CN" w:bidi="zh-CN"/>
        </w:rPr>
        <w:t>。</w:t>
      </w:r>
      <w:r>
        <w:rPr>
          <w:rFonts w:hint="eastAsia" w:ascii="宋体" w:hAnsi="宋体" w:eastAsia="宋体" w:cs="仿宋"/>
          <w:snapToGrid/>
          <w:color w:val="auto"/>
          <w:sz w:val="24"/>
          <w:szCs w:val="24"/>
          <w:highlight w:val="none"/>
          <w:u w:val="single"/>
          <w:lang w:val="zh-CN" w:eastAsia="zh-CN" w:bidi="zh-CN"/>
        </w:rPr>
        <w:t>（产品名称1）</w:t>
      </w:r>
      <w:r>
        <w:rPr>
          <w:rFonts w:hint="eastAsia" w:ascii="宋体" w:hAnsi="宋体" w:eastAsia="宋体" w:cs="仿宋"/>
          <w:snapToGrid/>
          <w:color w:val="auto"/>
          <w:sz w:val="24"/>
          <w:szCs w:val="24"/>
          <w:highlight w:val="none"/>
          <w:lang w:val="zh-CN" w:eastAsia="zh-CN" w:bidi="zh-CN"/>
        </w:rPr>
        <w:t>的中国境内生产的组件成本占比≥</w:t>
      </w:r>
      <w:r>
        <w:rPr>
          <w:rFonts w:hint="eastAsia" w:ascii="宋体" w:hAnsi="宋体" w:eastAsia="宋体" w:cs="仿宋"/>
          <w:snapToGrid/>
          <w:color w:val="auto"/>
          <w:sz w:val="24"/>
          <w:szCs w:val="24"/>
          <w:highlight w:val="none"/>
          <w:u w:val="single"/>
          <w:lang w:val="zh-CN" w:eastAsia="zh-CN" w:bidi="zh-CN"/>
        </w:rPr>
        <w:t>（规定比例）</w:t>
      </w:r>
      <w:r>
        <w:rPr>
          <w:rFonts w:hint="eastAsia" w:ascii="宋体" w:hAnsi="宋体" w:eastAsia="宋体" w:cs="仿宋"/>
          <w:snapToGrid/>
          <w:color w:val="auto"/>
          <w:sz w:val="24"/>
          <w:szCs w:val="24"/>
          <w:highlight w:val="none"/>
          <w:u w:val="single"/>
          <w:vertAlign w:val="superscript"/>
          <w:lang w:val="zh-CN" w:eastAsia="zh-CN" w:bidi="zh-CN"/>
        </w:rPr>
        <w:t>3</w:t>
      </w:r>
      <w:r>
        <w:rPr>
          <w:rFonts w:hint="eastAsia" w:ascii="宋体" w:hAnsi="宋体" w:eastAsia="宋体" w:cs="仿宋"/>
          <w:snapToGrid/>
          <w:color w:val="auto"/>
          <w:sz w:val="24"/>
          <w:szCs w:val="24"/>
          <w:highlight w:val="none"/>
          <w:lang w:val="zh-CN" w:eastAsia="zh-CN" w:bidi="zh-CN"/>
        </w:rPr>
        <w:t>。</w:t>
      </w:r>
      <w:r>
        <w:rPr>
          <w:rFonts w:hint="eastAsia" w:ascii="宋体" w:hAnsi="宋体" w:eastAsia="宋体" w:cs="仿宋"/>
          <w:snapToGrid/>
          <w:color w:val="auto"/>
          <w:sz w:val="24"/>
          <w:szCs w:val="24"/>
          <w:highlight w:val="none"/>
          <w:u w:val="single"/>
          <w:lang w:val="zh-CN" w:eastAsia="zh-CN" w:bidi="zh-CN"/>
        </w:rPr>
        <w:t>（产品名称1）</w:t>
      </w:r>
      <w:r>
        <w:rPr>
          <w:rFonts w:hint="eastAsia" w:ascii="宋体" w:hAnsi="宋体" w:eastAsia="宋体" w:cs="仿宋"/>
          <w:snapToGrid/>
          <w:color w:val="auto"/>
          <w:sz w:val="24"/>
          <w:szCs w:val="24"/>
          <w:highlight w:val="none"/>
          <w:lang w:val="zh-CN" w:eastAsia="zh-CN" w:bidi="zh-CN"/>
        </w:rPr>
        <w:t>的</w:t>
      </w:r>
      <w:r>
        <w:rPr>
          <w:rFonts w:hint="eastAsia" w:ascii="宋体" w:hAnsi="宋体" w:eastAsia="宋体" w:cs="仿宋"/>
          <w:snapToGrid/>
          <w:color w:val="auto"/>
          <w:sz w:val="24"/>
          <w:szCs w:val="24"/>
          <w:highlight w:val="none"/>
          <w:u w:val="single"/>
          <w:lang w:val="zh-CN" w:eastAsia="zh-CN" w:bidi="zh-CN"/>
        </w:rPr>
        <w:t>（关键组件）</w:t>
      </w:r>
      <w:r>
        <w:rPr>
          <w:rFonts w:hint="eastAsia" w:ascii="宋体" w:hAnsi="宋体" w:eastAsia="宋体" w:cs="仿宋"/>
          <w:snapToGrid/>
          <w:color w:val="auto"/>
          <w:sz w:val="24"/>
          <w:szCs w:val="24"/>
          <w:highlight w:val="none"/>
          <w:u w:val="single"/>
          <w:vertAlign w:val="superscript"/>
          <w:lang w:val="zh-CN" w:eastAsia="zh-CN" w:bidi="zh-CN"/>
        </w:rPr>
        <w:t>4</w:t>
      </w:r>
      <w:r>
        <w:rPr>
          <w:rFonts w:hint="eastAsia" w:ascii="宋体" w:hAnsi="宋体" w:eastAsia="宋体" w:cs="仿宋"/>
          <w:snapToGrid/>
          <w:color w:val="auto"/>
          <w:sz w:val="24"/>
          <w:szCs w:val="24"/>
          <w:highlight w:val="none"/>
          <w:lang w:val="zh-CN" w:eastAsia="zh-CN" w:bidi="zh-CN"/>
        </w:rPr>
        <w:t>在中国境内生产。</w:t>
      </w:r>
      <w:r>
        <w:rPr>
          <w:rFonts w:hint="eastAsia" w:ascii="宋体" w:hAnsi="宋体" w:eastAsia="宋体" w:cs="仿宋"/>
          <w:snapToGrid/>
          <w:color w:val="auto"/>
          <w:sz w:val="24"/>
          <w:szCs w:val="24"/>
          <w:highlight w:val="none"/>
          <w:u w:val="single"/>
          <w:lang w:val="zh-CN" w:eastAsia="zh-CN" w:bidi="zh-CN"/>
        </w:rPr>
        <w:t>（产品名称1）</w:t>
      </w:r>
      <w:r>
        <w:rPr>
          <w:rFonts w:hint="eastAsia" w:ascii="宋体" w:hAnsi="宋体" w:eastAsia="宋体" w:cs="仿宋"/>
          <w:snapToGrid/>
          <w:color w:val="auto"/>
          <w:sz w:val="24"/>
          <w:szCs w:val="24"/>
          <w:highlight w:val="none"/>
          <w:lang w:val="zh-CN" w:eastAsia="zh-CN" w:bidi="zh-CN"/>
        </w:rPr>
        <w:t>的（关键工序）</w:t>
      </w:r>
      <w:r>
        <w:rPr>
          <w:rFonts w:hint="eastAsia" w:ascii="宋体" w:hAnsi="宋体" w:eastAsia="宋体" w:cs="仿宋"/>
          <w:snapToGrid/>
          <w:color w:val="auto"/>
          <w:sz w:val="24"/>
          <w:szCs w:val="24"/>
          <w:highlight w:val="none"/>
          <w:vertAlign w:val="superscript"/>
          <w:lang w:val="zh-CN" w:eastAsia="zh-CN" w:bidi="zh-CN"/>
        </w:rPr>
        <w:t>5</w:t>
      </w:r>
      <w:r>
        <w:rPr>
          <w:rFonts w:hint="eastAsia" w:ascii="宋体" w:hAnsi="宋体" w:eastAsia="宋体" w:cs="仿宋"/>
          <w:snapToGrid/>
          <w:color w:val="auto"/>
          <w:sz w:val="24"/>
          <w:szCs w:val="24"/>
          <w:highlight w:val="none"/>
          <w:lang w:val="zh-CN" w:eastAsia="zh-CN" w:bidi="zh-CN"/>
        </w:rPr>
        <w:t>在中国境内完成。</w:t>
      </w:r>
    </w:p>
    <w:p w14:paraId="72CC17AE">
      <w:pPr>
        <w:widowControl w:val="0"/>
        <w:kinsoku/>
        <w:autoSpaceDE/>
        <w:autoSpaceDN/>
        <w:adjustRightInd/>
        <w:snapToGrid/>
        <w:spacing w:line="360" w:lineRule="auto"/>
        <w:ind w:firstLine="480" w:firstLineChars="200"/>
        <w:textAlignment w:val="auto"/>
        <w:rPr>
          <w:rFonts w:ascii="宋体" w:hAnsi="宋体" w:eastAsia="宋体" w:cs="仿宋"/>
          <w:snapToGrid/>
          <w:color w:val="auto"/>
          <w:sz w:val="24"/>
          <w:szCs w:val="24"/>
          <w:highlight w:val="none"/>
          <w:lang w:val="zh-CN" w:eastAsia="zh-CN" w:bidi="zh-CN"/>
        </w:rPr>
      </w:pPr>
      <w:r>
        <w:rPr>
          <w:rFonts w:hint="eastAsia" w:ascii="宋体" w:hAnsi="宋体" w:eastAsia="宋体" w:cs="仿宋"/>
          <w:snapToGrid/>
          <w:color w:val="auto"/>
          <w:sz w:val="24"/>
          <w:szCs w:val="24"/>
          <w:highlight w:val="none"/>
          <w:lang w:val="zh-CN" w:eastAsia="zh-CN" w:bidi="zh-CN"/>
        </w:rPr>
        <w:t>2.</w:t>
      </w:r>
      <w:r>
        <w:rPr>
          <w:rFonts w:hint="eastAsia" w:ascii="宋体" w:hAnsi="宋体" w:eastAsia="宋体" w:cs="仿宋"/>
          <w:snapToGrid/>
          <w:color w:val="auto"/>
          <w:sz w:val="24"/>
          <w:szCs w:val="24"/>
          <w:highlight w:val="none"/>
          <w:u w:val="single"/>
          <w:lang w:val="zh-CN" w:eastAsia="zh-CN" w:bidi="zh-CN"/>
        </w:rPr>
        <w:t xml:space="preserve"> （产品名称2）</w:t>
      </w:r>
      <w:r>
        <w:rPr>
          <w:rFonts w:hint="eastAsia" w:ascii="宋体" w:hAnsi="宋体" w:eastAsia="宋体" w:cs="仿宋"/>
          <w:snapToGrid/>
          <w:color w:val="auto"/>
          <w:sz w:val="24"/>
          <w:szCs w:val="24"/>
          <w:highlight w:val="none"/>
          <w:u w:val="single"/>
          <w:vertAlign w:val="superscript"/>
          <w:lang w:val="zh-CN" w:eastAsia="zh-CN" w:bidi="zh-CN"/>
        </w:rPr>
        <w:t>1</w:t>
      </w:r>
      <w:r>
        <w:rPr>
          <w:rFonts w:hint="eastAsia" w:ascii="宋体" w:hAnsi="宋体" w:eastAsia="宋体" w:cs="仿宋"/>
          <w:snapToGrid/>
          <w:color w:val="auto"/>
          <w:sz w:val="24"/>
          <w:szCs w:val="24"/>
          <w:highlight w:val="none"/>
          <w:lang w:val="zh-CN" w:eastAsia="zh-CN" w:bidi="zh-CN"/>
        </w:rPr>
        <w:t>，生产厂为</w:t>
      </w:r>
      <w:r>
        <w:rPr>
          <w:rFonts w:hint="eastAsia" w:ascii="宋体" w:hAnsi="宋体" w:eastAsia="宋体" w:cs="仿宋"/>
          <w:snapToGrid/>
          <w:color w:val="auto"/>
          <w:sz w:val="24"/>
          <w:szCs w:val="24"/>
          <w:highlight w:val="none"/>
          <w:u w:val="single"/>
          <w:lang w:val="zh-CN" w:eastAsia="zh-CN" w:bidi="zh-CN"/>
        </w:rPr>
        <w:t>（厂名）</w:t>
      </w:r>
      <w:r>
        <w:rPr>
          <w:rFonts w:hint="eastAsia" w:ascii="宋体" w:hAnsi="宋体" w:eastAsia="宋体" w:cs="仿宋"/>
          <w:snapToGrid/>
          <w:color w:val="auto"/>
          <w:sz w:val="24"/>
          <w:szCs w:val="24"/>
          <w:highlight w:val="none"/>
          <w:u w:val="single"/>
          <w:vertAlign w:val="superscript"/>
          <w:lang w:val="zh-CN" w:eastAsia="zh-CN" w:bidi="zh-CN"/>
        </w:rPr>
        <w:t>2</w:t>
      </w:r>
      <w:r>
        <w:rPr>
          <w:rFonts w:hint="eastAsia" w:ascii="宋体" w:hAnsi="宋体" w:eastAsia="宋体" w:cs="仿宋"/>
          <w:snapToGrid/>
          <w:color w:val="auto"/>
          <w:sz w:val="24"/>
          <w:szCs w:val="24"/>
          <w:highlight w:val="none"/>
          <w:lang w:val="zh-CN" w:eastAsia="zh-CN" w:bidi="zh-CN"/>
        </w:rPr>
        <w:t>，厂址为</w:t>
      </w:r>
      <w:r>
        <w:rPr>
          <w:rFonts w:hint="eastAsia" w:ascii="宋体" w:hAnsi="宋体" w:eastAsia="宋体" w:cs="仿宋"/>
          <w:snapToGrid/>
          <w:color w:val="auto"/>
          <w:sz w:val="24"/>
          <w:szCs w:val="24"/>
          <w:highlight w:val="none"/>
          <w:u w:val="single"/>
          <w:lang w:val="zh-CN" w:eastAsia="zh-CN" w:bidi="zh-CN"/>
        </w:rPr>
        <w:t>（生产厂址）</w:t>
      </w:r>
      <w:r>
        <w:rPr>
          <w:rFonts w:hint="eastAsia" w:ascii="宋体" w:hAnsi="宋体" w:eastAsia="宋体" w:cs="仿宋"/>
          <w:snapToGrid/>
          <w:color w:val="auto"/>
          <w:sz w:val="24"/>
          <w:szCs w:val="24"/>
          <w:highlight w:val="none"/>
          <w:lang w:val="zh-CN" w:eastAsia="zh-CN" w:bidi="zh-CN"/>
        </w:rPr>
        <w:t>。</w:t>
      </w:r>
      <w:r>
        <w:rPr>
          <w:rFonts w:hint="eastAsia" w:ascii="宋体" w:hAnsi="宋体" w:eastAsia="宋体" w:cs="仿宋"/>
          <w:snapToGrid/>
          <w:color w:val="auto"/>
          <w:sz w:val="24"/>
          <w:szCs w:val="24"/>
          <w:highlight w:val="none"/>
          <w:u w:val="single"/>
          <w:lang w:val="zh-CN" w:eastAsia="zh-CN" w:bidi="zh-CN"/>
        </w:rPr>
        <w:t>（产品名称2）</w:t>
      </w:r>
      <w:r>
        <w:rPr>
          <w:rFonts w:hint="eastAsia" w:ascii="宋体" w:hAnsi="宋体" w:eastAsia="宋体" w:cs="仿宋"/>
          <w:snapToGrid/>
          <w:color w:val="auto"/>
          <w:sz w:val="24"/>
          <w:szCs w:val="24"/>
          <w:highlight w:val="none"/>
          <w:lang w:val="zh-CN" w:eastAsia="zh-CN" w:bidi="zh-CN"/>
        </w:rPr>
        <w:t>的中国境内生产的组件成本占比≥</w:t>
      </w:r>
      <w:r>
        <w:rPr>
          <w:rFonts w:hint="eastAsia" w:ascii="宋体" w:hAnsi="宋体" w:eastAsia="宋体" w:cs="仿宋"/>
          <w:snapToGrid/>
          <w:color w:val="auto"/>
          <w:sz w:val="24"/>
          <w:szCs w:val="24"/>
          <w:highlight w:val="none"/>
          <w:u w:val="single"/>
          <w:lang w:val="zh-CN" w:eastAsia="zh-CN" w:bidi="zh-CN"/>
        </w:rPr>
        <w:t>（规定比例）</w:t>
      </w:r>
      <w:r>
        <w:rPr>
          <w:rFonts w:hint="eastAsia" w:ascii="宋体" w:hAnsi="宋体" w:eastAsia="宋体" w:cs="仿宋"/>
          <w:snapToGrid/>
          <w:color w:val="auto"/>
          <w:sz w:val="24"/>
          <w:szCs w:val="24"/>
          <w:highlight w:val="none"/>
          <w:u w:val="single"/>
          <w:vertAlign w:val="superscript"/>
          <w:lang w:val="zh-CN" w:eastAsia="zh-CN" w:bidi="zh-CN"/>
        </w:rPr>
        <w:t>3</w:t>
      </w:r>
      <w:r>
        <w:rPr>
          <w:rFonts w:hint="eastAsia" w:ascii="宋体" w:hAnsi="宋体" w:eastAsia="宋体" w:cs="仿宋"/>
          <w:snapToGrid/>
          <w:color w:val="auto"/>
          <w:sz w:val="24"/>
          <w:szCs w:val="24"/>
          <w:highlight w:val="none"/>
          <w:lang w:val="zh-CN" w:eastAsia="zh-CN" w:bidi="zh-CN"/>
        </w:rPr>
        <w:t>。</w:t>
      </w:r>
      <w:r>
        <w:rPr>
          <w:rFonts w:hint="eastAsia" w:ascii="宋体" w:hAnsi="宋体" w:eastAsia="宋体" w:cs="仿宋"/>
          <w:snapToGrid/>
          <w:color w:val="auto"/>
          <w:sz w:val="24"/>
          <w:szCs w:val="24"/>
          <w:highlight w:val="none"/>
          <w:u w:val="single"/>
          <w:lang w:val="zh-CN" w:eastAsia="zh-CN" w:bidi="zh-CN"/>
        </w:rPr>
        <w:t>（产品名称2）</w:t>
      </w:r>
      <w:r>
        <w:rPr>
          <w:rFonts w:hint="eastAsia" w:ascii="宋体" w:hAnsi="宋体" w:eastAsia="宋体" w:cs="仿宋"/>
          <w:snapToGrid/>
          <w:color w:val="auto"/>
          <w:sz w:val="24"/>
          <w:szCs w:val="24"/>
          <w:highlight w:val="none"/>
          <w:lang w:val="zh-CN" w:eastAsia="zh-CN" w:bidi="zh-CN"/>
        </w:rPr>
        <w:t>的</w:t>
      </w:r>
      <w:r>
        <w:rPr>
          <w:rFonts w:hint="eastAsia" w:ascii="宋体" w:hAnsi="宋体" w:eastAsia="宋体" w:cs="仿宋"/>
          <w:snapToGrid/>
          <w:color w:val="auto"/>
          <w:sz w:val="24"/>
          <w:szCs w:val="24"/>
          <w:highlight w:val="none"/>
          <w:u w:val="single"/>
          <w:lang w:val="zh-CN" w:eastAsia="zh-CN" w:bidi="zh-CN"/>
        </w:rPr>
        <w:t>（关键组件）</w:t>
      </w:r>
      <w:r>
        <w:rPr>
          <w:rFonts w:hint="eastAsia" w:ascii="宋体" w:hAnsi="宋体" w:eastAsia="宋体" w:cs="仿宋"/>
          <w:snapToGrid/>
          <w:color w:val="auto"/>
          <w:sz w:val="24"/>
          <w:szCs w:val="24"/>
          <w:highlight w:val="none"/>
          <w:u w:val="single"/>
          <w:vertAlign w:val="superscript"/>
          <w:lang w:val="zh-CN" w:eastAsia="zh-CN" w:bidi="zh-CN"/>
        </w:rPr>
        <w:t>4</w:t>
      </w:r>
      <w:r>
        <w:rPr>
          <w:rFonts w:hint="eastAsia" w:ascii="宋体" w:hAnsi="宋体" w:eastAsia="宋体" w:cs="仿宋"/>
          <w:snapToGrid/>
          <w:color w:val="auto"/>
          <w:sz w:val="24"/>
          <w:szCs w:val="24"/>
          <w:highlight w:val="none"/>
          <w:lang w:val="zh-CN" w:eastAsia="zh-CN" w:bidi="zh-CN"/>
        </w:rPr>
        <w:t>在中国境内生产。</w:t>
      </w:r>
      <w:r>
        <w:rPr>
          <w:rFonts w:hint="eastAsia" w:ascii="宋体" w:hAnsi="宋体" w:eastAsia="宋体" w:cs="仿宋"/>
          <w:snapToGrid/>
          <w:color w:val="auto"/>
          <w:sz w:val="24"/>
          <w:szCs w:val="24"/>
          <w:highlight w:val="none"/>
          <w:u w:val="single"/>
          <w:lang w:val="zh-CN" w:eastAsia="zh-CN" w:bidi="zh-CN"/>
        </w:rPr>
        <w:t>（产品名称2）</w:t>
      </w:r>
      <w:r>
        <w:rPr>
          <w:rFonts w:hint="eastAsia" w:ascii="宋体" w:hAnsi="宋体" w:eastAsia="宋体" w:cs="仿宋"/>
          <w:snapToGrid/>
          <w:color w:val="auto"/>
          <w:sz w:val="24"/>
          <w:szCs w:val="24"/>
          <w:highlight w:val="none"/>
          <w:lang w:val="zh-CN" w:eastAsia="zh-CN" w:bidi="zh-CN"/>
        </w:rPr>
        <w:t>的（关键工序）</w:t>
      </w:r>
      <w:r>
        <w:rPr>
          <w:rFonts w:hint="eastAsia" w:ascii="宋体" w:hAnsi="宋体" w:eastAsia="宋体" w:cs="仿宋"/>
          <w:snapToGrid/>
          <w:color w:val="auto"/>
          <w:sz w:val="24"/>
          <w:szCs w:val="24"/>
          <w:highlight w:val="none"/>
          <w:vertAlign w:val="superscript"/>
          <w:lang w:val="zh-CN" w:eastAsia="zh-CN" w:bidi="zh-CN"/>
        </w:rPr>
        <w:t>5</w:t>
      </w:r>
      <w:r>
        <w:rPr>
          <w:rFonts w:hint="eastAsia" w:ascii="宋体" w:hAnsi="宋体" w:eastAsia="宋体" w:cs="仿宋"/>
          <w:snapToGrid/>
          <w:color w:val="auto"/>
          <w:sz w:val="24"/>
          <w:szCs w:val="24"/>
          <w:highlight w:val="none"/>
          <w:lang w:val="zh-CN" w:eastAsia="zh-CN" w:bidi="zh-CN"/>
        </w:rPr>
        <w:t>在中国境内完成。</w:t>
      </w:r>
    </w:p>
    <w:p w14:paraId="1AB55F94">
      <w:pPr>
        <w:widowControl w:val="0"/>
        <w:kinsoku/>
        <w:autoSpaceDE/>
        <w:autoSpaceDN/>
        <w:adjustRightInd/>
        <w:snapToGrid/>
        <w:spacing w:line="360" w:lineRule="auto"/>
        <w:ind w:firstLine="480" w:firstLineChars="200"/>
        <w:textAlignment w:val="auto"/>
        <w:rPr>
          <w:rFonts w:ascii="宋体" w:hAnsi="宋体" w:eastAsia="宋体" w:cs="仿宋"/>
          <w:snapToGrid/>
          <w:color w:val="auto"/>
          <w:sz w:val="24"/>
          <w:szCs w:val="24"/>
          <w:highlight w:val="none"/>
          <w:lang w:val="zh-CN" w:eastAsia="zh-CN" w:bidi="zh-CN"/>
        </w:rPr>
      </w:pPr>
      <w:r>
        <w:rPr>
          <w:rFonts w:hint="eastAsia" w:ascii="宋体" w:hAnsi="宋体" w:eastAsia="宋体" w:cs="仿宋"/>
          <w:snapToGrid/>
          <w:color w:val="auto"/>
          <w:sz w:val="24"/>
          <w:szCs w:val="24"/>
          <w:highlight w:val="none"/>
          <w:lang w:val="zh-CN" w:eastAsia="zh-CN" w:bidi="zh-CN"/>
        </w:rPr>
        <w:t>……</w:t>
      </w:r>
    </w:p>
    <w:p w14:paraId="3B2083DD">
      <w:pPr>
        <w:widowControl w:val="0"/>
        <w:kinsoku/>
        <w:autoSpaceDE/>
        <w:autoSpaceDN/>
        <w:adjustRightInd/>
        <w:snapToGrid/>
        <w:spacing w:line="360" w:lineRule="auto"/>
        <w:ind w:firstLine="480" w:firstLineChars="200"/>
        <w:textAlignment w:val="auto"/>
        <w:rPr>
          <w:rFonts w:ascii="宋体" w:hAnsi="宋体" w:eastAsia="宋体" w:cs="仿宋"/>
          <w:snapToGrid/>
          <w:color w:val="auto"/>
          <w:sz w:val="24"/>
          <w:szCs w:val="24"/>
          <w:highlight w:val="none"/>
          <w:lang w:val="zh-CN" w:eastAsia="zh-CN" w:bidi="zh-CN"/>
        </w:rPr>
      </w:pPr>
      <w:r>
        <w:rPr>
          <w:rFonts w:hint="eastAsia" w:ascii="宋体" w:hAnsi="宋体" w:eastAsia="宋体" w:cs="仿宋"/>
          <w:snapToGrid/>
          <w:color w:val="auto"/>
          <w:sz w:val="24"/>
          <w:szCs w:val="24"/>
          <w:highlight w:val="none"/>
          <w:lang w:val="zh-CN" w:eastAsia="zh-CN" w:bidi="zh-CN"/>
        </w:rPr>
        <w:t>本公司（单位）对上述声明内容的真实性负责。如有虚假，愿承担相应法律责任。</w:t>
      </w:r>
    </w:p>
    <w:p w14:paraId="696F799E">
      <w:pPr>
        <w:widowControl w:val="0"/>
        <w:kinsoku/>
        <w:autoSpaceDE/>
        <w:autoSpaceDN/>
        <w:adjustRightInd/>
        <w:snapToGrid/>
        <w:spacing w:line="360" w:lineRule="auto"/>
        <w:ind w:firstLine="480" w:firstLineChars="200"/>
        <w:textAlignment w:val="auto"/>
        <w:rPr>
          <w:rFonts w:ascii="宋体" w:hAnsi="宋体" w:eastAsia="宋体" w:cs="仿宋"/>
          <w:snapToGrid/>
          <w:color w:val="auto"/>
          <w:sz w:val="24"/>
          <w:szCs w:val="24"/>
          <w:highlight w:val="none"/>
          <w:lang w:val="zh-CN" w:eastAsia="zh-CN" w:bidi="zh-CN"/>
        </w:rPr>
      </w:pPr>
      <w:r>
        <w:rPr>
          <w:rFonts w:ascii="宋体" w:hAnsi="宋体" w:eastAsia="宋体" w:cs="Calibri"/>
          <w:snapToGrid/>
          <w:color w:val="auto"/>
          <w:sz w:val="24"/>
          <w:szCs w:val="24"/>
          <w:highlight w:val="none"/>
          <w:lang w:val="zh-CN" w:eastAsia="zh-CN" w:bidi="zh-CN"/>
        </w:rPr>
        <w:t> </w:t>
      </w:r>
    </w:p>
    <w:p w14:paraId="74999569">
      <w:pPr>
        <w:widowControl w:val="0"/>
        <w:kinsoku/>
        <w:autoSpaceDE/>
        <w:autoSpaceDN/>
        <w:adjustRightInd/>
        <w:snapToGrid/>
        <w:spacing w:line="360" w:lineRule="auto"/>
        <w:ind w:firstLine="480" w:firstLineChars="200"/>
        <w:textAlignment w:val="auto"/>
        <w:rPr>
          <w:rFonts w:ascii="宋体" w:hAnsi="宋体" w:eastAsia="宋体" w:cs="仿宋"/>
          <w:snapToGrid/>
          <w:color w:val="auto"/>
          <w:sz w:val="24"/>
          <w:szCs w:val="24"/>
          <w:highlight w:val="none"/>
          <w:lang w:val="zh-CN" w:eastAsia="zh-CN" w:bidi="zh-CN"/>
        </w:rPr>
      </w:pPr>
      <w:r>
        <w:rPr>
          <w:rFonts w:hint="eastAsia" w:ascii="宋体" w:hAnsi="宋体" w:eastAsia="宋体" w:cs="仿宋"/>
          <w:snapToGrid/>
          <w:color w:val="auto"/>
          <w:sz w:val="24"/>
          <w:szCs w:val="24"/>
          <w:highlight w:val="none"/>
          <w:lang w:val="zh-CN" w:eastAsia="zh-CN" w:bidi="zh-CN"/>
        </w:rPr>
        <w:t>公司（单位）名称（盖章）：　        </w:t>
      </w:r>
    </w:p>
    <w:p w14:paraId="4305D661">
      <w:pPr>
        <w:widowControl w:val="0"/>
        <w:kinsoku/>
        <w:autoSpaceDE/>
        <w:autoSpaceDN/>
        <w:adjustRightInd/>
        <w:snapToGrid/>
        <w:spacing w:line="360" w:lineRule="auto"/>
        <w:ind w:firstLine="480" w:firstLineChars="200"/>
        <w:textAlignment w:val="auto"/>
        <w:rPr>
          <w:rFonts w:ascii="宋体" w:hAnsi="宋体" w:eastAsia="宋体" w:cs="仿宋"/>
          <w:snapToGrid/>
          <w:color w:val="auto"/>
          <w:sz w:val="24"/>
          <w:szCs w:val="24"/>
          <w:highlight w:val="none"/>
          <w:lang w:val="zh-CN" w:eastAsia="zh-CN" w:bidi="zh-CN"/>
        </w:rPr>
      </w:pPr>
      <w:r>
        <w:rPr>
          <w:rFonts w:hint="eastAsia" w:ascii="宋体" w:hAnsi="宋体" w:eastAsia="宋体" w:cs="仿宋"/>
          <w:snapToGrid/>
          <w:color w:val="auto"/>
          <w:sz w:val="24"/>
          <w:szCs w:val="24"/>
          <w:highlight w:val="none"/>
          <w:lang w:val="zh-CN" w:eastAsia="zh-CN" w:bidi="zh-CN"/>
        </w:rPr>
        <w:t>日期：　     年　  月　  日         </w:t>
      </w:r>
    </w:p>
    <w:p w14:paraId="51FE1D2E">
      <w:pPr>
        <w:widowControl w:val="0"/>
        <w:kinsoku/>
        <w:autoSpaceDE/>
        <w:autoSpaceDN/>
        <w:adjustRightInd/>
        <w:snapToGrid/>
        <w:spacing w:line="360" w:lineRule="auto"/>
        <w:ind w:firstLine="482" w:firstLineChars="200"/>
        <w:textAlignment w:val="auto"/>
        <w:rPr>
          <w:rFonts w:ascii="宋体" w:hAnsi="宋体" w:eastAsia="宋体" w:cs="仿宋"/>
          <w:b/>
          <w:bCs/>
          <w:snapToGrid/>
          <w:color w:val="auto"/>
          <w:sz w:val="24"/>
          <w:szCs w:val="24"/>
          <w:highlight w:val="none"/>
          <w:lang w:eastAsia="zh-CN" w:bidi="zh-CN"/>
        </w:rPr>
      </w:pPr>
      <w:r>
        <w:rPr>
          <w:rFonts w:hint="eastAsia" w:ascii="宋体" w:hAnsi="宋体" w:eastAsia="宋体" w:cs="仿宋"/>
          <w:b/>
          <w:bCs/>
          <w:snapToGrid/>
          <w:color w:val="auto"/>
          <w:sz w:val="24"/>
          <w:szCs w:val="24"/>
          <w:highlight w:val="none"/>
          <w:lang w:eastAsia="zh-CN" w:bidi="zh-CN"/>
        </w:rPr>
        <w:t>注：</w:t>
      </w:r>
    </w:p>
    <w:p w14:paraId="1CB254AA">
      <w:pPr>
        <w:widowControl w:val="0"/>
        <w:kinsoku/>
        <w:autoSpaceDE/>
        <w:autoSpaceDN/>
        <w:adjustRightInd/>
        <w:snapToGrid/>
        <w:spacing w:line="360" w:lineRule="auto"/>
        <w:ind w:firstLine="482" w:firstLineChars="200"/>
        <w:textAlignment w:val="auto"/>
        <w:rPr>
          <w:rFonts w:ascii="宋体" w:hAnsi="宋体" w:eastAsia="宋体" w:cs="仿宋"/>
          <w:b/>
          <w:bCs/>
          <w:snapToGrid/>
          <w:color w:val="auto"/>
          <w:sz w:val="24"/>
          <w:szCs w:val="24"/>
          <w:highlight w:val="none"/>
          <w:lang w:val="zh-CN" w:eastAsia="zh-CN" w:bidi="zh-CN"/>
        </w:rPr>
      </w:pPr>
      <w:r>
        <w:rPr>
          <w:rFonts w:hint="eastAsia" w:ascii="宋体" w:hAnsi="宋体" w:eastAsia="宋体" w:cs="仿宋"/>
          <w:b/>
          <w:bCs/>
          <w:snapToGrid/>
          <w:color w:val="auto"/>
          <w:sz w:val="24"/>
          <w:szCs w:val="24"/>
          <w:highlight w:val="none"/>
          <w:lang w:val="zh-CN" w:eastAsia="zh-CN" w:bidi="zh-CN"/>
        </w:rPr>
        <w:t>1.产品如有型号，请在“产品名称”栏一并填写。</w:t>
      </w:r>
    </w:p>
    <w:p w14:paraId="0066C744">
      <w:pPr>
        <w:widowControl w:val="0"/>
        <w:kinsoku/>
        <w:autoSpaceDE/>
        <w:autoSpaceDN/>
        <w:adjustRightInd/>
        <w:snapToGrid/>
        <w:spacing w:line="360" w:lineRule="auto"/>
        <w:ind w:firstLine="482" w:firstLineChars="200"/>
        <w:textAlignment w:val="auto"/>
        <w:rPr>
          <w:rFonts w:ascii="宋体" w:hAnsi="宋体" w:eastAsia="宋体" w:cs="仿宋"/>
          <w:b/>
          <w:bCs/>
          <w:snapToGrid/>
          <w:color w:val="auto"/>
          <w:sz w:val="24"/>
          <w:szCs w:val="24"/>
          <w:highlight w:val="none"/>
          <w:lang w:val="zh-CN" w:eastAsia="zh-CN" w:bidi="zh-CN"/>
        </w:rPr>
      </w:pPr>
      <w:r>
        <w:rPr>
          <w:rFonts w:hint="eastAsia" w:ascii="宋体" w:hAnsi="宋体" w:eastAsia="宋体" w:cs="仿宋"/>
          <w:b/>
          <w:bCs/>
          <w:snapToGrid/>
          <w:color w:val="auto"/>
          <w:sz w:val="24"/>
          <w:szCs w:val="24"/>
          <w:highlight w:val="none"/>
          <w:lang w:val="zh-CN" w:eastAsia="zh-CN" w:bidi="zh-CN"/>
        </w:rPr>
        <w:t>2.生产厂名与厂址应与生产厂营业执照载明的相关信息保持一致。</w:t>
      </w:r>
    </w:p>
    <w:p w14:paraId="01F73673">
      <w:pPr>
        <w:widowControl w:val="0"/>
        <w:kinsoku/>
        <w:autoSpaceDE/>
        <w:autoSpaceDN/>
        <w:adjustRightInd/>
        <w:snapToGrid/>
        <w:spacing w:line="360" w:lineRule="auto"/>
        <w:ind w:firstLine="482" w:firstLineChars="200"/>
        <w:textAlignment w:val="auto"/>
        <w:rPr>
          <w:rFonts w:ascii="宋体" w:hAnsi="宋体" w:eastAsia="宋体" w:cs="仿宋"/>
          <w:b/>
          <w:bCs/>
          <w:snapToGrid/>
          <w:color w:val="auto"/>
          <w:sz w:val="24"/>
          <w:szCs w:val="24"/>
          <w:highlight w:val="none"/>
          <w:lang w:val="zh-CN" w:eastAsia="zh-CN" w:bidi="zh-CN"/>
        </w:rPr>
      </w:pPr>
      <w:r>
        <w:rPr>
          <w:rFonts w:hint="eastAsia" w:ascii="宋体" w:hAnsi="宋体" w:eastAsia="宋体" w:cs="仿宋"/>
          <w:b/>
          <w:bCs/>
          <w:snapToGrid/>
          <w:color w:val="auto"/>
          <w:sz w:val="24"/>
          <w:szCs w:val="24"/>
          <w:highlight w:val="none"/>
          <w:lang w:val="zh-CN" w:eastAsia="zh-CN" w:bidi="zh-CN"/>
        </w:rPr>
        <w:t>3.该产品的中国境内生产的组件成本占比相关要求实施前，“规定比例”栏可不填（即保留“规定比例”不变），下同。</w:t>
      </w:r>
    </w:p>
    <w:p w14:paraId="03F09CD8">
      <w:pPr>
        <w:widowControl w:val="0"/>
        <w:kinsoku/>
        <w:autoSpaceDE/>
        <w:autoSpaceDN/>
        <w:adjustRightInd/>
        <w:snapToGrid/>
        <w:spacing w:line="360" w:lineRule="auto"/>
        <w:ind w:firstLine="482" w:firstLineChars="200"/>
        <w:textAlignment w:val="auto"/>
        <w:rPr>
          <w:rFonts w:ascii="宋体" w:hAnsi="宋体" w:eastAsia="宋体" w:cs="仿宋"/>
          <w:b/>
          <w:bCs/>
          <w:snapToGrid/>
          <w:color w:val="auto"/>
          <w:sz w:val="24"/>
          <w:szCs w:val="24"/>
          <w:highlight w:val="none"/>
          <w:lang w:val="zh-CN" w:eastAsia="zh-CN" w:bidi="zh-CN"/>
        </w:rPr>
      </w:pPr>
      <w:r>
        <w:rPr>
          <w:rFonts w:hint="eastAsia" w:ascii="宋体" w:hAnsi="宋体" w:eastAsia="宋体" w:cs="仿宋"/>
          <w:b/>
          <w:bCs/>
          <w:snapToGrid/>
          <w:color w:val="auto"/>
          <w:sz w:val="24"/>
          <w:szCs w:val="24"/>
          <w:highlight w:val="none"/>
          <w:lang w:val="zh-CN" w:eastAsia="zh-CN" w:bidi="zh-CN"/>
        </w:rPr>
        <w:t>4.该产品的关键组件要求实施前，“关键组件”栏可不填（即保留“关键组件”不变），下同。</w:t>
      </w:r>
    </w:p>
    <w:p w14:paraId="40BDBBC3">
      <w:pPr>
        <w:kinsoku/>
        <w:autoSpaceDE/>
        <w:autoSpaceDN/>
        <w:adjustRightInd/>
        <w:snapToGrid/>
        <w:spacing w:line="360" w:lineRule="auto"/>
        <w:ind w:firstLine="482" w:firstLineChars="200"/>
        <w:textAlignment w:val="auto"/>
        <w:rPr>
          <w:rFonts w:ascii="宋体" w:hAnsi="宋体" w:eastAsia="宋体" w:cs="Times New Roman"/>
          <w:snapToGrid/>
          <w:color w:val="auto"/>
          <w:sz w:val="24"/>
          <w:szCs w:val="24"/>
          <w:highlight w:val="none"/>
          <w:lang w:eastAsia="zh-CN"/>
        </w:rPr>
      </w:pPr>
      <w:r>
        <w:rPr>
          <w:rFonts w:hint="eastAsia" w:ascii="宋体" w:hAnsi="宋体" w:eastAsia="宋体" w:cs="仿宋"/>
          <w:b/>
          <w:bCs/>
          <w:snapToGrid/>
          <w:color w:val="auto"/>
          <w:sz w:val="24"/>
          <w:szCs w:val="24"/>
          <w:highlight w:val="none"/>
          <w:lang w:val="zh-CN" w:eastAsia="zh-CN" w:bidi="zh-CN"/>
        </w:rPr>
        <w:t>5.该产品的关键工序要求实施前，“关键工序”栏可不填（即保留“关键工序”不变），下同</w:t>
      </w:r>
      <w:r>
        <w:rPr>
          <w:rFonts w:hint="eastAsia" w:ascii="宋体" w:hAnsi="宋体" w:eastAsia="宋体" w:cs="仿宋"/>
          <w:snapToGrid/>
          <w:color w:val="auto"/>
          <w:sz w:val="24"/>
          <w:szCs w:val="24"/>
          <w:highlight w:val="none"/>
          <w:lang w:val="zh-CN" w:eastAsia="zh-CN" w:bidi="zh-CN"/>
        </w:rPr>
        <w:t>。</w:t>
      </w:r>
    </w:p>
    <w:p w14:paraId="49D8EF5C">
      <w:pPr>
        <w:shd w:val="clear" w:color="auto" w:fill="FFFFFF"/>
        <w:kinsoku/>
        <w:adjustRightInd/>
        <w:snapToGrid/>
        <w:spacing w:line="330" w:lineRule="atLeast"/>
        <w:jc w:val="both"/>
        <w:textAlignment w:val="auto"/>
        <w:rPr>
          <w:rFonts w:ascii="宋体" w:hAnsi="宋体" w:eastAsia="宋体" w:cs="宋体"/>
          <w:b/>
          <w:snapToGrid/>
          <w:color w:val="auto"/>
          <w:sz w:val="28"/>
          <w:szCs w:val="28"/>
          <w:highlight w:val="none"/>
          <w:lang w:eastAsia="zh-CN" w:bidi="ar"/>
        </w:rPr>
      </w:pPr>
    </w:p>
    <w:p w14:paraId="2263718B">
      <w:pPr>
        <w:spacing w:line="303" w:lineRule="exact"/>
        <w:rPr>
          <w:rFonts w:ascii="宋体" w:hAnsi="宋体" w:eastAsia="宋体" w:cs="宋体"/>
          <w:bCs/>
          <w:color w:val="auto"/>
          <w:spacing w:val="-1"/>
          <w:szCs w:val="24"/>
          <w:highlight w:val="none"/>
          <w:lang w:eastAsia="zh-CN"/>
        </w:rPr>
      </w:pPr>
      <w:bookmarkStart w:id="16" w:name="_Toc23300"/>
    </w:p>
    <w:p w14:paraId="5C07A228">
      <w:pPr>
        <w:spacing w:line="303" w:lineRule="exact"/>
        <w:rPr>
          <w:rFonts w:ascii="宋体" w:hAnsi="宋体" w:eastAsia="宋体" w:cs="宋体"/>
          <w:bCs/>
          <w:color w:val="auto"/>
          <w:spacing w:val="-1"/>
          <w:szCs w:val="24"/>
          <w:highlight w:val="none"/>
          <w:lang w:eastAsia="zh-CN"/>
        </w:rPr>
      </w:pPr>
    </w:p>
    <w:bookmarkEnd w:id="16"/>
    <w:p w14:paraId="2BE4CF5E">
      <w:pPr>
        <w:spacing w:line="720" w:lineRule="exact"/>
        <w:ind w:firstLine="560" w:firstLineChars="200"/>
        <w:rPr>
          <w:rFonts w:ascii="仿宋" w:hAnsi="仿宋" w:eastAsia="仿宋" w:cs="仿宋"/>
          <w:bCs/>
          <w:snapToGrid/>
          <w:color w:val="auto"/>
          <w:kern w:val="2"/>
          <w:sz w:val="28"/>
          <w:szCs w:val="28"/>
          <w:highlight w:val="none"/>
          <w:lang w:eastAsia="zh-CN"/>
        </w:rPr>
        <w:sectPr>
          <w:footerReference r:id="rId3" w:type="default"/>
          <w:pgSz w:w="11906" w:h="16838"/>
          <w:pgMar w:top="1418" w:right="1418" w:bottom="1418" w:left="1418" w:header="851" w:footer="992" w:gutter="0"/>
          <w:pgNumType w:fmt="decimal" w:start="1"/>
          <w:cols w:space="720" w:num="1"/>
          <w:docGrid w:type="lines" w:linePitch="312" w:charSpace="0"/>
        </w:sectPr>
      </w:pPr>
    </w:p>
    <w:p w14:paraId="03F42623">
      <w:pPr>
        <w:spacing w:before="35" w:line="347" w:lineRule="auto"/>
        <w:rPr>
          <w:rFonts w:ascii="宋体" w:hAnsi="宋体" w:eastAsia="宋体" w:cs="Times New Roman"/>
          <w:color w:val="auto"/>
          <w:kern w:val="2"/>
          <w:sz w:val="28"/>
          <w:szCs w:val="28"/>
          <w:highlight w:val="none"/>
          <w:lang w:eastAsia="zh-CN"/>
        </w:rPr>
      </w:pPr>
      <w:r>
        <w:rPr>
          <w:rFonts w:hint="eastAsia" w:ascii="宋体" w:hAnsi="宋体" w:eastAsia="宋体" w:cs="宋体"/>
          <w:b/>
          <w:bCs/>
          <w:color w:val="auto"/>
          <w:kern w:val="2"/>
          <w:sz w:val="28"/>
          <w:szCs w:val="28"/>
          <w:highlight w:val="none"/>
          <w:lang w:eastAsia="zh-CN"/>
        </w:rPr>
        <w:t>附件5：（此附件仅适用非单一产品采购项目，本项目不适用）</w:t>
      </w:r>
      <w:r>
        <w:rPr>
          <w:rFonts w:ascii="宋体" w:hAnsi="宋体" w:eastAsia="宋体" w:cs="Times New Roman"/>
          <w:color w:val="auto"/>
          <w:kern w:val="2"/>
          <w:sz w:val="28"/>
          <w:szCs w:val="28"/>
          <w:highlight w:val="none"/>
          <w:lang w:eastAsia="zh-CN"/>
        </w:rPr>
        <w:t xml:space="preserve"> </w:t>
      </w:r>
    </w:p>
    <w:p w14:paraId="4867D026">
      <w:pPr>
        <w:spacing w:before="35" w:line="347" w:lineRule="auto"/>
        <w:jc w:val="center"/>
        <w:rPr>
          <w:rFonts w:ascii="宋体" w:hAnsi="宋体" w:eastAsia="宋体" w:cs="Times New Roman"/>
          <w:b/>
          <w:bCs/>
          <w:color w:val="auto"/>
          <w:kern w:val="2"/>
          <w:sz w:val="28"/>
          <w:szCs w:val="28"/>
          <w:highlight w:val="none"/>
          <w:lang w:eastAsia="zh-CN"/>
        </w:rPr>
      </w:pPr>
    </w:p>
    <w:p w14:paraId="51A92DED">
      <w:pPr>
        <w:spacing w:before="35" w:line="347" w:lineRule="auto"/>
        <w:jc w:val="center"/>
        <w:rPr>
          <w:rFonts w:ascii="宋体" w:hAnsi="宋体" w:eastAsia="宋体" w:cs="Times New Roman"/>
          <w:b/>
          <w:bCs/>
          <w:color w:val="auto"/>
          <w:kern w:val="2"/>
          <w:sz w:val="28"/>
          <w:szCs w:val="28"/>
          <w:highlight w:val="none"/>
          <w:lang w:eastAsia="zh-CN"/>
        </w:rPr>
      </w:pPr>
      <w:r>
        <w:rPr>
          <w:rFonts w:hint="eastAsia" w:ascii="宋体" w:hAnsi="宋体" w:eastAsia="宋体" w:cs="Times New Roman"/>
          <w:b/>
          <w:bCs/>
          <w:color w:val="auto"/>
          <w:kern w:val="2"/>
          <w:sz w:val="28"/>
          <w:szCs w:val="28"/>
          <w:highlight w:val="none"/>
          <w:lang w:eastAsia="zh-CN"/>
        </w:rPr>
        <w:t>关于符合本国产品标准的成本占比的承诺函</w:t>
      </w:r>
    </w:p>
    <w:p w14:paraId="6253BB0E">
      <w:pPr>
        <w:widowControl w:val="0"/>
        <w:kinsoku/>
        <w:wordWrap w:val="0"/>
        <w:autoSpaceDE/>
        <w:autoSpaceDN/>
        <w:spacing w:line="360" w:lineRule="auto"/>
        <w:ind w:firstLine="560" w:firstLineChars="200"/>
        <w:rPr>
          <w:rFonts w:ascii="宋体" w:hAnsi="宋体" w:eastAsia="宋体" w:cs="Times New Roman"/>
          <w:color w:val="auto"/>
          <w:kern w:val="2"/>
          <w:sz w:val="28"/>
          <w:szCs w:val="28"/>
          <w:highlight w:val="none"/>
          <w:u w:val="single"/>
          <w:lang w:eastAsia="zh-CN"/>
        </w:rPr>
      </w:pPr>
    </w:p>
    <w:p w14:paraId="413BFFBF">
      <w:pPr>
        <w:widowControl w:val="0"/>
        <w:kinsoku/>
        <w:wordWrap w:val="0"/>
        <w:autoSpaceDE/>
        <w:autoSpaceDN/>
        <w:spacing w:line="360" w:lineRule="auto"/>
        <w:ind w:firstLine="480" w:firstLineChars="200"/>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u w:val="single"/>
          <w:lang w:eastAsia="zh-CN"/>
        </w:rPr>
        <w:t xml:space="preserve"> （招标人名称） </w:t>
      </w:r>
      <w:r>
        <w:rPr>
          <w:rFonts w:ascii="宋体" w:hAnsi="宋体" w:eastAsia="宋体" w:cs="Times New Roman"/>
          <w:color w:val="auto"/>
          <w:kern w:val="2"/>
          <w:sz w:val="24"/>
          <w:szCs w:val="24"/>
          <w:highlight w:val="none"/>
          <w:lang w:eastAsia="zh-CN"/>
        </w:rPr>
        <w:t>：</w:t>
      </w:r>
    </w:p>
    <w:p w14:paraId="35CF1F4C">
      <w:pPr>
        <w:widowControl w:val="0"/>
        <w:kinsoku/>
        <w:wordWrap w:val="0"/>
        <w:autoSpaceDE/>
        <w:autoSpaceDN/>
        <w:spacing w:line="360" w:lineRule="auto"/>
        <w:ind w:firstLine="480" w:firstLineChars="200"/>
        <w:rPr>
          <w:rFonts w:ascii="宋体" w:hAnsi="宋体" w:eastAsia="宋体" w:cs="Times New Roman"/>
          <w:color w:val="auto"/>
          <w:kern w:val="2"/>
          <w:sz w:val="24"/>
          <w:szCs w:val="24"/>
          <w:highlight w:val="none"/>
          <w:lang w:eastAsia="zh-CN"/>
        </w:rPr>
      </w:pPr>
      <w:r>
        <w:rPr>
          <w:rFonts w:ascii="宋体" w:hAnsi="宋体" w:eastAsia="宋体" w:cs="Times New Roman"/>
          <w:color w:val="auto"/>
          <w:kern w:val="2"/>
          <w:sz w:val="24"/>
          <w:szCs w:val="24"/>
          <w:highlight w:val="none"/>
          <w:lang w:eastAsia="zh-CN"/>
        </w:rPr>
        <w:t>本公司</w:t>
      </w:r>
      <w:r>
        <w:rPr>
          <w:rFonts w:ascii="宋体" w:hAnsi="宋体" w:eastAsia="宋体" w:cs="Times New Roman"/>
          <w:color w:val="auto"/>
          <w:kern w:val="2"/>
          <w:sz w:val="24"/>
          <w:szCs w:val="24"/>
          <w:highlight w:val="none"/>
          <w:u w:val="single"/>
          <w:lang w:eastAsia="zh-CN"/>
        </w:rPr>
        <w:t xml:space="preserve"> </w:t>
      </w:r>
      <w:r>
        <w:rPr>
          <w:rFonts w:hint="eastAsia" w:ascii="宋体" w:hAnsi="宋体" w:eastAsia="宋体" w:cs="Times New Roman"/>
          <w:color w:val="auto"/>
          <w:kern w:val="2"/>
          <w:sz w:val="24"/>
          <w:szCs w:val="24"/>
          <w:highlight w:val="none"/>
          <w:u w:val="single"/>
          <w:lang w:eastAsia="zh-CN"/>
        </w:rPr>
        <w:t xml:space="preserve">   （投标人名称）</w:t>
      </w:r>
      <w:r>
        <w:rPr>
          <w:rFonts w:ascii="宋体" w:hAnsi="宋体" w:eastAsia="宋体" w:cs="Times New Roman"/>
          <w:color w:val="auto"/>
          <w:kern w:val="2"/>
          <w:sz w:val="24"/>
          <w:szCs w:val="24"/>
          <w:highlight w:val="none"/>
          <w:u w:val="single"/>
          <w:lang w:eastAsia="zh-CN"/>
        </w:rPr>
        <w:t xml:space="preserve"> </w:t>
      </w:r>
      <w:r>
        <w:rPr>
          <w:rFonts w:ascii="宋体" w:hAnsi="宋体" w:eastAsia="宋体" w:cs="Times New Roman"/>
          <w:color w:val="auto"/>
          <w:kern w:val="2"/>
          <w:sz w:val="24"/>
          <w:szCs w:val="24"/>
          <w:highlight w:val="none"/>
          <w:lang w:eastAsia="zh-CN"/>
        </w:rPr>
        <w:t>(单位)郑重承诺，根据《国务院办公厅关于在政府采购中实施本国产品标准及相关政策的通知》 (国办发(2025)34号)的规定，本项目我公司</w:t>
      </w:r>
      <w:r>
        <w:rPr>
          <w:rFonts w:hint="eastAsia" w:ascii="宋体" w:hAnsi="宋体" w:eastAsia="宋体" w:cs="Times New Roman"/>
          <w:color w:val="auto"/>
          <w:kern w:val="2"/>
          <w:sz w:val="24"/>
          <w:szCs w:val="24"/>
          <w:highlight w:val="none"/>
          <w:lang w:eastAsia="zh-CN"/>
        </w:rPr>
        <w:t>（单位）</w:t>
      </w:r>
      <w:r>
        <w:rPr>
          <w:rFonts w:ascii="宋体" w:hAnsi="宋体" w:eastAsia="宋体" w:cs="Times New Roman"/>
          <w:color w:val="auto"/>
          <w:kern w:val="2"/>
          <w:sz w:val="24"/>
          <w:szCs w:val="24"/>
          <w:highlight w:val="none"/>
          <w:lang w:eastAsia="zh-CN"/>
        </w:rPr>
        <w:t>提供符合本国产品标准的产品成本之和占我公司</w:t>
      </w:r>
      <w:r>
        <w:rPr>
          <w:rFonts w:hint="eastAsia" w:ascii="宋体" w:hAnsi="宋体" w:eastAsia="宋体" w:cs="Times New Roman"/>
          <w:color w:val="auto"/>
          <w:kern w:val="2"/>
          <w:sz w:val="24"/>
          <w:szCs w:val="24"/>
          <w:highlight w:val="none"/>
          <w:lang w:eastAsia="zh-CN"/>
        </w:rPr>
        <w:t>（单位）</w:t>
      </w:r>
      <w:r>
        <w:rPr>
          <w:rFonts w:ascii="宋体" w:hAnsi="宋体" w:eastAsia="宋体" w:cs="Times New Roman"/>
          <w:color w:val="auto"/>
          <w:kern w:val="2"/>
          <w:sz w:val="24"/>
          <w:szCs w:val="24"/>
          <w:highlight w:val="none"/>
          <w:lang w:eastAsia="zh-CN"/>
        </w:rPr>
        <w:t>提供的全部产品成本之和的比例达到80%以上。</w:t>
      </w:r>
    </w:p>
    <w:p w14:paraId="65F08970">
      <w:pPr>
        <w:widowControl w:val="0"/>
        <w:kinsoku/>
        <w:wordWrap w:val="0"/>
        <w:autoSpaceDE/>
        <w:autoSpaceDN/>
        <w:spacing w:line="360" w:lineRule="auto"/>
        <w:ind w:firstLine="480" w:firstLineChars="200"/>
        <w:rPr>
          <w:rFonts w:ascii="宋体" w:hAnsi="宋体" w:eastAsia="宋体" w:cs="Times New Roman"/>
          <w:color w:val="auto"/>
          <w:kern w:val="2"/>
          <w:sz w:val="24"/>
          <w:szCs w:val="24"/>
          <w:highlight w:val="none"/>
          <w:lang w:eastAsia="zh-CN"/>
        </w:rPr>
      </w:pPr>
    </w:p>
    <w:p w14:paraId="57D57DEE">
      <w:pPr>
        <w:widowControl w:val="0"/>
        <w:kinsoku/>
        <w:wordWrap w:val="0"/>
        <w:autoSpaceDE/>
        <w:autoSpaceDN/>
        <w:spacing w:line="360" w:lineRule="auto"/>
        <w:ind w:firstLine="480" w:firstLineChars="200"/>
        <w:rPr>
          <w:rFonts w:ascii="宋体" w:hAnsi="宋体" w:eastAsia="宋体" w:cs="Times New Roman"/>
          <w:color w:val="auto"/>
          <w:kern w:val="2"/>
          <w:sz w:val="24"/>
          <w:szCs w:val="24"/>
          <w:highlight w:val="none"/>
          <w:lang w:eastAsia="zh-CN"/>
        </w:rPr>
      </w:pPr>
    </w:p>
    <w:p w14:paraId="344CF10C">
      <w:pPr>
        <w:widowControl w:val="0"/>
        <w:kinsoku/>
        <w:wordWrap w:val="0"/>
        <w:autoSpaceDE/>
        <w:autoSpaceDN/>
        <w:spacing w:line="360" w:lineRule="auto"/>
        <w:ind w:firstLine="480" w:firstLineChars="200"/>
        <w:rPr>
          <w:rFonts w:ascii="宋体" w:hAnsi="宋体" w:eastAsia="宋体" w:cs="Times New Roman"/>
          <w:color w:val="auto"/>
          <w:kern w:val="2"/>
          <w:sz w:val="24"/>
          <w:szCs w:val="24"/>
          <w:highlight w:val="none"/>
          <w:lang w:eastAsia="zh-CN"/>
        </w:rPr>
      </w:pPr>
      <w:r>
        <w:rPr>
          <w:rFonts w:ascii="宋体" w:hAnsi="宋体" w:eastAsia="宋体" w:cs="Times New Roman"/>
          <w:color w:val="auto"/>
          <w:kern w:val="2"/>
          <w:sz w:val="24"/>
          <w:szCs w:val="24"/>
          <w:highlight w:val="none"/>
          <w:lang w:eastAsia="zh-CN"/>
        </w:rPr>
        <w:t>公司(单位)名称(盖章):</w:t>
      </w:r>
      <w:r>
        <w:rPr>
          <w:rFonts w:hint="eastAsia" w:ascii="宋体" w:hAnsi="宋体" w:eastAsia="宋体" w:cs="Times New Roman"/>
          <w:color w:val="auto"/>
          <w:kern w:val="2"/>
          <w:sz w:val="24"/>
          <w:szCs w:val="24"/>
          <w:highlight w:val="none"/>
          <w:u w:val="single"/>
          <w:lang w:eastAsia="zh-CN"/>
        </w:rPr>
        <w:t xml:space="preserve">                    </w:t>
      </w:r>
    </w:p>
    <w:p w14:paraId="06C82E2F">
      <w:pPr>
        <w:widowControl w:val="0"/>
        <w:kinsoku/>
        <w:wordWrap w:val="0"/>
        <w:autoSpaceDE/>
        <w:autoSpaceDN/>
        <w:spacing w:line="360" w:lineRule="auto"/>
        <w:ind w:firstLine="480" w:firstLineChars="200"/>
        <w:rPr>
          <w:rFonts w:ascii="宋体" w:hAnsi="宋体" w:eastAsia="宋体" w:cs="Times New Roman"/>
          <w:color w:val="auto"/>
          <w:kern w:val="2"/>
          <w:sz w:val="24"/>
          <w:szCs w:val="24"/>
          <w:highlight w:val="none"/>
          <w:lang w:eastAsia="zh-CN"/>
        </w:rPr>
      </w:pPr>
      <w:r>
        <w:rPr>
          <w:rFonts w:ascii="宋体" w:hAnsi="宋体" w:eastAsia="宋体" w:cs="Times New Roman"/>
          <w:color w:val="auto"/>
          <w:kern w:val="2"/>
          <w:sz w:val="24"/>
          <w:szCs w:val="24"/>
          <w:highlight w:val="none"/>
          <w:lang w:eastAsia="zh-CN"/>
        </w:rPr>
        <w:t>日期:</w:t>
      </w:r>
      <w:r>
        <w:rPr>
          <w:rFonts w:hint="eastAsia" w:ascii="宋体" w:hAnsi="宋体" w:eastAsia="宋体" w:cs="Times New Roman"/>
          <w:color w:val="auto"/>
          <w:kern w:val="2"/>
          <w:sz w:val="24"/>
          <w:szCs w:val="24"/>
          <w:highlight w:val="none"/>
          <w:lang w:eastAsia="zh-CN"/>
        </w:rPr>
        <w:t xml:space="preserve">   </w:t>
      </w:r>
      <w:r>
        <w:rPr>
          <w:rFonts w:ascii="宋体" w:hAnsi="宋体" w:eastAsia="宋体" w:cs="Times New Roman"/>
          <w:color w:val="auto"/>
          <w:kern w:val="2"/>
          <w:sz w:val="24"/>
          <w:szCs w:val="24"/>
          <w:highlight w:val="none"/>
          <w:lang w:eastAsia="zh-CN"/>
        </w:rPr>
        <w:t>年</w:t>
      </w:r>
      <w:r>
        <w:rPr>
          <w:rFonts w:hint="eastAsia" w:ascii="宋体" w:hAnsi="宋体" w:eastAsia="宋体" w:cs="Times New Roman"/>
          <w:color w:val="auto"/>
          <w:kern w:val="2"/>
          <w:sz w:val="24"/>
          <w:szCs w:val="24"/>
          <w:highlight w:val="none"/>
          <w:lang w:eastAsia="zh-CN"/>
        </w:rPr>
        <w:t xml:space="preserve">   </w:t>
      </w:r>
      <w:r>
        <w:rPr>
          <w:rFonts w:ascii="宋体" w:hAnsi="宋体" w:eastAsia="宋体" w:cs="Times New Roman"/>
          <w:color w:val="auto"/>
          <w:kern w:val="2"/>
          <w:sz w:val="24"/>
          <w:szCs w:val="24"/>
          <w:highlight w:val="none"/>
          <w:lang w:eastAsia="zh-CN"/>
        </w:rPr>
        <w:t>月</w:t>
      </w:r>
      <w:r>
        <w:rPr>
          <w:rFonts w:hint="eastAsia" w:ascii="宋体" w:hAnsi="宋体" w:eastAsia="宋体" w:cs="Times New Roman"/>
          <w:color w:val="auto"/>
          <w:kern w:val="2"/>
          <w:sz w:val="24"/>
          <w:szCs w:val="24"/>
          <w:highlight w:val="none"/>
          <w:lang w:eastAsia="zh-CN"/>
        </w:rPr>
        <w:t xml:space="preserve">   日</w:t>
      </w:r>
    </w:p>
    <w:p w14:paraId="48A065DD">
      <w:pPr>
        <w:widowControl w:val="0"/>
        <w:kinsoku/>
        <w:wordWrap w:val="0"/>
        <w:autoSpaceDE/>
        <w:autoSpaceDN/>
        <w:spacing w:line="360" w:lineRule="auto"/>
        <w:ind w:firstLine="480" w:firstLineChars="200"/>
        <w:rPr>
          <w:rFonts w:ascii="宋体" w:hAnsi="宋体" w:eastAsia="宋体" w:cs="Times New Roman"/>
          <w:color w:val="auto"/>
          <w:kern w:val="2"/>
          <w:sz w:val="24"/>
          <w:szCs w:val="24"/>
          <w:highlight w:val="none"/>
          <w:lang w:eastAsia="zh-CN"/>
        </w:rPr>
      </w:pPr>
    </w:p>
    <w:p w14:paraId="4C70B03E">
      <w:pPr>
        <w:widowControl w:val="0"/>
        <w:kinsoku/>
        <w:wordWrap w:val="0"/>
        <w:autoSpaceDE/>
        <w:autoSpaceDN/>
        <w:spacing w:line="360" w:lineRule="auto"/>
        <w:ind w:firstLine="480" w:firstLineChars="200"/>
        <w:rPr>
          <w:rFonts w:ascii="宋体" w:hAnsi="宋体" w:eastAsia="宋体" w:cs="Times New Roman"/>
          <w:color w:val="auto"/>
          <w:kern w:val="2"/>
          <w:sz w:val="24"/>
          <w:szCs w:val="24"/>
          <w:highlight w:val="none"/>
          <w:lang w:eastAsia="zh-CN"/>
        </w:rPr>
      </w:pPr>
    </w:p>
    <w:p w14:paraId="1A261603">
      <w:pPr>
        <w:widowControl w:val="0"/>
        <w:kinsoku/>
        <w:wordWrap w:val="0"/>
        <w:autoSpaceDE/>
        <w:autoSpaceDN/>
        <w:spacing w:line="360" w:lineRule="auto"/>
        <w:ind w:firstLine="480" w:firstLineChars="200"/>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lang w:eastAsia="zh-CN"/>
        </w:rPr>
        <w:t>（</w:t>
      </w:r>
      <w:r>
        <w:rPr>
          <w:rFonts w:ascii="宋体" w:hAnsi="宋体" w:eastAsia="宋体" w:cs="Times New Roman"/>
          <w:color w:val="auto"/>
          <w:kern w:val="2"/>
          <w:sz w:val="24"/>
          <w:szCs w:val="24"/>
          <w:highlight w:val="none"/>
          <w:lang w:eastAsia="zh-CN"/>
        </w:rPr>
        <w:t>如果投标人</w:t>
      </w:r>
      <w:r>
        <w:rPr>
          <w:rFonts w:hint="eastAsia" w:ascii="宋体" w:hAnsi="宋体" w:eastAsia="宋体" w:cs="Times New Roman"/>
          <w:color w:val="auto"/>
          <w:kern w:val="2"/>
          <w:sz w:val="24"/>
          <w:szCs w:val="24"/>
          <w:highlight w:val="none"/>
          <w:lang w:eastAsia="zh-CN"/>
        </w:rPr>
        <w:t>所投产品不符合本项规定</w:t>
      </w:r>
      <w:r>
        <w:rPr>
          <w:rFonts w:ascii="宋体" w:hAnsi="宋体" w:eastAsia="宋体" w:cs="Times New Roman"/>
          <w:color w:val="auto"/>
          <w:kern w:val="2"/>
          <w:sz w:val="24"/>
          <w:szCs w:val="24"/>
          <w:highlight w:val="none"/>
          <w:lang w:eastAsia="zh-CN"/>
        </w:rPr>
        <w:t>，则不需填写</w:t>
      </w:r>
      <w:r>
        <w:rPr>
          <w:rFonts w:hint="eastAsia" w:ascii="宋体" w:hAnsi="宋体" w:eastAsia="宋体" w:cs="Times New Roman"/>
          <w:color w:val="auto"/>
          <w:kern w:val="2"/>
          <w:sz w:val="24"/>
          <w:szCs w:val="24"/>
          <w:highlight w:val="none"/>
          <w:lang w:eastAsia="zh-CN"/>
        </w:rPr>
        <w:t>；否则，因此导致虚假参与的后果由投标人自行承担。）</w:t>
      </w:r>
    </w:p>
    <w:p w14:paraId="4227429D">
      <w:pPr>
        <w:widowControl w:val="0"/>
        <w:kinsoku/>
        <w:wordWrap w:val="0"/>
        <w:autoSpaceDE/>
        <w:autoSpaceDN/>
        <w:spacing w:line="360" w:lineRule="auto"/>
        <w:ind w:firstLine="560" w:firstLineChars="200"/>
        <w:rPr>
          <w:rFonts w:ascii="仿宋_GB2312" w:hAnsi="Courier New" w:eastAsia="仿宋_GB2312" w:cs="Times New Roman"/>
          <w:color w:val="auto"/>
          <w:kern w:val="2"/>
          <w:sz w:val="28"/>
          <w:szCs w:val="28"/>
          <w:highlight w:val="none"/>
          <w:lang w:eastAsia="zh-CN"/>
        </w:rPr>
      </w:pPr>
    </w:p>
    <w:p w14:paraId="77334C7C">
      <w:pPr>
        <w:widowControl w:val="0"/>
        <w:kinsoku/>
        <w:wordWrap w:val="0"/>
        <w:autoSpaceDE/>
        <w:autoSpaceDN/>
        <w:spacing w:line="360" w:lineRule="auto"/>
        <w:ind w:firstLine="560" w:firstLineChars="200"/>
        <w:rPr>
          <w:rFonts w:ascii="仿宋_GB2312" w:hAnsi="Courier New" w:eastAsia="仿宋_GB2312" w:cs="Times New Roman"/>
          <w:color w:val="FF0000"/>
          <w:kern w:val="2"/>
          <w:sz w:val="28"/>
          <w:szCs w:val="28"/>
          <w:lang w:eastAsia="zh-CN"/>
        </w:rPr>
      </w:pPr>
    </w:p>
    <w:p w14:paraId="060A2DE2">
      <w:pPr>
        <w:widowControl w:val="0"/>
        <w:kinsoku/>
        <w:wordWrap w:val="0"/>
        <w:autoSpaceDE/>
        <w:autoSpaceDN/>
        <w:spacing w:line="360" w:lineRule="auto"/>
        <w:ind w:firstLine="560" w:firstLineChars="200"/>
        <w:rPr>
          <w:rFonts w:ascii="仿宋_GB2312" w:hAnsi="Courier New" w:eastAsia="仿宋_GB2312" w:cs="Times New Roman"/>
          <w:color w:val="FF0000"/>
          <w:kern w:val="2"/>
          <w:sz w:val="28"/>
          <w:szCs w:val="28"/>
          <w:lang w:eastAsia="zh-CN"/>
        </w:rPr>
      </w:pPr>
    </w:p>
    <w:p w14:paraId="4F8EDBE4">
      <w:pPr>
        <w:widowControl w:val="0"/>
        <w:kinsoku/>
        <w:wordWrap w:val="0"/>
        <w:autoSpaceDE/>
        <w:autoSpaceDN/>
        <w:spacing w:line="360" w:lineRule="auto"/>
        <w:ind w:firstLine="560" w:firstLineChars="200"/>
        <w:rPr>
          <w:rFonts w:ascii="仿宋_GB2312" w:hAnsi="Courier New" w:eastAsia="仿宋_GB2312" w:cs="Times New Roman"/>
          <w:color w:val="FF0000"/>
          <w:kern w:val="2"/>
          <w:sz w:val="28"/>
          <w:szCs w:val="28"/>
          <w:lang w:eastAsia="zh-CN"/>
        </w:rPr>
      </w:pPr>
    </w:p>
    <w:p w14:paraId="36969AC9">
      <w:pPr>
        <w:widowControl w:val="0"/>
        <w:kinsoku/>
        <w:wordWrap w:val="0"/>
        <w:autoSpaceDE/>
        <w:autoSpaceDN/>
        <w:spacing w:line="360" w:lineRule="auto"/>
        <w:ind w:firstLine="560" w:firstLineChars="200"/>
        <w:rPr>
          <w:rFonts w:ascii="仿宋_GB2312" w:hAnsi="Courier New" w:eastAsia="仿宋_GB2312" w:cs="Times New Roman"/>
          <w:color w:val="FF0000"/>
          <w:kern w:val="2"/>
          <w:sz w:val="28"/>
          <w:szCs w:val="28"/>
          <w:lang w:eastAsia="zh-CN"/>
        </w:rPr>
      </w:pPr>
    </w:p>
    <w:p w14:paraId="4ABCEC82">
      <w:pPr>
        <w:widowControl w:val="0"/>
        <w:kinsoku/>
        <w:wordWrap w:val="0"/>
        <w:autoSpaceDE/>
        <w:autoSpaceDN/>
        <w:spacing w:line="360" w:lineRule="auto"/>
        <w:ind w:firstLine="560" w:firstLineChars="200"/>
        <w:rPr>
          <w:rFonts w:ascii="仿宋_GB2312" w:hAnsi="Courier New" w:eastAsia="仿宋_GB2312" w:cs="Times New Roman"/>
          <w:color w:val="FF0000"/>
          <w:kern w:val="2"/>
          <w:sz w:val="28"/>
          <w:szCs w:val="28"/>
          <w:lang w:eastAsia="zh-CN"/>
        </w:rPr>
      </w:pPr>
    </w:p>
    <w:p w14:paraId="4CCA08C0">
      <w:pPr>
        <w:widowControl w:val="0"/>
        <w:kinsoku/>
        <w:wordWrap w:val="0"/>
        <w:autoSpaceDE/>
        <w:autoSpaceDN/>
        <w:spacing w:line="360" w:lineRule="auto"/>
        <w:ind w:firstLine="560" w:firstLineChars="200"/>
        <w:rPr>
          <w:rFonts w:ascii="仿宋_GB2312" w:hAnsi="Courier New" w:eastAsia="仿宋_GB2312" w:cs="Times New Roman"/>
          <w:color w:val="FF0000"/>
          <w:kern w:val="2"/>
          <w:sz w:val="28"/>
          <w:szCs w:val="28"/>
          <w:lang w:eastAsia="zh-CN"/>
        </w:rPr>
      </w:pPr>
    </w:p>
    <w:p w14:paraId="7DBE7933">
      <w:pPr>
        <w:widowControl w:val="0"/>
        <w:kinsoku/>
        <w:wordWrap w:val="0"/>
        <w:autoSpaceDE/>
        <w:autoSpaceDN/>
        <w:spacing w:line="360" w:lineRule="auto"/>
        <w:ind w:firstLine="560" w:firstLineChars="200"/>
        <w:rPr>
          <w:rFonts w:ascii="仿宋_GB2312" w:hAnsi="Courier New" w:eastAsia="仿宋_GB2312" w:cs="Times New Roman"/>
          <w:color w:val="FF0000"/>
          <w:kern w:val="2"/>
          <w:sz w:val="28"/>
          <w:szCs w:val="28"/>
          <w:lang w:eastAsia="zh-CN"/>
        </w:rPr>
      </w:pPr>
    </w:p>
    <w:p w14:paraId="557FECE5">
      <w:pPr>
        <w:widowControl w:val="0"/>
        <w:kinsoku/>
        <w:wordWrap w:val="0"/>
        <w:autoSpaceDE/>
        <w:autoSpaceDN/>
        <w:spacing w:line="360" w:lineRule="auto"/>
        <w:ind w:firstLine="560" w:firstLineChars="200"/>
        <w:rPr>
          <w:rFonts w:ascii="仿宋_GB2312" w:hAnsi="Courier New" w:eastAsia="仿宋_GB2312" w:cs="Times New Roman"/>
          <w:color w:val="FF0000"/>
          <w:kern w:val="2"/>
          <w:sz w:val="28"/>
          <w:szCs w:val="28"/>
          <w:lang w:eastAsia="zh-CN"/>
        </w:rPr>
      </w:pPr>
    </w:p>
    <w:p w14:paraId="5BC09E68">
      <w:pPr>
        <w:widowControl w:val="0"/>
        <w:kinsoku/>
        <w:wordWrap w:val="0"/>
        <w:autoSpaceDE/>
        <w:autoSpaceDN/>
        <w:spacing w:line="360" w:lineRule="auto"/>
        <w:rPr>
          <w:rFonts w:hint="eastAsia" w:ascii="仿宋_GB2312" w:hAnsi="Courier New" w:eastAsia="仿宋_GB2312" w:cs="Times New Roman"/>
          <w:color w:val="FF0000"/>
          <w:kern w:val="2"/>
          <w:sz w:val="28"/>
          <w:szCs w:val="28"/>
          <w:lang w:eastAsia="zh-CN"/>
        </w:rPr>
      </w:pPr>
    </w:p>
    <w:p w14:paraId="0F3C965C">
      <w:pPr>
        <w:widowControl w:val="0"/>
        <w:kinsoku/>
        <w:wordWrap w:val="0"/>
        <w:autoSpaceDE/>
        <w:autoSpaceDN/>
        <w:spacing w:line="360" w:lineRule="auto"/>
        <w:rPr>
          <w:rFonts w:ascii="宋体" w:hAnsi="宋体" w:eastAsia="宋体" w:cs="Times New Roman"/>
          <w:b/>
          <w:bCs/>
          <w:snapToGrid/>
          <w:color w:val="auto"/>
          <w:sz w:val="28"/>
          <w:szCs w:val="28"/>
          <w:highlight w:val="none"/>
          <w:lang w:eastAsia="zh-CN"/>
        </w:rPr>
      </w:pPr>
      <w:r>
        <w:rPr>
          <w:rFonts w:hint="eastAsia" w:ascii="宋体" w:hAnsi="宋体" w:eastAsia="宋体" w:cs="宋体"/>
          <w:b/>
          <w:bCs/>
          <w:color w:val="auto"/>
          <w:sz w:val="28"/>
          <w:szCs w:val="28"/>
          <w:highlight w:val="none"/>
          <w:lang w:eastAsia="zh-CN"/>
        </w:rPr>
        <w:t>附件6：中国境内生产的组件成本核算基本规则</w:t>
      </w:r>
    </w:p>
    <w:p w14:paraId="0112725D">
      <w:pPr>
        <w:widowControl w:val="0"/>
        <w:kinsoku/>
        <w:autoSpaceDE/>
        <w:autoSpaceDN/>
        <w:adjustRightInd/>
        <w:snapToGrid/>
        <w:spacing w:line="440" w:lineRule="exact"/>
        <w:textAlignment w:val="auto"/>
        <w:rPr>
          <w:rFonts w:hint="eastAsia" w:ascii="宋体" w:hAnsi="宋体" w:eastAsia="宋体" w:cs="宋体"/>
          <w:snapToGrid/>
          <w:color w:val="auto"/>
          <w:kern w:val="2"/>
          <w:sz w:val="24"/>
          <w:szCs w:val="24"/>
          <w:highlight w:val="none"/>
          <w:lang w:eastAsia="zh-CN"/>
        </w:rPr>
      </w:pPr>
    </w:p>
    <w:p w14:paraId="3BBA0EE9">
      <w:pPr>
        <w:widowControl w:val="0"/>
        <w:kinsoku/>
        <w:autoSpaceDE/>
        <w:autoSpaceDN/>
        <w:adjustRightInd/>
        <w:snapToGrid/>
        <w:spacing w:line="720" w:lineRule="exact"/>
        <w:ind w:firstLine="480" w:firstLineChars="200"/>
        <w:jc w:val="both"/>
        <w:textAlignment w:val="auto"/>
        <w:rPr>
          <w:rFonts w:ascii="宋体" w:hAnsi="宋体" w:eastAsia="宋体" w:cs="仿宋"/>
          <w:bCs/>
          <w:snapToGrid/>
          <w:color w:val="auto"/>
          <w:kern w:val="2"/>
          <w:sz w:val="24"/>
          <w:szCs w:val="24"/>
          <w:highlight w:val="none"/>
          <w:lang w:eastAsia="zh-CN"/>
        </w:rPr>
      </w:pPr>
      <w:r>
        <w:rPr>
          <w:rFonts w:hint="eastAsia" w:ascii="宋体" w:hAnsi="宋体" w:eastAsia="宋体" w:cs="仿宋"/>
          <w:bCs/>
          <w:snapToGrid/>
          <w:color w:val="auto"/>
          <w:kern w:val="2"/>
          <w:sz w:val="24"/>
          <w:szCs w:val="24"/>
          <w:highlight w:val="none"/>
          <w:lang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BDAD22A">
      <w:pPr>
        <w:widowControl w:val="0"/>
        <w:kinsoku/>
        <w:autoSpaceDE/>
        <w:autoSpaceDN/>
        <w:adjustRightInd/>
        <w:snapToGrid/>
        <w:spacing w:line="720" w:lineRule="exact"/>
        <w:ind w:firstLine="480" w:firstLineChars="200"/>
        <w:jc w:val="both"/>
        <w:textAlignment w:val="auto"/>
        <w:rPr>
          <w:rFonts w:ascii="宋体" w:hAnsi="宋体" w:eastAsia="宋体" w:cs="仿宋"/>
          <w:bCs/>
          <w:snapToGrid/>
          <w:color w:val="auto"/>
          <w:kern w:val="2"/>
          <w:sz w:val="24"/>
          <w:szCs w:val="24"/>
          <w:highlight w:val="none"/>
          <w:lang w:eastAsia="zh-CN"/>
        </w:rPr>
      </w:pPr>
      <w:r>
        <w:rPr>
          <w:rFonts w:hint="eastAsia" w:ascii="宋体" w:hAnsi="宋体" w:eastAsia="宋体" w:cs="仿宋"/>
          <w:bCs/>
          <w:snapToGrid/>
          <w:color w:val="auto"/>
          <w:kern w:val="2"/>
          <w:sz w:val="24"/>
          <w:szCs w:val="24"/>
          <w:highlight w:val="none"/>
          <w:lang w:eastAsia="zh-CN"/>
        </w:rPr>
        <w:t>一、产品的一级组件是指直接组成产品的组件。产品的二级组件是指直接组成产品一级组件的组件。一级组件不可分解的，视同二级组件。</w:t>
      </w:r>
    </w:p>
    <w:p w14:paraId="44BD928A">
      <w:pPr>
        <w:widowControl w:val="0"/>
        <w:kinsoku/>
        <w:autoSpaceDE/>
        <w:autoSpaceDN/>
        <w:adjustRightInd/>
        <w:snapToGrid/>
        <w:spacing w:line="720" w:lineRule="exact"/>
        <w:ind w:firstLine="480" w:firstLineChars="200"/>
        <w:jc w:val="both"/>
        <w:textAlignment w:val="auto"/>
        <w:rPr>
          <w:rFonts w:ascii="宋体" w:hAnsi="宋体" w:eastAsia="宋体" w:cs="仿宋"/>
          <w:bCs/>
          <w:snapToGrid/>
          <w:color w:val="auto"/>
          <w:kern w:val="2"/>
          <w:sz w:val="24"/>
          <w:szCs w:val="24"/>
          <w:highlight w:val="none"/>
          <w:lang w:eastAsia="zh-CN"/>
        </w:rPr>
      </w:pPr>
      <w:r>
        <w:rPr>
          <w:rFonts w:hint="eastAsia" w:ascii="宋体" w:hAnsi="宋体" w:eastAsia="宋体" w:cs="仿宋"/>
          <w:bCs/>
          <w:snapToGrid/>
          <w:color w:val="auto"/>
          <w:kern w:val="2"/>
          <w:sz w:val="24"/>
          <w:szCs w:val="24"/>
          <w:highlight w:val="none"/>
          <w:lang w:eastAsia="zh-CN"/>
        </w:rPr>
        <w:t>二、二级组件在中国境内生产的，其全部成本计入中国境内生产的组件成本；二级组件不在中国境内生产的，其成本不计入中国境内生产的组件成本。</w:t>
      </w:r>
    </w:p>
    <w:p w14:paraId="37AB8695">
      <w:pPr>
        <w:spacing w:line="720" w:lineRule="exact"/>
        <w:ind w:firstLine="480" w:firstLineChars="200"/>
        <w:rPr>
          <w:rFonts w:ascii="宋体" w:hAnsi="宋体" w:eastAsia="宋体" w:cs="仿宋"/>
          <w:bCs/>
          <w:snapToGrid/>
          <w:color w:val="auto"/>
          <w:kern w:val="2"/>
          <w:sz w:val="24"/>
          <w:szCs w:val="24"/>
          <w:highlight w:val="none"/>
          <w:lang w:eastAsia="zh-CN"/>
        </w:rPr>
      </w:pPr>
      <w:r>
        <w:rPr>
          <w:rFonts w:hint="eastAsia" w:ascii="宋体" w:hAnsi="宋体" w:eastAsia="宋体" w:cs="仿宋"/>
          <w:bCs/>
          <w:snapToGrid/>
          <w:color w:val="auto"/>
          <w:kern w:val="2"/>
          <w:sz w:val="24"/>
          <w:szCs w:val="24"/>
          <w:highlight w:val="none"/>
          <w:lang w:eastAsia="zh-CN"/>
        </w:rPr>
        <w:t>三、产品总成本和组件成本以相关会计核算数据、采购合同、进货记录等为基础进行计算。</w:t>
      </w:r>
    </w:p>
    <w:p w14:paraId="4A56E2C9">
      <w:pPr>
        <w:widowControl w:val="0"/>
        <w:kinsoku/>
        <w:wordWrap w:val="0"/>
        <w:autoSpaceDE/>
        <w:autoSpaceDN/>
        <w:spacing w:line="360" w:lineRule="auto"/>
        <w:ind w:firstLine="480" w:firstLineChars="200"/>
        <w:rPr>
          <w:rFonts w:ascii="宋体" w:hAnsi="宋体" w:eastAsia="宋体" w:cs="仿宋"/>
          <w:bCs/>
          <w:snapToGrid/>
          <w:color w:val="auto"/>
          <w:kern w:val="2"/>
          <w:sz w:val="24"/>
          <w:szCs w:val="24"/>
          <w:highlight w:val="none"/>
          <w:lang w:eastAsia="zh-CN"/>
        </w:rPr>
      </w:pPr>
      <w:r>
        <w:rPr>
          <w:rFonts w:hint="eastAsia" w:ascii="宋体" w:hAnsi="宋体" w:eastAsia="宋体" w:cs="仿宋"/>
          <w:bCs/>
          <w:snapToGrid/>
          <w:color w:val="auto"/>
          <w:kern w:val="2"/>
          <w:sz w:val="24"/>
          <w:szCs w:val="24"/>
          <w:highlight w:val="none"/>
          <w:lang w:eastAsia="zh-CN"/>
        </w:rPr>
        <w:t>四、需要对成本核算规则予以进一步明确的其他有关事项，由财政部门会同有关部门另行规定。</w:t>
      </w:r>
    </w:p>
    <w:p w14:paraId="02471F00">
      <w:pPr>
        <w:widowControl w:val="0"/>
        <w:kinsoku/>
        <w:wordWrap w:val="0"/>
        <w:autoSpaceDE/>
        <w:autoSpaceDN/>
        <w:spacing w:line="360" w:lineRule="auto"/>
        <w:ind w:firstLine="560" w:firstLineChars="200"/>
        <w:rPr>
          <w:rFonts w:ascii="仿宋" w:hAnsi="仿宋" w:eastAsia="仿宋" w:cs="仿宋"/>
          <w:bCs/>
          <w:snapToGrid/>
          <w:color w:val="auto"/>
          <w:kern w:val="2"/>
          <w:sz w:val="28"/>
          <w:szCs w:val="28"/>
          <w:highlight w:val="none"/>
          <w:lang w:eastAsia="zh-CN"/>
        </w:rPr>
      </w:pPr>
    </w:p>
    <w:p w14:paraId="7D7CFEA4">
      <w:pPr>
        <w:widowControl w:val="0"/>
        <w:kinsoku/>
        <w:wordWrap w:val="0"/>
        <w:autoSpaceDE/>
        <w:autoSpaceDN/>
        <w:spacing w:line="360" w:lineRule="auto"/>
        <w:ind w:firstLine="560" w:firstLineChars="200"/>
        <w:rPr>
          <w:rFonts w:ascii="仿宋" w:hAnsi="仿宋" w:eastAsia="仿宋" w:cs="仿宋"/>
          <w:bCs/>
          <w:snapToGrid/>
          <w:kern w:val="2"/>
          <w:sz w:val="28"/>
          <w:szCs w:val="28"/>
          <w:lang w:eastAsia="zh-CN"/>
        </w:rPr>
      </w:pPr>
    </w:p>
    <w:p w14:paraId="3F41C9E6">
      <w:pPr>
        <w:widowControl w:val="0"/>
        <w:kinsoku/>
        <w:wordWrap w:val="0"/>
        <w:autoSpaceDE/>
        <w:autoSpaceDN/>
        <w:spacing w:line="360" w:lineRule="auto"/>
        <w:ind w:firstLine="560" w:firstLineChars="200"/>
        <w:rPr>
          <w:rFonts w:ascii="仿宋" w:hAnsi="仿宋" w:eastAsia="仿宋" w:cs="仿宋"/>
          <w:bCs/>
          <w:snapToGrid/>
          <w:kern w:val="2"/>
          <w:sz w:val="28"/>
          <w:szCs w:val="28"/>
          <w:lang w:eastAsia="zh-CN"/>
        </w:rPr>
      </w:pPr>
    </w:p>
    <w:p w14:paraId="59EB51BF">
      <w:pPr>
        <w:widowControl w:val="0"/>
        <w:kinsoku/>
        <w:wordWrap w:val="0"/>
        <w:autoSpaceDE/>
        <w:autoSpaceDN/>
        <w:spacing w:line="360" w:lineRule="auto"/>
        <w:ind w:firstLine="560" w:firstLineChars="200"/>
        <w:rPr>
          <w:rFonts w:ascii="仿宋" w:hAnsi="仿宋" w:eastAsia="仿宋" w:cs="仿宋"/>
          <w:bCs/>
          <w:snapToGrid/>
          <w:kern w:val="2"/>
          <w:sz w:val="28"/>
          <w:szCs w:val="28"/>
          <w:lang w:eastAsia="zh-CN"/>
        </w:rPr>
      </w:pPr>
    </w:p>
    <w:p w14:paraId="33ABFA62">
      <w:pPr>
        <w:widowControl w:val="0"/>
        <w:kinsoku/>
        <w:wordWrap w:val="0"/>
        <w:autoSpaceDE/>
        <w:autoSpaceDN/>
        <w:spacing w:line="360" w:lineRule="auto"/>
        <w:ind w:firstLine="560" w:firstLineChars="200"/>
        <w:rPr>
          <w:rFonts w:ascii="仿宋" w:hAnsi="仿宋" w:eastAsia="仿宋" w:cs="仿宋"/>
          <w:bCs/>
          <w:snapToGrid/>
          <w:kern w:val="2"/>
          <w:sz w:val="28"/>
          <w:szCs w:val="28"/>
          <w:lang w:eastAsia="zh-CN"/>
        </w:rPr>
      </w:pPr>
    </w:p>
    <w:p w14:paraId="67B14DF4">
      <w:pPr>
        <w:widowControl w:val="0"/>
        <w:kinsoku/>
        <w:wordWrap w:val="0"/>
        <w:autoSpaceDE/>
        <w:autoSpaceDN/>
        <w:spacing w:line="360" w:lineRule="auto"/>
        <w:ind w:firstLine="560" w:firstLineChars="200"/>
        <w:rPr>
          <w:rFonts w:ascii="仿宋" w:hAnsi="仿宋" w:eastAsia="仿宋" w:cs="仿宋"/>
          <w:bCs/>
          <w:snapToGrid/>
          <w:kern w:val="2"/>
          <w:sz w:val="28"/>
          <w:szCs w:val="28"/>
          <w:lang w:eastAsia="zh-CN"/>
        </w:rPr>
      </w:pPr>
    </w:p>
    <w:p w14:paraId="18086701">
      <w:pPr>
        <w:widowControl w:val="0"/>
        <w:kinsoku/>
        <w:wordWrap w:val="0"/>
        <w:autoSpaceDE/>
        <w:autoSpaceDN/>
        <w:spacing w:line="360" w:lineRule="auto"/>
        <w:ind w:firstLine="560" w:firstLineChars="200"/>
        <w:rPr>
          <w:rFonts w:ascii="仿宋" w:hAnsi="仿宋" w:eastAsia="仿宋" w:cs="仿宋"/>
          <w:bCs/>
          <w:snapToGrid/>
          <w:kern w:val="2"/>
          <w:sz w:val="28"/>
          <w:szCs w:val="28"/>
          <w:lang w:eastAsia="zh-CN"/>
        </w:rPr>
      </w:pPr>
    </w:p>
    <w:p w14:paraId="15645148">
      <w:pPr>
        <w:widowControl w:val="0"/>
        <w:kinsoku/>
        <w:wordWrap w:val="0"/>
        <w:autoSpaceDE/>
        <w:autoSpaceDN/>
        <w:spacing w:line="360" w:lineRule="auto"/>
        <w:ind w:firstLine="560" w:firstLineChars="200"/>
        <w:rPr>
          <w:rFonts w:ascii="仿宋" w:hAnsi="仿宋" w:eastAsia="仿宋" w:cs="仿宋"/>
          <w:bCs/>
          <w:snapToGrid/>
          <w:kern w:val="2"/>
          <w:sz w:val="28"/>
          <w:szCs w:val="28"/>
          <w:lang w:eastAsia="zh-CN"/>
        </w:rPr>
      </w:pPr>
    </w:p>
    <w:p w14:paraId="448EE84F">
      <w:pPr>
        <w:widowControl w:val="0"/>
        <w:kinsoku/>
        <w:wordWrap w:val="0"/>
        <w:autoSpaceDE/>
        <w:autoSpaceDN/>
        <w:spacing w:line="360" w:lineRule="auto"/>
        <w:ind w:firstLine="560" w:firstLineChars="200"/>
        <w:rPr>
          <w:rFonts w:ascii="仿宋_GB2312" w:hAnsi="Courier New" w:eastAsia="仿宋_GB2312" w:cs="Times New Roman"/>
          <w:kern w:val="2"/>
          <w:sz w:val="28"/>
          <w:szCs w:val="28"/>
          <w:lang w:eastAsia="zh-CN"/>
        </w:rPr>
      </w:pPr>
    </w:p>
    <w:p w14:paraId="698D3E99">
      <w:pPr>
        <w:widowControl w:val="0"/>
        <w:kinsoku/>
        <w:wordWrap w:val="0"/>
        <w:autoSpaceDE/>
        <w:autoSpaceDN/>
        <w:spacing w:line="360" w:lineRule="auto"/>
        <w:ind w:firstLine="560" w:firstLineChars="200"/>
        <w:rPr>
          <w:rFonts w:ascii="仿宋_GB2312" w:hAnsi="Courier New" w:eastAsia="仿宋_GB2312" w:cs="Times New Roman"/>
          <w:kern w:val="2"/>
          <w:sz w:val="28"/>
          <w:szCs w:val="28"/>
          <w:lang w:eastAsia="zh-CN"/>
        </w:rPr>
      </w:pPr>
    </w:p>
    <w:p w14:paraId="3972FE89">
      <w:pPr>
        <w:widowControl w:val="0"/>
        <w:kinsoku/>
        <w:autoSpaceDE/>
        <w:autoSpaceDN/>
        <w:adjustRightInd/>
        <w:snapToGrid/>
        <w:textAlignment w:val="auto"/>
        <w:rPr>
          <w:rFonts w:ascii="宋体" w:hAnsi="宋体" w:eastAsia="宋体" w:cs="Times New Roman"/>
          <w:snapToGrid/>
          <w:color w:val="auto"/>
          <w:kern w:val="2"/>
          <w:sz w:val="28"/>
          <w:szCs w:val="28"/>
          <w:highlight w:val="none"/>
          <w:lang w:eastAsia="zh-CN"/>
        </w:rPr>
      </w:pPr>
      <w:r>
        <w:rPr>
          <w:rFonts w:hint="eastAsia" w:ascii="宋体" w:hAnsi="宋体" w:eastAsia="宋体" w:cs="Times New Roman"/>
          <w:b/>
          <w:bCs/>
          <w:snapToGrid/>
          <w:color w:val="auto"/>
          <w:kern w:val="2"/>
          <w:sz w:val="28"/>
          <w:szCs w:val="28"/>
          <w:highlight w:val="none"/>
          <w:lang w:eastAsia="zh-CN"/>
        </w:rPr>
        <w:t>附件7：</w:t>
      </w:r>
      <w:bookmarkStart w:id="17" w:name="_Toc9086"/>
      <w:bookmarkStart w:id="18" w:name="_Toc141439792"/>
      <w:bookmarkStart w:id="19" w:name="_Toc9447"/>
      <w:bookmarkStart w:id="20" w:name="_Toc28658"/>
      <w:r>
        <w:rPr>
          <w:rFonts w:hint="eastAsia" w:ascii="宋体" w:hAnsi="宋体" w:eastAsia="宋体" w:cs="Times New Roman"/>
          <w:b/>
          <w:bCs/>
          <w:snapToGrid/>
          <w:color w:val="auto"/>
          <w:kern w:val="2"/>
          <w:sz w:val="28"/>
          <w:szCs w:val="28"/>
          <w:highlight w:val="none"/>
          <w:lang w:eastAsia="zh-CN"/>
        </w:rPr>
        <w:t xml:space="preserve">      关于印发中小企业划型标准规定的通知</w:t>
      </w:r>
      <w:bookmarkEnd w:id="17"/>
      <w:bookmarkEnd w:id="18"/>
      <w:bookmarkEnd w:id="19"/>
      <w:bookmarkEnd w:id="20"/>
    </w:p>
    <w:p w14:paraId="0B9B8D76">
      <w:pPr>
        <w:widowControl w:val="0"/>
        <w:kinsoku/>
        <w:autoSpaceDE/>
        <w:autoSpaceDN/>
        <w:adjustRightInd/>
        <w:snapToGrid/>
        <w:jc w:val="center"/>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工信部联企业〔</w:t>
      </w:r>
      <w:r>
        <w:rPr>
          <w:rFonts w:ascii="宋体" w:hAnsi="宋体" w:eastAsia="宋体" w:cs="Times New Roman"/>
          <w:snapToGrid/>
          <w:color w:val="auto"/>
          <w:kern w:val="2"/>
          <w:szCs w:val="24"/>
          <w:highlight w:val="none"/>
          <w:lang w:eastAsia="zh-CN"/>
        </w:rPr>
        <w:t>2011</w:t>
      </w:r>
      <w:r>
        <w:rPr>
          <w:rFonts w:hint="eastAsia" w:ascii="宋体" w:hAnsi="宋体" w:eastAsia="宋体" w:cs="Times New Roman"/>
          <w:snapToGrid/>
          <w:color w:val="auto"/>
          <w:kern w:val="2"/>
          <w:szCs w:val="24"/>
          <w:highlight w:val="none"/>
          <w:lang w:eastAsia="zh-CN"/>
        </w:rPr>
        <w:t>〕</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号</w:t>
      </w:r>
    </w:p>
    <w:p w14:paraId="698EAA7A">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p>
    <w:p w14:paraId="212EF685">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各省、自治区、直辖市人民政府，国务院各部委、各直属机构及有关单位：</w:t>
      </w:r>
    </w:p>
    <w:p w14:paraId="21B40AE2">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为贯彻落实《中华人民共和国中小企业促进法》和《国务院关于进一步促进中小企业发展的若干意见》（国发〔</w:t>
      </w:r>
      <w:r>
        <w:rPr>
          <w:rFonts w:ascii="宋体" w:hAnsi="宋体" w:eastAsia="宋体" w:cs="Times New Roman"/>
          <w:snapToGrid/>
          <w:color w:val="auto"/>
          <w:kern w:val="2"/>
          <w:szCs w:val="24"/>
          <w:highlight w:val="none"/>
          <w:lang w:eastAsia="zh-CN"/>
        </w:rPr>
        <w:t>2009</w:t>
      </w:r>
      <w:r>
        <w:rPr>
          <w:rFonts w:hint="eastAsia" w:ascii="宋体" w:hAnsi="宋体" w:eastAsia="宋体" w:cs="Times New Roman"/>
          <w:snapToGrid/>
          <w:color w:val="auto"/>
          <w:kern w:val="2"/>
          <w:szCs w:val="24"/>
          <w:highlight w:val="none"/>
          <w:lang w:eastAsia="zh-CN"/>
        </w:rPr>
        <w:t>〕</w:t>
      </w:r>
      <w:r>
        <w:rPr>
          <w:rFonts w:ascii="宋体" w:hAnsi="宋体" w:eastAsia="宋体" w:cs="Times New Roman"/>
          <w:snapToGrid/>
          <w:color w:val="auto"/>
          <w:kern w:val="2"/>
          <w:szCs w:val="24"/>
          <w:highlight w:val="none"/>
          <w:lang w:eastAsia="zh-CN"/>
        </w:rPr>
        <w:t>36</w:t>
      </w:r>
      <w:r>
        <w:rPr>
          <w:rFonts w:hint="eastAsia" w:ascii="宋体" w:hAnsi="宋体" w:eastAsia="宋体" w:cs="Times New Roman"/>
          <w:snapToGrid/>
          <w:color w:val="auto"/>
          <w:kern w:val="2"/>
          <w:szCs w:val="24"/>
          <w:highlight w:val="none"/>
          <w:lang w:eastAsia="zh-CN"/>
        </w:rPr>
        <w:t>号），工业和信息化部、国家统计局、发展改革委、财政部研究制定了《中小企业划型标准规定》。经国务院同意，现印发给你们，请遵照执行。</w:t>
      </w:r>
    </w:p>
    <w:p w14:paraId="13124D48">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w:t>
      </w:r>
      <w:r>
        <w:rPr>
          <w:rFonts w:ascii="宋体" w:hAnsi="宋体" w:eastAsia="宋体" w:cs="Times New Roman"/>
          <w:snapToGrid/>
          <w:color w:val="auto"/>
          <w:kern w:val="2"/>
          <w:szCs w:val="24"/>
          <w:highlight w:val="none"/>
          <w:lang w:eastAsia="zh-CN"/>
        </w:rPr>
        <w:t xml:space="preserve"> </w:t>
      </w:r>
      <w:r>
        <w:rPr>
          <w:rFonts w:hint="eastAsia" w:ascii="宋体" w:hAnsi="宋体" w:eastAsia="宋体" w:cs="Times New Roman"/>
          <w:snapToGrid/>
          <w:color w:val="auto"/>
          <w:kern w:val="2"/>
          <w:szCs w:val="24"/>
          <w:highlight w:val="none"/>
          <w:lang w:eastAsia="zh-CN"/>
        </w:rPr>
        <w:t>工业和信息化部　国家统计局</w:t>
      </w:r>
    </w:p>
    <w:p w14:paraId="402B7A14">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国家发展和改革委员会　财政部</w:t>
      </w:r>
    </w:p>
    <w:p w14:paraId="5EF73093">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二○一一年六月十八日</w:t>
      </w:r>
    </w:p>
    <w:p w14:paraId="4C0F530A">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p>
    <w:p w14:paraId="02F18618">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ascii="宋体" w:hAnsi="宋体" w:eastAsia="宋体" w:cs="Times New Roman"/>
          <w:snapToGrid/>
          <w:color w:val="auto"/>
          <w:kern w:val="2"/>
          <w:szCs w:val="24"/>
          <w:highlight w:val="none"/>
          <w:lang w:eastAsia="zh-CN"/>
        </w:rPr>
        <w:t xml:space="preserve"> </w:t>
      </w:r>
    </w:p>
    <w:p w14:paraId="06B209EF">
      <w:pPr>
        <w:widowControl w:val="0"/>
        <w:kinsoku/>
        <w:autoSpaceDE/>
        <w:autoSpaceDN/>
        <w:adjustRightInd/>
        <w:snapToGrid/>
        <w:jc w:val="center"/>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中小企业划型标准规定</w:t>
      </w:r>
    </w:p>
    <w:p w14:paraId="7733C6AD">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p>
    <w:p w14:paraId="1859DC2B">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一、根据《中华人民共和国中小企业促进法》和《国务院关于进一步促进中小企业发展的若干意见》</w:t>
      </w:r>
      <w:r>
        <w:rPr>
          <w:rFonts w:ascii="宋体" w:hAnsi="宋体" w:eastAsia="宋体" w:cs="Times New Roman"/>
          <w:snapToGrid/>
          <w:color w:val="auto"/>
          <w:kern w:val="2"/>
          <w:szCs w:val="24"/>
          <w:highlight w:val="none"/>
          <w:lang w:eastAsia="zh-CN"/>
        </w:rPr>
        <w:t>(</w:t>
      </w:r>
      <w:r>
        <w:rPr>
          <w:rFonts w:hint="eastAsia" w:ascii="宋体" w:hAnsi="宋体" w:eastAsia="宋体" w:cs="Times New Roman"/>
          <w:snapToGrid/>
          <w:color w:val="auto"/>
          <w:kern w:val="2"/>
          <w:szCs w:val="24"/>
          <w:highlight w:val="none"/>
          <w:lang w:eastAsia="zh-CN"/>
        </w:rPr>
        <w:t>国发〔</w:t>
      </w:r>
      <w:r>
        <w:rPr>
          <w:rFonts w:ascii="宋体" w:hAnsi="宋体" w:eastAsia="宋体" w:cs="Times New Roman"/>
          <w:snapToGrid/>
          <w:color w:val="auto"/>
          <w:kern w:val="2"/>
          <w:szCs w:val="24"/>
          <w:highlight w:val="none"/>
          <w:lang w:eastAsia="zh-CN"/>
        </w:rPr>
        <w:t>2009</w:t>
      </w:r>
      <w:r>
        <w:rPr>
          <w:rFonts w:hint="eastAsia" w:ascii="宋体" w:hAnsi="宋体" w:eastAsia="宋体" w:cs="Times New Roman"/>
          <w:snapToGrid/>
          <w:color w:val="auto"/>
          <w:kern w:val="2"/>
          <w:szCs w:val="24"/>
          <w:highlight w:val="none"/>
          <w:lang w:eastAsia="zh-CN"/>
        </w:rPr>
        <w:t>〕</w:t>
      </w:r>
      <w:r>
        <w:rPr>
          <w:rFonts w:ascii="宋体" w:hAnsi="宋体" w:eastAsia="宋体" w:cs="Times New Roman"/>
          <w:snapToGrid/>
          <w:color w:val="auto"/>
          <w:kern w:val="2"/>
          <w:szCs w:val="24"/>
          <w:highlight w:val="none"/>
          <w:lang w:eastAsia="zh-CN"/>
        </w:rPr>
        <w:t>36</w:t>
      </w:r>
      <w:r>
        <w:rPr>
          <w:rFonts w:hint="eastAsia" w:ascii="宋体" w:hAnsi="宋体" w:eastAsia="宋体" w:cs="Times New Roman"/>
          <w:snapToGrid/>
          <w:color w:val="auto"/>
          <w:kern w:val="2"/>
          <w:szCs w:val="24"/>
          <w:highlight w:val="none"/>
          <w:lang w:eastAsia="zh-CN"/>
        </w:rPr>
        <w:t>号</w:t>
      </w:r>
      <w:r>
        <w:rPr>
          <w:rFonts w:ascii="宋体" w:hAnsi="宋体" w:eastAsia="宋体" w:cs="Times New Roman"/>
          <w:snapToGrid/>
          <w:color w:val="auto"/>
          <w:kern w:val="2"/>
          <w:szCs w:val="24"/>
          <w:highlight w:val="none"/>
          <w:lang w:eastAsia="zh-CN"/>
        </w:rPr>
        <w:t>)</w:t>
      </w:r>
      <w:r>
        <w:rPr>
          <w:rFonts w:hint="eastAsia" w:ascii="宋体" w:hAnsi="宋体" w:eastAsia="宋体" w:cs="Times New Roman"/>
          <w:snapToGrid/>
          <w:color w:val="auto"/>
          <w:kern w:val="2"/>
          <w:szCs w:val="24"/>
          <w:highlight w:val="none"/>
          <w:lang w:eastAsia="zh-CN"/>
        </w:rPr>
        <w:t>，制定本规定。</w:t>
      </w:r>
    </w:p>
    <w:p w14:paraId="4A601598">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二、中小企业划分为中型、小型、微型三种类型，具体标准根据企业从业人员、营业收入、资产总额等指标，结合行业特点制定。</w:t>
      </w:r>
    </w:p>
    <w:p w14:paraId="632935FE">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F093FF1">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w:t>
      </w:r>
      <w:bookmarkStart w:id="21" w:name="_Toc13722"/>
      <w:r>
        <w:rPr>
          <w:rFonts w:hint="eastAsia" w:ascii="宋体" w:hAnsi="宋体" w:eastAsia="宋体" w:cs="Times New Roman"/>
          <w:snapToGrid/>
          <w:color w:val="auto"/>
          <w:kern w:val="2"/>
          <w:szCs w:val="24"/>
          <w:highlight w:val="none"/>
          <w:lang w:eastAsia="zh-CN"/>
        </w:rPr>
        <w:t>四、各行业划型标准为：</w:t>
      </w:r>
      <w:bookmarkEnd w:id="21"/>
    </w:p>
    <w:p w14:paraId="60E6E541">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（一）农、林、牧、渔业。营业收入</w:t>
      </w:r>
      <w:r>
        <w:rPr>
          <w:rFonts w:ascii="宋体" w:hAnsi="宋体" w:eastAsia="宋体" w:cs="Times New Roman"/>
          <w:snapToGrid/>
          <w:color w:val="auto"/>
          <w:kern w:val="2"/>
          <w:szCs w:val="24"/>
          <w:highlight w:val="none"/>
          <w:lang w:eastAsia="zh-CN"/>
        </w:rPr>
        <w:t>20000</w:t>
      </w:r>
      <w:r>
        <w:rPr>
          <w:rFonts w:hint="eastAsia" w:ascii="宋体" w:hAnsi="宋体" w:eastAsia="宋体" w:cs="Times New Roman"/>
          <w:snapToGrid/>
          <w:color w:val="auto"/>
          <w:kern w:val="2"/>
          <w:szCs w:val="24"/>
          <w:highlight w:val="none"/>
          <w:lang w:eastAsia="zh-CN"/>
        </w:rPr>
        <w:t>万元以下的为中小微型企业。其中，营业收入</w:t>
      </w:r>
      <w:r>
        <w:rPr>
          <w:rFonts w:ascii="宋体" w:hAnsi="宋体" w:eastAsia="宋体" w:cs="Times New Roman"/>
          <w:snapToGrid/>
          <w:color w:val="auto"/>
          <w:kern w:val="2"/>
          <w:szCs w:val="24"/>
          <w:highlight w:val="none"/>
          <w:lang w:eastAsia="zh-CN"/>
        </w:rPr>
        <w:t>500</w:t>
      </w:r>
      <w:r>
        <w:rPr>
          <w:rFonts w:hint="eastAsia" w:ascii="宋体" w:hAnsi="宋体" w:eastAsia="宋体" w:cs="Times New Roman"/>
          <w:snapToGrid/>
          <w:color w:val="auto"/>
          <w:kern w:val="2"/>
          <w:szCs w:val="24"/>
          <w:highlight w:val="none"/>
          <w:lang w:eastAsia="zh-CN"/>
        </w:rPr>
        <w:t>万元及以上的为中型企业，营业收入</w:t>
      </w:r>
      <w:r>
        <w:rPr>
          <w:rFonts w:ascii="宋体" w:hAnsi="宋体" w:eastAsia="宋体" w:cs="Times New Roman"/>
          <w:snapToGrid/>
          <w:color w:val="auto"/>
          <w:kern w:val="2"/>
          <w:szCs w:val="24"/>
          <w:highlight w:val="none"/>
          <w:lang w:eastAsia="zh-CN"/>
        </w:rPr>
        <w:t>50</w:t>
      </w:r>
      <w:r>
        <w:rPr>
          <w:rFonts w:hint="eastAsia" w:ascii="宋体" w:hAnsi="宋体" w:eastAsia="宋体" w:cs="Times New Roman"/>
          <w:snapToGrid/>
          <w:color w:val="auto"/>
          <w:kern w:val="2"/>
          <w:szCs w:val="24"/>
          <w:highlight w:val="none"/>
          <w:lang w:eastAsia="zh-CN"/>
        </w:rPr>
        <w:t>万元及以上的为小型企业，营业收入</w:t>
      </w:r>
      <w:r>
        <w:rPr>
          <w:rFonts w:ascii="宋体" w:hAnsi="宋体" w:eastAsia="宋体" w:cs="Times New Roman"/>
          <w:snapToGrid/>
          <w:color w:val="auto"/>
          <w:kern w:val="2"/>
          <w:szCs w:val="24"/>
          <w:highlight w:val="none"/>
          <w:lang w:eastAsia="zh-CN"/>
        </w:rPr>
        <w:t>50</w:t>
      </w:r>
      <w:r>
        <w:rPr>
          <w:rFonts w:hint="eastAsia" w:ascii="宋体" w:hAnsi="宋体" w:eastAsia="宋体" w:cs="Times New Roman"/>
          <w:snapToGrid/>
          <w:color w:val="auto"/>
          <w:kern w:val="2"/>
          <w:szCs w:val="24"/>
          <w:highlight w:val="none"/>
          <w:lang w:eastAsia="zh-CN"/>
        </w:rPr>
        <w:t>万元以下的为微型企业。</w:t>
      </w:r>
    </w:p>
    <w:p w14:paraId="14F5CD40">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（二）工业。从业人员</w:t>
      </w:r>
      <w:r>
        <w:rPr>
          <w:rFonts w:ascii="宋体" w:hAnsi="宋体" w:eastAsia="宋体" w:cs="Times New Roman"/>
          <w:snapToGrid/>
          <w:color w:val="auto"/>
          <w:kern w:val="2"/>
          <w:szCs w:val="24"/>
          <w:highlight w:val="none"/>
          <w:lang w:eastAsia="zh-CN"/>
        </w:rPr>
        <w:t>1000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40000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2000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20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20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万元以下的为微型企业。</w:t>
      </w:r>
    </w:p>
    <w:p w14:paraId="34CFD389">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（三）建筑业。营业收入</w:t>
      </w:r>
      <w:r>
        <w:rPr>
          <w:rFonts w:ascii="宋体" w:hAnsi="宋体" w:eastAsia="宋体" w:cs="Times New Roman"/>
          <w:snapToGrid/>
          <w:color w:val="auto"/>
          <w:kern w:val="2"/>
          <w:szCs w:val="24"/>
          <w:highlight w:val="none"/>
          <w:lang w:eastAsia="zh-CN"/>
        </w:rPr>
        <w:t>80000</w:t>
      </w:r>
      <w:r>
        <w:rPr>
          <w:rFonts w:hint="eastAsia" w:ascii="宋体" w:hAnsi="宋体" w:eastAsia="宋体" w:cs="Times New Roman"/>
          <w:snapToGrid/>
          <w:color w:val="auto"/>
          <w:kern w:val="2"/>
          <w:szCs w:val="24"/>
          <w:highlight w:val="none"/>
          <w:lang w:eastAsia="zh-CN"/>
        </w:rPr>
        <w:t>万元以下或资产总额</w:t>
      </w:r>
      <w:r>
        <w:rPr>
          <w:rFonts w:ascii="宋体" w:hAnsi="宋体" w:eastAsia="宋体" w:cs="Times New Roman"/>
          <w:snapToGrid/>
          <w:color w:val="auto"/>
          <w:kern w:val="2"/>
          <w:szCs w:val="24"/>
          <w:highlight w:val="none"/>
          <w:lang w:eastAsia="zh-CN"/>
        </w:rPr>
        <w:t>80000</w:t>
      </w:r>
      <w:r>
        <w:rPr>
          <w:rFonts w:hint="eastAsia" w:ascii="宋体" w:hAnsi="宋体" w:eastAsia="宋体" w:cs="Times New Roman"/>
          <w:snapToGrid/>
          <w:color w:val="auto"/>
          <w:kern w:val="2"/>
          <w:szCs w:val="24"/>
          <w:highlight w:val="none"/>
          <w:lang w:eastAsia="zh-CN"/>
        </w:rPr>
        <w:t>万元以下的为中小微型企业。其中，营业收入</w:t>
      </w:r>
      <w:r>
        <w:rPr>
          <w:rFonts w:ascii="宋体" w:hAnsi="宋体" w:eastAsia="宋体" w:cs="Times New Roman"/>
          <w:snapToGrid/>
          <w:color w:val="auto"/>
          <w:kern w:val="2"/>
          <w:szCs w:val="24"/>
          <w:highlight w:val="none"/>
          <w:lang w:eastAsia="zh-CN"/>
        </w:rPr>
        <w:t>6000</w:t>
      </w:r>
      <w:r>
        <w:rPr>
          <w:rFonts w:hint="eastAsia" w:ascii="宋体" w:hAnsi="宋体" w:eastAsia="宋体" w:cs="Times New Roman"/>
          <w:snapToGrid/>
          <w:color w:val="auto"/>
          <w:kern w:val="2"/>
          <w:szCs w:val="24"/>
          <w:highlight w:val="none"/>
          <w:lang w:eastAsia="zh-CN"/>
        </w:rPr>
        <w:t>万元及以上，且资产总额</w:t>
      </w:r>
      <w:r>
        <w:rPr>
          <w:rFonts w:ascii="宋体" w:hAnsi="宋体" w:eastAsia="宋体" w:cs="Times New Roman"/>
          <w:snapToGrid/>
          <w:color w:val="auto"/>
          <w:kern w:val="2"/>
          <w:szCs w:val="24"/>
          <w:highlight w:val="none"/>
          <w:lang w:eastAsia="zh-CN"/>
        </w:rPr>
        <w:t>5000</w:t>
      </w:r>
      <w:r>
        <w:rPr>
          <w:rFonts w:hint="eastAsia" w:ascii="宋体" w:hAnsi="宋体" w:eastAsia="宋体" w:cs="Times New Roman"/>
          <w:snapToGrid/>
          <w:color w:val="auto"/>
          <w:kern w:val="2"/>
          <w:szCs w:val="24"/>
          <w:highlight w:val="none"/>
          <w:lang w:eastAsia="zh-CN"/>
        </w:rPr>
        <w:t>万元及以上的为中型企业；营业收入</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万元及以上，且资产总额</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万元及以上的为小型企业；营业收入</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万元以下或资产总额</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万元以下的为微型企业。</w:t>
      </w:r>
    </w:p>
    <w:p w14:paraId="23F30CF5">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（四）批发业。从业人员</w:t>
      </w:r>
      <w:r>
        <w:rPr>
          <w:rFonts w:ascii="宋体" w:hAnsi="宋体" w:eastAsia="宋体" w:cs="Times New Roman"/>
          <w:snapToGrid/>
          <w:color w:val="auto"/>
          <w:kern w:val="2"/>
          <w:szCs w:val="24"/>
          <w:highlight w:val="none"/>
          <w:lang w:eastAsia="zh-CN"/>
        </w:rPr>
        <w:t>200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40000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20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5000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5</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1000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5</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1000</w:t>
      </w:r>
      <w:r>
        <w:rPr>
          <w:rFonts w:hint="eastAsia" w:ascii="宋体" w:hAnsi="宋体" w:eastAsia="宋体" w:cs="Times New Roman"/>
          <w:snapToGrid/>
          <w:color w:val="auto"/>
          <w:kern w:val="2"/>
          <w:szCs w:val="24"/>
          <w:highlight w:val="none"/>
          <w:lang w:eastAsia="zh-CN"/>
        </w:rPr>
        <w:t>万元以下的为微型企业。</w:t>
      </w:r>
    </w:p>
    <w:p w14:paraId="3E44D2D8">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（五）零售业。从业人员</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20000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50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500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万元以下的为微型企业。</w:t>
      </w:r>
    </w:p>
    <w:p w14:paraId="71597904">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（六）交通运输业。从业人员</w:t>
      </w:r>
      <w:r>
        <w:rPr>
          <w:rFonts w:ascii="宋体" w:hAnsi="宋体" w:eastAsia="宋体" w:cs="Times New Roman"/>
          <w:snapToGrid/>
          <w:color w:val="auto"/>
          <w:kern w:val="2"/>
          <w:szCs w:val="24"/>
          <w:highlight w:val="none"/>
          <w:lang w:eastAsia="zh-CN"/>
        </w:rPr>
        <w:t>1000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30000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3000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20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200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20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200</w:t>
      </w:r>
      <w:r>
        <w:rPr>
          <w:rFonts w:hint="eastAsia" w:ascii="宋体" w:hAnsi="宋体" w:eastAsia="宋体" w:cs="Times New Roman"/>
          <w:snapToGrid/>
          <w:color w:val="auto"/>
          <w:kern w:val="2"/>
          <w:szCs w:val="24"/>
          <w:highlight w:val="none"/>
          <w:lang w:eastAsia="zh-CN"/>
        </w:rPr>
        <w:t>万元以下的为微型企业。</w:t>
      </w:r>
    </w:p>
    <w:p w14:paraId="10847269">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（七）仓储业。从业人员</w:t>
      </w:r>
      <w:r>
        <w:rPr>
          <w:rFonts w:ascii="宋体" w:hAnsi="宋体" w:eastAsia="宋体" w:cs="Times New Roman"/>
          <w:snapToGrid/>
          <w:color w:val="auto"/>
          <w:kern w:val="2"/>
          <w:szCs w:val="24"/>
          <w:highlight w:val="none"/>
          <w:lang w:eastAsia="zh-CN"/>
        </w:rPr>
        <w:t>200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30000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1000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20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20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万元以下的为微型企业。</w:t>
      </w:r>
    </w:p>
    <w:p w14:paraId="4425E59C">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（八）邮政业。从业人员</w:t>
      </w:r>
      <w:r>
        <w:rPr>
          <w:rFonts w:ascii="宋体" w:hAnsi="宋体" w:eastAsia="宋体" w:cs="Times New Roman"/>
          <w:snapToGrid/>
          <w:color w:val="auto"/>
          <w:kern w:val="2"/>
          <w:szCs w:val="24"/>
          <w:highlight w:val="none"/>
          <w:lang w:eastAsia="zh-CN"/>
        </w:rPr>
        <w:t>1000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30000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2000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20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20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万元以下的为微型企业。</w:t>
      </w:r>
    </w:p>
    <w:p w14:paraId="7CE665BD">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（九）住宿业。从业人员</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10000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2000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万元以下的为微型企业。</w:t>
      </w:r>
    </w:p>
    <w:p w14:paraId="2DD9FC39">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（十）餐饮业。从业人员</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10000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2000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万元以下的为微型企业。</w:t>
      </w:r>
    </w:p>
    <w:p w14:paraId="1EADD43A">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（十一）信息传输业。从业人员</w:t>
      </w:r>
      <w:r>
        <w:rPr>
          <w:rFonts w:ascii="宋体" w:hAnsi="宋体" w:eastAsia="宋体" w:cs="Times New Roman"/>
          <w:snapToGrid/>
          <w:color w:val="auto"/>
          <w:kern w:val="2"/>
          <w:szCs w:val="24"/>
          <w:highlight w:val="none"/>
          <w:lang w:eastAsia="zh-CN"/>
        </w:rPr>
        <w:t>2000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100000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1000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万元以下的为微型企业。</w:t>
      </w:r>
    </w:p>
    <w:p w14:paraId="0DB36D6B">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（十二）软件和信息技术服务业。从业人员</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10000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1000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50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50</w:t>
      </w:r>
      <w:r>
        <w:rPr>
          <w:rFonts w:hint="eastAsia" w:ascii="宋体" w:hAnsi="宋体" w:eastAsia="宋体" w:cs="Times New Roman"/>
          <w:snapToGrid/>
          <w:color w:val="auto"/>
          <w:kern w:val="2"/>
          <w:szCs w:val="24"/>
          <w:highlight w:val="none"/>
          <w:lang w:eastAsia="zh-CN"/>
        </w:rPr>
        <w:t>万元以下的为微型企业。</w:t>
      </w:r>
    </w:p>
    <w:p w14:paraId="37796C20">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（十三）房地产开发经营。营业收入</w:t>
      </w:r>
      <w:r>
        <w:rPr>
          <w:rFonts w:ascii="宋体" w:hAnsi="宋体" w:eastAsia="宋体" w:cs="Times New Roman"/>
          <w:snapToGrid/>
          <w:color w:val="auto"/>
          <w:kern w:val="2"/>
          <w:szCs w:val="24"/>
          <w:highlight w:val="none"/>
          <w:lang w:eastAsia="zh-CN"/>
        </w:rPr>
        <w:t>200000</w:t>
      </w:r>
      <w:r>
        <w:rPr>
          <w:rFonts w:hint="eastAsia" w:ascii="宋体" w:hAnsi="宋体" w:eastAsia="宋体" w:cs="Times New Roman"/>
          <w:snapToGrid/>
          <w:color w:val="auto"/>
          <w:kern w:val="2"/>
          <w:szCs w:val="24"/>
          <w:highlight w:val="none"/>
          <w:lang w:eastAsia="zh-CN"/>
        </w:rPr>
        <w:t>万元以下或资产总额</w:t>
      </w:r>
      <w:r>
        <w:rPr>
          <w:rFonts w:ascii="宋体" w:hAnsi="宋体" w:eastAsia="宋体" w:cs="Times New Roman"/>
          <w:snapToGrid/>
          <w:color w:val="auto"/>
          <w:kern w:val="2"/>
          <w:szCs w:val="24"/>
          <w:highlight w:val="none"/>
          <w:lang w:eastAsia="zh-CN"/>
        </w:rPr>
        <w:t>10000</w:t>
      </w:r>
      <w:r>
        <w:rPr>
          <w:rFonts w:hint="eastAsia" w:ascii="宋体" w:hAnsi="宋体" w:eastAsia="宋体" w:cs="Times New Roman"/>
          <w:snapToGrid/>
          <w:color w:val="auto"/>
          <w:kern w:val="2"/>
          <w:szCs w:val="24"/>
          <w:highlight w:val="none"/>
          <w:lang w:eastAsia="zh-CN"/>
        </w:rPr>
        <w:t>万元以下的为中小微型企业。其中，营业收入</w:t>
      </w:r>
      <w:r>
        <w:rPr>
          <w:rFonts w:ascii="宋体" w:hAnsi="宋体" w:eastAsia="宋体" w:cs="Times New Roman"/>
          <w:snapToGrid/>
          <w:color w:val="auto"/>
          <w:kern w:val="2"/>
          <w:szCs w:val="24"/>
          <w:highlight w:val="none"/>
          <w:lang w:eastAsia="zh-CN"/>
        </w:rPr>
        <w:t>1000</w:t>
      </w:r>
      <w:r>
        <w:rPr>
          <w:rFonts w:hint="eastAsia" w:ascii="宋体" w:hAnsi="宋体" w:eastAsia="宋体" w:cs="Times New Roman"/>
          <w:snapToGrid/>
          <w:color w:val="auto"/>
          <w:kern w:val="2"/>
          <w:szCs w:val="24"/>
          <w:highlight w:val="none"/>
          <w:lang w:eastAsia="zh-CN"/>
        </w:rPr>
        <w:t>万元及以上，且资产总额</w:t>
      </w:r>
      <w:r>
        <w:rPr>
          <w:rFonts w:ascii="宋体" w:hAnsi="宋体" w:eastAsia="宋体" w:cs="Times New Roman"/>
          <w:snapToGrid/>
          <w:color w:val="auto"/>
          <w:kern w:val="2"/>
          <w:szCs w:val="24"/>
          <w:highlight w:val="none"/>
          <w:lang w:eastAsia="zh-CN"/>
        </w:rPr>
        <w:t>5000</w:t>
      </w:r>
      <w:r>
        <w:rPr>
          <w:rFonts w:hint="eastAsia" w:ascii="宋体" w:hAnsi="宋体" w:eastAsia="宋体" w:cs="Times New Roman"/>
          <w:snapToGrid/>
          <w:color w:val="auto"/>
          <w:kern w:val="2"/>
          <w:szCs w:val="24"/>
          <w:highlight w:val="none"/>
          <w:lang w:eastAsia="zh-CN"/>
        </w:rPr>
        <w:t>万元及以上的为中型企业；营业收入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万元及以上，且资产总额</w:t>
      </w:r>
      <w:r>
        <w:rPr>
          <w:rFonts w:ascii="宋体" w:hAnsi="宋体" w:eastAsia="宋体" w:cs="Times New Roman"/>
          <w:snapToGrid/>
          <w:color w:val="auto"/>
          <w:kern w:val="2"/>
          <w:szCs w:val="24"/>
          <w:highlight w:val="none"/>
          <w:lang w:eastAsia="zh-CN"/>
        </w:rPr>
        <w:t>2000</w:t>
      </w:r>
      <w:r>
        <w:rPr>
          <w:rFonts w:hint="eastAsia" w:ascii="宋体" w:hAnsi="宋体" w:eastAsia="宋体" w:cs="Times New Roman"/>
          <w:snapToGrid/>
          <w:color w:val="auto"/>
          <w:kern w:val="2"/>
          <w:szCs w:val="24"/>
          <w:highlight w:val="none"/>
          <w:lang w:eastAsia="zh-CN"/>
        </w:rPr>
        <w:t>万元及以上的为小型企业；营业收入</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万元以下或资产总额</w:t>
      </w:r>
      <w:r>
        <w:rPr>
          <w:rFonts w:ascii="宋体" w:hAnsi="宋体" w:eastAsia="宋体" w:cs="Times New Roman"/>
          <w:snapToGrid/>
          <w:color w:val="auto"/>
          <w:kern w:val="2"/>
          <w:szCs w:val="24"/>
          <w:highlight w:val="none"/>
          <w:lang w:eastAsia="zh-CN"/>
        </w:rPr>
        <w:t>2000</w:t>
      </w:r>
      <w:r>
        <w:rPr>
          <w:rFonts w:hint="eastAsia" w:ascii="宋体" w:hAnsi="宋体" w:eastAsia="宋体" w:cs="Times New Roman"/>
          <w:snapToGrid/>
          <w:color w:val="auto"/>
          <w:kern w:val="2"/>
          <w:szCs w:val="24"/>
          <w:highlight w:val="none"/>
          <w:lang w:eastAsia="zh-CN"/>
        </w:rPr>
        <w:t>万元以下的为微型企业。</w:t>
      </w:r>
    </w:p>
    <w:p w14:paraId="4835E1B0">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（十四）物业管理。从业人员</w:t>
      </w:r>
      <w:r>
        <w:rPr>
          <w:rFonts w:ascii="宋体" w:hAnsi="宋体" w:eastAsia="宋体" w:cs="Times New Roman"/>
          <w:snapToGrid/>
          <w:color w:val="auto"/>
          <w:kern w:val="2"/>
          <w:szCs w:val="24"/>
          <w:highlight w:val="none"/>
          <w:lang w:eastAsia="zh-CN"/>
        </w:rPr>
        <w:t>1000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5000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1000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人及以上，且营业收入</w:t>
      </w:r>
      <w:r>
        <w:rPr>
          <w:rFonts w:ascii="宋体" w:hAnsi="宋体" w:eastAsia="宋体" w:cs="Times New Roman"/>
          <w:snapToGrid/>
          <w:color w:val="auto"/>
          <w:kern w:val="2"/>
          <w:szCs w:val="24"/>
          <w:highlight w:val="none"/>
          <w:lang w:eastAsia="zh-CN"/>
        </w:rPr>
        <w:t>500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人以下或营业收入</w:t>
      </w:r>
      <w:r>
        <w:rPr>
          <w:rFonts w:ascii="宋体" w:hAnsi="宋体" w:eastAsia="宋体" w:cs="Times New Roman"/>
          <w:snapToGrid/>
          <w:color w:val="auto"/>
          <w:kern w:val="2"/>
          <w:szCs w:val="24"/>
          <w:highlight w:val="none"/>
          <w:lang w:eastAsia="zh-CN"/>
        </w:rPr>
        <w:t>500</w:t>
      </w:r>
      <w:r>
        <w:rPr>
          <w:rFonts w:hint="eastAsia" w:ascii="宋体" w:hAnsi="宋体" w:eastAsia="宋体" w:cs="Times New Roman"/>
          <w:snapToGrid/>
          <w:color w:val="auto"/>
          <w:kern w:val="2"/>
          <w:szCs w:val="24"/>
          <w:highlight w:val="none"/>
          <w:lang w:eastAsia="zh-CN"/>
        </w:rPr>
        <w:t>万元以下的为微型企业。</w:t>
      </w:r>
    </w:p>
    <w:p w14:paraId="56200383">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（十五）租赁和商务服务业。从业人员</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人以下或资产总额</w:t>
      </w:r>
      <w:r>
        <w:rPr>
          <w:rFonts w:ascii="宋体" w:hAnsi="宋体" w:eastAsia="宋体" w:cs="Times New Roman"/>
          <w:snapToGrid/>
          <w:color w:val="auto"/>
          <w:kern w:val="2"/>
          <w:szCs w:val="24"/>
          <w:highlight w:val="none"/>
          <w:lang w:eastAsia="zh-CN"/>
        </w:rPr>
        <w:t>120000</w:t>
      </w:r>
      <w:r>
        <w:rPr>
          <w:rFonts w:hint="eastAsia" w:ascii="宋体" w:hAnsi="宋体" w:eastAsia="宋体" w:cs="Times New Roman"/>
          <w:snapToGrid/>
          <w:color w:val="auto"/>
          <w:kern w:val="2"/>
          <w:szCs w:val="24"/>
          <w:highlight w:val="none"/>
          <w:lang w:eastAsia="zh-CN"/>
        </w:rPr>
        <w:t>万元以下的为中小微型企业。其中，从业人员</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人及以上，且资产总额</w:t>
      </w:r>
      <w:r>
        <w:rPr>
          <w:rFonts w:ascii="宋体" w:hAnsi="宋体" w:eastAsia="宋体" w:cs="Times New Roman"/>
          <w:snapToGrid/>
          <w:color w:val="auto"/>
          <w:kern w:val="2"/>
          <w:szCs w:val="24"/>
          <w:highlight w:val="none"/>
          <w:lang w:eastAsia="zh-CN"/>
        </w:rPr>
        <w:t>8000</w:t>
      </w:r>
      <w:r>
        <w:rPr>
          <w:rFonts w:hint="eastAsia" w:ascii="宋体" w:hAnsi="宋体" w:eastAsia="宋体" w:cs="Times New Roman"/>
          <w:snapToGrid/>
          <w:color w:val="auto"/>
          <w:kern w:val="2"/>
          <w:szCs w:val="24"/>
          <w:highlight w:val="none"/>
          <w:lang w:eastAsia="zh-CN"/>
        </w:rPr>
        <w:t>万元及以上的为中型企业；从业人员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人及以上，且资产总额</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万元及以上的为小型企业；从业人员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人以下或资产总额</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万元以下的为微型企业。</w:t>
      </w:r>
    </w:p>
    <w:p w14:paraId="2533ABFB">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（十六）其他未列明行业。从业人员</w:t>
      </w:r>
      <w:r>
        <w:rPr>
          <w:rFonts w:ascii="宋体" w:hAnsi="宋体" w:eastAsia="宋体" w:cs="Times New Roman"/>
          <w:snapToGrid/>
          <w:color w:val="auto"/>
          <w:kern w:val="2"/>
          <w:szCs w:val="24"/>
          <w:highlight w:val="none"/>
          <w:lang w:eastAsia="zh-CN"/>
        </w:rPr>
        <w:t>300</w:t>
      </w:r>
      <w:r>
        <w:rPr>
          <w:rFonts w:hint="eastAsia" w:ascii="宋体" w:hAnsi="宋体" w:eastAsia="宋体" w:cs="Times New Roman"/>
          <w:snapToGrid/>
          <w:color w:val="auto"/>
          <w:kern w:val="2"/>
          <w:szCs w:val="24"/>
          <w:highlight w:val="none"/>
          <w:lang w:eastAsia="zh-CN"/>
        </w:rPr>
        <w:t>人以下的为中小微型企业。其中，从业人员</w:t>
      </w:r>
      <w:r>
        <w:rPr>
          <w:rFonts w:ascii="宋体" w:hAnsi="宋体" w:eastAsia="宋体" w:cs="Times New Roman"/>
          <w:snapToGrid/>
          <w:color w:val="auto"/>
          <w:kern w:val="2"/>
          <w:szCs w:val="24"/>
          <w:highlight w:val="none"/>
          <w:lang w:eastAsia="zh-CN"/>
        </w:rPr>
        <w:t>100</w:t>
      </w:r>
      <w:r>
        <w:rPr>
          <w:rFonts w:hint="eastAsia" w:ascii="宋体" w:hAnsi="宋体" w:eastAsia="宋体" w:cs="Times New Roman"/>
          <w:snapToGrid/>
          <w:color w:val="auto"/>
          <w:kern w:val="2"/>
          <w:szCs w:val="24"/>
          <w:highlight w:val="none"/>
          <w:lang w:eastAsia="zh-CN"/>
        </w:rPr>
        <w:t>人及以上的为中型企业；从业人员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人及以上的为小型企业；从业人员</w:t>
      </w:r>
      <w:r>
        <w:rPr>
          <w:rFonts w:ascii="宋体" w:hAnsi="宋体" w:eastAsia="宋体" w:cs="Times New Roman"/>
          <w:snapToGrid/>
          <w:color w:val="auto"/>
          <w:kern w:val="2"/>
          <w:szCs w:val="24"/>
          <w:highlight w:val="none"/>
          <w:lang w:eastAsia="zh-CN"/>
        </w:rPr>
        <w:t>10</w:t>
      </w:r>
      <w:r>
        <w:rPr>
          <w:rFonts w:hint="eastAsia" w:ascii="宋体" w:hAnsi="宋体" w:eastAsia="宋体" w:cs="Times New Roman"/>
          <w:snapToGrid/>
          <w:color w:val="auto"/>
          <w:kern w:val="2"/>
          <w:szCs w:val="24"/>
          <w:highlight w:val="none"/>
          <w:lang w:eastAsia="zh-CN"/>
        </w:rPr>
        <w:t>人以下的为微型企业。</w:t>
      </w:r>
    </w:p>
    <w:p w14:paraId="4A598B88">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w:t>
      </w:r>
      <w:bookmarkStart w:id="22" w:name="_Toc11338"/>
      <w:r>
        <w:rPr>
          <w:rFonts w:hint="eastAsia" w:ascii="宋体" w:hAnsi="宋体" w:eastAsia="宋体" w:cs="Times New Roman"/>
          <w:snapToGrid/>
          <w:color w:val="auto"/>
          <w:kern w:val="2"/>
          <w:szCs w:val="24"/>
          <w:highlight w:val="none"/>
          <w:lang w:eastAsia="zh-CN"/>
        </w:rPr>
        <w:t>五、企业类型的划分以统计部门的统计数据为依据。</w:t>
      </w:r>
      <w:bookmarkEnd w:id="22"/>
    </w:p>
    <w:p w14:paraId="684AC7F4">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六、本规定适用于在中华人民共和国境内依法设立的各类所有制和各种组织形式的企业。个体工商户和本规定以外的行业，参照本规定进行划型。</w:t>
      </w:r>
    </w:p>
    <w:p w14:paraId="17E5DCE5">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6857FD54">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八、本规定由工业和信息化部、国家统计局会同有关部门根据《国民经济行业分类》修订情况和企业发展变化情况适时修订。</w:t>
      </w:r>
    </w:p>
    <w:p w14:paraId="129E6BF1">
      <w:pPr>
        <w:widowControl w:val="0"/>
        <w:kinsoku/>
        <w:autoSpaceDE/>
        <w:autoSpaceDN/>
        <w:adjustRightInd/>
        <w:snapToGrid/>
        <w:jc w:val="both"/>
        <w:textAlignment w:val="auto"/>
        <w:rPr>
          <w:rFonts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　　九、本规定由工业和信息化部、国家统计局会同有关部门负责解释。</w:t>
      </w:r>
    </w:p>
    <w:p w14:paraId="629FA9A8">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4"/>
          <w:highlight w:val="none"/>
          <w:lang w:eastAsia="zh-CN"/>
        </w:rPr>
        <w:t>十、本规定自发布之日起执行，原国家经贸委、原国家计委、财政部和国家统计局</w:t>
      </w:r>
      <w:r>
        <w:rPr>
          <w:rFonts w:ascii="宋体" w:hAnsi="宋体" w:eastAsia="宋体" w:cs="Times New Roman"/>
          <w:snapToGrid/>
          <w:color w:val="auto"/>
          <w:kern w:val="2"/>
          <w:szCs w:val="24"/>
          <w:highlight w:val="none"/>
          <w:lang w:eastAsia="zh-CN"/>
        </w:rPr>
        <w:t>2003</w:t>
      </w:r>
      <w:r>
        <w:rPr>
          <w:rFonts w:hint="eastAsia" w:ascii="宋体" w:hAnsi="宋体" w:eastAsia="宋体" w:cs="Times New Roman"/>
          <w:snapToGrid/>
          <w:color w:val="auto"/>
          <w:kern w:val="2"/>
          <w:szCs w:val="24"/>
          <w:highlight w:val="none"/>
          <w:lang w:eastAsia="zh-CN"/>
        </w:rPr>
        <w:t>年颁布的《中小企业标准暂行规定》同时废止。</w:t>
      </w:r>
    </w:p>
    <w:p w14:paraId="5F6E3F46">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4AD24995">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58B8ED73">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0211A5F0">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7106176C">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5C7817D7">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5BFE253E">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57542DAC">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5C0873D7">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5FBCD96A">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3D8CE7D0">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3FAD0863">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4FE9F336">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2F8FAD0D">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51492C73">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0E686E97">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7E4E9539">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71B46C82">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49DF0961">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1B0F027F">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5EA20A82">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4A0250D9">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68DE5E2D">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0F8412C4">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59A267D3">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303A09D9">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5FB4B0F6">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41478092">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17EEA02D">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66CE8276">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66035270">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33F89888">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4547605F">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3CCA630F">
      <w:pPr>
        <w:widowControl w:val="0"/>
        <w:kinsoku/>
        <w:autoSpaceDE/>
        <w:autoSpaceDN/>
        <w:adjustRightInd/>
        <w:snapToGrid/>
        <w:ind w:firstLine="420"/>
        <w:jc w:val="both"/>
        <w:textAlignment w:val="auto"/>
        <w:rPr>
          <w:rFonts w:hint="eastAsia" w:ascii="宋体" w:hAnsi="宋体" w:eastAsia="宋体" w:cs="Times New Roman"/>
          <w:snapToGrid/>
          <w:color w:val="auto"/>
          <w:kern w:val="2"/>
          <w:szCs w:val="24"/>
          <w:highlight w:val="none"/>
          <w:lang w:eastAsia="zh-CN"/>
        </w:rPr>
      </w:pPr>
    </w:p>
    <w:p w14:paraId="76B06E64">
      <w:pPr>
        <w:keepNext/>
        <w:widowControl w:val="0"/>
        <w:spacing w:line="360" w:lineRule="auto"/>
        <w:outlineLvl w:val="1"/>
        <w:rPr>
          <w:rFonts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附件8：</w:t>
      </w:r>
      <w:r>
        <w:rPr>
          <w:rFonts w:ascii="宋体" w:hAnsi="宋体" w:eastAsia="宋体"/>
          <w:b/>
          <w:color w:val="auto"/>
          <w:sz w:val="28"/>
          <w:szCs w:val="28"/>
          <w:highlight w:val="none"/>
          <w:lang w:eastAsia="zh-CN"/>
        </w:rPr>
        <w:t xml:space="preserve"> </w:t>
      </w:r>
    </w:p>
    <w:p w14:paraId="20AC4EEE">
      <w:pPr>
        <w:spacing w:line="242" w:lineRule="auto"/>
        <w:rPr>
          <w:rFonts w:hint="eastAsia" w:eastAsiaTheme="minorEastAsia"/>
          <w:b/>
          <w:bCs/>
          <w:color w:val="auto"/>
          <w:sz w:val="28"/>
          <w:szCs w:val="28"/>
          <w:highlight w:val="none"/>
          <w:lang w:eastAsia="zh-CN"/>
        </w:rPr>
      </w:pPr>
    </w:p>
    <w:p w14:paraId="0D5CC181">
      <w:pPr>
        <w:spacing w:line="242" w:lineRule="auto"/>
        <w:jc w:val="center"/>
        <w:rPr>
          <w:color w:val="auto"/>
          <w:highlight w:val="none"/>
          <w:lang w:eastAsia="zh-CN"/>
        </w:rPr>
      </w:pPr>
      <w:r>
        <w:rPr>
          <w:rFonts w:hint="eastAsia" w:ascii="宋体" w:hAnsi="宋体" w:eastAsia="宋体" w:cs="宋体"/>
          <w:b/>
          <w:bCs/>
          <w:color w:val="auto"/>
          <w:sz w:val="28"/>
          <w:szCs w:val="28"/>
          <w:highlight w:val="none"/>
          <w:lang w:eastAsia="zh-CN"/>
        </w:rPr>
        <w:t>河南省政府采购合同融资政策告知函</w:t>
      </w:r>
    </w:p>
    <w:p w14:paraId="3A781874">
      <w:pPr>
        <w:spacing w:before="78" w:line="219" w:lineRule="auto"/>
        <w:ind w:left="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各</w:t>
      </w:r>
      <w:r>
        <w:rPr>
          <w:rFonts w:hint="eastAsia" w:ascii="宋体" w:hAnsi="宋体" w:eastAsia="宋体" w:cs="宋体"/>
          <w:color w:val="auto"/>
          <w:spacing w:val="-3"/>
          <w:sz w:val="24"/>
          <w:szCs w:val="24"/>
          <w:highlight w:val="none"/>
          <w:lang w:eastAsia="zh-CN"/>
        </w:rPr>
        <w:t>投标人</w:t>
      </w:r>
      <w:r>
        <w:rPr>
          <w:rFonts w:ascii="宋体" w:hAnsi="宋体" w:eastAsia="宋体" w:cs="宋体"/>
          <w:color w:val="auto"/>
          <w:spacing w:val="-3"/>
          <w:sz w:val="24"/>
          <w:szCs w:val="24"/>
          <w:highlight w:val="none"/>
          <w:lang w:eastAsia="zh-CN"/>
        </w:rPr>
        <w:t>：</w:t>
      </w:r>
    </w:p>
    <w:p w14:paraId="2C4EE286">
      <w:pPr>
        <w:spacing w:before="183" w:line="219" w:lineRule="auto"/>
        <w:ind w:left="2" w:firstLine="476" w:firstLineChars="20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欢迎贵公司参与河南省政府采购活动!</w:t>
      </w:r>
    </w:p>
    <w:p w14:paraId="6954F3FC">
      <w:pPr>
        <w:spacing w:before="181" w:line="355" w:lineRule="auto"/>
        <w:ind w:left="1" w:right="154"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政府采购合同融资是河南省财政厅支持中小微企业发展，针对参与</w:t>
      </w:r>
      <w:r>
        <w:rPr>
          <w:rFonts w:ascii="宋体" w:hAnsi="宋体" w:eastAsia="宋体" w:cs="宋体"/>
          <w:color w:val="auto"/>
          <w:spacing w:val="-1"/>
          <w:sz w:val="24"/>
          <w:szCs w:val="24"/>
          <w:highlight w:val="none"/>
          <w:lang w:eastAsia="zh-CN"/>
        </w:rPr>
        <w:t>政府采购活动的</w:t>
      </w:r>
      <w:r>
        <w:rPr>
          <w:rFonts w:hint="eastAsia" w:ascii="宋体" w:hAnsi="宋体" w:eastAsia="宋体" w:cs="宋体"/>
          <w:color w:val="auto"/>
          <w:spacing w:val="-1"/>
          <w:sz w:val="24"/>
          <w:szCs w:val="24"/>
          <w:highlight w:val="none"/>
          <w:lang w:eastAsia="zh-CN"/>
        </w:rPr>
        <w:t>投标人</w:t>
      </w:r>
      <w:r>
        <w:rPr>
          <w:rFonts w:ascii="宋体" w:hAnsi="宋体" w:eastAsia="宋体" w:cs="宋体"/>
          <w:color w:val="auto"/>
          <w:sz w:val="24"/>
          <w:szCs w:val="24"/>
          <w:highlight w:val="none"/>
          <w:lang w:eastAsia="zh-CN"/>
        </w:rPr>
        <w:t>融资难、融资贵问题推出的一项融资政策。贵公司若成为本次政府</w:t>
      </w:r>
      <w:r>
        <w:rPr>
          <w:rFonts w:ascii="宋体" w:hAnsi="宋体" w:eastAsia="宋体" w:cs="宋体"/>
          <w:color w:val="auto"/>
          <w:spacing w:val="-1"/>
          <w:sz w:val="24"/>
          <w:szCs w:val="24"/>
          <w:highlight w:val="none"/>
          <w:lang w:eastAsia="zh-CN"/>
        </w:rPr>
        <w:t>采购项目的中标</w:t>
      </w:r>
      <w:r>
        <w:rPr>
          <w:rFonts w:hint="eastAsia" w:ascii="宋体" w:hAnsi="宋体" w:eastAsia="宋体" w:cs="宋体"/>
          <w:color w:val="auto"/>
          <w:spacing w:val="-1"/>
          <w:sz w:val="24"/>
          <w:szCs w:val="24"/>
          <w:highlight w:val="none"/>
          <w:lang w:eastAsia="zh-CN"/>
        </w:rPr>
        <w:t>人</w:t>
      </w:r>
      <w:r>
        <w:rPr>
          <w:rFonts w:ascii="宋体" w:hAnsi="宋体" w:eastAsia="宋体" w:cs="宋体"/>
          <w:color w:val="auto"/>
          <w:sz w:val="24"/>
          <w:szCs w:val="24"/>
          <w:highlight w:val="none"/>
          <w:lang w:eastAsia="zh-CN"/>
        </w:rPr>
        <w:t>，可持政府采购合同向金融机构申请贷款，无需抵押、担保，</w:t>
      </w:r>
      <w:r>
        <w:rPr>
          <w:rFonts w:ascii="宋体" w:hAnsi="宋体" w:eastAsia="宋体" w:cs="宋体"/>
          <w:color w:val="auto"/>
          <w:spacing w:val="-1"/>
          <w:sz w:val="24"/>
          <w:szCs w:val="24"/>
          <w:highlight w:val="none"/>
          <w:lang w:eastAsia="zh-CN"/>
        </w:rPr>
        <w:t>融资机构将根据《河南</w:t>
      </w:r>
      <w:r>
        <w:rPr>
          <w:rFonts w:ascii="宋体" w:hAnsi="宋体" w:eastAsia="宋体" w:cs="宋体"/>
          <w:color w:val="auto"/>
          <w:spacing w:val="-4"/>
          <w:sz w:val="24"/>
          <w:szCs w:val="24"/>
          <w:highlight w:val="none"/>
          <w:lang w:eastAsia="zh-CN"/>
        </w:rPr>
        <w:t>省政府采购合同融资工作实施方案》(豫财购(2017)10 号)，按照双方自愿的原则</w:t>
      </w:r>
      <w:r>
        <w:rPr>
          <w:rFonts w:ascii="宋体" w:hAnsi="宋体" w:eastAsia="宋体" w:cs="宋体"/>
          <w:color w:val="auto"/>
          <w:spacing w:val="-5"/>
          <w:sz w:val="24"/>
          <w:szCs w:val="24"/>
          <w:highlight w:val="none"/>
          <w:lang w:eastAsia="zh-CN"/>
        </w:rPr>
        <w:t>提供便捷、</w:t>
      </w:r>
      <w:r>
        <w:rPr>
          <w:rFonts w:ascii="宋体" w:hAnsi="宋体" w:eastAsia="宋体" w:cs="宋体"/>
          <w:color w:val="auto"/>
          <w:spacing w:val="-2"/>
          <w:sz w:val="24"/>
          <w:szCs w:val="24"/>
          <w:highlight w:val="none"/>
          <w:lang w:eastAsia="zh-CN"/>
        </w:rPr>
        <w:t>优惠的贷款服务。</w:t>
      </w:r>
    </w:p>
    <w:p w14:paraId="4CC00A07">
      <w:pPr>
        <w:spacing w:before="35" w:line="347" w:lineRule="auto"/>
        <w:ind w:left="5" w:firstLine="484" w:firstLineChars="200"/>
        <w:rPr>
          <w:rFonts w:ascii="宋体" w:hAnsi="宋体" w:eastAsia="宋体" w:cs="宋体"/>
          <w:color w:val="auto"/>
          <w:spacing w:val="-3"/>
          <w:sz w:val="24"/>
          <w:szCs w:val="24"/>
          <w:highlight w:val="none"/>
          <w:lang w:eastAsia="zh-CN"/>
        </w:rPr>
      </w:pPr>
      <w:r>
        <w:rPr>
          <w:rFonts w:ascii="宋体" w:hAnsi="宋体" w:eastAsia="宋体" w:cs="宋体"/>
          <w:color w:val="auto"/>
          <w:spacing w:val="1"/>
          <w:sz w:val="24"/>
          <w:szCs w:val="24"/>
          <w:highlight w:val="none"/>
          <w:lang w:eastAsia="zh-CN"/>
        </w:rPr>
        <w:t>贷款渠道和提供贷款的金融机构，可在河南省政府采购网“河南省政府采购合同融资平台</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pacing w:val="1"/>
          <w:sz w:val="24"/>
          <w:szCs w:val="24"/>
          <w:highlight w:val="none"/>
          <w:lang w:eastAsia="zh-CN"/>
        </w:rPr>
        <w:t>”</w:t>
      </w:r>
      <w:r>
        <w:rPr>
          <w:rFonts w:ascii="宋体" w:hAnsi="宋体" w:eastAsia="宋体" w:cs="宋体"/>
          <w:color w:val="auto"/>
          <w:spacing w:val="-3"/>
          <w:sz w:val="24"/>
          <w:szCs w:val="24"/>
          <w:highlight w:val="none"/>
          <w:lang w:eastAsia="zh-CN"/>
        </w:rPr>
        <w:t>查询联系。</w:t>
      </w:r>
    </w:p>
    <w:sectPr>
      <w:footerReference r:id="rId4" w:type="default"/>
      <w:pgSz w:w="11906" w:h="16838"/>
      <w:pgMar w:top="1440" w:right="12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BBDE1">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D5036">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4D5036">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3A4E8">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202F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6202F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13BFC"/>
    <w:multiLevelType w:val="singleLevel"/>
    <w:tmpl w:val="E2D13BFC"/>
    <w:lvl w:ilvl="0" w:tentative="0">
      <w:start w:val="1"/>
      <w:numFmt w:val="decimal"/>
      <w:suff w:val="nothing"/>
      <w:lvlText w:val="（%1）"/>
      <w:lvlJc w:val="left"/>
    </w:lvl>
  </w:abstractNum>
  <w:abstractNum w:abstractNumId="1">
    <w:nsid w:val="246A43B7"/>
    <w:multiLevelType w:val="singleLevel"/>
    <w:tmpl w:val="246A43B7"/>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E39DB"/>
    <w:rsid w:val="00005887"/>
    <w:rsid w:val="00071B2F"/>
    <w:rsid w:val="000A082E"/>
    <w:rsid w:val="000D0134"/>
    <w:rsid w:val="00125C1C"/>
    <w:rsid w:val="00154013"/>
    <w:rsid w:val="001E3C37"/>
    <w:rsid w:val="0021166E"/>
    <w:rsid w:val="00244713"/>
    <w:rsid w:val="00287532"/>
    <w:rsid w:val="002E23A7"/>
    <w:rsid w:val="003637BD"/>
    <w:rsid w:val="00391E39"/>
    <w:rsid w:val="003B4EF9"/>
    <w:rsid w:val="003B7542"/>
    <w:rsid w:val="003C10B7"/>
    <w:rsid w:val="00402E3A"/>
    <w:rsid w:val="005D551B"/>
    <w:rsid w:val="005E6682"/>
    <w:rsid w:val="00663B10"/>
    <w:rsid w:val="00752BE0"/>
    <w:rsid w:val="00811EFE"/>
    <w:rsid w:val="008464A0"/>
    <w:rsid w:val="00880DB7"/>
    <w:rsid w:val="00910F75"/>
    <w:rsid w:val="009C61B4"/>
    <w:rsid w:val="00A012EC"/>
    <w:rsid w:val="00A02932"/>
    <w:rsid w:val="00A83AD0"/>
    <w:rsid w:val="00AA3CEC"/>
    <w:rsid w:val="00B76409"/>
    <w:rsid w:val="00BB0698"/>
    <w:rsid w:val="00BB6677"/>
    <w:rsid w:val="00BD636B"/>
    <w:rsid w:val="00BE713D"/>
    <w:rsid w:val="00C00848"/>
    <w:rsid w:val="00C82AA8"/>
    <w:rsid w:val="00CA13FE"/>
    <w:rsid w:val="00CA6F1C"/>
    <w:rsid w:val="00CF7748"/>
    <w:rsid w:val="00D00D45"/>
    <w:rsid w:val="00DD684F"/>
    <w:rsid w:val="00E25DB9"/>
    <w:rsid w:val="00E516C4"/>
    <w:rsid w:val="00E6187C"/>
    <w:rsid w:val="00E626D3"/>
    <w:rsid w:val="00FA4B26"/>
    <w:rsid w:val="00FD6BA8"/>
    <w:rsid w:val="00FE5744"/>
    <w:rsid w:val="0160084E"/>
    <w:rsid w:val="01967DCC"/>
    <w:rsid w:val="01D05E01"/>
    <w:rsid w:val="03123DCA"/>
    <w:rsid w:val="03C2759E"/>
    <w:rsid w:val="04253689"/>
    <w:rsid w:val="045F303F"/>
    <w:rsid w:val="05263B5D"/>
    <w:rsid w:val="05B44CC5"/>
    <w:rsid w:val="05C06CFC"/>
    <w:rsid w:val="06035C4C"/>
    <w:rsid w:val="068428E9"/>
    <w:rsid w:val="06A44D39"/>
    <w:rsid w:val="06EE4206"/>
    <w:rsid w:val="07726BE5"/>
    <w:rsid w:val="078E5414"/>
    <w:rsid w:val="081859DF"/>
    <w:rsid w:val="095567BF"/>
    <w:rsid w:val="097B289D"/>
    <w:rsid w:val="0AA03A6A"/>
    <w:rsid w:val="0B49678C"/>
    <w:rsid w:val="0C2801BA"/>
    <w:rsid w:val="0D9E2BB4"/>
    <w:rsid w:val="0DB241E0"/>
    <w:rsid w:val="0DC605E9"/>
    <w:rsid w:val="0DE565E7"/>
    <w:rsid w:val="0DEE56BA"/>
    <w:rsid w:val="0E4524D1"/>
    <w:rsid w:val="0E7C35A5"/>
    <w:rsid w:val="0F5B2655"/>
    <w:rsid w:val="105B6243"/>
    <w:rsid w:val="108160EB"/>
    <w:rsid w:val="10D4152B"/>
    <w:rsid w:val="11082619"/>
    <w:rsid w:val="112C6057"/>
    <w:rsid w:val="11625F1D"/>
    <w:rsid w:val="11E608FC"/>
    <w:rsid w:val="122B1341"/>
    <w:rsid w:val="12843C71"/>
    <w:rsid w:val="12B75DF4"/>
    <w:rsid w:val="12C97CF4"/>
    <w:rsid w:val="12DC585B"/>
    <w:rsid w:val="12E3308D"/>
    <w:rsid w:val="12F969A7"/>
    <w:rsid w:val="135D4DFE"/>
    <w:rsid w:val="13855EF2"/>
    <w:rsid w:val="13857CA0"/>
    <w:rsid w:val="139D4FEA"/>
    <w:rsid w:val="140164DF"/>
    <w:rsid w:val="14092680"/>
    <w:rsid w:val="14151024"/>
    <w:rsid w:val="143F3A5E"/>
    <w:rsid w:val="14733F9D"/>
    <w:rsid w:val="14834EF9"/>
    <w:rsid w:val="14863CD0"/>
    <w:rsid w:val="156B676E"/>
    <w:rsid w:val="167A1613"/>
    <w:rsid w:val="169A7F07"/>
    <w:rsid w:val="16D00D56"/>
    <w:rsid w:val="172D4DB8"/>
    <w:rsid w:val="17555BDC"/>
    <w:rsid w:val="1759391E"/>
    <w:rsid w:val="178C0ED3"/>
    <w:rsid w:val="17B9167F"/>
    <w:rsid w:val="17FB6783"/>
    <w:rsid w:val="180D1E0E"/>
    <w:rsid w:val="1869193F"/>
    <w:rsid w:val="18820C52"/>
    <w:rsid w:val="1ADA2FC8"/>
    <w:rsid w:val="1AFA0F74"/>
    <w:rsid w:val="1B7927E1"/>
    <w:rsid w:val="1B925650"/>
    <w:rsid w:val="1BC670A8"/>
    <w:rsid w:val="1BD47F7D"/>
    <w:rsid w:val="1BEA0FE8"/>
    <w:rsid w:val="1C142509"/>
    <w:rsid w:val="1C275D99"/>
    <w:rsid w:val="1C493F61"/>
    <w:rsid w:val="1CC63804"/>
    <w:rsid w:val="1DEA3522"/>
    <w:rsid w:val="1E214A6A"/>
    <w:rsid w:val="1E366767"/>
    <w:rsid w:val="1E3B1FCF"/>
    <w:rsid w:val="1E3D0A28"/>
    <w:rsid w:val="1EB63EED"/>
    <w:rsid w:val="1F52137F"/>
    <w:rsid w:val="1F9574BD"/>
    <w:rsid w:val="204911E8"/>
    <w:rsid w:val="20855784"/>
    <w:rsid w:val="21935C7E"/>
    <w:rsid w:val="21B5570A"/>
    <w:rsid w:val="21EB7868"/>
    <w:rsid w:val="2201708C"/>
    <w:rsid w:val="228E4DC3"/>
    <w:rsid w:val="22B8599C"/>
    <w:rsid w:val="231921B3"/>
    <w:rsid w:val="23314077"/>
    <w:rsid w:val="239C5C07"/>
    <w:rsid w:val="239F4DAE"/>
    <w:rsid w:val="23D762F6"/>
    <w:rsid w:val="24EA2059"/>
    <w:rsid w:val="25B049BE"/>
    <w:rsid w:val="25F2111F"/>
    <w:rsid w:val="26A60202"/>
    <w:rsid w:val="270A69E3"/>
    <w:rsid w:val="27657FB0"/>
    <w:rsid w:val="27A44741"/>
    <w:rsid w:val="280451E0"/>
    <w:rsid w:val="28214BB3"/>
    <w:rsid w:val="288A16E3"/>
    <w:rsid w:val="28D93BC8"/>
    <w:rsid w:val="293549A8"/>
    <w:rsid w:val="29A24CB1"/>
    <w:rsid w:val="29BB5D72"/>
    <w:rsid w:val="2A1F4553"/>
    <w:rsid w:val="2A3864A5"/>
    <w:rsid w:val="2ABC56C6"/>
    <w:rsid w:val="2ABC7FF4"/>
    <w:rsid w:val="2B320F6B"/>
    <w:rsid w:val="2B33475A"/>
    <w:rsid w:val="2B591CE7"/>
    <w:rsid w:val="2B597F39"/>
    <w:rsid w:val="2C02237E"/>
    <w:rsid w:val="2C9254B0"/>
    <w:rsid w:val="2CB90C8F"/>
    <w:rsid w:val="2DFB3102"/>
    <w:rsid w:val="2E675395"/>
    <w:rsid w:val="2E8C093F"/>
    <w:rsid w:val="2E953036"/>
    <w:rsid w:val="2EF01B85"/>
    <w:rsid w:val="2F1F6DA3"/>
    <w:rsid w:val="2F302D5E"/>
    <w:rsid w:val="2F53708E"/>
    <w:rsid w:val="2F81180C"/>
    <w:rsid w:val="2F917CA1"/>
    <w:rsid w:val="30091E78"/>
    <w:rsid w:val="30146F95"/>
    <w:rsid w:val="305B7C64"/>
    <w:rsid w:val="30A05CC2"/>
    <w:rsid w:val="311C7A3E"/>
    <w:rsid w:val="313D032A"/>
    <w:rsid w:val="31666F0B"/>
    <w:rsid w:val="31850497"/>
    <w:rsid w:val="318D4356"/>
    <w:rsid w:val="324D3E0E"/>
    <w:rsid w:val="326A4C5E"/>
    <w:rsid w:val="32E24BF0"/>
    <w:rsid w:val="339935C8"/>
    <w:rsid w:val="346A6D13"/>
    <w:rsid w:val="34951FE2"/>
    <w:rsid w:val="35050C1D"/>
    <w:rsid w:val="35A65B28"/>
    <w:rsid w:val="35A74CCE"/>
    <w:rsid w:val="35D83DA9"/>
    <w:rsid w:val="35FC6BDB"/>
    <w:rsid w:val="36794FEB"/>
    <w:rsid w:val="36AE1B85"/>
    <w:rsid w:val="3734032C"/>
    <w:rsid w:val="375D2B5F"/>
    <w:rsid w:val="376455C8"/>
    <w:rsid w:val="37873738"/>
    <w:rsid w:val="38AC16A8"/>
    <w:rsid w:val="38C61715"/>
    <w:rsid w:val="38CC3AF8"/>
    <w:rsid w:val="39083A18"/>
    <w:rsid w:val="39CD3FCC"/>
    <w:rsid w:val="39ED01CA"/>
    <w:rsid w:val="3ADA04E1"/>
    <w:rsid w:val="3B051157"/>
    <w:rsid w:val="3B337E5E"/>
    <w:rsid w:val="3BCD02B3"/>
    <w:rsid w:val="3C074E47"/>
    <w:rsid w:val="3C0D06AF"/>
    <w:rsid w:val="3C1557B6"/>
    <w:rsid w:val="3DD82F3F"/>
    <w:rsid w:val="3EEB6EB0"/>
    <w:rsid w:val="3F593C0C"/>
    <w:rsid w:val="3F7A2500"/>
    <w:rsid w:val="40C33A32"/>
    <w:rsid w:val="40CB28E7"/>
    <w:rsid w:val="4162324B"/>
    <w:rsid w:val="41C10F14"/>
    <w:rsid w:val="42417062"/>
    <w:rsid w:val="42470693"/>
    <w:rsid w:val="42984A4B"/>
    <w:rsid w:val="42E67EAC"/>
    <w:rsid w:val="43397FDC"/>
    <w:rsid w:val="43DD12AF"/>
    <w:rsid w:val="44181CEE"/>
    <w:rsid w:val="44332C7D"/>
    <w:rsid w:val="445B14BB"/>
    <w:rsid w:val="450C6F50"/>
    <w:rsid w:val="452E45E0"/>
    <w:rsid w:val="4541761C"/>
    <w:rsid w:val="454F7F8B"/>
    <w:rsid w:val="4575131D"/>
    <w:rsid w:val="45943BEF"/>
    <w:rsid w:val="46F645F8"/>
    <w:rsid w:val="479A3013"/>
    <w:rsid w:val="48483767"/>
    <w:rsid w:val="48B872A7"/>
    <w:rsid w:val="48C85BAF"/>
    <w:rsid w:val="4961028C"/>
    <w:rsid w:val="4970227E"/>
    <w:rsid w:val="4A2319E6"/>
    <w:rsid w:val="4A5358A9"/>
    <w:rsid w:val="4ADD1B95"/>
    <w:rsid w:val="4AF76666"/>
    <w:rsid w:val="4B6E5BCE"/>
    <w:rsid w:val="4C2A2BB8"/>
    <w:rsid w:val="4C3103EA"/>
    <w:rsid w:val="4C5E6D05"/>
    <w:rsid w:val="4C7402D7"/>
    <w:rsid w:val="4C800A2A"/>
    <w:rsid w:val="4CD26D0B"/>
    <w:rsid w:val="4E603791"/>
    <w:rsid w:val="4EF851EF"/>
    <w:rsid w:val="4F730D1A"/>
    <w:rsid w:val="50615016"/>
    <w:rsid w:val="50F07906"/>
    <w:rsid w:val="51007ABC"/>
    <w:rsid w:val="512A18AC"/>
    <w:rsid w:val="518965D2"/>
    <w:rsid w:val="51D3240E"/>
    <w:rsid w:val="52065E75"/>
    <w:rsid w:val="525C5A95"/>
    <w:rsid w:val="52A86F2C"/>
    <w:rsid w:val="52FE6B4C"/>
    <w:rsid w:val="532540D9"/>
    <w:rsid w:val="534122A6"/>
    <w:rsid w:val="53EB70D0"/>
    <w:rsid w:val="54A40077"/>
    <w:rsid w:val="54B43966"/>
    <w:rsid w:val="559A7000"/>
    <w:rsid w:val="56170651"/>
    <w:rsid w:val="561F7505"/>
    <w:rsid w:val="56220DA3"/>
    <w:rsid w:val="564209B4"/>
    <w:rsid w:val="571B3530"/>
    <w:rsid w:val="580C1D0B"/>
    <w:rsid w:val="582726A1"/>
    <w:rsid w:val="58EA204C"/>
    <w:rsid w:val="597B512C"/>
    <w:rsid w:val="5987789B"/>
    <w:rsid w:val="599007A4"/>
    <w:rsid w:val="59CA59DA"/>
    <w:rsid w:val="59E940B2"/>
    <w:rsid w:val="5A184997"/>
    <w:rsid w:val="5A47527D"/>
    <w:rsid w:val="5A782CCD"/>
    <w:rsid w:val="5AA734EC"/>
    <w:rsid w:val="5AD07020"/>
    <w:rsid w:val="5C01084E"/>
    <w:rsid w:val="5C5D48E3"/>
    <w:rsid w:val="5C9614B2"/>
    <w:rsid w:val="5CCC1A69"/>
    <w:rsid w:val="5CFA65D6"/>
    <w:rsid w:val="5D447851"/>
    <w:rsid w:val="5DB16448"/>
    <w:rsid w:val="5DC25383"/>
    <w:rsid w:val="5DC664B8"/>
    <w:rsid w:val="5DEE0147"/>
    <w:rsid w:val="5E3E0745"/>
    <w:rsid w:val="5ED2780B"/>
    <w:rsid w:val="5EE81D52"/>
    <w:rsid w:val="5F1A6ABC"/>
    <w:rsid w:val="5F29288B"/>
    <w:rsid w:val="5FB567E4"/>
    <w:rsid w:val="5FC03B07"/>
    <w:rsid w:val="5FDF028B"/>
    <w:rsid w:val="602E62B4"/>
    <w:rsid w:val="60320284"/>
    <w:rsid w:val="6042451C"/>
    <w:rsid w:val="60B751E8"/>
    <w:rsid w:val="60F11A9E"/>
    <w:rsid w:val="6170330B"/>
    <w:rsid w:val="61BC20AC"/>
    <w:rsid w:val="621E68C3"/>
    <w:rsid w:val="6263077A"/>
    <w:rsid w:val="628E6513"/>
    <w:rsid w:val="62944DD7"/>
    <w:rsid w:val="63150B42"/>
    <w:rsid w:val="63275C4B"/>
    <w:rsid w:val="63C96A58"/>
    <w:rsid w:val="64CA3067"/>
    <w:rsid w:val="64F1206D"/>
    <w:rsid w:val="655A4306"/>
    <w:rsid w:val="6562740E"/>
    <w:rsid w:val="65AF2802"/>
    <w:rsid w:val="660109D5"/>
    <w:rsid w:val="66DB1226"/>
    <w:rsid w:val="67CE2B39"/>
    <w:rsid w:val="686A0AB4"/>
    <w:rsid w:val="68F42A0B"/>
    <w:rsid w:val="68F91E38"/>
    <w:rsid w:val="691A6289"/>
    <w:rsid w:val="69201173"/>
    <w:rsid w:val="69531548"/>
    <w:rsid w:val="69BF262E"/>
    <w:rsid w:val="69FC1BE0"/>
    <w:rsid w:val="6A042842"/>
    <w:rsid w:val="6A0665BA"/>
    <w:rsid w:val="6AA015F2"/>
    <w:rsid w:val="6B166CD1"/>
    <w:rsid w:val="6BB63F85"/>
    <w:rsid w:val="6BD85D34"/>
    <w:rsid w:val="6C0703C8"/>
    <w:rsid w:val="6CB542C8"/>
    <w:rsid w:val="6D1F1741"/>
    <w:rsid w:val="6D45389E"/>
    <w:rsid w:val="6DB6160C"/>
    <w:rsid w:val="6EF70BC7"/>
    <w:rsid w:val="6F0137F4"/>
    <w:rsid w:val="6F1A4757"/>
    <w:rsid w:val="6F2058E3"/>
    <w:rsid w:val="6F435BBB"/>
    <w:rsid w:val="6F71097A"/>
    <w:rsid w:val="70244CDE"/>
    <w:rsid w:val="704936A5"/>
    <w:rsid w:val="709366CE"/>
    <w:rsid w:val="70FA04FB"/>
    <w:rsid w:val="713C786D"/>
    <w:rsid w:val="71652433"/>
    <w:rsid w:val="71F9656A"/>
    <w:rsid w:val="72A2117C"/>
    <w:rsid w:val="72AD4598"/>
    <w:rsid w:val="73586E67"/>
    <w:rsid w:val="737C5B3F"/>
    <w:rsid w:val="73843616"/>
    <w:rsid w:val="73A17354"/>
    <w:rsid w:val="73CD6E05"/>
    <w:rsid w:val="73F9347A"/>
    <w:rsid w:val="74253AE1"/>
    <w:rsid w:val="745D741C"/>
    <w:rsid w:val="74620891"/>
    <w:rsid w:val="748A428C"/>
    <w:rsid w:val="75A924F0"/>
    <w:rsid w:val="75C422FE"/>
    <w:rsid w:val="75DB5FA3"/>
    <w:rsid w:val="76B178AE"/>
    <w:rsid w:val="77AE5B7C"/>
    <w:rsid w:val="781A4659"/>
    <w:rsid w:val="78A07BDA"/>
    <w:rsid w:val="78B83176"/>
    <w:rsid w:val="78BF7EE1"/>
    <w:rsid w:val="78D872AC"/>
    <w:rsid w:val="79B55907"/>
    <w:rsid w:val="7A293C27"/>
    <w:rsid w:val="7ACB36D3"/>
    <w:rsid w:val="7AF91823"/>
    <w:rsid w:val="7B1B5C3E"/>
    <w:rsid w:val="7B7D5294"/>
    <w:rsid w:val="7C0641F8"/>
    <w:rsid w:val="7CC1243F"/>
    <w:rsid w:val="7D4A5396"/>
    <w:rsid w:val="7D926753"/>
    <w:rsid w:val="7D951CD7"/>
    <w:rsid w:val="7DD6409E"/>
    <w:rsid w:val="7DFF1847"/>
    <w:rsid w:val="7E292420"/>
    <w:rsid w:val="7E6F077A"/>
    <w:rsid w:val="7EB55151"/>
    <w:rsid w:val="7ED32F9C"/>
    <w:rsid w:val="7ED44A81"/>
    <w:rsid w:val="7EE71E5E"/>
    <w:rsid w:val="7F2E39DB"/>
    <w:rsid w:val="7FE2079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0"/>
    <w:pPr>
      <w:widowControl w:val="0"/>
      <w:spacing w:line="360" w:lineRule="auto"/>
      <w:outlineLvl w:val="2"/>
    </w:pPr>
    <w:rPr>
      <w:rFonts w:eastAsia="宋体"/>
      <w:b/>
      <w:sz w:val="24"/>
    </w:rPr>
  </w:style>
  <w:style w:type="paragraph" w:styleId="5">
    <w:name w:val="heading 4"/>
    <w:basedOn w:val="1"/>
    <w:next w:val="1"/>
    <w:link w:val="38"/>
    <w:unhideWhenUsed/>
    <w:qFormat/>
    <w:uiPriority w:val="0"/>
    <w:pPr>
      <w:keepNext/>
      <w:keepLines/>
      <w:spacing w:before="280" w:after="290" w:line="372" w:lineRule="auto"/>
      <w:outlineLvl w:val="3"/>
    </w:pPr>
    <w:rPr>
      <w:rFonts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widowControl w:val="0"/>
      <w:spacing w:line="360" w:lineRule="atLeast"/>
      <w:ind w:firstLine="420" w:firstLineChars="200"/>
    </w:pPr>
    <w:rPr>
      <w:rFonts w:ascii="Times New Roman" w:hAnsi="Times New Roman" w:eastAsia="宋体" w:cs="Times New Roman"/>
      <w:sz w:val="24"/>
      <w:szCs w:val="20"/>
      <w:lang w:eastAsia="zh-CN"/>
    </w:rPr>
  </w:style>
  <w:style w:type="paragraph" w:styleId="7">
    <w:name w:val="caption"/>
    <w:basedOn w:val="1"/>
    <w:next w:val="1"/>
    <w:qFormat/>
    <w:uiPriority w:val="0"/>
    <w:pPr>
      <w:spacing w:line="360" w:lineRule="auto"/>
      <w:ind w:firstLine="420" w:firstLineChars="200"/>
    </w:pPr>
    <w:rPr>
      <w:rFonts w:ascii="Cambria" w:hAnsi="Cambria" w:eastAsia="黑体" w:cs="Times New Roman"/>
      <w:sz w:val="24"/>
    </w:rPr>
  </w:style>
  <w:style w:type="paragraph" w:styleId="8">
    <w:name w:val="annotation text"/>
    <w:basedOn w:val="1"/>
    <w:link w:val="39"/>
    <w:qFormat/>
    <w:uiPriority w:val="0"/>
    <w:pPr>
      <w:spacing w:line="360" w:lineRule="auto"/>
    </w:pPr>
    <w:rPr>
      <w:rFonts w:eastAsia="宋体"/>
      <w:sz w:val="24"/>
    </w:rPr>
  </w:style>
  <w:style w:type="paragraph" w:styleId="9">
    <w:name w:val="Body Text"/>
    <w:basedOn w:val="1"/>
    <w:qFormat/>
    <w:uiPriority w:val="0"/>
  </w:style>
  <w:style w:type="paragraph" w:styleId="10">
    <w:name w:val="Body Text Indent"/>
    <w:basedOn w:val="1"/>
    <w:link w:val="57"/>
    <w:qFormat/>
    <w:uiPriority w:val="0"/>
    <w:pPr>
      <w:spacing w:after="120" w:line="360" w:lineRule="auto"/>
      <w:ind w:left="420" w:leftChars="200"/>
    </w:pPr>
    <w:rPr>
      <w:rFonts w:eastAsia="宋体"/>
      <w:sz w:val="24"/>
    </w:rPr>
  </w:style>
  <w:style w:type="paragraph" w:styleId="11">
    <w:name w:val="toc 3"/>
    <w:basedOn w:val="1"/>
    <w:next w:val="1"/>
    <w:qFormat/>
    <w:uiPriority w:val="0"/>
    <w:pPr>
      <w:spacing w:line="360" w:lineRule="auto"/>
      <w:ind w:left="840" w:leftChars="400"/>
    </w:pPr>
    <w:rPr>
      <w:rFonts w:eastAsia="宋体"/>
      <w:sz w:val="24"/>
    </w:rPr>
  </w:style>
  <w:style w:type="paragraph" w:styleId="12">
    <w:name w:val="Plain Text"/>
    <w:basedOn w:val="1"/>
    <w:link w:val="40"/>
    <w:qFormat/>
    <w:uiPriority w:val="0"/>
    <w:pPr>
      <w:spacing w:line="360" w:lineRule="auto"/>
    </w:pPr>
    <w:rPr>
      <w:rFonts w:ascii="宋体" w:hAnsi="Courier New" w:eastAsia="宋体"/>
      <w:sz w:val="24"/>
      <w:szCs w:val="20"/>
    </w:rPr>
  </w:style>
  <w:style w:type="paragraph" w:styleId="13">
    <w:name w:val="Balloon Text"/>
    <w:basedOn w:val="1"/>
    <w:link w:val="35"/>
    <w:qFormat/>
    <w:uiPriority w:val="0"/>
    <w:rPr>
      <w:rFonts w:eastAsia="宋体"/>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spacing w:line="360" w:lineRule="auto"/>
    </w:pPr>
    <w:rPr>
      <w:rFonts w:eastAsia="宋体" w:cs="Times New Roman"/>
      <w:sz w:val="24"/>
      <w:lang w:eastAsia="zh-CN"/>
    </w:rPr>
  </w:style>
  <w:style w:type="paragraph" w:styleId="19">
    <w:name w:val="annotation subject"/>
    <w:basedOn w:val="8"/>
    <w:next w:val="8"/>
    <w:link w:val="41"/>
    <w:qFormat/>
    <w:uiPriority w:val="0"/>
    <w:rPr>
      <w:b/>
      <w:bCs/>
    </w:rPr>
  </w:style>
  <w:style w:type="paragraph" w:styleId="20">
    <w:name w:val="Body Text First Indent 2"/>
    <w:basedOn w:val="10"/>
    <w:link w:val="58"/>
    <w:qFormat/>
    <w:uiPriority w:val="0"/>
    <w:pPr>
      <w:ind w:firstLine="420" w:firstLineChars="200"/>
    </w:pPr>
  </w:style>
  <w:style w:type="table" w:styleId="22">
    <w:name w:val="Table Gri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qFormat/>
    <w:uiPriority w:val="0"/>
    <w:rPr>
      <w:color w:val="333333"/>
      <w:u w:val="none"/>
    </w:rPr>
  </w:style>
  <w:style w:type="character" w:styleId="26">
    <w:name w:val="Emphasis"/>
    <w:basedOn w:val="23"/>
    <w:qFormat/>
    <w:uiPriority w:val="0"/>
  </w:style>
  <w:style w:type="character" w:styleId="27">
    <w:name w:val="HTML Definition"/>
    <w:basedOn w:val="23"/>
    <w:qFormat/>
    <w:uiPriority w:val="0"/>
    <w:rPr>
      <w:sz w:val="14"/>
      <w:szCs w:val="14"/>
    </w:rPr>
  </w:style>
  <w:style w:type="character" w:styleId="28">
    <w:name w:val="HTML Variable"/>
    <w:basedOn w:val="23"/>
    <w:qFormat/>
    <w:uiPriority w:val="0"/>
  </w:style>
  <w:style w:type="character" w:styleId="29">
    <w:name w:val="Hyperlink"/>
    <w:basedOn w:val="23"/>
    <w:qFormat/>
    <w:uiPriority w:val="0"/>
    <w:rPr>
      <w:color w:val="333333"/>
      <w:u w:val="none"/>
    </w:rPr>
  </w:style>
  <w:style w:type="character" w:styleId="30">
    <w:name w:val="HTML Code"/>
    <w:basedOn w:val="23"/>
    <w:qFormat/>
    <w:uiPriority w:val="0"/>
    <w:rPr>
      <w:rFonts w:ascii="Courier New" w:hAnsi="Courier New"/>
      <w:sz w:val="20"/>
    </w:rPr>
  </w:style>
  <w:style w:type="character" w:styleId="31">
    <w:name w:val="annotation reference"/>
    <w:basedOn w:val="23"/>
    <w:qFormat/>
    <w:uiPriority w:val="0"/>
    <w:rPr>
      <w:sz w:val="21"/>
      <w:szCs w:val="21"/>
    </w:rPr>
  </w:style>
  <w:style w:type="character" w:styleId="32">
    <w:name w:val="HTML Cite"/>
    <w:basedOn w:val="23"/>
    <w:qFormat/>
    <w:uiPriority w:val="0"/>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eastAsia="宋体" w:cs="宋体"/>
      <w:sz w:val="24"/>
      <w:szCs w:val="24"/>
    </w:rPr>
  </w:style>
  <w:style w:type="character" w:customStyle="1" w:styleId="35">
    <w:name w:val="批注框文本 字符"/>
    <w:basedOn w:val="23"/>
    <w:link w:val="13"/>
    <w:qFormat/>
    <w:uiPriority w:val="0"/>
    <w:rPr>
      <w:rFonts w:ascii="Arial" w:hAnsi="Arial" w:eastAsia="宋体" w:cs="Arial"/>
      <w:snapToGrid w:val="0"/>
      <w:color w:val="000000"/>
      <w:sz w:val="18"/>
      <w:szCs w:val="18"/>
      <w:lang w:eastAsia="en-US"/>
    </w:rPr>
  </w:style>
  <w:style w:type="character" w:customStyle="1" w:styleId="36">
    <w:name w:val="标题 2 字符"/>
    <w:basedOn w:val="23"/>
    <w:link w:val="3"/>
    <w:semiHidden/>
    <w:qFormat/>
    <w:uiPriority w:val="0"/>
    <w:rPr>
      <w:rFonts w:asciiTheme="majorHAnsi" w:hAnsiTheme="majorHAnsi" w:eastAsiaTheme="majorEastAsia" w:cstheme="majorBidi"/>
      <w:b/>
      <w:bCs/>
      <w:snapToGrid w:val="0"/>
      <w:color w:val="000000"/>
      <w:sz w:val="32"/>
      <w:szCs w:val="32"/>
      <w:lang w:eastAsia="en-US"/>
    </w:rPr>
  </w:style>
  <w:style w:type="character" w:customStyle="1" w:styleId="37">
    <w:name w:val="标题 3 字符"/>
    <w:basedOn w:val="23"/>
    <w:link w:val="4"/>
    <w:qFormat/>
    <w:uiPriority w:val="0"/>
    <w:rPr>
      <w:rFonts w:ascii="Arial" w:hAnsi="Arial" w:eastAsia="宋体" w:cs="Arial"/>
      <w:b/>
      <w:snapToGrid w:val="0"/>
      <w:color w:val="000000"/>
      <w:sz w:val="24"/>
      <w:szCs w:val="21"/>
      <w:lang w:eastAsia="en-US"/>
    </w:rPr>
  </w:style>
  <w:style w:type="character" w:customStyle="1" w:styleId="38">
    <w:name w:val="标题 4 字符"/>
    <w:basedOn w:val="23"/>
    <w:link w:val="5"/>
    <w:qFormat/>
    <w:uiPriority w:val="0"/>
    <w:rPr>
      <w:rFonts w:ascii="Arial" w:hAnsi="Arial" w:eastAsia="黑体" w:cs="Arial"/>
      <w:b/>
      <w:snapToGrid w:val="0"/>
      <w:color w:val="000000"/>
      <w:sz w:val="28"/>
      <w:szCs w:val="21"/>
      <w:lang w:eastAsia="en-US"/>
    </w:rPr>
  </w:style>
  <w:style w:type="character" w:customStyle="1" w:styleId="39">
    <w:name w:val="批注文字 字符"/>
    <w:basedOn w:val="23"/>
    <w:link w:val="8"/>
    <w:qFormat/>
    <w:uiPriority w:val="0"/>
    <w:rPr>
      <w:rFonts w:ascii="Arial" w:hAnsi="Arial" w:eastAsia="宋体" w:cs="Arial"/>
      <w:snapToGrid w:val="0"/>
      <w:color w:val="000000"/>
      <w:sz w:val="24"/>
      <w:szCs w:val="21"/>
      <w:lang w:eastAsia="en-US"/>
    </w:rPr>
  </w:style>
  <w:style w:type="character" w:customStyle="1" w:styleId="40">
    <w:name w:val="纯文本 字符"/>
    <w:basedOn w:val="23"/>
    <w:link w:val="12"/>
    <w:qFormat/>
    <w:uiPriority w:val="0"/>
    <w:rPr>
      <w:rFonts w:ascii="宋体" w:hAnsi="Courier New" w:eastAsia="宋体" w:cs="Arial"/>
      <w:snapToGrid w:val="0"/>
      <w:color w:val="000000"/>
      <w:sz w:val="24"/>
      <w:lang w:eastAsia="en-US"/>
    </w:rPr>
  </w:style>
  <w:style w:type="character" w:customStyle="1" w:styleId="41">
    <w:name w:val="批注主题 字符"/>
    <w:basedOn w:val="39"/>
    <w:link w:val="19"/>
    <w:qFormat/>
    <w:uiPriority w:val="0"/>
    <w:rPr>
      <w:rFonts w:ascii="Arial" w:hAnsi="Arial" w:eastAsia="宋体" w:cs="Arial"/>
      <w:b/>
      <w:bCs/>
      <w:snapToGrid w:val="0"/>
      <w:color w:val="000000"/>
      <w:sz w:val="24"/>
      <w:szCs w:val="21"/>
      <w:lang w:eastAsia="en-US"/>
    </w:rPr>
  </w:style>
  <w:style w:type="paragraph" w:customStyle="1" w:styleId="42">
    <w:name w:val="Default"/>
    <w:basedOn w:val="12"/>
    <w:next w:val="1"/>
    <w:autoRedefine/>
    <w:qFormat/>
    <w:uiPriority w:val="0"/>
    <w:rPr>
      <w:rFonts w:hAnsi="Times New Roman" w:cs="宋体"/>
      <w:szCs w:val="24"/>
    </w:rPr>
  </w:style>
  <w:style w:type="table" w:customStyle="1" w:styleId="43">
    <w:name w:val="Table Normal1"/>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styleId="44">
    <w:name w:val="List Paragraph"/>
    <w:basedOn w:val="1"/>
    <w:qFormat/>
    <w:uiPriority w:val="99"/>
    <w:pPr>
      <w:spacing w:line="360" w:lineRule="auto"/>
      <w:ind w:left="400" w:firstLine="309"/>
    </w:pPr>
    <w:rPr>
      <w:rFonts w:eastAsia="宋体"/>
      <w:sz w:val="24"/>
    </w:rPr>
  </w:style>
  <w:style w:type="character" w:customStyle="1" w:styleId="45">
    <w:name w:val="hover23"/>
    <w:basedOn w:val="23"/>
    <w:qFormat/>
    <w:uiPriority w:val="0"/>
    <w:rPr>
      <w:color w:val="5FB878"/>
    </w:rPr>
  </w:style>
  <w:style w:type="character" w:customStyle="1" w:styleId="46">
    <w:name w:val="hover24"/>
    <w:basedOn w:val="23"/>
    <w:qFormat/>
    <w:uiPriority w:val="0"/>
    <w:rPr>
      <w:color w:val="5FB878"/>
    </w:rPr>
  </w:style>
  <w:style w:type="character" w:customStyle="1" w:styleId="47">
    <w:name w:val="hover25"/>
    <w:basedOn w:val="23"/>
    <w:qFormat/>
    <w:uiPriority w:val="0"/>
    <w:rPr>
      <w:color w:val="FFFFFF"/>
    </w:rPr>
  </w:style>
  <w:style w:type="character" w:customStyle="1" w:styleId="48">
    <w:name w:val="before1"/>
    <w:basedOn w:val="23"/>
    <w:qFormat/>
    <w:uiPriority w:val="0"/>
    <w:rPr>
      <w:shd w:val="clear" w:color="auto" w:fill="DEDEDE"/>
    </w:rPr>
  </w:style>
  <w:style w:type="character" w:customStyle="1" w:styleId="49">
    <w:name w:val="first-child"/>
    <w:basedOn w:val="23"/>
    <w:qFormat/>
    <w:uiPriority w:val="0"/>
  </w:style>
  <w:style w:type="character" w:customStyle="1" w:styleId="50">
    <w:name w:val="layui-this"/>
    <w:basedOn w:val="23"/>
    <w:qFormat/>
    <w:uiPriority w:val="0"/>
    <w:rPr>
      <w:bdr w:val="single" w:color="EEEEEE" w:sz="4" w:space="0"/>
      <w:shd w:val="clear" w:color="auto" w:fill="FFFFFF"/>
    </w:rPr>
  </w:style>
  <w:style w:type="character" w:customStyle="1" w:styleId="51">
    <w:name w:val="sp"/>
    <w:basedOn w:val="23"/>
    <w:qFormat/>
    <w:uiPriority w:val="0"/>
    <w:rPr>
      <w:b/>
      <w:bCs/>
    </w:rPr>
  </w:style>
  <w:style w:type="character" w:customStyle="1" w:styleId="52">
    <w:name w:val="sp1"/>
    <w:basedOn w:val="23"/>
    <w:qFormat/>
    <w:uiPriority w:val="0"/>
    <w:rPr>
      <w:b/>
      <w:bCs/>
    </w:rPr>
  </w:style>
  <w:style w:type="character" w:customStyle="1" w:styleId="53">
    <w:name w:val="mail-contents"/>
    <w:basedOn w:val="23"/>
    <w:qFormat/>
    <w:uiPriority w:val="0"/>
  </w:style>
  <w:style w:type="character" w:customStyle="1" w:styleId="54">
    <w:name w:val="before"/>
    <w:basedOn w:val="23"/>
    <w:qFormat/>
    <w:uiPriority w:val="0"/>
    <w:rPr>
      <w:shd w:val="clear" w:color="auto" w:fill="DEDEDE"/>
    </w:rPr>
  </w:style>
  <w:style w:type="character" w:customStyle="1" w:styleId="55">
    <w:name w:val="layui-this2"/>
    <w:basedOn w:val="23"/>
    <w:qFormat/>
    <w:uiPriority w:val="0"/>
    <w:rPr>
      <w:bdr w:val="single" w:color="EEEEEE" w:sz="4" w:space="0"/>
      <w:shd w:val="clear" w:color="auto" w:fill="FFFFFF"/>
    </w:rPr>
  </w:style>
  <w:style w:type="paragraph" w:customStyle="1" w:styleId="56">
    <w:name w:val="无间隔1"/>
    <w:next w:val="7"/>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character" w:customStyle="1" w:styleId="57">
    <w:name w:val="正文文本缩进 字符"/>
    <w:basedOn w:val="23"/>
    <w:link w:val="10"/>
    <w:qFormat/>
    <w:uiPriority w:val="0"/>
    <w:rPr>
      <w:rFonts w:ascii="Arial" w:hAnsi="Arial" w:eastAsia="宋体" w:cs="Arial"/>
      <w:snapToGrid w:val="0"/>
      <w:color w:val="000000"/>
      <w:sz w:val="24"/>
      <w:szCs w:val="21"/>
      <w:lang w:eastAsia="en-US"/>
    </w:rPr>
  </w:style>
  <w:style w:type="character" w:customStyle="1" w:styleId="58">
    <w:name w:val="正文文本首行缩进 2 字符"/>
    <w:basedOn w:val="57"/>
    <w:link w:val="20"/>
    <w:qFormat/>
    <w:uiPriority w:val="0"/>
    <w:rPr>
      <w:rFonts w:ascii="Arial" w:hAnsi="Arial" w:eastAsia="宋体" w:cs="Arial"/>
      <w:snapToGrid w:val="0"/>
      <w:color w:val="000000"/>
      <w:sz w:val="24"/>
      <w:szCs w:val="21"/>
      <w:lang w:eastAsia="en-US"/>
    </w:rPr>
  </w:style>
  <w:style w:type="paragraph" w:customStyle="1" w:styleId="59">
    <w:name w:val="Table Paragraph"/>
    <w:basedOn w:val="1"/>
    <w:qFormat/>
    <w:uiPriority w:val="0"/>
    <w:pPr>
      <w:widowControl w:val="0"/>
      <w:kinsoku/>
      <w:adjustRightInd/>
      <w:snapToGrid/>
      <w:textAlignment w:val="auto"/>
    </w:pPr>
    <w:rPr>
      <w:rFonts w:ascii="宋体" w:hAnsi="宋体" w:eastAsia="宋体" w:cs="宋体"/>
      <w:snapToGrid/>
      <w:color w:val="auto"/>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2334</Words>
  <Characters>2655</Characters>
  <Lines>331</Lines>
  <Paragraphs>93</Paragraphs>
  <TotalTime>0</TotalTime>
  <ScaleCrop>false</ScaleCrop>
  <LinksUpToDate>false</LinksUpToDate>
  <CharactersWithSpaces>2802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2026-04-21T04:42:00Z</dcterms:created>
  <dc:creator>郭梦如</dc:creator>
  <cp:lastModifiedBy>郭梦如</cp:lastModifiedBy>
  <cp:lastPrinted>2026-04-23T01:48:00Z</cp:lastPrinted>
  <dcterms:modified xsi:type="dcterms:W3CDTF">2026-04-23T07:12:40Z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2AEF13AB6FE7447EBD1D41A8CFC76EE7_13</vt:lpwstr>
  </property>
  <property fmtid="{D5CDD505-2E9C-101B-9397-08002B2CF9AE}" pid="4" name="KSOTemplateDocerSaveRecord">
    <vt:lpwstr>eyJoZGlkIjoiZmY2NjZmNWI2MTExZTkwNDIwOWZhOWZjMWEwOTE5ZmUiLCJ1c2VySWQiOiI2MDYwNTMxNTAifQ==</vt:lpwstr>
  </property>
</Properties>
</file>