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A4EC2">
      <w:pPr>
        <w:pStyle w:val="2"/>
        <w:spacing w:before="0" w:after="0"/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bookmarkStart w:id="0" w:name="_Toc31230"/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第四章  采购需求</w:t>
      </w:r>
      <w:bookmarkEnd w:id="0"/>
    </w:p>
    <w:p w14:paraId="527E9DD4">
      <w:pPr>
        <w:widowControl/>
        <w:adjustRightInd w:val="0"/>
        <w:spacing w:line="360" w:lineRule="auto"/>
        <w:rPr>
          <w:rFonts w:ascii="宋体" w:hAnsi="宋体"/>
          <w:b/>
          <w:color w:val="auto"/>
          <w:kern w:val="0"/>
          <w:sz w:val="21"/>
          <w:szCs w:val="21"/>
          <w:highlight w:val="none"/>
        </w:rPr>
      </w:pPr>
      <w:bookmarkStart w:id="1" w:name="_Toc374512420"/>
      <w:bookmarkStart w:id="2" w:name="_Toc373230032"/>
      <w:bookmarkStart w:id="3" w:name="_Toc4426"/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一、</w:t>
      </w:r>
      <w:r>
        <w:rPr>
          <w:rFonts w:ascii="宋体" w:hAnsi="宋体"/>
          <w:b/>
          <w:color w:val="auto"/>
          <w:kern w:val="0"/>
          <w:sz w:val="21"/>
          <w:szCs w:val="21"/>
          <w:highlight w:val="none"/>
        </w:rPr>
        <w:t>相关说明</w:t>
      </w:r>
    </w:p>
    <w:p w14:paraId="45CF1B03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本次采购内容如果要求的某些技术标准低于国家标准，均以最新的国家标准为准。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技术要求中未明确的技术标准也均不得低于国家标准；</w:t>
      </w:r>
    </w:p>
    <w:p w14:paraId="74761571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color w:val="auto"/>
          <w:kern w:val="0"/>
          <w:sz w:val="21"/>
          <w:szCs w:val="21"/>
          <w:highlight w:val="none"/>
        </w:rPr>
      </w:pPr>
      <w:r>
        <w:rPr>
          <w:rFonts w:ascii="宋体" w:hAnsi="宋体"/>
          <w:color w:val="auto"/>
          <w:kern w:val="0"/>
          <w:sz w:val="21"/>
          <w:szCs w:val="21"/>
          <w:highlight w:val="none"/>
        </w:rPr>
        <w:t>本采购项目为交钥匙项目，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验收合格前</w:t>
      </w:r>
      <w:r>
        <w:rPr>
          <w:rFonts w:ascii="宋体" w:hAnsi="宋体"/>
          <w:color w:val="auto"/>
          <w:kern w:val="0"/>
          <w:sz w:val="21"/>
          <w:szCs w:val="21"/>
          <w:highlight w:val="none"/>
        </w:rPr>
        <w:t>所需的一切费用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均</w:t>
      </w:r>
      <w:r>
        <w:rPr>
          <w:rFonts w:ascii="宋体" w:hAnsi="宋体"/>
          <w:color w:val="auto"/>
          <w:kern w:val="0"/>
          <w:sz w:val="21"/>
          <w:szCs w:val="21"/>
          <w:highlight w:val="none"/>
        </w:rPr>
        <w:t>包含在报价之中，采购人不</w:t>
      </w:r>
      <w:r>
        <w:rPr>
          <w:rFonts w:hint="eastAsia" w:ascii="宋体" w:hAnsi="宋体"/>
          <w:color w:val="auto"/>
          <w:kern w:val="0"/>
          <w:sz w:val="21"/>
          <w:szCs w:val="21"/>
          <w:highlight w:val="none"/>
        </w:rPr>
        <w:t>承担成交价格以外的</w:t>
      </w:r>
      <w:r>
        <w:rPr>
          <w:rFonts w:ascii="宋体" w:hAnsi="宋体"/>
          <w:color w:val="auto"/>
          <w:kern w:val="0"/>
          <w:sz w:val="21"/>
          <w:szCs w:val="21"/>
          <w:highlight w:val="none"/>
        </w:rPr>
        <w:t>任何费用。</w:t>
      </w:r>
    </w:p>
    <w:p w14:paraId="1B71DC4A">
      <w:pPr>
        <w:spacing w:line="360" w:lineRule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商务要求</w:t>
      </w:r>
    </w:p>
    <w:p w14:paraId="1CDA9D61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合同履行期限：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日历天</w:t>
      </w:r>
    </w:p>
    <w:p w14:paraId="05E9CF92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default" w:ascii="宋体" w:hAnsi="宋体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供货地点：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武陟县北郭乡</w:t>
      </w:r>
    </w:p>
    <w:p w14:paraId="504A54A5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质量标准：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合格</w:t>
      </w:r>
    </w:p>
    <w:p w14:paraId="3222A52C">
      <w:pPr>
        <w:pStyle w:val="5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付款方式：乙方所供农药送达甲方指定地点，完工后经甲方验收合格后一次性付清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。、</w:t>
      </w:r>
    </w:p>
    <w:p w14:paraId="7262A9FE">
      <w:pPr>
        <w:pStyle w:val="5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5.飞防服务组织：1、服务内容：采用植保无人机开展植保无人机“一喷多防”服务。</w:t>
      </w:r>
    </w:p>
    <w:p w14:paraId="6F81E71F">
      <w:pPr>
        <w:pStyle w:val="5"/>
        <w:ind w:firstLine="2100" w:firstLineChars="10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2、技术要求：（1）供应商提供的作业植保无人机数量不得少于5架，载重量10升及以上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（响应性文件中提供购机发票或者租赁合同复印件或扫描件）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，以保证在规定服务期内完成全部作业任务；</w:t>
      </w:r>
    </w:p>
    <w:p w14:paraId="1275486B">
      <w:pPr>
        <w:pStyle w:val="5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（2）供应商投入的植保无人机操作员不得少于5人，操作人员必须持有有效无人机操作员证，持证上岗；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（响应性文件中提供操作员证书复印件或扫描件）；</w:t>
      </w:r>
    </w:p>
    <w:p w14:paraId="7D53EBF5">
      <w:pPr>
        <w:pStyle w:val="5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（3）供应商投入的植保无人机进行的作业须提供作业数据监管平台，作业过程中能够实时监控每架无人机的作业状态(速度、高度、喷幅、流量等)，并在作业结束后向采购人提供相关数据信息；</w:t>
      </w:r>
    </w:p>
    <w:p w14:paraId="13706B84">
      <w:pPr>
        <w:pStyle w:val="5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（4）为达到精准施药的目的，作业无人机必须采用全自主的飞行模式，能够将飞行高度、药液流量、喷药幅度控制在规定范围内，从而保证精准施药，防止重喷漏喷；</w:t>
      </w:r>
    </w:p>
    <w:p w14:paraId="326837C8">
      <w:pPr>
        <w:pStyle w:val="5"/>
        <w:ind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（5）供应商在防治作业结束后，需向采购人提供被作业农户签字确认的清册、配药时和作业时的影像资料；拍照时使用水印相机，显示时间、地点。</w:t>
      </w:r>
    </w:p>
    <w:p w14:paraId="6EECF0D9">
      <w:pPr>
        <w:pStyle w:val="5"/>
        <w:ind w:firstLine="420" w:firstLineChars="200"/>
        <w:rPr>
          <w:rFonts w:hint="default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（6）供应商在指定时间、指定地点完成服务后，要确保所服务的农户在作业清册上签字，所服务的村要在清册上签字盖章，所服务的乡镇要在服务面积汇总表上签字盖章。</w:t>
      </w:r>
    </w:p>
    <w:p w14:paraId="5D03F9F3">
      <w:pPr>
        <w:spacing w:line="360" w:lineRule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eastAsia="zh-CN"/>
        </w:rPr>
        <w:t>三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>、采购内容及技术要求</w:t>
      </w:r>
    </w:p>
    <w:p w14:paraId="2270B08C">
      <w:pPr>
        <w:spacing w:line="440" w:lineRule="exact"/>
        <w:ind w:firstLine="420" w:firstLineChars="200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本项目采购内容、数量及其有关技术要求如下：</w:t>
      </w:r>
    </w:p>
    <w:p w14:paraId="421FC2F4">
      <w:pPr>
        <w:spacing w:line="440" w:lineRule="exact"/>
        <w:ind w:firstLine="422" w:firstLineChars="200"/>
        <w:rPr>
          <w:rFonts w:hint="eastAsia"/>
          <w:b/>
          <w:bCs/>
          <w:color w:val="auto"/>
          <w:sz w:val="21"/>
          <w:szCs w:val="21"/>
          <w:highlight w:val="none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</w:rPr>
        <w:t>本采购项目的核心产品为：</w:t>
      </w:r>
      <w:r>
        <w:rPr>
          <w:rFonts w:hint="eastAsia"/>
          <w:b/>
          <w:bCs/>
          <w:color w:val="auto"/>
          <w:sz w:val="21"/>
          <w:szCs w:val="21"/>
          <w:highlight w:val="none"/>
          <w:u w:val="single"/>
        </w:rPr>
        <w:t xml:space="preserve">杀虫剂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496"/>
        <w:gridCol w:w="4329"/>
        <w:gridCol w:w="756"/>
        <w:gridCol w:w="945"/>
        <w:gridCol w:w="945"/>
      </w:tblGrid>
      <w:tr w14:paraId="3780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F2C6">
            <w:pPr>
              <w:widowControl/>
              <w:spacing w:before="100" w:beforeLines="0" w:beforeAutospacing="1" w:after="100" w:afterLines="0" w:afterAutospacing="1"/>
              <w:jc w:val="center"/>
              <w:rPr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6F1B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标的</w:t>
            </w:r>
            <w:r>
              <w:rPr>
                <w:rFonts w:hint="eastAsia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D6D6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color w:val="auto"/>
                <w:kern w:val="0"/>
                <w:sz w:val="28"/>
                <w:szCs w:val="28"/>
                <w:highlight w:val="none"/>
              </w:rPr>
              <w:t>主要技术参数、性能、配置等要求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498E">
            <w:pPr>
              <w:widowControl/>
              <w:spacing w:line="460" w:lineRule="exact"/>
              <w:jc w:val="center"/>
              <w:rPr>
                <w:rFonts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C503">
            <w:pPr>
              <w:widowControl/>
              <w:spacing w:line="460" w:lineRule="exact"/>
              <w:jc w:val="center"/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AF48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eastAsia="宋体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所属行业</w:t>
            </w:r>
          </w:p>
        </w:tc>
      </w:tr>
      <w:tr w14:paraId="08F5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D171"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1C4D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杀虫剂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8413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联苯·噻虫嗪（亩用量按照药品说明书中最大剂量使用）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63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3BA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23102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08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3669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D01A"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2DA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杀菌剂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6E3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噻肤酰胺（亩用量按照药品说明书中最大剂量使用）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C6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1D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23102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C8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281D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FDC1C"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36D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植物生长调节剂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4E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芸苔素内酯 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D8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3E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23102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E54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27D2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396C"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072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叶面肥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15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磷酸二氢钾（膨化型）（亩用量按照药品说明书中最大剂量使用）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B3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F3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23102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A5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0E6D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336F"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A62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助剂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939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飞防助剂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28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83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23102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79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bookmarkEnd w:id="1"/>
      <w:bookmarkEnd w:id="2"/>
      <w:bookmarkEnd w:id="3"/>
    </w:tbl>
    <w:p w14:paraId="40D84D16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34424"/>
    <w:rsid w:val="3D8C1745"/>
    <w:rsid w:val="553955A4"/>
    <w:rsid w:val="570B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0" w:beforeLines="0" w:after="500" w:afterLines="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kern w:val="0"/>
      <w:sz w:val="24"/>
    </w:rPr>
  </w:style>
  <w:style w:type="paragraph" w:styleId="5">
    <w:name w:val="Body Text First Indent 2"/>
    <w:basedOn w:val="3"/>
    <w:next w:val="1"/>
    <w:qFormat/>
    <w:uiPriority w:val="0"/>
    <w:pPr>
      <w:numPr>
        <w:ilvl w:val="0"/>
        <w:numId w:val="0"/>
      </w:num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949</Characters>
  <Lines>0</Lines>
  <Paragraphs>0</Paragraphs>
  <TotalTime>0</TotalTime>
  <ScaleCrop>false</ScaleCrop>
  <LinksUpToDate>false</LinksUpToDate>
  <CharactersWithSpaces>976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2025-03-28T07:35:00Z</dcterms:created>
  <dc:creator>Administrator</dc:creator>
  <cp:lastModifiedBy>Administrator</cp:lastModifiedBy>
  <dcterms:modified xsi:type="dcterms:W3CDTF">2026-04-22T10:55:38Z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eyJoZGlkIjoiNGY1YmM0ZjQwMmQzMmZiZjIzOWRiMTBkOWY2MTQzODgiLCJ1c2VySWQiOiI1NTI1MzQwODAifQ==</vt:lpwstr>
  </property>
  <property fmtid="{D5CDD505-2E9C-101B-9397-08002B2CF9AE}" pid="4" name="ICV">
    <vt:lpwstr>919681A218EF42C7AF5C6436BFA68725_12</vt:lpwstr>
  </property>
</Properties>
</file>