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B272C">
      <w:pPr>
        <w:pStyle w:val="3"/>
        <w:spacing w:line="480" w:lineRule="exact"/>
        <w:ind w:right="-72" w:rightChars="-30"/>
        <w:rPr>
          <w:rFonts w:hint="eastAsia" w:ascii="宋体" w:hAnsi="宋体" w:eastAsia="宋体" w:cs="宋体"/>
          <w:color w:val="auto"/>
        </w:rPr>
      </w:pPr>
      <w:r>
        <w:rPr>
          <w:rFonts w:hint="eastAsia" w:ascii="宋体" w:hAnsi="宋体" w:eastAsia="宋体" w:cs="宋体"/>
          <w:color w:val="auto"/>
        </w:rPr>
        <w:t>采购需求</w:t>
      </w:r>
    </w:p>
    <w:p w14:paraId="57ADF4F3">
      <w:pPr>
        <w:widowControl/>
        <w:adjustRightInd w:val="0"/>
        <w:spacing w:line="360" w:lineRule="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一、相关说明</w:t>
      </w:r>
    </w:p>
    <w:p w14:paraId="6A25467D">
      <w:pPr>
        <w:widowControl/>
        <w:numPr>
          <w:ilvl w:val="2"/>
          <w:numId w:val="1"/>
        </w:numPr>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本次采购内容如果要求的某些技术标准低于国家标准，均以最新的国家标准为准。招标技术要求中未明确的技术标准也均不得低于国家标准；</w:t>
      </w:r>
    </w:p>
    <w:p w14:paraId="7F688A5E">
      <w:pPr>
        <w:widowControl/>
        <w:numPr>
          <w:ilvl w:val="2"/>
          <w:numId w:val="1"/>
        </w:numPr>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本采购项目为交钥匙项目，验收合格前所需的一切费用均包含在报价之中，采购人不承担成交价格以外的任何费用。</w:t>
      </w:r>
    </w:p>
    <w:p w14:paraId="77B4EE75">
      <w:pPr>
        <w:widowControl/>
        <w:adjustRightInd w:val="0"/>
        <w:spacing w:line="360" w:lineRule="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二、商务要求：</w:t>
      </w:r>
    </w:p>
    <w:p w14:paraId="2F90EC28">
      <w:pPr>
        <w:numPr>
          <w:ilvl w:val="2"/>
          <w:numId w:val="0"/>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合同履行期限：</w:t>
      </w:r>
      <w:r>
        <w:rPr>
          <w:rFonts w:hint="eastAsia" w:ascii="宋体" w:hAnsi="宋体" w:eastAsia="宋体" w:cs="宋体"/>
          <w:color w:val="auto"/>
          <w:sz w:val="21"/>
          <w:szCs w:val="21"/>
          <w:lang w:val="en-US" w:eastAsia="zh-CN"/>
        </w:rPr>
        <w:t>签订合同后30日历天</w:t>
      </w:r>
    </w:p>
    <w:p w14:paraId="59D9950A">
      <w:pPr>
        <w:numPr>
          <w:ilvl w:val="2"/>
          <w:numId w:val="0"/>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供货</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地点：</w:t>
      </w:r>
      <w:bookmarkStart w:id="0" w:name="OLE_LINK1"/>
      <w:r>
        <w:rPr>
          <w:rFonts w:hint="eastAsia" w:ascii="宋体" w:hAnsi="宋体" w:eastAsia="宋体" w:cs="宋体"/>
          <w:color w:val="auto"/>
          <w:sz w:val="21"/>
          <w:szCs w:val="21"/>
          <w:lang w:val="en-US" w:eastAsia="zh-CN"/>
        </w:rPr>
        <w:t>乔庙镇工业区</w:t>
      </w:r>
      <w:r>
        <w:rPr>
          <w:rFonts w:hint="eastAsia" w:ascii="宋体" w:hAnsi="宋体" w:eastAsia="宋体" w:cs="宋体"/>
          <w:color w:val="auto"/>
          <w:sz w:val="21"/>
          <w:szCs w:val="21"/>
        </w:rPr>
        <w:t>华味坊食品（焦作）有限公司</w:t>
      </w:r>
      <w:bookmarkEnd w:id="0"/>
    </w:p>
    <w:p w14:paraId="7191EDFC">
      <w:pPr>
        <w:numPr>
          <w:ilvl w:val="2"/>
          <w:numId w:val="0"/>
        </w:numPr>
        <w:spacing w:line="360" w:lineRule="auto"/>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质量标准：</w:t>
      </w:r>
      <w:r>
        <w:rPr>
          <w:rFonts w:hint="eastAsia" w:ascii="宋体" w:hAnsi="宋体" w:eastAsia="宋体" w:cs="宋体"/>
          <w:color w:val="auto"/>
          <w:sz w:val="21"/>
          <w:szCs w:val="21"/>
          <w:lang w:val="en-US" w:eastAsia="zh-CN"/>
        </w:rPr>
        <w:t>符合国家现行及行业标准</w:t>
      </w:r>
    </w:p>
    <w:p w14:paraId="2DDCBF10">
      <w:pPr>
        <w:numPr>
          <w:ilvl w:val="2"/>
          <w:numId w:val="0"/>
        </w:numPr>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质量保证期：</w:t>
      </w:r>
      <w:r>
        <w:rPr>
          <w:rFonts w:hint="eastAsia" w:ascii="宋体" w:hAnsi="宋体" w:eastAsia="宋体" w:cs="宋体"/>
          <w:color w:val="auto"/>
          <w:sz w:val="21"/>
          <w:szCs w:val="21"/>
          <w:lang w:val="en-US" w:eastAsia="zh-CN"/>
        </w:rPr>
        <w:t>自验收合格之日起无偿维保1年</w:t>
      </w:r>
    </w:p>
    <w:p w14:paraId="27C39130">
      <w:pPr>
        <w:pStyle w:val="4"/>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5.付款方式：签订合同后支付合同价款的30%，货物到场调试安装完毕后支付至合同价款的90%，验收合格后支付尾款。</w:t>
      </w:r>
    </w:p>
    <w:p w14:paraId="26B80B52">
      <w:pPr>
        <w:numPr>
          <w:ilvl w:val="2"/>
          <w:numId w:val="0"/>
        </w:numPr>
        <w:spacing w:line="360" w:lineRule="auto"/>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履约担保：</w:t>
      </w:r>
      <w:r>
        <w:rPr>
          <w:rFonts w:hint="eastAsia" w:ascii="宋体" w:hAnsi="宋体" w:eastAsia="宋体" w:cs="宋体"/>
          <w:color w:val="auto"/>
          <w:sz w:val="21"/>
          <w:szCs w:val="21"/>
          <w:lang w:eastAsia="zh-CN"/>
        </w:rPr>
        <w:t>中标金额的</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p>
    <w:p w14:paraId="0107CF37">
      <w:pPr>
        <w:keepNext w:val="0"/>
        <w:keepLines w:val="0"/>
        <w:pageBreakBefore w:val="0"/>
        <w:widowControl/>
        <w:kinsoku/>
        <w:wordWrap/>
        <w:overflowPunct/>
        <w:topLinePunct w:val="0"/>
        <w:autoSpaceDE/>
        <w:autoSpaceDN/>
        <w:bidi w:val="0"/>
        <w:adjustRightInd w:val="0"/>
        <w:snapToGrid/>
        <w:spacing w:line="360" w:lineRule="auto"/>
        <w:ind w:firstLine="422" w:firstLineChars="200"/>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7.验收：</w:t>
      </w:r>
    </w:p>
    <w:p w14:paraId="41773CCD">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7.1验收不合格的货物，中标人应无条件返工或重做，保证时间不超过5天，逾期予以处罚中标金额的千分之一/天。</w:t>
      </w:r>
    </w:p>
    <w:p w14:paraId="5306AC46">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7.2中标人在供货及安装过程中，必须服从采购人的计划安排和整体协调。</w:t>
      </w:r>
    </w:p>
    <w:p w14:paraId="660FA586">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7.3中标人负责本项目所有货物的安装以及所有必须的工具及备件等。</w:t>
      </w:r>
    </w:p>
    <w:p w14:paraId="001B1F40">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7.4依照国家相关验收规范、招标文件及投标文件要求对全部货物、产品、型号、规格、数量、外型、外观、包装及资料、文件（如装箱单、保修单、随箱介质等）进行验收。</w:t>
      </w:r>
    </w:p>
    <w:p w14:paraId="6109AAD0">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7.5如货物验收时发现货物的参数、质量指标或功能上不符合招标文件和合同要求时，将被视为不合格，采购人有权拒收或要求赔偿。</w:t>
      </w:r>
    </w:p>
    <w:p w14:paraId="07759B46">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7.6最终验收在所有货物安装调试完毕后进行。在此期间中标人须派人员参加，若中标人所供货物出现问题，则中标人应及时维修并做好记录，该记录将作为安装调试的原始资料和验收结论。</w:t>
      </w:r>
    </w:p>
    <w:p w14:paraId="06DA63DB">
      <w:pPr>
        <w:keepNext w:val="0"/>
        <w:keepLines w:val="0"/>
        <w:pageBreakBefore w:val="0"/>
        <w:widowControl/>
        <w:kinsoku/>
        <w:wordWrap/>
        <w:overflowPunct/>
        <w:topLinePunct w:val="0"/>
        <w:autoSpaceDE/>
        <w:autoSpaceDN/>
        <w:bidi w:val="0"/>
        <w:adjustRightInd w:val="0"/>
        <w:snapToGrid/>
        <w:spacing w:line="360" w:lineRule="auto"/>
        <w:ind w:firstLine="422" w:firstLineChars="200"/>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8.售后服务要求：</w:t>
      </w:r>
    </w:p>
    <w:p w14:paraId="5FA7C540">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8.1中标人负责货物的供货、安装调试及验收合格。所有产品保修服务方式均为上门保修，即由中标人派相关资质人员到采购人产品使用现场维修。</w:t>
      </w:r>
    </w:p>
    <w:p w14:paraId="35B8DEFB">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8.2在质保期内，中标人应无条件提供产品维修及保养服务，一切维护费用均由中标人负责。质保期内产品本身质量出现问题或由于产品本身质量原因造成的任何损伤或损坏，中标人应及时给予维修或更换，由此引起的施工费、人工费、材料费等其它一切费用由中标人负责；不能维修的，整体无条件更换；人为原因造成的损坏只收取配件费不收取人工费。</w:t>
      </w:r>
    </w:p>
    <w:p w14:paraId="03FD9752">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8.3在质保期内，一旦发生质量问题，保证在接到通知日的2小时内进行响应，并能在24小时内组织人员到现场进行检修，确因产品本身质量问题的应能组织人员进行维修、更换或退货处理，费用由中标人负责。产品出现故障48小时不能修复的，免费提供同等功能的货物供采购人使用，直至故障修复。</w:t>
      </w:r>
    </w:p>
    <w:p w14:paraId="4CE08844">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8.4质保期满后，能根据采购人要求提供充足的备品、备件。</w:t>
      </w:r>
    </w:p>
    <w:p w14:paraId="7E9AF568">
      <w:pPr>
        <w:keepNext w:val="0"/>
        <w:keepLines w:val="0"/>
        <w:pageBreakBefore w:val="0"/>
        <w:widowControl/>
        <w:kinsoku/>
        <w:wordWrap/>
        <w:overflowPunct/>
        <w:topLinePunct w:val="0"/>
        <w:autoSpaceDE/>
        <w:autoSpaceDN/>
        <w:bidi w:val="0"/>
        <w:adjustRightInd w:val="0"/>
        <w:snapToGrid/>
        <w:spacing w:line="360" w:lineRule="auto"/>
        <w:ind w:firstLine="422"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9.系统现状说明</w:t>
      </w:r>
    </w:p>
    <w:p w14:paraId="7B14B5C1">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9.1中标供应商需负责完成本项目自动化仓储设备与采购人现有信息化系统的对接工作，包括但不限于：生产管理系统（MES）、财务系统、仓储管理系统（WMS）、智能机器人运行监控管理系统（RCS）。</w:t>
      </w:r>
    </w:p>
    <w:p w14:paraId="3C81265C">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9.2现有系统接口均为根据原实际业务需求开发，投标人可自行现场踏勘、充分调研核实接口情况及对接需求，可采用现有接口方式实现对接，也可自行开发新接口完成对接，相关所有对接、开发费用均由投标方自行承担，采购人不再额外支付任何费用。</w:t>
      </w:r>
    </w:p>
    <w:p w14:paraId="169B7565">
      <w:pPr>
        <w:widowControl/>
        <w:adjustRightInd w:val="0"/>
        <w:spacing w:line="360" w:lineRule="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四、采购内容及技术要求</w:t>
      </w:r>
    </w:p>
    <w:p w14:paraId="25E2899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1.本项目的核心产品为：</w:t>
      </w:r>
      <w:r>
        <w:rPr>
          <w:rFonts w:hint="eastAsia" w:ascii="宋体" w:hAnsi="宋体" w:eastAsia="宋体" w:cs="宋体"/>
          <w:b/>
          <w:bCs/>
          <w:color w:val="auto"/>
          <w:sz w:val="21"/>
          <w:szCs w:val="21"/>
          <w:highlight w:val="none"/>
          <w:u w:val="single"/>
        </w:rPr>
        <w:t>堆高AGV叉车</w:t>
      </w:r>
      <w:r>
        <w:rPr>
          <w:rFonts w:hint="eastAsia" w:ascii="宋体" w:hAnsi="宋体" w:eastAsia="宋体" w:cs="宋体"/>
          <w:color w:val="auto"/>
          <w:sz w:val="21"/>
          <w:szCs w:val="21"/>
          <w:highlight w:val="none"/>
        </w:rPr>
        <w:t>（核心产品仅适用于本项目同一品牌的认定，同一品牌的认定详见投标人须知）</w:t>
      </w:r>
    </w:p>
    <w:p w14:paraId="130B601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2.采购标的名称、数量及具体技术参数如下：</w:t>
      </w:r>
    </w:p>
    <w:tbl>
      <w:tblPr>
        <w:tblStyle w:val="5"/>
        <w:tblW w:w="10100" w:type="dxa"/>
        <w:tblInd w:w="-47" w:type="dxa"/>
        <w:tblLayout w:type="fixed"/>
        <w:tblCellMar>
          <w:top w:w="0" w:type="dxa"/>
          <w:left w:w="108" w:type="dxa"/>
          <w:bottom w:w="0" w:type="dxa"/>
          <w:right w:w="108" w:type="dxa"/>
        </w:tblCellMar>
      </w:tblPr>
      <w:tblGrid>
        <w:gridCol w:w="812"/>
        <w:gridCol w:w="1395"/>
        <w:gridCol w:w="4655"/>
        <w:gridCol w:w="720"/>
        <w:gridCol w:w="960"/>
        <w:gridCol w:w="1558"/>
      </w:tblGrid>
      <w:tr w14:paraId="48AC94E3">
        <w:tblPrEx>
          <w:tblCellMar>
            <w:top w:w="0" w:type="dxa"/>
            <w:left w:w="108" w:type="dxa"/>
            <w:bottom w:w="0" w:type="dxa"/>
            <w:right w:w="108" w:type="dxa"/>
          </w:tblCellMar>
        </w:tblPrEx>
        <w:trPr>
          <w:trHeight w:val="604"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1EDE44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BAB43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标的</w:t>
            </w:r>
            <w:r>
              <w:rPr>
                <w:rFonts w:hint="eastAsia" w:ascii="宋体" w:hAnsi="宋体" w:eastAsia="宋体" w:cs="宋体"/>
                <w:color w:val="auto"/>
                <w:kern w:val="0"/>
                <w:sz w:val="21"/>
                <w:szCs w:val="21"/>
                <w:highlight w:val="none"/>
                <w:lang w:bidi="ar"/>
              </w:rPr>
              <w:t>名称</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472F4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rPr>
              <w:t>主要技术参数、性能、配置等要求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2F2F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AB3D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B6EC257">
            <w:pPr>
              <w:widowControl/>
              <w:spacing w:line="400" w:lineRule="exact"/>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rPr>
              <w:t>所属行业</w:t>
            </w:r>
          </w:p>
        </w:tc>
      </w:tr>
      <w:tr w14:paraId="7FF9D2F8">
        <w:tblPrEx>
          <w:tblCellMar>
            <w:top w:w="0" w:type="dxa"/>
            <w:left w:w="108" w:type="dxa"/>
            <w:bottom w:w="0" w:type="dxa"/>
            <w:right w:w="108" w:type="dxa"/>
          </w:tblCellMar>
        </w:tblPrEx>
        <w:trPr>
          <w:trHeight w:val="3736"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5F5C19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13606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堆高AGV叉车</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264A4F4B">
            <w:pPr>
              <w:widowControl/>
              <w:numPr>
                <w:ilvl w:val="0"/>
                <w:numId w:val="0"/>
              </w:numPr>
              <w:jc w:val="left"/>
              <w:textAlignment w:val="center"/>
              <w:rPr>
                <w:rFonts w:hint="eastAsia" w:ascii="宋体" w:hAnsi="宋体" w:eastAsia="宋体" w:cs="宋体"/>
                <w:b/>
                <w:bCs/>
                <w:color w:val="auto"/>
                <w:kern w:val="0"/>
                <w:sz w:val="21"/>
                <w:szCs w:val="21"/>
                <w:highlight w:val="green"/>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支持激光slam导航，回转半径小，定位精度高。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2、支持柔性运动控制，最大运行速度≥1.1m/s。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3、支持智能/独立电源管理，低电量自主充电，免维护锂电池，安全无污染。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4、支持多重安全防护，激光/红外防撞，载货检测，急停按钮，声音告警等多安全防护。</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5、支持现有托盘搬运，支持额定不大于1000kg货物提升、搬运、下放等行程。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6、支持无线网络通信，支持WIFI网络通信和无缝漫游，网络覆盖区域无障碍运行。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7、</w:t>
            </w:r>
            <w:r>
              <w:rPr>
                <w:rFonts w:hint="eastAsia" w:ascii="宋体" w:hAnsi="宋体" w:eastAsia="宋体" w:cs="宋体"/>
                <w:b/>
                <w:bCs/>
                <w:color w:val="auto"/>
                <w:kern w:val="0"/>
                <w:sz w:val="21"/>
                <w:szCs w:val="21"/>
                <w:highlight w:val="none"/>
                <w:lang w:val="en-US" w:eastAsia="zh-CN" w:bidi="ar"/>
              </w:rPr>
              <w:t>对接</w:t>
            </w:r>
            <w:r>
              <w:rPr>
                <w:rFonts w:hint="eastAsia" w:ascii="宋体" w:hAnsi="宋体" w:eastAsia="宋体" w:cs="宋体"/>
                <w:b/>
                <w:bCs/>
                <w:color w:val="auto"/>
                <w:kern w:val="0"/>
                <w:sz w:val="21"/>
                <w:szCs w:val="21"/>
                <w:highlight w:val="none"/>
                <w:lang w:bidi="ar"/>
              </w:rPr>
              <w:t>现有RCS</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MES</w:t>
            </w:r>
            <w:r>
              <w:rPr>
                <w:rFonts w:hint="eastAsia" w:ascii="宋体" w:hAnsi="宋体" w:eastAsia="宋体" w:cs="宋体"/>
                <w:b/>
                <w:bCs/>
                <w:color w:val="auto"/>
                <w:kern w:val="0"/>
                <w:sz w:val="21"/>
                <w:szCs w:val="21"/>
                <w:highlight w:val="none"/>
                <w:lang w:bidi="ar"/>
              </w:rPr>
              <w:t>运行监控端，</w:t>
            </w:r>
            <w:r>
              <w:rPr>
                <w:rFonts w:hint="eastAsia" w:ascii="宋体" w:hAnsi="宋体" w:eastAsia="宋体" w:cs="宋体"/>
                <w:b/>
                <w:bCs/>
                <w:color w:val="auto"/>
                <w:kern w:val="0"/>
                <w:sz w:val="21"/>
                <w:szCs w:val="21"/>
                <w:highlight w:val="none"/>
                <w:lang w:val="en-US" w:eastAsia="zh-CN" w:bidi="ar"/>
              </w:rPr>
              <w:t>对接</w:t>
            </w:r>
            <w:r>
              <w:rPr>
                <w:rFonts w:hint="eastAsia" w:ascii="宋体" w:hAnsi="宋体" w:eastAsia="宋体" w:cs="宋体"/>
                <w:b/>
                <w:bCs/>
                <w:color w:val="auto"/>
                <w:kern w:val="0"/>
                <w:sz w:val="21"/>
                <w:szCs w:val="21"/>
                <w:highlight w:val="none"/>
                <w:lang w:bidi="ar"/>
              </w:rPr>
              <w:t>现有调度控制系统统一管理。（</w:t>
            </w:r>
            <w:r>
              <w:rPr>
                <w:rFonts w:hint="eastAsia" w:ascii="宋体" w:hAnsi="宋体" w:eastAsia="宋体" w:cs="宋体"/>
                <w:b/>
                <w:bCs/>
                <w:color w:val="auto"/>
                <w:kern w:val="0"/>
                <w:sz w:val="21"/>
                <w:szCs w:val="21"/>
                <w:highlight w:val="none"/>
                <w:lang w:val="en-US" w:eastAsia="zh-CN" w:bidi="ar"/>
              </w:rPr>
              <w:t>投标文件中提供承诺书并加盖投标人公章，承诺书格式详见招标文件中投标文件格式“十四”</w:t>
            </w:r>
            <w:r>
              <w:rPr>
                <w:rFonts w:hint="eastAsia" w:ascii="宋体" w:hAnsi="宋体" w:eastAsia="宋体" w:cs="宋体"/>
                <w:b/>
                <w:bCs/>
                <w:color w:val="auto"/>
                <w:kern w:val="0"/>
                <w:sz w:val="21"/>
                <w:szCs w:val="21"/>
                <w:highlight w:val="none"/>
                <w:lang w:bidi="ar"/>
              </w:rPr>
              <w:t>）</w:t>
            </w:r>
          </w:p>
          <w:p w14:paraId="36B906FA">
            <w:pPr>
              <w:widowControl/>
              <w:numPr>
                <w:ilvl w:val="0"/>
                <w:numId w:val="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完全适配已使用的1200*1100mm九角/川字塑料托盘、1250*1150mm单层货架，兼容现有货物超托（前后/左右各100mm）场景。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9、适配人车混行场景，具备防撞、急停、声光报警功能，与现有AGV安全防护标准一致。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10、支持与现有的AGV混行。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4F288D">
            <w:pPr>
              <w:widowControl/>
              <w:ind w:right="4680" w:rightChars="195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BCD21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29</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0DFF378">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制造业</w:t>
            </w:r>
          </w:p>
        </w:tc>
      </w:tr>
      <w:tr w14:paraId="3EA9BDAE">
        <w:tblPrEx>
          <w:tblCellMar>
            <w:top w:w="0" w:type="dxa"/>
            <w:left w:w="108" w:type="dxa"/>
            <w:bottom w:w="0" w:type="dxa"/>
            <w:right w:w="108" w:type="dxa"/>
          </w:tblCellMar>
        </w:tblPrEx>
        <w:trPr>
          <w:trHeight w:val="401"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18915B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2B195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叉车式AMR充电桩</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9C857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1、支持与本次招标的堆高AGV叉车配套使用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2、支持被系统管理，实现AGV自动充电，可实现堆高叉低电量自动返航充电、充电完成自动上线，与现有充电调度逻辑一致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3、采用自主研发电池管理系统，实时监控电池，如有异常立即保护切断电源。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4、使用大功率充电器，满足快速充电需求，单词充满电时间≤1.5小时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5、支持自动充电、手动充电两种充电模式，满足不同情况下的充电需求。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6、具有友好的人机交互界面，通过触控屏显示充电电压、电流、工作状态、告警信息等。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7、支持输入过压保护、输入欠压保护、输出过压保护、输出过流保护、短路保护、过温保护等自我保护功能。</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C157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920A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87C1DF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制造业</w:t>
            </w:r>
          </w:p>
        </w:tc>
      </w:tr>
      <w:tr w14:paraId="67E8C3DB">
        <w:tblPrEx>
          <w:tblCellMar>
            <w:top w:w="0" w:type="dxa"/>
            <w:left w:w="108" w:type="dxa"/>
            <w:bottom w:w="0" w:type="dxa"/>
            <w:right w:w="108" w:type="dxa"/>
          </w:tblCellMar>
        </w:tblPrEx>
        <w:trPr>
          <w:trHeight w:val="464"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1094D0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C90D7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叉车手操器</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408C60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1、叉车手操器（中文版），用于人工控制堆高叉</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57E2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C99B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A39BCB7">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制造业</w:t>
            </w:r>
          </w:p>
        </w:tc>
      </w:tr>
      <w:tr w14:paraId="7B07AF86">
        <w:tblPrEx>
          <w:tblCellMar>
            <w:top w:w="0" w:type="dxa"/>
            <w:left w:w="108" w:type="dxa"/>
            <w:bottom w:w="0" w:type="dxa"/>
            <w:right w:w="108" w:type="dxa"/>
          </w:tblCellMar>
        </w:tblPrEx>
        <w:trPr>
          <w:trHeight w:val="446"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32C3BF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9C053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硬件控制器</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176E34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1、支持8进8出信号控制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2、具备有线百兆网络及无线WiFi通讯能力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3、兼容RS485串行数据通讯</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2138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70B710">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5F129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制造业</w:t>
            </w:r>
          </w:p>
        </w:tc>
      </w:tr>
      <w:tr w14:paraId="1B3F3E87">
        <w:tblPrEx>
          <w:tblCellMar>
            <w:top w:w="0" w:type="dxa"/>
            <w:left w:w="108" w:type="dxa"/>
            <w:bottom w:w="0" w:type="dxa"/>
            <w:right w:w="108" w:type="dxa"/>
          </w:tblCellMar>
        </w:tblPrEx>
        <w:trPr>
          <w:trHeight w:val="163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0E75CC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63251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提升机</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B2E43F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1、扬程≥6米，总高≥11米；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2、含输送线体，移栽货叉；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3、含控制系</w:t>
            </w:r>
            <w:r>
              <w:rPr>
                <w:rStyle w:val="7"/>
                <w:rFonts w:hint="eastAsia" w:ascii="宋体" w:hAnsi="宋体" w:eastAsia="宋体" w:cs="宋体"/>
                <w:color w:val="auto"/>
                <w:sz w:val="21"/>
                <w:szCs w:val="21"/>
                <w:highlight w:val="none"/>
                <w:lang w:bidi="ar"/>
              </w:rPr>
              <w:t>统，配套PLC，电气原件；减速电机；电机架，传动轴，链条，轴承；</w:t>
            </w:r>
            <w:r>
              <w:rPr>
                <w:rStyle w:val="7"/>
                <w:rFonts w:hint="eastAsia" w:ascii="宋体" w:hAnsi="宋体" w:eastAsia="宋体" w:cs="宋体"/>
                <w:color w:val="auto"/>
                <w:sz w:val="21"/>
                <w:szCs w:val="21"/>
                <w:highlight w:val="none"/>
                <w:lang w:bidi="ar"/>
              </w:rPr>
              <w:br w:type="textWrapping"/>
            </w:r>
            <w:r>
              <w:rPr>
                <w:rStyle w:val="7"/>
                <w:rFonts w:hint="eastAsia" w:ascii="宋体" w:hAnsi="宋体" w:eastAsia="宋体" w:cs="宋体"/>
                <w:color w:val="auto"/>
                <w:sz w:val="21"/>
                <w:szCs w:val="21"/>
                <w:highlight w:val="none"/>
                <w:lang w:bidi="ar"/>
              </w:rPr>
              <w:t>4、含安全装置；含电控柜，线缆以及其他配套设备</w:t>
            </w:r>
            <w:r>
              <w:rPr>
                <w:rStyle w:val="7"/>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5、负载能力≥980KG</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6、支持高扭矩刹车电机+感应开关+激光测距仪+槽型开关形成多路闭环控制，定位精度±2mm</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7、支持超过额定提升或下降的速度时，设备进行制停保护，并进入故障保护状态</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8、移栽速度60m/min，升降速度最50HZ-60m/min</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9、自动化与安全：</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a.配备自动化操作和多种安全装置，确保人身和货物安全。</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b.升降轿厢的上下行程均可输送物料，实现物料同时双方向流动</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10、表面封框：采用钢丝网封框处理方式或者采用自主设计封框处理方式。</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11、表面涂装：零部件经表面喷砂处理，表面静电喷涂环氧树脂粉末并烘烤，树脂厚度在60μm-90μm之间。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CA4D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10B6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E409A87">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制造业</w:t>
            </w:r>
          </w:p>
        </w:tc>
      </w:tr>
      <w:tr w14:paraId="50871937">
        <w:tblPrEx>
          <w:tblCellMar>
            <w:top w:w="0" w:type="dxa"/>
            <w:left w:w="108" w:type="dxa"/>
            <w:bottom w:w="0" w:type="dxa"/>
            <w:right w:w="108" w:type="dxa"/>
          </w:tblCellMar>
        </w:tblPrEx>
        <w:trPr>
          <w:trHeight w:val="1874"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1D4281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FEDB7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横梁货架</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61EDAA8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规格一：内长2550*宽1300*高4375mm，1层横梁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规格二：内长1250*宽1300*高4375mm，1层横梁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承重：1500kg/层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材料：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立柱：70*90*2.0，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双抱焊横梁：BB50*100*1.5/3.5，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层板平铺,采用1.2厚托盘面板：W1270*D1300*H25*1.2,</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防撞护栏：76*3.0圆管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连接杆：40*60*1.5矩管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数量：规划可放置长2550货架385组,长1250货架9组。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1载荷要求：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1.1横梁挠度要求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货架横梁在设计载荷下的最大挠度不应超过横梁长度的1/250且不超过10 mm；安全系数不低于1.5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1.2立柱挠度要求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在最大设计载荷下，立柱的挠度不应超过立柱总高度的1/1000，安全系数不低于1.5。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2形位要求：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2.1货架横梁和挂件需在同一平面，不能出现焊接偏移等问题，安装后货架横梁平面和立柱平面需在同一平面。两平面平行度小于3mm；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2.2立柱首位的孔距偏差小于3mm，相邻孔距偏差小于0.2mm，货架立柱必须通过螺栓固定在地面，固定螺栓不能在通道侧，单组货架的立柱垂直偏方向在最高处偏差不超过10mm；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2.3同一个巷道的货架安装后，整体位置偏差不得大于10mm；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3材质要求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3.1货架立柱材料选用</w:t>
            </w:r>
            <w:r>
              <w:rPr>
                <w:rFonts w:hint="eastAsia" w:ascii="宋体" w:hAnsi="宋体" w:eastAsia="宋体" w:cs="宋体"/>
                <w:color w:val="auto"/>
                <w:kern w:val="0"/>
                <w:sz w:val="21"/>
                <w:szCs w:val="21"/>
                <w:highlight w:val="none"/>
                <w:lang w:val="en-US" w:eastAsia="zh-CN" w:bidi="ar"/>
              </w:rPr>
              <w:t>符合国家标准，</w:t>
            </w:r>
            <w:r>
              <w:rPr>
                <w:rFonts w:hint="eastAsia" w:ascii="宋体" w:hAnsi="宋体" w:eastAsia="宋体" w:cs="宋体"/>
                <w:color w:val="auto"/>
                <w:kern w:val="0"/>
                <w:sz w:val="21"/>
                <w:szCs w:val="21"/>
                <w:highlight w:val="none"/>
                <w:lang w:bidi="ar"/>
              </w:rPr>
              <w:t>不低于冷轧钢卷Q235B，保证优质的生产加工精度及良好的防锈及防腐功能；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4其他要求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.喷涂工艺流程：半成品-上件-预脱脂-主脱脂-水洗-硅烷-水洗-吹水-烘干-喷塑-固化-检验</w:t>
            </w:r>
            <w:r>
              <w:rPr>
                <w:rFonts w:hint="eastAsia" w:ascii="宋体" w:hAnsi="宋体" w:eastAsia="宋体" w:cs="宋体"/>
                <w:color w:val="auto"/>
                <w:kern w:val="0"/>
                <w:sz w:val="21"/>
                <w:szCs w:val="21"/>
                <w:highlight w:val="none"/>
                <w:lang w:val="en-US" w:eastAsia="zh-CN" w:bidi="ar"/>
              </w:rPr>
              <w:t>-出厂</w:t>
            </w:r>
          </w:p>
          <w:p w14:paraId="6E9A4F1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环氧树脂粉末静电喷涂工艺，喷涂层厚度不小于90um,喷塑硬度（耐磨性）为喷粉硝基喷漆的100倍以上，化学除锈需要达到ST3级的要求。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DA4E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E61A8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1600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9E1E18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制造业</w:t>
            </w:r>
          </w:p>
        </w:tc>
      </w:tr>
      <w:tr w14:paraId="652F015A">
        <w:tblPrEx>
          <w:tblCellMar>
            <w:top w:w="0" w:type="dxa"/>
            <w:left w:w="108" w:type="dxa"/>
            <w:bottom w:w="0" w:type="dxa"/>
            <w:right w:w="108" w:type="dxa"/>
          </w:tblCellMar>
        </w:tblPrEx>
        <w:trPr>
          <w:trHeight w:val="1063"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679879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DB8D1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无线AP</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E00ED2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1、10/100/1000Base-T以太网端口≥1个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2、无线速率≥3000 Mbps（2.4G：2*2MIMO，5G：2*2MIMO）</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3、支持802.3af/802.3at兼容供电12V/1.5A DC供电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4、工作温度0℃～40℃，存储湿度10%～90%RH不凝结，功耗≦12W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eastAsia="zh-CN" w:bidi="ar"/>
              </w:rPr>
              <w:t>★5、支持与公司现有的无线控制器无缝对接，能被统一管理（</w:t>
            </w:r>
            <w:r>
              <w:rPr>
                <w:rFonts w:hint="eastAsia" w:ascii="宋体" w:hAnsi="宋体" w:eastAsia="宋体" w:cs="宋体"/>
                <w:b/>
                <w:bCs/>
                <w:color w:val="auto"/>
                <w:kern w:val="0"/>
                <w:sz w:val="21"/>
                <w:szCs w:val="21"/>
                <w:highlight w:val="none"/>
                <w:lang w:val="en-US" w:eastAsia="zh-CN" w:bidi="ar"/>
              </w:rPr>
              <w:t>投标文件中提供承诺书并加盖投标人公章，承诺书格式详见招标文件中投标文件格式“十四”</w:t>
            </w:r>
            <w:r>
              <w:rPr>
                <w:rFonts w:hint="eastAsia" w:ascii="宋体" w:hAnsi="宋体" w:eastAsia="宋体" w:cs="宋体"/>
                <w:b/>
                <w:bCs/>
                <w:color w:val="auto"/>
                <w:kern w:val="0"/>
                <w:sz w:val="21"/>
                <w:szCs w:val="21"/>
                <w:highlight w:val="none"/>
                <w:lang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3A73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56AB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AF62C7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制造业</w:t>
            </w:r>
          </w:p>
        </w:tc>
      </w:tr>
      <w:tr w14:paraId="459B000C">
        <w:tblPrEx>
          <w:tblCellMar>
            <w:top w:w="0" w:type="dxa"/>
            <w:left w:w="108" w:type="dxa"/>
            <w:bottom w:w="0" w:type="dxa"/>
            <w:right w:w="108" w:type="dxa"/>
          </w:tblCellMar>
        </w:tblPrEx>
        <w:trPr>
          <w:trHeight w:val="1543"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64A46F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AEFAA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POE交换机</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DA2772A">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1、10/100/1000Base-T千兆PoE/PoE+电口≥16个，1000Base-X千兆SFP光口≥2个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2、工作模式：支持标准交换、端口隔离、汇聚上联、网络克隆四种一键切换模式，单端口最大PoE输出30W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3、交换容量≥35Gbps，包转发率≥26Mpps</w:t>
            </w:r>
          </w:p>
          <w:p w14:paraId="5D9AF97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4、散热：自然散热，无风扇设计</w:t>
            </w:r>
          </w:p>
          <w:p w14:paraId="4607271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5、工作环境：温度0℃~40℃；湿度5%~95%（非冷凝）</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9EF3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1AA3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5D06892">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制造业</w:t>
            </w:r>
          </w:p>
        </w:tc>
      </w:tr>
      <w:tr w14:paraId="2E027E71">
        <w:tblPrEx>
          <w:tblCellMar>
            <w:top w:w="0" w:type="dxa"/>
            <w:left w:w="108" w:type="dxa"/>
            <w:bottom w:w="0" w:type="dxa"/>
            <w:right w:w="108" w:type="dxa"/>
          </w:tblCellMar>
        </w:tblPrEx>
        <w:trPr>
          <w:trHeight w:val="545"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0DD457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C1D2F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PDA</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DD2685A">
            <w:pPr>
              <w:widowControl/>
              <w:numPr>
                <w:ilvl w:val="0"/>
                <w:numId w:val="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支持兼容</w:t>
            </w:r>
            <w:r>
              <w:rPr>
                <w:rFonts w:hint="eastAsia" w:ascii="宋体" w:hAnsi="宋体" w:eastAsia="宋体" w:cs="宋体"/>
                <w:color w:val="auto"/>
                <w:kern w:val="0"/>
                <w:sz w:val="21"/>
                <w:szCs w:val="21"/>
                <w:highlight w:val="none"/>
                <w:lang w:val="en-US" w:eastAsia="zh-CN" w:bidi="ar"/>
              </w:rPr>
              <w:t>现有</w:t>
            </w:r>
            <w:r>
              <w:rPr>
                <w:rFonts w:hint="eastAsia" w:ascii="宋体" w:hAnsi="宋体" w:eastAsia="宋体" w:cs="宋体"/>
                <w:color w:val="auto"/>
                <w:kern w:val="0"/>
                <w:sz w:val="21"/>
                <w:szCs w:val="21"/>
                <w:highlight w:val="none"/>
                <w:lang w:bidi="ar"/>
              </w:rPr>
              <w:t>手持机APP</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2、支持托盘码/地码/仓位码扫描、绑定/解绑、出入库指令下发、零单拣选提示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3、支持二楼仓库成品出入库功能模块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val="en-US" w:eastAsia="zh-CN" w:bidi="ar"/>
              </w:rPr>
              <w:t>★4、支持与现有WMS系统对接，</w:t>
            </w:r>
            <w:r>
              <w:rPr>
                <w:rFonts w:hint="eastAsia" w:ascii="宋体" w:hAnsi="宋体" w:eastAsia="宋体" w:cs="宋体"/>
                <w:b/>
                <w:bCs/>
                <w:color w:val="auto"/>
                <w:kern w:val="0"/>
                <w:sz w:val="21"/>
                <w:szCs w:val="21"/>
                <w:highlight w:val="none"/>
                <w:lang w:eastAsia="zh-CN" w:bidi="ar"/>
              </w:rPr>
              <w:t>能被统一管理</w:t>
            </w:r>
            <w:r>
              <w:rPr>
                <w:rFonts w:hint="eastAsia" w:ascii="宋体" w:hAnsi="宋体" w:eastAsia="宋体" w:cs="宋体"/>
                <w:b/>
                <w:bCs/>
                <w:color w:val="auto"/>
                <w:kern w:val="0"/>
                <w:sz w:val="21"/>
                <w:szCs w:val="21"/>
                <w:highlight w:val="none"/>
                <w:lang w:val="en-US" w:eastAsia="zh-CN" w:bidi="ar"/>
              </w:rPr>
              <w:t>。（投标文件中提供承诺书并加盖投标人公章，承诺书格式详见招标文件中投标文件格式“十四”）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5、含专用软件、1年物联网卡费用，软件可免费升级；</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93E5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D675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8C3448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制造业</w:t>
            </w:r>
          </w:p>
        </w:tc>
      </w:tr>
      <w:tr w14:paraId="385A4723">
        <w:tblPrEx>
          <w:tblCellMar>
            <w:top w:w="0" w:type="dxa"/>
            <w:left w:w="108" w:type="dxa"/>
            <w:bottom w:w="0" w:type="dxa"/>
            <w:right w:w="108" w:type="dxa"/>
          </w:tblCellMar>
        </w:tblPrEx>
        <w:trPr>
          <w:trHeight w:val="4620" w:hRule="atLeast"/>
        </w:trPr>
        <w:tc>
          <w:tcPr>
            <w:tcW w:w="812" w:type="dxa"/>
            <w:tcBorders>
              <w:top w:val="single" w:color="000000" w:sz="4" w:space="0"/>
              <w:left w:val="single" w:color="000000" w:sz="4" w:space="0"/>
              <w:bottom w:val="single" w:color="000000" w:sz="4" w:space="0"/>
              <w:right w:val="single" w:color="000000" w:sz="4" w:space="0"/>
            </w:tcBorders>
            <w:noWrap w:val="0"/>
            <w:vAlign w:val="center"/>
          </w:tcPr>
          <w:p w14:paraId="661DB6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C140D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单层货架</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273CA9A5">
            <w:pPr>
              <w:widowControl/>
              <w:jc w:val="left"/>
              <w:textAlignment w:val="center"/>
              <w:rPr>
                <w:rFonts w:hint="eastAsia" w:ascii="宋体" w:hAnsi="宋体" w:eastAsia="宋体" w:cs="宋体"/>
                <w:color w:val="auto"/>
                <w:sz w:val="21"/>
                <w:szCs w:val="21"/>
                <w:highlight w:val="none"/>
              </w:rPr>
            </w:pPr>
            <w:r>
              <w:rPr>
                <w:rStyle w:val="8"/>
                <w:rFonts w:hint="eastAsia" w:ascii="宋体" w:hAnsi="宋体" w:eastAsia="宋体" w:cs="宋体"/>
                <w:color w:val="auto"/>
                <w:sz w:val="21"/>
                <w:szCs w:val="21"/>
                <w:highlight w:val="none"/>
                <w:lang w:val="en-US" w:eastAsia="zh-CN" w:bidi="ar"/>
              </w:rPr>
              <w:t>1、</w:t>
            </w:r>
            <w:r>
              <w:rPr>
                <w:rStyle w:val="8"/>
                <w:rFonts w:hint="eastAsia" w:ascii="宋体" w:hAnsi="宋体" w:eastAsia="宋体" w:cs="宋体"/>
                <w:color w:val="auto"/>
                <w:sz w:val="21"/>
                <w:szCs w:val="21"/>
                <w:highlight w:val="none"/>
                <w:lang w:bidi="ar"/>
              </w:rPr>
              <w:t>单层货架尺寸说明</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1250*1150*315mm</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val="en-US" w:eastAsia="zh-CN" w:bidi="ar"/>
              </w:rPr>
              <w:t>2、</w:t>
            </w:r>
            <w:r>
              <w:rPr>
                <w:rStyle w:val="8"/>
                <w:rFonts w:hint="eastAsia" w:ascii="宋体" w:hAnsi="宋体" w:eastAsia="宋体" w:cs="宋体"/>
                <w:color w:val="auto"/>
                <w:sz w:val="21"/>
                <w:szCs w:val="21"/>
                <w:highlight w:val="none"/>
                <w:lang w:bidi="ar"/>
              </w:rPr>
              <w:t>挠度要求</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方管连接处需要满焊，保证强度，货架在设计载荷下的最大挠度不应超过长度的1/250且不超过5 mm；安全系数不低于1.5；</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val="en-US" w:eastAsia="zh-CN" w:bidi="ar"/>
              </w:rPr>
              <w:t>3、</w:t>
            </w:r>
            <w:r>
              <w:rPr>
                <w:rStyle w:val="8"/>
                <w:rFonts w:hint="eastAsia" w:ascii="宋体" w:hAnsi="宋体" w:eastAsia="宋体" w:cs="宋体"/>
                <w:color w:val="auto"/>
                <w:sz w:val="21"/>
                <w:szCs w:val="21"/>
                <w:highlight w:val="none"/>
                <w:lang w:bidi="ar"/>
              </w:rPr>
              <w:t>形位要求：</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货架底座四面横梁需在同一平面，底框的焊接后的对角线误差≤2.0mm，上下表面的平面度均≤2.0mm；</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val="en-US" w:eastAsia="zh-CN" w:bidi="ar"/>
              </w:rPr>
              <w:t>4、</w:t>
            </w:r>
            <w:r>
              <w:rPr>
                <w:rStyle w:val="8"/>
                <w:rFonts w:hint="eastAsia" w:ascii="宋体" w:hAnsi="宋体" w:eastAsia="宋体" w:cs="宋体"/>
                <w:color w:val="auto"/>
                <w:sz w:val="21"/>
                <w:szCs w:val="21"/>
                <w:highlight w:val="none"/>
                <w:lang w:bidi="ar"/>
              </w:rPr>
              <w:t>材质要求</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不低于冷轧钢卷Q235B，保证优质的生产加工精度及良好的防锈及防腐功能；</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val="en-US" w:eastAsia="zh-CN" w:bidi="ar"/>
              </w:rPr>
              <w:t>5、</w:t>
            </w:r>
            <w:r>
              <w:rPr>
                <w:rStyle w:val="8"/>
                <w:rFonts w:hint="eastAsia" w:ascii="宋体" w:hAnsi="宋体" w:eastAsia="宋体" w:cs="宋体"/>
                <w:color w:val="auto"/>
                <w:sz w:val="21"/>
                <w:szCs w:val="21"/>
                <w:highlight w:val="none"/>
                <w:lang w:bidi="ar"/>
              </w:rPr>
              <w:t>其他要求</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5.1横梁漆附着力要求按标准《GB/T9286 1998色漆和清漆漆膜的划格试验》，横梁漆附着力应在1级以上，脱落面不超过5%，不可有漆面剥落；</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5.2货架外观光滑，无锐角、锐边、毛刺等，货架组合后平整、光滑、对齐、靠紧，所有焊道需要打磨；</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5.3货架底部平面中心位置不可有凹凸，避免仓位码粘贴后凹凸不平，底部画十字架：线长为100*100mm，线宽0.5mm，位置误差≤1.0mm，角度误差≤0.5°；</w:t>
            </w:r>
            <w:r>
              <w:rPr>
                <w:rStyle w:val="8"/>
                <w:rFonts w:hint="eastAsia" w:ascii="宋体" w:hAnsi="宋体" w:eastAsia="宋体" w:cs="宋体"/>
                <w:color w:val="auto"/>
                <w:sz w:val="21"/>
                <w:szCs w:val="21"/>
                <w:highlight w:val="none"/>
                <w:lang w:bidi="ar"/>
              </w:rPr>
              <w:br w:type="textWrapping"/>
            </w:r>
            <w:r>
              <w:rPr>
                <w:rStyle w:val="8"/>
                <w:rFonts w:hint="eastAsia" w:ascii="宋体" w:hAnsi="宋体" w:eastAsia="宋体" w:cs="宋体"/>
                <w:color w:val="auto"/>
                <w:sz w:val="21"/>
                <w:szCs w:val="21"/>
                <w:highlight w:val="none"/>
                <w:lang w:bidi="ar"/>
              </w:rPr>
              <w:t>5.4货架外漏的口均需封口，整体货架固定安装后，受外力时无明显晃动，横梁与层板安装后无明显晃动。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7A51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8E1E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800</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177DBF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制造业</w:t>
            </w:r>
          </w:p>
        </w:tc>
      </w:tr>
    </w:tbl>
    <w:p w14:paraId="305864F3">
      <w:pPr>
        <w:rPr>
          <w:rFonts w:hint="eastAsia" w:ascii="宋体" w:hAnsi="宋体" w:eastAsia="宋体" w:cs="宋体"/>
          <w:color w:val="auto"/>
        </w:rPr>
      </w:pPr>
    </w:p>
    <w:p w14:paraId="36D61A8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C73CD"/>
    <w:multiLevelType w:val="singleLevel"/>
    <w:tmpl w:val="AB1C73CD"/>
    <w:lvl w:ilvl="0" w:tentative="0">
      <w:start w:val="8"/>
      <w:numFmt w:val="decimal"/>
      <w:suff w:val="nothing"/>
      <w:lvlText w:val="%1、"/>
      <w:lvlJc w:val="left"/>
    </w:lvl>
  </w:abstractNum>
  <w:abstractNum w:abstractNumId="1">
    <w:nsid w:val="00000030"/>
    <w:multiLevelType w:val="multilevel"/>
    <w:tmpl w:val="0000003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decimal"/>
      <w:suff w:val="nothing"/>
      <w:lvlText w:val="%3."/>
      <w:lvlJc w:val="left"/>
      <w:pPr>
        <w:ind w:left="0" w:firstLine="0"/>
      </w:pPr>
      <w:rPr>
        <w:rFonts w:hint="eastAsia"/>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0260B75"/>
    <w:multiLevelType w:val="singleLevel"/>
    <w:tmpl w:val="10260B7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81BE3"/>
    <w:rsid w:val="0958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宋体"/>
      <w:kern w:val="2"/>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仿宋_GB2312" w:eastAsia="仿宋_GB2312"/>
      <w:kern w:val="2"/>
      <w:sz w:val="28"/>
    </w:rPr>
  </w:style>
  <w:style w:type="paragraph" w:styleId="3">
    <w:name w:val="Title"/>
    <w:basedOn w:val="1"/>
    <w:qFormat/>
    <w:uiPriority w:val="0"/>
    <w:pPr>
      <w:spacing w:before="240" w:beforeLines="0" w:after="60" w:afterLines="0"/>
      <w:jc w:val="center"/>
      <w:outlineLvl w:val="0"/>
    </w:pPr>
    <w:rPr>
      <w:rFonts w:ascii="Arial" w:hAnsi="Arial" w:eastAsia="宋体" w:cs="Arial"/>
      <w:b/>
      <w:bCs/>
      <w:sz w:val="32"/>
      <w:szCs w:val="32"/>
    </w:rPr>
  </w:style>
  <w:style w:type="paragraph" w:styleId="4">
    <w:name w:val="Body Text First Indent 2"/>
    <w:basedOn w:val="2"/>
    <w:next w:val="1"/>
    <w:qFormat/>
    <w:uiPriority w:val="0"/>
    <w:pPr>
      <w:spacing w:after="120" w:afterLines="0"/>
      <w:ind w:left="420" w:leftChars="200" w:firstLine="420"/>
    </w:pPr>
  </w:style>
  <w:style w:type="character" w:customStyle="1" w:styleId="7">
    <w:name w:val="font31"/>
    <w:basedOn w:val="6"/>
    <w:uiPriority w:val="0"/>
    <w:rPr>
      <w:rFonts w:hint="eastAsia" w:ascii="宋体" w:hAnsi="宋体" w:eastAsia="宋体" w:cs="宋体"/>
      <w:color w:val="000000"/>
      <w:sz w:val="20"/>
      <w:szCs w:val="20"/>
      <w:u w:val="none"/>
    </w:rPr>
  </w:style>
  <w:style w:type="character" w:customStyle="1" w:styleId="8">
    <w:name w:val="font11"/>
    <w:basedOn w:val="6"/>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2026-05-07T08:19:00Z</dcterms:created>
  <dc:creator>00</dc:creator>
  <cp:lastModifiedBy>00</cp:lastModifiedBy>
  <dcterms:modified xsi:type="dcterms:W3CDTF">2026-05-07T08:20:05Z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9F93E98334774EBA9823D8750E7D6CF7_11</vt:lpwstr>
  </property>
  <property fmtid="{D5CDD505-2E9C-101B-9397-08002B2CF9AE}" pid="4" name="KSOTemplateDocerSaveRecord">
    <vt:lpwstr>eyJoZGlkIjoiMzEwNTM5NzYwMDRjMzkwZTVkZjY2ODkwMGIxNGU0OTUiLCJ1c2VySWQiOiI1NjQ1OTE0NjMifQ==</vt:lpwstr>
  </property>
</Properties>
</file>