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2F1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武陟县嘉应观黄河文化博物馆嘉应观文物保护规划项目</w:t>
      </w:r>
    </w:p>
    <w:p w14:paraId="0B0D07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采购需求</w:t>
      </w:r>
    </w:p>
    <w:p w14:paraId="7BFC2B7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  <w:highlight w:val="none"/>
          <w:lang w:val="en-US" w:eastAsia="zh-CN"/>
        </w:rPr>
        <w:t>一、商务要求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 xml:space="preserve"> </w:t>
      </w:r>
    </w:p>
    <w:p w14:paraId="48C873FE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1.规划周期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  <w:t>：自合同签订之日起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  <w:t>0日历天。</w:t>
      </w:r>
    </w:p>
    <w:p w14:paraId="479C97D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  <w:t>地点：武陟县嘉应观景区内。</w:t>
      </w:r>
    </w:p>
    <w:p w14:paraId="34FE324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  <w:t>质量要求：符合国家、行业规定的标准和规范要求。</w:t>
      </w:r>
    </w:p>
    <w:p w14:paraId="56A6A43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  <w:t>合同履行期限：1年。</w:t>
      </w:r>
    </w:p>
    <w:p w14:paraId="0C04C3B8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  <w:t>付款方式：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现场勘查、资料搜集完成、规划成果初稿提交后20日内支付合同金额的40%；通过专家评审并提交最终规划成果后 20 日内支付至合同金额的80%；审计结束后 20日内支付至合同金额的100%。</w:t>
      </w:r>
    </w:p>
    <w:p w14:paraId="2E3C5A7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  <w:highlight w:val="none"/>
          <w:lang w:eastAsia="zh-CN"/>
        </w:rPr>
        <w:t>、技术要求</w:t>
      </w:r>
    </w:p>
    <w:p w14:paraId="06D68D9B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1.现状调查与评估</w:t>
      </w:r>
    </w:p>
    <w:p w14:paraId="0E30FCC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开展文物本体勘察，明确文物类型、年代、形制、保存状况及病害问题。</w:t>
      </w:r>
    </w:p>
    <w:p w14:paraId="1FE77A47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调查文物周边环境，包括自然地理、生态、人文环境及影响文物安全的因素。</w:t>
      </w:r>
    </w:p>
    <w:p w14:paraId="6E564A5B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梳理文物的历史、艺术、科学价值，评估现有保护措施的有效性与不足。</w:t>
      </w:r>
    </w:p>
    <w:p w14:paraId="22E73E0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2.保护目标与原则</w:t>
      </w:r>
    </w:p>
    <w:p w14:paraId="5104E2BC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确定总体目标，如保护文物本体安全、延续历史风貌、传承文化价值等。</w:t>
      </w:r>
    </w:p>
    <w:p w14:paraId="07F9309B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明确保护原则，遵循“不改变文物原状”“最小干预”“保护为主、抢救第一、合理利用、加强管理”的核心原则。</w:t>
      </w:r>
    </w:p>
    <w:p w14:paraId="2F87688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3.保护范围与管控要求</w:t>
      </w:r>
    </w:p>
    <w:p w14:paraId="32218A97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划定保护范围，明确文物本体及直接关联区域的边界，实施严格保护。</w:t>
      </w:r>
    </w:p>
    <w:p w14:paraId="183ACC2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划定建设控制地带，规定该区域内建设活动的限制要求，避免影响文物风貌。</w:t>
      </w:r>
    </w:p>
    <w:p w14:paraId="0AF1DE14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制定管控规则，明确禁止行为（如破坏性建设、盗窃文物）和限制行为（如商业开发、游客容量）。</w:t>
      </w:r>
    </w:p>
    <w:p w14:paraId="0B781FA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4.保护措施制定</w:t>
      </w:r>
    </w:p>
    <w:p w14:paraId="63534A6E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文物本体保护：针对病害制定修复、加固、防护等技术方案，如古建筑木结构防腐、石刻防风化等。</w:t>
      </w:r>
    </w:p>
    <w:p w14:paraId="1AB5868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环境整治：治理影响文物的污染、灾害隐患，优化周边景观与生态环境。</w:t>
      </w:r>
    </w:p>
    <w:p w14:paraId="75EF1807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预防性保护：建立监测系统，对温湿度、病害发展、环境变化等进行实时监控。</w:t>
      </w:r>
    </w:p>
    <w:p w14:paraId="6EF8C8F1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5.合理利用与展示</w:t>
      </w:r>
    </w:p>
    <w:p w14:paraId="334873BC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制定利用方案，结合文物价值开展展示、教育、研究等活动，如建设陈列馆、推出研学项目。</w:t>
      </w:r>
    </w:p>
    <w:p w14:paraId="7EF6FE58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限定利用强度，避免过度开发对文物造成损害，控制游客数量、商业活动规模。</w:t>
      </w:r>
    </w:p>
    <w:p w14:paraId="5695299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明确展示方式，优先采用无损、低干预的展示手段，保护文物原真性。</w:t>
      </w:r>
    </w:p>
    <w:p w14:paraId="517149CB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6.管理与保障体系</w:t>
      </w:r>
    </w:p>
    <w:p w14:paraId="37AB401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建立管理机制，明确管理责任主体、人员配置及日常管护制度。</w:t>
      </w:r>
    </w:p>
    <w:p w14:paraId="1A418C5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制定应急方案，应对火灾、地震、自然灾害及突发病害等风险。</w:t>
      </w:r>
    </w:p>
    <w:p w14:paraId="12168D8C">
      <w:pPr>
        <w:ind w:firstLine="420" w:firstLineChars="200"/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落实保障措施，包括资金筹措、技术支撑、法律法规宣传与公众参与机制。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B7C18"/>
    <w:rsid w:val="166973CB"/>
    <w:rsid w:val="5F1A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500" w:beforeLines="0" w:after="500" w:afterLines="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numPr>
        <w:ilvl w:val="0"/>
        <w:numId w:val="0"/>
      </w:numPr>
      <w:spacing w:after="120" w:afterLines="0"/>
    </w:pPr>
  </w:style>
  <w:style w:type="paragraph" w:styleId="3">
    <w:name w:val="Body Text Indent"/>
    <w:basedOn w:val="1"/>
    <w:next w:val="4"/>
    <w:qFormat/>
    <w:uiPriority w:val="0"/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1633</Words>
  <Characters>1824</Characters>
  <Lines>0</Lines>
  <Paragraphs>0</Paragraphs>
  <TotalTime>0</TotalTime>
  <ScaleCrop>false</ScaleCrop>
  <LinksUpToDate>false</LinksUpToDate>
  <CharactersWithSpaces>1851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2026-03-16T07:18:00Z</dcterms:created>
  <dc:creator>Administrator</dc:creator>
  <cp:lastModifiedBy>信人建设管理有限公司</cp:lastModifiedBy>
  <dcterms:modified xsi:type="dcterms:W3CDTF">2026-03-19T07:02:17Z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eyJoZGlkIjoiNmQyMDBmN2YzNzI2YWY2NzFlZTQ4M2Y1OGE5NzZjMTEiLCJ1c2VySWQiOiIyNjUxNDc1NTUifQ==</vt:lpwstr>
  </property>
  <property fmtid="{D5CDD505-2E9C-101B-9397-08002B2CF9AE}" pid="4" name="ICV">
    <vt:lpwstr>CFCDEFD046E14C8998D575F12AB139F2_12</vt:lpwstr>
  </property>
</Properties>
</file>