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0FD3BE">
      <w:pPr>
        <w:spacing w:before="1"/>
        <w:ind w:left="159"/>
        <w:jc w:val="center"/>
        <w:rPr>
          <w:b/>
          <w:sz w:val="52"/>
        </w:rPr>
      </w:pPr>
      <w:r>
        <w:rPr>
          <w:b/>
          <w:w w:val="99"/>
          <w:sz w:val="52"/>
        </w:rPr>
        <w:drawing>
          <wp:inline distT="0" distB="0" distL="114300" distR="114300">
            <wp:extent cx="6367145" cy="9053830"/>
            <wp:effectExtent l="0" t="0" r="14605" b="13970"/>
            <wp:docPr id="1" name="图片 1" descr="招标文件封皮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招标文件封皮_01"/>
                    <pic:cNvPicPr>
                      <a:picLocks noChangeAspect="1"/>
                    </pic:cNvPicPr>
                  </pic:nvPicPr>
                  <pic:blipFill>
                    <a:blip r:embed="rId6"/>
                    <a:stretch>
                      <a:fillRect/>
                    </a:stretch>
                  </pic:blipFill>
                  <pic:spPr>
                    <a:xfrm>
                      <a:off x="0" y="0"/>
                      <a:ext cx="6367145" cy="9053830"/>
                    </a:xfrm>
                    <a:prstGeom prst="rect">
                      <a:avLst/>
                    </a:prstGeom>
                    <a:noFill/>
                    <a:ln>
                      <a:noFill/>
                    </a:ln>
                  </pic:spPr>
                </pic:pic>
              </a:graphicData>
            </a:graphic>
          </wp:inline>
        </w:drawing>
      </w:r>
      <w:r>
        <w:rPr>
          <w:b/>
          <w:w w:val="99"/>
          <w:sz w:val="52"/>
        </w:rPr>
        <w:t xml:space="preserve"> </w:t>
      </w:r>
    </w:p>
    <w:p w14:paraId="3FD39E11">
      <w:pPr>
        <w:spacing w:before="342"/>
        <w:ind w:left="644" w:right="484"/>
        <w:jc w:val="center"/>
        <w:rPr>
          <w:b/>
          <w:sz w:val="52"/>
        </w:rPr>
      </w:pPr>
      <w:r>
        <w:rPr>
          <w:rFonts w:hint="eastAsia"/>
          <w:b/>
          <w:sz w:val="52"/>
          <w:lang w:eastAsia="zh-CN"/>
        </w:rPr>
        <w:t>2026年新蔡县陈店镇闫楼村和李寺寨村冷库建设联建项目</w:t>
      </w:r>
      <w:r>
        <w:rPr>
          <w:b/>
          <w:w w:val="99"/>
          <w:sz w:val="52"/>
        </w:rPr>
        <w:t xml:space="preserve"> </w:t>
      </w:r>
    </w:p>
    <w:p w14:paraId="66A42184">
      <w:pPr>
        <w:pStyle w:val="3"/>
        <w:rPr>
          <w:color w:val="auto"/>
          <w:sz w:val="20"/>
        </w:rPr>
      </w:pPr>
    </w:p>
    <w:p w14:paraId="605DC78A">
      <w:pPr>
        <w:pStyle w:val="3"/>
        <w:rPr>
          <w:color w:val="auto"/>
          <w:sz w:val="20"/>
        </w:rPr>
      </w:pPr>
    </w:p>
    <w:p w14:paraId="7563B5FE">
      <w:pPr>
        <w:pStyle w:val="3"/>
        <w:rPr>
          <w:color w:val="auto"/>
          <w:sz w:val="20"/>
        </w:rPr>
      </w:pPr>
    </w:p>
    <w:p w14:paraId="34213E94">
      <w:pPr>
        <w:pStyle w:val="3"/>
        <w:rPr>
          <w:color w:val="auto"/>
          <w:sz w:val="20"/>
        </w:rPr>
      </w:pPr>
    </w:p>
    <w:p w14:paraId="081CCF44">
      <w:pPr>
        <w:pStyle w:val="3"/>
        <w:rPr>
          <w:color w:val="auto"/>
          <w:sz w:val="20"/>
        </w:rPr>
      </w:pPr>
    </w:p>
    <w:p w14:paraId="6BB14890">
      <w:pPr>
        <w:pStyle w:val="3"/>
        <w:rPr>
          <w:color w:val="auto"/>
          <w:sz w:val="20"/>
        </w:rPr>
      </w:pPr>
    </w:p>
    <w:p w14:paraId="70E3766B">
      <w:pPr>
        <w:pStyle w:val="3"/>
        <w:rPr>
          <w:color w:val="auto"/>
          <w:sz w:val="20"/>
        </w:rPr>
      </w:pPr>
    </w:p>
    <w:p w14:paraId="3248BD87">
      <w:pPr>
        <w:pStyle w:val="3"/>
        <w:spacing w:before="6"/>
        <w:rPr>
          <w:color w:val="auto"/>
        </w:rPr>
      </w:pPr>
    </w:p>
    <w:p w14:paraId="5F1879D1">
      <w:pPr>
        <w:pStyle w:val="3"/>
        <w:rPr>
          <w:color w:val="auto"/>
          <w:sz w:val="32"/>
        </w:rPr>
      </w:pPr>
    </w:p>
    <w:p w14:paraId="73162521">
      <w:pPr>
        <w:pStyle w:val="3"/>
        <w:rPr>
          <w:color w:val="auto"/>
          <w:sz w:val="32"/>
        </w:rPr>
      </w:pPr>
    </w:p>
    <w:p w14:paraId="2C74A725">
      <w:pPr>
        <w:pStyle w:val="3"/>
        <w:spacing w:before="1"/>
        <w:rPr>
          <w:color w:val="auto"/>
          <w:sz w:val="22"/>
        </w:rPr>
      </w:pPr>
    </w:p>
    <w:p w14:paraId="16A1DF0C">
      <w:pPr>
        <w:spacing w:line="1012" w:lineRule="exact"/>
        <w:ind w:left="644" w:right="346"/>
        <w:jc w:val="center"/>
        <w:rPr>
          <w:b/>
          <w:sz w:val="80"/>
        </w:rPr>
      </w:pPr>
      <w:r>
        <w:rPr>
          <w:rFonts w:hint="eastAsia"/>
          <w:b/>
          <w:sz w:val="80"/>
        </w:rPr>
        <w:t>竞争性谈判文件</w:t>
      </w:r>
      <w:r>
        <w:rPr>
          <w:b/>
          <w:w w:val="99"/>
          <w:sz w:val="80"/>
        </w:rPr>
        <w:t xml:space="preserve"> </w:t>
      </w:r>
    </w:p>
    <w:p w14:paraId="0234D74D">
      <w:pPr>
        <w:pStyle w:val="3"/>
        <w:rPr>
          <w:color w:val="auto"/>
          <w:sz w:val="20"/>
        </w:rPr>
      </w:pPr>
    </w:p>
    <w:p w14:paraId="0894D981">
      <w:pPr>
        <w:pStyle w:val="3"/>
        <w:rPr>
          <w:color w:val="auto"/>
          <w:sz w:val="32"/>
        </w:rPr>
      </w:pPr>
    </w:p>
    <w:p w14:paraId="5B6625FB">
      <w:pPr>
        <w:pStyle w:val="3"/>
        <w:rPr>
          <w:color w:val="auto"/>
          <w:sz w:val="32"/>
        </w:rPr>
      </w:pPr>
    </w:p>
    <w:p w14:paraId="6F2E732C">
      <w:pPr>
        <w:pStyle w:val="3"/>
        <w:rPr>
          <w:color w:val="auto"/>
          <w:sz w:val="32"/>
        </w:rPr>
      </w:pPr>
    </w:p>
    <w:p w14:paraId="4A529D57">
      <w:pPr>
        <w:pStyle w:val="4"/>
        <w:rPr>
          <w:color w:val="auto"/>
          <w:sz w:val="32"/>
        </w:rPr>
      </w:pPr>
    </w:p>
    <w:p w14:paraId="7E5B8C27">
      <w:pPr>
        <w:pStyle w:val="3"/>
      </w:pPr>
    </w:p>
    <w:p w14:paraId="5FA3CB53">
      <w:pPr>
        <w:pStyle w:val="3"/>
        <w:rPr>
          <w:color w:val="auto"/>
          <w:sz w:val="32"/>
        </w:rPr>
      </w:pPr>
    </w:p>
    <w:p w14:paraId="70BE1DEF">
      <w:pPr>
        <w:pStyle w:val="3"/>
        <w:spacing w:before="1"/>
        <w:rPr>
          <w:color w:val="auto"/>
          <w:sz w:val="46"/>
        </w:rPr>
      </w:pPr>
    </w:p>
    <w:p w14:paraId="224630A0">
      <w:pPr>
        <w:ind w:left="2246"/>
        <w:jc w:val="left"/>
        <w:rPr>
          <w:b/>
          <w:sz w:val="30"/>
        </w:rPr>
      </w:pPr>
      <w:r>
        <w:rPr>
          <w:rFonts w:hint="eastAsia"/>
          <w:b/>
          <w:sz w:val="30"/>
        </w:rPr>
        <w:t>采</w:t>
      </w:r>
      <w:r>
        <w:rPr>
          <w:rFonts w:hint="eastAsia"/>
          <w:b/>
          <w:sz w:val="30"/>
          <w:lang w:val="en-US" w:eastAsia="zh-CN"/>
        </w:rPr>
        <w:t xml:space="preserve"> </w:t>
      </w:r>
      <w:r>
        <w:rPr>
          <w:b/>
          <w:sz w:val="30"/>
        </w:rPr>
        <w:t xml:space="preserve"> </w:t>
      </w:r>
      <w:r>
        <w:rPr>
          <w:rFonts w:hint="eastAsia"/>
          <w:b/>
          <w:sz w:val="30"/>
          <w:lang w:val="en-US" w:eastAsia="zh-CN"/>
        </w:rPr>
        <w:t xml:space="preserve"> </w:t>
      </w:r>
      <w:r>
        <w:rPr>
          <w:rFonts w:hint="eastAsia"/>
          <w:b/>
          <w:sz w:val="30"/>
          <w:lang w:eastAsia="zh-CN"/>
        </w:rPr>
        <w:t>购</w:t>
      </w:r>
      <w:r>
        <w:rPr>
          <w:rFonts w:hint="eastAsia"/>
          <w:b/>
          <w:sz w:val="30"/>
          <w:lang w:val="en-US" w:eastAsia="zh-CN"/>
        </w:rPr>
        <w:t xml:space="preserve">   </w:t>
      </w:r>
      <w:r>
        <w:rPr>
          <w:b/>
          <w:sz w:val="30"/>
        </w:rPr>
        <w:t>人：</w:t>
      </w:r>
      <w:r>
        <w:rPr>
          <w:rFonts w:hint="eastAsia"/>
          <w:b/>
          <w:sz w:val="30"/>
          <w:lang w:eastAsia="zh-CN"/>
        </w:rPr>
        <w:t>新蔡县陈店镇人民政府</w:t>
      </w:r>
      <w:r>
        <w:rPr>
          <w:b/>
          <w:w w:val="99"/>
          <w:sz w:val="30"/>
        </w:rPr>
        <w:t xml:space="preserve"> </w:t>
      </w:r>
    </w:p>
    <w:p w14:paraId="594F2AC9">
      <w:pPr>
        <w:spacing w:before="199" w:line="364" w:lineRule="auto"/>
        <w:ind w:left="2385" w:leftChars="994" w:right="1231" w:hanging="298" w:hangingChars="100"/>
        <w:jc w:val="left"/>
        <w:rPr>
          <w:rFonts w:hint="eastAsia" w:eastAsia="宋体"/>
          <w:b/>
          <w:sz w:val="30"/>
          <w:lang w:eastAsia="zh-CN"/>
        </w:rPr>
      </w:pPr>
      <w:r>
        <w:rPr>
          <w:rFonts w:hint="eastAsia"/>
          <w:b/>
          <w:w w:val="99"/>
          <w:sz w:val="30"/>
          <w:lang w:val="en-US" w:eastAsia="zh-CN"/>
        </w:rPr>
        <w:t xml:space="preserve"> </w:t>
      </w:r>
      <w:r>
        <w:rPr>
          <w:rFonts w:hint="eastAsia"/>
          <w:b/>
          <w:sz w:val="30"/>
        </w:rPr>
        <w:t>招标代理机构</w:t>
      </w:r>
      <w:r>
        <w:rPr>
          <w:b/>
          <w:sz w:val="30"/>
        </w:rPr>
        <w:t>：</w:t>
      </w:r>
      <w:r>
        <w:rPr>
          <w:rFonts w:hint="eastAsia"/>
          <w:b/>
          <w:sz w:val="30"/>
          <w:lang w:eastAsia="zh-CN"/>
        </w:rPr>
        <w:t>河南拓先工程管理有限公司</w:t>
      </w:r>
    </w:p>
    <w:p w14:paraId="2C558590">
      <w:pPr>
        <w:pStyle w:val="11"/>
        <w:bidi w:val="0"/>
        <w:rPr>
          <w:rFonts w:hint="default" w:eastAsia="楷体_GB2312"/>
          <w:lang w:val="en-US" w:eastAsia="zh-CN"/>
        </w:rPr>
      </w:pPr>
      <w:r>
        <w:rPr>
          <w:rFonts w:hint="eastAsia"/>
          <w:b/>
          <w:sz w:val="30"/>
          <w:lang w:val="en-US" w:eastAsia="zh-CN"/>
        </w:rPr>
        <w:t xml:space="preserve"> </w:t>
      </w:r>
      <w:r>
        <w:rPr>
          <w:rFonts w:hint="eastAsia"/>
          <w:b w:val="0"/>
          <w:sz w:val="30"/>
          <w:lang w:val="en-US" w:eastAsia="zh-CN"/>
        </w:rPr>
        <w:t xml:space="preserve">           </w:t>
      </w:r>
      <w:r>
        <w:rPr>
          <w:rFonts w:hint="eastAsia" w:ascii="宋体" w:hAnsi="宋体" w:eastAsia="宋体" w:cs="宋体"/>
          <w:b/>
          <w:bCs w:val="0"/>
          <w:sz w:val="30"/>
          <w:lang w:val="en-US" w:eastAsia="zh-CN"/>
        </w:rPr>
        <w:t>日        期：2026年07月</w:t>
      </w:r>
    </w:p>
    <w:p w14:paraId="1CBBB611">
      <w:pPr>
        <w:pStyle w:val="2"/>
        <w:rPr>
          <w:rFonts w:hint="eastAsia"/>
        </w:rPr>
      </w:pPr>
    </w:p>
    <w:p w14:paraId="4870EE10">
      <w:pPr>
        <w:pStyle w:val="3"/>
        <w:rPr>
          <w:color w:val="auto"/>
          <w:sz w:val="20"/>
        </w:rPr>
      </w:pPr>
    </w:p>
    <w:p w14:paraId="49855356">
      <w:pPr>
        <w:pStyle w:val="3"/>
        <w:rPr>
          <w:color w:val="auto"/>
          <w:sz w:val="20"/>
        </w:rPr>
      </w:pPr>
    </w:p>
    <w:p w14:paraId="0663FD17">
      <w:pPr>
        <w:pStyle w:val="3"/>
        <w:spacing w:before="5"/>
        <w:rPr>
          <w:color w:val="auto"/>
          <w:sz w:val="18"/>
        </w:rPr>
      </w:pPr>
    </w:p>
    <w:p w14:paraId="1AEB8E93">
      <w:pPr>
        <w:ind w:right="99"/>
        <w:jc w:val="center"/>
        <w:rPr>
          <w:rFonts w:ascii="Times New Roman"/>
          <w:sz w:val="18"/>
        </w:rPr>
        <w:sectPr>
          <w:pgSz w:w="11910" w:h="16840"/>
          <w:pgMar w:top="1400" w:right="880" w:bottom="280" w:left="980" w:header="720" w:footer="720" w:gutter="0"/>
          <w:cols w:space="720" w:num="1"/>
        </w:sectPr>
      </w:pPr>
    </w:p>
    <w:p w14:paraId="5F4CF04B">
      <w:pPr>
        <w:pStyle w:val="3"/>
        <w:spacing w:before="1"/>
        <w:rPr>
          <w:color w:val="auto"/>
          <w:sz w:val="22"/>
        </w:rPr>
      </w:pPr>
    </w:p>
    <w:p w14:paraId="553BA7C8">
      <w:pPr>
        <w:pStyle w:val="3"/>
        <w:spacing w:before="1"/>
        <w:rPr>
          <w:color w:val="auto"/>
          <w:sz w:val="22"/>
        </w:rPr>
      </w:pPr>
    </w:p>
    <w:p w14:paraId="27D253EA">
      <w:pPr>
        <w:widowControl/>
        <w:spacing w:before="156" w:after="156" w:line="360" w:lineRule="atLeast"/>
        <w:jc w:val="center"/>
      </w:pPr>
      <w:r>
        <w:rPr>
          <w:rFonts w:hint="eastAsia" w:ascii="黑体" w:hAnsi="宋体" w:eastAsia="黑体" w:cs="宋体"/>
          <w:b/>
          <w:kern w:val="0"/>
          <w:sz w:val="32"/>
          <w:szCs w:val="32"/>
          <w:shd w:val="clear" w:color="auto" w:fill="FFFFFF"/>
        </w:rPr>
        <w:t>目</w:t>
      </w:r>
      <w:r>
        <w:rPr>
          <w:rFonts w:ascii="宋体" w:hAnsi="宋体" w:cs="宋体"/>
          <w:b/>
          <w:kern w:val="0"/>
          <w:sz w:val="32"/>
          <w:szCs w:val="32"/>
          <w:shd w:val="clear" w:color="auto" w:fill="FFFFFF"/>
        </w:rPr>
        <w:t xml:space="preserve">         </w:t>
      </w:r>
      <w:r>
        <w:rPr>
          <w:rFonts w:ascii="黑体" w:hAnsi="宋体" w:eastAsia="黑体" w:cs="宋体"/>
          <w:b/>
          <w:kern w:val="0"/>
          <w:sz w:val="32"/>
          <w:szCs w:val="32"/>
          <w:shd w:val="clear" w:color="auto" w:fill="FFFFFF"/>
        </w:rPr>
        <w:t xml:space="preserve"> </w:t>
      </w:r>
      <w:r>
        <w:rPr>
          <w:rFonts w:hint="eastAsia" w:ascii="黑体" w:hAnsi="宋体" w:eastAsia="黑体" w:cs="宋体"/>
          <w:b/>
          <w:kern w:val="0"/>
          <w:sz w:val="32"/>
          <w:szCs w:val="32"/>
          <w:shd w:val="clear" w:color="auto" w:fill="FFFFFF"/>
        </w:rPr>
        <w:t>录</w:t>
      </w:r>
    </w:p>
    <w:p w14:paraId="16FC0991">
      <w:pPr>
        <w:widowControl/>
        <w:spacing w:before="156" w:line="480" w:lineRule="atLeast"/>
        <w:ind w:firstLine="1440"/>
        <w:rPr>
          <w:kern w:val="0"/>
          <w:sz w:val="28"/>
          <w:szCs w:val="28"/>
        </w:rPr>
      </w:pPr>
      <w:r>
        <w:rPr>
          <w:rFonts w:hint="eastAsia" w:ascii="宋体" w:hAnsi="宋体"/>
          <w:kern w:val="0"/>
          <w:sz w:val="24"/>
        </w:rPr>
        <w:t>第一章</w:t>
      </w:r>
      <w:r>
        <w:rPr>
          <w:rFonts w:ascii="宋体"/>
          <w:kern w:val="0"/>
          <w:sz w:val="24"/>
        </w:rPr>
        <w:t>    </w:t>
      </w:r>
      <w:r>
        <w:rPr>
          <w:rFonts w:hint="eastAsia"/>
          <w:kern w:val="0"/>
          <w:sz w:val="24"/>
        </w:rPr>
        <w:t>竞争性谈判</w:t>
      </w:r>
      <w:r>
        <w:rPr>
          <w:rFonts w:hint="eastAsia" w:ascii="宋体" w:hAnsi="宋体"/>
          <w:kern w:val="0"/>
          <w:sz w:val="24"/>
        </w:rPr>
        <w:t>公告</w:t>
      </w:r>
    </w:p>
    <w:p w14:paraId="3410BBCF">
      <w:pPr>
        <w:widowControl/>
        <w:spacing w:before="156" w:line="480" w:lineRule="atLeast"/>
        <w:ind w:left="1440"/>
        <w:rPr>
          <w:kern w:val="0"/>
          <w:sz w:val="28"/>
          <w:szCs w:val="28"/>
        </w:rPr>
      </w:pPr>
      <w:r>
        <w:rPr>
          <w:rFonts w:hint="eastAsia" w:ascii="宋体" w:hAnsi="宋体"/>
          <w:kern w:val="0"/>
          <w:sz w:val="24"/>
        </w:rPr>
        <w:t>第二章</w:t>
      </w:r>
      <w:r>
        <w:rPr>
          <w:rFonts w:ascii="宋体"/>
          <w:kern w:val="0"/>
          <w:sz w:val="24"/>
        </w:rPr>
        <w:t>    </w:t>
      </w:r>
      <w:r>
        <w:rPr>
          <w:rFonts w:hint="eastAsia" w:ascii="宋体" w:hAnsi="宋体"/>
          <w:kern w:val="0"/>
          <w:sz w:val="24"/>
        </w:rPr>
        <w:t>采购需求</w:t>
      </w:r>
    </w:p>
    <w:p w14:paraId="5A7B4D9A">
      <w:pPr>
        <w:widowControl/>
        <w:spacing w:before="156" w:line="480" w:lineRule="atLeast"/>
        <w:ind w:left="1440"/>
        <w:rPr>
          <w:kern w:val="0"/>
          <w:sz w:val="28"/>
          <w:szCs w:val="28"/>
        </w:rPr>
      </w:pPr>
      <w:r>
        <w:rPr>
          <w:rFonts w:hint="eastAsia" w:ascii="宋体" w:hAnsi="宋体"/>
          <w:kern w:val="0"/>
          <w:sz w:val="24"/>
        </w:rPr>
        <w:t>第三章</w:t>
      </w:r>
      <w:r>
        <w:rPr>
          <w:rFonts w:ascii="宋体"/>
          <w:kern w:val="0"/>
          <w:sz w:val="24"/>
        </w:rPr>
        <w:t>    </w:t>
      </w:r>
      <w:r>
        <w:rPr>
          <w:rFonts w:hint="eastAsia" w:ascii="宋体" w:hAnsi="宋体"/>
          <w:kern w:val="0"/>
          <w:sz w:val="24"/>
        </w:rPr>
        <w:t>供应商须知</w:t>
      </w:r>
    </w:p>
    <w:p w14:paraId="3EAA71C4">
      <w:pPr>
        <w:widowControl/>
        <w:spacing w:before="156" w:line="480" w:lineRule="atLeast"/>
        <w:ind w:left="1439" w:firstLine="1200"/>
        <w:rPr>
          <w:kern w:val="0"/>
          <w:sz w:val="28"/>
          <w:szCs w:val="28"/>
        </w:rPr>
      </w:pPr>
      <w:r>
        <w:rPr>
          <w:rFonts w:hint="eastAsia" w:ascii="宋体" w:hAnsi="宋体"/>
          <w:kern w:val="0"/>
          <w:sz w:val="24"/>
        </w:rPr>
        <w:t>供应商须知前附表</w:t>
      </w:r>
    </w:p>
    <w:p w14:paraId="6349E074">
      <w:pPr>
        <w:widowControl/>
        <w:spacing w:before="156" w:line="480" w:lineRule="atLeast"/>
        <w:ind w:left="2159" w:firstLine="480"/>
        <w:rPr>
          <w:kern w:val="0"/>
          <w:sz w:val="28"/>
          <w:szCs w:val="28"/>
        </w:rPr>
      </w:pPr>
      <w:r>
        <w:rPr>
          <w:rFonts w:hint="eastAsia" w:ascii="宋体" w:hAnsi="宋体"/>
          <w:kern w:val="0"/>
          <w:sz w:val="24"/>
        </w:rPr>
        <w:t>一</w:t>
      </w:r>
      <w:r>
        <w:rPr>
          <w:rFonts w:ascii="宋体"/>
          <w:kern w:val="0"/>
          <w:sz w:val="24"/>
        </w:rPr>
        <w:t>.</w:t>
      </w:r>
      <w:r>
        <w:rPr>
          <w:rFonts w:hint="eastAsia" w:ascii="宋体" w:hAnsi="宋体"/>
          <w:kern w:val="0"/>
          <w:sz w:val="24"/>
        </w:rPr>
        <w:t>说明</w:t>
      </w:r>
    </w:p>
    <w:p w14:paraId="1323C3D0">
      <w:pPr>
        <w:widowControl/>
        <w:spacing w:before="156" w:line="480" w:lineRule="atLeast"/>
        <w:ind w:left="2159" w:firstLine="480"/>
        <w:rPr>
          <w:kern w:val="0"/>
          <w:sz w:val="28"/>
          <w:szCs w:val="28"/>
        </w:rPr>
      </w:pPr>
      <w:r>
        <w:rPr>
          <w:rFonts w:hint="eastAsia" w:ascii="宋体" w:hAnsi="宋体"/>
          <w:kern w:val="0"/>
          <w:sz w:val="24"/>
        </w:rPr>
        <w:t>二</w:t>
      </w:r>
      <w:r>
        <w:rPr>
          <w:rFonts w:ascii="宋体"/>
          <w:kern w:val="0"/>
          <w:sz w:val="24"/>
        </w:rPr>
        <w:t>.</w:t>
      </w:r>
      <w:r>
        <w:rPr>
          <w:rFonts w:hint="eastAsia"/>
          <w:kern w:val="0"/>
          <w:sz w:val="24"/>
        </w:rPr>
        <w:t>竞争性谈判文件</w:t>
      </w:r>
    </w:p>
    <w:p w14:paraId="0E8A653F">
      <w:pPr>
        <w:widowControl/>
        <w:spacing w:before="156" w:line="480" w:lineRule="atLeast"/>
        <w:ind w:left="2159" w:firstLine="480"/>
        <w:rPr>
          <w:kern w:val="0"/>
          <w:sz w:val="28"/>
          <w:szCs w:val="28"/>
        </w:rPr>
      </w:pPr>
      <w:r>
        <w:rPr>
          <w:rFonts w:hint="eastAsia" w:ascii="宋体" w:hAnsi="宋体"/>
          <w:kern w:val="0"/>
          <w:sz w:val="24"/>
        </w:rPr>
        <w:t>三</w:t>
      </w:r>
      <w:r>
        <w:rPr>
          <w:rFonts w:ascii="宋体"/>
          <w:kern w:val="0"/>
          <w:sz w:val="24"/>
        </w:rPr>
        <w:t>.</w:t>
      </w:r>
      <w:r>
        <w:rPr>
          <w:rFonts w:hint="eastAsia"/>
          <w:kern w:val="0"/>
          <w:sz w:val="24"/>
        </w:rPr>
        <w:t>响应文件</w:t>
      </w:r>
      <w:r>
        <w:rPr>
          <w:rFonts w:hint="eastAsia" w:ascii="宋体" w:hAnsi="宋体"/>
          <w:kern w:val="0"/>
          <w:sz w:val="24"/>
        </w:rPr>
        <w:t>的编制</w:t>
      </w:r>
    </w:p>
    <w:p w14:paraId="796CC084">
      <w:pPr>
        <w:widowControl/>
        <w:spacing w:before="156" w:line="480" w:lineRule="atLeast"/>
        <w:ind w:left="2159" w:firstLine="480"/>
        <w:rPr>
          <w:kern w:val="0"/>
          <w:sz w:val="28"/>
          <w:szCs w:val="28"/>
        </w:rPr>
      </w:pPr>
      <w:r>
        <w:rPr>
          <w:rFonts w:hint="eastAsia" w:ascii="宋体" w:hAnsi="宋体"/>
          <w:kern w:val="0"/>
          <w:sz w:val="24"/>
        </w:rPr>
        <w:t>四</w:t>
      </w:r>
      <w:r>
        <w:rPr>
          <w:rFonts w:ascii="宋体"/>
          <w:kern w:val="0"/>
          <w:sz w:val="24"/>
        </w:rPr>
        <w:t>.</w:t>
      </w:r>
      <w:r>
        <w:rPr>
          <w:rFonts w:hint="eastAsia"/>
          <w:kern w:val="0"/>
          <w:sz w:val="24"/>
        </w:rPr>
        <w:t>响应文件</w:t>
      </w:r>
      <w:r>
        <w:rPr>
          <w:rFonts w:hint="eastAsia" w:ascii="宋体" w:hAnsi="宋体"/>
          <w:kern w:val="0"/>
          <w:sz w:val="24"/>
        </w:rPr>
        <w:t>的</w:t>
      </w:r>
      <w:r>
        <w:rPr>
          <w:rFonts w:hint="eastAsia" w:ascii="宋体" w:hAnsi="宋体" w:cs="宋体"/>
          <w:kern w:val="0"/>
          <w:sz w:val="24"/>
        </w:rPr>
        <w:t>的上传、</w:t>
      </w:r>
      <w:r>
        <w:rPr>
          <w:rFonts w:hint="eastAsia" w:ascii="宋体" w:hAnsi="宋体"/>
          <w:kern w:val="0"/>
          <w:sz w:val="24"/>
        </w:rPr>
        <w:t>递交</w:t>
      </w:r>
    </w:p>
    <w:p w14:paraId="41885AAF">
      <w:pPr>
        <w:widowControl/>
        <w:spacing w:before="156" w:line="480" w:lineRule="atLeast"/>
        <w:ind w:left="2159" w:firstLine="480"/>
        <w:rPr>
          <w:rFonts w:hint="eastAsia"/>
          <w:kern w:val="0"/>
          <w:sz w:val="28"/>
          <w:szCs w:val="28"/>
        </w:rPr>
      </w:pPr>
      <w:r>
        <w:rPr>
          <w:rFonts w:hint="eastAsia" w:ascii="宋体" w:hAnsi="宋体"/>
          <w:kern w:val="0"/>
          <w:sz w:val="24"/>
        </w:rPr>
        <w:t>五</w:t>
      </w:r>
      <w:r>
        <w:rPr>
          <w:rFonts w:ascii="宋体"/>
          <w:kern w:val="0"/>
          <w:sz w:val="24"/>
        </w:rPr>
        <w:t>.</w:t>
      </w:r>
      <w:r>
        <w:rPr>
          <w:rFonts w:hint="eastAsia" w:ascii="宋体" w:hAnsi="宋体"/>
          <w:kern w:val="0"/>
          <w:sz w:val="24"/>
        </w:rPr>
        <w:t>竞争性谈判</w:t>
      </w:r>
    </w:p>
    <w:p w14:paraId="37D4CF86">
      <w:pPr>
        <w:widowControl/>
        <w:spacing w:before="156" w:line="480" w:lineRule="atLeast"/>
        <w:ind w:left="2159" w:firstLine="480"/>
        <w:rPr>
          <w:kern w:val="0"/>
          <w:sz w:val="28"/>
          <w:szCs w:val="28"/>
        </w:rPr>
      </w:pPr>
      <w:r>
        <w:rPr>
          <w:rFonts w:hint="eastAsia" w:ascii="宋体" w:hAnsi="宋体"/>
          <w:kern w:val="0"/>
          <w:sz w:val="24"/>
        </w:rPr>
        <w:t>六</w:t>
      </w:r>
      <w:r>
        <w:rPr>
          <w:rFonts w:ascii="宋体"/>
          <w:kern w:val="0"/>
          <w:sz w:val="24"/>
        </w:rPr>
        <w:t>.</w:t>
      </w:r>
      <w:r>
        <w:rPr>
          <w:rFonts w:hint="eastAsia" w:ascii="宋体" w:hAnsi="宋体"/>
          <w:kern w:val="0"/>
          <w:sz w:val="24"/>
        </w:rPr>
        <w:t>确定成交供应商</w:t>
      </w:r>
    </w:p>
    <w:p w14:paraId="3059E6F2">
      <w:pPr>
        <w:widowControl/>
        <w:spacing w:before="156" w:line="480" w:lineRule="atLeast"/>
        <w:ind w:firstLine="2640"/>
        <w:rPr>
          <w:kern w:val="0"/>
          <w:sz w:val="28"/>
          <w:szCs w:val="28"/>
        </w:rPr>
      </w:pPr>
      <w:r>
        <w:rPr>
          <w:rFonts w:hint="eastAsia" w:ascii="宋体" w:hAnsi="宋体"/>
          <w:kern w:val="0"/>
          <w:sz w:val="24"/>
        </w:rPr>
        <w:t>七</w:t>
      </w:r>
      <w:r>
        <w:rPr>
          <w:rFonts w:ascii="宋体"/>
          <w:kern w:val="0"/>
          <w:sz w:val="24"/>
        </w:rPr>
        <w:t>.</w:t>
      </w:r>
      <w:r>
        <w:rPr>
          <w:rFonts w:hint="eastAsia" w:ascii="宋体" w:hAnsi="宋体"/>
          <w:kern w:val="0"/>
          <w:sz w:val="24"/>
        </w:rPr>
        <w:t>合同授予</w:t>
      </w:r>
    </w:p>
    <w:p w14:paraId="11693A13">
      <w:pPr>
        <w:widowControl/>
        <w:spacing w:before="156" w:line="480" w:lineRule="atLeast"/>
        <w:ind w:left="1440"/>
        <w:rPr>
          <w:kern w:val="0"/>
          <w:sz w:val="28"/>
          <w:szCs w:val="28"/>
        </w:rPr>
      </w:pPr>
      <w:r>
        <w:rPr>
          <w:rFonts w:hint="eastAsia" w:ascii="宋体" w:hAnsi="宋体"/>
          <w:kern w:val="0"/>
          <w:sz w:val="24"/>
        </w:rPr>
        <w:t>第四章</w:t>
      </w:r>
      <w:r>
        <w:rPr>
          <w:rFonts w:ascii="宋体"/>
          <w:kern w:val="0"/>
          <w:sz w:val="24"/>
        </w:rPr>
        <w:t>   </w:t>
      </w:r>
      <w:r>
        <w:rPr>
          <w:rFonts w:hint="eastAsia" w:ascii="宋体" w:hAnsi="宋体"/>
          <w:kern w:val="0"/>
          <w:sz w:val="24"/>
        </w:rPr>
        <w:t>政府采购合同主要条款</w:t>
      </w:r>
    </w:p>
    <w:p w14:paraId="13A77B64">
      <w:pPr>
        <w:widowControl/>
        <w:spacing w:before="156" w:line="480" w:lineRule="atLeast"/>
        <w:ind w:left="1440"/>
        <w:rPr>
          <w:kern w:val="0"/>
          <w:sz w:val="28"/>
          <w:szCs w:val="28"/>
        </w:rPr>
      </w:pPr>
      <w:r>
        <w:rPr>
          <w:rFonts w:hint="eastAsia" w:ascii="宋体" w:hAnsi="宋体"/>
          <w:kern w:val="0"/>
          <w:sz w:val="24"/>
        </w:rPr>
        <w:t>第五章</w:t>
      </w:r>
      <w:r>
        <w:rPr>
          <w:rFonts w:ascii="宋体"/>
          <w:kern w:val="0"/>
          <w:sz w:val="24"/>
        </w:rPr>
        <w:t>   </w:t>
      </w:r>
      <w:r>
        <w:rPr>
          <w:rFonts w:hint="eastAsia"/>
          <w:kern w:val="0"/>
          <w:sz w:val="24"/>
        </w:rPr>
        <w:t>响应文件</w:t>
      </w:r>
      <w:r>
        <w:rPr>
          <w:rFonts w:hint="eastAsia" w:ascii="宋体" w:hAnsi="宋体"/>
          <w:kern w:val="0"/>
          <w:sz w:val="24"/>
        </w:rPr>
        <w:t>格式</w:t>
      </w:r>
    </w:p>
    <w:p w14:paraId="5062AE5D">
      <w:pPr>
        <w:tabs>
          <w:tab w:val="left" w:leader="dot" w:pos="8907"/>
        </w:tabs>
        <w:spacing w:before="160"/>
        <w:ind w:right="131"/>
        <w:rPr>
          <w:sz w:val="24"/>
        </w:rPr>
        <w:sectPr>
          <w:headerReference r:id="rId3" w:type="default"/>
          <w:footerReference r:id="rId4" w:type="default"/>
          <w:pgSz w:w="11910" w:h="16840"/>
          <w:pgMar w:top="780" w:right="880" w:bottom="800" w:left="980" w:header="588" w:footer="601" w:gutter="0"/>
          <w:cols w:space="720" w:num="1"/>
        </w:sectPr>
      </w:pPr>
    </w:p>
    <w:p w14:paraId="60F1F4B3">
      <w:pPr>
        <w:pStyle w:val="3"/>
        <w:spacing w:line="240" w:lineRule="auto"/>
        <w:rPr>
          <w:rFonts w:hint="eastAsia" w:ascii="宋体" w:hAnsi="宋体" w:eastAsia="宋体" w:cs="宋体"/>
          <w:color w:val="auto"/>
          <w:szCs w:val="28"/>
        </w:rPr>
      </w:pPr>
    </w:p>
    <w:p w14:paraId="260308DD">
      <w:pPr>
        <w:pStyle w:val="8"/>
        <w:tabs>
          <w:tab w:val="left" w:pos="0"/>
          <w:tab w:val="left" w:pos="3165"/>
          <w:tab w:val="center" w:pos="4153"/>
        </w:tabs>
        <w:autoSpaceDE w:val="0"/>
        <w:autoSpaceDN w:val="0"/>
        <w:adjustRightInd w:val="0"/>
        <w:rPr>
          <w:rFonts w:hint="eastAsia" w:ascii="宋体" w:hAnsi="宋体" w:eastAsia="宋体" w:cs="宋体"/>
          <w:sz w:val="44"/>
          <w:szCs w:val="44"/>
        </w:rPr>
      </w:pPr>
      <w:r>
        <w:rPr>
          <w:rFonts w:hint="eastAsia" w:ascii="宋体" w:hAnsi="宋体" w:eastAsia="宋体" w:cs="宋体"/>
          <w:sz w:val="44"/>
          <w:szCs w:val="44"/>
        </w:rPr>
        <w:t>第一章</w:t>
      </w:r>
      <w:bookmarkStart w:id="0" w:name="_Toc28359001"/>
      <w:bookmarkStart w:id="1" w:name="_Toc35393789"/>
      <w:r>
        <w:rPr>
          <w:rFonts w:hint="eastAsia" w:ascii="宋体" w:hAnsi="宋体" w:eastAsia="宋体" w:cs="宋体"/>
          <w:sz w:val="44"/>
          <w:szCs w:val="44"/>
        </w:rPr>
        <w:t xml:space="preserve">  竞争性谈判公告</w:t>
      </w:r>
      <w:bookmarkEnd w:id="0"/>
      <w:bookmarkEnd w:id="1"/>
    </w:p>
    <w:p w14:paraId="28E3C68C">
      <w:pPr>
        <w:rPr>
          <w:rFonts w:hint="eastAsia"/>
        </w:rPr>
      </w:pPr>
    </w:p>
    <w:p w14:paraId="71AFE8AC">
      <w:pPr>
        <w:pBdr>
          <w:top w:val="single" w:color="auto" w:sz="4" w:space="1"/>
          <w:left w:val="single" w:color="auto" w:sz="4" w:space="4"/>
          <w:bottom w:val="single" w:color="auto" w:sz="4" w:space="1"/>
          <w:right w:val="single" w:color="auto" w:sz="4" w:space="4"/>
        </w:pBdr>
        <w:ind w:firstLine="480" w:firstLineChars="200"/>
        <w:rPr>
          <w:rFonts w:hint="eastAsia" w:ascii="宋体" w:hAnsi="宋体" w:eastAsia="宋体" w:cs="宋体"/>
          <w:sz w:val="24"/>
          <w:szCs w:val="24"/>
        </w:rPr>
      </w:pPr>
      <w:r>
        <w:rPr>
          <w:rFonts w:hint="eastAsia" w:ascii="宋体" w:hAnsi="宋体" w:eastAsia="宋体" w:cs="宋体"/>
          <w:sz w:val="24"/>
          <w:szCs w:val="24"/>
        </w:rPr>
        <w:t>项目概况</w:t>
      </w:r>
    </w:p>
    <w:p w14:paraId="126868B9">
      <w:pPr>
        <w:pBdr>
          <w:top w:val="single" w:color="auto" w:sz="4" w:space="1"/>
          <w:left w:val="single" w:color="auto" w:sz="4" w:space="4"/>
          <w:bottom w:val="single" w:color="auto" w:sz="4" w:space="1"/>
          <w:right w:val="single" w:color="auto" w:sz="4" w:space="4"/>
        </w:pBdr>
        <w:ind w:firstLine="480" w:firstLineChars="200"/>
        <w:rPr>
          <w:rFonts w:hint="eastAsia" w:ascii="宋体" w:hAnsi="宋体" w:eastAsia="宋体" w:cs="宋体"/>
          <w:sz w:val="24"/>
          <w:szCs w:val="24"/>
        </w:rPr>
      </w:pPr>
      <w:r>
        <w:rPr>
          <w:rFonts w:hint="eastAsia" w:ascii="宋体" w:hAnsi="宋体" w:eastAsia="宋体" w:cs="宋体"/>
          <w:sz w:val="24"/>
          <w:szCs w:val="24"/>
          <w:u w:val="single"/>
          <w:lang w:eastAsia="zh-CN"/>
        </w:rPr>
        <w:t>2026年新蔡县陈店镇闫楼村和李寺寨村冷库建设联建项目</w:t>
      </w:r>
      <w:r>
        <w:rPr>
          <w:rFonts w:hint="eastAsia" w:ascii="宋体" w:hAnsi="宋体" w:eastAsia="宋体" w:cs="宋体"/>
          <w:sz w:val="24"/>
          <w:szCs w:val="24"/>
        </w:rPr>
        <w:t xml:space="preserve"> 竞争性谈判项目的潜在响应人应在</w:t>
      </w:r>
      <w:r>
        <w:rPr>
          <w:rFonts w:hint="eastAsia" w:ascii="宋体" w:hAnsi="宋体" w:eastAsia="宋体" w:cs="宋体"/>
          <w:sz w:val="24"/>
          <w:szCs w:val="24"/>
          <w:u w:val="single"/>
        </w:rPr>
        <w:t>驻马店市公共资源交易中心电子交易平台</w:t>
      </w:r>
      <w:r>
        <w:rPr>
          <w:rFonts w:hint="eastAsia" w:ascii="宋体" w:hAnsi="宋体" w:eastAsia="宋体" w:cs="宋体"/>
          <w:sz w:val="24"/>
          <w:szCs w:val="24"/>
        </w:rPr>
        <w:t>获取竞争性谈判文件，并于</w:t>
      </w:r>
      <w:r>
        <w:rPr>
          <w:rFonts w:hint="eastAsia" w:ascii="宋体" w:hAnsi="宋体" w:eastAsia="宋体" w:cs="宋体"/>
          <w:sz w:val="24"/>
          <w:szCs w:val="24"/>
          <w:u w:val="single"/>
        </w:rPr>
        <w:t>202</w:t>
      </w:r>
      <w:r>
        <w:rPr>
          <w:rFonts w:hint="eastAsia" w:ascii="宋体" w:hAnsi="宋体" w:eastAsia="宋体" w:cs="宋体"/>
          <w:sz w:val="24"/>
          <w:szCs w:val="24"/>
          <w:u w:val="single"/>
          <w:lang w:val="en-US" w:eastAsia="zh-CN"/>
        </w:rPr>
        <w:t>6</w:t>
      </w:r>
      <w:r>
        <w:rPr>
          <w:rFonts w:hint="eastAsia" w:ascii="宋体" w:hAnsi="宋体" w:eastAsia="宋体" w:cs="宋体"/>
          <w:bCs/>
          <w:sz w:val="24"/>
          <w:szCs w:val="24"/>
          <w:u w:val="single"/>
        </w:rPr>
        <w:t>年</w:t>
      </w:r>
      <w:r>
        <w:rPr>
          <w:rFonts w:hint="eastAsia" w:ascii="宋体" w:hAnsi="宋体" w:eastAsia="宋体" w:cs="宋体"/>
          <w:bCs/>
          <w:sz w:val="24"/>
          <w:szCs w:val="24"/>
          <w:u w:val="single"/>
          <w:lang w:val="en-US" w:eastAsia="zh-CN"/>
        </w:rPr>
        <w:t>07</w:t>
      </w:r>
      <w:r>
        <w:rPr>
          <w:rFonts w:hint="eastAsia" w:ascii="宋体" w:hAnsi="宋体" w:eastAsia="宋体" w:cs="宋体"/>
          <w:bCs/>
          <w:sz w:val="24"/>
          <w:szCs w:val="24"/>
          <w:u w:val="single"/>
        </w:rPr>
        <w:t>月</w:t>
      </w:r>
      <w:r>
        <w:rPr>
          <w:rFonts w:hint="eastAsia" w:ascii="宋体" w:hAnsi="宋体" w:eastAsia="宋体" w:cs="宋体"/>
          <w:bCs/>
          <w:sz w:val="24"/>
          <w:szCs w:val="24"/>
          <w:u w:val="single"/>
          <w:lang w:val="en-US" w:eastAsia="zh-CN"/>
        </w:rPr>
        <w:t>31</w:t>
      </w:r>
      <w:r>
        <w:rPr>
          <w:rFonts w:hint="eastAsia" w:ascii="宋体" w:hAnsi="宋体" w:eastAsia="宋体" w:cs="宋体"/>
          <w:bCs/>
          <w:sz w:val="24"/>
          <w:szCs w:val="24"/>
          <w:u w:val="single"/>
        </w:rPr>
        <w:t>日</w:t>
      </w:r>
      <w:r>
        <w:rPr>
          <w:rFonts w:hint="eastAsia" w:ascii="宋体" w:hAnsi="宋体" w:eastAsia="宋体" w:cs="宋体"/>
          <w:bCs/>
          <w:sz w:val="24"/>
          <w:szCs w:val="24"/>
          <w:u w:val="single"/>
          <w:lang w:val="en-US" w:eastAsia="zh-CN"/>
        </w:rPr>
        <w:t>09</w:t>
      </w:r>
      <w:r>
        <w:rPr>
          <w:rFonts w:hint="eastAsia" w:ascii="宋体" w:hAnsi="宋体" w:eastAsia="宋体" w:cs="宋体"/>
          <w:bCs/>
          <w:sz w:val="24"/>
          <w:szCs w:val="24"/>
          <w:u w:val="single"/>
        </w:rPr>
        <w:t>点</w:t>
      </w:r>
      <w:r>
        <w:rPr>
          <w:rFonts w:hint="eastAsia" w:ascii="宋体" w:hAnsi="宋体" w:eastAsia="宋体" w:cs="宋体"/>
          <w:bCs/>
          <w:sz w:val="24"/>
          <w:szCs w:val="24"/>
          <w:u w:val="single"/>
          <w:lang w:val="en-US" w:eastAsia="zh-CN"/>
        </w:rPr>
        <w:t>0</w:t>
      </w:r>
      <w:r>
        <w:rPr>
          <w:rFonts w:hint="eastAsia" w:ascii="宋体" w:hAnsi="宋体" w:eastAsia="宋体" w:cs="宋体"/>
          <w:bCs/>
          <w:sz w:val="24"/>
          <w:szCs w:val="24"/>
          <w:u w:val="single"/>
        </w:rPr>
        <w:t>0分（</w:t>
      </w:r>
      <w:r>
        <w:rPr>
          <w:rFonts w:hint="eastAsia" w:ascii="宋体" w:hAnsi="宋体" w:eastAsia="宋体" w:cs="宋体"/>
          <w:bCs/>
          <w:sz w:val="24"/>
          <w:szCs w:val="24"/>
        </w:rPr>
        <w:t>北京时间）前递交响应文件</w:t>
      </w:r>
      <w:r>
        <w:rPr>
          <w:rFonts w:hint="eastAsia" w:ascii="宋体" w:hAnsi="宋体" w:eastAsia="宋体" w:cs="宋体"/>
          <w:sz w:val="24"/>
          <w:szCs w:val="24"/>
        </w:rPr>
        <w:t>。</w:t>
      </w:r>
    </w:p>
    <w:p w14:paraId="09BEEE7B">
      <w:pPr>
        <w:pStyle w:val="9"/>
        <w:spacing w:line="240" w:lineRule="auto"/>
        <w:jc w:val="left"/>
        <w:rPr>
          <w:rFonts w:hint="eastAsia" w:ascii="宋体" w:hAnsi="宋体" w:eastAsia="宋体" w:cs="宋体"/>
          <w:b w:val="0"/>
          <w:sz w:val="24"/>
          <w:szCs w:val="24"/>
        </w:rPr>
      </w:pPr>
      <w:bookmarkStart w:id="2" w:name="_Toc35393621"/>
      <w:bookmarkStart w:id="3" w:name="_Toc35393790"/>
      <w:bookmarkStart w:id="4" w:name="_Toc28359002"/>
      <w:bookmarkStart w:id="5" w:name="_Toc28359079"/>
      <w:bookmarkStart w:id="6" w:name="_Hlk24379207"/>
      <w:r>
        <w:rPr>
          <w:rFonts w:hint="eastAsia" w:ascii="宋体" w:hAnsi="宋体" w:eastAsia="宋体" w:cs="宋体"/>
          <w:b w:val="0"/>
          <w:sz w:val="24"/>
          <w:szCs w:val="24"/>
        </w:rPr>
        <w:t>一、项目基本情况</w:t>
      </w:r>
      <w:bookmarkEnd w:id="2"/>
      <w:bookmarkEnd w:id="3"/>
      <w:bookmarkEnd w:id="4"/>
      <w:bookmarkEnd w:id="5"/>
    </w:p>
    <w:p w14:paraId="1F5F4044">
      <w:pPr>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项目编号：新政采【202</w:t>
      </w:r>
      <w:r>
        <w:rPr>
          <w:rFonts w:hint="eastAsia" w:ascii="宋体" w:hAnsi="宋体" w:eastAsia="宋体" w:cs="宋体"/>
          <w:sz w:val="24"/>
          <w:szCs w:val="24"/>
          <w:lang w:val="en-US" w:eastAsia="zh-CN"/>
        </w:rPr>
        <w:t>6</w:t>
      </w:r>
      <w:r>
        <w:rPr>
          <w:rFonts w:hint="eastAsia" w:ascii="宋体" w:hAnsi="宋体" w:eastAsia="宋体" w:cs="宋体"/>
          <w:sz w:val="24"/>
          <w:szCs w:val="24"/>
        </w:rPr>
        <w:t>】</w:t>
      </w:r>
      <w:r>
        <w:rPr>
          <w:rFonts w:hint="eastAsia" w:ascii="宋体" w:hAnsi="宋体" w:eastAsia="宋体" w:cs="宋体"/>
          <w:sz w:val="24"/>
          <w:szCs w:val="24"/>
          <w:lang w:val="en-US" w:eastAsia="zh-CN"/>
        </w:rPr>
        <w:t>055</w:t>
      </w:r>
      <w:r>
        <w:rPr>
          <w:rFonts w:hint="eastAsia" w:ascii="宋体" w:hAnsi="宋体" w:eastAsia="宋体" w:cs="宋体"/>
          <w:sz w:val="24"/>
          <w:szCs w:val="24"/>
        </w:rPr>
        <w:t>号，采购编号：新采竞谈-202</w:t>
      </w:r>
      <w:r>
        <w:rPr>
          <w:rFonts w:hint="eastAsia" w:ascii="宋体" w:hAnsi="宋体" w:eastAsia="宋体" w:cs="宋体"/>
          <w:sz w:val="24"/>
          <w:szCs w:val="24"/>
          <w:lang w:val="en-US" w:eastAsia="zh-CN"/>
        </w:rPr>
        <w:t>6</w:t>
      </w:r>
      <w:r>
        <w:rPr>
          <w:rFonts w:hint="eastAsia" w:ascii="宋体" w:hAnsi="宋体" w:eastAsia="宋体" w:cs="宋体"/>
          <w:sz w:val="24"/>
          <w:szCs w:val="24"/>
        </w:rPr>
        <w:t>-</w:t>
      </w:r>
      <w:r>
        <w:rPr>
          <w:rFonts w:hint="eastAsia" w:ascii="宋体" w:hAnsi="宋体" w:eastAsia="宋体" w:cs="宋体"/>
          <w:sz w:val="24"/>
          <w:szCs w:val="24"/>
          <w:lang w:val="en-US" w:eastAsia="zh-CN"/>
        </w:rPr>
        <w:t>37</w:t>
      </w:r>
    </w:p>
    <w:p w14:paraId="70230AF1">
      <w:pPr>
        <w:ind w:firstLine="480" w:firstLineChars="200"/>
        <w:rPr>
          <w:rFonts w:hint="default" w:ascii="宋体" w:hAnsi="宋体" w:eastAsia="宋体" w:cs="宋体"/>
          <w:sz w:val="24"/>
          <w:szCs w:val="24"/>
          <w:lang w:eastAsia="zh-CN"/>
        </w:rPr>
      </w:pPr>
      <w:r>
        <w:rPr>
          <w:rFonts w:hint="eastAsia" w:ascii="宋体" w:hAnsi="宋体" w:eastAsia="宋体" w:cs="宋体"/>
          <w:sz w:val="24"/>
          <w:szCs w:val="24"/>
        </w:rPr>
        <w:t>项目名称：</w:t>
      </w:r>
      <w:r>
        <w:rPr>
          <w:rFonts w:hint="eastAsia" w:ascii="宋体" w:hAnsi="宋体" w:eastAsia="宋体" w:cs="宋体"/>
          <w:sz w:val="24"/>
          <w:szCs w:val="24"/>
          <w:lang w:eastAsia="zh-CN"/>
        </w:rPr>
        <w:t>2026年新蔡县陈店镇闫楼村和李寺寨村冷库建设联建项目</w:t>
      </w:r>
    </w:p>
    <w:bookmarkEnd w:id="6"/>
    <w:p w14:paraId="2A02BE12">
      <w:pPr>
        <w:ind w:firstLine="480" w:firstLineChars="200"/>
        <w:rPr>
          <w:rFonts w:hint="eastAsia" w:ascii="宋体" w:hAnsi="宋体" w:eastAsia="宋体" w:cs="宋体"/>
          <w:sz w:val="24"/>
          <w:szCs w:val="24"/>
        </w:rPr>
      </w:pPr>
      <w:r>
        <w:rPr>
          <w:rFonts w:hint="eastAsia" w:ascii="宋体" w:hAnsi="宋体" w:eastAsia="宋体" w:cs="宋体"/>
          <w:sz w:val="24"/>
          <w:szCs w:val="24"/>
        </w:rPr>
        <w:t>预算金额：</w:t>
      </w:r>
      <w:r>
        <w:rPr>
          <w:rFonts w:hint="eastAsia" w:ascii="宋体" w:hAnsi="宋体" w:eastAsia="宋体" w:cs="宋体"/>
          <w:sz w:val="24"/>
          <w:szCs w:val="24"/>
          <w:lang w:val="en-US" w:eastAsia="zh-CN"/>
        </w:rPr>
        <w:t>798736.36</w:t>
      </w:r>
      <w:r>
        <w:rPr>
          <w:rFonts w:hint="eastAsia" w:ascii="宋体" w:hAnsi="宋体" w:eastAsia="宋体" w:cs="宋体"/>
          <w:sz w:val="24"/>
          <w:szCs w:val="24"/>
        </w:rPr>
        <w:t>元</w:t>
      </w:r>
    </w:p>
    <w:p w14:paraId="7EA19F03">
      <w:pPr>
        <w:ind w:firstLine="480" w:firstLineChars="200"/>
        <w:rPr>
          <w:rFonts w:hint="eastAsia" w:ascii="宋体" w:hAnsi="宋体" w:eastAsia="宋体" w:cs="宋体"/>
          <w:sz w:val="24"/>
          <w:szCs w:val="24"/>
        </w:rPr>
      </w:pPr>
      <w:r>
        <w:rPr>
          <w:rFonts w:hint="eastAsia" w:ascii="宋体" w:hAnsi="宋体" w:eastAsia="宋体" w:cs="宋体"/>
          <w:sz w:val="24"/>
          <w:szCs w:val="24"/>
        </w:rPr>
        <w:t>最高限价（如有）：</w:t>
      </w:r>
      <w:r>
        <w:rPr>
          <w:rFonts w:hint="eastAsia" w:ascii="宋体" w:hAnsi="宋体" w:eastAsia="宋体" w:cs="宋体"/>
          <w:sz w:val="24"/>
          <w:szCs w:val="24"/>
          <w:lang w:val="en-US" w:eastAsia="zh-CN"/>
        </w:rPr>
        <w:t>798736.36</w:t>
      </w:r>
      <w:r>
        <w:rPr>
          <w:rFonts w:hint="eastAsia" w:ascii="宋体" w:hAnsi="宋体" w:eastAsia="宋体" w:cs="宋体"/>
          <w:sz w:val="24"/>
          <w:szCs w:val="24"/>
        </w:rPr>
        <w:t>元</w:t>
      </w:r>
    </w:p>
    <w:p w14:paraId="745207DF">
      <w:pPr>
        <w:ind w:firstLine="480" w:firstLineChars="200"/>
        <w:rPr>
          <w:rFonts w:hint="eastAsia" w:ascii="宋体" w:hAnsi="宋体" w:eastAsia="宋体" w:cs="宋体"/>
          <w:sz w:val="24"/>
          <w:szCs w:val="24"/>
        </w:rPr>
      </w:pPr>
      <w:r>
        <w:rPr>
          <w:rFonts w:hint="eastAsia" w:ascii="宋体" w:hAnsi="宋体" w:eastAsia="宋体" w:cs="宋体"/>
          <w:sz w:val="24"/>
          <w:szCs w:val="24"/>
        </w:rPr>
        <w:t>采购需求：</w:t>
      </w:r>
      <w:r>
        <w:rPr>
          <w:rFonts w:hint="eastAsia" w:ascii="宋体" w:hAnsi="宋体" w:cs="宋体"/>
          <w:kern w:val="0"/>
          <w:sz w:val="24"/>
          <w:lang w:val="en-US" w:eastAsia="zh-CN"/>
        </w:rPr>
        <w:t>新建钢结构厂房一座。</w:t>
      </w:r>
      <w:r>
        <w:rPr>
          <w:rFonts w:hint="eastAsia" w:ascii="宋体" w:hAnsi="宋体" w:eastAsia="宋体" w:cs="宋体"/>
          <w:sz w:val="24"/>
          <w:szCs w:val="24"/>
          <w:lang w:eastAsia="zh-CN"/>
        </w:rPr>
        <w:t>详见施工图纸</w:t>
      </w:r>
      <w:r>
        <w:rPr>
          <w:rFonts w:hint="eastAsia" w:ascii="宋体" w:hAnsi="宋体" w:cs="宋体"/>
          <w:sz w:val="24"/>
          <w:szCs w:val="24"/>
          <w:lang w:val="en-US" w:eastAsia="zh-CN"/>
        </w:rPr>
        <w:t>及工程量清单</w:t>
      </w:r>
      <w:r>
        <w:rPr>
          <w:rFonts w:hint="eastAsia" w:ascii="宋体" w:hAnsi="宋体" w:eastAsia="宋体" w:cs="宋体"/>
          <w:sz w:val="24"/>
          <w:szCs w:val="24"/>
        </w:rPr>
        <w:t>。</w:t>
      </w:r>
    </w:p>
    <w:p w14:paraId="1FEBE86A">
      <w:pPr>
        <w:ind w:firstLine="480" w:firstLineChars="200"/>
        <w:rPr>
          <w:rFonts w:hint="eastAsia" w:ascii="宋体" w:hAnsi="宋体" w:eastAsia="宋体" w:cs="宋体"/>
          <w:sz w:val="24"/>
          <w:szCs w:val="24"/>
          <w:u w:val="single"/>
        </w:rPr>
      </w:pPr>
      <w:r>
        <w:rPr>
          <w:rFonts w:hint="eastAsia" w:ascii="宋体" w:hAnsi="宋体" w:eastAsia="宋体" w:cs="宋体"/>
          <w:sz w:val="24"/>
          <w:szCs w:val="24"/>
        </w:rPr>
        <w:t>合同履行期限：</w:t>
      </w:r>
      <w:r>
        <w:rPr>
          <w:rFonts w:hint="eastAsia" w:ascii="宋体" w:hAnsi="宋体" w:eastAsia="宋体" w:cs="宋体"/>
          <w:sz w:val="24"/>
          <w:szCs w:val="24"/>
          <w:lang w:val="en-US" w:eastAsia="zh-CN"/>
        </w:rPr>
        <w:t>30</w:t>
      </w:r>
      <w:r>
        <w:rPr>
          <w:rFonts w:hint="eastAsia" w:ascii="宋体" w:hAnsi="宋体" w:eastAsia="宋体" w:cs="宋体"/>
          <w:sz w:val="24"/>
          <w:szCs w:val="24"/>
        </w:rPr>
        <w:t>日历天</w:t>
      </w:r>
    </w:p>
    <w:p w14:paraId="264FDE90">
      <w:pPr>
        <w:ind w:firstLine="480" w:firstLineChars="200"/>
        <w:rPr>
          <w:rFonts w:hint="eastAsia" w:ascii="宋体" w:hAnsi="宋体" w:eastAsia="宋体" w:cs="宋体"/>
          <w:sz w:val="24"/>
          <w:szCs w:val="24"/>
        </w:rPr>
      </w:pPr>
      <w:r>
        <w:rPr>
          <w:rFonts w:hint="eastAsia" w:ascii="宋体" w:hAnsi="宋体" w:eastAsia="宋体" w:cs="宋体"/>
          <w:sz w:val="24"/>
          <w:szCs w:val="24"/>
        </w:rPr>
        <w:t>本项目（</w:t>
      </w:r>
      <w:r>
        <w:rPr>
          <w:rFonts w:hint="eastAsia" w:ascii="宋体" w:hAnsi="宋体" w:eastAsia="宋体" w:cs="宋体"/>
          <w:i/>
          <w:sz w:val="24"/>
          <w:szCs w:val="24"/>
        </w:rPr>
        <w:t>是/否</w:t>
      </w:r>
      <w:r>
        <w:rPr>
          <w:rFonts w:hint="eastAsia" w:ascii="宋体" w:hAnsi="宋体" w:eastAsia="宋体" w:cs="宋体"/>
          <w:sz w:val="24"/>
          <w:szCs w:val="24"/>
        </w:rPr>
        <w:t>）接受联合体投标：否</w:t>
      </w:r>
    </w:p>
    <w:p w14:paraId="5C73B966">
      <w:pPr>
        <w:ind w:firstLine="480" w:firstLineChars="200"/>
        <w:rPr>
          <w:rFonts w:hint="eastAsia" w:ascii="宋体" w:hAnsi="宋体" w:eastAsia="宋体" w:cs="宋体"/>
          <w:sz w:val="24"/>
          <w:szCs w:val="24"/>
        </w:rPr>
      </w:pPr>
      <w:r>
        <w:rPr>
          <w:rFonts w:hint="eastAsia" w:ascii="宋体" w:hAnsi="宋体" w:eastAsia="宋体" w:cs="宋体"/>
          <w:sz w:val="24"/>
          <w:szCs w:val="24"/>
        </w:rPr>
        <w:t>是否专门面向中小企业：是</w:t>
      </w:r>
    </w:p>
    <w:p w14:paraId="4134B666">
      <w:pPr>
        <w:pStyle w:val="9"/>
        <w:spacing w:line="240" w:lineRule="auto"/>
        <w:jc w:val="left"/>
        <w:rPr>
          <w:rFonts w:hint="eastAsia" w:ascii="宋体" w:hAnsi="宋体" w:eastAsia="宋体" w:cs="宋体"/>
          <w:b w:val="0"/>
          <w:sz w:val="24"/>
          <w:szCs w:val="24"/>
        </w:rPr>
      </w:pPr>
      <w:bookmarkStart w:id="7" w:name="_Toc28359003"/>
      <w:bookmarkStart w:id="8" w:name="_Toc35393791"/>
      <w:bookmarkStart w:id="9" w:name="_Toc28359080"/>
      <w:bookmarkStart w:id="10" w:name="_Toc35393622"/>
      <w:r>
        <w:rPr>
          <w:rFonts w:hint="eastAsia" w:ascii="宋体" w:hAnsi="宋体" w:eastAsia="宋体" w:cs="宋体"/>
          <w:b w:val="0"/>
          <w:sz w:val="24"/>
          <w:szCs w:val="24"/>
        </w:rPr>
        <w:t>二、申请人的资格要求：</w:t>
      </w:r>
      <w:bookmarkEnd w:id="7"/>
      <w:bookmarkEnd w:id="8"/>
      <w:bookmarkEnd w:id="9"/>
      <w:bookmarkEnd w:id="10"/>
    </w:p>
    <w:p w14:paraId="0B88D631">
      <w:pPr>
        <w:pStyle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1.满足《中华人民共和国政府采购法》第二十二条规定；</w:t>
      </w:r>
    </w:p>
    <w:p w14:paraId="632B55BB">
      <w:pPr>
        <w:pStyle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2.落实政府采购政策需满足的资格要求：</w:t>
      </w:r>
    </w:p>
    <w:p w14:paraId="7B4AA76F">
      <w:pPr>
        <w:pStyle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本项目执行节能环保、促进中小微企业、监狱企业及残疾人福利性单位发展等政府采购政策。</w:t>
      </w:r>
    </w:p>
    <w:p w14:paraId="221B8583">
      <w:pPr>
        <w:pStyle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本项目资格审查采用信用承诺制。</w:t>
      </w:r>
    </w:p>
    <w:p w14:paraId="1F5B8B4F">
      <w:pPr>
        <w:pStyle w:val="2"/>
        <w:rPr>
          <w:rFonts w:hint="eastAsia" w:ascii="宋体" w:hAnsi="宋体" w:eastAsia="宋体" w:cs="宋体"/>
          <w:b w:val="0"/>
          <w:bCs w:val="0"/>
          <w:color w:val="auto"/>
          <w:sz w:val="24"/>
          <w:szCs w:val="24"/>
        </w:rPr>
      </w:pPr>
      <w:bookmarkStart w:id="11" w:name="_Toc28359004"/>
      <w:bookmarkStart w:id="12" w:name="_Toc28359081"/>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rPr>
        <w:t>.本项目的特定资格要求：</w:t>
      </w:r>
    </w:p>
    <w:p w14:paraId="0B696DAB">
      <w:pPr>
        <w:pStyle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（1）供应商应具有建设行政主管部门颁发的</w:t>
      </w:r>
      <w:r>
        <w:rPr>
          <w:rFonts w:hint="eastAsia" w:ascii="宋体" w:hAnsi="宋体" w:eastAsia="宋体" w:cs="宋体"/>
          <w:b w:val="0"/>
          <w:bCs w:val="0"/>
          <w:color w:val="auto"/>
          <w:sz w:val="24"/>
          <w:szCs w:val="24"/>
          <w:lang w:eastAsia="zh-CN"/>
        </w:rPr>
        <w:t>建筑工程施工总承包叁级</w:t>
      </w:r>
      <w:r>
        <w:rPr>
          <w:rFonts w:hint="eastAsia" w:ascii="宋体" w:hAnsi="宋体" w:eastAsia="宋体" w:cs="宋体"/>
          <w:b w:val="0"/>
          <w:bCs w:val="0"/>
          <w:color w:val="auto"/>
          <w:sz w:val="24"/>
          <w:szCs w:val="24"/>
        </w:rPr>
        <w:t>（含）及以上资质，具有有效的安全生产许可证；</w:t>
      </w:r>
    </w:p>
    <w:p w14:paraId="20C7BBBD">
      <w:pPr>
        <w:pStyle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（2）供应商拟派项目经理须具有</w:t>
      </w:r>
      <w:r>
        <w:rPr>
          <w:rFonts w:hint="eastAsia" w:ascii="宋体" w:hAnsi="宋体" w:eastAsia="宋体" w:cs="宋体"/>
          <w:b w:val="0"/>
          <w:bCs w:val="0"/>
          <w:color w:val="auto"/>
          <w:sz w:val="24"/>
          <w:szCs w:val="24"/>
          <w:lang w:eastAsia="zh-CN"/>
        </w:rPr>
        <w:t>建筑工程专业</w:t>
      </w:r>
      <w:r>
        <w:rPr>
          <w:rFonts w:hint="eastAsia" w:ascii="宋体" w:hAnsi="宋体" w:eastAsia="宋体" w:cs="宋体"/>
          <w:b w:val="0"/>
          <w:bCs w:val="0"/>
          <w:color w:val="auto"/>
          <w:sz w:val="24"/>
          <w:szCs w:val="24"/>
        </w:rPr>
        <w:t>贰级（含）及以上注册建造师执业资格证书，并具备有效的安全生产考核合格证，</w:t>
      </w:r>
      <w:r>
        <w:rPr>
          <w:rFonts w:hint="eastAsia" w:ascii="宋体" w:hAnsi="宋体" w:eastAsia="宋体" w:cs="宋体"/>
          <w:b w:val="0"/>
          <w:bCs w:val="0"/>
          <w:color w:val="auto"/>
          <w:sz w:val="24"/>
          <w:szCs w:val="24"/>
          <w:lang w:val="en-US" w:eastAsia="zh-CN"/>
        </w:rPr>
        <w:t>提供社保及劳动合同，</w:t>
      </w:r>
      <w:r>
        <w:rPr>
          <w:rFonts w:hint="eastAsia" w:ascii="宋体" w:hAnsi="宋体" w:eastAsia="宋体" w:cs="宋体"/>
          <w:b w:val="0"/>
          <w:bCs w:val="0"/>
          <w:color w:val="auto"/>
          <w:sz w:val="24"/>
          <w:szCs w:val="24"/>
        </w:rPr>
        <w:t>且无在建工程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需提供承诺书</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；拟派技术负责人需具有工程系列相关专业中级或中级以上职称，提供</w:t>
      </w:r>
      <w:r>
        <w:rPr>
          <w:rFonts w:hint="eastAsia" w:ascii="宋体" w:hAnsi="宋体" w:eastAsia="宋体" w:cs="宋体"/>
          <w:b w:val="0"/>
          <w:bCs w:val="0"/>
          <w:color w:val="auto"/>
          <w:sz w:val="24"/>
          <w:szCs w:val="24"/>
          <w:lang w:val="en-US" w:eastAsia="zh-CN"/>
        </w:rPr>
        <w:t>社保及</w:t>
      </w:r>
      <w:r>
        <w:rPr>
          <w:rFonts w:hint="eastAsia" w:ascii="宋体" w:hAnsi="宋体" w:eastAsia="宋体" w:cs="宋体"/>
          <w:b w:val="0"/>
          <w:bCs w:val="0"/>
          <w:color w:val="auto"/>
          <w:sz w:val="24"/>
          <w:szCs w:val="24"/>
        </w:rPr>
        <w:t>劳动合同；</w:t>
      </w:r>
    </w:p>
    <w:p w14:paraId="26787F4E">
      <w:pPr>
        <w:pStyle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rPr>
        <w:t xml:space="preserve">）根据《关于在政府采购活动中查询及使用信用记录有关问题的通知》财库【2016】125号的规定，对列入失信被执行人、重大税收违法失信主体、政府采购严重违法失信行为记录名单的供应商，拒绝参与本项目政府采购活动【查询渠道：“信用中国”网站（www.creditchina.gov.cn）、中国政府采购网（www.ccgp.gov.cn）】。(查询时间为竞争性谈判公告发布日期之后。）  </w:t>
      </w:r>
    </w:p>
    <w:p w14:paraId="4C29C6DF">
      <w:pPr>
        <w:pStyle w:val="2"/>
        <w:rPr>
          <w:rStyle w:val="19"/>
          <w:rFonts w:hint="eastAsia" w:ascii="宋体" w:hAnsi="宋体" w:eastAsia="宋体" w:cs="宋体"/>
          <w:sz w:val="24"/>
          <w:szCs w:val="24"/>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4</w:t>
      </w:r>
      <w:r>
        <w:rPr>
          <w:rFonts w:hint="eastAsia" w:ascii="宋体" w:hAnsi="宋体" w:eastAsia="宋体" w:cs="宋体"/>
          <w:b w:val="0"/>
          <w:bCs w:val="0"/>
          <w:color w:val="auto"/>
          <w:sz w:val="24"/>
          <w:szCs w:val="24"/>
        </w:rPr>
        <w:t xml:space="preserve">）法定代表人本人参加竞争性谈判的，提供身份证明扫描件；法定代表人委托代理人参加竞争性谈判的，提供法人授权委托书原件和委托代理人的身份证明扫描件。            </w:t>
      </w:r>
    </w:p>
    <w:p w14:paraId="3ACBF64E">
      <w:pPr>
        <w:pStyle w:val="9"/>
        <w:spacing w:line="240" w:lineRule="auto"/>
        <w:rPr>
          <w:rFonts w:hint="eastAsia" w:ascii="宋体" w:hAnsi="宋体" w:eastAsia="宋体" w:cs="宋体"/>
          <w:b w:val="0"/>
          <w:sz w:val="24"/>
          <w:szCs w:val="24"/>
        </w:rPr>
      </w:pPr>
      <w:bookmarkStart w:id="13" w:name="_Toc35393792"/>
      <w:bookmarkStart w:id="14" w:name="_Toc35393623"/>
      <w:r>
        <w:rPr>
          <w:rFonts w:hint="eastAsia" w:ascii="宋体" w:hAnsi="宋体" w:eastAsia="宋体" w:cs="宋体"/>
          <w:b w:val="0"/>
          <w:sz w:val="24"/>
          <w:szCs w:val="24"/>
        </w:rPr>
        <w:t>三、获取</w:t>
      </w:r>
      <w:bookmarkEnd w:id="11"/>
      <w:bookmarkEnd w:id="12"/>
      <w:bookmarkEnd w:id="13"/>
      <w:bookmarkEnd w:id="14"/>
      <w:r>
        <w:rPr>
          <w:rFonts w:hint="eastAsia" w:ascii="宋体" w:hAnsi="宋体" w:eastAsia="宋体" w:cs="宋体"/>
          <w:b w:val="0"/>
          <w:sz w:val="24"/>
          <w:szCs w:val="24"/>
        </w:rPr>
        <w:t>竞争性谈判文件</w:t>
      </w:r>
    </w:p>
    <w:p w14:paraId="592645E4">
      <w:pPr>
        <w:ind w:firstLine="540"/>
        <w:rPr>
          <w:rFonts w:hint="eastAsia" w:ascii="宋体" w:hAnsi="宋体" w:eastAsia="宋体" w:cs="宋体"/>
          <w:sz w:val="24"/>
          <w:szCs w:val="24"/>
        </w:rPr>
      </w:pPr>
      <w:r>
        <w:rPr>
          <w:rFonts w:hint="eastAsia" w:ascii="宋体" w:hAnsi="宋体" w:eastAsia="宋体" w:cs="宋体"/>
          <w:sz w:val="24"/>
          <w:szCs w:val="24"/>
        </w:rPr>
        <w:t>时间：202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07</w:t>
      </w:r>
      <w:r>
        <w:rPr>
          <w:rFonts w:hint="eastAsia" w:ascii="宋体" w:hAnsi="宋体" w:eastAsia="宋体" w:cs="宋体"/>
          <w:sz w:val="24"/>
          <w:szCs w:val="24"/>
        </w:rPr>
        <w:t>月</w:t>
      </w:r>
      <w:r>
        <w:rPr>
          <w:rFonts w:hint="eastAsia" w:ascii="宋体" w:hAnsi="宋体" w:eastAsia="宋体" w:cs="宋体"/>
          <w:sz w:val="24"/>
          <w:szCs w:val="24"/>
          <w:lang w:val="en-US" w:eastAsia="zh-CN"/>
        </w:rPr>
        <w:t>28</w:t>
      </w:r>
      <w:r>
        <w:rPr>
          <w:rFonts w:hint="eastAsia" w:ascii="宋体" w:hAnsi="宋体" w:eastAsia="宋体" w:cs="宋体"/>
          <w:sz w:val="24"/>
          <w:szCs w:val="24"/>
        </w:rPr>
        <w:t>日至202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07</w:t>
      </w:r>
      <w:r>
        <w:rPr>
          <w:rFonts w:hint="eastAsia" w:ascii="宋体" w:hAnsi="宋体" w:eastAsia="宋体" w:cs="宋体"/>
          <w:sz w:val="24"/>
          <w:szCs w:val="24"/>
        </w:rPr>
        <w:t>月</w:t>
      </w:r>
      <w:r>
        <w:rPr>
          <w:rFonts w:hint="eastAsia" w:ascii="宋体" w:hAnsi="宋体" w:eastAsia="宋体" w:cs="宋体"/>
          <w:sz w:val="24"/>
          <w:szCs w:val="24"/>
          <w:lang w:val="en-US" w:eastAsia="zh-CN"/>
        </w:rPr>
        <w:t>30</w:t>
      </w:r>
      <w:r>
        <w:rPr>
          <w:rFonts w:hint="eastAsia" w:ascii="宋体" w:hAnsi="宋体" w:eastAsia="宋体" w:cs="宋体"/>
          <w:sz w:val="24"/>
          <w:szCs w:val="24"/>
        </w:rPr>
        <w:t>日，每天上午8:00至下午18:00（北京时间，法定节假日除外）</w:t>
      </w:r>
    </w:p>
    <w:p w14:paraId="11EDB875">
      <w:pPr>
        <w:ind w:firstLine="540"/>
        <w:rPr>
          <w:rFonts w:hint="eastAsia" w:ascii="宋体" w:hAnsi="宋体" w:eastAsia="宋体" w:cs="宋体"/>
          <w:sz w:val="24"/>
          <w:szCs w:val="24"/>
          <w:u w:val="single"/>
        </w:rPr>
      </w:pPr>
      <w:r>
        <w:rPr>
          <w:rFonts w:hint="eastAsia" w:ascii="宋体" w:hAnsi="宋体" w:eastAsia="宋体" w:cs="宋体"/>
          <w:sz w:val="24"/>
          <w:szCs w:val="24"/>
        </w:rPr>
        <w:t>地点：驻马店市公共资源交易中心电子交易平台</w:t>
      </w:r>
    </w:p>
    <w:p w14:paraId="37224B5C">
      <w:pPr>
        <w:ind w:firstLine="540"/>
        <w:rPr>
          <w:rFonts w:hint="eastAsia" w:ascii="宋体" w:hAnsi="宋体" w:eastAsia="宋体" w:cs="宋体"/>
          <w:sz w:val="24"/>
          <w:szCs w:val="24"/>
          <w:u w:val="single"/>
        </w:rPr>
      </w:pPr>
      <w:r>
        <w:rPr>
          <w:rFonts w:hint="eastAsia" w:ascii="宋体" w:hAnsi="宋体" w:eastAsia="宋体" w:cs="宋体"/>
          <w:sz w:val="24"/>
          <w:szCs w:val="24"/>
        </w:rPr>
        <w:t>方式：网上下载</w:t>
      </w:r>
    </w:p>
    <w:p w14:paraId="637E3777">
      <w:pPr>
        <w:ind w:firstLine="540"/>
        <w:rPr>
          <w:rFonts w:hint="eastAsia" w:ascii="宋体" w:hAnsi="宋体" w:eastAsia="宋体" w:cs="宋体"/>
          <w:sz w:val="24"/>
          <w:szCs w:val="24"/>
        </w:rPr>
      </w:pPr>
      <w:r>
        <w:rPr>
          <w:rFonts w:hint="eastAsia" w:ascii="宋体" w:hAnsi="宋体" w:eastAsia="宋体" w:cs="宋体"/>
          <w:sz w:val="24"/>
          <w:szCs w:val="24"/>
        </w:rPr>
        <w:t>售价：0元</w:t>
      </w:r>
    </w:p>
    <w:p w14:paraId="6E083C54">
      <w:pPr>
        <w:pStyle w:val="9"/>
        <w:spacing w:line="240" w:lineRule="auto"/>
        <w:rPr>
          <w:rFonts w:hint="eastAsia" w:ascii="宋体" w:hAnsi="宋体" w:eastAsia="宋体" w:cs="宋体"/>
          <w:b w:val="0"/>
          <w:sz w:val="24"/>
          <w:szCs w:val="24"/>
        </w:rPr>
      </w:pPr>
      <w:bookmarkStart w:id="15" w:name="_Toc28359082"/>
      <w:bookmarkStart w:id="16" w:name="_Toc28359005"/>
      <w:bookmarkStart w:id="17" w:name="_Toc35393624"/>
      <w:bookmarkStart w:id="18" w:name="_Toc35393793"/>
      <w:r>
        <w:rPr>
          <w:rFonts w:hint="eastAsia" w:ascii="宋体" w:hAnsi="宋体" w:eastAsia="宋体" w:cs="宋体"/>
          <w:b w:val="0"/>
          <w:sz w:val="24"/>
          <w:szCs w:val="24"/>
        </w:rPr>
        <w:t>四、提交</w:t>
      </w:r>
      <w:bookmarkEnd w:id="15"/>
      <w:bookmarkEnd w:id="16"/>
      <w:r>
        <w:rPr>
          <w:rFonts w:hint="eastAsia" w:ascii="宋体" w:hAnsi="宋体" w:eastAsia="宋体" w:cs="宋体"/>
          <w:b w:val="0"/>
          <w:sz w:val="24"/>
          <w:szCs w:val="24"/>
        </w:rPr>
        <w:t>响应文件截止时间、开标时间和地点</w:t>
      </w:r>
      <w:bookmarkEnd w:id="17"/>
      <w:bookmarkEnd w:id="18"/>
    </w:p>
    <w:p w14:paraId="28A676DE">
      <w:pPr>
        <w:ind w:firstLine="480" w:firstLineChars="200"/>
        <w:rPr>
          <w:rFonts w:hint="eastAsia" w:ascii="宋体" w:hAnsi="宋体" w:eastAsia="宋体" w:cs="宋体"/>
          <w:bCs/>
          <w:sz w:val="24"/>
          <w:szCs w:val="24"/>
        </w:rPr>
      </w:pPr>
      <w:r>
        <w:rPr>
          <w:rFonts w:hint="eastAsia" w:ascii="宋体" w:hAnsi="宋体" w:eastAsia="宋体" w:cs="宋体"/>
          <w:bCs/>
          <w:sz w:val="24"/>
          <w:szCs w:val="24"/>
        </w:rPr>
        <w:t>时间：202</w:t>
      </w:r>
      <w:r>
        <w:rPr>
          <w:rFonts w:hint="eastAsia" w:ascii="宋体" w:hAnsi="宋体" w:eastAsia="宋体" w:cs="宋体"/>
          <w:bCs/>
          <w:sz w:val="24"/>
          <w:szCs w:val="24"/>
          <w:lang w:val="en-US" w:eastAsia="zh-CN"/>
        </w:rPr>
        <w:t>6</w:t>
      </w:r>
      <w:r>
        <w:rPr>
          <w:rFonts w:hint="eastAsia" w:ascii="宋体" w:hAnsi="宋体" w:eastAsia="宋体" w:cs="宋体"/>
          <w:bCs/>
          <w:sz w:val="24"/>
          <w:szCs w:val="24"/>
        </w:rPr>
        <w:t>年</w:t>
      </w:r>
      <w:r>
        <w:rPr>
          <w:rFonts w:hint="eastAsia" w:ascii="宋体" w:hAnsi="宋体" w:eastAsia="宋体" w:cs="宋体"/>
          <w:bCs/>
          <w:sz w:val="24"/>
          <w:szCs w:val="24"/>
          <w:lang w:val="en-US" w:eastAsia="zh-CN"/>
        </w:rPr>
        <w:t>07</w:t>
      </w:r>
      <w:r>
        <w:rPr>
          <w:rFonts w:hint="eastAsia" w:ascii="宋体" w:hAnsi="宋体" w:eastAsia="宋体" w:cs="宋体"/>
          <w:bCs/>
          <w:sz w:val="24"/>
          <w:szCs w:val="24"/>
        </w:rPr>
        <w:t>月</w:t>
      </w:r>
      <w:r>
        <w:rPr>
          <w:rFonts w:hint="eastAsia" w:ascii="宋体" w:hAnsi="宋体" w:eastAsia="宋体" w:cs="宋体"/>
          <w:bCs/>
          <w:sz w:val="24"/>
          <w:szCs w:val="24"/>
          <w:lang w:val="en-US" w:eastAsia="zh-CN"/>
        </w:rPr>
        <w:t>31</w:t>
      </w:r>
      <w:r>
        <w:rPr>
          <w:rFonts w:hint="eastAsia" w:ascii="宋体" w:hAnsi="宋体" w:eastAsia="宋体" w:cs="宋体"/>
          <w:bCs/>
          <w:sz w:val="24"/>
          <w:szCs w:val="24"/>
        </w:rPr>
        <w:t>日09点</w:t>
      </w:r>
      <w:r>
        <w:rPr>
          <w:rFonts w:hint="eastAsia" w:ascii="宋体" w:hAnsi="宋体" w:eastAsia="宋体" w:cs="宋体"/>
          <w:bCs/>
          <w:sz w:val="24"/>
          <w:szCs w:val="24"/>
          <w:lang w:val="en-US" w:eastAsia="zh-CN"/>
        </w:rPr>
        <w:t>0</w:t>
      </w:r>
      <w:r>
        <w:rPr>
          <w:rFonts w:hint="eastAsia" w:ascii="宋体" w:hAnsi="宋体" w:eastAsia="宋体" w:cs="宋体"/>
          <w:bCs/>
          <w:sz w:val="24"/>
          <w:szCs w:val="24"/>
        </w:rPr>
        <w:t>0分（北京时间）</w:t>
      </w:r>
    </w:p>
    <w:p w14:paraId="26F941C6">
      <w:pPr>
        <w:ind w:firstLine="480" w:firstLineChars="200"/>
        <w:rPr>
          <w:rFonts w:hint="eastAsia" w:ascii="宋体" w:hAnsi="宋体" w:eastAsia="宋体" w:cs="宋体"/>
          <w:bCs/>
          <w:sz w:val="24"/>
          <w:szCs w:val="24"/>
          <w:u w:val="single"/>
        </w:rPr>
      </w:pPr>
      <w:r>
        <w:rPr>
          <w:rFonts w:hint="eastAsia" w:ascii="宋体" w:hAnsi="宋体" w:eastAsia="宋体" w:cs="宋体"/>
          <w:sz w:val="24"/>
          <w:szCs w:val="24"/>
        </w:rPr>
        <w:t>地点：驻马店市公共资源交易中心电子交易平台</w:t>
      </w:r>
    </w:p>
    <w:p w14:paraId="639DFCFF">
      <w:pPr>
        <w:pStyle w:val="9"/>
        <w:spacing w:line="240" w:lineRule="auto"/>
        <w:rPr>
          <w:rFonts w:hint="eastAsia" w:ascii="宋体" w:hAnsi="宋体" w:eastAsia="宋体" w:cs="宋体"/>
          <w:b w:val="0"/>
          <w:sz w:val="24"/>
          <w:szCs w:val="24"/>
        </w:rPr>
      </w:pPr>
      <w:bookmarkStart w:id="19" w:name="_Toc28359007"/>
      <w:bookmarkStart w:id="20" w:name="_Toc35393625"/>
      <w:bookmarkStart w:id="21" w:name="_Toc35393794"/>
      <w:bookmarkStart w:id="22" w:name="_Toc28359084"/>
      <w:r>
        <w:rPr>
          <w:rFonts w:hint="eastAsia" w:ascii="宋体" w:hAnsi="宋体" w:eastAsia="宋体" w:cs="宋体"/>
          <w:b w:val="0"/>
          <w:sz w:val="24"/>
          <w:szCs w:val="24"/>
        </w:rPr>
        <w:t>五、公告期限</w:t>
      </w:r>
      <w:bookmarkEnd w:id="19"/>
      <w:bookmarkEnd w:id="20"/>
      <w:bookmarkEnd w:id="21"/>
      <w:bookmarkEnd w:id="22"/>
    </w:p>
    <w:p w14:paraId="76B7C120">
      <w:pPr>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本次竞争性谈判公告在《河南省政府采购网》、《</w:t>
      </w:r>
      <w:r>
        <w:rPr>
          <w:rFonts w:hint="eastAsia" w:ascii="宋体" w:hAnsi="宋体" w:eastAsia="宋体" w:cs="宋体"/>
          <w:kern w:val="0"/>
          <w:sz w:val="24"/>
          <w:szCs w:val="24"/>
          <w:lang w:val="en-US" w:eastAsia="zh-CN"/>
        </w:rPr>
        <w:t>驻马店市</w:t>
      </w:r>
      <w:r>
        <w:rPr>
          <w:rFonts w:hint="eastAsia" w:ascii="宋体" w:hAnsi="宋体" w:eastAsia="宋体" w:cs="宋体"/>
          <w:kern w:val="0"/>
          <w:sz w:val="24"/>
          <w:szCs w:val="24"/>
        </w:rPr>
        <w:t>公共资源交易中心网》上发布</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公告发布</w:t>
      </w:r>
      <w:r>
        <w:rPr>
          <w:rFonts w:hint="eastAsia" w:ascii="宋体" w:hAnsi="宋体" w:eastAsia="宋体" w:cs="宋体"/>
          <w:kern w:val="0"/>
          <w:sz w:val="24"/>
          <w:szCs w:val="24"/>
          <w:lang w:val="en-US" w:eastAsia="zh-CN"/>
        </w:rPr>
        <w:t>期限为</w:t>
      </w:r>
      <w:r>
        <w:rPr>
          <w:rFonts w:hint="eastAsia" w:ascii="宋体" w:hAnsi="宋体" w:eastAsia="宋体" w:cs="宋体"/>
          <w:kern w:val="0"/>
          <w:sz w:val="24"/>
          <w:szCs w:val="24"/>
        </w:rPr>
        <w:t>3个工作日。</w:t>
      </w:r>
      <w:bookmarkStart w:id="23" w:name="_Toc35393795"/>
      <w:bookmarkStart w:id="24" w:name="_Toc35393626"/>
    </w:p>
    <w:p w14:paraId="1E661736">
      <w:pPr>
        <w:numPr>
          <w:ilvl w:val="0"/>
          <w:numId w:val="1"/>
        </w:numPr>
        <w:rPr>
          <w:rFonts w:hint="eastAsia" w:ascii="宋体" w:hAnsi="宋体" w:eastAsia="宋体" w:cs="宋体"/>
          <w:sz w:val="24"/>
          <w:szCs w:val="24"/>
        </w:rPr>
      </w:pPr>
      <w:r>
        <w:rPr>
          <w:rFonts w:hint="eastAsia" w:ascii="宋体" w:hAnsi="宋体" w:eastAsia="宋体" w:cs="宋体"/>
          <w:sz w:val="24"/>
          <w:szCs w:val="24"/>
        </w:rPr>
        <w:t>其他补充事宜</w:t>
      </w:r>
      <w:bookmarkEnd w:id="23"/>
      <w:bookmarkEnd w:id="24"/>
    </w:p>
    <w:p w14:paraId="46437071">
      <w:pPr>
        <w:widowControl/>
        <w:jc w:val="left"/>
        <w:rPr>
          <w:rFonts w:hint="eastAsia" w:ascii="宋体" w:hAnsi="宋体" w:eastAsia="宋体" w:cs="宋体"/>
          <w:sz w:val="24"/>
          <w:szCs w:val="24"/>
        </w:rPr>
      </w:pPr>
      <w:r>
        <w:rPr>
          <w:rFonts w:hint="eastAsia" w:ascii="宋体" w:hAnsi="宋体" w:eastAsia="宋体" w:cs="宋体"/>
          <w:sz w:val="24"/>
          <w:szCs w:val="24"/>
        </w:rPr>
        <w:t>1.本项目使用远程不见面交易的模式。投标人应于投标截止时间前将加密电子投标文件(.zmdtf格式)在驻马店市公共资源交易中心电子交易平台加密上传，逾期上传其投标将被拒绝。</w:t>
      </w:r>
    </w:p>
    <w:p w14:paraId="24A96852">
      <w:pPr>
        <w:widowControl/>
        <w:jc w:val="left"/>
        <w:rPr>
          <w:rFonts w:hint="eastAsia" w:ascii="宋体" w:hAnsi="宋体" w:eastAsia="宋体" w:cs="宋体"/>
          <w:sz w:val="24"/>
          <w:szCs w:val="24"/>
        </w:rPr>
      </w:pPr>
      <w:r>
        <w:rPr>
          <w:rFonts w:hint="eastAsia" w:ascii="宋体" w:hAnsi="宋体" w:eastAsia="宋体" w:cs="宋体"/>
          <w:sz w:val="24"/>
          <w:szCs w:val="24"/>
        </w:rPr>
        <w:t>2.投标人注册:</w:t>
      </w:r>
    </w:p>
    <w:p w14:paraId="6D501DAA">
      <w:pPr>
        <w:bidi w:val="0"/>
        <w:rPr>
          <w:rFonts w:hint="eastAsia" w:ascii="宋体" w:hAnsi="宋体" w:eastAsia="宋体" w:cs="宋体"/>
          <w:sz w:val="24"/>
          <w:szCs w:val="24"/>
        </w:rPr>
      </w:pPr>
      <w:r>
        <w:rPr>
          <w:rFonts w:hint="eastAsia" w:ascii="宋体" w:hAnsi="宋体" w:eastAsia="宋体" w:cs="宋体"/>
          <w:sz w:val="24"/>
          <w:szCs w:val="24"/>
        </w:rPr>
        <w:t>投标人首先通过“驻马店市公共资源交易中心（http://ggzy.zhumadian.gov.cn）”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14:paraId="0B28114E">
      <w:pPr>
        <w:widowControl/>
        <w:jc w:val="left"/>
        <w:rPr>
          <w:rFonts w:hint="eastAsia" w:ascii="宋体" w:hAnsi="宋体" w:eastAsia="宋体" w:cs="宋体"/>
          <w:sz w:val="24"/>
          <w:szCs w:val="24"/>
        </w:rPr>
      </w:pPr>
      <w:r>
        <w:rPr>
          <w:rFonts w:hint="eastAsia" w:ascii="宋体" w:hAnsi="宋体" w:eastAsia="宋体" w:cs="宋体"/>
          <w:sz w:val="24"/>
          <w:szCs w:val="24"/>
        </w:rPr>
        <w:t xml:space="preserve">3.招标文件下载: </w:t>
      </w:r>
    </w:p>
    <w:p w14:paraId="42706749">
      <w:pPr>
        <w:widowControl/>
        <w:jc w:val="left"/>
        <w:rPr>
          <w:rFonts w:hint="eastAsia" w:ascii="宋体" w:hAnsi="宋体" w:eastAsia="宋体" w:cs="宋体"/>
          <w:sz w:val="24"/>
          <w:szCs w:val="24"/>
        </w:rPr>
      </w:pPr>
      <w:r>
        <w:rPr>
          <w:rFonts w:hint="eastAsia" w:ascii="宋体" w:hAnsi="宋体" w:eastAsia="宋体" w:cs="宋体"/>
          <w:sz w:val="24"/>
          <w:szCs w:val="24"/>
        </w:rPr>
        <w:t>凡有意参加投标者，登录“驻马店市公共资源交易中心（http://ggzy.zhumadian.gov.cn）”网站，凭领取的企业身份认证锁（CA密钥）登录系统进行网上免费下载招标文件。投标人未按规定在网上下载招标文件的，其投标将被拒绝。</w:t>
      </w:r>
    </w:p>
    <w:p w14:paraId="61AC8B44">
      <w:pPr>
        <w:widowControl/>
        <w:jc w:val="left"/>
        <w:rPr>
          <w:rFonts w:hint="default" w:ascii="宋体" w:hAnsi="宋体" w:eastAsia="宋体" w:cs="宋体"/>
          <w:sz w:val="24"/>
          <w:szCs w:val="24"/>
          <w:lang w:val="en-US" w:eastAsia="zh-CN"/>
        </w:rPr>
      </w:pPr>
      <w:r>
        <w:rPr>
          <w:rFonts w:hint="eastAsia" w:ascii="宋体" w:hAnsi="宋体" w:eastAsia="宋体" w:cs="宋体"/>
          <w:sz w:val="24"/>
          <w:szCs w:val="24"/>
        </w:rPr>
        <w:t>4、省政府采购网推送项目编号：新采竞谈-202</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37 </w:t>
      </w:r>
    </w:p>
    <w:p w14:paraId="2646D7AF">
      <w:pPr>
        <w:widowControl/>
        <w:jc w:val="left"/>
        <w:rPr>
          <w:rFonts w:hint="eastAsia" w:ascii="宋体" w:hAnsi="宋体" w:eastAsia="宋体" w:cs="宋体"/>
          <w:sz w:val="24"/>
          <w:szCs w:val="24"/>
        </w:rPr>
      </w:pPr>
      <w:r>
        <w:rPr>
          <w:rFonts w:hint="eastAsia" w:ascii="宋体" w:hAnsi="宋体" w:eastAsia="宋体" w:cs="宋体"/>
          <w:sz w:val="24"/>
          <w:szCs w:val="24"/>
        </w:rPr>
        <w:t>交易中心进场项目编号：新政采【20</w:t>
      </w:r>
      <w:r>
        <w:rPr>
          <w:rFonts w:hint="eastAsia" w:ascii="宋体" w:hAnsi="宋体" w:eastAsia="宋体" w:cs="宋体"/>
          <w:sz w:val="24"/>
          <w:szCs w:val="24"/>
          <w:lang w:val="en-US" w:eastAsia="zh-CN"/>
        </w:rPr>
        <w:t>25</w:t>
      </w:r>
      <w:r>
        <w:rPr>
          <w:rFonts w:hint="eastAsia" w:ascii="宋体" w:hAnsi="宋体" w:eastAsia="宋体" w:cs="宋体"/>
          <w:sz w:val="24"/>
          <w:szCs w:val="24"/>
        </w:rPr>
        <w:t>】</w:t>
      </w:r>
      <w:r>
        <w:rPr>
          <w:rFonts w:hint="eastAsia" w:ascii="宋体" w:hAnsi="宋体" w:eastAsia="宋体" w:cs="宋体"/>
          <w:sz w:val="24"/>
          <w:szCs w:val="24"/>
          <w:lang w:val="en-US" w:eastAsia="zh-CN"/>
        </w:rPr>
        <w:t>055</w:t>
      </w:r>
      <w:r>
        <w:rPr>
          <w:rFonts w:hint="eastAsia" w:ascii="宋体" w:hAnsi="宋体" w:eastAsia="宋体" w:cs="宋体"/>
          <w:sz w:val="24"/>
          <w:szCs w:val="24"/>
        </w:rPr>
        <w:t>号。　　　</w:t>
      </w:r>
    </w:p>
    <w:p w14:paraId="01D0115A">
      <w:pPr>
        <w:bidi w:val="0"/>
        <w:rPr>
          <w:rFonts w:hint="eastAsia" w:ascii="宋体" w:hAnsi="宋体" w:eastAsia="宋体" w:cs="宋体"/>
          <w:sz w:val="24"/>
          <w:szCs w:val="24"/>
        </w:rPr>
      </w:pPr>
      <w:r>
        <w:rPr>
          <w:rFonts w:hint="eastAsia" w:ascii="宋体" w:hAnsi="宋体" w:eastAsia="宋体" w:cs="宋体"/>
          <w:sz w:val="24"/>
          <w:szCs w:val="24"/>
          <w:lang w:val="en-US" w:eastAsia="zh-CN"/>
        </w:rPr>
        <w:t>八</w:t>
      </w:r>
      <w:r>
        <w:rPr>
          <w:rFonts w:hint="eastAsia" w:ascii="宋体" w:hAnsi="宋体" w:eastAsia="宋体" w:cs="宋体"/>
          <w:sz w:val="24"/>
          <w:szCs w:val="24"/>
        </w:rPr>
        <w:t>、对本次招标提出询问，请按以下方式联系</w:t>
      </w:r>
    </w:p>
    <w:p w14:paraId="74B922FB">
      <w:pPr>
        <w:pageBreakBefore w:val="0"/>
        <w:widowControl/>
        <w:kinsoku/>
        <w:wordWrap/>
        <w:overflowPunct/>
        <w:topLinePunct w:val="0"/>
        <w:autoSpaceDE/>
        <w:autoSpaceDN/>
        <w:bidi w:val="0"/>
        <w:spacing w:line="4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1.采购人信息</w:t>
      </w:r>
    </w:p>
    <w:p w14:paraId="0E4C4820">
      <w:pPr>
        <w:pStyle w:val="16"/>
        <w:pageBreakBefore w:val="0"/>
        <w:kinsoku/>
        <w:wordWrap/>
        <w:overflowPunct/>
        <w:topLinePunct w:val="0"/>
        <w:autoSpaceDE/>
        <w:autoSpaceDN/>
        <w:bidi w:val="0"/>
        <w:spacing w:before="0" w:beforeAutospacing="0" w:after="0" w:afterAutospacing="0" w:line="400" w:lineRule="exac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名    称：</w:t>
      </w:r>
      <w:r>
        <w:rPr>
          <w:rFonts w:hint="eastAsia" w:cs="宋体"/>
          <w:color w:val="auto"/>
          <w:kern w:val="0"/>
          <w:sz w:val="24"/>
          <w:szCs w:val="24"/>
          <w:lang w:val="en-US" w:eastAsia="zh-CN" w:bidi="ar-SA"/>
        </w:rPr>
        <w:t xml:space="preserve">新蔡县陈店镇人民政府 </w:t>
      </w:r>
      <w:r>
        <w:rPr>
          <w:rFonts w:hint="eastAsia" w:ascii="宋体" w:hAnsi="宋体" w:eastAsia="宋体" w:cs="宋体"/>
          <w:color w:val="auto"/>
          <w:kern w:val="0"/>
          <w:sz w:val="24"/>
          <w:szCs w:val="24"/>
          <w:lang w:val="en-US" w:eastAsia="zh-CN" w:bidi="ar-SA"/>
        </w:rPr>
        <w:t>　　　　　　　　　　　　</w:t>
      </w:r>
    </w:p>
    <w:p w14:paraId="6CFDF562">
      <w:pPr>
        <w:pStyle w:val="16"/>
        <w:pageBreakBefore w:val="0"/>
        <w:kinsoku/>
        <w:wordWrap/>
        <w:overflowPunct/>
        <w:topLinePunct w:val="0"/>
        <w:autoSpaceDE/>
        <w:autoSpaceDN/>
        <w:bidi w:val="0"/>
        <w:spacing w:before="0" w:beforeAutospacing="0" w:after="0" w:afterAutospacing="0" w:line="400" w:lineRule="exac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地    址：</w:t>
      </w:r>
      <w:r>
        <w:rPr>
          <w:rFonts w:hint="eastAsia" w:cs="宋体"/>
          <w:color w:val="auto"/>
          <w:kern w:val="0"/>
          <w:sz w:val="24"/>
          <w:szCs w:val="24"/>
          <w:lang w:val="en-US" w:eastAsia="zh-CN" w:bidi="ar-SA"/>
        </w:rPr>
        <w:t xml:space="preserve">新蔡县陈店镇人民政府 </w:t>
      </w:r>
      <w:r>
        <w:rPr>
          <w:rFonts w:hint="eastAsia" w:ascii="宋体" w:hAnsi="宋体" w:eastAsia="宋体" w:cs="宋体"/>
          <w:color w:val="auto"/>
          <w:kern w:val="0"/>
          <w:sz w:val="24"/>
          <w:szCs w:val="24"/>
          <w:lang w:val="en-US" w:eastAsia="zh-CN" w:bidi="ar-SA"/>
        </w:rPr>
        <w:t>　　　　　　　　　　　　</w:t>
      </w:r>
    </w:p>
    <w:p w14:paraId="7E8E7D36">
      <w:pPr>
        <w:pStyle w:val="16"/>
        <w:pageBreakBefore w:val="0"/>
        <w:kinsoku/>
        <w:wordWrap/>
        <w:overflowPunct/>
        <w:topLinePunct w:val="0"/>
        <w:autoSpaceDE/>
        <w:autoSpaceDN/>
        <w:bidi w:val="0"/>
        <w:spacing w:before="0" w:beforeAutospacing="0" w:after="0" w:afterAutospacing="0" w:line="400" w:lineRule="exact"/>
        <w:textAlignment w:val="auto"/>
        <w:rPr>
          <w:rFonts w:hint="eastAsia" w:ascii="宋体" w:hAnsi="宋体" w:eastAsia="宋体" w:cs="宋体"/>
          <w:color w:val="0000FF"/>
          <w:kern w:val="0"/>
          <w:sz w:val="24"/>
          <w:szCs w:val="24"/>
          <w:lang w:val="en-US" w:eastAsia="zh-CN" w:bidi="ar-SA"/>
        </w:rPr>
      </w:pPr>
      <w:r>
        <w:rPr>
          <w:rFonts w:hint="eastAsia" w:ascii="宋体" w:hAnsi="宋体" w:eastAsia="宋体" w:cs="宋体"/>
          <w:color w:val="0000FF"/>
          <w:kern w:val="0"/>
          <w:sz w:val="24"/>
          <w:szCs w:val="24"/>
          <w:lang w:val="en-US" w:eastAsia="zh-CN" w:bidi="ar-SA"/>
        </w:rPr>
        <w:t>联 系 人：王先生</w:t>
      </w:r>
      <w:r>
        <w:rPr>
          <w:rFonts w:hint="eastAsia" w:cs="宋体"/>
          <w:color w:val="0000FF"/>
          <w:kern w:val="0"/>
          <w:sz w:val="24"/>
          <w:szCs w:val="24"/>
          <w:lang w:val="en-US" w:eastAsia="zh-CN" w:bidi="ar-SA"/>
        </w:rPr>
        <w:t xml:space="preserve"> </w:t>
      </w:r>
    </w:p>
    <w:p w14:paraId="5BA1ED37">
      <w:pPr>
        <w:pStyle w:val="16"/>
        <w:pageBreakBefore w:val="0"/>
        <w:kinsoku/>
        <w:wordWrap/>
        <w:overflowPunct/>
        <w:topLinePunct w:val="0"/>
        <w:autoSpaceDE/>
        <w:autoSpaceDN/>
        <w:bidi w:val="0"/>
        <w:spacing w:before="0" w:beforeAutospacing="0" w:after="0" w:afterAutospacing="0" w:line="400" w:lineRule="exact"/>
        <w:textAlignment w:val="auto"/>
        <w:rPr>
          <w:rFonts w:hint="eastAsia" w:ascii="宋体" w:hAnsi="宋体" w:eastAsia="宋体" w:cs="宋体"/>
          <w:color w:val="auto"/>
          <w:kern w:val="0"/>
          <w:sz w:val="24"/>
        </w:rPr>
      </w:pPr>
      <w:r>
        <w:rPr>
          <w:rFonts w:hint="eastAsia" w:ascii="宋体" w:hAnsi="宋体" w:eastAsia="宋体" w:cs="宋体"/>
          <w:color w:val="0000FF"/>
          <w:kern w:val="0"/>
          <w:sz w:val="24"/>
          <w:szCs w:val="24"/>
          <w:lang w:val="en-US" w:eastAsia="zh-CN" w:bidi="ar-SA"/>
        </w:rPr>
        <w:t>联系方式：13283085656</w:t>
      </w:r>
      <w:r>
        <w:rPr>
          <w:rFonts w:hint="eastAsia" w:ascii="宋体" w:hAnsi="宋体" w:eastAsia="宋体" w:cs="宋体"/>
          <w:color w:val="auto"/>
          <w:kern w:val="0"/>
          <w:sz w:val="24"/>
        </w:rPr>
        <w:t>　　　　　　</w:t>
      </w:r>
      <w:bookmarkStart w:id="25" w:name="_Toc28359009"/>
      <w:bookmarkStart w:id="26" w:name="_Toc28359086"/>
    </w:p>
    <w:p w14:paraId="7B3F504D">
      <w:pPr>
        <w:pageBreakBefore w:val="0"/>
        <w:kinsoku/>
        <w:wordWrap/>
        <w:overflowPunct/>
        <w:topLinePunct w:val="0"/>
        <w:autoSpaceDE/>
        <w:autoSpaceDN/>
        <w:bidi w:val="0"/>
        <w:spacing w:line="4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2.采购代理机构信息</w:t>
      </w:r>
      <w:bookmarkEnd w:id="25"/>
      <w:bookmarkEnd w:id="26"/>
    </w:p>
    <w:p w14:paraId="0CA59A2C">
      <w:pPr>
        <w:pageBreakBefore w:val="0"/>
        <w:kinsoku/>
        <w:wordWrap/>
        <w:overflowPunct/>
        <w:topLinePunct w:val="0"/>
        <w:autoSpaceDE/>
        <w:autoSpaceDN/>
        <w:bidi w:val="0"/>
        <w:spacing w:line="40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名</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 xml:space="preserve"> 称：</w:t>
      </w:r>
      <w:r>
        <w:rPr>
          <w:rFonts w:hint="eastAsia" w:ascii="宋体" w:hAnsi="宋体" w:cs="宋体"/>
          <w:color w:val="auto"/>
          <w:kern w:val="0"/>
          <w:sz w:val="24"/>
          <w:lang w:eastAsia="zh-CN"/>
        </w:rPr>
        <w:t>河南拓先工程管理有限公司</w:t>
      </w:r>
      <w:r>
        <w:rPr>
          <w:rFonts w:hint="eastAsia" w:ascii="宋体" w:hAnsi="宋体" w:eastAsia="宋体" w:cs="宋体"/>
          <w:color w:val="auto"/>
          <w:kern w:val="0"/>
          <w:sz w:val="24"/>
          <w:lang w:eastAsia="zh-CN"/>
        </w:rPr>
        <w:t xml:space="preserve"> </w:t>
      </w:r>
      <w:r>
        <w:rPr>
          <w:rFonts w:hint="eastAsia" w:ascii="宋体" w:hAnsi="宋体" w:eastAsia="宋体" w:cs="宋体"/>
          <w:color w:val="auto"/>
          <w:kern w:val="0"/>
          <w:sz w:val="24"/>
        </w:rPr>
        <w:t>　　　　　　　　　　　　</w:t>
      </w:r>
    </w:p>
    <w:p w14:paraId="7219029A">
      <w:pPr>
        <w:pageBreakBefore w:val="0"/>
        <w:kinsoku/>
        <w:wordWrap/>
        <w:overflowPunct/>
        <w:topLinePunct w:val="0"/>
        <w:autoSpaceDE/>
        <w:autoSpaceDN/>
        <w:bidi w:val="0"/>
        <w:spacing w:line="40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地</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　址</w:t>
      </w:r>
      <w:r>
        <w:rPr>
          <w:rFonts w:hint="eastAsia" w:ascii="宋体" w:hAnsi="宋体" w:eastAsia="宋体" w:cs="宋体"/>
          <w:color w:val="auto"/>
          <w:kern w:val="0"/>
          <w:sz w:val="24"/>
          <w:szCs w:val="24"/>
        </w:rPr>
        <w:t>：</w:t>
      </w:r>
      <w:r>
        <w:rPr>
          <w:rFonts w:hint="eastAsia" w:ascii="宋体" w:hAnsi="宋体" w:cs="宋体"/>
          <w:i w:val="0"/>
          <w:iCs w:val="0"/>
          <w:caps w:val="0"/>
          <w:color w:val="auto"/>
          <w:spacing w:val="0"/>
          <w:sz w:val="24"/>
          <w:szCs w:val="24"/>
          <w:shd w:val="clear" w:color="auto" w:fill="FFFFFF"/>
          <w:lang w:val="en-US" w:eastAsia="zh-CN"/>
        </w:rPr>
        <w:t>河南省周口市开元大道建业城11号楼1104号</w:t>
      </w:r>
      <w:r>
        <w:rPr>
          <w:rFonts w:hint="eastAsia" w:ascii="宋体" w:hAnsi="宋体" w:eastAsia="宋体" w:cs="宋体"/>
          <w:color w:val="auto"/>
          <w:kern w:val="0"/>
          <w:sz w:val="24"/>
        </w:rPr>
        <w:t>　　　　　　　　　　　　</w:t>
      </w:r>
    </w:p>
    <w:p w14:paraId="6935D363">
      <w:pPr>
        <w:pageBreakBefore w:val="0"/>
        <w:kinsoku/>
        <w:wordWrap/>
        <w:overflowPunct/>
        <w:topLinePunct w:val="0"/>
        <w:autoSpaceDE/>
        <w:autoSpaceDN/>
        <w:bidi w:val="0"/>
        <w:spacing w:line="400" w:lineRule="exact"/>
        <w:jc w:val="left"/>
        <w:textAlignment w:val="auto"/>
        <w:rPr>
          <w:rFonts w:hint="default" w:ascii="宋体" w:hAnsi="宋体" w:eastAsia="宋体" w:cs="宋体"/>
          <w:color w:val="0000FF"/>
          <w:kern w:val="0"/>
          <w:sz w:val="24"/>
          <w:szCs w:val="24"/>
          <w:lang w:val="en-US" w:eastAsia="zh-CN" w:bidi="ar-SA"/>
        </w:rPr>
      </w:pPr>
      <w:r>
        <w:rPr>
          <w:rFonts w:hint="eastAsia" w:ascii="宋体" w:hAnsi="宋体" w:eastAsia="宋体" w:cs="宋体"/>
          <w:color w:val="0000FF"/>
          <w:kern w:val="0"/>
          <w:sz w:val="24"/>
          <w:szCs w:val="24"/>
          <w:lang w:val="en-US" w:eastAsia="zh-CN" w:bidi="ar-SA"/>
        </w:rPr>
        <w:t>联 系 人：</w:t>
      </w:r>
      <w:r>
        <w:rPr>
          <w:rFonts w:hint="eastAsia" w:ascii="宋体" w:hAnsi="宋体" w:cs="宋体"/>
          <w:color w:val="0000FF"/>
          <w:kern w:val="0"/>
          <w:sz w:val="24"/>
          <w:szCs w:val="24"/>
          <w:lang w:val="en-US" w:eastAsia="zh-CN" w:bidi="ar-SA"/>
        </w:rPr>
        <w:t>彭先生</w:t>
      </w:r>
    </w:p>
    <w:p w14:paraId="1654B80E">
      <w:pPr>
        <w:pageBreakBefore w:val="0"/>
        <w:kinsoku/>
        <w:wordWrap/>
        <w:overflowPunct/>
        <w:topLinePunct w:val="0"/>
        <w:autoSpaceDE/>
        <w:autoSpaceDN/>
        <w:bidi w:val="0"/>
        <w:spacing w:line="400" w:lineRule="exact"/>
        <w:textAlignment w:val="auto"/>
        <w:rPr>
          <w:rFonts w:hint="eastAsia" w:ascii="宋体" w:hAnsi="宋体" w:eastAsia="宋体" w:cs="宋体"/>
          <w:color w:val="0000FF"/>
          <w:kern w:val="0"/>
          <w:sz w:val="24"/>
        </w:rPr>
      </w:pPr>
      <w:r>
        <w:rPr>
          <w:rFonts w:hint="eastAsia" w:ascii="宋体" w:hAnsi="宋体" w:eastAsia="宋体" w:cs="宋体"/>
          <w:color w:val="0000FF"/>
          <w:kern w:val="0"/>
          <w:sz w:val="24"/>
        </w:rPr>
        <w:t>联系方式：</w:t>
      </w:r>
      <w:bookmarkStart w:id="27" w:name="_Toc28359010"/>
      <w:bookmarkStart w:id="28" w:name="_Toc28359087"/>
      <w:r>
        <w:rPr>
          <w:rFonts w:hint="eastAsia" w:ascii="宋体" w:hAnsi="宋体" w:cs="宋体"/>
          <w:color w:val="0000FF"/>
          <w:kern w:val="0"/>
          <w:sz w:val="24"/>
          <w:lang w:val="en-US" w:eastAsia="zh-CN"/>
        </w:rPr>
        <w:t>15038441121</w:t>
      </w:r>
      <w:r>
        <w:rPr>
          <w:rFonts w:hint="eastAsia" w:ascii="宋体" w:hAnsi="宋体" w:eastAsia="宋体" w:cs="宋体"/>
          <w:color w:val="0000FF"/>
          <w:kern w:val="0"/>
          <w:sz w:val="24"/>
        </w:rPr>
        <w:t>　　　　　　　　　　</w:t>
      </w:r>
    </w:p>
    <w:p w14:paraId="07436429">
      <w:pPr>
        <w:pageBreakBefore w:val="0"/>
        <w:kinsoku/>
        <w:wordWrap/>
        <w:overflowPunct/>
        <w:topLinePunct w:val="0"/>
        <w:autoSpaceDE/>
        <w:autoSpaceDN/>
        <w:bidi w:val="0"/>
        <w:spacing w:line="400" w:lineRule="exact"/>
        <w:textAlignment w:val="auto"/>
        <w:rPr>
          <w:rFonts w:hint="eastAsia" w:ascii="宋体" w:hAnsi="宋体" w:eastAsia="宋体" w:cs="宋体"/>
          <w:color w:val="0000FF"/>
          <w:kern w:val="0"/>
          <w:sz w:val="24"/>
        </w:rPr>
      </w:pPr>
      <w:r>
        <w:rPr>
          <w:rFonts w:hint="eastAsia" w:ascii="宋体" w:hAnsi="宋体" w:eastAsia="宋体" w:cs="宋体"/>
          <w:color w:val="0000FF"/>
          <w:kern w:val="0"/>
          <w:sz w:val="24"/>
        </w:rPr>
        <w:t>3.项目联系方式</w:t>
      </w:r>
      <w:bookmarkEnd w:id="27"/>
      <w:bookmarkEnd w:id="28"/>
    </w:p>
    <w:p w14:paraId="3205BADC">
      <w:pPr>
        <w:pageBreakBefore w:val="0"/>
        <w:kinsoku/>
        <w:wordWrap/>
        <w:overflowPunct/>
        <w:topLinePunct w:val="0"/>
        <w:autoSpaceDE/>
        <w:autoSpaceDN/>
        <w:bidi w:val="0"/>
        <w:spacing w:line="400" w:lineRule="exact"/>
        <w:textAlignment w:val="auto"/>
        <w:rPr>
          <w:rFonts w:hint="eastAsia" w:ascii="宋体" w:hAnsi="宋体" w:eastAsia="宋体" w:cs="宋体"/>
          <w:color w:val="0000FF"/>
          <w:kern w:val="0"/>
          <w:sz w:val="24"/>
        </w:rPr>
      </w:pPr>
      <w:r>
        <w:rPr>
          <w:rFonts w:hint="eastAsia" w:ascii="宋体" w:hAnsi="宋体" w:eastAsia="宋体" w:cs="宋体"/>
          <w:color w:val="0000FF"/>
          <w:kern w:val="0"/>
          <w:sz w:val="24"/>
        </w:rPr>
        <w:t>项目联系人：</w:t>
      </w:r>
      <w:r>
        <w:rPr>
          <w:rFonts w:hint="eastAsia" w:ascii="宋体" w:hAnsi="宋体" w:cs="宋体"/>
          <w:color w:val="0000FF"/>
          <w:kern w:val="0"/>
          <w:sz w:val="24"/>
          <w:szCs w:val="24"/>
          <w:lang w:val="en-US" w:eastAsia="zh-CN" w:bidi="ar-SA"/>
        </w:rPr>
        <w:t>彭先生</w:t>
      </w:r>
    </w:p>
    <w:p w14:paraId="3D05951F">
      <w:pPr>
        <w:widowControl/>
        <w:spacing w:line="400" w:lineRule="exact"/>
        <w:ind w:right="-92" w:rightChars="-44"/>
        <w:rPr>
          <w:rFonts w:hint="eastAsia" w:ascii="宋体" w:hAnsi="宋体" w:eastAsia="宋体" w:cs="宋体"/>
          <w:color w:val="auto"/>
          <w:kern w:val="0"/>
          <w:sz w:val="24"/>
        </w:rPr>
      </w:pPr>
      <w:r>
        <w:rPr>
          <w:rFonts w:hint="eastAsia" w:ascii="宋体" w:hAnsi="宋体" w:eastAsia="宋体" w:cs="宋体"/>
          <w:color w:val="0000FF"/>
          <w:kern w:val="0"/>
          <w:sz w:val="24"/>
        </w:rPr>
        <w:t>电　</w:t>
      </w:r>
      <w:r>
        <w:rPr>
          <w:rFonts w:hint="eastAsia" w:ascii="宋体" w:hAnsi="宋体" w:eastAsia="宋体" w:cs="宋体"/>
          <w:color w:val="0000FF"/>
          <w:kern w:val="0"/>
          <w:sz w:val="24"/>
          <w:lang w:val="en-US" w:eastAsia="zh-CN"/>
        </w:rPr>
        <w:t xml:space="preserve">    </w:t>
      </w:r>
      <w:r>
        <w:rPr>
          <w:rFonts w:hint="eastAsia" w:ascii="宋体" w:hAnsi="宋体" w:eastAsia="宋体" w:cs="宋体"/>
          <w:color w:val="0000FF"/>
          <w:kern w:val="0"/>
          <w:sz w:val="24"/>
        </w:rPr>
        <w:t>话：</w:t>
      </w:r>
      <w:r>
        <w:rPr>
          <w:rFonts w:hint="eastAsia" w:ascii="宋体" w:hAnsi="宋体" w:cs="宋体"/>
          <w:color w:val="0000FF"/>
          <w:kern w:val="0"/>
          <w:sz w:val="24"/>
          <w:lang w:val="en-US" w:eastAsia="zh-CN"/>
        </w:rPr>
        <w:t>15038441121</w:t>
      </w:r>
      <w:r>
        <w:rPr>
          <w:rFonts w:hint="eastAsia" w:ascii="宋体" w:hAnsi="宋体" w:eastAsia="宋体" w:cs="宋体"/>
          <w:color w:val="auto"/>
          <w:kern w:val="0"/>
          <w:sz w:val="24"/>
        </w:rPr>
        <w:t>　</w:t>
      </w:r>
    </w:p>
    <w:p w14:paraId="29DF7190">
      <w:pPr>
        <w:pageBreakBefore/>
        <w:widowControl/>
        <w:spacing w:line="460" w:lineRule="atLeast"/>
        <w:jc w:val="center"/>
        <w:outlineLvl w:val="0"/>
        <w:rPr>
          <w:rFonts w:ascii="宋体" w:cs="宋体"/>
          <w:b/>
          <w:bCs/>
          <w:kern w:val="0"/>
          <w:sz w:val="32"/>
          <w:szCs w:val="32"/>
        </w:rPr>
      </w:pPr>
      <w:r>
        <w:rPr>
          <w:rFonts w:hint="eastAsia" w:ascii="宋体" w:hAnsi="宋体" w:cs="宋体"/>
          <w:b/>
          <w:bCs/>
          <w:kern w:val="0"/>
          <w:sz w:val="32"/>
          <w:szCs w:val="32"/>
        </w:rPr>
        <w:t>第二章</w:t>
      </w:r>
      <w:r>
        <w:rPr>
          <w:rFonts w:ascii="宋体" w:hAnsi="宋体" w:cs="宋体"/>
          <w:b/>
          <w:bCs/>
          <w:kern w:val="0"/>
          <w:sz w:val="32"/>
          <w:szCs w:val="32"/>
        </w:rPr>
        <w:t xml:space="preserve">  </w:t>
      </w:r>
      <w:r>
        <w:rPr>
          <w:rFonts w:hint="eastAsia" w:ascii="宋体" w:hAnsi="宋体" w:cs="宋体"/>
          <w:b/>
          <w:bCs/>
          <w:kern w:val="0"/>
          <w:sz w:val="32"/>
          <w:szCs w:val="32"/>
        </w:rPr>
        <w:t>采购需求</w:t>
      </w:r>
    </w:p>
    <w:p w14:paraId="625FE8C0">
      <w:pPr>
        <w:widowControl/>
        <w:spacing w:line="360" w:lineRule="auto"/>
        <w:ind w:firstLine="482" w:firstLineChars="200"/>
        <w:outlineLvl w:val="0"/>
        <w:rPr>
          <w:rFonts w:ascii="宋体" w:cs="宋体"/>
          <w:b/>
          <w:bCs/>
          <w:sz w:val="24"/>
        </w:rPr>
      </w:pPr>
      <w:r>
        <w:rPr>
          <w:rFonts w:hint="eastAsia" w:ascii="宋体" w:hAnsi="宋体" w:cs="宋体"/>
          <w:b/>
          <w:bCs/>
          <w:sz w:val="24"/>
        </w:rPr>
        <w:t>一、项目基本情况</w:t>
      </w:r>
    </w:p>
    <w:p w14:paraId="47FA5ACC">
      <w:pPr>
        <w:widowControl/>
        <w:adjustRightInd w:val="0"/>
        <w:spacing w:line="480" w:lineRule="exact"/>
        <w:ind w:firstLine="480" w:firstLineChars="200"/>
        <w:jc w:val="left"/>
        <w:rPr>
          <w:rFonts w:ascii="宋体" w:cs="宋体"/>
          <w:kern w:val="0"/>
          <w:sz w:val="24"/>
        </w:rPr>
      </w:pPr>
      <w:r>
        <w:rPr>
          <w:rFonts w:hint="eastAsia" w:ascii="宋体" w:hAnsi="宋体" w:cs="宋体"/>
          <w:kern w:val="0"/>
          <w:sz w:val="24"/>
        </w:rPr>
        <w:t>（</w:t>
      </w:r>
      <w:r>
        <w:rPr>
          <w:rFonts w:ascii="宋体" w:hAnsi="宋体" w:cs="宋体"/>
          <w:kern w:val="0"/>
          <w:sz w:val="24"/>
        </w:rPr>
        <w:t>1</w:t>
      </w:r>
      <w:r>
        <w:rPr>
          <w:rFonts w:hint="eastAsia" w:ascii="宋体" w:hAnsi="宋体" w:cs="宋体"/>
          <w:kern w:val="0"/>
          <w:sz w:val="24"/>
        </w:rPr>
        <w:t>）项目概况：</w:t>
      </w:r>
      <w:r>
        <w:rPr>
          <w:rFonts w:hint="eastAsia" w:ascii="宋体" w:hAnsi="宋体" w:cs="宋体"/>
          <w:kern w:val="0"/>
          <w:sz w:val="24"/>
          <w:lang w:val="en-US" w:eastAsia="zh-CN"/>
        </w:rPr>
        <w:t>新建钢结构厂房一座</w:t>
      </w:r>
      <w:r>
        <w:rPr>
          <w:rFonts w:hint="eastAsia" w:ascii="宋体" w:hAnsi="宋体" w:cs="宋体"/>
          <w:kern w:val="0"/>
          <w:sz w:val="24"/>
        </w:rPr>
        <w:t>。</w:t>
      </w:r>
    </w:p>
    <w:p w14:paraId="1D6FC065">
      <w:pPr>
        <w:widowControl/>
        <w:adjustRightInd w:val="0"/>
        <w:spacing w:line="500" w:lineRule="exact"/>
        <w:ind w:firstLine="480" w:firstLineChars="200"/>
        <w:jc w:val="left"/>
        <w:rPr>
          <w:rFonts w:ascii="宋体" w:cs="宋体"/>
          <w:kern w:val="0"/>
          <w:sz w:val="24"/>
        </w:rPr>
      </w:pPr>
      <w:r>
        <w:rPr>
          <w:rFonts w:hint="eastAsia" w:ascii="宋体" w:hAnsi="宋体" w:cs="宋体"/>
          <w:kern w:val="0"/>
          <w:sz w:val="24"/>
        </w:rPr>
        <w:t>（</w:t>
      </w:r>
      <w:r>
        <w:rPr>
          <w:rFonts w:ascii="宋体" w:hAnsi="宋体" w:cs="宋体"/>
          <w:kern w:val="0"/>
          <w:sz w:val="24"/>
        </w:rPr>
        <w:t>2</w:t>
      </w:r>
      <w:r>
        <w:rPr>
          <w:rFonts w:hint="eastAsia" w:ascii="宋体" w:hAnsi="宋体" w:cs="宋体"/>
          <w:kern w:val="0"/>
          <w:sz w:val="24"/>
        </w:rPr>
        <w:t>）采购内容：</w:t>
      </w:r>
      <w:r>
        <w:rPr>
          <w:rFonts w:hint="eastAsia" w:ascii="宋体" w:hAnsi="宋体" w:cs="宋体"/>
          <w:kern w:val="0"/>
          <w:sz w:val="24"/>
          <w:lang w:eastAsia="zh-CN"/>
        </w:rPr>
        <w:t>施工图纸、</w:t>
      </w:r>
      <w:r>
        <w:rPr>
          <w:rFonts w:hint="eastAsia" w:ascii="宋体" w:hAnsi="宋体" w:cs="宋体"/>
          <w:kern w:val="0"/>
          <w:sz w:val="24"/>
          <w:lang w:val="en-US" w:eastAsia="zh-CN"/>
        </w:rPr>
        <w:t>工程量清单</w:t>
      </w:r>
      <w:r>
        <w:rPr>
          <w:rFonts w:hint="eastAsia" w:ascii="宋体" w:hAnsi="宋体" w:cs="宋体"/>
          <w:kern w:val="0"/>
          <w:sz w:val="24"/>
        </w:rPr>
        <w:t>及竞争性谈判文件所含全部内容。</w:t>
      </w:r>
    </w:p>
    <w:p w14:paraId="47A42626">
      <w:pPr>
        <w:widowControl/>
        <w:adjustRightInd w:val="0"/>
        <w:spacing w:line="500" w:lineRule="exact"/>
        <w:ind w:firstLine="480" w:firstLineChars="200"/>
        <w:jc w:val="left"/>
        <w:rPr>
          <w:rFonts w:ascii="宋体" w:cs="宋体"/>
          <w:kern w:val="0"/>
          <w:sz w:val="24"/>
        </w:rPr>
      </w:pPr>
      <w:r>
        <w:rPr>
          <w:rFonts w:hint="eastAsia" w:ascii="宋体" w:hAnsi="宋体" w:cs="宋体"/>
          <w:kern w:val="0"/>
          <w:sz w:val="24"/>
        </w:rPr>
        <w:t>（</w:t>
      </w:r>
      <w:r>
        <w:rPr>
          <w:rFonts w:ascii="宋体" w:hAnsi="宋体" w:cs="宋体"/>
          <w:kern w:val="0"/>
          <w:sz w:val="24"/>
        </w:rPr>
        <w:t>3</w:t>
      </w:r>
      <w:r>
        <w:rPr>
          <w:rFonts w:hint="eastAsia" w:ascii="宋体" w:hAnsi="宋体" w:cs="宋体"/>
          <w:kern w:val="0"/>
          <w:sz w:val="24"/>
        </w:rPr>
        <w:t>）资金来源：财政资金</w:t>
      </w:r>
    </w:p>
    <w:p w14:paraId="7941C78E">
      <w:pPr>
        <w:widowControl/>
        <w:adjustRightInd w:val="0"/>
        <w:spacing w:line="500" w:lineRule="exact"/>
        <w:ind w:firstLine="480" w:firstLineChars="200"/>
        <w:jc w:val="left"/>
        <w:rPr>
          <w:rFonts w:ascii="宋体" w:cs="宋体"/>
          <w:kern w:val="0"/>
          <w:sz w:val="24"/>
        </w:rPr>
      </w:pPr>
      <w:r>
        <w:rPr>
          <w:rFonts w:hint="eastAsia" w:ascii="宋体" w:hAnsi="宋体" w:cs="宋体"/>
          <w:kern w:val="0"/>
          <w:sz w:val="24"/>
        </w:rPr>
        <w:t>（</w:t>
      </w:r>
      <w:r>
        <w:rPr>
          <w:rFonts w:ascii="宋体" w:hAnsi="宋体" w:cs="宋体"/>
          <w:kern w:val="0"/>
          <w:sz w:val="24"/>
        </w:rPr>
        <w:t>4</w:t>
      </w:r>
      <w:r>
        <w:rPr>
          <w:rFonts w:hint="eastAsia" w:ascii="宋体" w:hAnsi="宋体" w:cs="宋体"/>
          <w:kern w:val="0"/>
          <w:sz w:val="24"/>
        </w:rPr>
        <w:t>）计划工期：</w:t>
      </w:r>
      <w:r>
        <w:rPr>
          <w:rFonts w:hint="eastAsia" w:ascii="宋体" w:hAnsi="宋体" w:cs="宋体"/>
          <w:kern w:val="0"/>
          <w:sz w:val="24"/>
          <w:lang w:val="en-US" w:eastAsia="zh-CN"/>
        </w:rPr>
        <w:t>30</w:t>
      </w:r>
      <w:r>
        <w:rPr>
          <w:rFonts w:hint="eastAsia" w:ascii="宋体" w:hAnsi="宋体" w:cs="宋体"/>
          <w:kern w:val="0"/>
          <w:sz w:val="24"/>
        </w:rPr>
        <w:t>日历天</w:t>
      </w:r>
    </w:p>
    <w:p w14:paraId="53B0817B">
      <w:pPr>
        <w:widowControl/>
        <w:adjustRightInd w:val="0"/>
        <w:spacing w:line="500" w:lineRule="exact"/>
        <w:ind w:firstLine="480" w:firstLineChars="200"/>
        <w:jc w:val="left"/>
        <w:rPr>
          <w:rFonts w:asci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）质量标准：合格</w:t>
      </w:r>
    </w:p>
    <w:p w14:paraId="187E1301">
      <w:pPr>
        <w:widowControl/>
        <w:spacing w:line="360" w:lineRule="auto"/>
        <w:ind w:firstLine="482" w:firstLineChars="200"/>
        <w:outlineLvl w:val="0"/>
        <w:rPr>
          <w:rFonts w:hint="default" w:ascii="宋体" w:eastAsia="宋体" w:cs="宋体"/>
          <w:b/>
          <w:bCs/>
          <w:kern w:val="0"/>
          <w:sz w:val="24"/>
          <w:lang w:val="en-US" w:eastAsia="zh-CN"/>
        </w:rPr>
      </w:pPr>
      <w:r>
        <w:rPr>
          <w:rFonts w:hint="eastAsia" w:ascii="宋体" w:hAnsi="宋体" w:cs="宋体"/>
          <w:b/>
          <w:bCs/>
          <w:kern w:val="0"/>
          <w:sz w:val="24"/>
        </w:rPr>
        <w:t>二、</w:t>
      </w:r>
      <w:r>
        <w:rPr>
          <w:rFonts w:hint="eastAsia" w:ascii="宋体" w:hAnsi="宋体" w:cs="宋体"/>
          <w:b/>
          <w:bCs/>
          <w:kern w:val="0"/>
          <w:sz w:val="24"/>
          <w:lang w:eastAsia="zh-CN"/>
        </w:rPr>
        <w:t>施工图纸</w:t>
      </w:r>
      <w:r>
        <w:rPr>
          <w:rFonts w:hint="eastAsia" w:ascii="宋体" w:hAnsi="宋体" w:cs="宋体"/>
          <w:b/>
          <w:bCs/>
          <w:kern w:val="0"/>
          <w:sz w:val="24"/>
          <w:lang w:val="en-US" w:eastAsia="zh-CN"/>
        </w:rPr>
        <w:t>及工程量清单</w:t>
      </w:r>
    </w:p>
    <w:p w14:paraId="707FD142">
      <w:pPr>
        <w:widowControl/>
        <w:adjustRightInd w:val="0"/>
        <w:spacing w:line="360" w:lineRule="auto"/>
        <w:ind w:firstLine="482" w:firstLineChars="200"/>
        <w:jc w:val="left"/>
        <w:rPr>
          <w:rFonts w:ascii="宋体" w:cs="宋体"/>
          <w:b/>
          <w:kern w:val="0"/>
          <w:sz w:val="24"/>
        </w:rPr>
      </w:pPr>
      <w:r>
        <w:rPr>
          <w:rFonts w:hint="eastAsia" w:ascii="宋体" w:hAnsi="宋体" w:cs="宋体"/>
          <w:b/>
          <w:kern w:val="0"/>
          <w:sz w:val="24"/>
          <w:lang w:eastAsia="zh-CN"/>
        </w:rPr>
        <w:t>施工图纸</w:t>
      </w:r>
      <w:r>
        <w:rPr>
          <w:rFonts w:hint="eastAsia" w:ascii="宋体" w:hAnsi="宋体" w:cs="宋体"/>
          <w:b/>
          <w:bCs/>
          <w:kern w:val="0"/>
          <w:sz w:val="24"/>
          <w:lang w:val="en-US" w:eastAsia="zh-CN"/>
        </w:rPr>
        <w:t>及工程量清单</w:t>
      </w:r>
      <w:r>
        <w:rPr>
          <w:rFonts w:hint="eastAsia" w:ascii="宋体" w:hAnsi="宋体" w:cs="宋体"/>
          <w:b/>
          <w:kern w:val="0"/>
          <w:sz w:val="24"/>
        </w:rPr>
        <w:t>另册提供。</w:t>
      </w:r>
    </w:p>
    <w:p w14:paraId="068C672E">
      <w:pPr>
        <w:widowControl/>
        <w:numPr>
          <w:ilvl w:val="0"/>
          <w:numId w:val="2"/>
        </w:numPr>
        <w:spacing w:line="360" w:lineRule="auto"/>
        <w:ind w:firstLine="482" w:firstLineChars="200"/>
        <w:outlineLvl w:val="0"/>
        <w:rPr>
          <w:rFonts w:hint="eastAsia" w:ascii="宋体" w:hAnsi="宋体" w:cs="宋体"/>
          <w:b/>
          <w:bCs/>
          <w:kern w:val="0"/>
          <w:sz w:val="24"/>
        </w:rPr>
      </w:pPr>
      <w:r>
        <w:rPr>
          <w:rFonts w:hint="eastAsia" w:ascii="宋体" w:hAnsi="宋体" w:cs="宋体"/>
          <w:b/>
          <w:bCs/>
          <w:kern w:val="0"/>
          <w:sz w:val="24"/>
        </w:rPr>
        <w:t>技术标准要求</w:t>
      </w:r>
      <w:bookmarkStart w:id="29" w:name="_Toc54924126"/>
      <w:bookmarkStart w:id="30" w:name="_Toc269284440"/>
      <w:bookmarkStart w:id="31" w:name="_Toc54924833"/>
      <w:bookmarkStart w:id="32" w:name="_Toc107803013"/>
      <w:bookmarkStart w:id="33" w:name="_Toc66756341"/>
      <w:bookmarkStart w:id="34" w:name="_Toc62029892"/>
    </w:p>
    <w:p w14:paraId="16CF6028">
      <w:pPr>
        <w:widowControl/>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依据竞争性谈判文件的要求，中标单位应按国家规定的施工规范和质量验收标准施工，工程质量必须达到合格的质量标准。</w:t>
      </w:r>
      <w:bookmarkEnd w:id="29"/>
      <w:bookmarkEnd w:id="30"/>
      <w:bookmarkEnd w:id="31"/>
      <w:bookmarkEnd w:id="32"/>
      <w:bookmarkEnd w:id="33"/>
      <w:bookmarkEnd w:id="34"/>
    </w:p>
    <w:p w14:paraId="303C876D">
      <w:pPr>
        <w:pageBreakBefore/>
        <w:widowControl/>
        <w:spacing w:line="460" w:lineRule="atLeast"/>
        <w:jc w:val="center"/>
        <w:outlineLvl w:val="0"/>
      </w:pPr>
      <w:r>
        <w:rPr>
          <w:rFonts w:hint="eastAsia" w:ascii="宋体" w:hAnsi="宋体" w:cs="宋体"/>
          <w:b/>
          <w:bCs/>
          <w:kern w:val="0"/>
          <w:sz w:val="32"/>
          <w:szCs w:val="32"/>
        </w:rPr>
        <w:t>第三章</w:t>
      </w:r>
      <w:r>
        <w:rPr>
          <w:rFonts w:ascii="宋体" w:hAnsi="宋体" w:cs="宋体"/>
          <w:b/>
          <w:bCs/>
          <w:kern w:val="0"/>
          <w:sz w:val="32"/>
          <w:szCs w:val="32"/>
        </w:rPr>
        <w:t xml:space="preserve">  </w:t>
      </w:r>
      <w:r>
        <w:rPr>
          <w:rFonts w:hint="eastAsia" w:ascii="宋体" w:hAnsi="宋体" w:cs="宋体"/>
          <w:b/>
          <w:bCs/>
          <w:kern w:val="0"/>
          <w:sz w:val="32"/>
          <w:szCs w:val="32"/>
        </w:rPr>
        <w:t>供应商须知</w:t>
      </w:r>
      <w:r>
        <w:rPr>
          <w:rFonts w:ascii="宋体" w:hAnsi="宋体" w:cs="宋体"/>
          <w:b/>
          <w:bCs/>
          <w:kern w:val="0"/>
          <w:sz w:val="32"/>
          <w:szCs w:val="32"/>
        </w:rPr>
        <w:t xml:space="preserve">    </w:t>
      </w:r>
      <w:r>
        <w:rPr>
          <w:rFonts w:ascii="宋体" w:hAnsi="宋体" w:cs="宋体"/>
          <w:b/>
          <w:kern w:val="0"/>
          <w:sz w:val="24"/>
          <w:shd w:val="clear" w:color="auto" w:fill="FFFFFF"/>
        </w:rPr>
        <w:t xml:space="preserve">  </w:t>
      </w:r>
    </w:p>
    <w:p w14:paraId="03327129">
      <w:pPr>
        <w:widowControl/>
        <w:spacing w:line="460" w:lineRule="atLeast"/>
        <w:jc w:val="center"/>
      </w:pPr>
      <w:r>
        <w:rPr>
          <w:rFonts w:ascii="宋体" w:hAnsi="宋体" w:cs="宋体"/>
          <w:b/>
          <w:kern w:val="0"/>
          <w:sz w:val="24"/>
          <w:shd w:val="clear" w:color="auto" w:fill="FFFFFF"/>
        </w:rPr>
        <w:t xml:space="preserve"> </w:t>
      </w:r>
      <w:r>
        <w:rPr>
          <w:rFonts w:hint="eastAsia" w:ascii="宋体" w:hAnsi="宋体" w:cs="宋体"/>
          <w:b/>
          <w:kern w:val="0"/>
          <w:sz w:val="24"/>
          <w:shd w:val="clear" w:color="auto" w:fill="FFFFFF"/>
        </w:rPr>
        <w:t>供应商须知前附表</w:t>
      </w:r>
    </w:p>
    <w:tbl>
      <w:tblPr>
        <w:tblStyle w:val="17"/>
        <w:tblW w:w="9240" w:type="dxa"/>
        <w:tblInd w:w="0" w:type="dxa"/>
        <w:tblLayout w:type="fixed"/>
        <w:tblCellMar>
          <w:top w:w="0" w:type="dxa"/>
          <w:left w:w="0" w:type="dxa"/>
          <w:bottom w:w="0" w:type="dxa"/>
          <w:right w:w="0" w:type="dxa"/>
        </w:tblCellMar>
      </w:tblPr>
      <w:tblGrid>
        <w:gridCol w:w="869"/>
        <w:gridCol w:w="8371"/>
      </w:tblGrid>
      <w:tr w14:paraId="0D98F1E9">
        <w:tblPrEx>
          <w:tblCellMar>
            <w:top w:w="0" w:type="dxa"/>
            <w:left w:w="0" w:type="dxa"/>
            <w:bottom w:w="0" w:type="dxa"/>
            <w:right w:w="0" w:type="dxa"/>
          </w:tblCellMar>
        </w:tblPrEx>
        <w:trPr>
          <w:trHeight w:val="409" w:hRule="atLeast"/>
        </w:trPr>
        <w:tc>
          <w:tcPr>
            <w:tcW w:w="869"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8121B29">
            <w:pPr>
              <w:widowControl/>
              <w:spacing w:line="360" w:lineRule="exact"/>
              <w:jc w:val="center"/>
            </w:pPr>
            <w:r>
              <w:rPr>
                <w:rFonts w:hint="eastAsia" w:ascii="宋体" w:hAnsi="宋体" w:cs="宋体"/>
                <w:kern w:val="0"/>
                <w:sz w:val="24"/>
              </w:rPr>
              <w:t>序号</w:t>
            </w:r>
          </w:p>
        </w:tc>
        <w:tc>
          <w:tcPr>
            <w:tcW w:w="8371"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42928C2">
            <w:pPr>
              <w:widowControl/>
              <w:spacing w:line="360" w:lineRule="exact"/>
              <w:ind w:firstLine="3240"/>
              <w:jc w:val="left"/>
            </w:pPr>
            <w:r>
              <w:rPr>
                <w:rFonts w:hint="eastAsia" w:ascii="宋体" w:hAnsi="宋体" w:cs="宋体"/>
                <w:kern w:val="0"/>
                <w:sz w:val="24"/>
              </w:rPr>
              <w:t>内容、要求</w:t>
            </w:r>
          </w:p>
        </w:tc>
      </w:tr>
      <w:tr w14:paraId="3FE13DC2">
        <w:tblPrEx>
          <w:tblCellMar>
            <w:top w:w="0" w:type="dxa"/>
            <w:left w:w="0" w:type="dxa"/>
            <w:bottom w:w="0" w:type="dxa"/>
            <w:right w:w="0" w:type="dxa"/>
          </w:tblCellMar>
        </w:tblPrEx>
        <w:trPr>
          <w:trHeight w:val="490" w:hRule="atLeast"/>
        </w:trPr>
        <w:tc>
          <w:tcPr>
            <w:tcW w:w="86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DC70BA6">
            <w:pPr>
              <w:widowControl/>
              <w:spacing w:line="360" w:lineRule="exact"/>
              <w:jc w:val="center"/>
            </w:pPr>
            <w:r>
              <w:rPr>
                <w:rFonts w:ascii="宋体" w:hAnsi="宋体" w:cs="宋体"/>
                <w:kern w:val="0"/>
                <w:sz w:val="24"/>
              </w:rPr>
              <w:t>1</w:t>
            </w:r>
          </w:p>
        </w:tc>
        <w:tc>
          <w:tcPr>
            <w:tcW w:w="8371" w:type="dxa"/>
            <w:tcBorders>
              <w:top w:val="nil"/>
              <w:left w:val="nil"/>
              <w:bottom w:val="single" w:color="auto" w:sz="8" w:space="0"/>
              <w:right w:val="single" w:color="auto" w:sz="8" w:space="0"/>
            </w:tcBorders>
            <w:noWrap w:val="0"/>
            <w:tcMar>
              <w:left w:w="108" w:type="dxa"/>
              <w:right w:w="108" w:type="dxa"/>
            </w:tcMar>
            <w:vAlign w:val="center"/>
          </w:tcPr>
          <w:p w14:paraId="3A884B28">
            <w:pPr>
              <w:widowControl/>
              <w:spacing w:line="460" w:lineRule="atLeast"/>
              <w:jc w:val="left"/>
              <w:textAlignment w:val="bottom"/>
              <w:rPr>
                <w:rFonts w:hint="default" w:ascii="宋体" w:eastAsia="宋体" w:cs="宋体"/>
                <w:kern w:val="0"/>
                <w:sz w:val="24"/>
                <w:lang w:eastAsia="zh-CN"/>
              </w:rPr>
            </w:pPr>
            <w:r>
              <w:rPr>
                <w:rFonts w:ascii="宋体" w:hAnsi="宋体" w:cs="宋体"/>
                <w:kern w:val="0"/>
                <w:sz w:val="24"/>
              </w:rPr>
              <w:t>1.1</w:t>
            </w:r>
            <w:r>
              <w:rPr>
                <w:rFonts w:hint="eastAsia" w:ascii="宋体" w:hAnsi="宋体" w:cs="宋体"/>
                <w:kern w:val="0"/>
                <w:sz w:val="24"/>
              </w:rPr>
              <w:t>项目名称：</w:t>
            </w:r>
            <w:r>
              <w:rPr>
                <w:rFonts w:hint="eastAsia" w:ascii="宋体" w:hAnsi="宋体" w:cs="宋体"/>
                <w:kern w:val="0"/>
                <w:sz w:val="24"/>
                <w:lang w:eastAsia="zh-CN"/>
              </w:rPr>
              <w:t>2026年新蔡县陈店镇闫楼村和李寺寨村冷库建设联建项目</w:t>
            </w:r>
          </w:p>
          <w:p w14:paraId="4585FEFF">
            <w:pPr>
              <w:widowControl/>
              <w:spacing w:line="460" w:lineRule="atLeast"/>
              <w:jc w:val="left"/>
              <w:textAlignment w:val="bottom"/>
              <w:rPr>
                <w:rFonts w:hint="eastAsia" w:ascii="宋体" w:eastAsia="宋体" w:cs="宋体"/>
                <w:kern w:val="0"/>
                <w:sz w:val="24"/>
                <w:lang w:eastAsia="zh-CN"/>
              </w:rPr>
            </w:pPr>
            <w:r>
              <w:rPr>
                <w:rFonts w:ascii="宋体" w:hAnsi="宋体" w:cs="宋体"/>
                <w:kern w:val="0"/>
                <w:sz w:val="24"/>
              </w:rPr>
              <w:t xml:space="preserve">1.2 </w:t>
            </w:r>
            <w:r>
              <w:rPr>
                <w:rFonts w:hint="eastAsia" w:ascii="宋体" w:hAnsi="宋体" w:cs="宋体"/>
                <w:kern w:val="0"/>
                <w:sz w:val="24"/>
              </w:rPr>
              <w:t>采购人名称：</w:t>
            </w:r>
            <w:r>
              <w:rPr>
                <w:rFonts w:hint="eastAsia" w:ascii="宋体" w:hAnsi="宋体" w:cs="宋体"/>
                <w:kern w:val="0"/>
                <w:sz w:val="24"/>
                <w:lang w:eastAsia="zh-CN"/>
              </w:rPr>
              <w:t>新蔡县陈店镇人民政府</w:t>
            </w:r>
          </w:p>
          <w:p w14:paraId="6FAE66DB">
            <w:pPr>
              <w:widowControl/>
              <w:spacing w:line="460" w:lineRule="atLeast"/>
              <w:jc w:val="left"/>
              <w:textAlignment w:val="bottom"/>
            </w:pPr>
            <w:r>
              <w:rPr>
                <w:rFonts w:ascii="宋体" w:hAnsi="宋体" w:cs="宋体"/>
                <w:kern w:val="0"/>
                <w:sz w:val="24"/>
              </w:rPr>
              <w:t xml:space="preserve">1.3 </w:t>
            </w:r>
            <w:r>
              <w:rPr>
                <w:rFonts w:hint="eastAsia" w:ascii="宋体" w:hAnsi="宋体" w:cs="宋体"/>
                <w:kern w:val="0"/>
                <w:sz w:val="24"/>
              </w:rPr>
              <w:t>项目编号：新政采【202</w:t>
            </w:r>
            <w:r>
              <w:rPr>
                <w:rFonts w:hint="eastAsia" w:ascii="宋体" w:hAnsi="宋体" w:cs="宋体"/>
                <w:kern w:val="0"/>
                <w:sz w:val="24"/>
                <w:lang w:val="en-US" w:eastAsia="zh-CN"/>
              </w:rPr>
              <w:t>6</w:t>
            </w:r>
            <w:r>
              <w:rPr>
                <w:rFonts w:hint="eastAsia" w:ascii="宋体" w:hAnsi="宋体" w:cs="宋体"/>
                <w:kern w:val="0"/>
                <w:sz w:val="24"/>
              </w:rPr>
              <w:t>】</w:t>
            </w:r>
            <w:r>
              <w:rPr>
                <w:rFonts w:hint="eastAsia" w:ascii="宋体" w:hAnsi="宋体" w:cs="宋体"/>
                <w:kern w:val="0"/>
                <w:sz w:val="24"/>
                <w:lang w:val="en-US" w:eastAsia="zh-CN"/>
              </w:rPr>
              <w:t>055</w:t>
            </w:r>
            <w:r>
              <w:rPr>
                <w:rFonts w:hint="eastAsia" w:ascii="宋体" w:hAnsi="宋体" w:cs="宋体"/>
                <w:kern w:val="0"/>
                <w:sz w:val="24"/>
              </w:rPr>
              <w:t>号</w:t>
            </w:r>
            <w:r>
              <w:rPr>
                <w:rFonts w:ascii="宋体" w:hAnsi="宋体" w:cs="宋体"/>
                <w:kern w:val="0"/>
                <w:sz w:val="24"/>
                <w:szCs w:val="22"/>
              </w:rPr>
              <w:t xml:space="preserve"> </w:t>
            </w:r>
          </w:p>
        </w:tc>
      </w:tr>
      <w:tr w14:paraId="3C794AFD">
        <w:tblPrEx>
          <w:tblCellMar>
            <w:top w:w="0" w:type="dxa"/>
            <w:left w:w="0" w:type="dxa"/>
            <w:bottom w:w="0" w:type="dxa"/>
            <w:right w:w="0" w:type="dxa"/>
          </w:tblCellMar>
        </w:tblPrEx>
        <w:trPr>
          <w:trHeight w:val="603" w:hRule="atLeast"/>
        </w:trPr>
        <w:tc>
          <w:tcPr>
            <w:tcW w:w="86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2396365">
            <w:pPr>
              <w:widowControl/>
              <w:spacing w:line="360" w:lineRule="exact"/>
              <w:jc w:val="center"/>
            </w:pPr>
            <w:r>
              <w:rPr>
                <w:rFonts w:ascii="宋体" w:hAnsi="宋体" w:cs="宋体"/>
                <w:kern w:val="0"/>
                <w:sz w:val="24"/>
              </w:rPr>
              <w:t>2</w:t>
            </w:r>
          </w:p>
        </w:tc>
        <w:tc>
          <w:tcPr>
            <w:tcW w:w="8371" w:type="dxa"/>
            <w:tcBorders>
              <w:top w:val="nil"/>
              <w:left w:val="nil"/>
              <w:bottom w:val="single" w:color="auto" w:sz="8" w:space="0"/>
              <w:right w:val="single" w:color="auto" w:sz="8" w:space="0"/>
            </w:tcBorders>
            <w:noWrap w:val="0"/>
            <w:tcMar>
              <w:left w:w="108" w:type="dxa"/>
              <w:right w:w="108" w:type="dxa"/>
            </w:tcMar>
            <w:vAlign w:val="center"/>
          </w:tcPr>
          <w:p w14:paraId="0CD65941">
            <w:pPr>
              <w:widowControl/>
              <w:spacing w:line="360" w:lineRule="exact"/>
              <w:jc w:val="left"/>
            </w:pPr>
            <w:r>
              <w:rPr>
                <w:rFonts w:hint="eastAsia" w:ascii="宋体" w:hAnsi="宋体" w:cs="宋体"/>
                <w:kern w:val="0"/>
                <w:sz w:val="24"/>
              </w:rPr>
              <w:t>合格供应商：具备竞争性谈判公告第二项规定的条件。</w:t>
            </w:r>
          </w:p>
        </w:tc>
      </w:tr>
      <w:tr w14:paraId="1332CFEB">
        <w:tblPrEx>
          <w:tblCellMar>
            <w:top w:w="0" w:type="dxa"/>
            <w:left w:w="0" w:type="dxa"/>
            <w:bottom w:w="0" w:type="dxa"/>
            <w:right w:w="0" w:type="dxa"/>
          </w:tblCellMar>
        </w:tblPrEx>
        <w:trPr>
          <w:trHeight w:val="840" w:hRule="atLeast"/>
        </w:trPr>
        <w:tc>
          <w:tcPr>
            <w:tcW w:w="86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52BAA4B">
            <w:pPr>
              <w:widowControl/>
              <w:spacing w:line="360" w:lineRule="exact"/>
              <w:jc w:val="center"/>
            </w:pPr>
            <w:r>
              <w:rPr>
                <w:rFonts w:ascii="宋体" w:hAnsi="宋体" w:cs="宋体"/>
                <w:kern w:val="0"/>
                <w:sz w:val="24"/>
              </w:rPr>
              <w:t>3</w:t>
            </w:r>
          </w:p>
        </w:tc>
        <w:tc>
          <w:tcPr>
            <w:tcW w:w="8371" w:type="dxa"/>
            <w:tcBorders>
              <w:top w:val="nil"/>
              <w:left w:val="nil"/>
              <w:bottom w:val="single" w:color="auto" w:sz="8" w:space="0"/>
              <w:right w:val="single" w:color="auto" w:sz="8" w:space="0"/>
            </w:tcBorders>
            <w:noWrap w:val="0"/>
            <w:tcMar>
              <w:left w:w="108" w:type="dxa"/>
              <w:right w:w="108" w:type="dxa"/>
            </w:tcMar>
            <w:vAlign w:val="center"/>
          </w:tcPr>
          <w:p w14:paraId="0C4DFA81">
            <w:pPr>
              <w:widowControl/>
              <w:spacing w:line="460" w:lineRule="atLeast"/>
              <w:jc w:val="left"/>
              <w:textAlignment w:val="bottom"/>
              <w:rPr>
                <w:rFonts w:ascii="宋体" w:cs="宋体"/>
                <w:kern w:val="0"/>
                <w:sz w:val="24"/>
              </w:rPr>
            </w:pPr>
            <w:r>
              <w:rPr>
                <w:rFonts w:hint="eastAsia" w:ascii="宋体" w:hAnsi="宋体" w:cs="宋体"/>
                <w:kern w:val="0"/>
                <w:sz w:val="24"/>
              </w:rPr>
              <w:t>投标报价及费用：</w:t>
            </w:r>
          </w:p>
          <w:p w14:paraId="0CA1056D">
            <w:pPr>
              <w:widowControl/>
              <w:spacing w:line="460" w:lineRule="atLeast"/>
              <w:jc w:val="left"/>
              <w:textAlignment w:val="bottom"/>
              <w:rPr>
                <w:rFonts w:ascii="宋体" w:cs="宋体"/>
                <w:kern w:val="0"/>
                <w:sz w:val="24"/>
              </w:rPr>
            </w:pPr>
            <w:r>
              <w:rPr>
                <w:rFonts w:ascii="宋体" w:hAnsi="宋体" w:cs="宋体"/>
                <w:kern w:val="0"/>
                <w:sz w:val="24"/>
              </w:rPr>
              <w:t xml:space="preserve">3.1  </w:t>
            </w:r>
            <w:r>
              <w:rPr>
                <w:rFonts w:hint="eastAsia" w:ascii="宋体" w:hAnsi="宋体" w:cs="宋体"/>
                <w:kern w:val="0"/>
                <w:sz w:val="24"/>
              </w:rPr>
              <w:t>本次投标应以人民币报价。</w:t>
            </w:r>
          </w:p>
          <w:p w14:paraId="6091E537">
            <w:pPr>
              <w:widowControl/>
              <w:spacing w:line="460" w:lineRule="atLeast"/>
              <w:jc w:val="left"/>
              <w:textAlignment w:val="bottom"/>
              <w:rPr>
                <w:rFonts w:ascii="宋体" w:cs="宋体"/>
                <w:kern w:val="0"/>
                <w:sz w:val="24"/>
              </w:rPr>
            </w:pPr>
            <w:r>
              <w:rPr>
                <w:rFonts w:ascii="宋体" w:hAnsi="宋体" w:cs="宋体"/>
                <w:kern w:val="0"/>
                <w:sz w:val="24"/>
              </w:rPr>
              <w:t xml:space="preserve">3.2  </w:t>
            </w:r>
            <w:r>
              <w:rPr>
                <w:rFonts w:hint="eastAsia" w:ascii="宋体" w:hAnsi="宋体" w:cs="宋体"/>
                <w:kern w:val="0"/>
                <w:sz w:val="24"/>
              </w:rPr>
              <w:t>供应商的报价均超过采购预算，采购人不能支付的，本项目竞争性谈判废止。</w:t>
            </w:r>
          </w:p>
          <w:p w14:paraId="52BDD084">
            <w:pPr>
              <w:widowControl/>
              <w:spacing w:line="460" w:lineRule="atLeast"/>
              <w:jc w:val="left"/>
              <w:textAlignment w:val="bottom"/>
            </w:pPr>
            <w:r>
              <w:rPr>
                <w:rFonts w:ascii="宋体" w:hAnsi="宋体" w:cs="宋体"/>
                <w:kern w:val="0"/>
                <w:sz w:val="24"/>
              </w:rPr>
              <w:t>3.3</w:t>
            </w:r>
            <w:r>
              <w:rPr>
                <w:rFonts w:hint="eastAsia" w:ascii="宋体" w:hAnsi="宋体" w:cs="宋体"/>
                <w:kern w:val="0"/>
                <w:sz w:val="24"/>
              </w:rPr>
              <w:t>本项目服务费按新蔡县政府采购电子商城采购合同约定</w:t>
            </w:r>
            <w:r>
              <w:rPr>
                <w:rFonts w:hint="eastAsia" w:ascii="宋体" w:hAnsi="宋体" w:cs="宋体"/>
                <w:kern w:val="0"/>
                <w:sz w:val="24"/>
                <w:lang w:eastAsia="zh-CN"/>
              </w:rPr>
              <w:t>（</w:t>
            </w:r>
            <w:r>
              <w:rPr>
                <w:rFonts w:hint="eastAsia" w:ascii="宋体" w:hAnsi="宋体" w:cs="宋体"/>
                <w:kern w:val="0"/>
                <w:sz w:val="24"/>
                <w:lang w:val="en-US" w:eastAsia="zh-CN"/>
              </w:rPr>
              <w:t>12000.00元</w:t>
            </w:r>
            <w:r>
              <w:rPr>
                <w:rFonts w:hint="eastAsia" w:ascii="宋体" w:hAnsi="宋体" w:cs="宋体"/>
                <w:kern w:val="0"/>
                <w:sz w:val="24"/>
                <w:lang w:eastAsia="zh-CN"/>
              </w:rPr>
              <w:t>）</w:t>
            </w:r>
            <w:r>
              <w:rPr>
                <w:rFonts w:hint="eastAsia" w:ascii="宋体" w:hAnsi="宋体" w:cs="宋体"/>
                <w:kern w:val="0"/>
                <w:sz w:val="24"/>
                <w:lang w:val="en-US" w:eastAsia="zh-CN"/>
              </w:rPr>
              <w:t>收取</w:t>
            </w:r>
            <w:r>
              <w:rPr>
                <w:rFonts w:hint="eastAsia" w:ascii="宋体" w:hAnsi="宋体" w:cs="宋体"/>
                <w:kern w:val="0"/>
                <w:sz w:val="24"/>
              </w:rPr>
              <w:t>。</w:t>
            </w:r>
          </w:p>
        </w:tc>
      </w:tr>
      <w:tr w14:paraId="336B5895">
        <w:tblPrEx>
          <w:tblCellMar>
            <w:top w:w="0" w:type="dxa"/>
            <w:left w:w="0" w:type="dxa"/>
            <w:bottom w:w="0" w:type="dxa"/>
            <w:right w:w="0" w:type="dxa"/>
          </w:tblCellMar>
        </w:tblPrEx>
        <w:trPr>
          <w:trHeight w:val="586" w:hRule="atLeast"/>
        </w:trPr>
        <w:tc>
          <w:tcPr>
            <w:tcW w:w="86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FD589C7">
            <w:pPr>
              <w:widowControl/>
              <w:spacing w:line="360" w:lineRule="exact"/>
              <w:jc w:val="center"/>
              <w:rPr>
                <w:rFonts w:ascii="宋体" w:hAnsi="宋体"/>
                <w:sz w:val="24"/>
              </w:rPr>
            </w:pPr>
            <w:r>
              <w:rPr>
                <w:rFonts w:ascii="宋体" w:hAnsi="宋体"/>
                <w:sz w:val="24"/>
              </w:rPr>
              <w:t>4</w:t>
            </w:r>
          </w:p>
        </w:tc>
        <w:tc>
          <w:tcPr>
            <w:tcW w:w="8371" w:type="dxa"/>
            <w:tcBorders>
              <w:top w:val="nil"/>
              <w:left w:val="nil"/>
              <w:bottom w:val="single" w:color="auto" w:sz="8" w:space="0"/>
              <w:right w:val="single" w:color="auto" w:sz="8" w:space="0"/>
            </w:tcBorders>
            <w:noWrap w:val="0"/>
            <w:tcMar>
              <w:left w:w="108" w:type="dxa"/>
              <w:right w:w="108" w:type="dxa"/>
            </w:tcMar>
            <w:vAlign w:val="center"/>
          </w:tcPr>
          <w:p w14:paraId="11AFAC5B">
            <w:pPr>
              <w:widowControl/>
              <w:spacing w:line="400" w:lineRule="exact"/>
              <w:textAlignment w:val="bottom"/>
              <w:rPr>
                <w:rFonts w:ascii="宋体" w:hAnsi="宋体"/>
                <w:b/>
                <w:bCs/>
                <w:sz w:val="24"/>
              </w:rPr>
            </w:pPr>
            <w:r>
              <w:rPr>
                <w:rFonts w:ascii="宋体" w:hAnsi="宋体"/>
                <w:sz w:val="24"/>
              </w:rPr>
              <w:t>现场踏勘或标前答疑：</w:t>
            </w:r>
            <w:r>
              <w:rPr>
                <w:rFonts w:hint="eastAsia" w:ascii="宋体" w:hAnsi="宋体"/>
                <w:sz w:val="24"/>
              </w:rPr>
              <w:t>本项目不组织现场踏勘或标前答疑会。</w:t>
            </w:r>
          </w:p>
        </w:tc>
      </w:tr>
      <w:tr w14:paraId="32671B06">
        <w:tblPrEx>
          <w:tblCellMar>
            <w:top w:w="0" w:type="dxa"/>
            <w:left w:w="0" w:type="dxa"/>
            <w:bottom w:w="0" w:type="dxa"/>
            <w:right w:w="0" w:type="dxa"/>
          </w:tblCellMar>
        </w:tblPrEx>
        <w:trPr>
          <w:trHeight w:val="625" w:hRule="atLeast"/>
        </w:trPr>
        <w:tc>
          <w:tcPr>
            <w:tcW w:w="86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889651D">
            <w:pPr>
              <w:widowControl/>
              <w:spacing w:line="360" w:lineRule="auto"/>
              <w:jc w:val="center"/>
            </w:pPr>
            <w:r>
              <w:rPr>
                <w:rFonts w:ascii="宋体" w:hAnsi="宋体" w:cs="宋体"/>
                <w:kern w:val="0"/>
                <w:sz w:val="24"/>
              </w:rPr>
              <w:t>5</w:t>
            </w:r>
          </w:p>
        </w:tc>
        <w:tc>
          <w:tcPr>
            <w:tcW w:w="8371" w:type="dxa"/>
            <w:tcBorders>
              <w:top w:val="nil"/>
              <w:left w:val="nil"/>
              <w:bottom w:val="single" w:color="auto" w:sz="8" w:space="0"/>
              <w:right w:val="single" w:color="auto" w:sz="8" w:space="0"/>
            </w:tcBorders>
            <w:noWrap w:val="0"/>
            <w:tcMar>
              <w:left w:w="108" w:type="dxa"/>
              <w:right w:w="108" w:type="dxa"/>
            </w:tcMar>
            <w:vAlign w:val="center"/>
          </w:tcPr>
          <w:p w14:paraId="119AACEE">
            <w:pPr>
              <w:widowControl/>
              <w:spacing w:line="360" w:lineRule="auto"/>
              <w:jc w:val="left"/>
              <w:textAlignment w:val="bottom"/>
              <w:rPr>
                <w:rFonts w:ascii="宋体" w:cs="宋体"/>
                <w:kern w:val="0"/>
                <w:sz w:val="24"/>
              </w:rPr>
            </w:pPr>
            <w:r>
              <w:rPr>
                <w:rFonts w:hint="eastAsia" w:ascii="宋体" w:hAnsi="宋体" w:cs="宋体"/>
                <w:kern w:val="0"/>
                <w:sz w:val="24"/>
              </w:rPr>
              <w:t>响应文件组成：加密的电子响应文件壹份（</w:t>
            </w:r>
            <w:r>
              <w:rPr>
                <w:rFonts w:ascii="宋体" w:hAnsi="宋体" w:cs="宋体"/>
                <w:kern w:val="0"/>
                <w:sz w:val="24"/>
              </w:rPr>
              <w:t>*.XCTF</w:t>
            </w:r>
            <w:r>
              <w:rPr>
                <w:rFonts w:hint="eastAsia" w:ascii="宋体" w:hAnsi="宋体" w:cs="宋体"/>
                <w:kern w:val="0"/>
                <w:sz w:val="24"/>
              </w:rPr>
              <w:t>格式）。</w:t>
            </w:r>
          </w:p>
        </w:tc>
      </w:tr>
      <w:tr w14:paraId="6A888157">
        <w:tblPrEx>
          <w:tblCellMar>
            <w:top w:w="0" w:type="dxa"/>
            <w:left w:w="0" w:type="dxa"/>
            <w:bottom w:w="0" w:type="dxa"/>
            <w:right w:w="0" w:type="dxa"/>
          </w:tblCellMar>
        </w:tblPrEx>
        <w:trPr>
          <w:trHeight w:val="665" w:hRule="atLeast"/>
        </w:trPr>
        <w:tc>
          <w:tcPr>
            <w:tcW w:w="86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FB2B27A">
            <w:pPr>
              <w:widowControl/>
              <w:spacing w:line="360" w:lineRule="auto"/>
              <w:jc w:val="center"/>
            </w:pPr>
            <w:r>
              <w:rPr>
                <w:rFonts w:ascii="宋体" w:hAnsi="宋体" w:cs="宋体"/>
                <w:kern w:val="0"/>
                <w:sz w:val="24"/>
              </w:rPr>
              <w:t>6</w:t>
            </w:r>
          </w:p>
        </w:tc>
        <w:tc>
          <w:tcPr>
            <w:tcW w:w="8371" w:type="dxa"/>
            <w:tcBorders>
              <w:top w:val="nil"/>
              <w:left w:val="nil"/>
              <w:bottom w:val="single" w:color="auto" w:sz="8" w:space="0"/>
              <w:right w:val="single" w:color="auto" w:sz="8" w:space="0"/>
            </w:tcBorders>
            <w:noWrap w:val="0"/>
            <w:tcMar>
              <w:left w:w="108" w:type="dxa"/>
              <w:right w:w="108" w:type="dxa"/>
            </w:tcMar>
            <w:vAlign w:val="center"/>
          </w:tcPr>
          <w:p w14:paraId="36DE9F3C">
            <w:pPr>
              <w:widowControl/>
              <w:spacing w:line="360" w:lineRule="auto"/>
              <w:jc w:val="left"/>
            </w:pPr>
            <w:r>
              <w:rPr>
                <w:rFonts w:hint="eastAsia" w:ascii="宋体" w:hAnsi="宋体" w:cs="宋体"/>
                <w:b/>
                <w:kern w:val="0"/>
                <w:sz w:val="24"/>
              </w:rPr>
              <w:t>资格审查文件及业绩信誉资料原件的递交</w:t>
            </w:r>
            <w:r>
              <w:rPr>
                <w:rFonts w:ascii="宋体" w:hAnsi="宋体" w:cs="宋体"/>
                <w:b/>
                <w:kern w:val="0"/>
                <w:sz w:val="24"/>
              </w:rPr>
              <w:t>:</w:t>
            </w:r>
            <w:r>
              <w:rPr>
                <w:rFonts w:hint="eastAsia" w:ascii="宋体" w:hAnsi="宋体" w:cs="宋体"/>
                <w:bCs/>
                <w:kern w:val="0"/>
                <w:sz w:val="24"/>
              </w:rPr>
              <w:t>供应商无需递交纸质响应文件及原件，供应商应在响应文件开启前，将项目负责人、人员、资质、业绩、荣誉、财务等所需材料扫描件，上传至电子响应文件的“资格审查材料”节点下，以供评审过程中专家小组查阅。评审时以电子响应文件中“资格审查材料”节点上传的信息为准。</w:t>
            </w:r>
          </w:p>
        </w:tc>
      </w:tr>
      <w:tr w14:paraId="2B8D5DC8">
        <w:tblPrEx>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4" w:space="0"/>
              <w:right w:val="single" w:color="auto" w:sz="8" w:space="0"/>
            </w:tcBorders>
            <w:noWrap w:val="0"/>
            <w:tcMar>
              <w:left w:w="108" w:type="dxa"/>
              <w:right w:w="108" w:type="dxa"/>
            </w:tcMar>
            <w:vAlign w:val="center"/>
          </w:tcPr>
          <w:p w14:paraId="3116F4E8">
            <w:pPr>
              <w:widowControl/>
              <w:spacing w:line="360" w:lineRule="auto"/>
              <w:jc w:val="center"/>
            </w:pPr>
            <w:r>
              <w:rPr>
                <w:rFonts w:ascii="宋体" w:hAnsi="宋体" w:cs="宋体"/>
                <w:kern w:val="0"/>
                <w:sz w:val="24"/>
              </w:rPr>
              <w:t>7</w:t>
            </w:r>
          </w:p>
        </w:tc>
        <w:tc>
          <w:tcPr>
            <w:tcW w:w="8371" w:type="dxa"/>
            <w:tcBorders>
              <w:top w:val="nil"/>
              <w:left w:val="nil"/>
              <w:bottom w:val="single" w:color="auto" w:sz="4" w:space="0"/>
              <w:right w:val="single" w:color="auto" w:sz="8" w:space="0"/>
            </w:tcBorders>
            <w:noWrap w:val="0"/>
            <w:tcMar>
              <w:left w:w="108" w:type="dxa"/>
              <w:right w:w="108" w:type="dxa"/>
            </w:tcMar>
            <w:vAlign w:val="center"/>
          </w:tcPr>
          <w:p w14:paraId="48CE3285">
            <w:pPr>
              <w:widowControl/>
              <w:spacing w:line="360" w:lineRule="auto"/>
              <w:jc w:val="left"/>
              <w:rPr>
                <w:rFonts w:hint="eastAsia"/>
              </w:rPr>
            </w:pPr>
            <w:r>
              <w:rPr>
                <w:rFonts w:hint="eastAsia" w:ascii="宋体" w:hAnsi="宋体" w:cs="宋体"/>
                <w:kern w:val="0"/>
                <w:sz w:val="24"/>
              </w:rPr>
              <w:t>递交响应文件截止时间及地点：详见竞争性谈判公告。</w:t>
            </w:r>
          </w:p>
        </w:tc>
      </w:tr>
      <w:tr w14:paraId="3C7DAD04">
        <w:tblPrEx>
          <w:tblCellMar>
            <w:top w:w="0" w:type="dxa"/>
            <w:left w:w="0" w:type="dxa"/>
            <w:bottom w:w="0" w:type="dxa"/>
            <w:right w:w="0" w:type="dxa"/>
          </w:tblCellMar>
        </w:tblPrEx>
        <w:trPr>
          <w:trHeight w:val="645" w:hRule="atLeast"/>
        </w:trPr>
        <w:tc>
          <w:tcPr>
            <w:tcW w:w="869" w:type="dxa"/>
            <w:tcBorders>
              <w:top w:val="single" w:color="auto" w:sz="4" w:space="0"/>
              <w:left w:val="single" w:color="auto" w:sz="4" w:space="0"/>
              <w:bottom w:val="single" w:color="auto" w:sz="4" w:space="0"/>
              <w:right w:val="single" w:color="auto" w:sz="8" w:space="0"/>
            </w:tcBorders>
            <w:noWrap w:val="0"/>
            <w:tcMar>
              <w:left w:w="108" w:type="dxa"/>
              <w:right w:w="108" w:type="dxa"/>
            </w:tcMar>
            <w:vAlign w:val="center"/>
          </w:tcPr>
          <w:p w14:paraId="7A7AC4EB">
            <w:pPr>
              <w:widowControl/>
              <w:spacing w:line="360" w:lineRule="auto"/>
              <w:jc w:val="center"/>
            </w:pPr>
            <w:r>
              <w:rPr>
                <w:rFonts w:ascii="宋体" w:hAnsi="宋体" w:cs="宋体"/>
                <w:kern w:val="0"/>
                <w:sz w:val="24"/>
              </w:rPr>
              <w:t>8</w:t>
            </w:r>
          </w:p>
        </w:tc>
        <w:tc>
          <w:tcPr>
            <w:tcW w:w="8371" w:type="dxa"/>
            <w:tcBorders>
              <w:top w:val="single" w:color="auto" w:sz="4" w:space="0"/>
              <w:left w:val="nil"/>
              <w:bottom w:val="single" w:color="auto" w:sz="4" w:space="0"/>
              <w:right w:val="single" w:color="auto" w:sz="4" w:space="0"/>
            </w:tcBorders>
            <w:noWrap w:val="0"/>
            <w:tcMar>
              <w:left w:w="108" w:type="dxa"/>
              <w:right w:w="108" w:type="dxa"/>
            </w:tcMar>
            <w:vAlign w:val="center"/>
          </w:tcPr>
          <w:p w14:paraId="6C881E44">
            <w:pPr>
              <w:widowControl/>
              <w:spacing w:line="360" w:lineRule="auto"/>
              <w:jc w:val="left"/>
            </w:pPr>
            <w:r>
              <w:rPr>
                <w:rFonts w:hint="eastAsia" w:ascii="宋体" w:hAnsi="宋体" w:cs="宋体"/>
                <w:kern w:val="0"/>
                <w:sz w:val="24"/>
              </w:rPr>
              <w:t>竞争性谈判时间及地点：详见竞争性谈判公告。</w:t>
            </w:r>
          </w:p>
        </w:tc>
      </w:tr>
      <w:tr w14:paraId="2AE09DF0">
        <w:tblPrEx>
          <w:tblCellMar>
            <w:top w:w="0" w:type="dxa"/>
            <w:left w:w="0" w:type="dxa"/>
            <w:bottom w:w="0" w:type="dxa"/>
            <w:right w:w="0" w:type="dxa"/>
          </w:tblCellMar>
        </w:tblPrEx>
        <w:trPr>
          <w:trHeight w:val="630" w:hRule="atLeast"/>
        </w:trPr>
        <w:tc>
          <w:tcPr>
            <w:tcW w:w="86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C4765EE">
            <w:pPr>
              <w:widowControl/>
              <w:spacing w:line="360" w:lineRule="auto"/>
              <w:jc w:val="center"/>
            </w:pPr>
            <w:r>
              <w:rPr>
                <w:rFonts w:ascii="宋体" w:hAnsi="宋体" w:cs="宋体"/>
                <w:kern w:val="0"/>
                <w:sz w:val="24"/>
              </w:rPr>
              <w:t>9</w:t>
            </w:r>
          </w:p>
        </w:tc>
        <w:tc>
          <w:tcPr>
            <w:tcW w:w="837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04E7507">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评标办法：</w:t>
            </w:r>
          </w:p>
          <w:p w14:paraId="62208A64">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采用最低评标价法。</w:t>
            </w:r>
          </w:p>
          <w:p w14:paraId="09D523D4">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最低评标价法，是指响应文件满足竞争性谈判文件全部实质性要求，且报价最低的供应商为成交候选人的评标方法。</w:t>
            </w:r>
          </w:p>
          <w:p w14:paraId="729E9C81">
            <w:pPr>
              <w:widowControl/>
              <w:spacing w:line="360" w:lineRule="auto"/>
              <w:jc w:val="left"/>
              <w:textAlignment w:val="bottom"/>
              <w:rPr>
                <w:rFonts w:ascii="宋体" w:cs="宋体"/>
                <w:kern w:val="0"/>
                <w:sz w:val="24"/>
              </w:rPr>
            </w:pPr>
            <w:r>
              <w:rPr>
                <w:rFonts w:hint="eastAsia" w:ascii="宋体" w:hAnsi="宋体" w:cs="宋体"/>
                <w:kern w:val="0"/>
                <w:sz w:val="24"/>
              </w:rPr>
              <w:t>采用最低评标价法的采购项目，其中通过资格审查、符合性审查的参加评标；报价相同的，由采购人或者采购人委托竞争性谈判小组按照竞争性谈判文件规定的方式确定一个参加评标的供应商，竞争性谈判文件未规定的采取随机抽取方式确定，其他投标无效。</w:t>
            </w:r>
          </w:p>
        </w:tc>
      </w:tr>
      <w:tr w14:paraId="5A1A6FDB">
        <w:tblPrEx>
          <w:tblCellMar>
            <w:top w:w="0" w:type="dxa"/>
            <w:left w:w="0" w:type="dxa"/>
            <w:bottom w:w="0" w:type="dxa"/>
            <w:right w:w="0" w:type="dxa"/>
          </w:tblCellMar>
        </w:tblPrEx>
        <w:trPr>
          <w:trHeight w:val="285" w:hRule="atLeast"/>
        </w:trPr>
        <w:tc>
          <w:tcPr>
            <w:tcW w:w="869" w:type="dxa"/>
            <w:tcBorders>
              <w:top w:val="single" w:color="auto" w:sz="4" w:space="0"/>
              <w:left w:val="single" w:color="auto" w:sz="8" w:space="0"/>
              <w:bottom w:val="single" w:color="auto" w:sz="4" w:space="0"/>
              <w:right w:val="single" w:color="auto" w:sz="8" w:space="0"/>
            </w:tcBorders>
            <w:noWrap w:val="0"/>
            <w:tcMar>
              <w:left w:w="108" w:type="dxa"/>
              <w:right w:w="108" w:type="dxa"/>
            </w:tcMar>
            <w:vAlign w:val="center"/>
          </w:tcPr>
          <w:p w14:paraId="41376928">
            <w:pPr>
              <w:widowControl/>
              <w:spacing w:line="360" w:lineRule="auto"/>
              <w:jc w:val="center"/>
            </w:pPr>
            <w:r>
              <w:rPr>
                <w:rFonts w:ascii="宋体" w:hAnsi="宋体" w:cs="宋体"/>
                <w:kern w:val="0"/>
                <w:sz w:val="24"/>
              </w:rPr>
              <w:t>10</w:t>
            </w:r>
          </w:p>
        </w:tc>
        <w:tc>
          <w:tcPr>
            <w:tcW w:w="8371" w:type="dxa"/>
            <w:tcBorders>
              <w:top w:val="single" w:color="auto" w:sz="4" w:space="0"/>
              <w:left w:val="nil"/>
              <w:bottom w:val="single" w:color="auto" w:sz="4" w:space="0"/>
              <w:right w:val="single" w:color="auto" w:sz="8" w:space="0"/>
            </w:tcBorders>
            <w:noWrap w:val="0"/>
            <w:tcMar>
              <w:left w:w="108" w:type="dxa"/>
              <w:right w:w="108" w:type="dxa"/>
            </w:tcMar>
            <w:vAlign w:val="center"/>
          </w:tcPr>
          <w:p w14:paraId="6DFD0099">
            <w:pPr>
              <w:widowControl/>
              <w:spacing w:line="360" w:lineRule="auto"/>
              <w:jc w:val="left"/>
              <w:textAlignment w:val="bottom"/>
              <w:rPr>
                <w:rFonts w:ascii="宋体" w:cs="宋体"/>
                <w:kern w:val="0"/>
                <w:sz w:val="24"/>
              </w:rPr>
            </w:pPr>
            <w:r>
              <w:rPr>
                <w:rFonts w:hint="eastAsia" w:ascii="宋体" w:hAnsi="宋体" w:cs="宋体"/>
                <w:kern w:val="0"/>
                <w:sz w:val="24"/>
              </w:rPr>
              <w:t>成交公告及成交通知书：评审委员会根据全体评审成员签字的原始评审记录和评审结果编写评审报告并推荐三名成交候选供应商，采购代理机构在评审结束后2个工作日内将评审报告通过公共资源电子交易系统提交采购人，采购人在收到评审报告1个工作日内通过公共资源电子交易系统线上确定成交供应商，采购代理机构在《河南省政府采购网》、《驻马店市公共资源交易平台》等相关媒体上发布成交公告，同时向成交供应商发出成交通知书。</w:t>
            </w:r>
          </w:p>
        </w:tc>
      </w:tr>
      <w:tr w14:paraId="7B0D94DD">
        <w:tblPrEx>
          <w:tblCellMar>
            <w:top w:w="0" w:type="dxa"/>
            <w:left w:w="0" w:type="dxa"/>
            <w:bottom w:w="0" w:type="dxa"/>
            <w:right w:w="0" w:type="dxa"/>
          </w:tblCellMar>
        </w:tblPrEx>
        <w:trPr>
          <w:trHeight w:val="565" w:hRule="atLeast"/>
        </w:trPr>
        <w:tc>
          <w:tcPr>
            <w:tcW w:w="869" w:type="dxa"/>
            <w:tcBorders>
              <w:top w:val="single" w:color="auto" w:sz="4" w:space="0"/>
              <w:left w:val="single" w:color="auto" w:sz="4" w:space="0"/>
              <w:bottom w:val="single" w:color="auto" w:sz="4" w:space="0"/>
              <w:right w:val="single" w:color="auto" w:sz="8" w:space="0"/>
            </w:tcBorders>
            <w:noWrap w:val="0"/>
            <w:tcMar>
              <w:left w:w="108" w:type="dxa"/>
              <w:right w:w="108" w:type="dxa"/>
            </w:tcMar>
            <w:vAlign w:val="center"/>
          </w:tcPr>
          <w:p w14:paraId="52A1FCF8">
            <w:pPr>
              <w:widowControl/>
              <w:spacing w:line="360" w:lineRule="exact"/>
              <w:jc w:val="center"/>
            </w:pPr>
            <w:r>
              <w:rPr>
                <w:rFonts w:ascii="宋体" w:hAnsi="宋体" w:cs="宋体"/>
              </w:rPr>
              <w:t>11</w:t>
            </w:r>
          </w:p>
        </w:tc>
        <w:tc>
          <w:tcPr>
            <w:tcW w:w="8371" w:type="dxa"/>
            <w:tcBorders>
              <w:top w:val="single" w:color="auto" w:sz="4" w:space="0"/>
              <w:left w:val="nil"/>
              <w:bottom w:val="single" w:color="auto" w:sz="4" w:space="0"/>
              <w:right w:val="single" w:color="auto" w:sz="4" w:space="0"/>
            </w:tcBorders>
            <w:noWrap w:val="0"/>
            <w:tcMar>
              <w:left w:w="108" w:type="dxa"/>
              <w:right w:w="108" w:type="dxa"/>
            </w:tcMar>
            <w:vAlign w:val="center"/>
          </w:tcPr>
          <w:p w14:paraId="45725034">
            <w:pPr>
              <w:widowControl/>
              <w:spacing w:line="360" w:lineRule="auto"/>
              <w:jc w:val="left"/>
              <w:textAlignment w:val="bottom"/>
              <w:rPr>
                <w:rFonts w:ascii="宋体" w:cs="宋体"/>
                <w:kern w:val="0"/>
                <w:sz w:val="24"/>
              </w:rPr>
            </w:pPr>
            <w:r>
              <w:rPr>
                <w:rFonts w:hint="eastAsia" w:ascii="宋体" w:hAnsi="宋体" w:cs="宋体"/>
                <w:kern w:val="0"/>
                <w:sz w:val="24"/>
              </w:rPr>
              <w:t>谈判保证金交纳与退还：本项目不收取谈判保证金</w:t>
            </w:r>
            <w:r>
              <w:rPr>
                <w:rFonts w:ascii="宋体" w:hAnsi="宋体" w:cs="宋体"/>
                <w:kern w:val="0"/>
                <w:sz w:val="24"/>
              </w:rPr>
              <w:t xml:space="preserve"> </w:t>
            </w:r>
          </w:p>
        </w:tc>
      </w:tr>
      <w:tr w14:paraId="12EE2580">
        <w:tblPrEx>
          <w:tblCellMar>
            <w:top w:w="0" w:type="dxa"/>
            <w:left w:w="0" w:type="dxa"/>
            <w:bottom w:w="0" w:type="dxa"/>
            <w:right w:w="0" w:type="dxa"/>
          </w:tblCellMar>
        </w:tblPrEx>
        <w:trPr>
          <w:trHeight w:val="522" w:hRule="atLeast"/>
        </w:trPr>
        <w:tc>
          <w:tcPr>
            <w:tcW w:w="86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BF5ED4D">
            <w:pPr>
              <w:widowControl/>
              <w:spacing w:line="360" w:lineRule="exact"/>
              <w:jc w:val="center"/>
            </w:pPr>
            <w:r>
              <w:rPr>
                <w:rFonts w:ascii="宋体" w:hAnsi="宋体" w:cs="宋体"/>
                <w:kern w:val="0"/>
                <w:sz w:val="24"/>
              </w:rPr>
              <w:t>12</w:t>
            </w:r>
          </w:p>
        </w:tc>
        <w:tc>
          <w:tcPr>
            <w:tcW w:w="837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5F976C6">
            <w:pPr>
              <w:widowControl/>
              <w:spacing w:line="460" w:lineRule="atLeast"/>
              <w:jc w:val="left"/>
              <w:textAlignment w:val="bottom"/>
              <w:rPr>
                <w:rFonts w:ascii="宋体" w:cs="宋体"/>
                <w:kern w:val="0"/>
                <w:sz w:val="24"/>
              </w:rPr>
            </w:pPr>
            <w:r>
              <w:rPr>
                <w:rFonts w:hint="eastAsia" w:ascii="宋体" w:hAnsi="宋体" w:cs="宋体"/>
                <w:kern w:val="0"/>
                <w:sz w:val="24"/>
              </w:rPr>
              <w:t>签订合同：成交通知书发出后</w:t>
            </w:r>
            <w:r>
              <w:rPr>
                <w:rFonts w:hint="eastAsia" w:ascii="宋体" w:hAnsi="宋体" w:cs="宋体"/>
                <w:kern w:val="0"/>
                <w:sz w:val="24"/>
                <w:u w:val="single"/>
              </w:rPr>
              <w:t>2</w:t>
            </w:r>
            <w:r>
              <w:rPr>
                <w:rFonts w:hint="eastAsia" w:ascii="宋体" w:hAnsi="宋体" w:cs="宋体"/>
                <w:kern w:val="0"/>
                <w:sz w:val="24"/>
              </w:rPr>
              <w:t>工作日内。</w:t>
            </w:r>
          </w:p>
        </w:tc>
      </w:tr>
      <w:tr w14:paraId="54144589">
        <w:tblPrEx>
          <w:tblCellMar>
            <w:top w:w="0" w:type="dxa"/>
            <w:left w:w="0" w:type="dxa"/>
            <w:bottom w:w="0" w:type="dxa"/>
            <w:right w:w="0" w:type="dxa"/>
          </w:tblCellMar>
        </w:tblPrEx>
        <w:trPr>
          <w:trHeight w:val="476" w:hRule="atLeast"/>
        </w:trPr>
        <w:tc>
          <w:tcPr>
            <w:tcW w:w="869" w:type="dxa"/>
            <w:tcBorders>
              <w:top w:val="single" w:color="auto" w:sz="4" w:space="0"/>
              <w:left w:val="single" w:color="auto" w:sz="8" w:space="0"/>
              <w:bottom w:val="single" w:color="auto" w:sz="8" w:space="0"/>
              <w:right w:val="single" w:color="auto" w:sz="8" w:space="0"/>
            </w:tcBorders>
            <w:noWrap w:val="0"/>
            <w:tcMar>
              <w:left w:w="108" w:type="dxa"/>
              <w:right w:w="108" w:type="dxa"/>
            </w:tcMar>
            <w:vAlign w:val="center"/>
          </w:tcPr>
          <w:p w14:paraId="2CFBD814">
            <w:pPr>
              <w:widowControl/>
              <w:spacing w:line="360" w:lineRule="exact"/>
              <w:jc w:val="center"/>
            </w:pPr>
            <w:r>
              <w:rPr>
                <w:rFonts w:ascii="宋体" w:hAnsi="宋体" w:cs="宋体"/>
                <w:kern w:val="0"/>
                <w:sz w:val="24"/>
              </w:rPr>
              <w:t>13</w:t>
            </w:r>
          </w:p>
        </w:tc>
        <w:tc>
          <w:tcPr>
            <w:tcW w:w="8371" w:type="dxa"/>
            <w:tcBorders>
              <w:top w:val="single" w:color="auto" w:sz="4" w:space="0"/>
              <w:left w:val="nil"/>
              <w:bottom w:val="single" w:color="auto" w:sz="8" w:space="0"/>
              <w:right w:val="single" w:color="auto" w:sz="8" w:space="0"/>
            </w:tcBorders>
            <w:noWrap w:val="0"/>
            <w:tcMar>
              <w:left w:w="108" w:type="dxa"/>
              <w:right w:w="108" w:type="dxa"/>
            </w:tcMar>
            <w:vAlign w:val="center"/>
          </w:tcPr>
          <w:p w14:paraId="22DC4601">
            <w:pPr>
              <w:widowControl/>
              <w:spacing w:line="460" w:lineRule="atLeast"/>
              <w:jc w:val="left"/>
              <w:textAlignment w:val="bottom"/>
              <w:rPr>
                <w:rFonts w:ascii="宋体" w:cs="宋体"/>
                <w:kern w:val="0"/>
                <w:sz w:val="24"/>
              </w:rPr>
            </w:pPr>
            <w:r>
              <w:rPr>
                <w:rFonts w:hint="eastAsia" w:ascii="宋体" w:hAnsi="宋体" w:cs="宋体"/>
                <w:kern w:val="0"/>
                <w:sz w:val="24"/>
              </w:rPr>
              <w:t>履约保证金的收取及退还</w:t>
            </w:r>
            <w:r>
              <w:rPr>
                <w:rFonts w:ascii="宋体" w:hAnsi="宋体" w:cs="宋体"/>
                <w:kern w:val="0"/>
                <w:sz w:val="24"/>
              </w:rPr>
              <w:t xml:space="preserve">: </w:t>
            </w:r>
            <w:r>
              <w:rPr>
                <w:rFonts w:hint="eastAsia" w:ascii="宋体" w:hAnsi="宋体" w:cs="宋体"/>
                <w:kern w:val="0"/>
                <w:sz w:val="24"/>
              </w:rPr>
              <w:t>本项目不收取履约保证金</w:t>
            </w:r>
          </w:p>
        </w:tc>
      </w:tr>
      <w:tr w14:paraId="6B0BA93A">
        <w:tblPrEx>
          <w:tblCellMar>
            <w:top w:w="0" w:type="dxa"/>
            <w:left w:w="0" w:type="dxa"/>
            <w:bottom w:w="0" w:type="dxa"/>
            <w:right w:w="0" w:type="dxa"/>
          </w:tblCellMar>
        </w:tblPrEx>
        <w:trPr>
          <w:trHeight w:val="476" w:hRule="atLeast"/>
        </w:trPr>
        <w:tc>
          <w:tcPr>
            <w:tcW w:w="869" w:type="dxa"/>
            <w:tcBorders>
              <w:top w:val="single" w:color="auto" w:sz="4" w:space="0"/>
              <w:left w:val="single" w:color="auto" w:sz="8" w:space="0"/>
              <w:bottom w:val="single" w:color="auto" w:sz="8" w:space="0"/>
              <w:right w:val="single" w:color="auto" w:sz="8" w:space="0"/>
            </w:tcBorders>
            <w:noWrap w:val="0"/>
            <w:tcMar>
              <w:left w:w="108" w:type="dxa"/>
              <w:right w:w="108" w:type="dxa"/>
            </w:tcMar>
            <w:vAlign w:val="center"/>
          </w:tcPr>
          <w:p w14:paraId="3C337BAA">
            <w:pPr>
              <w:widowControl/>
              <w:spacing w:line="360" w:lineRule="exact"/>
              <w:jc w:val="center"/>
              <w:rPr>
                <w:rFonts w:ascii="宋体" w:cs="宋体"/>
                <w:kern w:val="0"/>
                <w:sz w:val="24"/>
              </w:rPr>
            </w:pPr>
            <w:r>
              <w:rPr>
                <w:rFonts w:ascii="宋体" w:hAnsi="宋体" w:cs="宋体"/>
                <w:kern w:val="0"/>
                <w:sz w:val="24"/>
              </w:rPr>
              <w:t>14</w:t>
            </w:r>
          </w:p>
        </w:tc>
        <w:tc>
          <w:tcPr>
            <w:tcW w:w="8371" w:type="dxa"/>
            <w:tcBorders>
              <w:top w:val="single" w:color="auto" w:sz="4" w:space="0"/>
              <w:left w:val="nil"/>
              <w:bottom w:val="single" w:color="auto" w:sz="8" w:space="0"/>
              <w:right w:val="single" w:color="auto" w:sz="8" w:space="0"/>
            </w:tcBorders>
            <w:noWrap w:val="0"/>
            <w:tcMar>
              <w:left w:w="108" w:type="dxa"/>
              <w:right w:w="108" w:type="dxa"/>
            </w:tcMar>
            <w:vAlign w:val="center"/>
          </w:tcPr>
          <w:p w14:paraId="049D7505">
            <w:pPr>
              <w:widowControl/>
              <w:spacing w:line="460" w:lineRule="atLeast"/>
              <w:jc w:val="left"/>
              <w:textAlignment w:val="bottom"/>
              <w:rPr>
                <w:rFonts w:ascii="宋体" w:cs="宋体"/>
                <w:kern w:val="0"/>
                <w:sz w:val="24"/>
              </w:rPr>
            </w:pPr>
            <w:r>
              <w:rPr>
                <w:rFonts w:hint="eastAsia" w:ascii="宋体" w:hAnsi="宋体" w:cs="宋体"/>
                <w:kern w:val="0"/>
                <w:sz w:val="24"/>
              </w:rPr>
              <w:t>采购资金来源：财政资金</w:t>
            </w:r>
          </w:p>
        </w:tc>
      </w:tr>
      <w:tr w14:paraId="2E545CD5">
        <w:tblPrEx>
          <w:tblCellMar>
            <w:top w:w="0" w:type="dxa"/>
            <w:left w:w="0" w:type="dxa"/>
            <w:bottom w:w="0" w:type="dxa"/>
            <w:right w:w="0" w:type="dxa"/>
          </w:tblCellMar>
        </w:tblPrEx>
        <w:trPr>
          <w:trHeight w:val="476" w:hRule="atLeast"/>
        </w:trPr>
        <w:tc>
          <w:tcPr>
            <w:tcW w:w="869" w:type="dxa"/>
            <w:tcBorders>
              <w:top w:val="single" w:color="auto" w:sz="4" w:space="0"/>
              <w:left w:val="single" w:color="auto" w:sz="8" w:space="0"/>
              <w:bottom w:val="single" w:color="auto" w:sz="8" w:space="0"/>
              <w:right w:val="single" w:color="auto" w:sz="8" w:space="0"/>
            </w:tcBorders>
            <w:noWrap w:val="0"/>
            <w:tcMar>
              <w:left w:w="108" w:type="dxa"/>
              <w:right w:w="108" w:type="dxa"/>
            </w:tcMar>
            <w:vAlign w:val="center"/>
          </w:tcPr>
          <w:p w14:paraId="7A770ACC">
            <w:pPr>
              <w:spacing w:line="360" w:lineRule="auto"/>
              <w:jc w:val="center"/>
              <w:rPr>
                <w:rFonts w:ascii="宋体"/>
                <w:sz w:val="24"/>
              </w:rPr>
            </w:pPr>
            <w:r>
              <w:rPr>
                <w:rFonts w:ascii="宋体" w:hAnsi="宋体"/>
                <w:sz w:val="24"/>
              </w:rPr>
              <w:t>15</w:t>
            </w:r>
          </w:p>
        </w:tc>
        <w:tc>
          <w:tcPr>
            <w:tcW w:w="8371" w:type="dxa"/>
            <w:tcBorders>
              <w:top w:val="single" w:color="auto" w:sz="4" w:space="0"/>
              <w:left w:val="nil"/>
              <w:bottom w:val="single" w:color="auto" w:sz="8" w:space="0"/>
              <w:right w:val="single" w:color="auto" w:sz="8" w:space="0"/>
            </w:tcBorders>
            <w:noWrap w:val="0"/>
            <w:tcMar>
              <w:left w:w="108" w:type="dxa"/>
              <w:right w:w="108" w:type="dxa"/>
            </w:tcMar>
            <w:vAlign w:val="center"/>
          </w:tcPr>
          <w:p w14:paraId="1C2B9A35">
            <w:pPr>
              <w:widowControl/>
              <w:spacing w:line="460" w:lineRule="atLeast"/>
              <w:jc w:val="left"/>
              <w:textAlignment w:val="bottom"/>
              <w:rPr>
                <w:rFonts w:ascii="宋体" w:cs="宋体"/>
                <w:kern w:val="0"/>
                <w:sz w:val="24"/>
              </w:rPr>
            </w:pPr>
            <w:r>
              <w:rPr>
                <w:rFonts w:hint="eastAsia" w:ascii="宋体" w:hAnsi="宋体"/>
                <w:b/>
                <w:bCs/>
                <w:kern w:val="0"/>
                <w:sz w:val="24"/>
              </w:rPr>
              <w:t>付款方式：以签订的合同为准。</w:t>
            </w:r>
          </w:p>
        </w:tc>
      </w:tr>
      <w:tr w14:paraId="6F9BD0DA">
        <w:tblPrEx>
          <w:tblCellMar>
            <w:top w:w="0" w:type="dxa"/>
            <w:left w:w="0" w:type="dxa"/>
            <w:bottom w:w="0" w:type="dxa"/>
            <w:right w:w="0" w:type="dxa"/>
          </w:tblCellMar>
        </w:tblPrEx>
        <w:trPr>
          <w:trHeight w:val="472" w:hRule="atLeast"/>
        </w:trPr>
        <w:tc>
          <w:tcPr>
            <w:tcW w:w="86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05F8BCC">
            <w:pPr>
              <w:spacing w:line="360" w:lineRule="auto"/>
              <w:jc w:val="center"/>
              <w:rPr>
                <w:rFonts w:hint="eastAsia" w:ascii="宋体" w:hAnsi="宋体"/>
                <w:sz w:val="24"/>
              </w:rPr>
            </w:pPr>
            <w:r>
              <w:rPr>
                <w:rFonts w:ascii="宋体" w:hAnsi="宋体"/>
                <w:sz w:val="24"/>
              </w:rPr>
              <w:t>1</w:t>
            </w:r>
            <w:r>
              <w:rPr>
                <w:rFonts w:hint="eastAsia" w:ascii="宋体" w:hAnsi="宋体"/>
                <w:sz w:val="24"/>
              </w:rPr>
              <w:t>6</w:t>
            </w:r>
          </w:p>
        </w:tc>
        <w:tc>
          <w:tcPr>
            <w:tcW w:w="8371" w:type="dxa"/>
            <w:tcBorders>
              <w:top w:val="nil"/>
              <w:left w:val="nil"/>
              <w:bottom w:val="single" w:color="auto" w:sz="8" w:space="0"/>
              <w:right w:val="single" w:color="auto" w:sz="8" w:space="0"/>
            </w:tcBorders>
            <w:noWrap w:val="0"/>
            <w:tcMar>
              <w:left w:w="108" w:type="dxa"/>
              <w:right w:w="108" w:type="dxa"/>
            </w:tcMar>
            <w:vAlign w:val="center"/>
          </w:tcPr>
          <w:p w14:paraId="6E2400CE">
            <w:pPr>
              <w:widowControl/>
              <w:spacing w:line="360" w:lineRule="auto"/>
              <w:jc w:val="left"/>
              <w:textAlignment w:val="bottom"/>
              <w:rPr>
                <w:rFonts w:ascii="宋体" w:cs="宋体"/>
                <w:kern w:val="0"/>
                <w:sz w:val="24"/>
              </w:rPr>
            </w:pPr>
            <w:r>
              <w:rPr>
                <w:rFonts w:hint="eastAsia" w:ascii="宋体" w:hAnsi="宋体" w:cs="宋体"/>
                <w:kern w:val="0"/>
                <w:sz w:val="24"/>
              </w:rPr>
              <w:t>响应文件有效期：递交响应文件截止期结束后</w:t>
            </w:r>
            <w:r>
              <w:rPr>
                <w:rFonts w:ascii="宋体" w:hAnsi="宋体" w:cs="宋体"/>
                <w:kern w:val="0"/>
                <w:sz w:val="24"/>
              </w:rPr>
              <w:t>60</w:t>
            </w:r>
            <w:r>
              <w:rPr>
                <w:rFonts w:hint="eastAsia" w:ascii="宋体" w:hAnsi="宋体" w:cs="宋体"/>
                <w:kern w:val="0"/>
                <w:sz w:val="24"/>
              </w:rPr>
              <w:t>日。成交供应商的响应文件是合同的组成部分</w:t>
            </w:r>
            <w:r>
              <w:rPr>
                <w:rFonts w:ascii="宋体" w:cs="宋体"/>
                <w:kern w:val="0"/>
                <w:sz w:val="24"/>
              </w:rPr>
              <w:t>,</w:t>
            </w:r>
            <w:r>
              <w:rPr>
                <w:rFonts w:hint="eastAsia" w:ascii="宋体" w:hAnsi="宋体" w:cs="宋体"/>
                <w:kern w:val="0"/>
                <w:sz w:val="24"/>
              </w:rPr>
              <w:t>有效期至合同完全履行止。</w:t>
            </w:r>
          </w:p>
        </w:tc>
      </w:tr>
      <w:tr w14:paraId="0C3EB367">
        <w:tblPrEx>
          <w:tblCellMar>
            <w:top w:w="0" w:type="dxa"/>
            <w:left w:w="0" w:type="dxa"/>
            <w:bottom w:w="0" w:type="dxa"/>
            <w:right w:w="0"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CD5E68D">
            <w:pPr>
              <w:spacing w:line="360" w:lineRule="auto"/>
              <w:jc w:val="center"/>
              <w:rPr>
                <w:rFonts w:hint="eastAsia" w:ascii="宋体" w:hAnsi="宋体"/>
                <w:sz w:val="24"/>
              </w:rPr>
            </w:pPr>
            <w:r>
              <w:rPr>
                <w:rFonts w:ascii="宋体" w:hAnsi="宋体"/>
                <w:sz w:val="24"/>
              </w:rPr>
              <w:t>1</w:t>
            </w:r>
            <w:r>
              <w:rPr>
                <w:rFonts w:hint="eastAsia" w:ascii="宋体" w:hAnsi="宋体"/>
                <w:sz w:val="24"/>
              </w:rPr>
              <w:t>7</w:t>
            </w:r>
          </w:p>
        </w:tc>
        <w:tc>
          <w:tcPr>
            <w:tcW w:w="837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7515E62">
            <w:pPr>
              <w:spacing w:line="360" w:lineRule="auto"/>
              <w:textAlignment w:val="bottom"/>
              <w:rPr>
                <w:rFonts w:ascii="宋体"/>
                <w:sz w:val="24"/>
              </w:rPr>
            </w:pPr>
            <w:r>
              <w:rPr>
                <w:rFonts w:hint="eastAsia" w:ascii="宋体" w:hAnsi="宋体"/>
                <w:sz w:val="24"/>
              </w:rPr>
              <w:t>竞争性谈判开始后</w:t>
            </w:r>
            <w:r>
              <w:rPr>
                <w:rFonts w:ascii="宋体" w:hAnsi="宋体"/>
                <w:sz w:val="24"/>
              </w:rPr>
              <w:t xml:space="preserve">, </w:t>
            </w:r>
            <w:r>
              <w:rPr>
                <w:rFonts w:hint="eastAsia" w:ascii="宋体" w:hAnsi="宋体"/>
                <w:sz w:val="24"/>
              </w:rPr>
              <w:t>专家小组将通过信用中国网站（</w:t>
            </w:r>
            <w:r>
              <w:rPr>
                <w:rFonts w:ascii="宋体" w:hAnsi="宋体"/>
                <w:sz w:val="24"/>
              </w:rPr>
              <w:t>www.creditchina.gov.cn</w:t>
            </w:r>
            <w:r>
              <w:rPr>
                <w:rFonts w:hint="eastAsia" w:ascii="宋体" w:hAnsi="宋体"/>
                <w:sz w:val="24"/>
              </w:rPr>
              <w:t>）、中国政府采购网网站（</w:t>
            </w:r>
            <w:r>
              <w:rPr>
                <w:rFonts w:ascii="宋体" w:hAnsi="宋体"/>
                <w:sz w:val="24"/>
              </w:rPr>
              <w:t>www.ccgp.gov.cn</w:t>
            </w:r>
            <w:r>
              <w:rPr>
                <w:rFonts w:hint="eastAsia" w:ascii="宋体" w:hAnsi="宋体"/>
                <w:sz w:val="24"/>
              </w:rPr>
              <w:t>）查询供应商是否被列入失信被执行人、重大税收违法失信主体和政府采购严重违法失信行为记录名单，并将查询结果存档。专家小组查询之后，网站信息发生的任何变化不再作为评审依据；供应商自行提供的与网站信息不一致的其他证明材料不作为评审依据。</w:t>
            </w:r>
          </w:p>
        </w:tc>
      </w:tr>
      <w:tr w14:paraId="23A7A6DD">
        <w:tblPrEx>
          <w:tblCellMar>
            <w:top w:w="0" w:type="dxa"/>
            <w:left w:w="0" w:type="dxa"/>
            <w:bottom w:w="0" w:type="dxa"/>
            <w:right w:w="0"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7A3E525">
            <w:pPr>
              <w:spacing w:line="360" w:lineRule="auto"/>
              <w:jc w:val="center"/>
              <w:rPr>
                <w:rFonts w:hint="eastAsia" w:ascii="宋体" w:hAnsi="宋体"/>
                <w:sz w:val="24"/>
              </w:rPr>
            </w:pPr>
            <w:r>
              <w:rPr>
                <w:rFonts w:ascii="宋体" w:hAnsi="宋体"/>
                <w:sz w:val="24"/>
              </w:rPr>
              <w:t>1</w:t>
            </w:r>
            <w:r>
              <w:rPr>
                <w:rFonts w:hint="eastAsia" w:ascii="宋体" w:hAnsi="宋体"/>
                <w:sz w:val="24"/>
              </w:rPr>
              <w:t>8</w:t>
            </w:r>
          </w:p>
        </w:tc>
        <w:tc>
          <w:tcPr>
            <w:tcW w:w="837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26C3CC9">
            <w:pPr>
              <w:spacing w:line="360" w:lineRule="auto"/>
              <w:rPr>
                <w:rFonts w:ascii="宋体"/>
                <w:sz w:val="24"/>
              </w:rPr>
            </w:pPr>
            <w:r>
              <w:rPr>
                <w:rFonts w:hint="eastAsia" w:ascii="宋体" w:hAnsi="宋体"/>
                <w:b/>
                <w:sz w:val="24"/>
              </w:rPr>
              <w:t>质疑和投诉：</w:t>
            </w:r>
            <w:r>
              <w:rPr>
                <w:rFonts w:hint="eastAsia" w:ascii="宋体" w:hAnsi="宋体"/>
                <w:sz w:val="24"/>
              </w:rPr>
              <w:t>详见第三章供应商须知第</w:t>
            </w:r>
            <w:r>
              <w:rPr>
                <w:rFonts w:ascii="宋体" w:hAnsi="宋体"/>
                <w:sz w:val="24"/>
              </w:rPr>
              <w:t>10</w:t>
            </w:r>
            <w:r>
              <w:rPr>
                <w:rFonts w:hint="eastAsia" w:ascii="宋体" w:hAnsi="宋体"/>
                <w:sz w:val="24"/>
              </w:rPr>
              <w:t>条。</w:t>
            </w:r>
          </w:p>
        </w:tc>
      </w:tr>
      <w:tr w14:paraId="3951007B">
        <w:tblPrEx>
          <w:tblCellMar>
            <w:top w:w="0" w:type="dxa"/>
            <w:left w:w="0" w:type="dxa"/>
            <w:bottom w:w="0" w:type="dxa"/>
            <w:right w:w="0"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27F1829">
            <w:pPr>
              <w:spacing w:line="360" w:lineRule="auto"/>
              <w:jc w:val="center"/>
              <w:rPr>
                <w:rFonts w:ascii="宋体" w:hAnsi="宋体"/>
                <w:sz w:val="24"/>
              </w:rPr>
            </w:pPr>
            <w:r>
              <w:rPr>
                <w:rFonts w:hint="eastAsia" w:ascii="宋体" w:hAnsi="宋体"/>
                <w:sz w:val="24"/>
              </w:rPr>
              <w:t>19</w:t>
            </w:r>
          </w:p>
        </w:tc>
        <w:tc>
          <w:tcPr>
            <w:tcW w:w="837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DB55876">
            <w:pPr>
              <w:spacing w:line="360" w:lineRule="auto"/>
              <w:rPr>
                <w:rFonts w:ascii="宋体"/>
                <w:sz w:val="24"/>
              </w:rPr>
            </w:pPr>
            <w:r>
              <w:rPr>
                <w:rFonts w:hint="eastAsia" w:ascii="宋体" w:hAnsi="宋体"/>
                <w:b/>
                <w:bCs/>
                <w:kern w:val="0"/>
                <w:sz w:val="24"/>
              </w:rPr>
              <w:t>本项目使用远程不见面交易的模式。供应商应于响应文件提交截止时间前将加密电子响应文件</w:t>
            </w:r>
            <w:r>
              <w:rPr>
                <w:rFonts w:hint="eastAsia" w:ascii="宋体" w:hAnsi="宋体" w:cs="宋体"/>
                <w:kern w:val="0"/>
                <w:sz w:val="24"/>
              </w:rPr>
              <w:t>（</w:t>
            </w:r>
            <w:r>
              <w:rPr>
                <w:rFonts w:ascii="宋体" w:hAnsi="宋体" w:cs="宋体"/>
                <w:kern w:val="0"/>
                <w:sz w:val="24"/>
              </w:rPr>
              <w:t>*.XCTF</w:t>
            </w:r>
            <w:r>
              <w:rPr>
                <w:rFonts w:hint="eastAsia" w:ascii="宋体" w:hAnsi="宋体" w:cs="宋体"/>
                <w:kern w:val="0"/>
                <w:sz w:val="24"/>
              </w:rPr>
              <w:t>格式）</w:t>
            </w:r>
            <w:r>
              <w:rPr>
                <w:rFonts w:hint="eastAsia" w:ascii="宋体" w:hAnsi="宋体"/>
                <w:b/>
                <w:bCs/>
                <w:kern w:val="0"/>
                <w:sz w:val="24"/>
              </w:rPr>
              <w:t>在新蔡县公共资源交易中心电子交易平台加密上传，逾期上传其投标将被拒绝。</w:t>
            </w:r>
          </w:p>
        </w:tc>
      </w:tr>
      <w:tr w14:paraId="0AA9A1D7">
        <w:tblPrEx>
          <w:tblCellMar>
            <w:top w:w="0" w:type="dxa"/>
            <w:left w:w="0" w:type="dxa"/>
            <w:bottom w:w="0" w:type="dxa"/>
            <w:right w:w="0"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C3A6CA5">
            <w:pPr>
              <w:spacing w:line="360" w:lineRule="auto"/>
              <w:jc w:val="center"/>
              <w:rPr>
                <w:rFonts w:hint="eastAsia" w:ascii="宋体" w:hAnsi="宋体"/>
                <w:sz w:val="24"/>
              </w:rPr>
            </w:pPr>
            <w:r>
              <w:rPr>
                <w:rFonts w:ascii="宋体" w:hAnsi="宋体"/>
                <w:sz w:val="24"/>
              </w:rPr>
              <w:t>2</w:t>
            </w:r>
            <w:r>
              <w:rPr>
                <w:rFonts w:hint="eastAsia" w:ascii="宋体" w:hAnsi="宋体"/>
                <w:sz w:val="24"/>
              </w:rPr>
              <w:t>0</w:t>
            </w:r>
          </w:p>
        </w:tc>
        <w:tc>
          <w:tcPr>
            <w:tcW w:w="837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919E0DB">
            <w:pPr>
              <w:spacing w:line="360" w:lineRule="auto"/>
              <w:contextualSpacing/>
              <w:rPr>
                <w:rFonts w:ascii="宋体" w:hAnsi="宋体"/>
                <w:sz w:val="24"/>
              </w:rPr>
            </w:pPr>
            <w:r>
              <w:rPr>
                <w:rFonts w:hint="eastAsia" w:ascii="宋体" w:hAnsi="宋体"/>
                <w:sz w:val="24"/>
              </w:rPr>
              <w:t>供应商注册</w:t>
            </w:r>
            <w:r>
              <w:rPr>
                <w:rFonts w:ascii="宋体" w:hAnsi="宋体"/>
                <w:sz w:val="24"/>
              </w:rPr>
              <w:t>:</w:t>
            </w:r>
          </w:p>
          <w:p w14:paraId="250854B1">
            <w:pPr>
              <w:spacing w:line="360" w:lineRule="auto"/>
              <w:contextualSpacing/>
              <w:rPr>
                <w:rFonts w:hint="eastAsia" w:ascii="宋体" w:eastAsia="宋体"/>
                <w:sz w:val="24"/>
                <w:lang w:eastAsia="zh-CN"/>
              </w:rPr>
            </w:pPr>
            <w:r>
              <w:rPr>
                <w:rFonts w:hint="eastAsia" w:ascii="宋体" w:hAnsi="宋体"/>
                <w:sz w:val="24"/>
              </w:rPr>
              <w:t>投标人首先通过“驻马店市公共资源交易中心（http://ggzy.zhumadian.gov.cn）”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r>
              <w:rPr>
                <w:rFonts w:hint="eastAsia" w:ascii="宋体" w:hAnsi="宋体"/>
                <w:sz w:val="24"/>
                <w:lang w:eastAsia="zh-CN"/>
              </w:rPr>
              <w:t>。</w:t>
            </w:r>
          </w:p>
        </w:tc>
      </w:tr>
      <w:tr w14:paraId="047F4372">
        <w:tblPrEx>
          <w:tblCellMar>
            <w:top w:w="0" w:type="dxa"/>
            <w:left w:w="0" w:type="dxa"/>
            <w:bottom w:w="0" w:type="dxa"/>
            <w:right w:w="0"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A583E60">
            <w:pPr>
              <w:spacing w:line="360" w:lineRule="auto"/>
              <w:jc w:val="center"/>
              <w:rPr>
                <w:rFonts w:hint="eastAsia" w:ascii="宋体" w:hAnsi="宋体"/>
                <w:sz w:val="24"/>
              </w:rPr>
            </w:pPr>
            <w:r>
              <w:rPr>
                <w:rFonts w:ascii="宋体" w:hAnsi="宋体"/>
                <w:sz w:val="24"/>
              </w:rPr>
              <w:t>2</w:t>
            </w:r>
            <w:r>
              <w:rPr>
                <w:rFonts w:hint="eastAsia" w:ascii="宋体" w:hAnsi="宋体"/>
                <w:sz w:val="24"/>
              </w:rPr>
              <w:t>1</w:t>
            </w:r>
          </w:p>
        </w:tc>
        <w:tc>
          <w:tcPr>
            <w:tcW w:w="837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3120301">
            <w:pPr>
              <w:spacing w:line="360" w:lineRule="auto"/>
              <w:contextualSpacing/>
              <w:rPr>
                <w:rFonts w:ascii="宋体" w:hAnsi="宋体"/>
                <w:sz w:val="24"/>
              </w:rPr>
            </w:pPr>
            <w:r>
              <w:rPr>
                <w:rFonts w:hint="eastAsia" w:cs="宋体"/>
                <w:kern w:val="0"/>
                <w:sz w:val="24"/>
              </w:rPr>
              <w:t>谈判文件</w:t>
            </w:r>
            <w:r>
              <w:rPr>
                <w:rFonts w:hint="eastAsia" w:ascii="宋体" w:hAnsi="宋体"/>
                <w:sz w:val="24"/>
              </w:rPr>
              <w:t>下载</w:t>
            </w:r>
            <w:r>
              <w:rPr>
                <w:rFonts w:ascii="宋体" w:hAnsi="宋体"/>
                <w:sz w:val="24"/>
              </w:rPr>
              <w:t xml:space="preserve">: </w:t>
            </w:r>
          </w:p>
          <w:p w14:paraId="5FB9B3D4">
            <w:pPr>
              <w:spacing w:line="360" w:lineRule="auto"/>
              <w:contextualSpacing/>
              <w:rPr>
                <w:rFonts w:ascii="宋体"/>
                <w:sz w:val="24"/>
              </w:rPr>
            </w:pPr>
            <w:r>
              <w:rPr>
                <w:rFonts w:hint="eastAsia" w:ascii="宋体" w:hAnsi="宋体" w:eastAsia="宋体" w:cs="宋体"/>
                <w:sz w:val="24"/>
                <w:szCs w:val="24"/>
              </w:rPr>
              <w:t>凡有意参加投标者，登录“驻马店市公共资源交易中心（http://ggzy.zhumadian.gov.cn）”网站，凭领取的企业身份认证锁（CA密钥）登录系统进行网上免费下载招标文件。投标人未按规定在网上下载招标文件的，其投标将被拒绝。</w:t>
            </w:r>
            <w:r>
              <w:rPr>
                <w:rFonts w:hint="eastAsia" w:ascii="宋体" w:hAnsi="宋体"/>
                <w:sz w:val="24"/>
              </w:rPr>
              <w:t>。</w:t>
            </w:r>
          </w:p>
        </w:tc>
      </w:tr>
      <w:tr w14:paraId="7D12F3A8">
        <w:tblPrEx>
          <w:tblCellMar>
            <w:top w:w="0" w:type="dxa"/>
            <w:left w:w="0" w:type="dxa"/>
            <w:bottom w:w="0" w:type="dxa"/>
            <w:right w:w="0"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BDF5033">
            <w:pPr>
              <w:spacing w:line="360" w:lineRule="auto"/>
              <w:jc w:val="center"/>
              <w:rPr>
                <w:rFonts w:hint="eastAsia" w:ascii="宋体" w:hAnsi="宋体"/>
                <w:sz w:val="24"/>
              </w:rPr>
            </w:pPr>
            <w:r>
              <w:rPr>
                <w:rFonts w:ascii="宋体" w:hAnsi="宋体"/>
                <w:sz w:val="24"/>
              </w:rPr>
              <w:t>2</w:t>
            </w:r>
            <w:r>
              <w:rPr>
                <w:rFonts w:hint="eastAsia" w:ascii="宋体" w:hAnsi="宋体"/>
                <w:sz w:val="24"/>
              </w:rPr>
              <w:t>2</w:t>
            </w:r>
          </w:p>
        </w:tc>
        <w:tc>
          <w:tcPr>
            <w:tcW w:w="837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C7ED939">
            <w:pPr>
              <w:spacing w:line="360" w:lineRule="auto"/>
              <w:contextualSpacing/>
              <w:rPr>
                <w:rFonts w:ascii="宋体"/>
                <w:sz w:val="24"/>
              </w:rPr>
            </w:pPr>
            <w:r>
              <w:rPr>
                <w:rFonts w:hint="eastAsia" w:ascii="宋体" w:hAnsi="宋体"/>
                <w:sz w:val="24"/>
              </w:rPr>
              <w:t>响应文件上传</w:t>
            </w:r>
            <w:r>
              <w:rPr>
                <w:rFonts w:ascii="宋体" w:hAnsi="宋体"/>
                <w:sz w:val="24"/>
              </w:rPr>
              <w:t>:</w:t>
            </w:r>
            <w:r>
              <w:rPr>
                <w:rFonts w:ascii="宋体" w:hAnsi="宋体" w:cs="宋体"/>
                <w:kern w:val="0"/>
                <w:sz w:val="24"/>
              </w:rPr>
              <w:t xml:space="preserve"> </w:t>
            </w:r>
            <w:r>
              <w:rPr>
                <w:rFonts w:hint="eastAsia" w:ascii="宋体" w:hAnsi="宋体" w:cs="宋体"/>
                <w:kern w:val="0"/>
                <w:sz w:val="24"/>
              </w:rPr>
              <w:t>各竞争性谈判供应商应在投标截止时间前上传加密的电子响应文件（</w:t>
            </w:r>
            <w:r>
              <w:rPr>
                <w:rFonts w:ascii="宋体" w:hAnsi="宋体" w:cs="宋体"/>
                <w:kern w:val="0"/>
                <w:sz w:val="24"/>
              </w:rPr>
              <w:t>*.XCTF</w:t>
            </w:r>
            <w:r>
              <w:rPr>
                <w:rFonts w:hint="eastAsia" w:ascii="宋体" w:hAnsi="宋体" w:cs="宋体"/>
                <w:kern w:val="0"/>
                <w:sz w:val="24"/>
              </w:rPr>
              <w:t>格式）到会员系统的指定位置。上传时必须得到电脑“上传成功”的确认回复后方为上传成功。请竞争性谈判供应商在上传前务必认真检查上传的电子响应文件是否完整、正确。</w:t>
            </w:r>
          </w:p>
        </w:tc>
      </w:tr>
      <w:tr w14:paraId="717967E6">
        <w:tblPrEx>
          <w:tblCellMar>
            <w:top w:w="0" w:type="dxa"/>
            <w:left w:w="0" w:type="dxa"/>
            <w:bottom w:w="0" w:type="dxa"/>
            <w:right w:w="0"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276C252">
            <w:pPr>
              <w:spacing w:line="360" w:lineRule="auto"/>
              <w:jc w:val="center"/>
              <w:rPr>
                <w:rFonts w:ascii="宋体" w:hAnsi="宋体"/>
                <w:sz w:val="24"/>
              </w:rPr>
            </w:pPr>
            <w:r>
              <w:rPr>
                <w:rFonts w:ascii="宋体" w:hAnsi="宋体"/>
                <w:sz w:val="24"/>
              </w:rPr>
              <w:t>24</w:t>
            </w:r>
          </w:p>
        </w:tc>
        <w:tc>
          <w:tcPr>
            <w:tcW w:w="837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2FBE352">
            <w:pPr>
              <w:spacing w:line="360" w:lineRule="auto"/>
              <w:contextualSpacing/>
              <w:rPr>
                <w:rFonts w:ascii="宋体" w:hAnsi="宋体"/>
                <w:sz w:val="24"/>
              </w:rPr>
            </w:pPr>
            <w:r>
              <w:rPr>
                <w:rFonts w:hint="eastAsia" w:ascii="宋体" w:hAnsi="宋体"/>
                <w:sz w:val="24"/>
              </w:rPr>
              <w:t>谈判文件的澄清与变更</w:t>
            </w:r>
            <w:r>
              <w:rPr>
                <w:rFonts w:ascii="宋体" w:hAnsi="宋体"/>
                <w:sz w:val="24"/>
              </w:rPr>
              <w:t xml:space="preserve">: </w:t>
            </w:r>
          </w:p>
          <w:p w14:paraId="58AFE024">
            <w:pPr>
              <w:spacing w:line="360" w:lineRule="auto"/>
              <w:contextualSpacing/>
              <w:rPr>
                <w:rFonts w:ascii="宋体"/>
                <w:sz w:val="24"/>
              </w:rPr>
            </w:pPr>
            <w:r>
              <w:rPr>
                <w:rFonts w:ascii="宋体" w:hAnsi="宋体"/>
                <w:sz w:val="24"/>
              </w:rPr>
              <w:t>1</w:t>
            </w:r>
            <w:r>
              <w:rPr>
                <w:rFonts w:hint="eastAsia" w:ascii="宋体" w:hAnsi="宋体"/>
                <w:sz w:val="24"/>
              </w:rPr>
              <w:t>、采购人、采购代理机构对已发出的谈判文件进行的澄清、更正或更改，澄清、更正或更改的内容将作为谈判文件的组成部分。采购代理机构将通过网站“变更公告”和“答疑文件”告知供应商。各供应商须下载谈判文件和最新的答疑文件，以此编制响应文件。</w:t>
            </w:r>
          </w:p>
          <w:p w14:paraId="19CE1A0F">
            <w:pPr>
              <w:spacing w:line="360" w:lineRule="auto"/>
              <w:contextualSpacing/>
              <w:rPr>
                <w:rFonts w:ascii="宋体"/>
                <w:sz w:val="24"/>
              </w:rPr>
            </w:pPr>
            <w:r>
              <w:rPr>
                <w:rFonts w:ascii="宋体" w:hAnsi="宋体"/>
                <w:sz w:val="24"/>
              </w:rPr>
              <w:t>2</w:t>
            </w:r>
            <w:r>
              <w:rPr>
                <w:rFonts w:hint="eastAsia" w:ascii="宋体" w:hAnsi="宋体"/>
                <w:sz w:val="24"/>
              </w:rPr>
              <w:t>、因</w:t>
            </w:r>
            <w:r>
              <w:rPr>
                <w:rFonts w:hint="eastAsia" w:ascii="宋体" w:hAnsi="宋体"/>
                <w:sz w:val="24"/>
                <w:lang w:val="en-US" w:eastAsia="zh-CN"/>
              </w:rPr>
              <w:t>驻马店市</w:t>
            </w:r>
            <w:r>
              <w:rPr>
                <w:rFonts w:hint="eastAsia" w:ascii="宋体" w:hAnsi="宋体"/>
                <w:sz w:val="24"/>
              </w:rPr>
              <w:t>公共资源交易中心电子交易平台在开启前具有保密性，供应商在响应文件提交截止时间前须自行查看项目进展、变更通知、澄清及回复，因供应商未及时查看而造成的后果自负。</w:t>
            </w:r>
          </w:p>
        </w:tc>
      </w:tr>
      <w:tr w14:paraId="4AB331FD">
        <w:tblPrEx>
          <w:tblCellMar>
            <w:top w:w="0" w:type="dxa"/>
            <w:left w:w="0" w:type="dxa"/>
            <w:bottom w:w="0" w:type="dxa"/>
            <w:right w:w="0"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51A19EC">
            <w:pPr>
              <w:spacing w:line="360" w:lineRule="auto"/>
              <w:jc w:val="center"/>
              <w:rPr>
                <w:rFonts w:ascii="宋体" w:hAnsi="宋体"/>
                <w:sz w:val="24"/>
              </w:rPr>
            </w:pPr>
            <w:r>
              <w:rPr>
                <w:rFonts w:ascii="宋体" w:hAnsi="宋体"/>
                <w:sz w:val="24"/>
              </w:rPr>
              <w:t>25</w:t>
            </w:r>
          </w:p>
        </w:tc>
        <w:tc>
          <w:tcPr>
            <w:tcW w:w="837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C708C6C">
            <w:pPr>
              <w:spacing w:line="360" w:lineRule="auto"/>
              <w:contextualSpacing/>
              <w:rPr>
                <w:rFonts w:ascii="宋体"/>
                <w:sz w:val="24"/>
              </w:rPr>
            </w:pPr>
            <w:r>
              <w:rPr>
                <w:rFonts w:hint="eastAsia" w:ascii="宋体" w:hAnsi="宋体"/>
                <w:sz w:val="24"/>
              </w:rPr>
              <w:t>开启</w:t>
            </w:r>
          </w:p>
          <w:p w14:paraId="4DB6D774">
            <w:pPr>
              <w:spacing w:line="360" w:lineRule="auto"/>
              <w:contextualSpacing/>
              <w:rPr>
                <w:rFonts w:ascii="宋体"/>
                <w:sz w:val="24"/>
              </w:rPr>
            </w:pPr>
            <w:r>
              <w:rPr>
                <w:rFonts w:ascii="宋体" w:hAnsi="宋体"/>
                <w:sz w:val="24"/>
              </w:rPr>
              <w:t>1</w:t>
            </w:r>
            <w:r>
              <w:rPr>
                <w:rFonts w:hint="eastAsia" w:ascii="宋体" w:hAnsi="宋体"/>
                <w:sz w:val="24"/>
              </w:rPr>
              <w:t>、竞争性谈判当日，供应商无需到达竞争性谈判现场，仅需在任意地点使用企业</w:t>
            </w:r>
            <w:r>
              <w:rPr>
                <w:rFonts w:ascii="宋体" w:hAnsi="宋体"/>
                <w:sz w:val="24"/>
              </w:rPr>
              <w:t xml:space="preserve">CA </w:t>
            </w:r>
            <w:r>
              <w:rPr>
                <w:rFonts w:hint="eastAsia" w:ascii="宋体" w:hAnsi="宋体"/>
                <w:sz w:val="24"/>
              </w:rPr>
              <w:t>密钥登入</w:t>
            </w:r>
            <w:r>
              <w:rPr>
                <w:rFonts w:hint="eastAsia" w:ascii="宋体" w:hAnsi="宋体" w:cs="宋体"/>
                <w:bCs/>
                <w:kern w:val="0"/>
                <w:sz w:val="24"/>
                <w:lang w:val="en-US" w:eastAsia="zh-CN"/>
              </w:rPr>
              <w:t>驻马店市</w:t>
            </w:r>
            <w:r>
              <w:rPr>
                <w:rFonts w:hint="eastAsia" w:ascii="宋体" w:hAnsi="宋体" w:cs="宋体"/>
                <w:bCs/>
                <w:kern w:val="0"/>
                <w:sz w:val="24"/>
              </w:rPr>
              <w:t>不见面开标系统</w:t>
            </w:r>
            <w:r>
              <w:rPr>
                <w:rFonts w:hint="eastAsia" w:ascii="宋体" w:hAnsi="宋体"/>
                <w:sz w:val="24"/>
              </w:rPr>
              <w:t>及相应的配套硬件设备（摄像头、话筒、麦克风等）参加竞争性谈判活动。</w:t>
            </w:r>
          </w:p>
          <w:p w14:paraId="30B35A34">
            <w:pPr>
              <w:spacing w:line="360" w:lineRule="auto"/>
              <w:contextualSpacing/>
              <w:rPr>
                <w:rFonts w:ascii="宋体"/>
                <w:sz w:val="24"/>
              </w:rPr>
            </w:pPr>
            <w:r>
              <w:rPr>
                <w:rFonts w:ascii="宋体" w:hAnsi="宋体"/>
                <w:sz w:val="24"/>
              </w:rPr>
              <w:t>2</w:t>
            </w:r>
            <w:r>
              <w:rPr>
                <w:rFonts w:hint="eastAsia" w:ascii="宋体" w:hAnsi="宋体"/>
                <w:sz w:val="24"/>
              </w:rPr>
              <w:t>、解密时，供应商必须使用能正确解密响应文件的</w:t>
            </w:r>
            <w:r>
              <w:rPr>
                <w:rFonts w:ascii="宋体" w:hAnsi="宋体"/>
                <w:sz w:val="24"/>
              </w:rPr>
              <w:t xml:space="preserve">CA </w:t>
            </w:r>
            <w:r>
              <w:rPr>
                <w:rFonts w:hint="eastAsia" w:ascii="宋体" w:hAnsi="宋体"/>
                <w:sz w:val="24"/>
              </w:rPr>
              <w:t>密钥在规定的时间内完成远程解密，因供应商原因未能解密、解密失败或解密超时，视为供应商撤销其响应文件，系统内响应文件将被退回；因采购人原因或网上电子交易平台发生故障，导致供应商无法按时完成响应文件解密或竞争性谈判评审工作无法进行的，可根据实际情况报请批准后相应延迟解密时间或调整竞争性谈判评审时间（友情提示：若供应商已领取副锁（含多把副锁）请注意正副锁的使用差别）。</w:t>
            </w:r>
          </w:p>
          <w:p w14:paraId="4344E984">
            <w:pPr>
              <w:spacing w:line="360" w:lineRule="auto"/>
              <w:contextualSpacing/>
              <w:rPr>
                <w:rFonts w:ascii="宋体"/>
                <w:sz w:val="24"/>
              </w:rPr>
            </w:pPr>
            <w:r>
              <w:rPr>
                <w:rFonts w:ascii="宋体" w:hAnsi="宋体"/>
                <w:sz w:val="24"/>
              </w:rPr>
              <w:t>3</w:t>
            </w:r>
            <w:r>
              <w:rPr>
                <w:rFonts w:hint="eastAsia" w:ascii="宋体" w:hAnsi="宋体"/>
                <w:sz w:val="24"/>
              </w:rPr>
              <w:t>、远程解密前，供应商务必在新蔡县公共资源交易中心电子交易平台响应文件上传模块中使用“模拟解密”功能，验证本机远程自助解密环境。</w:t>
            </w:r>
          </w:p>
        </w:tc>
      </w:tr>
      <w:tr w14:paraId="77A3AEB6">
        <w:tblPrEx>
          <w:tblCellMar>
            <w:top w:w="0" w:type="dxa"/>
            <w:left w:w="0" w:type="dxa"/>
            <w:bottom w:w="0" w:type="dxa"/>
            <w:right w:w="0"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498C9F7">
            <w:pPr>
              <w:spacing w:line="360" w:lineRule="auto"/>
              <w:jc w:val="center"/>
              <w:rPr>
                <w:rFonts w:ascii="宋体" w:hAnsi="宋体"/>
                <w:sz w:val="24"/>
              </w:rPr>
            </w:pPr>
            <w:r>
              <w:rPr>
                <w:rFonts w:ascii="宋体" w:hAnsi="宋体"/>
                <w:sz w:val="24"/>
              </w:rPr>
              <w:t>26</w:t>
            </w:r>
          </w:p>
        </w:tc>
        <w:tc>
          <w:tcPr>
            <w:tcW w:w="837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4F16798">
            <w:pPr>
              <w:spacing w:line="360" w:lineRule="auto"/>
              <w:contextualSpacing/>
              <w:rPr>
                <w:rFonts w:ascii="宋体"/>
                <w:sz w:val="24"/>
              </w:rPr>
            </w:pPr>
            <w:r>
              <w:rPr>
                <w:rFonts w:hint="eastAsia" w:ascii="宋体" w:hAnsi="宋体"/>
                <w:sz w:val="24"/>
              </w:rPr>
              <w:t>评审：详见第三章供应商须知第</w:t>
            </w:r>
            <w:r>
              <w:rPr>
                <w:rFonts w:ascii="宋体" w:hAnsi="宋体"/>
                <w:sz w:val="24"/>
              </w:rPr>
              <w:t>25</w:t>
            </w:r>
            <w:r>
              <w:rPr>
                <w:rFonts w:hint="eastAsia" w:ascii="宋体" w:hAnsi="宋体"/>
                <w:sz w:val="24"/>
              </w:rPr>
              <w:t>、</w:t>
            </w:r>
            <w:r>
              <w:rPr>
                <w:rFonts w:ascii="宋体" w:hAnsi="宋体"/>
                <w:sz w:val="24"/>
              </w:rPr>
              <w:t>26</w:t>
            </w:r>
            <w:r>
              <w:rPr>
                <w:rFonts w:hint="eastAsia" w:ascii="宋体" w:hAnsi="宋体"/>
                <w:sz w:val="24"/>
              </w:rPr>
              <w:t>、</w:t>
            </w:r>
            <w:r>
              <w:rPr>
                <w:rFonts w:ascii="宋体" w:hAnsi="宋体"/>
                <w:sz w:val="24"/>
              </w:rPr>
              <w:t>27</w:t>
            </w:r>
            <w:r>
              <w:rPr>
                <w:rFonts w:hint="eastAsia" w:ascii="宋体" w:hAnsi="宋体"/>
                <w:sz w:val="24"/>
              </w:rPr>
              <w:t>、</w:t>
            </w:r>
            <w:r>
              <w:rPr>
                <w:rFonts w:ascii="宋体" w:hAnsi="宋体"/>
                <w:sz w:val="24"/>
              </w:rPr>
              <w:t>28</w:t>
            </w:r>
            <w:r>
              <w:rPr>
                <w:rFonts w:hint="eastAsia" w:ascii="宋体" w:hAnsi="宋体"/>
                <w:sz w:val="24"/>
              </w:rPr>
              <w:t>、</w:t>
            </w:r>
            <w:r>
              <w:rPr>
                <w:rFonts w:ascii="宋体" w:hAnsi="宋体"/>
                <w:sz w:val="24"/>
              </w:rPr>
              <w:t>29</w:t>
            </w:r>
            <w:r>
              <w:rPr>
                <w:rFonts w:hint="eastAsia" w:ascii="宋体" w:hAnsi="宋体"/>
                <w:sz w:val="24"/>
              </w:rPr>
              <w:t>条</w:t>
            </w:r>
          </w:p>
        </w:tc>
      </w:tr>
      <w:tr w14:paraId="28097221">
        <w:tblPrEx>
          <w:tblCellMar>
            <w:top w:w="0" w:type="dxa"/>
            <w:left w:w="0" w:type="dxa"/>
            <w:bottom w:w="0" w:type="dxa"/>
            <w:right w:w="0"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11FFA64">
            <w:pPr>
              <w:spacing w:line="360" w:lineRule="auto"/>
              <w:jc w:val="center"/>
              <w:rPr>
                <w:rFonts w:ascii="宋体"/>
                <w:sz w:val="24"/>
              </w:rPr>
            </w:pPr>
            <w:r>
              <w:rPr>
                <w:rFonts w:ascii="宋体" w:hAnsi="宋体"/>
                <w:sz w:val="24"/>
              </w:rPr>
              <w:t>27</w:t>
            </w:r>
          </w:p>
        </w:tc>
        <w:tc>
          <w:tcPr>
            <w:tcW w:w="837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FD8770F">
            <w:pPr>
              <w:spacing w:line="360" w:lineRule="auto"/>
              <w:textAlignment w:val="bottom"/>
              <w:rPr>
                <w:rFonts w:ascii="宋体"/>
                <w:sz w:val="24"/>
              </w:rPr>
            </w:pPr>
            <w:r>
              <w:rPr>
                <w:rFonts w:hint="eastAsia" w:ascii="宋体" w:hAnsi="宋体"/>
                <w:sz w:val="24"/>
              </w:rPr>
              <w:t>解释：构成本谈判文件的各个组成文件应互为解释，互为说明；如有不明确或不一致，构成合同文件组成内容的，以合同文件约定内容为准；除谈判文件中有特殊规定外，仅适用于竞争性谈判阶段的规定，按竞争性谈判公告、供应商须知、响应文件格式的先后顺序解释；同一组成文件中就同一事项的规定或约定不一致的，以编排顺序在后者为准；当谈判文件与谈判文件的澄清、修改或补充通知就同一内容的表述不一致时，以最后发出的书面文件为准。合同文件约定或后者明显错误的除外。</w:t>
            </w:r>
          </w:p>
          <w:p w14:paraId="14E6BFF1">
            <w:pPr>
              <w:spacing w:line="360" w:lineRule="auto"/>
              <w:textAlignment w:val="bottom"/>
              <w:rPr>
                <w:rFonts w:ascii="宋体"/>
                <w:sz w:val="24"/>
              </w:rPr>
            </w:pPr>
            <w:r>
              <w:rPr>
                <w:rFonts w:hint="eastAsia" w:ascii="宋体" w:hAnsi="宋体"/>
                <w:sz w:val="24"/>
              </w:rPr>
              <w:t>按本款前述规定仍不能形成结论的，由采购人（或采购代理机构）负责解释。</w:t>
            </w:r>
          </w:p>
        </w:tc>
      </w:tr>
    </w:tbl>
    <w:p w14:paraId="4DC693A0">
      <w:pPr>
        <w:widowControl/>
        <w:spacing w:line="460" w:lineRule="atLeast"/>
        <w:jc w:val="center"/>
        <w:outlineLvl w:val="0"/>
        <w:rPr>
          <w:rFonts w:ascii="黑体" w:hAnsi="宋体" w:eastAsia="黑体" w:cs="黑体"/>
          <w:b/>
          <w:kern w:val="0"/>
          <w:sz w:val="32"/>
          <w:szCs w:val="32"/>
          <w:shd w:val="clear" w:color="auto" w:fill="FFFFFF"/>
        </w:rPr>
      </w:pPr>
      <w:r>
        <w:rPr>
          <w:rFonts w:hint="eastAsia" w:ascii="黑体" w:hAnsi="宋体" w:eastAsia="黑体" w:cs="黑体"/>
          <w:b/>
          <w:kern w:val="0"/>
          <w:sz w:val="32"/>
          <w:szCs w:val="32"/>
          <w:shd w:val="clear" w:color="auto" w:fill="FFFFFF"/>
        </w:rPr>
        <w:t>一</w:t>
      </w:r>
      <w:r>
        <w:rPr>
          <w:rFonts w:ascii="黑体" w:hAnsi="宋体" w:eastAsia="黑体" w:cs="黑体"/>
          <w:b/>
          <w:kern w:val="0"/>
          <w:sz w:val="32"/>
          <w:szCs w:val="32"/>
          <w:shd w:val="clear" w:color="auto" w:fill="FFFFFF"/>
        </w:rPr>
        <w:t xml:space="preserve">  </w:t>
      </w:r>
      <w:r>
        <w:rPr>
          <w:rFonts w:hint="eastAsia" w:ascii="黑体" w:hAnsi="宋体" w:eastAsia="黑体" w:cs="黑体"/>
          <w:b/>
          <w:kern w:val="0"/>
          <w:sz w:val="32"/>
          <w:szCs w:val="32"/>
          <w:shd w:val="clear" w:color="auto" w:fill="FFFFFF"/>
        </w:rPr>
        <w:t>说</w:t>
      </w:r>
      <w:r>
        <w:rPr>
          <w:rFonts w:ascii="黑体" w:hAnsi="宋体" w:eastAsia="黑体" w:cs="黑体"/>
          <w:b/>
          <w:kern w:val="0"/>
          <w:sz w:val="32"/>
          <w:szCs w:val="32"/>
          <w:shd w:val="clear" w:color="auto" w:fill="FFFFFF"/>
        </w:rPr>
        <w:t xml:space="preserve">    </w:t>
      </w:r>
      <w:r>
        <w:rPr>
          <w:rFonts w:hint="eastAsia" w:ascii="黑体" w:hAnsi="宋体" w:eastAsia="黑体" w:cs="黑体"/>
          <w:b/>
          <w:kern w:val="0"/>
          <w:sz w:val="32"/>
          <w:szCs w:val="32"/>
          <w:shd w:val="clear" w:color="auto" w:fill="FFFFFF"/>
        </w:rPr>
        <w:t>明</w:t>
      </w:r>
    </w:p>
    <w:p w14:paraId="3A6F0FAA">
      <w:pPr>
        <w:widowControl/>
        <w:spacing w:line="440" w:lineRule="exact"/>
        <w:ind w:firstLine="482"/>
        <w:jc w:val="left"/>
        <w:outlineLvl w:val="0"/>
        <w:rPr>
          <w:rFonts w:ascii="宋体" w:cs="宋体"/>
          <w:b/>
          <w:kern w:val="0"/>
          <w:sz w:val="24"/>
          <w:shd w:val="clear" w:color="auto" w:fill="FFFFFF"/>
        </w:rPr>
      </w:pPr>
      <w:r>
        <w:rPr>
          <w:rFonts w:ascii="宋体" w:hAnsi="宋体" w:cs="宋体"/>
          <w:b/>
          <w:kern w:val="0"/>
          <w:sz w:val="24"/>
          <w:shd w:val="clear" w:color="auto" w:fill="FFFFFF"/>
        </w:rPr>
        <w:t>1.</w:t>
      </w:r>
      <w:r>
        <w:rPr>
          <w:rFonts w:hint="eastAsia" w:ascii="宋体" w:hAnsi="宋体" w:cs="宋体"/>
          <w:b/>
          <w:kern w:val="0"/>
          <w:sz w:val="24"/>
          <w:shd w:val="clear" w:color="auto" w:fill="FFFFFF"/>
        </w:rPr>
        <w:t>适用范围</w:t>
      </w:r>
    </w:p>
    <w:p w14:paraId="0B39E2F5">
      <w:pPr>
        <w:widowControl/>
        <w:spacing w:line="440" w:lineRule="exact"/>
        <w:ind w:firstLine="482"/>
        <w:jc w:val="left"/>
        <w:rPr>
          <w:rFonts w:ascii="宋体" w:cs="宋体"/>
          <w:bCs/>
          <w:kern w:val="0"/>
          <w:sz w:val="24"/>
          <w:shd w:val="clear" w:color="auto" w:fill="FFFFFF"/>
        </w:rPr>
      </w:pPr>
      <w:r>
        <w:rPr>
          <w:rFonts w:hint="eastAsia" w:ascii="宋体" w:hAnsi="宋体" w:cs="宋体"/>
          <w:bCs/>
          <w:kern w:val="0"/>
          <w:sz w:val="24"/>
          <w:shd w:val="clear" w:color="auto" w:fill="FFFFFF"/>
        </w:rPr>
        <w:t>本竞争性谈判文件仅适用于竞争性谈判公告中所叙述项目工程施工的采购。</w:t>
      </w:r>
    </w:p>
    <w:p w14:paraId="23F08FDB">
      <w:pPr>
        <w:widowControl/>
        <w:spacing w:line="440" w:lineRule="exact"/>
        <w:ind w:firstLine="482"/>
        <w:jc w:val="left"/>
        <w:outlineLvl w:val="0"/>
        <w:rPr>
          <w:rFonts w:ascii="宋体" w:cs="宋体"/>
          <w:b/>
          <w:kern w:val="0"/>
          <w:sz w:val="24"/>
          <w:shd w:val="clear" w:color="auto" w:fill="FFFFFF"/>
        </w:rPr>
      </w:pPr>
      <w:r>
        <w:rPr>
          <w:rFonts w:ascii="宋体" w:hAnsi="宋体" w:cs="宋体"/>
          <w:b/>
          <w:kern w:val="0"/>
          <w:sz w:val="24"/>
          <w:shd w:val="clear" w:color="auto" w:fill="FFFFFF"/>
        </w:rPr>
        <w:t>2.</w:t>
      </w:r>
      <w:r>
        <w:rPr>
          <w:rFonts w:hint="eastAsia" w:ascii="宋体" w:hAnsi="宋体" w:cs="宋体"/>
          <w:b/>
          <w:kern w:val="0"/>
          <w:sz w:val="24"/>
          <w:shd w:val="clear" w:color="auto" w:fill="FFFFFF"/>
        </w:rPr>
        <w:t>定义</w:t>
      </w:r>
    </w:p>
    <w:p w14:paraId="40526DBC">
      <w:pPr>
        <w:widowControl/>
        <w:spacing w:line="440" w:lineRule="exact"/>
        <w:ind w:firstLine="482"/>
        <w:jc w:val="left"/>
        <w:rPr>
          <w:rFonts w:ascii="宋体" w:cs="宋体"/>
          <w:bCs/>
          <w:kern w:val="0"/>
          <w:sz w:val="24"/>
          <w:shd w:val="clear" w:color="auto" w:fill="FFFFFF"/>
        </w:rPr>
      </w:pPr>
      <w:r>
        <w:rPr>
          <w:rFonts w:ascii="宋体" w:hAnsi="宋体" w:cs="宋体"/>
          <w:bCs/>
          <w:kern w:val="0"/>
          <w:sz w:val="24"/>
          <w:shd w:val="clear" w:color="auto" w:fill="FFFFFF"/>
        </w:rPr>
        <w:t>2.1</w:t>
      </w:r>
      <w:r>
        <w:rPr>
          <w:rFonts w:hint="eastAsia" w:ascii="宋体" w:hAnsi="宋体" w:cs="宋体"/>
          <w:bCs/>
          <w:kern w:val="0"/>
          <w:sz w:val="24"/>
          <w:shd w:val="clear" w:color="auto" w:fill="FFFFFF"/>
        </w:rPr>
        <w:t>“采购人”系指本次采购项目的采购方。</w:t>
      </w:r>
    </w:p>
    <w:p w14:paraId="26EB9E59">
      <w:pPr>
        <w:widowControl/>
        <w:spacing w:line="360" w:lineRule="auto"/>
        <w:ind w:firstLine="482"/>
        <w:jc w:val="left"/>
        <w:rPr>
          <w:rFonts w:ascii="宋体" w:cs="宋体"/>
          <w:bCs/>
          <w:kern w:val="0"/>
          <w:sz w:val="24"/>
          <w:shd w:val="clear" w:color="auto" w:fill="FFFFFF"/>
        </w:rPr>
      </w:pPr>
      <w:r>
        <w:rPr>
          <w:rFonts w:ascii="宋体" w:hAnsi="宋体" w:cs="宋体"/>
          <w:bCs/>
          <w:kern w:val="0"/>
          <w:sz w:val="24"/>
          <w:shd w:val="clear" w:color="auto" w:fill="FFFFFF"/>
        </w:rPr>
        <w:t>2.2</w:t>
      </w:r>
      <w:r>
        <w:rPr>
          <w:rFonts w:hint="eastAsia" w:ascii="宋体" w:hAnsi="宋体" w:cs="宋体"/>
          <w:bCs/>
          <w:kern w:val="0"/>
          <w:sz w:val="24"/>
          <w:shd w:val="clear" w:color="auto" w:fill="FFFFFF"/>
        </w:rPr>
        <w:t>“采购代理机构”系指本次采购项目活动组织方。</w:t>
      </w:r>
    </w:p>
    <w:p w14:paraId="3EA8BE48">
      <w:pPr>
        <w:widowControl/>
        <w:adjustRightInd w:val="0"/>
        <w:snapToGrid w:val="0"/>
        <w:spacing w:line="360" w:lineRule="auto"/>
        <w:ind w:firstLine="482"/>
        <w:jc w:val="left"/>
        <w:rPr>
          <w:rFonts w:ascii="宋体" w:cs="宋体"/>
          <w:bCs/>
          <w:kern w:val="0"/>
          <w:sz w:val="24"/>
          <w:shd w:val="clear" w:color="auto" w:fill="FFFFFF"/>
        </w:rPr>
      </w:pPr>
      <w:r>
        <w:rPr>
          <w:rFonts w:ascii="宋体" w:hAnsi="宋体" w:cs="宋体"/>
          <w:bCs/>
          <w:kern w:val="0"/>
          <w:sz w:val="24"/>
          <w:shd w:val="clear" w:color="auto" w:fill="FFFFFF"/>
        </w:rPr>
        <w:t>2.3</w:t>
      </w:r>
      <w:r>
        <w:rPr>
          <w:rFonts w:hint="eastAsia" w:ascii="宋体" w:hAnsi="宋体" w:cs="宋体"/>
          <w:bCs/>
          <w:kern w:val="0"/>
          <w:sz w:val="24"/>
          <w:shd w:val="clear" w:color="auto" w:fill="FFFFFF"/>
        </w:rPr>
        <w:t>“供应商”系指购买了本竞争性谈判文件，且已经提交本次响应文件的企业。</w:t>
      </w:r>
    </w:p>
    <w:p w14:paraId="52D41062">
      <w:pPr>
        <w:widowControl/>
        <w:adjustRightInd w:val="0"/>
        <w:snapToGrid w:val="0"/>
        <w:spacing w:line="360" w:lineRule="auto"/>
        <w:ind w:firstLine="482"/>
        <w:jc w:val="left"/>
        <w:rPr>
          <w:rFonts w:ascii="宋体" w:cs="宋体"/>
          <w:bCs/>
          <w:kern w:val="0"/>
          <w:sz w:val="24"/>
          <w:shd w:val="clear" w:color="auto" w:fill="FFFFFF"/>
        </w:rPr>
      </w:pPr>
      <w:r>
        <w:rPr>
          <w:rFonts w:ascii="宋体" w:hAnsi="宋体" w:cs="宋体"/>
          <w:bCs/>
          <w:kern w:val="0"/>
          <w:sz w:val="24"/>
          <w:shd w:val="clear" w:color="auto" w:fill="FFFFFF"/>
        </w:rPr>
        <w:t>2.4</w:t>
      </w:r>
      <w:r>
        <w:rPr>
          <w:rFonts w:hint="eastAsia" w:ascii="宋体" w:hAnsi="宋体" w:cs="宋体"/>
          <w:bCs/>
          <w:kern w:val="0"/>
          <w:sz w:val="24"/>
          <w:shd w:val="clear" w:color="auto" w:fill="FFFFFF"/>
        </w:rPr>
        <w:t>“供应商代表”系指代表供应商参加本次竞争性谈判活动的供应商的法定代表人或其委托代理人。</w:t>
      </w:r>
    </w:p>
    <w:p w14:paraId="2C5BE019">
      <w:pPr>
        <w:widowControl/>
        <w:adjustRightInd w:val="0"/>
        <w:snapToGrid w:val="0"/>
        <w:spacing w:line="360" w:lineRule="auto"/>
        <w:ind w:firstLine="482"/>
        <w:jc w:val="left"/>
        <w:rPr>
          <w:rFonts w:hint="eastAsia" w:ascii="宋体" w:cs="宋体"/>
          <w:bCs/>
          <w:kern w:val="0"/>
          <w:sz w:val="24"/>
          <w:shd w:val="clear" w:color="auto" w:fill="FFFFFF"/>
        </w:rPr>
      </w:pPr>
      <w:r>
        <w:rPr>
          <w:rFonts w:ascii="宋体" w:hAnsi="宋体" w:cs="宋体"/>
          <w:bCs/>
          <w:kern w:val="0"/>
          <w:sz w:val="24"/>
          <w:shd w:val="clear" w:color="auto" w:fill="FFFFFF"/>
        </w:rPr>
        <w:t>2.5</w:t>
      </w:r>
      <w:r>
        <w:rPr>
          <w:rFonts w:hint="eastAsia" w:ascii="宋体" w:hAnsi="宋体" w:cs="宋体"/>
          <w:bCs/>
          <w:kern w:val="0"/>
          <w:sz w:val="24"/>
          <w:shd w:val="clear" w:color="auto" w:fill="FFFFFF"/>
        </w:rPr>
        <w:t>“竞争性谈判文件有效期”系指本次采购项目递交响应文件截止之日起至合同签订之日止的期限。成交供应商的竞争性谈判文件有效期至合同完全履行止。</w:t>
      </w:r>
    </w:p>
    <w:p w14:paraId="004AF9E0">
      <w:pPr>
        <w:widowControl/>
        <w:adjustRightInd w:val="0"/>
        <w:snapToGrid w:val="0"/>
        <w:spacing w:line="360" w:lineRule="auto"/>
        <w:ind w:firstLine="482"/>
        <w:jc w:val="left"/>
        <w:outlineLvl w:val="0"/>
        <w:rPr>
          <w:rFonts w:ascii="宋体" w:cs="宋体"/>
          <w:b/>
          <w:kern w:val="0"/>
          <w:sz w:val="24"/>
          <w:shd w:val="clear" w:color="auto" w:fill="FFFFFF"/>
        </w:rPr>
      </w:pPr>
      <w:r>
        <w:rPr>
          <w:rFonts w:ascii="宋体" w:hAnsi="宋体" w:cs="宋体"/>
          <w:b/>
          <w:kern w:val="0"/>
          <w:sz w:val="24"/>
          <w:shd w:val="clear" w:color="auto" w:fill="FFFFFF"/>
        </w:rPr>
        <w:t>3.</w:t>
      </w:r>
      <w:r>
        <w:rPr>
          <w:rFonts w:hint="eastAsia" w:ascii="宋体" w:hAnsi="宋体" w:cs="宋体"/>
          <w:b/>
          <w:kern w:val="0"/>
          <w:sz w:val="24"/>
          <w:shd w:val="clear" w:color="auto" w:fill="FFFFFF"/>
        </w:rPr>
        <w:t>采购预算（最高限价）</w:t>
      </w:r>
    </w:p>
    <w:p w14:paraId="5641B1F1">
      <w:pPr>
        <w:tabs>
          <w:tab w:val="left" w:pos="0"/>
        </w:tabs>
        <w:snapToGrid w:val="0"/>
        <w:spacing w:line="360" w:lineRule="auto"/>
        <w:ind w:firstLine="480" w:firstLineChars="200"/>
        <w:rPr>
          <w:rFonts w:ascii="宋体"/>
          <w:sz w:val="24"/>
        </w:rPr>
      </w:pPr>
      <w:r>
        <w:rPr>
          <w:rFonts w:hint="eastAsia" w:ascii="宋体" w:hAnsi="宋体"/>
          <w:sz w:val="24"/>
        </w:rPr>
        <w:t>本次采购预算为</w:t>
      </w:r>
      <w:r>
        <w:rPr>
          <w:rFonts w:hint="eastAsia" w:ascii="宋体" w:hAnsi="宋体"/>
          <w:kern w:val="0"/>
          <w:sz w:val="24"/>
          <w:szCs w:val="22"/>
          <w:lang w:val="en-US" w:eastAsia="zh-CN"/>
        </w:rPr>
        <w:t>798736.36</w:t>
      </w:r>
      <w:r>
        <w:rPr>
          <w:rFonts w:hint="eastAsia" w:ascii="宋体" w:hAnsi="宋体"/>
          <w:sz w:val="24"/>
        </w:rPr>
        <w:t>元；最高限价</w:t>
      </w:r>
      <w:r>
        <w:rPr>
          <w:rFonts w:hint="eastAsia" w:ascii="宋体" w:hAnsi="宋体"/>
          <w:kern w:val="0"/>
          <w:sz w:val="24"/>
          <w:szCs w:val="22"/>
          <w:lang w:val="en-US" w:eastAsia="zh-CN"/>
        </w:rPr>
        <w:t>798736.36</w:t>
      </w:r>
      <w:r>
        <w:rPr>
          <w:rFonts w:hint="eastAsia" w:ascii="宋体" w:hAnsi="宋体"/>
          <w:sz w:val="24"/>
        </w:rPr>
        <w:t>元。</w:t>
      </w:r>
    </w:p>
    <w:p w14:paraId="241EBB14">
      <w:pPr>
        <w:widowControl/>
        <w:spacing w:line="360" w:lineRule="auto"/>
        <w:ind w:firstLine="482"/>
        <w:jc w:val="left"/>
        <w:outlineLvl w:val="0"/>
        <w:rPr>
          <w:rFonts w:ascii="宋体" w:cs="宋体"/>
          <w:b/>
          <w:kern w:val="0"/>
          <w:sz w:val="24"/>
          <w:shd w:val="clear" w:color="auto" w:fill="FFFFFF"/>
        </w:rPr>
      </w:pPr>
      <w:r>
        <w:rPr>
          <w:rFonts w:ascii="宋体" w:hAnsi="宋体" w:cs="宋体"/>
          <w:b/>
          <w:kern w:val="0"/>
          <w:sz w:val="24"/>
          <w:shd w:val="clear" w:color="auto" w:fill="FFFFFF"/>
        </w:rPr>
        <w:t>4.</w:t>
      </w:r>
      <w:r>
        <w:rPr>
          <w:rFonts w:hint="eastAsia" w:ascii="宋体" w:hAnsi="宋体" w:cs="宋体"/>
          <w:b/>
          <w:kern w:val="0"/>
          <w:sz w:val="24"/>
          <w:shd w:val="clear" w:color="auto" w:fill="FFFFFF"/>
        </w:rPr>
        <w:t>供应商应提交的证明文件</w:t>
      </w:r>
    </w:p>
    <w:p w14:paraId="00230005">
      <w:pPr>
        <w:tabs>
          <w:tab w:val="left" w:pos="0"/>
        </w:tabs>
        <w:snapToGrid w:val="0"/>
        <w:spacing w:line="360" w:lineRule="auto"/>
        <w:ind w:firstLine="480" w:firstLineChars="200"/>
        <w:rPr>
          <w:rFonts w:hint="eastAsia" w:ascii="宋体"/>
          <w:sz w:val="24"/>
        </w:rPr>
      </w:pPr>
      <w:r>
        <w:rPr>
          <w:rFonts w:hint="eastAsia" w:ascii="宋体" w:hAnsi="宋体"/>
          <w:sz w:val="24"/>
        </w:rPr>
        <w:t>参加响应文件开启会的供应商须按公告“</w:t>
      </w:r>
      <w:r>
        <w:rPr>
          <w:rFonts w:hint="eastAsia" w:ascii="宋体" w:hAnsi="宋体" w:cs="仿宋_GB2312"/>
          <w:b/>
          <w:kern w:val="0"/>
          <w:sz w:val="24"/>
          <w:lang w:val="zh-CN"/>
        </w:rPr>
        <w:t>二、申请人的资格要求</w:t>
      </w:r>
      <w:r>
        <w:rPr>
          <w:rFonts w:hint="eastAsia" w:ascii="宋体" w:hAnsi="宋体"/>
          <w:sz w:val="24"/>
        </w:rPr>
        <w:t>”及竞争性谈判文件要求递交以下证件及证明文件</w:t>
      </w:r>
      <w:r>
        <w:rPr>
          <w:rFonts w:hint="eastAsia" w:ascii="宋体" w:hAnsi="宋体" w:cs="宋体"/>
          <w:kern w:val="0"/>
          <w:sz w:val="24"/>
          <w:shd w:val="clear" w:color="auto" w:fill="FFFFFF"/>
        </w:rPr>
        <w:t>扫描件。</w:t>
      </w:r>
    </w:p>
    <w:p w14:paraId="3D81C8D4">
      <w:pPr>
        <w:pStyle w:val="2"/>
        <w:spacing w:line="360" w:lineRule="auto"/>
        <w:rPr>
          <w:rFonts w:hint="eastAsia" w:hAnsi="宋体"/>
          <w:color w:val="auto"/>
        </w:rPr>
      </w:pPr>
      <w:r>
        <w:rPr>
          <w:rFonts w:hint="eastAsia" w:ascii="宋体" w:hAnsi="宋体" w:eastAsia="宋体" w:cs="宋体"/>
          <w:b w:val="0"/>
          <w:bCs w:val="0"/>
          <w:color w:val="auto"/>
          <w:sz w:val="24"/>
          <w:szCs w:val="24"/>
        </w:rPr>
        <w:t>1.满足《中华人民共和国政府采购法》第二十二条规定；</w:t>
      </w:r>
    </w:p>
    <w:p w14:paraId="63F3ED04">
      <w:pPr>
        <w:pStyle w:val="20"/>
        <w:spacing w:line="360" w:lineRule="auto"/>
        <w:ind w:firstLine="480" w:firstLineChars="200"/>
        <w:rPr>
          <w:rFonts w:hint="eastAsia" w:hAnsi="宋体"/>
          <w:color w:val="auto"/>
        </w:rPr>
      </w:pPr>
      <w:r>
        <w:rPr>
          <w:rFonts w:hint="eastAsia" w:hAnsi="宋体"/>
          <w:color w:val="auto"/>
        </w:rPr>
        <w:t>2.落实政府采购政策需满足的资格要求：本项目执行节能环保、促进中小微企业、监狱企业及残疾人福利性单位发展等政府采购政策。</w:t>
      </w:r>
    </w:p>
    <w:p w14:paraId="157FC36C">
      <w:pPr>
        <w:pStyle w:val="20"/>
        <w:spacing w:line="360" w:lineRule="auto"/>
        <w:ind w:firstLine="480" w:firstLineChars="200"/>
        <w:rPr>
          <w:rFonts w:hint="eastAsia" w:hAnsi="宋体"/>
          <w:color w:val="auto"/>
        </w:rPr>
      </w:pPr>
      <w:r>
        <w:rPr>
          <w:rFonts w:hint="eastAsia" w:hAnsi="宋体"/>
          <w:color w:val="auto"/>
        </w:rPr>
        <w:t>本项目资格审查采用信用承诺制。</w:t>
      </w:r>
    </w:p>
    <w:p w14:paraId="19D425B7">
      <w:pPr>
        <w:pStyle w:val="20"/>
        <w:spacing w:line="360" w:lineRule="auto"/>
        <w:ind w:firstLine="480" w:firstLineChars="200"/>
        <w:rPr>
          <w:color w:val="auto"/>
          <w:sz w:val="22"/>
          <w:szCs w:val="22"/>
        </w:rPr>
      </w:pPr>
      <w:r>
        <w:rPr>
          <w:rFonts w:hint="eastAsia" w:hAnsi="宋体"/>
          <w:color w:val="auto"/>
          <w:lang w:val="en-US" w:eastAsia="zh-CN"/>
        </w:rPr>
        <w:t>3.</w:t>
      </w:r>
      <w:r>
        <w:rPr>
          <w:rFonts w:hint="eastAsia" w:hAnsi="宋体"/>
          <w:color w:val="auto"/>
        </w:rPr>
        <w:t>驻马店</w:t>
      </w:r>
      <w:r>
        <w:rPr>
          <w:rFonts w:hint="eastAsia" w:hAnsi="宋体"/>
          <w:color w:val="auto"/>
          <w:lang w:eastAsia="zh-CN"/>
        </w:rPr>
        <w:t>建筑</w:t>
      </w:r>
      <w:r>
        <w:rPr>
          <w:rFonts w:hint="eastAsia" w:hAnsi="宋体"/>
          <w:color w:val="auto"/>
        </w:rPr>
        <w:t>府采购供应商信用承诺函</w:t>
      </w:r>
    </w:p>
    <w:p w14:paraId="5B1760BE">
      <w:pPr>
        <w:spacing w:line="360" w:lineRule="auto"/>
        <w:ind w:firstLine="480" w:firstLineChars="200"/>
        <w:rPr>
          <w:rFonts w:hint="eastAsia" w:ascii="宋体" w:hAnsi="宋体" w:cs="宋体"/>
          <w:sz w:val="24"/>
        </w:rPr>
      </w:pPr>
      <w:r>
        <w:rPr>
          <w:rFonts w:hint="eastAsia" w:ascii="宋体" w:hAnsi="宋体" w:cs="宋体"/>
          <w:sz w:val="24"/>
          <w:lang w:val="en-US" w:eastAsia="zh-CN"/>
        </w:rPr>
        <w:t>4</w:t>
      </w:r>
      <w:r>
        <w:rPr>
          <w:rFonts w:hint="eastAsia" w:ascii="宋体" w:hAnsi="宋体" w:cs="宋体"/>
          <w:sz w:val="24"/>
        </w:rPr>
        <w:t>.本项目的特定资格要求：</w:t>
      </w:r>
    </w:p>
    <w:p w14:paraId="46647B19">
      <w:pPr>
        <w:pStyle w:val="2"/>
        <w:spacing w:line="360"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（1）供应商应具有建设行政主管部门颁发的</w:t>
      </w:r>
      <w:r>
        <w:rPr>
          <w:rFonts w:hint="eastAsia" w:ascii="宋体" w:hAnsi="宋体" w:eastAsia="宋体" w:cs="宋体"/>
          <w:b w:val="0"/>
          <w:bCs w:val="0"/>
          <w:color w:val="auto"/>
          <w:sz w:val="24"/>
          <w:szCs w:val="24"/>
          <w:lang w:eastAsia="zh-CN"/>
        </w:rPr>
        <w:t>建筑工程施工总承包叁级</w:t>
      </w:r>
      <w:r>
        <w:rPr>
          <w:rFonts w:hint="eastAsia" w:ascii="宋体" w:hAnsi="宋体" w:eastAsia="宋体" w:cs="宋体"/>
          <w:b w:val="0"/>
          <w:bCs w:val="0"/>
          <w:color w:val="auto"/>
          <w:sz w:val="24"/>
          <w:szCs w:val="24"/>
        </w:rPr>
        <w:t>（含）及以上资质，具有有效的安全生产许可证；</w:t>
      </w:r>
    </w:p>
    <w:p w14:paraId="336A90F7">
      <w:pPr>
        <w:pStyle w:val="2"/>
        <w:spacing w:line="360"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供应商拟派项目经理须具有建筑工程专业贰级（含）及以上注册建造师执业资格证书，并具备有效的安全生产考核合格证，提供社保及劳动合同，且无在建工程（需提供承诺书）；拟派技术负责人需具有工程系列相关专业中级或中级以上职称，提供社保及劳动合同；</w:t>
      </w:r>
    </w:p>
    <w:p w14:paraId="054BBB6E">
      <w:pPr>
        <w:pStyle w:val="2"/>
        <w:spacing w:line="360"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rPr>
        <w:t xml:space="preserve">）根据《关于在政府采购活动中查询及使用信用记录有关问题的通知》(财库[2016]125号)的规定，对列入失信被执行人、重大税收违法失信主体、政府采购严重违法失信行为记录名单的供应商，拒绝参与本项目政府采购活动【查询渠道：“信用中国”网站（www.creditchina.gov.cn）、中国政府采购网（www.ccgp.gov.cn）】。(查询时间为竞争性谈判公告发布日期之后。） </w:t>
      </w:r>
    </w:p>
    <w:p w14:paraId="45E3F80C">
      <w:pPr>
        <w:pStyle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4</w:t>
      </w:r>
      <w:r>
        <w:rPr>
          <w:rFonts w:hint="eastAsia" w:ascii="宋体" w:hAnsi="宋体" w:eastAsia="宋体" w:cs="宋体"/>
          <w:b w:val="0"/>
          <w:bCs w:val="0"/>
          <w:color w:val="auto"/>
          <w:sz w:val="24"/>
          <w:szCs w:val="24"/>
        </w:rPr>
        <w:t>）法定代表人本人参加竞争性谈判的，提供身份证明扫描件；法定代表人委托代理人参加竞争性谈判的，提供法人授权委托书原件和委托代理人的身份证明扫描件。</w:t>
      </w:r>
    </w:p>
    <w:p w14:paraId="4056405B">
      <w:pPr>
        <w:widowControl/>
        <w:spacing w:line="360" w:lineRule="auto"/>
        <w:ind w:firstLine="482"/>
        <w:jc w:val="left"/>
        <w:rPr>
          <w:rFonts w:ascii="宋体" w:cs="宋体"/>
          <w:bCs/>
          <w:kern w:val="0"/>
          <w:sz w:val="24"/>
          <w:shd w:val="clear" w:color="auto" w:fill="FFFFFF"/>
        </w:rPr>
      </w:pPr>
      <w:r>
        <w:rPr>
          <w:rFonts w:hint="eastAsia" w:ascii="宋体" w:hAnsi="宋体" w:cs="方正小标宋简体"/>
          <w:b/>
          <w:bCs/>
          <w:kern w:val="0"/>
          <w:sz w:val="24"/>
        </w:rPr>
        <w:t>注：以上为必须提供的材料。本项目采用不见面交易，供应商应将以上要求的证明文件扫描件上传至响应文件的“资格审查材料”节点下，以供评审过程中专家小组查阅。评审时以电子响应文件中“资格审查材料”节点上传的信息为准。供应商应确保电子响应文件上传的资料要真实并清晰可辨。</w:t>
      </w:r>
    </w:p>
    <w:p w14:paraId="232D1375">
      <w:pPr>
        <w:widowControl/>
        <w:spacing w:line="360" w:lineRule="auto"/>
        <w:ind w:firstLine="482"/>
        <w:jc w:val="left"/>
        <w:outlineLvl w:val="0"/>
      </w:pPr>
      <w:r>
        <w:rPr>
          <w:rFonts w:ascii="宋体" w:hAnsi="宋体" w:cs="宋体"/>
          <w:b/>
          <w:kern w:val="0"/>
          <w:sz w:val="24"/>
          <w:shd w:val="clear" w:color="auto" w:fill="FFFFFF"/>
        </w:rPr>
        <w:t>5.</w:t>
      </w:r>
      <w:r>
        <w:rPr>
          <w:rFonts w:hint="eastAsia" w:ascii="宋体" w:hAnsi="宋体" w:cs="宋体"/>
          <w:b/>
          <w:kern w:val="0"/>
          <w:sz w:val="24"/>
          <w:shd w:val="clear" w:color="auto" w:fill="FFFFFF"/>
        </w:rPr>
        <w:t>竞争性谈判费用</w:t>
      </w:r>
    </w:p>
    <w:p w14:paraId="0D1833F4">
      <w:pPr>
        <w:widowControl/>
        <w:spacing w:line="360" w:lineRule="auto"/>
        <w:ind w:firstLine="480"/>
        <w:jc w:val="left"/>
      </w:pPr>
      <w:r>
        <w:rPr>
          <w:rFonts w:hint="eastAsia" w:ascii="宋体" w:hAnsi="宋体" w:cs="宋体"/>
          <w:kern w:val="0"/>
          <w:sz w:val="24"/>
          <w:shd w:val="clear" w:color="auto" w:fill="FFFFFF"/>
        </w:rPr>
        <w:t>不论竞争性谈判结果如何，供应商均应自行承担所有与竞争性谈判有关的全部费用。</w:t>
      </w:r>
    </w:p>
    <w:p w14:paraId="3F6E6ECC">
      <w:pPr>
        <w:widowControl/>
        <w:spacing w:line="440" w:lineRule="exact"/>
        <w:ind w:firstLine="482"/>
        <w:jc w:val="left"/>
        <w:outlineLvl w:val="0"/>
        <w:rPr>
          <w:rFonts w:hint="eastAsia" w:ascii="宋体"/>
          <w:b/>
          <w:bCs/>
          <w:kern w:val="0"/>
          <w:sz w:val="24"/>
        </w:rPr>
      </w:pPr>
      <w:r>
        <w:rPr>
          <w:rFonts w:ascii="宋体" w:hAnsi="宋体" w:cs="宋体"/>
          <w:b/>
          <w:kern w:val="0"/>
          <w:sz w:val="24"/>
          <w:shd w:val="clear" w:color="auto" w:fill="FFFFFF"/>
        </w:rPr>
        <w:t>6.</w:t>
      </w:r>
      <w:r>
        <w:rPr>
          <w:rFonts w:ascii="宋体" w:hAnsi="宋体"/>
          <w:b/>
          <w:bCs/>
          <w:kern w:val="0"/>
          <w:sz w:val="24"/>
        </w:rPr>
        <w:t xml:space="preserve"> </w:t>
      </w:r>
      <w:r>
        <w:rPr>
          <w:rFonts w:hint="eastAsia" w:ascii="宋体" w:hAnsi="宋体"/>
          <w:b/>
          <w:bCs/>
          <w:kern w:val="0"/>
          <w:sz w:val="24"/>
        </w:rPr>
        <w:t>联合体参加竞争性谈判</w:t>
      </w:r>
    </w:p>
    <w:p w14:paraId="4193AD08">
      <w:pPr>
        <w:spacing w:line="440" w:lineRule="exact"/>
        <w:ind w:firstLine="482"/>
        <w:jc w:val="left"/>
        <w:outlineLvl w:val="0"/>
        <w:rPr>
          <w:rFonts w:ascii="宋体" w:cs="宋体"/>
          <w:b/>
          <w:kern w:val="0"/>
          <w:sz w:val="24"/>
          <w:shd w:val="clear" w:color="auto" w:fill="FFFFFF"/>
        </w:rPr>
      </w:pPr>
      <w:r>
        <w:rPr>
          <w:rFonts w:hint="eastAsia" w:ascii="宋体" w:hAnsi="宋体"/>
          <w:b/>
          <w:bCs/>
          <w:kern w:val="0"/>
          <w:sz w:val="24"/>
        </w:rPr>
        <w:t>本项目不接受联合体参加竞争性谈判。</w:t>
      </w:r>
    </w:p>
    <w:p w14:paraId="316E6920">
      <w:pPr>
        <w:widowControl/>
        <w:spacing w:line="440" w:lineRule="exact"/>
        <w:ind w:firstLine="482"/>
        <w:jc w:val="left"/>
        <w:outlineLvl w:val="0"/>
        <w:rPr>
          <w:rFonts w:ascii="宋体" w:cs="宋体"/>
          <w:b/>
          <w:kern w:val="0"/>
          <w:sz w:val="24"/>
          <w:shd w:val="clear" w:color="auto" w:fill="FFFFFF"/>
        </w:rPr>
      </w:pPr>
      <w:r>
        <w:rPr>
          <w:rFonts w:ascii="宋体" w:hAnsi="宋体" w:cs="宋体"/>
          <w:b/>
          <w:kern w:val="0"/>
          <w:sz w:val="24"/>
          <w:shd w:val="clear" w:color="auto" w:fill="FFFFFF"/>
        </w:rPr>
        <w:t>7.</w:t>
      </w:r>
      <w:r>
        <w:rPr>
          <w:rFonts w:hint="eastAsia" w:ascii="宋体" w:hAnsi="宋体" w:cs="宋体"/>
          <w:b/>
          <w:kern w:val="0"/>
          <w:sz w:val="24"/>
          <w:shd w:val="clear" w:color="auto" w:fill="FFFFFF"/>
        </w:rPr>
        <w:t>转包与分包</w:t>
      </w:r>
    </w:p>
    <w:p w14:paraId="1840DFD1">
      <w:pPr>
        <w:widowControl/>
        <w:spacing w:line="440" w:lineRule="exact"/>
        <w:ind w:firstLine="480"/>
        <w:jc w:val="left"/>
      </w:pPr>
      <w:r>
        <w:rPr>
          <w:rFonts w:ascii="宋体" w:hAnsi="宋体" w:cs="宋体"/>
          <w:kern w:val="0"/>
          <w:sz w:val="24"/>
          <w:shd w:val="clear" w:color="auto" w:fill="FFFFFF"/>
        </w:rPr>
        <w:t xml:space="preserve">7.1 </w:t>
      </w:r>
      <w:r>
        <w:rPr>
          <w:rFonts w:hint="eastAsia" w:ascii="宋体" w:hAnsi="宋体" w:cs="宋体"/>
          <w:kern w:val="0"/>
          <w:sz w:val="24"/>
          <w:shd w:val="clear" w:color="auto" w:fill="FFFFFF"/>
        </w:rPr>
        <w:t>本项目不允许采取转包方式履行合同。</w:t>
      </w:r>
    </w:p>
    <w:p w14:paraId="7FC15C5E">
      <w:pPr>
        <w:widowControl/>
        <w:spacing w:line="440" w:lineRule="exact"/>
        <w:ind w:firstLine="480"/>
        <w:jc w:val="left"/>
      </w:pPr>
      <w:r>
        <w:rPr>
          <w:rFonts w:ascii="宋体" w:hAnsi="宋体" w:cs="宋体"/>
          <w:kern w:val="0"/>
          <w:sz w:val="24"/>
          <w:shd w:val="clear" w:color="auto" w:fill="FFFFFF"/>
        </w:rPr>
        <w:t>7.2</w:t>
      </w:r>
      <w:r>
        <w:rPr>
          <w:rFonts w:hint="eastAsia" w:ascii="宋体" w:hAnsi="宋体" w:cs="宋体"/>
          <w:kern w:val="0"/>
          <w:sz w:val="24"/>
          <w:shd w:val="clear" w:color="auto" w:fill="FFFFFF"/>
        </w:rPr>
        <w:t>本项目不允许采取分包方式履行合同。</w:t>
      </w:r>
    </w:p>
    <w:p w14:paraId="160BA0F0">
      <w:pPr>
        <w:widowControl/>
        <w:shd w:val="clear" w:color="auto" w:fill="FFFFFF"/>
        <w:spacing w:line="360" w:lineRule="auto"/>
        <w:ind w:firstLine="480"/>
        <w:outlineLvl w:val="0"/>
        <w:rPr>
          <w:rFonts w:hint="eastAsia" w:ascii="宋体" w:cs="宋体"/>
          <w:b/>
          <w:kern w:val="0"/>
          <w:sz w:val="24"/>
        </w:rPr>
      </w:pPr>
      <w:r>
        <w:rPr>
          <w:rFonts w:ascii="宋体" w:hAnsi="宋体" w:cs="宋体"/>
          <w:b/>
          <w:kern w:val="0"/>
          <w:sz w:val="24"/>
        </w:rPr>
        <w:t>8.</w:t>
      </w:r>
      <w:r>
        <w:rPr>
          <w:rFonts w:hint="eastAsia" w:ascii="宋体" w:hAnsi="宋体" w:cs="宋体"/>
          <w:b/>
          <w:kern w:val="0"/>
          <w:sz w:val="24"/>
        </w:rPr>
        <w:t>关联企业参加竞争性谈判</w:t>
      </w:r>
    </w:p>
    <w:p w14:paraId="039890A6">
      <w:pPr>
        <w:widowControl/>
        <w:shd w:val="clear" w:color="auto" w:fill="FFFFFF"/>
        <w:spacing w:line="360" w:lineRule="auto"/>
        <w:ind w:firstLine="480"/>
        <w:rPr>
          <w:rFonts w:ascii="宋体" w:cs="宋体"/>
          <w:kern w:val="0"/>
          <w:sz w:val="24"/>
        </w:rPr>
      </w:pPr>
      <w:r>
        <w:rPr>
          <w:rFonts w:ascii="宋体" w:hAnsi="宋体" w:cs="宋体"/>
          <w:kern w:val="0"/>
          <w:sz w:val="24"/>
        </w:rPr>
        <w:t>8.1</w:t>
      </w:r>
      <w:r>
        <w:rPr>
          <w:rFonts w:hint="eastAsia" w:ascii="宋体" w:hAnsi="宋体" w:cs="宋体"/>
          <w:kern w:val="0"/>
          <w:sz w:val="24"/>
        </w:rPr>
        <w:t>本谈判文件所称关联企业</w:t>
      </w:r>
      <w:r>
        <w:rPr>
          <w:rFonts w:ascii="宋体" w:cs="宋体"/>
          <w:kern w:val="0"/>
          <w:sz w:val="24"/>
        </w:rPr>
        <w:t>,</w:t>
      </w:r>
      <w:r>
        <w:rPr>
          <w:rFonts w:hint="eastAsia" w:ascii="宋体" w:hAnsi="宋体" w:cs="宋体"/>
          <w:kern w:val="0"/>
          <w:sz w:val="24"/>
        </w:rPr>
        <w:t>是指存在关联关系的企业。“关联关系”的界定适用《中华人民共和国公司法》第二百一十七条、《中华人民共和国政府采购法实施条例》第十八条之规定。</w:t>
      </w:r>
    </w:p>
    <w:p w14:paraId="71A18BDF">
      <w:pPr>
        <w:widowControl/>
        <w:shd w:val="clear" w:color="auto" w:fill="FFFFFF"/>
        <w:spacing w:line="360" w:lineRule="auto"/>
        <w:ind w:firstLine="480"/>
        <w:rPr>
          <w:rFonts w:ascii="宋体" w:cs="宋体"/>
          <w:kern w:val="0"/>
          <w:sz w:val="24"/>
        </w:rPr>
      </w:pPr>
      <w:r>
        <w:rPr>
          <w:rFonts w:ascii="宋体" w:hAnsi="宋体" w:cs="宋体"/>
          <w:kern w:val="0"/>
          <w:sz w:val="24"/>
        </w:rPr>
        <w:t>8.2</w:t>
      </w:r>
      <w:r>
        <w:rPr>
          <w:rFonts w:hint="eastAsia" w:ascii="宋体" w:hAnsi="宋体" w:cs="宋体"/>
          <w:kern w:val="0"/>
          <w:sz w:val="24"/>
        </w:rPr>
        <w:t>关联企业中</w:t>
      </w:r>
      <w:r>
        <w:rPr>
          <w:rFonts w:ascii="宋体" w:hAnsi="宋体" w:cs="宋体"/>
          <w:kern w:val="0"/>
          <w:sz w:val="24"/>
        </w:rPr>
        <w:t xml:space="preserve">, </w:t>
      </w:r>
      <w:r>
        <w:rPr>
          <w:rFonts w:hint="eastAsia" w:ascii="宋体" w:hAnsi="宋体" w:cs="宋体"/>
          <w:kern w:val="0"/>
          <w:sz w:val="24"/>
        </w:rPr>
        <w:t>同一个法定代表人的两个及两个以上法人，母公司、全资子公司及其控股公司，都不得同时参与竞争性谈判活动。单位负责人为同一人或者存在直接控股、管理关系的不同供应商，不得参加同一合同项下的竞争性谈判活动。一经发现，将导致竞争性谈判同时被拒绝。</w:t>
      </w:r>
    </w:p>
    <w:p w14:paraId="51CF17EB">
      <w:pPr>
        <w:widowControl/>
        <w:shd w:val="clear" w:color="auto" w:fill="FFFFFF"/>
        <w:spacing w:line="360" w:lineRule="auto"/>
        <w:ind w:firstLine="480"/>
        <w:rPr>
          <w:rFonts w:ascii="宋体" w:cs="宋体"/>
          <w:kern w:val="0"/>
          <w:sz w:val="24"/>
        </w:rPr>
      </w:pPr>
      <w:r>
        <w:rPr>
          <w:rFonts w:ascii="宋体" w:hAnsi="宋体" w:cs="宋体"/>
          <w:kern w:val="0"/>
          <w:sz w:val="24"/>
        </w:rPr>
        <w:t>8.3</w:t>
      </w:r>
      <w:r>
        <w:rPr>
          <w:rFonts w:hint="eastAsia" w:ascii="宋体" w:hAnsi="宋体" w:cs="宋体"/>
          <w:kern w:val="0"/>
          <w:sz w:val="24"/>
        </w:rPr>
        <w:t>为采购项目提供整体设计、规范编制或者项目管理、监理、检测等服务的供应商，不得再参加该采购项目的其他采购活动。</w:t>
      </w:r>
    </w:p>
    <w:p w14:paraId="2AE12205">
      <w:pPr>
        <w:widowControl/>
        <w:shd w:val="clear" w:color="auto" w:fill="FFFFFF"/>
        <w:spacing w:line="360" w:lineRule="auto"/>
        <w:ind w:firstLine="480"/>
        <w:rPr>
          <w:rFonts w:ascii="宋体" w:cs="宋体"/>
          <w:b/>
          <w:kern w:val="0"/>
          <w:sz w:val="24"/>
        </w:rPr>
      </w:pPr>
      <w:r>
        <w:rPr>
          <w:rFonts w:ascii="宋体" w:hAnsi="宋体" w:cs="宋体"/>
          <w:b/>
          <w:kern w:val="0"/>
          <w:sz w:val="24"/>
        </w:rPr>
        <w:t>9.</w:t>
      </w:r>
      <w:r>
        <w:rPr>
          <w:rFonts w:hint="eastAsia" w:ascii="宋体" w:hAnsi="宋体" w:cs="宋体"/>
          <w:b/>
          <w:kern w:val="0"/>
          <w:sz w:val="24"/>
        </w:rPr>
        <w:t>特别说明：</w:t>
      </w:r>
    </w:p>
    <w:p w14:paraId="2ACF87E8">
      <w:pPr>
        <w:widowControl/>
        <w:shd w:val="clear" w:color="auto" w:fill="FFFFFF"/>
        <w:spacing w:line="360" w:lineRule="auto"/>
        <w:ind w:firstLine="480"/>
        <w:rPr>
          <w:rFonts w:ascii="宋体" w:cs="宋体"/>
          <w:kern w:val="0"/>
          <w:sz w:val="24"/>
        </w:rPr>
      </w:pPr>
      <w:r>
        <w:rPr>
          <w:rFonts w:ascii="宋体" w:hAnsi="宋体" w:cs="宋体"/>
          <w:kern w:val="0"/>
          <w:sz w:val="24"/>
        </w:rPr>
        <w:t>9.1</w:t>
      </w:r>
      <w:r>
        <w:rPr>
          <w:rFonts w:hint="eastAsia" w:ascii="宋体" w:hAnsi="宋体" w:cs="宋体"/>
          <w:kern w:val="0"/>
          <w:sz w:val="24"/>
        </w:rPr>
        <w:t>供应商参加竞争性谈判所使用的资格、信誉、荣誉、业绩与企业认证必须为本法人所拥有。</w:t>
      </w:r>
      <w:r>
        <w:rPr>
          <w:rFonts w:ascii="宋体" w:cs="宋体"/>
          <w:kern w:val="0"/>
          <w:sz w:val="24"/>
        </w:rPr>
        <w:t>  </w:t>
      </w:r>
    </w:p>
    <w:p w14:paraId="0C847521">
      <w:pPr>
        <w:widowControl/>
        <w:shd w:val="clear" w:color="auto" w:fill="FFFFFF"/>
        <w:spacing w:line="360" w:lineRule="auto"/>
        <w:ind w:firstLine="480"/>
        <w:rPr>
          <w:rFonts w:ascii="宋体" w:cs="宋体"/>
          <w:kern w:val="0"/>
          <w:sz w:val="24"/>
        </w:rPr>
      </w:pPr>
      <w:r>
        <w:rPr>
          <w:rFonts w:ascii="宋体" w:hAnsi="宋体" w:cs="宋体"/>
          <w:kern w:val="0"/>
          <w:sz w:val="24"/>
        </w:rPr>
        <w:t>9.2</w:t>
      </w:r>
      <w:r>
        <w:rPr>
          <w:rFonts w:hint="eastAsia" w:ascii="宋体" w:hAnsi="宋体" w:cs="宋体"/>
          <w:kern w:val="0"/>
          <w:sz w:val="24"/>
        </w:rPr>
        <w:t>供应商代表只能接受一个供应商的委托参加竞争性谈判，提供劳动合同。</w:t>
      </w:r>
    </w:p>
    <w:p w14:paraId="430F5337">
      <w:pPr>
        <w:widowControl/>
        <w:shd w:val="clear" w:color="auto" w:fill="FFFFFF"/>
        <w:spacing w:line="360" w:lineRule="auto"/>
        <w:ind w:firstLine="480"/>
        <w:rPr>
          <w:rFonts w:ascii="宋体" w:cs="宋体"/>
          <w:kern w:val="0"/>
          <w:sz w:val="24"/>
        </w:rPr>
      </w:pPr>
      <w:r>
        <w:rPr>
          <w:rFonts w:ascii="宋体" w:hAnsi="宋体" w:cs="宋体"/>
          <w:kern w:val="0"/>
          <w:sz w:val="24"/>
        </w:rPr>
        <w:t>9.3</w:t>
      </w:r>
      <w:r>
        <w:rPr>
          <w:rFonts w:hint="eastAsia" w:ascii="宋体" w:hAnsi="宋体" w:cs="宋体"/>
          <w:kern w:val="0"/>
          <w:sz w:val="24"/>
        </w:rPr>
        <w:t>《政府采购法》第二十二条第五款“参加政府采购活动前三年内，在经营活动中没有重大违法记录”，“重大违法记录”是指供应商因违法经营受到刑事处罚或者责令停产停业、吊销许可证或者执照、较大数额罚款等行政处罚。</w:t>
      </w:r>
    </w:p>
    <w:p w14:paraId="75AA6E3E">
      <w:pPr>
        <w:widowControl/>
        <w:shd w:val="clear" w:color="auto" w:fill="FFFFFF"/>
        <w:spacing w:line="360" w:lineRule="auto"/>
        <w:ind w:firstLine="480"/>
        <w:rPr>
          <w:rFonts w:ascii="宋体" w:cs="宋体"/>
          <w:kern w:val="0"/>
          <w:sz w:val="24"/>
        </w:rPr>
      </w:pPr>
      <w:r>
        <w:rPr>
          <w:rFonts w:ascii="宋体" w:hAnsi="宋体" w:cs="宋体"/>
          <w:kern w:val="0"/>
          <w:sz w:val="24"/>
        </w:rPr>
        <w:t>9.4</w:t>
      </w:r>
      <w:r>
        <w:rPr>
          <w:rFonts w:hint="eastAsia" w:ascii="宋体" w:hAnsi="宋体" w:cs="宋体"/>
          <w:kern w:val="0"/>
          <w:sz w:val="24"/>
        </w:rPr>
        <w:t>供应商在竞争性谈判活动中提供虚假材料或从事其他违法活动的</w:t>
      </w:r>
      <w:r>
        <w:rPr>
          <w:rFonts w:ascii="宋体" w:cs="宋体"/>
          <w:kern w:val="0"/>
          <w:sz w:val="24"/>
        </w:rPr>
        <w:t>,</w:t>
      </w:r>
      <w:r>
        <w:rPr>
          <w:rFonts w:hint="eastAsia" w:ascii="宋体" w:hAnsi="宋体" w:cs="宋体"/>
          <w:kern w:val="0"/>
          <w:sz w:val="24"/>
        </w:rPr>
        <w:t>其投标无效，由相关部门查处。</w:t>
      </w:r>
    </w:p>
    <w:p w14:paraId="68821986">
      <w:pPr>
        <w:shd w:val="clear" w:color="auto" w:fill="FFFFFF"/>
        <w:spacing w:line="360" w:lineRule="auto"/>
        <w:ind w:firstLine="482"/>
      </w:pPr>
      <w:r>
        <w:rPr>
          <w:rFonts w:ascii="宋体" w:hAnsi="宋体" w:cs="宋体"/>
          <w:kern w:val="0"/>
          <w:sz w:val="24"/>
        </w:rPr>
        <w:t xml:space="preserve">9.5 </w:t>
      </w:r>
      <w:r>
        <w:rPr>
          <w:rFonts w:hint="eastAsia" w:ascii="宋体" w:hAnsi="宋体" w:cs="宋体"/>
          <w:kern w:val="0"/>
          <w:sz w:val="24"/>
        </w:rPr>
        <w:t>供应商须对提供的证明文件等真实性、有效性进行书面承诺，承诺书加盖公司公章作为响应文件的组成部分，若不据实承诺，弄虚作假，一经查实，将取消其成交资格并报经相关行政主管部门依法处理。</w:t>
      </w:r>
    </w:p>
    <w:p w14:paraId="4057A3FD">
      <w:pPr>
        <w:widowControl/>
        <w:shd w:val="clear" w:color="auto" w:fill="FFFFFF"/>
        <w:spacing w:line="360" w:lineRule="auto"/>
        <w:ind w:firstLine="480"/>
        <w:outlineLvl w:val="0"/>
        <w:rPr>
          <w:rFonts w:ascii="宋体" w:cs="宋体"/>
          <w:b/>
          <w:kern w:val="0"/>
          <w:sz w:val="24"/>
        </w:rPr>
      </w:pPr>
      <w:r>
        <w:rPr>
          <w:rFonts w:ascii="宋体" w:hAnsi="宋体" w:cs="宋体"/>
          <w:b/>
          <w:kern w:val="0"/>
          <w:sz w:val="24"/>
        </w:rPr>
        <w:t>10.</w:t>
      </w:r>
      <w:r>
        <w:rPr>
          <w:rFonts w:hint="eastAsia" w:ascii="宋体" w:hAnsi="宋体" w:cs="宋体"/>
          <w:b/>
          <w:kern w:val="0"/>
          <w:sz w:val="24"/>
        </w:rPr>
        <w:t>质疑和投诉</w:t>
      </w:r>
    </w:p>
    <w:p w14:paraId="5D7BF23A">
      <w:pPr>
        <w:shd w:val="clear" w:color="auto" w:fill="FFFFFF"/>
        <w:spacing w:line="360" w:lineRule="auto"/>
        <w:ind w:firstLine="482"/>
        <w:rPr>
          <w:rFonts w:ascii="宋体" w:cs="宋体"/>
          <w:kern w:val="0"/>
          <w:sz w:val="24"/>
        </w:rPr>
      </w:pPr>
      <w:r>
        <w:rPr>
          <w:rFonts w:ascii="宋体" w:hAnsi="宋体" w:cs="宋体"/>
          <w:kern w:val="0"/>
          <w:sz w:val="24"/>
        </w:rPr>
        <w:t>10.1</w:t>
      </w:r>
      <w:r>
        <w:rPr>
          <w:rFonts w:hint="eastAsia" w:ascii="宋体" w:hAnsi="宋体" w:cs="宋体"/>
          <w:kern w:val="0"/>
          <w:sz w:val="24"/>
        </w:rPr>
        <w:t>供应商认为谈判文件使自己的合法权益受到损害的，应在响应文件提交截止时间</w:t>
      </w:r>
      <w:r>
        <w:rPr>
          <w:rFonts w:ascii="宋体" w:hAnsi="宋体" w:cs="宋体"/>
          <w:kern w:val="0"/>
          <w:sz w:val="24"/>
        </w:rPr>
        <w:t>2</w:t>
      </w:r>
      <w:r>
        <w:rPr>
          <w:rFonts w:hint="eastAsia" w:ascii="宋体" w:hAnsi="宋体" w:cs="宋体"/>
          <w:kern w:val="0"/>
          <w:sz w:val="24"/>
        </w:rPr>
        <w:t>日之前提出质疑；供应商对竞争性谈判过程和成交结果使自己的合法权益受到损害的，应当在知道或者应知其权益受到损害之日起</w:t>
      </w:r>
      <w:r>
        <w:rPr>
          <w:rFonts w:ascii="宋体" w:hAnsi="宋体" w:cs="宋体"/>
          <w:kern w:val="0"/>
          <w:sz w:val="24"/>
        </w:rPr>
        <w:t>7</w:t>
      </w:r>
      <w:r>
        <w:rPr>
          <w:rFonts w:hint="eastAsia" w:ascii="宋体" w:hAnsi="宋体" w:cs="宋体"/>
          <w:kern w:val="0"/>
          <w:sz w:val="24"/>
        </w:rPr>
        <w:t>个工作日内提出质疑</w:t>
      </w:r>
      <w:r>
        <w:rPr>
          <w:rFonts w:ascii="宋体" w:cs="宋体"/>
          <w:kern w:val="0"/>
          <w:sz w:val="24"/>
        </w:rPr>
        <w:t>,</w:t>
      </w:r>
      <w:r>
        <w:rPr>
          <w:rFonts w:hint="eastAsia" w:ascii="宋体" w:hAnsi="宋体" w:cs="宋体"/>
          <w:kern w:val="0"/>
          <w:sz w:val="24"/>
        </w:rPr>
        <w:t>逾期不再受理，供应商在法定质疑期内应一次性提出针对同一采购环节的质疑。</w:t>
      </w:r>
    </w:p>
    <w:p w14:paraId="04F5DB74">
      <w:pPr>
        <w:shd w:val="clear" w:color="auto" w:fill="FFFFFF"/>
        <w:spacing w:line="360" w:lineRule="auto"/>
        <w:ind w:firstLine="482"/>
        <w:rPr>
          <w:rFonts w:ascii="宋体" w:cs="宋体"/>
          <w:kern w:val="0"/>
          <w:sz w:val="24"/>
        </w:rPr>
      </w:pPr>
      <w:r>
        <w:rPr>
          <w:rFonts w:hint="eastAsia" w:ascii="宋体" w:hAnsi="宋体" w:cs="宋体"/>
          <w:kern w:val="0"/>
          <w:sz w:val="24"/>
        </w:rPr>
        <w:t>供应商对采购人或采购代理机构的质疑答复不满意</w:t>
      </w:r>
      <w:r>
        <w:rPr>
          <w:rFonts w:ascii="宋体" w:cs="宋体"/>
          <w:kern w:val="0"/>
          <w:sz w:val="24"/>
        </w:rPr>
        <w:t>,</w:t>
      </w:r>
      <w:r>
        <w:rPr>
          <w:rFonts w:hint="eastAsia" w:ascii="宋体" w:hAnsi="宋体" w:cs="宋体"/>
          <w:kern w:val="0"/>
          <w:sz w:val="24"/>
        </w:rPr>
        <w:t>或采购人或采购代理机构未在规定时间内作出答复的，可以在答复期满后</w:t>
      </w:r>
      <w:r>
        <w:rPr>
          <w:rFonts w:ascii="宋体" w:hAnsi="宋体" w:cs="宋体"/>
          <w:kern w:val="0"/>
          <w:sz w:val="24"/>
        </w:rPr>
        <w:t>15</w:t>
      </w:r>
      <w:r>
        <w:rPr>
          <w:rFonts w:hint="eastAsia" w:ascii="宋体" w:hAnsi="宋体" w:cs="宋体"/>
          <w:kern w:val="0"/>
          <w:sz w:val="24"/>
        </w:rPr>
        <w:t>个工作日内向同级财政部门投诉。</w:t>
      </w:r>
    </w:p>
    <w:p w14:paraId="77063B0A">
      <w:pPr>
        <w:widowControl/>
        <w:shd w:val="clear" w:color="auto" w:fill="FFFFFF"/>
        <w:spacing w:line="360" w:lineRule="auto"/>
        <w:ind w:firstLine="480"/>
        <w:rPr>
          <w:rFonts w:ascii="宋体" w:cs="宋体"/>
          <w:kern w:val="0"/>
          <w:sz w:val="24"/>
        </w:rPr>
      </w:pPr>
      <w:r>
        <w:rPr>
          <w:rFonts w:ascii="宋体" w:hAnsi="宋体" w:cs="宋体"/>
          <w:kern w:val="0"/>
          <w:sz w:val="24"/>
        </w:rPr>
        <w:t>10.2</w:t>
      </w:r>
      <w:r>
        <w:rPr>
          <w:rFonts w:hint="eastAsia" w:ascii="宋体" w:hAnsi="宋体" w:cs="宋体"/>
          <w:kern w:val="0"/>
          <w:sz w:val="24"/>
        </w:rPr>
        <w:t>质疑、投诉应当采用书面形式，质疑及答疑将通过新蔡县公共资源交易中心电子交易平台不见面交易系统进行。质疑书、投诉书均应明确阐述谈判文件、竞争性谈判过程和竞争性谈判结果中使自己合法权益受到损害的实质性内容，提供相关事实、依据和证据及其来源或线索，便于有关单位调查、答复和处理。</w:t>
      </w:r>
    </w:p>
    <w:p w14:paraId="0D5803A2">
      <w:pPr>
        <w:widowControl/>
        <w:shd w:val="clear" w:color="auto" w:fill="FFFFFF"/>
        <w:spacing w:line="360" w:lineRule="auto"/>
        <w:ind w:firstLine="480"/>
        <w:outlineLvl w:val="0"/>
        <w:rPr>
          <w:rFonts w:ascii="宋体" w:cs="宋体"/>
          <w:b/>
          <w:kern w:val="0"/>
          <w:sz w:val="24"/>
        </w:rPr>
      </w:pPr>
      <w:r>
        <w:rPr>
          <w:rFonts w:ascii="宋体" w:hAnsi="宋体" w:cs="宋体"/>
          <w:b/>
          <w:kern w:val="0"/>
          <w:sz w:val="24"/>
        </w:rPr>
        <w:t>11.</w:t>
      </w:r>
      <w:r>
        <w:rPr>
          <w:rFonts w:hint="eastAsia" w:ascii="宋体" w:hAnsi="宋体" w:cs="宋体"/>
          <w:b/>
          <w:kern w:val="0"/>
          <w:sz w:val="24"/>
        </w:rPr>
        <w:t>供应商的风险</w:t>
      </w:r>
    </w:p>
    <w:p w14:paraId="0F257859">
      <w:pPr>
        <w:widowControl/>
        <w:spacing w:line="460" w:lineRule="atLeast"/>
        <w:ind w:firstLine="480"/>
        <w:jc w:val="left"/>
      </w:pPr>
      <w:r>
        <w:rPr>
          <w:rFonts w:hint="eastAsia" w:ascii="宋体" w:hAnsi="宋体" w:cs="宋体"/>
          <w:kern w:val="0"/>
          <w:sz w:val="24"/>
        </w:rPr>
        <w:t>供应商没有按照谈判文件要求提供全部资料，或者供应商没有对响应文件在各方面都作出实质性投标是供应商的风险，并可能导致其投标被拒绝。</w:t>
      </w:r>
    </w:p>
    <w:p w14:paraId="2FF59C84">
      <w:pPr>
        <w:widowControl/>
        <w:spacing w:line="460" w:lineRule="atLeast"/>
        <w:jc w:val="center"/>
        <w:outlineLvl w:val="0"/>
        <w:rPr>
          <w:rFonts w:ascii="黑体" w:hAnsi="宋体" w:eastAsia="黑体" w:cs="黑体"/>
          <w:b/>
          <w:kern w:val="0"/>
          <w:sz w:val="32"/>
          <w:szCs w:val="32"/>
          <w:shd w:val="clear" w:color="auto" w:fill="FFFFFF"/>
        </w:rPr>
      </w:pPr>
      <w:r>
        <w:rPr>
          <w:rFonts w:hint="eastAsia" w:ascii="黑体" w:hAnsi="宋体" w:eastAsia="黑体" w:cs="黑体"/>
          <w:b/>
          <w:kern w:val="0"/>
          <w:sz w:val="32"/>
          <w:szCs w:val="32"/>
          <w:shd w:val="clear" w:color="auto" w:fill="FFFFFF"/>
        </w:rPr>
        <w:t>二</w:t>
      </w:r>
      <w:r>
        <w:rPr>
          <w:rFonts w:ascii="黑体" w:hAnsi="宋体" w:eastAsia="黑体" w:cs="黑体"/>
          <w:b/>
          <w:kern w:val="0"/>
          <w:sz w:val="32"/>
          <w:szCs w:val="32"/>
          <w:shd w:val="clear" w:color="auto" w:fill="FFFFFF"/>
        </w:rPr>
        <w:t xml:space="preserve">   </w:t>
      </w:r>
      <w:r>
        <w:rPr>
          <w:rFonts w:hint="eastAsia" w:ascii="黑体" w:hAnsi="宋体" w:eastAsia="黑体" w:cs="黑体"/>
          <w:b/>
          <w:kern w:val="0"/>
          <w:sz w:val="32"/>
          <w:szCs w:val="32"/>
          <w:shd w:val="clear" w:color="auto" w:fill="FFFFFF"/>
        </w:rPr>
        <w:t>竞争性谈判文件</w:t>
      </w:r>
    </w:p>
    <w:p w14:paraId="7295BA4B">
      <w:pPr>
        <w:widowControl/>
        <w:spacing w:line="460" w:lineRule="atLeast"/>
        <w:ind w:firstLine="482"/>
        <w:jc w:val="left"/>
        <w:outlineLvl w:val="0"/>
        <w:rPr>
          <w:rFonts w:ascii="宋体" w:cs="宋体"/>
          <w:b/>
          <w:kern w:val="0"/>
          <w:sz w:val="24"/>
          <w:shd w:val="clear" w:color="auto" w:fill="FFFFFF"/>
        </w:rPr>
      </w:pPr>
      <w:r>
        <w:rPr>
          <w:rFonts w:ascii="宋体" w:hAnsi="宋体" w:cs="宋体"/>
          <w:b/>
          <w:kern w:val="0"/>
          <w:sz w:val="24"/>
          <w:shd w:val="clear" w:color="auto" w:fill="FFFFFF"/>
        </w:rPr>
        <w:t>12</w:t>
      </w:r>
      <w:r>
        <w:rPr>
          <w:rFonts w:ascii="宋体" w:cs="宋体"/>
          <w:b/>
          <w:kern w:val="0"/>
          <w:sz w:val="24"/>
          <w:shd w:val="clear" w:color="auto" w:fill="FFFFFF"/>
        </w:rPr>
        <w:t>.</w:t>
      </w:r>
      <w:r>
        <w:rPr>
          <w:rFonts w:hint="eastAsia" w:ascii="宋体" w:hAnsi="宋体" w:cs="宋体"/>
          <w:b/>
          <w:kern w:val="0"/>
          <w:sz w:val="24"/>
          <w:shd w:val="clear" w:color="auto" w:fill="FFFFFF"/>
        </w:rPr>
        <w:t>竞争性谈判文件的构成。本竞争性谈判文件由以下部分组成：</w:t>
      </w:r>
    </w:p>
    <w:p w14:paraId="48507191">
      <w:pPr>
        <w:widowControl/>
        <w:spacing w:line="460" w:lineRule="atLeast"/>
        <w:ind w:right="-218" w:rightChars="-104" w:firstLine="468" w:firstLineChars="195"/>
        <w:rPr>
          <w:rFonts w:ascii="宋体" w:cs="宋体"/>
          <w:bCs/>
          <w:kern w:val="0"/>
          <w:sz w:val="24"/>
          <w:shd w:val="clear" w:color="auto" w:fill="FFFFFF"/>
        </w:rPr>
      </w:pPr>
      <w:r>
        <w:rPr>
          <w:rFonts w:ascii="宋体" w:hAnsi="宋体" w:cs="宋体"/>
          <w:bCs/>
          <w:kern w:val="0"/>
          <w:sz w:val="24"/>
          <w:shd w:val="clear" w:color="auto" w:fill="FFFFFF"/>
        </w:rPr>
        <w:t>12.1 </w:t>
      </w:r>
      <w:r>
        <w:rPr>
          <w:rFonts w:hint="eastAsia" w:ascii="宋体" w:hAnsi="宋体" w:cs="宋体"/>
          <w:bCs/>
          <w:kern w:val="0"/>
          <w:sz w:val="24"/>
          <w:shd w:val="clear" w:color="auto" w:fill="FFFFFF"/>
        </w:rPr>
        <w:t>竞争性谈判公告</w:t>
      </w:r>
    </w:p>
    <w:p w14:paraId="4F9AA5C7">
      <w:pPr>
        <w:widowControl/>
        <w:spacing w:line="460" w:lineRule="atLeast"/>
        <w:ind w:right="-218" w:rightChars="-104" w:firstLine="468" w:firstLineChars="195"/>
        <w:rPr>
          <w:rFonts w:ascii="宋体" w:cs="宋体"/>
          <w:bCs/>
          <w:kern w:val="0"/>
          <w:sz w:val="24"/>
          <w:shd w:val="clear" w:color="auto" w:fill="FFFFFF"/>
        </w:rPr>
      </w:pPr>
      <w:r>
        <w:rPr>
          <w:rFonts w:ascii="宋体" w:hAnsi="宋体" w:cs="宋体"/>
          <w:bCs/>
          <w:kern w:val="0"/>
          <w:sz w:val="24"/>
          <w:shd w:val="clear" w:color="auto" w:fill="FFFFFF"/>
        </w:rPr>
        <w:t>12.2 </w:t>
      </w:r>
      <w:r>
        <w:rPr>
          <w:rFonts w:hint="eastAsia" w:ascii="宋体" w:hAnsi="宋体" w:cs="宋体"/>
          <w:bCs/>
          <w:kern w:val="0"/>
          <w:sz w:val="24"/>
          <w:shd w:val="clear" w:color="auto" w:fill="FFFFFF"/>
        </w:rPr>
        <w:t>采购需求（</w:t>
      </w:r>
      <w:r>
        <w:rPr>
          <w:rFonts w:hint="eastAsia" w:ascii="宋体" w:hAnsi="宋体" w:cs="宋体"/>
          <w:bCs/>
          <w:kern w:val="0"/>
          <w:sz w:val="24"/>
          <w:shd w:val="clear" w:color="auto" w:fill="FFFFFF"/>
          <w:lang w:eastAsia="zh-CN"/>
        </w:rPr>
        <w:t>施工图纸</w:t>
      </w:r>
      <w:r>
        <w:rPr>
          <w:rFonts w:hint="eastAsia" w:ascii="宋体" w:hAnsi="宋体" w:cs="宋体"/>
          <w:bCs/>
          <w:kern w:val="0"/>
          <w:sz w:val="24"/>
          <w:shd w:val="clear" w:color="auto" w:fill="FFFFFF"/>
          <w:lang w:val="en-US" w:eastAsia="zh-CN"/>
        </w:rPr>
        <w:t>及工程量清单</w:t>
      </w:r>
      <w:r>
        <w:rPr>
          <w:rFonts w:hint="eastAsia" w:ascii="宋体" w:hAnsi="宋体" w:cs="宋体"/>
          <w:bCs/>
          <w:kern w:val="0"/>
          <w:sz w:val="24"/>
          <w:shd w:val="clear" w:color="auto" w:fill="FFFFFF"/>
        </w:rPr>
        <w:t>另册）</w:t>
      </w:r>
    </w:p>
    <w:p w14:paraId="7C33ADB7">
      <w:pPr>
        <w:widowControl/>
        <w:spacing w:line="460" w:lineRule="atLeast"/>
        <w:ind w:right="-218" w:rightChars="-104" w:firstLine="468" w:firstLineChars="195"/>
        <w:rPr>
          <w:rFonts w:ascii="宋体" w:cs="宋体"/>
          <w:bCs/>
          <w:kern w:val="0"/>
          <w:sz w:val="24"/>
          <w:shd w:val="clear" w:color="auto" w:fill="FFFFFF"/>
        </w:rPr>
      </w:pPr>
      <w:r>
        <w:rPr>
          <w:rFonts w:ascii="宋体" w:hAnsi="宋体" w:cs="宋体"/>
          <w:bCs/>
          <w:kern w:val="0"/>
          <w:sz w:val="24"/>
          <w:shd w:val="clear" w:color="auto" w:fill="FFFFFF"/>
        </w:rPr>
        <w:t>12.3 </w:t>
      </w:r>
      <w:r>
        <w:rPr>
          <w:rFonts w:hint="eastAsia" w:ascii="宋体" w:hAnsi="宋体" w:cs="宋体"/>
          <w:bCs/>
          <w:kern w:val="0"/>
          <w:sz w:val="24"/>
          <w:shd w:val="clear" w:color="auto" w:fill="FFFFFF"/>
        </w:rPr>
        <w:t>供应商须知</w:t>
      </w:r>
    </w:p>
    <w:p w14:paraId="35ECD6E8">
      <w:pPr>
        <w:widowControl/>
        <w:spacing w:line="460" w:lineRule="atLeast"/>
        <w:ind w:right="-218" w:rightChars="-104" w:firstLine="468" w:firstLineChars="195"/>
        <w:rPr>
          <w:rFonts w:ascii="宋体" w:cs="宋体"/>
          <w:bCs/>
          <w:kern w:val="0"/>
          <w:sz w:val="24"/>
          <w:shd w:val="clear" w:color="auto" w:fill="FFFFFF"/>
        </w:rPr>
      </w:pPr>
      <w:r>
        <w:rPr>
          <w:rFonts w:ascii="宋体" w:hAnsi="宋体" w:cs="宋体"/>
          <w:bCs/>
          <w:kern w:val="0"/>
          <w:sz w:val="24"/>
          <w:shd w:val="clear" w:color="auto" w:fill="FFFFFF"/>
        </w:rPr>
        <w:t xml:space="preserve">12.4  </w:t>
      </w:r>
      <w:r>
        <w:rPr>
          <w:rFonts w:hint="eastAsia" w:ascii="宋体" w:hAnsi="宋体" w:cs="宋体"/>
          <w:bCs/>
          <w:kern w:val="0"/>
          <w:sz w:val="24"/>
          <w:shd w:val="clear" w:color="auto" w:fill="FFFFFF"/>
        </w:rPr>
        <w:t>合同主要条款</w:t>
      </w:r>
    </w:p>
    <w:p w14:paraId="21FB9093">
      <w:pPr>
        <w:widowControl/>
        <w:spacing w:line="460" w:lineRule="atLeast"/>
        <w:ind w:right="-218" w:rightChars="-104" w:firstLine="468" w:firstLineChars="195"/>
        <w:rPr>
          <w:rFonts w:ascii="宋体" w:cs="宋体"/>
          <w:bCs/>
          <w:kern w:val="0"/>
          <w:sz w:val="24"/>
          <w:shd w:val="clear" w:color="auto" w:fill="FFFFFF"/>
        </w:rPr>
      </w:pPr>
      <w:r>
        <w:rPr>
          <w:rFonts w:ascii="宋体" w:hAnsi="宋体" w:cs="宋体"/>
          <w:bCs/>
          <w:kern w:val="0"/>
          <w:sz w:val="24"/>
          <w:shd w:val="clear" w:color="auto" w:fill="FFFFFF"/>
        </w:rPr>
        <w:t xml:space="preserve">12.5 </w:t>
      </w:r>
      <w:r>
        <w:rPr>
          <w:rFonts w:hint="eastAsia" w:ascii="宋体" w:hAnsi="宋体" w:cs="宋体"/>
          <w:bCs/>
          <w:kern w:val="0"/>
          <w:sz w:val="24"/>
          <w:shd w:val="clear" w:color="auto" w:fill="FFFFFF"/>
        </w:rPr>
        <w:t xml:space="preserve"> 响应文件格式</w:t>
      </w:r>
    </w:p>
    <w:p w14:paraId="3C37B4C7">
      <w:pPr>
        <w:widowControl/>
        <w:spacing w:line="460" w:lineRule="atLeast"/>
        <w:ind w:firstLine="482"/>
        <w:jc w:val="left"/>
        <w:outlineLvl w:val="0"/>
        <w:rPr>
          <w:rFonts w:ascii="宋体" w:cs="宋体"/>
          <w:b/>
          <w:kern w:val="0"/>
          <w:sz w:val="24"/>
          <w:shd w:val="clear" w:color="auto" w:fill="FFFFFF"/>
        </w:rPr>
      </w:pPr>
      <w:r>
        <w:rPr>
          <w:rFonts w:ascii="宋体" w:hAnsi="宋体" w:cs="宋体"/>
          <w:b/>
          <w:kern w:val="0"/>
          <w:sz w:val="24"/>
          <w:shd w:val="clear" w:color="auto" w:fill="FFFFFF"/>
        </w:rPr>
        <w:t>13</w:t>
      </w:r>
      <w:r>
        <w:rPr>
          <w:rFonts w:ascii="宋体" w:cs="宋体"/>
          <w:b/>
          <w:kern w:val="0"/>
          <w:sz w:val="24"/>
          <w:shd w:val="clear" w:color="auto" w:fill="FFFFFF"/>
        </w:rPr>
        <w:t>.</w:t>
      </w:r>
      <w:r>
        <w:rPr>
          <w:rFonts w:hint="eastAsia" w:ascii="宋体" w:hAnsi="宋体" w:cs="宋体"/>
          <w:b/>
          <w:kern w:val="0"/>
          <w:sz w:val="24"/>
          <w:shd w:val="clear" w:color="auto" w:fill="FFFFFF"/>
        </w:rPr>
        <w:t>竞争性谈判文件的澄清与修改</w:t>
      </w:r>
    </w:p>
    <w:p w14:paraId="28F6C5F1">
      <w:pPr>
        <w:spacing w:line="360" w:lineRule="auto"/>
        <w:ind w:firstLine="480" w:firstLineChars="200"/>
        <w:rPr>
          <w:rFonts w:ascii="宋体" w:cs="宋体"/>
          <w:kern w:val="0"/>
          <w:sz w:val="24"/>
        </w:rPr>
      </w:pPr>
      <w:r>
        <w:rPr>
          <w:rFonts w:ascii="宋体" w:hAnsi="宋体" w:cs="宋体"/>
          <w:kern w:val="0"/>
          <w:sz w:val="24"/>
        </w:rPr>
        <w:t>13.1</w:t>
      </w:r>
      <w:r>
        <w:rPr>
          <w:rFonts w:hint="eastAsia" w:ascii="宋体" w:hAnsi="宋体" w:cs="宋体"/>
          <w:kern w:val="0"/>
          <w:sz w:val="24"/>
        </w:rPr>
        <w:t>采购代理机构对已发出的谈判文件进行必要澄清、修改或补充的，应当在谈判文件要求响应文件提交截止时间</w:t>
      </w:r>
      <w:r>
        <w:rPr>
          <w:rFonts w:ascii="宋体" w:hAnsi="宋体" w:cs="宋体"/>
          <w:kern w:val="0"/>
          <w:sz w:val="24"/>
        </w:rPr>
        <w:t>3</w:t>
      </w:r>
      <w:r>
        <w:rPr>
          <w:rFonts w:hint="eastAsia" w:ascii="宋体" w:hAnsi="宋体" w:cs="宋体"/>
          <w:kern w:val="0"/>
          <w:sz w:val="24"/>
        </w:rPr>
        <w:t>个工作日（如至原定截止时间不足</w:t>
      </w:r>
      <w:r>
        <w:rPr>
          <w:rFonts w:ascii="宋体" w:hAnsi="宋体" w:cs="宋体"/>
          <w:kern w:val="0"/>
          <w:sz w:val="24"/>
        </w:rPr>
        <w:t>3</w:t>
      </w:r>
      <w:r>
        <w:rPr>
          <w:rFonts w:hint="eastAsia" w:ascii="宋体" w:hAnsi="宋体" w:cs="宋体"/>
          <w:kern w:val="0"/>
          <w:sz w:val="24"/>
        </w:rPr>
        <w:t>个工作日，则需延长竞争性谈判开始时间，谈判文件获取时间、递交样品截止时间等可以相应延长）前，在河南省政府采购网、</w:t>
      </w:r>
      <w:r>
        <w:rPr>
          <w:rFonts w:hint="eastAsia" w:ascii="宋体" w:hAnsi="宋体" w:cs="宋体"/>
          <w:kern w:val="0"/>
          <w:sz w:val="24"/>
          <w:lang w:eastAsia="zh-CN"/>
        </w:rPr>
        <w:t>驻马店市公共资源交易中心网</w:t>
      </w:r>
      <w:r>
        <w:rPr>
          <w:rFonts w:hint="eastAsia" w:ascii="宋体" w:hAnsi="宋体" w:cs="宋体"/>
          <w:kern w:val="0"/>
          <w:sz w:val="24"/>
        </w:rPr>
        <w:t>等相关媒体上发布更正公告或变更公告。</w:t>
      </w:r>
    </w:p>
    <w:p w14:paraId="524C3B9E">
      <w:pPr>
        <w:spacing w:line="360" w:lineRule="auto"/>
        <w:ind w:firstLine="480" w:firstLineChars="200"/>
        <w:rPr>
          <w:rFonts w:ascii="宋体" w:cs="宋体"/>
          <w:kern w:val="0"/>
          <w:sz w:val="24"/>
        </w:rPr>
      </w:pPr>
      <w:r>
        <w:rPr>
          <w:rFonts w:ascii="宋体" w:hAnsi="宋体" w:cs="宋体"/>
          <w:kern w:val="0"/>
          <w:sz w:val="24"/>
        </w:rPr>
        <w:t>13.2</w:t>
      </w:r>
      <w:r>
        <w:rPr>
          <w:rFonts w:hint="eastAsia" w:ascii="宋体" w:hAnsi="宋体" w:cs="宋体"/>
          <w:kern w:val="0"/>
          <w:sz w:val="24"/>
        </w:rPr>
        <w:t>谈判文件澄清、修改或补充的内容为谈判文件的组成部分。</w:t>
      </w:r>
    </w:p>
    <w:p w14:paraId="74D22308">
      <w:pPr>
        <w:spacing w:line="360" w:lineRule="auto"/>
        <w:ind w:firstLine="480" w:firstLineChars="200"/>
        <w:rPr>
          <w:rFonts w:ascii="宋体" w:cs="宋体"/>
          <w:kern w:val="0"/>
          <w:sz w:val="24"/>
        </w:rPr>
      </w:pPr>
      <w:r>
        <w:rPr>
          <w:rFonts w:ascii="宋体" w:hAnsi="宋体" w:cs="宋体"/>
          <w:kern w:val="0"/>
          <w:sz w:val="24"/>
        </w:rPr>
        <w:t>13.3</w:t>
      </w:r>
      <w:r>
        <w:rPr>
          <w:rFonts w:hint="eastAsia" w:ascii="宋体" w:hAnsi="宋体" w:cs="宋体"/>
          <w:kern w:val="0"/>
          <w:sz w:val="24"/>
        </w:rPr>
        <w:t>谈判文件的澄清、修改或补充都应通过本代理机构以法定形式发布。采购人未通过本代理机构对谈判文件进行的澄清、修改或补充无效，竞争性谈判时不予认可。</w:t>
      </w:r>
    </w:p>
    <w:p w14:paraId="2CC3D85F">
      <w:pPr>
        <w:shd w:val="clear" w:color="auto" w:fill="FFFFFF"/>
        <w:spacing w:line="460" w:lineRule="atLeast"/>
        <w:ind w:firstLine="482"/>
        <w:jc w:val="left"/>
        <w:rPr>
          <w:rFonts w:ascii="宋体"/>
          <w:kern w:val="0"/>
          <w:sz w:val="24"/>
        </w:rPr>
      </w:pPr>
      <w:r>
        <w:rPr>
          <w:rFonts w:ascii="宋体" w:hAnsi="宋体" w:cs="宋体"/>
          <w:kern w:val="0"/>
          <w:sz w:val="24"/>
        </w:rPr>
        <w:t>13.4</w:t>
      </w:r>
      <w:r>
        <w:rPr>
          <w:rFonts w:hint="eastAsia" w:ascii="宋体" w:hAnsi="宋体" w:cs="宋体"/>
          <w:kern w:val="0"/>
          <w:sz w:val="24"/>
        </w:rPr>
        <w:t>采购代理机构可以视采购具体情况延长响应文件提交截止时间和开始竞争性谈判时间，但至少应当在谈判文件要求响应文件提交截止时间</w:t>
      </w:r>
      <w:r>
        <w:rPr>
          <w:rFonts w:ascii="宋体" w:hAnsi="宋体" w:cs="宋体"/>
          <w:kern w:val="0"/>
          <w:sz w:val="24"/>
        </w:rPr>
        <w:t>3</w:t>
      </w:r>
      <w:r>
        <w:rPr>
          <w:rFonts w:hint="eastAsia" w:ascii="宋体" w:hAnsi="宋体" w:cs="宋体"/>
          <w:kern w:val="0"/>
          <w:sz w:val="24"/>
        </w:rPr>
        <w:t>个工作日前，将变更时间在河南省政府采购网、</w:t>
      </w:r>
      <w:r>
        <w:rPr>
          <w:rFonts w:hint="eastAsia" w:ascii="宋体" w:hAnsi="宋体" w:cs="宋体"/>
          <w:kern w:val="0"/>
          <w:sz w:val="24"/>
          <w:lang w:val="en-US" w:eastAsia="zh-CN"/>
        </w:rPr>
        <w:t>驻马店市</w:t>
      </w:r>
      <w:r>
        <w:rPr>
          <w:rFonts w:hint="eastAsia" w:ascii="宋体" w:hAnsi="宋体" w:cs="宋体"/>
          <w:kern w:val="0"/>
          <w:sz w:val="24"/>
        </w:rPr>
        <w:t>公共资源交易中心网等相关媒体上发布更正公告或变更公告。</w:t>
      </w:r>
    </w:p>
    <w:p w14:paraId="6DA2C58A">
      <w:pPr>
        <w:shd w:val="clear" w:color="auto" w:fill="FFFFFF"/>
        <w:spacing w:line="460" w:lineRule="atLeast"/>
        <w:ind w:firstLine="482"/>
        <w:jc w:val="left"/>
        <w:rPr>
          <w:rFonts w:ascii="宋体"/>
          <w:kern w:val="0"/>
          <w:sz w:val="24"/>
        </w:rPr>
      </w:pPr>
      <w:r>
        <w:rPr>
          <w:rFonts w:ascii="宋体" w:hAnsi="宋体"/>
          <w:kern w:val="0"/>
          <w:sz w:val="24"/>
        </w:rPr>
        <w:t xml:space="preserve">12.4 </w:t>
      </w:r>
      <w:r>
        <w:rPr>
          <w:rFonts w:hint="eastAsia" w:ascii="宋体" w:hAnsi="宋体"/>
          <w:kern w:val="0"/>
          <w:sz w:val="24"/>
        </w:rPr>
        <w:t>采购代理机构可以视采购具体情况延长递交响应文件截止时间和开始竞争性谈判时间，但至少应当在竞争性谈判文件要求提交响应文件的截止时间</w:t>
      </w:r>
      <w:r>
        <w:rPr>
          <w:rFonts w:ascii="宋体" w:hAnsi="宋体"/>
          <w:kern w:val="0"/>
          <w:sz w:val="24"/>
        </w:rPr>
        <w:t>3</w:t>
      </w:r>
      <w:r>
        <w:rPr>
          <w:rFonts w:hint="eastAsia" w:ascii="宋体" w:hAnsi="宋体"/>
          <w:kern w:val="0"/>
          <w:sz w:val="24"/>
        </w:rPr>
        <w:t>个工作日前，将变更时间书面通知所有竞争性谈判文件收受人，并在河南省政府采购网、</w:t>
      </w:r>
      <w:r>
        <w:rPr>
          <w:rFonts w:hint="eastAsia" w:ascii="宋体" w:hAnsi="宋体" w:cs="宋体"/>
          <w:kern w:val="0"/>
          <w:sz w:val="24"/>
        </w:rPr>
        <w:t>新蔡县</w:t>
      </w:r>
      <w:r>
        <w:rPr>
          <w:rFonts w:hint="eastAsia" w:ascii="宋体" w:hAnsi="宋体"/>
          <w:kern w:val="0"/>
          <w:sz w:val="24"/>
        </w:rPr>
        <w:t>公共资源电子交易网等相关媒体上发布更正公告。</w:t>
      </w:r>
    </w:p>
    <w:p w14:paraId="5DD464EA">
      <w:pPr>
        <w:widowControl/>
        <w:spacing w:line="460" w:lineRule="atLeast"/>
        <w:ind w:firstLine="200"/>
        <w:jc w:val="center"/>
        <w:rPr>
          <w:rFonts w:ascii="黑体" w:hAnsi="宋体" w:eastAsia="黑体" w:cs="黑体"/>
          <w:b/>
          <w:kern w:val="0"/>
          <w:sz w:val="32"/>
          <w:szCs w:val="32"/>
          <w:shd w:val="clear" w:color="auto" w:fill="FFFFFF"/>
        </w:rPr>
      </w:pPr>
    </w:p>
    <w:p w14:paraId="26E76143">
      <w:pPr>
        <w:widowControl/>
        <w:spacing w:line="460" w:lineRule="atLeast"/>
        <w:jc w:val="center"/>
        <w:outlineLvl w:val="0"/>
        <w:rPr>
          <w:rFonts w:ascii="黑体" w:hAnsi="宋体" w:eastAsia="黑体" w:cs="黑体"/>
          <w:b/>
          <w:kern w:val="0"/>
          <w:sz w:val="32"/>
          <w:szCs w:val="32"/>
          <w:shd w:val="clear" w:color="auto" w:fill="FFFFFF"/>
        </w:rPr>
      </w:pPr>
      <w:r>
        <w:rPr>
          <w:rFonts w:hint="eastAsia" w:ascii="黑体" w:hAnsi="宋体" w:eastAsia="黑体" w:cs="黑体"/>
          <w:b/>
          <w:kern w:val="0"/>
          <w:sz w:val="32"/>
          <w:szCs w:val="32"/>
          <w:shd w:val="clear" w:color="auto" w:fill="FFFFFF"/>
        </w:rPr>
        <w:t>三</w:t>
      </w:r>
      <w:r>
        <w:rPr>
          <w:rFonts w:ascii="黑体" w:hAnsi="宋体" w:eastAsia="黑体" w:cs="黑体"/>
          <w:b/>
          <w:kern w:val="0"/>
          <w:sz w:val="32"/>
          <w:szCs w:val="32"/>
          <w:shd w:val="clear" w:color="auto" w:fill="FFFFFF"/>
        </w:rPr>
        <w:t xml:space="preserve">   </w:t>
      </w:r>
      <w:r>
        <w:rPr>
          <w:rFonts w:hint="eastAsia" w:ascii="黑体" w:hAnsi="宋体" w:eastAsia="黑体" w:cs="黑体"/>
          <w:b/>
          <w:kern w:val="0"/>
          <w:sz w:val="32"/>
          <w:szCs w:val="32"/>
          <w:shd w:val="clear" w:color="auto" w:fill="FFFFFF"/>
        </w:rPr>
        <w:t>响应文件的编制</w:t>
      </w:r>
    </w:p>
    <w:p w14:paraId="0AEC0072">
      <w:pPr>
        <w:widowControl/>
        <w:spacing w:line="460" w:lineRule="atLeast"/>
        <w:ind w:firstLine="482"/>
        <w:jc w:val="left"/>
        <w:outlineLvl w:val="0"/>
        <w:rPr>
          <w:rFonts w:ascii="宋体" w:cs="宋体"/>
          <w:b/>
          <w:kern w:val="0"/>
          <w:sz w:val="24"/>
          <w:shd w:val="clear" w:color="auto" w:fill="FFFFFF"/>
        </w:rPr>
      </w:pPr>
      <w:r>
        <w:rPr>
          <w:rFonts w:ascii="宋体" w:hAnsi="宋体" w:cs="宋体"/>
          <w:b/>
          <w:kern w:val="0"/>
          <w:sz w:val="24"/>
          <w:shd w:val="clear" w:color="auto" w:fill="FFFFFF"/>
        </w:rPr>
        <w:t>14</w:t>
      </w:r>
      <w:r>
        <w:rPr>
          <w:rFonts w:ascii="宋体" w:cs="宋体"/>
          <w:b/>
          <w:kern w:val="0"/>
          <w:sz w:val="24"/>
          <w:shd w:val="clear" w:color="auto" w:fill="FFFFFF"/>
        </w:rPr>
        <w:t>.</w:t>
      </w:r>
      <w:r>
        <w:rPr>
          <w:rFonts w:hint="eastAsia" w:ascii="宋体" w:hAnsi="宋体" w:cs="宋体"/>
          <w:b/>
          <w:kern w:val="0"/>
          <w:sz w:val="24"/>
          <w:shd w:val="clear" w:color="auto" w:fill="FFFFFF"/>
        </w:rPr>
        <w:t>要求</w:t>
      </w:r>
    </w:p>
    <w:p w14:paraId="64029FEC">
      <w:pPr>
        <w:widowControl/>
        <w:shd w:val="clear" w:color="auto" w:fill="FFFFFF"/>
        <w:spacing w:line="460" w:lineRule="atLeast"/>
        <w:ind w:firstLine="480"/>
        <w:jc w:val="left"/>
        <w:rPr>
          <w:rFonts w:ascii="宋体"/>
          <w:kern w:val="0"/>
          <w:sz w:val="24"/>
        </w:rPr>
      </w:pPr>
      <w:r>
        <w:rPr>
          <w:rFonts w:ascii="宋体" w:hAnsi="宋体"/>
          <w:kern w:val="0"/>
          <w:sz w:val="24"/>
        </w:rPr>
        <w:t xml:space="preserve">14.1 </w:t>
      </w:r>
      <w:r>
        <w:rPr>
          <w:rFonts w:hint="eastAsia" w:ascii="宋体" w:hAnsi="宋体"/>
          <w:kern w:val="0"/>
          <w:sz w:val="24"/>
        </w:rPr>
        <w:t>供应商应仔细阅读竞争性谈判文件的所有内容，按照竞争性谈判文件提供的格式编写响应文件，不得缺少或留空任何竞争性谈判文件要求填写的表格或提交的资料。竞争性谈判文件提供格式的按格式填列，未提供格式的可自行拟定。响应文件应对竞争性谈判文件的要求作出实质性投标（包括供应商资格要求、技术要求、工期要求和响应文件中对投标的要求），施工组织设计不符合实际情况的视为未实质性响应竞争性谈判文件，做无效标处理，供应商对所提供的全部资料的合法性、真实性负责。</w:t>
      </w:r>
    </w:p>
    <w:p w14:paraId="2D5CDEC1">
      <w:pPr>
        <w:widowControl/>
        <w:shd w:val="clear" w:color="auto" w:fill="FFFFFF"/>
        <w:spacing w:line="460" w:lineRule="atLeast"/>
        <w:ind w:firstLine="480"/>
        <w:jc w:val="left"/>
        <w:rPr>
          <w:rFonts w:ascii="宋体"/>
          <w:kern w:val="0"/>
          <w:sz w:val="24"/>
        </w:rPr>
      </w:pPr>
      <w:r>
        <w:rPr>
          <w:rFonts w:ascii="宋体" w:hAnsi="宋体"/>
          <w:kern w:val="0"/>
          <w:sz w:val="24"/>
        </w:rPr>
        <w:t xml:space="preserve">14.2 </w:t>
      </w:r>
      <w:r>
        <w:rPr>
          <w:rFonts w:hint="eastAsia" w:ascii="宋体" w:hAnsi="宋体"/>
          <w:kern w:val="0"/>
          <w:sz w:val="24"/>
        </w:rPr>
        <w:t>供应商应完整签署响应文件格式附件中《竞争性谈判文件响应书》和《抵制商业贿赂承诺》，不得随意增减或修改内容。否则视为对竞争性谈判文件未作出实质性投标。</w:t>
      </w:r>
    </w:p>
    <w:p w14:paraId="09010DFE">
      <w:pPr>
        <w:widowControl/>
        <w:shd w:val="clear" w:color="auto" w:fill="FFFFFF"/>
        <w:spacing w:line="460" w:lineRule="atLeast"/>
        <w:ind w:firstLine="482"/>
        <w:outlineLvl w:val="0"/>
        <w:rPr>
          <w:rFonts w:ascii="宋体" w:cs="宋体"/>
          <w:b/>
          <w:kern w:val="0"/>
          <w:sz w:val="24"/>
        </w:rPr>
      </w:pPr>
      <w:r>
        <w:rPr>
          <w:rFonts w:ascii="宋体" w:hAnsi="宋体" w:cs="宋体"/>
          <w:b/>
          <w:kern w:val="0"/>
          <w:sz w:val="24"/>
        </w:rPr>
        <w:t>15.</w:t>
      </w:r>
      <w:r>
        <w:rPr>
          <w:rFonts w:hint="eastAsia" w:ascii="宋体" w:hAnsi="宋体" w:cs="宋体"/>
          <w:b/>
          <w:kern w:val="0"/>
          <w:sz w:val="24"/>
        </w:rPr>
        <w:t>响应文件的语言和计量单位</w:t>
      </w:r>
    </w:p>
    <w:p w14:paraId="16796CF7">
      <w:pPr>
        <w:widowControl/>
        <w:shd w:val="clear" w:color="auto" w:fill="FFFFFF"/>
        <w:spacing w:line="460" w:lineRule="atLeast"/>
        <w:ind w:firstLine="480"/>
        <w:rPr>
          <w:rFonts w:ascii="宋体" w:cs="宋体"/>
          <w:kern w:val="0"/>
          <w:sz w:val="24"/>
        </w:rPr>
      </w:pPr>
      <w:r>
        <w:rPr>
          <w:rFonts w:ascii="宋体" w:hAnsi="宋体" w:cs="宋体"/>
          <w:kern w:val="0"/>
          <w:sz w:val="24"/>
        </w:rPr>
        <w:t>15.1</w:t>
      </w:r>
      <w:r>
        <w:rPr>
          <w:rFonts w:hint="eastAsia" w:ascii="宋体" w:hAnsi="宋体" w:cs="宋体"/>
          <w:kern w:val="0"/>
          <w:sz w:val="24"/>
        </w:rPr>
        <w:t>响应文件以及供应商与采购人、代理机构就有关竞争性谈判事宜的所有来往函电均应使用简体中文书写。</w:t>
      </w:r>
    </w:p>
    <w:p w14:paraId="0CA98BD1">
      <w:pPr>
        <w:widowControl/>
        <w:shd w:val="clear" w:color="auto" w:fill="FFFFFF"/>
        <w:spacing w:line="460" w:lineRule="atLeast"/>
        <w:ind w:firstLine="480"/>
        <w:rPr>
          <w:rFonts w:ascii="宋体" w:cs="宋体"/>
          <w:kern w:val="0"/>
          <w:sz w:val="24"/>
        </w:rPr>
      </w:pPr>
      <w:r>
        <w:rPr>
          <w:rFonts w:ascii="宋体" w:hAnsi="宋体" w:cs="宋体"/>
          <w:kern w:val="0"/>
          <w:sz w:val="24"/>
        </w:rPr>
        <w:t>15.2</w:t>
      </w:r>
      <w:r>
        <w:rPr>
          <w:rFonts w:hint="eastAsia" w:ascii="宋体" w:hAnsi="宋体" w:cs="宋体"/>
          <w:kern w:val="0"/>
          <w:sz w:val="24"/>
        </w:rPr>
        <w:t>关于计量单位，谈判文件已有明确规定的，使用谈判文件规定的计量单位；谈判文件没有规定的，应采用中华人民共和国法定计量单位。否则视为对谈判文件未作出实质性投标。</w:t>
      </w:r>
    </w:p>
    <w:p w14:paraId="55CA6884">
      <w:pPr>
        <w:spacing w:line="460" w:lineRule="atLeast"/>
        <w:ind w:firstLine="482"/>
        <w:jc w:val="left"/>
      </w:pPr>
      <w:r>
        <w:rPr>
          <w:rFonts w:ascii="宋体" w:hAnsi="宋体" w:cs="宋体"/>
          <w:kern w:val="0"/>
          <w:sz w:val="24"/>
        </w:rPr>
        <w:t>15.3</w:t>
      </w:r>
      <w:r>
        <w:rPr>
          <w:rFonts w:hint="eastAsia" w:ascii="宋体" w:hAnsi="宋体" w:cs="宋体"/>
          <w:kern w:val="0"/>
          <w:sz w:val="24"/>
        </w:rPr>
        <w:t>原版为外文的证书类文件，以及由外国人做出的本人签名、外国公司的名称或外国印章等可以是外文，但应当提供中文翻译文件并加盖供应商公章。必要时专家小组可以要求供应商提供附有公证书的中文翻译文件或者与原版文件签章相一致的中文翻译文件</w:t>
      </w:r>
      <w:r>
        <w:rPr>
          <w:rFonts w:hint="eastAsia" w:ascii="宋体" w:hAnsi="宋体" w:cs="宋体"/>
          <w:spacing w:val="10"/>
          <w:kern w:val="0"/>
          <w:sz w:val="24"/>
          <w:shd w:val="clear" w:color="auto" w:fill="FFFFFF"/>
        </w:rPr>
        <w:t>。</w:t>
      </w:r>
    </w:p>
    <w:p w14:paraId="3590ECDA">
      <w:pPr>
        <w:widowControl/>
        <w:spacing w:line="460" w:lineRule="atLeast"/>
        <w:ind w:firstLine="482"/>
        <w:jc w:val="left"/>
      </w:pPr>
      <w:r>
        <w:rPr>
          <w:rFonts w:ascii="宋体" w:hAnsi="宋体" w:cs="宋体"/>
          <w:b/>
          <w:kern w:val="0"/>
          <w:sz w:val="24"/>
          <w:shd w:val="clear" w:color="auto" w:fill="FFFFFF"/>
        </w:rPr>
        <w:t>16</w:t>
      </w:r>
      <w:r>
        <w:rPr>
          <w:rFonts w:ascii="宋体" w:cs="宋体"/>
          <w:b/>
          <w:kern w:val="0"/>
          <w:sz w:val="24"/>
          <w:shd w:val="clear" w:color="auto" w:fill="FFFFFF"/>
        </w:rPr>
        <w:t>.</w:t>
      </w:r>
      <w:r>
        <w:rPr>
          <w:rFonts w:hint="eastAsia" w:ascii="宋体" w:hAnsi="宋体" w:cs="宋体"/>
          <w:b/>
          <w:kern w:val="0"/>
          <w:sz w:val="24"/>
          <w:shd w:val="clear" w:color="auto" w:fill="FFFFFF"/>
        </w:rPr>
        <w:t>响应文件的组成</w:t>
      </w:r>
      <w:r>
        <w:rPr>
          <w:rFonts w:hint="eastAsia" w:ascii="宋体" w:hAnsi="宋体" w:cs="宋体"/>
          <w:kern w:val="0"/>
          <w:sz w:val="24"/>
          <w:shd w:val="clear" w:color="auto" w:fill="FFFFFF"/>
        </w:rPr>
        <w:t>。</w:t>
      </w:r>
      <w:r>
        <w:rPr>
          <w:rFonts w:hint="eastAsia" w:ascii="宋体" w:hAnsi="宋体" w:cs="宋体"/>
          <w:b/>
          <w:kern w:val="0"/>
          <w:sz w:val="24"/>
          <w:shd w:val="clear" w:color="auto" w:fill="FFFFFF"/>
        </w:rPr>
        <w:t>响应文件应包括下列部分：</w:t>
      </w:r>
    </w:p>
    <w:p w14:paraId="33CB282A">
      <w:pPr>
        <w:widowControl/>
        <w:spacing w:line="460" w:lineRule="atLeast"/>
        <w:ind w:firstLine="480"/>
        <w:rPr>
          <w:kern w:val="0"/>
          <w:sz w:val="28"/>
          <w:szCs w:val="28"/>
        </w:rPr>
      </w:pPr>
      <w:r>
        <w:rPr>
          <w:rFonts w:ascii="宋体" w:hAnsi="宋体"/>
          <w:kern w:val="0"/>
          <w:sz w:val="24"/>
        </w:rPr>
        <w:t xml:space="preserve">16.1  </w:t>
      </w:r>
      <w:r>
        <w:rPr>
          <w:rFonts w:hint="eastAsia" w:ascii="宋体" w:hAnsi="宋体"/>
          <w:kern w:val="0"/>
          <w:sz w:val="24"/>
        </w:rPr>
        <w:t>竞争性谈判响应书</w:t>
      </w:r>
    </w:p>
    <w:p w14:paraId="45DA73B2">
      <w:pPr>
        <w:widowControl/>
        <w:spacing w:line="460" w:lineRule="atLeast"/>
        <w:ind w:firstLine="480"/>
        <w:rPr>
          <w:rFonts w:hint="eastAsia" w:ascii="宋体" w:hAnsi="宋体"/>
          <w:kern w:val="0"/>
          <w:sz w:val="24"/>
        </w:rPr>
      </w:pPr>
      <w:r>
        <w:rPr>
          <w:rFonts w:ascii="宋体" w:hAnsi="宋体"/>
          <w:kern w:val="0"/>
          <w:sz w:val="24"/>
        </w:rPr>
        <w:t>16.2 </w:t>
      </w:r>
      <w:r>
        <w:rPr>
          <w:rFonts w:hint="eastAsia" w:ascii="宋体" w:hAnsi="宋体"/>
          <w:kern w:val="0"/>
          <w:sz w:val="24"/>
        </w:rPr>
        <w:t>响应文件汇总表</w:t>
      </w:r>
    </w:p>
    <w:p w14:paraId="6D497FE5">
      <w:pPr>
        <w:widowControl/>
        <w:spacing w:line="460" w:lineRule="atLeast"/>
        <w:ind w:firstLine="480"/>
        <w:rPr>
          <w:kern w:val="0"/>
          <w:sz w:val="28"/>
          <w:szCs w:val="28"/>
        </w:rPr>
      </w:pPr>
      <w:r>
        <w:rPr>
          <w:rFonts w:hint="eastAsia" w:ascii="宋体" w:hAnsi="宋体"/>
          <w:kern w:val="0"/>
          <w:sz w:val="24"/>
        </w:rPr>
        <w:t>16.3  初次报价一览表</w:t>
      </w:r>
    </w:p>
    <w:p w14:paraId="0C0A3CAD">
      <w:pPr>
        <w:widowControl/>
        <w:spacing w:line="460" w:lineRule="atLeast"/>
        <w:ind w:left="482"/>
        <w:rPr>
          <w:kern w:val="0"/>
          <w:szCs w:val="21"/>
        </w:rPr>
      </w:pPr>
      <w:r>
        <w:rPr>
          <w:rFonts w:ascii="宋体" w:hAnsi="宋体"/>
          <w:kern w:val="0"/>
          <w:sz w:val="24"/>
        </w:rPr>
        <w:t>16.</w:t>
      </w:r>
      <w:r>
        <w:rPr>
          <w:rFonts w:hint="eastAsia" w:ascii="宋体" w:hAnsi="宋体"/>
          <w:kern w:val="0"/>
          <w:sz w:val="24"/>
        </w:rPr>
        <w:t>4  法定代表人身份证明</w:t>
      </w:r>
    </w:p>
    <w:p w14:paraId="761909BA">
      <w:pPr>
        <w:widowControl/>
        <w:spacing w:line="460" w:lineRule="atLeast"/>
        <w:ind w:firstLine="480"/>
        <w:rPr>
          <w:kern w:val="0"/>
          <w:sz w:val="28"/>
          <w:szCs w:val="28"/>
        </w:rPr>
      </w:pPr>
      <w:r>
        <w:rPr>
          <w:rFonts w:ascii="宋体" w:hAnsi="宋体"/>
          <w:kern w:val="0"/>
          <w:sz w:val="24"/>
        </w:rPr>
        <w:t>16.</w:t>
      </w:r>
      <w:r>
        <w:rPr>
          <w:rFonts w:hint="eastAsia" w:ascii="宋体" w:hAnsi="宋体"/>
          <w:kern w:val="0"/>
          <w:sz w:val="24"/>
        </w:rPr>
        <w:t>5</w:t>
      </w:r>
      <w:r>
        <w:rPr>
          <w:rFonts w:ascii="宋体" w:hAnsi="宋体"/>
          <w:kern w:val="0"/>
          <w:sz w:val="24"/>
        </w:rPr>
        <w:t> </w:t>
      </w:r>
      <w:r>
        <w:rPr>
          <w:rFonts w:hint="eastAsia" w:ascii="宋体" w:hAnsi="宋体"/>
          <w:kern w:val="0"/>
          <w:sz w:val="24"/>
        </w:rPr>
        <w:t>法定代表人授权书</w:t>
      </w:r>
    </w:p>
    <w:p w14:paraId="11C98F30">
      <w:pPr>
        <w:widowControl/>
        <w:spacing w:line="460" w:lineRule="atLeast"/>
        <w:ind w:firstLine="480"/>
        <w:rPr>
          <w:kern w:val="0"/>
          <w:sz w:val="28"/>
          <w:szCs w:val="28"/>
        </w:rPr>
      </w:pPr>
      <w:r>
        <w:rPr>
          <w:rFonts w:ascii="宋体" w:hAnsi="宋体"/>
          <w:kern w:val="0"/>
          <w:sz w:val="24"/>
        </w:rPr>
        <w:t>16.</w:t>
      </w:r>
      <w:r>
        <w:rPr>
          <w:rFonts w:hint="eastAsia" w:ascii="宋体" w:hAnsi="宋体"/>
          <w:kern w:val="0"/>
          <w:sz w:val="24"/>
        </w:rPr>
        <w:t>6</w:t>
      </w:r>
      <w:r>
        <w:rPr>
          <w:rFonts w:ascii="宋体" w:hAnsi="宋体"/>
          <w:kern w:val="0"/>
          <w:sz w:val="24"/>
        </w:rPr>
        <w:t> </w:t>
      </w:r>
      <w:r>
        <w:rPr>
          <w:rFonts w:hint="eastAsia" w:ascii="宋体" w:hAnsi="宋体"/>
          <w:kern w:val="0"/>
          <w:sz w:val="24"/>
        </w:rPr>
        <w:t>证明文件</w:t>
      </w:r>
    </w:p>
    <w:p w14:paraId="65A2322B">
      <w:pPr>
        <w:widowControl/>
        <w:spacing w:line="460" w:lineRule="atLeast"/>
        <w:ind w:firstLine="480"/>
        <w:rPr>
          <w:rFonts w:hint="default" w:ascii="宋体" w:eastAsia="宋体"/>
          <w:kern w:val="0"/>
          <w:sz w:val="24"/>
          <w:lang w:val="en-US" w:eastAsia="zh-CN"/>
        </w:rPr>
      </w:pPr>
      <w:r>
        <w:rPr>
          <w:rFonts w:ascii="宋体" w:hAnsi="宋体"/>
          <w:kern w:val="0"/>
          <w:sz w:val="24"/>
        </w:rPr>
        <w:t>16.</w:t>
      </w:r>
      <w:r>
        <w:rPr>
          <w:rFonts w:hint="eastAsia" w:ascii="宋体" w:hAnsi="宋体"/>
          <w:kern w:val="0"/>
          <w:sz w:val="24"/>
        </w:rPr>
        <w:t>8</w:t>
      </w:r>
      <w:r>
        <w:rPr>
          <w:rFonts w:ascii="宋体" w:hAnsi="宋体"/>
          <w:kern w:val="0"/>
          <w:sz w:val="24"/>
        </w:rPr>
        <w:t xml:space="preserve">  </w:t>
      </w:r>
      <w:r>
        <w:rPr>
          <w:rFonts w:hint="eastAsia" w:ascii="宋体" w:hAnsi="宋体"/>
          <w:kern w:val="0"/>
          <w:sz w:val="24"/>
          <w:lang w:val="en-US" w:eastAsia="zh-CN"/>
        </w:rPr>
        <w:t>已标价工程量清单</w:t>
      </w:r>
    </w:p>
    <w:p w14:paraId="3C2F5C10">
      <w:pPr>
        <w:widowControl/>
        <w:spacing w:line="460" w:lineRule="atLeast"/>
        <w:ind w:firstLine="480"/>
        <w:rPr>
          <w:rFonts w:ascii="宋体"/>
          <w:kern w:val="0"/>
          <w:sz w:val="24"/>
        </w:rPr>
      </w:pPr>
      <w:r>
        <w:rPr>
          <w:rFonts w:ascii="宋体" w:hAnsi="宋体"/>
          <w:kern w:val="0"/>
          <w:sz w:val="24"/>
        </w:rPr>
        <w:t>16.</w:t>
      </w:r>
      <w:r>
        <w:rPr>
          <w:rFonts w:hint="eastAsia" w:ascii="宋体" w:hAnsi="宋体"/>
          <w:kern w:val="0"/>
          <w:sz w:val="24"/>
        </w:rPr>
        <w:t>8</w:t>
      </w:r>
      <w:r>
        <w:rPr>
          <w:rFonts w:ascii="宋体" w:hAnsi="宋体"/>
          <w:kern w:val="0"/>
          <w:sz w:val="24"/>
        </w:rPr>
        <w:t xml:space="preserve">  </w:t>
      </w:r>
      <w:r>
        <w:rPr>
          <w:rFonts w:hint="eastAsia" w:ascii="宋体" w:hAnsi="宋体"/>
          <w:kern w:val="0"/>
          <w:sz w:val="24"/>
        </w:rPr>
        <w:t>施工组织设计</w:t>
      </w:r>
    </w:p>
    <w:p w14:paraId="2BE171C1">
      <w:pPr>
        <w:widowControl/>
        <w:spacing w:line="460" w:lineRule="atLeast"/>
        <w:ind w:firstLine="480"/>
        <w:rPr>
          <w:rFonts w:ascii="宋体"/>
          <w:kern w:val="0"/>
          <w:sz w:val="24"/>
        </w:rPr>
      </w:pPr>
      <w:r>
        <w:rPr>
          <w:rFonts w:ascii="宋体" w:hAnsi="宋体"/>
          <w:kern w:val="0"/>
          <w:sz w:val="24"/>
        </w:rPr>
        <w:t>16.</w:t>
      </w:r>
      <w:r>
        <w:rPr>
          <w:rFonts w:hint="eastAsia" w:ascii="宋体" w:hAnsi="宋体"/>
          <w:kern w:val="0"/>
          <w:sz w:val="24"/>
        </w:rPr>
        <w:t>9</w:t>
      </w:r>
      <w:r>
        <w:rPr>
          <w:rFonts w:ascii="宋体" w:hAnsi="宋体"/>
          <w:kern w:val="0"/>
          <w:sz w:val="24"/>
        </w:rPr>
        <w:t xml:space="preserve">  </w:t>
      </w:r>
      <w:r>
        <w:rPr>
          <w:rFonts w:hint="eastAsia" w:ascii="宋体" w:hAnsi="宋体"/>
          <w:kern w:val="0"/>
          <w:sz w:val="24"/>
        </w:rPr>
        <w:t>技术标准和要求</w:t>
      </w:r>
    </w:p>
    <w:p w14:paraId="0B272BD8">
      <w:pPr>
        <w:widowControl/>
        <w:spacing w:line="460" w:lineRule="atLeast"/>
        <w:ind w:firstLine="480"/>
        <w:rPr>
          <w:rFonts w:ascii="宋体"/>
          <w:kern w:val="0"/>
          <w:sz w:val="24"/>
        </w:rPr>
      </w:pPr>
      <w:r>
        <w:rPr>
          <w:rFonts w:ascii="宋体" w:hAnsi="宋体"/>
          <w:kern w:val="0"/>
          <w:sz w:val="24"/>
        </w:rPr>
        <w:t>16.</w:t>
      </w:r>
      <w:r>
        <w:rPr>
          <w:rFonts w:hint="eastAsia" w:ascii="宋体" w:hAnsi="宋体"/>
          <w:kern w:val="0"/>
          <w:sz w:val="24"/>
        </w:rPr>
        <w:t>10</w:t>
      </w:r>
      <w:r>
        <w:rPr>
          <w:rFonts w:ascii="宋体" w:hAnsi="宋体"/>
          <w:kern w:val="0"/>
          <w:sz w:val="24"/>
        </w:rPr>
        <w:t xml:space="preserve">  </w:t>
      </w:r>
      <w:r>
        <w:rPr>
          <w:rFonts w:hint="eastAsia" w:ascii="宋体" w:hAnsi="宋体"/>
          <w:kern w:val="0"/>
          <w:sz w:val="24"/>
        </w:rPr>
        <w:t>项目管理机构</w:t>
      </w:r>
    </w:p>
    <w:p w14:paraId="65E9E127">
      <w:pPr>
        <w:widowControl/>
        <w:spacing w:line="460" w:lineRule="atLeast"/>
        <w:ind w:firstLine="480"/>
        <w:rPr>
          <w:rFonts w:ascii="宋体"/>
          <w:kern w:val="0"/>
          <w:sz w:val="24"/>
        </w:rPr>
      </w:pPr>
      <w:r>
        <w:rPr>
          <w:rFonts w:ascii="宋体" w:hAnsi="宋体"/>
          <w:kern w:val="0"/>
          <w:sz w:val="24"/>
        </w:rPr>
        <w:t>16.1</w:t>
      </w:r>
      <w:r>
        <w:rPr>
          <w:rFonts w:hint="eastAsia" w:ascii="宋体" w:hAnsi="宋体"/>
          <w:kern w:val="0"/>
          <w:sz w:val="24"/>
        </w:rPr>
        <w:t>1</w:t>
      </w:r>
      <w:r>
        <w:rPr>
          <w:rFonts w:ascii="宋体" w:hAnsi="宋体"/>
          <w:kern w:val="0"/>
          <w:sz w:val="24"/>
        </w:rPr>
        <w:t xml:space="preserve">  </w:t>
      </w:r>
      <w:r>
        <w:rPr>
          <w:rFonts w:hint="eastAsia" w:ascii="宋体" w:hAnsi="宋体"/>
          <w:kern w:val="0"/>
          <w:sz w:val="24"/>
        </w:rPr>
        <w:t>抵制商业贿赂承诺</w:t>
      </w:r>
    </w:p>
    <w:p w14:paraId="74C2DE6D">
      <w:pPr>
        <w:pStyle w:val="2"/>
        <w:ind w:firstLine="480" w:firstLineChars="200"/>
        <w:rPr>
          <w:rFonts w:ascii="宋体" w:eastAsia="宋体"/>
          <w:color w:val="auto"/>
          <w:kern w:val="0"/>
          <w:sz w:val="24"/>
        </w:rPr>
      </w:pPr>
      <w:r>
        <w:rPr>
          <w:rFonts w:ascii="宋体" w:hAnsi="宋体"/>
          <w:b w:val="0"/>
          <w:bCs w:val="0"/>
          <w:color w:val="auto"/>
          <w:kern w:val="0"/>
          <w:sz w:val="24"/>
        </w:rPr>
        <w:t>16.1</w:t>
      </w:r>
      <w:r>
        <w:rPr>
          <w:rFonts w:hint="eastAsia" w:ascii="宋体" w:hAnsi="宋体"/>
          <w:b w:val="0"/>
          <w:bCs w:val="0"/>
          <w:color w:val="auto"/>
          <w:kern w:val="0"/>
          <w:sz w:val="24"/>
        </w:rPr>
        <w:t>2</w:t>
      </w:r>
      <w:r>
        <w:rPr>
          <w:rFonts w:ascii="宋体" w:hAnsi="宋体"/>
          <w:color w:val="auto"/>
          <w:kern w:val="0"/>
          <w:sz w:val="24"/>
        </w:rPr>
        <w:t xml:space="preserve">  </w:t>
      </w:r>
      <w:r>
        <w:rPr>
          <w:rFonts w:hint="eastAsia" w:ascii="宋体" w:hAnsi="宋体" w:eastAsia="宋体" w:cs="宋体"/>
          <w:b w:val="0"/>
          <w:bCs w:val="0"/>
          <w:color w:val="auto"/>
          <w:sz w:val="24"/>
          <w:szCs w:val="24"/>
        </w:rPr>
        <w:t>供应商认为有必要提供的其他材料</w:t>
      </w:r>
    </w:p>
    <w:p w14:paraId="009A10A8">
      <w:pPr>
        <w:widowControl/>
        <w:shd w:val="clear" w:color="auto" w:fill="FFFFFF"/>
        <w:spacing w:line="360" w:lineRule="auto"/>
        <w:ind w:firstLine="482"/>
        <w:rPr>
          <w:rFonts w:ascii="宋体" w:cs="宋体"/>
          <w:b/>
          <w:kern w:val="0"/>
          <w:sz w:val="24"/>
        </w:rPr>
      </w:pPr>
      <w:r>
        <w:rPr>
          <w:rFonts w:ascii="宋体" w:hAnsi="宋体" w:cs="宋体"/>
          <w:b/>
          <w:kern w:val="0"/>
          <w:sz w:val="24"/>
        </w:rPr>
        <w:t>17.</w:t>
      </w:r>
      <w:r>
        <w:rPr>
          <w:rFonts w:hint="eastAsia" w:ascii="宋体" w:hAnsi="宋体" w:cs="宋体"/>
          <w:b/>
          <w:kern w:val="0"/>
          <w:sz w:val="24"/>
        </w:rPr>
        <w:t>响应文件有效期</w:t>
      </w:r>
    </w:p>
    <w:p w14:paraId="602F8311">
      <w:pPr>
        <w:widowControl/>
        <w:shd w:val="clear" w:color="auto" w:fill="FFFFFF"/>
        <w:spacing w:line="360" w:lineRule="auto"/>
        <w:ind w:firstLine="480"/>
        <w:rPr>
          <w:rFonts w:ascii="宋体" w:cs="宋体"/>
          <w:kern w:val="0"/>
          <w:sz w:val="24"/>
        </w:rPr>
      </w:pPr>
      <w:r>
        <w:rPr>
          <w:rFonts w:ascii="宋体" w:hAnsi="宋体" w:cs="宋体"/>
          <w:kern w:val="0"/>
          <w:sz w:val="24"/>
        </w:rPr>
        <w:t>17.1</w:t>
      </w:r>
      <w:r>
        <w:rPr>
          <w:rFonts w:hint="eastAsia" w:ascii="宋体" w:hAnsi="宋体" w:cs="宋体"/>
          <w:kern w:val="0"/>
          <w:sz w:val="24"/>
        </w:rPr>
        <w:t>响应文件从竞争性谈判公告所规定的响应文件提交截止时间之后开始生效，在供应商须知前附表第</w:t>
      </w:r>
      <w:r>
        <w:rPr>
          <w:rFonts w:ascii="宋体" w:hAnsi="宋体" w:cs="宋体"/>
          <w:kern w:val="0"/>
          <w:sz w:val="24"/>
        </w:rPr>
        <w:t>16</w:t>
      </w:r>
      <w:r>
        <w:rPr>
          <w:rFonts w:hint="eastAsia" w:ascii="宋体" w:hAnsi="宋体" w:cs="宋体"/>
          <w:kern w:val="0"/>
          <w:sz w:val="24"/>
        </w:rPr>
        <w:t>项所规定的期限内保持有效。有效期不足将导致其响应文件被拒绝。成交供应商的响应文件有效期至合同完全履行止。</w:t>
      </w:r>
    </w:p>
    <w:p w14:paraId="1D1CB64B">
      <w:pPr>
        <w:widowControl/>
        <w:shd w:val="clear" w:color="auto" w:fill="FFFFFF"/>
        <w:spacing w:line="360" w:lineRule="auto"/>
        <w:ind w:firstLine="480"/>
        <w:rPr>
          <w:rFonts w:ascii="宋体" w:cs="宋体"/>
          <w:kern w:val="0"/>
          <w:sz w:val="24"/>
        </w:rPr>
      </w:pPr>
      <w:r>
        <w:rPr>
          <w:rFonts w:ascii="宋体" w:hAnsi="宋体" w:cs="宋体"/>
          <w:kern w:val="0"/>
          <w:sz w:val="24"/>
        </w:rPr>
        <w:t>17.2</w:t>
      </w:r>
      <w:r>
        <w:rPr>
          <w:rFonts w:hint="eastAsia" w:ascii="宋体" w:hAnsi="宋体" w:cs="宋体"/>
          <w:kern w:val="0"/>
          <w:sz w:val="24"/>
        </w:rPr>
        <w:t>特殊情况下采购代理机构可于响应文件有效期满之前书面要求供应商同意延长有效期，供应商应在采购代理机构规定的期限内以书面形式予以答复。</w:t>
      </w:r>
    </w:p>
    <w:p w14:paraId="2520FDA8">
      <w:pPr>
        <w:widowControl/>
        <w:spacing w:line="460" w:lineRule="atLeast"/>
        <w:ind w:firstLine="482"/>
        <w:jc w:val="left"/>
      </w:pPr>
      <w:r>
        <w:rPr>
          <w:rFonts w:ascii="宋体" w:hAnsi="宋体" w:cs="宋体"/>
          <w:b/>
          <w:kern w:val="0"/>
          <w:sz w:val="24"/>
          <w:shd w:val="clear" w:color="auto" w:fill="FFFFFF"/>
        </w:rPr>
        <w:t>18</w:t>
      </w:r>
      <w:r>
        <w:rPr>
          <w:rFonts w:ascii="宋体" w:cs="宋体"/>
          <w:b/>
          <w:kern w:val="0"/>
          <w:sz w:val="24"/>
          <w:shd w:val="clear" w:color="auto" w:fill="FFFFFF"/>
        </w:rPr>
        <w:t>.</w:t>
      </w:r>
      <w:r>
        <w:rPr>
          <w:rFonts w:hint="eastAsia" w:ascii="宋体" w:hAnsi="宋体" w:cs="宋体"/>
          <w:b/>
          <w:kern w:val="0"/>
          <w:sz w:val="24"/>
          <w:shd w:val="clear" w:color="auto" w:fill="FFFFFF"/>
        </w:rPr>
        <w:t>竞争性谈判报价</w:t>
      </w:r>
    </w:p>
    <w:p w14:paraId="4034C053">
      <w:pPr>
        <w:widowControl/>
        <w:spacing w:line="460" w:lineRule="atLeast"/>
        <w:ind w:firstLine="480"/>
        <w:jc w:val="left"/>
      </w:pPr>
      <w:r>
        <w:rPr>
          <w:rFonts w:ascii="宋体" w:hAnsi="宋体" w:cs="宋体"/>
          <w:kern w:val="0"/>
          <w:sz w:val="24"/>
          <w:shd w:val="clear" w:color="auto" w:fill="FFFFFF"/>
        </w:rPr>
        <w:t xml:space="preserve">18.1 </w:t>
      </w:r>
      <w:r>
        <w:rPr>
          <w:rFonts w:hint="eastAsia" w:ascii="宋体" w:hAnsi="宋体" w:cs="宋体"/>
          <w:kern w:val="0"/>
          <w:sz w:val="24"/>
          <w:shd w:val="clear" w:color="auto" w:fill="FFFFFF"/>
        </w:rPr>
        <w:t>所有竞争性谈判报价均以人民币元为计算单位。供应商的报价为交货地点交货价格，包括项目实施所需的人工费、整理辅助耗材费用、税费、服务费及其他一切费用的总和。</w:t>
      </w:r>
    </w:p>
    <w:p w14:paraId="0CE5FFCF">
      <w:pPr>
        <w:widowControl/>
        <w:spacing w:line="460" w:lineRule="atLeast"/>
        <w:ind w:firstLine="480"/>
        <w:jc w:val="left"/>
        <w:rPr>
          <w:rFonts w:ascii="宋体"/>
          <w:bCs/>
          <w:sz w:val="24"/>
        </w:rPr>
      </w:pPr>
      <w:r>
        <w:rPr>
          <w:rFonts w:ascii="宋体" w:hAnsi="宋体"/>
          <w:bCs/>
          <w:sz w:val="24"/>
        </w:rPr>
        <w:t xml:space="preserve">18.2 </w:t>
      </w:r>
      <w:r>
        <w:rPr>
          <w:rFonts w:hint="eastAsia" w:ascii="宋体" w:hAnsi="宋体"/>
          <w:bCs/>
          <w:sz w:val="24"/>
        </w:rPr>
        <w:t>供应商需按开标一览表的内容填写。</w:t>
      </w:r>
    </w:p>
    <w:p w14:paraId="597CC9A4">
      <w:pPr>
        <w:widowControl/>
        <w:spacing w:line="460" w:lineRule="atLeast"/>
        <w:ind w:firstLine="480"/>
        <w:jc w:val="left"/>
        <w:rPr>
          <w:rFonts w:ascii="宋体"/>
          <w:bCs/>
          <w:sz w:val="24"/>
        </w:rPr>
      </w:pPr>
      <w:r>
        <w:rPr>
          <w:rFonts w:ascii="宋体" w:hAnsi="宋体"/>
          <w:bCs/>
          <w:sz w:val="24"/>
        </w:rPr>
        <w:t>18.3</w:t>
      </w:r>
      <w:r>
        <w:rPr>
          <w:rFonts w:hint="eastAsia" w:ascii="宋体" w:hAnsi="宋体"/>
          <w:bCs/>
          <w:sz w:val="24"/>
        </w:rPr>
        <w:t>各竞争性谈判供应商对项目的各项报价应严格按照</w:t>
      </w:r>
      <w:r>
        <w:rPr>
          <w:rFonts w:hint="eastAsia" w:ascii="宋体" w:hAnsi="宋体"/>
          <w:bCs/>
          <w:sz w:val="24"/>
          <w:lang w:eastAsia="zh-CN"/>
        </w:rPr>
        <w:t>施工图纸</w:t>
      </w:r>
      <w:r>
        <w:rPr>
          <w:rFonts w:hint="eastAsia" w:ascii="宋体" w:hAnsi="宋体"/>
          <w:bCs/>
          <w:sz w:val="24"/>
        </w:rPr>
        <w:t>自行报价，竞争性谈判供应商“开标一览表”中的总报价，应与竞争性谈判供应商响应文件中“</w:t>
      </w:r>
      <w:r>
        <w:rPr>
          <w:rFonts w:hint="eastAsia" w:ascii="宋体" w:hAnsi="宋体"/>
          <w:bCs/>
          <w:sz w:val="24"/>
          <w:lang w:val="en-US" w:eastAsia="zh-CN"/>
        </w:rPr>
        <w:t>预算书</w:t>
      </w:r>
      <w:r>
        <w:rPr>
          <w:rFonts w:hint="eastAsia" w:ascii="宋体" w:hAnsi="宋体"/>
          <w:bCs/>
          <w:sz w:val="24"/>
        </w:rPr>
        <w:t>”中的总报价一致。</w:t>
      </w:r>
    </w:p>
    <w:p w14:paraId="1DE53325">
      <w:pPr>
        <w:spacing w:line="460" w:lineRule="atLeast"/>
        <w:ind w:firstLine="482"/>
        <w:jc w:val="left"/>
        <w:rPr>
          <w:rFonts w:ascii="宋体"/>
          <w:bCs/>
          <w:sz w:val="24"/>
        </w:rPr>
      </w:pPr>
      <w:r>
        <w:rPr>
          <w:rFonts w:hint="eastAsia" w:ascii="宋体" w:hAnsi="宋体"/>
          <w:bCs/>
          <w:sz w:val="24"/>
        </w:rPr>
        <w:t>（</w:t>
      </w:r>
      <w:r>
        <w:rPr>
          <w:rFonts w:ascii="宋体" w:hAnsi="宋体"/>
          <w:bCs/>
          <w:sz w:val="24"/>
        </w:rPr>
        <w:t>1</w:t>
      </w:r>
      <w:r>
        <w:rPr>
          <w:rFonts w:hint="eastAsia" w:ascii="宋体" w:hAnsi="宋体"/>
          <w:bCs/>
          <w:sz w:val="24"/>
        </w:rPr>
        <w:t>）各竞争性谈判报价单位需认真勘查现场，按照现行《河南省房屋建筑与装饰工程预算定额》（</w:t>
      </w:r>
      <w:r>
        <w:rPr>
          <w:rFonts w:ascii="宋体" w:hAnsi="宋体"/>
          <w:bCs/>
          <w:sz w:val="24"/>
        </w:rPr>
        <w:t>HA01-31-2016</w:t>
      </w:r>
      <w:r>
        <w:rPr>
          <w:rFonts w:hint="eastAsia" w:ascii="宋体" w:hAnsi="宋体"/>
          <w:bCs/>
          <w:sz w:val="24"/>
        </w:rPr>
        <w:t>）、《河南省通用安装工程预算定额</w:t>
      </w:r>
      <w:r>
        <w:rPr>
          <w:rFonts w:ascii="宋体" w:hAnsi="宋体"/>
          <w:bCs/>
          <w:sz w:val="24"/>
        </w:rPr>
        <w:t>(2016)</w:t>
      </w:r>
      <w:r>
        <w:rPr>
          <w:rFonts w:hint="eastAsia" w:ascii="宋体" w:hAnsi="宋体"/>
          <w:bCs/>
          <w:sz w:val="24"/>
        </w:rPr>
        <w:t>》（</w:t>
      </w:r>
      <w:r>
        <w:rPr>
          <w:rFonts w:ascii="宋体" w:hAnsi="宋体"/>
          <w:bCs/>
          <w:sz w:val="24"/>
        </w:rPr>
        <w:t>HA02-31-2016</w:t>
      </w:r>
      <w:r>
        <w:rPr>
          <w:rFonts w:hint="eastAsia" w:ascii="宋体" w:hAnsi="宋体"/>
          <w:bCs/>
          <w:sz w:val="24"/>
        </w:rPr>
        <w:t>）、《河南省</w:t>
      </w:r>
      <w:r>
        <w:rPr>
          <w:rFonts w:hint="eastAsia" w:ascii="宋体" w:hAnsi="宋体"/>
          <w:bCs/>
          <w:sz w:val="24"/>
          <w:lang w:eastAsia="zh-CN"/>
        </w:rPr>
        <w:t>建筑工程</w:t>
      </w:r>
      <w:r>
        <w:rPr>
          <w:rFonts w:hint="eastAsia" w:ascii="宋体" w:hAnsi="宋体"/>
          <w:bCs/>
          <w:sz w:val="24"/>
        </w:rPr>
        <w:t>预算定额》（</w:t>
      </w:r>
      <w:r>
        <w:rPr>
          <w:rFonts w:ascii="宋体" w:hAnsi="宋体"/>
          <w:bCs/>
          <w:sz w:val="24"/>
        </w:rPr>
        <w:t>HAA1-31-2016</w:t>
      </w:r>
      <w:r>
        <w:rPr>
          <w:rFonts w:hint="eastAsia" w:ascii="宋体" w:hAnsi="宋体"/>
          <w:bCs/>
          <w:sz w:val="24"/>
        </w:rPr>
        <w:t>）及相关配套文件，及省、市有关造价管理规定进行编制，并根据本企业水平确定竞争性谈判总报价。</w:t>
      </w:r>
    </w:p>
    <w:p w14:paraId="7E09BF49">
      <w:pPr>
        <w:widowControl/>
        <w:spacing w:line="460" w:lineRule="atLeast"/>
        <w:ind w:firstLine="480"/>
        <w:jc w:val="left"/>
        <w:rPr>
          <w:rFonts w:ascii="宋体"/>
          <w:bCs/>
          <w:sz w:val="24"/>
        </w:rPr>
      </w:pPr>
      <w:r>
        <w:rPr>
          <w:rFonts w:hint="eastAsia" w:ascii="宋体" w:hAnsi="宋体"/>
          <w:bCs/>
          <w:sz w:val="24"/>
        </w:rPr>
        <w:t>（</w:t>
      </w:r>
      <w:r>
        <w:rPr>
          <w:rFonts w:ascii="宋体" w:hAnsi="宋体"/>
          <w:bCs/>
          <w:sz w:val="24"/>
        </w:rPr>
        <w:t>2</w:t>
      </w:r>
      <w:r>
        <w:rPr>
          <w:rFonts w:hint="eastAsia" w:ascii="宋体" w:hAnsi="宋体"/>
          <w:bCs/>
          <w:sz w:val="24"/>
        </w:rPr>
        <w:t>）材料价参考驻马店市最新建设工程造价信息相应材料价格计算，缺项材料由竞争性谈判供应商自主报价计算。</w:t>
      </w:r>
    </w:p>
    <w:p w14:paraId="329BFBA7">
      <w:pPr>
        <w:spacing w:line="460" w:lineRule="atLeast"/>
        <w:ind w:firstLine="482"/>
        <w:jc w:val="left"/>
        <w:rPr>
          <w:rFonts w:ascii="宋体"/>
          <w:bCs/>
          <w:sz w:val="24"/>
        </w:rPr>
      </w:pPr>
      <w:r>
        <w:rPr>
          <w:rFonts w:hint="eastAsia" w:ascii="宋体" w:hAnsi="宋体"/>
          <w:bCs/>
          <w:sz w:val="24"/>
        </w:rPr>
        <w:t>（</w:t>
      </w:r>
      <w:r>
        <w:rPr>
          <w:rFonts w:ascii="宋体" w:hAnsi="宋体"/>
          <w:bCs/>
          <w:sz w:val="24"/>
        </w:rPr>
        <w:t>3</w:t>
      </w:r>
      <w:r>
        <w:rPr>
          <w:rFonts w:hint="eastAsia" w:ascii="宋体" w:hAnsi="宋体"/>
          <w:bCs/>
          <w:sz w:val="24"/>
        </w:rPr>
        <w:t>）安全文明施工措施费应按豫建设标［</w:t>
      </w:r>
      <w:r>
        <w:rPr>
          <w:rFonts w:ascii="宋体" w:hAnsi="宋体"/>
          <w:bCs/>
          <w:sz w:val="24"/>
        </w:rPr>
        <w:t>2014</w:t>
      </w:r>
      <w:r>
        <w:rPr>
          <w:rFonts w:hint="eastAsia" w:ascii="宋体" w:hAnsi="宋体"/>
          <w:bCs/>
          <w:sz w:val="24"/>
        </w:rPr>
        <w:t>］</w:t>
      </w:r>
      <w:r>
        <w:rPr>
          <w:rFonts w:ascii="宋体" w:hAnsi="宋体"/>
          <w:bCs/>
          <w:sz w:val="24"/>
        </w:rPr>
        <w:t>57</w:t>
      </w:r>
      <w:r>
        <w:rPr>
          <w:rFonts w:hint="eastAsia" w:ascii="宋体" w:hAnsi="宋体"/>
          <w:bCs/>
          <w:sz w:val="24"/>
        </w:rPr>
        <w:t>号文规定足额计取计入工程总报价中；增值税按照建办标函</w:t>
      </w:r>
      <w:r>
        <w:rPr>
          <w:rFonts w:ascii="宋体" w:hAnsi="宋体"/>
          <w:bCs/>
          <w:sz w:val="24"/>
        </w:rPr>
        <w:t>[2019]193</w:t>
      </w:r>
      <w:r>
        <w:rPr>
          <w:rFonts w:hint="eastAsia" w:ascii="宋体" w:hAnsi="宋体"/>
          <w:bCs/>
          <w:sz w:val="24"/>
        </w:rPr>
        <w:t>号计取；扬尘污染防治费按豫建设标［</w:t>
      </w:r>
      <w:r>
        <w:rPr>
          <w:rFonts w:ascii="宋体" w:hAnsi="宋体"/>
          <w:bCs/>
          <w:sz w:val="24"/>
        </w:rPr>
        <w:t>2016</w:t>
      </w:r>
      <w:r>
        <w:rPr>
          <w:rFonts w:hint="eastAsia" w:ascii="宋体" w:hAnsi="宋体"/>
          <w:bCs/>
          <w:sz w:val="24"/>
        </w:rPr>
        <w:t>］</w:t>
      </w:r>
      <w:r>
        <w:rPr>
          <w:rFonts w:ascii="宋体" w:hAnsi="宋体"/>
          <w:bCs/>
          <w:sz w:val="24"/>
        </w:rPr>
        <w:t>47</w:t>
      </w:r>
      <w:r>
        <w:rPr>
          <w:rFonts w:hint="eastAsia" w:ascii="宋体" w:hAnsi="宋体"/>
          <w:bCs/>
          <w:sz w:val="24"/>
        </w:rPr>
        <w:t>号文记取；规费中的社会保障费、工伤保险费执行豫建设标</w:t>
      </w:r>
      <w:r>
        <w:rPr>
          <w:rFonts w:ascii="宋体" w:hAnsi="宋体"/>
          <w:bCs/>
          <w:sz w:val="24"/>
        </w:rPr>
        <w:t>[2014]29</w:t>
      </w:r>
      <w:r>
        <w:rPr>
          <w:rFonts w:hint="eastAsia" w:ascii="宋体" w:hAnsi="宋体"/>
          <w:bCs/>
          <w:sz w:val="24"/>
        </w:rPr>
        <w:t>号文、豫建建</w:t>
      </w:r>
      <w:r>
        <w:rPr>
          <w:rFonts w:ascii="宋体" w:hAnsi="宋体"/>
          <w:bCs/>
          <w:sz w:val="24"/>
        </w:rPr>
        <w:t>[2016]62</w:t>
      </w:r>
      <w:r>
        <w:rPr>
          <w:rFonts w:hint="eastAsia" w:ascii="宋体" w:hAnsi="宋体"/>
          <w:bCs/>
          <w:sz w:val="24"/>
        </w:rPr>
        <w:t>号文，以上计费依据国家省市如有政策调整，按新政策执行。</w:t>
      </w:r>
    </w:p>
    <w:p w14:paraId="2B783D69">
      <w:pPr>
        <w:widowControl/>
        <w:spacing w:line="460" w:lineRule="atLeast"/>
        <w:ind w:firstLine="480"/>
        <w:jc w:val="left"/>
        <w:rPr>
          <w:rFonts w:ascii="宋体"/>
          <w:bCs/>
          <w:sz w:val="24"/>
        </w:rPr>
      </w:pPr>
      <w:r>
        <w:rPr>
          <w:rFonts w:hint="eastAsia" w:ascii="宋体" w:hAnsi="宋体"/>
          <w:bCs/>
          <w:sz w:val="24"/>
        </w:rPr>
        <w:t>（</w:t>
      </w:r>
      <w:r>
        <w:rPr>
          <w:rFonts w:ascii="宋体" w:hAnsi="宋体"/>
          <w:bCs/>
          <w:sz w:val="24"/>
        </w:rPr>
        <w:t>4</w:t>
      </w:r>
      <w:r>
        <w:rPr>
          <w:rFonts w:hint="eastAsia" w:ascii="宋体" w:hAnsi="宋体"/>
          <w:bCs/>
          <w:sz w:val="24"/>
        </w:rPr>
        <w:t>）建设单位反对盲目压价参与竞争性谈判，任何盲目压价的竞争性谈判报价将会被拒绝。</w:t>
      </w:r>
    </w:p>
    <w:p w14:paraId="7D1BC42E">
      <w:pPr>
        <w:widowControl/>
        <w:spacing w:line="460" w:lineRule="atLeast"/>
        <w:ind w:firstLine="480"/>
        <w:jc w:val="left"/>
        <w:rPr>
          <w:rFonts w:ascii="宋体"/>
          <w:bCs/>
          <w:sz w:val="24"/>
        </w:rPr>
      </w:pPr>
      <w:r>
        <w:rPr>
          <w:rFonts w:hint="eastAsia" w:ascii="宋体" w:hAnsi="宋体"/>
          <w:bCs/>
          <w:sz w:val="24"/>
        </w:rPr>
        <w:t>（</w:t>
      </w:r>
      <w:r>
        <w:rPr>
          <w:rFonts w:ascii="宋体" w:hAnsi="宋体"/>
          <w:bCs/>
          <w:sz w:val="24"/>
        </w:rPr>
        <w:t>5</w:t>
      </w:r>
      <w:r>
        <w:rPr>
          <w:rFonts w:hint="eastAsia" w:ascii="宋体" w:hAnsi="宋体"/>
          <w:bCs/>
          <w:sz w:val="24"/>
        </w:rPr>
        <w:t>）本竞争性谈判文件、成交单位的报价资料及竞争性谈判过程中的相关资料作为施工合同之附件。</w:t>
      </w:r>
    </w:p>
    <w:p w14:paraId="08C4CDF9">
      <w:pPr>
        <w:widowControl/>
        <w:spacing w:line="460" w:lineRule="atLeast"/>
        <w:ind w:firstLine="480"/>
        <w:jc w:val="left"/>
        <w:rPr>
          <w:rFonts w:ascii="宋体"/>
          <w:bCs/>
          <w:sz w:val="24"/>
        </w:rPr>
      </w:pPr>
      <w:r>
        <w:rPr>
          <w:rFonts w:ascii="宋体" w:hAnsi="宋体"/>
          <w:bCs/>
          <w:sz w:val="24"/>
        </w:rPr>
        <w:t xml:space="preserve">18.4 </w:t>
      </w:r>
      <w:r>
        <w:rPr>
          <w:rFonts w:hint="eastAsia" w:ascii="宋体" w:hAnsi="宋体"/>
          <w:bCs/>
          <w:sz w:val="24"/>
        </w:rPr>
        <w:t>承包价的确定和调整</w:t>
      </w:r>
    </w:p>
    <w:p w14:paraId="51AFD030">
      <w:pPr>
        <w:widowControl/>
        <w:spacing w:line="460" w:lineRule="atLeast"/>
        <w:ind w:firstLine="480"/>
        <w:jc w:val="left"/>
        <w:rPr>
          <w:rFonts w:ascii="宋体"/>
          <w:bCs/>
          <w:sz w:val="24"/>
        </w:rPr>
      </w:pPr>
      <w:r>
        <w:rPr>
          <w:rFonts w:hint="eastAsia" w:ascii="宋体" w:hAnsi="宋体"/>
          <w:bCs/>
          <w:sz w:val="24"/>
        </w:rPr>
        <w:t>（</w:t>
      </w:r>
      <w:r>
        <w:rPr>
          <w:rFonts w:ascii="宋体" w:hAnsi="宋体"/>
          <w:bCs/>
          <w:sz w:val="24"/>
        </w:rPr>
        <w:t>1</w:t>
      </w:r>
      <w:r>
        <w:rPr>
          <w:rFonts w:hint="eastAsia" w:ascii="宋体" w:hAnsi="宋体"/>
          <w:bCs/>
          <w:sz w:val="24"/>
        </w:rPr>
        <w:t>）参与竞争性谈判的供应商需按竞争性谈判文件报价，其应包括施工设备、劳务、管理、材料、安装、维护、利润、税金及政策性文件规定的各项应有费用及施工图（若有）范围内所有内容。</w:t>
      </w:r>
    </w:p>
    <w:p w14:paraId="6A948BE5">
      <w:pPr>
        <w:widowControl/>
        <w:spacing w:line="460" w:lineRule="atLeast"/>
        <w:ind w:firstLine="480"/>
        <w:jc w:val="left"/>
        <w:rPr>
          <w:rFonts w:ascii="宋体"/>
          <w:bCs/>
          <w:sz w:val="24"/>
        </w:rPr>
      </w:pPr>
      <w:r>
        <w:rPr>
          <w:rFonts w:hint="eastAsia" w:ascii="宋体" w:hAnsi="宋体"/>
          <w:bCs/>
          <w:sz w:val="24"/>
        </w:rPr>
        <w:t>（</w:t>
      </w:r>
      <w:r>
        <w:rPr>
          <w:rFonts w:ascii="宋体" w:hAnsi="宋体"/>
          <w:bCs/>
          <w:sz w:val="24"/>
        </w:rPr>
        <w:t>2</w:t>
      </w:r>
      <w:r>
        <w:rPr>
          <w:rFonts w:hint="eastAsia" w:ascii="宋体" w:hAnsi="宋体"/>
          <w:bCs/>
          <w:sz w:val="24"/>
        </w:rPr>
        <w:t>）工程承包价包括完成本项目发包范围内的全部施工内容所需的工程成本、利润、规费、专项费用、税金、政策性调整等全部费用。</w:t>
      </w:r>
    </w:p>
    <w:p w14:paraId="4E52D4E6">
      <w:pPr>
        <w:widowControl/>
        <w:spacing w:line="460" w:lineRule="atLeast"/>
        <w:ind w:firstLine="480"/>
        <w:jc w:val="left"/>
        <w:rPr>
          <w:rFonts w:ascii="宋体"/>
          <w:bCs/>
          <w:sz w:val="24"/>
        </w:rPr>
      </w:pPr>
      <w:r>
        <w:rPr>
          <w:rFonts w:hint="eastAsia" w:ascii="宋体" w:hAnsi="宋体"/>
          <w:bCs/>
          <w:sz w:val="24"/>
        </w:rPr>
        <w:t>（</w:t>
      </w:r>
      <w:r>
        <w:rPr>
          <w:rFonts w:ascii="宋体" w:hAnsi="宋体"/>
          <w:bCs/>
          <w:sz w:val="24"/>
        </w:rPr>
        <w:t>3</w:t>
      </w:r>
      <w:r>
        <w:rPr>
          <w:rFonts w:hint="eastAsia" w:ascii="宋体" w:hAnsi="宋体"/>
          <w:bCs/>
          <w:sz w:val="24"/>
        </w:rPr>
        <w:t>）本工程在施工当中因承包方失误造成费用增加的，成交价格不调整。</w:t>
      </w:r>
    </w:p>
    <w:p w14:paraId="7E80CD2A">
      <w:pPr>
        <w:widowControl/>
        <w:spacing w:line="460" w:lineRule="atLeast"/>
        <w:ind w:firstLine="480"/>
        <w:jc w:val="left"/>
        <w:rPr>
          <w:rFonts w:ascii="宋体"/>
          <w:bCs/>
          <w:sz w:val="24"/>
        </w:rPr>
      </w:pPr>
      <w:r>
        <w:rPr>
          <w:rFonts w:hint="eastAsia" w:ascii="宋体" w:hAnsi="宋体"/>
          <w:bCs/>
          <w:sz w:val="24"/>
        </w:rPr>
        <w:t>（</w:t>
      </w:r>
      <w:r>
        <w:rPr>
          <w:rFonts w:ascii="宋体" w:hAnsi="宋体"/>
          <w:bCs/>
          <w:sz w:val="24"/>
        </w:rPr>
        <w:t>4</w:t>
      </w:r>
      <w:r>
        <w:rPr>
          <w:rFonts w:hint="eastAsia" w:ascii="宋体" w:hAnsi="宋体"/>
          <w:bCs/>
          <w:sz w:val="24"/>
        </w:rPr>
        <w:t>）因业主原因造成的工程量、材料等变更、签证的</w:t>
      </w:r>
      <w:r>
        <w:rPr>
          <w:rFonts w:hint="eastAsia" w:ascii="宋体" w:hAnsi="宋体"/>
          <w:bCs/>
          <w:sz w:val="24"/>
          <w:lang w:val="en-US" w:eastAsia="zh-CN"/>
        </w:rPr>
        <w:t>工程量清单</w:t>
      </w:r>
      <w:r>
        <w:rPr>
          <w:rFonts w:hint="eastAsia" w:ascii="宋体" w:hAnsi="宋体"/>
          <w:bCs/>
          <w:sz w:val="24"/>
        </w:rPr>
        <w:t>项目，其对应的综合单价按下列方法确定：</w:t>
      </w:r>
    </w:p>
    <w:p w14:paraId="132DECBE">
      <w:pPr>
        <w:widowControl/>
        <w:spacing w:line="460" w:lineRule="atLeast"/>
        <w:ind w:firstLine="480"/>
        <w:jc w:val="left"/>
        <w:rPr>
          <w:rFonts w:ascii="宋体"/>
          <w:bCs/>
          <w:sz w:val="24"/>
        </w:rPr>
      </w:pPr>
      <w:r>
        <w:rPr>
          <w:rFonts w:ascii="宋体" w:hAnsi="宋体"/>
          <w:bCs/>
          <w:sz w:val="24"/>
        </w:rPr>
        <w:t>1</w:t>
      </w:r>
      <w:r>
        <w:rPr>
          <w:rFonts w:hint="eastAsia" w:ascii="宋体" w:hAnsi="宋体"/>
          <w:bCs/>
          <w:sz w:val="24"/>
        </w:rPr>
        <w:t>）合同中已有适用的综合单价，按合同中已有的综合单价确定；</w:t>
      </w:r>
    </w:p>
    <w:p w14:paraId="22D037A4">
      <w:pPr>
        <w:widowControl/>
        <w:spacing w:line="460" w:lineRule="atLeast"/>
        <w:ind w:firstLine="480"/>
        <w:jc w:val="left"/>
        <w:rPr>
          <w:rFonts w:ascii="宋体"/>
          <w:bCs/>
          <w:sz w:val="24"/>
        </w:rPr>
      </w:pPr>
      <w:r>
        <w:rPr>
          <w:rFonts w:ascii="宋体" w:hAnsi="宋体"/>
          <w:bCs/>
          <w:sz w:val="24"/>
        </w:rPr>
        <w:t>2</w:t>
      </w:r>
      <w:r>
        <w:rPr>
          <w:rFonts w:hint="eastAsia" w:ascii="宋体" w:hAnsi="宋体"/>
          <w:bCs/>
          <w:sz w:val="24"/>
        </w:rPr>
        <w:t>）合同中有类似的综合单价，参照类似的综合单价确定；</w:t>
      </w:r>
    </w:p>
    <w:p w14:paraId="5180CDE2">
      <w:pPr>
        <w:widowControl/>
        <w:spacing w:line="460" w:lineRule="atLeast"/>
        <w:ind w:firstLine="480"/>
        <w:jc w:val="left"/>
        <w:rPr>
          <w:rFonts w:ascii="宋体"/>
          <w:bCs/>
          <w:sz w:val="24"/>
        </w:rPr>
      </w:pPr>
      <w:r>
        <w:rPr>
          <w:rFonts w:ascii="宋体" w:hAnsi="宋体"/>
          <w:bCs/>
          <w:sz w:val="24"/>
        </w:rPr>
        <w:t>3</w:t>
      </w:r>
      <w:r>
        <w:rPr>
          <w:rFonts w:hint="eastAsia" w:ascii="宋体" w:hAnsi="宋体"/>
          <w:bCs/>
          <w:sz w:val="24"/>
        </w:rPr>
        <w:t>）合同中没有适用或类似的综合单价，由承包人提出综合单价，经发包人确认后执行。</w:t>
      </w:r>
    </w:p>
    <w:p w14:paraId="5530C256">
      <w:pPr>
        <w:widowControl/>
        <w:spacing w:line="360" w:lineRule="auto"/>
        <w:ind w:firstLine="480"/>
        <w:jc w:val="left"/>
        <w:rPr>
          <w:rFonts w:ascii="宋体"/>
          <w:bCs/>
          <w:sz w:val="24"/>
        </w:rPr>
      </w:pPr>
      <w:r>
        <w:rPr>
          <w:rFonts w:hint="eastAsia" w:ascii="宋体" w:hAnsi="宋体"/>
          <w:bCs/>
          <w:sz w:val="24"/>
        </w:rPr>
        <w:t>（</w:t>
      </w:r>
      <w:r>
        <w:rPr>
          <w:rFonts w:ascii="宋体" w:hAnsi="宋体"/>
          <w:bCs/>
          <w:sz w:val="24"/>
        </w:rPr>
        <w:t>5</w:t>
      </w:r>
      <w:r>
        <w:rPr>
          <w:rFonts w:hint="eastAsia" w:ascii="宋体" w:hAnsi="宋体"/>
          <w:bCs/>
          <w:sz w:val="24"/>
        </w:rPr>
        <w:t>）供应商的最终价，应是本竞争性谈判文件所述本工程全部工程的竞争性谈判报价，并以供应商在响应文件报价中提出的单价或总价为依据。</w:t>
      </w:r>
    </w:p>
    <w:p w14:paraId="252597E2">
      <w:pPr>
        <w:widowControl/>
        <w:spacing w:line="360" w:lineRule="auto"/>
        <w:ind w:firstLine="482"/>
        <w:jc w:val="left"/>
        <w:rPr>
          <w:rFonts w:ascii="宋体" w:cs="宋体"/>
          <w:b/>
          <w:kern w:val="0"/>
          <w:sz w:val="24"/>
          <w:shd w:val="clear" w:color="auto" w:fill="FFFFFF"/>
        </w:rPr>
      </w:pPr>
      <w:r>
        <w:rPr>
          <w:rFonts w:ascii="宋体" w:hAnsi="宋体" w:cs="宋体"/>
          <w:b/>
          <w:kern w:val="0"/>
          <w:sz w:val="24"/>
          <w:shd w:val="clear" w:color="auto" w:fill="FFFFFF"/>
        </w:rPr>
        <w:t>19.</w:t>
      </w:r>
      <w:r>
        <w:rPr>
          <w:rFonts w:hint="eastAsia" w:ascii="宋体" w:hAnsi="宋体" w:cs="宋体"/>
          <w:b/>
          <w:kern w:val="0"/>
          <w:sz w:val="24"/>
          <w:shd w:val="clear" w:color="auto" w:fill="FFFFFF"/>
        </w:rPr>
        <w:t>谈判保证金</w:t>
      </w:r>
    </w:p>
    <w:p w14:paraId="1BF302E1">
      <w:pPr>
        <w:pStyle w:val="2"/>
        <w:spacing w:after="0" w:line="360" w:lineRule="auto"/>
        <w:rPr>
          <w:rFonts w:ascii="宋体" w:hAnsi="宋体" w:eastAsia="宋体"/>
          <w:color w:val="auto"/>
          <w:sz w:val="24"/>
          <w:szCs w:val="24"/>
        </w:rPr>
      </w:pPr>
      <w:r>
        <w:rPr>
          <w:rFonts w:hint="eastAsia" w:ascii="宋体" w:hAnsi="宋体" w:eastAsia="宋体" w:cs="宋体"/>
          <w:color w:val="auto"/>
          <w:kern w:val="0"/>
          <w:sz w:val="24"/>
          <w:szCs w:val="24"/>
          <w:shd w:val="clear" w:color="auto" w:fill="FFFFFF"/>
        </w:rPr>
        <w:t>本项目不收取谈判保证金</w:t>
      </w:r>
    </w:p>
    <w:p w14:paraId="309D15FA">
      <w:pPr>
        <w:widowControl/>
        <w:shd w:val="clear" w:color="auto" w:fill="FFFFFF"/>
        <w:spacing w:line="360" w:lineRule="auto"/>
        <w:ind w:firstLine="482" w:firstLineChars="200"/>
        <w:outlineLvl w:val="0"/>
        <w:rPr>
          <w:rFonts w:ascii="宋体" w:cs="宋体"/>
          <w:b/>
          <w:kern w:val="0"/>
          <w:sz w:val="24"/>
        </w:rPr>
      </w:pPr>
      <w:r>
        <w:rPr>
          <w:rFonts w:ascii="宋体" w:hAnsi="宋体" w:cs="宋体"/>
          <w:b/>
          <w:kern w:val="0"/>
          <w:sz w:val="24"/>
        </w:rPr>
        <w:t>20.</w:t>
      </w:r>
      <w:r>
        <w:rPr>
          <w:rFonts w:ascii="宋体" w:cs="Calibri"/>
          <w:b/>
          <w:kern w:val="0"/>
          <w:sz w:val="24"/>
        </w:rPr>
        <w:t> </w:t>
      </w:r>
      <w:r>
        <w:rPr>
          <w:rFonts w:hint="eastAsia" w:ascii="宋体" w:hAnsi="宋体" w:cs="宋体"/>
          <w:b/>
          <w:kern w:val="0"/>
          <w:sz w:val="24"/>
        </w:rPr>
        <w:t>响应文件的式样和签署</w:t>
      </w:r>
    </w:p>
    <w:p w14:paraId="0C526EA7">
      <w:pPr>
        <w:widowControl/>
        <w:shd w:val="clear" w:color="auto" w:fill="FFFFFF"/>
        <w:spacing w:line="460" w:lineRule="atLeast"/>
        <w:ind w:firstLine="480"/>
        <w:rPr>
          <w:rFonts w:ascii="宋体" w:cs="宋体"/>
          <w:kern w:val="0"/>
          <w:sz w:val="24"/>
        </w:rPr>
      </w:pPr>
      <w:r>
        <w:rPr>
          <w:rFonts w:ascii="宋体" w:hAnsi="宋体" w:cs="宋体"/>
          <w:kern w:val="0"/>
          <w:sz w:val="24"/>
        </w:rPr>
        <w:t xml:space="preserve">20.1 </w:t>
      </w:r>
      <w:r>
        <w:rPr>
          <w:rFonts w:hint="eastAsia" w:ascii="宋体" w:hAnsi="宋体" w:cs="宋体"/>
          <w:kern w:val="0"/>
          <w:sz w:val="24"/>
        </w:rPr>
        <w:t>供应商应按本谈判文件规定的格式和顺序制作响应文件。除了响应文件封面以外，每个页面应在明显位置编制页码，按流水顺序填写，字迹必须清晰可认，响应文件的目录应编序。响应文件内容不完整、编排混乱导致被误读、漏读或者查找不到相关内容的，由供应商负责。</w:t>
      </w:r>
    </w:p>
    <w:p w14:paraId="5A8E1358">
      <w:pPr>
        <w:shd w:val="clear" w:color="auto" w:fill="FFFFFF"/>
        <w:spacing w:line="460" w:lineRule="atLeast"/>
        <w:ind w:firstLine="482"/>
        <w:rPr>
          <w:rFonts w:ascii="宋体" w:cs="宋体"/>
          <w:kern w:val="0"/>
          <w:sz w:val="24"/>
        </w:rPr>
      </w:pPr>
      <w:r>
        <w:rPr>
          <w:rFonts w:ascii="宋体" w:hAnsi="宋体" w:cs="宋体"/>
          <w:kern w:val="0"/>
          <w:sz w:val="24"/>
        </w:rPr>
        <w:t xml:space="preserve">20.2 </w:t>
      </w:r>
      <w:r>
        <w:rPr>
          <w:rFonts w:hint="eastAsia" w:ascii="宋体" w:hAnsi="宋体" w:cs="宋体"/>
          <w:kern w:val="0"/>
          <w:sz w:val="24"/>
        </w:rPr>
        <w:t>加密的电子响应文件（</w:t>
      </w:r>
      <w:r>
        <w:rPr>
          <w:rFonts w:ascii="宋体" w:hAnsi="宋体" w:cs="宋体"/>
          <w:kern w:val="0"/>
          <w:sz w:val="24"/>
        </w:rPr>
        <w:t>*.XCTF</w:t>
      </w:r>
      <w:r>
        <w:rPr>
          <w:rFonts w:hint="eastAsia" w:ascii="宋体" w:hAnsi="宋体" w:cs="宋体"/>
          <w:kern w:val="0"/>
          <w:sz w:val="24"/>
        </w:rPr>
        <w:t>格式）是根据“</w:t>
      </w:r>
      <w:r>
        <w:rPr>
          <w:rFonts w:hint="eastAsia" w:ascii="宋体" w:hAnsi="宋体" w:cs="宋体"/>
          <w:kern w:val="0"/>
          <w:sz w:val="24"/>
          <w:lang w:eastAsia="zh-CN"/>
        </w:rPr>
        <w:t>驻马店市公共资源交易中心网</w:t>
      </w:r>
      <w:r>
        <w:rPr>
          <w:rFonts w:hint="eastAsia" w:ascii="宋体" w:hAnsi="宋体" w:cs="宋体"/>
          <w:kern w:val="0"/>
          <w:sz w:val="24"/>
        </w:rPr>
        <w:t>”下载的电子谈判文件，制作生成的加密版响应文件。</w:t>
      </w:r>
    </w:p>
    <w:p w14:paraId="351EE70E">
      <w:pPr>
        <w:shd w:val="clear" w:color="auto" w:fill="FFFFFF"/>
        <w:spacing w:line="460" w:lineRule="atLeast"/>
        <w:ind w:firstLine="482"/>
        <w:rPr>
          <w:rFonts w:ascii="宋体" w:cs="宋体"/>
          <w:kern w:val="0"/>
          <w:sz w:val="24"/>
        </w:rPr>
      </w:pPr>
      <w:r>
        <w:rPr>
          <w:rFonts w:ascii="宋体" w:hAnsi="宋体" w:cs="宋体"/>
          <w:kern w:val="0"/>
          <w:sz w:val="24"/>
        </w:rPr>
        <w:t>20.3</w:t>
      </w:r>
      <w:r>
        <w:rPr>
          <w:rFonts w:hint="eastAsia" w:ascii="宋体" w:hAnsi="宋体" w:cs="宋体"/>
          <w:kern w:val="0"/>
          <w:sz w:val="24"/>
        </w:rPr>
        <w:t>供应商在编制电子响应文件时，根据谈判文件的要求用法人</w:t>
      </w:r>
      <w:r>
        <w:rPr>
          <w:rFonts w:ascii="宋体" w:hAnsi="宋体" w:cs="宋体"/>
          <w:kern w:val="0"/>
          <w:sz w:val="24"/>
        </w:rPr>
        <w:t>CA</w:t>
      </w:r>
      <w:r>
        <w:rPr>
          <w:rFonts w:hint="eastAsia" w:ascii="宋体" w:hAnsi="宋体" w:cs="宋体"/>
          <w:kern w:val="0"/>
          <w:sz w:val="24"/>
        </w:rPr>
        <w:t>密钥和企业</w:t>
      </w:r>
      <w:r>
        <w:rPr>
          <w:rFonts w:ascii="宋体" w:hAnsi="宋体" w:cs="宋体"/>
          <w:kern w:val="0"/>
          <w:sz w:val="24"/>
        </w:rPr>
        <w:t>CA</w:t>
      </w:r>
      <w:r>
        <w:rPr>
          <w:rFonts w:hint="eastAsia" w:ascii="宋体" w:hAnsi="宋体" w:cs="宋体"/>
          <w:kern w:val="0"/>
          <w:sz w:val="24"/>
        </w:rPr>
        <w:t>密钥进行签章制作。生成电子响应文件时，只能用本单位的企业</w:t>
      </w:r>
      <w:r>
        <w:rPr>
          <w:rFonts w:ascii="宋体" w:hAnsi="宋体" w:cs="宋体"/>
          <w:kern w:val="0"/>
          <w:sz w:val="24"/>
        </w:rPr>
        <w:t>CA</w:t>
      </w:r>
      <w:r>
        <w:rPr>
          <w:rFonts w:hint="eastAsia" w:ascii="宋体" w:hAnsi="宋体" w:cs="宋体"/>
          <w:kern w:val="0"/>
          <w:sz w:val="24"/>
        </w:rPr>
        <w:t>密钥。生成后的电子响应文件须按谈判文件的格式要求完成电子签字或盖章。</w:t>
      </w:r>
    </w:p>
    <w:p w14:paraId="45530326">
      <w:pPr>
        <w:widowControl/>
        <w:shd w:val="clear" w:color="auto" w:fill="FFFFFF"/>
        <w:spacing w:line="460" w:lineRule="atLeast"/>
        <w:ind w:firstLine="480"/>
        <w:rPr>
          <w:rFonts w:ascii="宋体" w:cs="宋体"/>
          <w:kern w:val="0"/>
          <w:sz w:val="24"/>
        </w:rPr>
      </w:pPr>
      <w:r>
        <w:rPr>
          <w:rFonts w:ascii="宋体" w:hAnsi="宋体" w:cs="宋体"/>
          <w:kern w:val="0"/>
          <w:sz w:val="24"/>
        </w:rPr>
        <w:t xml:space="preserve">20.4 </w:t>
      </w:r>
      <w:r>
        <w:rPr>
          <w:rFonts w:hint="eastAsia" w:ascii="宋体" w:hAnsi="宋体" w:cs="宋体"/>
          <w:kern w:val="0"/>
          <w:sz w:val="24"/>
        </w:rPr>
        <w:t>不接受电报、电传和传真的响应文件。</w:t>
      </w:r>
    </w:p>
    <w:p w14:paraId="27FDDFBA">
      <w:pPr>
        <w:widowControl/>
        <w:shd w:val="clear" w:color="auto" w:fill="FFFFFF"/>
        <w:spacing w:line="460" w:lineRule="atLeast"/>
        <w:ind w:firstLine="480"/>
        <w:rPr>
          <w:rFonts w:ascii="宋体" w:cs="宋体"/>
          <w:kern w:val="0"/>
          <w:sz w:val="24"/>
        </w:rPr>
      </w:pPr>
      <w:r>
        <w:rPr>
          <w:rFonts w:ascii="宋体" w:hAnsi="宋体" w:cs="宋体"/>
          <w:kern w:val="0"/>
          <w:sz w:val="24"/>
        </w:rPr>
        <w:t>20.5</w:t>
      </w:r>
      <w:r>
        <w:rPr>
          <w:rFonts w:hint="eastAsia" w:ascii="宋体" w:hAnsi="宋体" w:cs="宋体"/>
          <w:kern w:val="0"/>
          <w:sz w:val="24"/>
        </w:rPr>
        <w:t>全套响应文件应无涂改和行间插字，除非这些改动是为改正供应商造成的必须修改的错误而进行的。有改动时，修改处应由供应商代表签署证明或加盖公章，但非供应商出具的材料，供应商改动无效。未按本须知规定的格式填写响应文件或响应文件字迹模糊不清，导致专家小组无法认定是否实质性投标谈判文件的</w:t>
      </w:r>
      <w:r>
        <w:rPr>
          <w:rFonts w:ascii="宋体" w:cs="宋体"/>
          <w:kern w:val="0"/>
          <w:sz w:val="24"/>
        </w:rPr>
        <w:t>,</w:t>
      </w:r>
      <w:r>
        <w:rPr>
          <w:rFonts w:hint="eastAsia" w:ascii="宋体" w:hAnsi="宋体" w:cs="宋体"/>
          <w:kern w:val="0"/>
          <w:sz w:val="24"/>
        </w:rPr>
        <w:t>其响应文件将被作为无效响应文件。</w:t>
      </w:r>
    </w:p>
    <w:p w14:paraId="2D8EFDE2">
      <w:pPr>
        <w:widowControl/>
        <w:shd w:val="clear" w:color="auto" w:fill="FFFFFF"/>
        <w:spacing w:line="460" w:lineRule="atLeast"/>
        <w:ind w:firstLine="480"/>
        <w:jc w:val="left"/>
        <w:rPr>
          <w:rFonts w:ascii="宋体"/>
          <w:kern w:val="0"/>
          <w:sz w:val="24"/>
        </w:rPr>
      </w:pPr>
    </w:p>
    <w:p w14:paraId="51FEB06C">
      <w:pPr>
        <w:widowControl/>
        <w:spacing w:line="460" w:lineRule="atLeast"/>
        <w:ind w:firstLine="2554"/>
        <w:jc w:val="left"/>
        <w:outlineLvl w:val="0"/>
      </w:pPr>
      <w:r>
        <w:rPr>
          <w:rFonts w:hint="eastAsia" w:ascii="黑体" w:hAnsi="宋体" w:eastAsia="黑体" w:cs="黑体"/>
          <w:b/>
          <w:kern w:val="0"/>
          <w:sz w:val="32"/>
          <w:szCs w:val="32"/>
          <w:shd w:val="clear" w:color="auto" w:fill="FFFFFF"/>
        </w:rPr>
        <w:t>四</w:t>
      </w:r>
      <w:r>
        <w:rPr>
          <w:rFonts w:ascii="黑体" w:hAnsi="宋体" w:eastAsia="黑体" w:cs="黑体"/>
          <w:b/>
          <w:kern w:val="0"/>
          <w:sz w:val="32"/>
          <w:szCs w:val="32"/>
          <w:shd w:val="clear" w:color="auto" w:fill="FFFFFF"/>
        </w:rPr>
        <w:t xml:space="preserve">  </w:t>
      </w:r>
      <w:r>
        <w:rPr>
          <w:rFonts w:hint="eastAsia" w:ascii="黑体" w:hAnsi="宋体" w:eastAsia="黑体" w:cs="黑体"/>
          <w:b/>
          <w:kern w:val="0"/>
          <w:sz w:val="32"/>
          <w:szCs w:val="32"/>
          <w:shd w:val="clear" w:color="auto" w:fill="FFFFFF"/>
        </w:rPr>
        <w:t>响应文件的递交</w:t>
      </w:r>
    </w:p>
    <w:p w14:paraId="3BC615C8">
      <w:pPr>
        <w:spacing w:line="360" w:lineRule="auto"/>
        <w:ind w:firstLine="482" w:firstLineChars="200"/>
        <w:outlineLvl w:val="0"/>
        <w:rPr>
          <w:rFonts w:ascii="宋体"/>
          <w:b/>
          <w:sz w:val="24"/>
        </w:rPr>
      </w:pPr>
      <w:r>
        <w:rPr>
          <w:rFonts w:ascii="宋体" w:hAnsi="宋体"/>
          <w:b/>
          <w:sz w:val="24"/>
        </w:rPr>
        <w:t>21.</w:t>
      </w:r>
      <w:r>
        <w:rPr>
          <w:rFonts w:hint="eastAsia" w:ascii="宋体" w:hAnsi="宋体"/>
          <w:b/>
          <w:sz w:val="24"/>
        </w:rPr>
        <w:t>响应文件的加密、标记</w:t>
      </w:r>
    </w:p>
    <w:p w14:paraId="255B6E3C">
      <w:pPr>
        <w:spacing w:line="360" w:lineRule="auto"/>
        <w:ind w:firstLine="480" w:firstLineChars="200"/>
        <w:rPr>
          <w:rFonts w:ascii="宋体" w:cs="宋体"/>
          <w:kern w:val="0"/>
          <w:sz w:val="24"/>
        </w:rPr>
      </w:pPr>
      <w:r>
        <w:rPr>
          <w:rFonts w:ascii="宋体" w:hAnsi="宋体" w:cs="宋体"/>
          <w:kern w:val="0"/>
          <w:sz w:val="24"/>
        </w:rPr>
        <w:t>21.1</w:t>
      </w:r>
      <w:r>
        <w:rPr>
          <w:rFonts w:hint="eastAsia" w:ascii="宋体" w:hAnsi="宋体" w:cs="宋体"/>
          <w:kern w:val="0"/>
          <w:sz w:val="24"/>
        </w:rPr>
        <w:t>供应商应在响应文件提交截止时间前对上传的电子响应文件（</w:t>
      </w:r>
      <w:r>
        <w:rPr>
          <w:rFonts w:ascii="宋体" w:hAnsi="宋体" w:cs="宋体"/>
          <w:kern w:val="0"/>
          <w:sz w:val="24"/>
        </w:rPr>
        <w:t>*.XCTF</w:t>
      </w:r>
      <w:r>
        <w:rPr>
          <w:rFonts w:hint="eastAsia" w:ascii="宋体" w:hAnsi="宋体" w:cs="宋体"/>
          <w:kern w:val="0"/>
          <w:sz w:val="24"/>
        </w:rPr>
        <w:t>格式）用本单位的企业</w:t>
      </w:r>
      <w:r>
        <w:rPr>
          <w:rFonts w:ascii="宋体" w:hAnsi="宋体" w:cs="宋体"/>
          <w:kern w:val="0"/>
          <w:sz w:val="24"/>
        </w:rPr>
        <w:t xml:space="preserve"> CA </w:t>
      </w:r>
      <w:r>
        <w:rPr>
          <w:rFonts w:hint="eastAsia" w:ascii="宋体" w:hAnsi="宋体" w:cs="宋体"/>
          <w:kern w:val="0"/>
          <w:sz w:val="24"/>
        </w:rPr>
        <w:t>密钥进行加密。</w:t>
      </w:r>
    </w:p>
    <w:p w14:paraId="02A8807A">
      <w:pPr>
        <w:spacing w:line="360" w:lineRule="auto"/>
        <w:ind w:firstLine="480" w:firstLineChars="200"/>
        <w:rPr>
          <w:rFonts w:ascii="宋体" w:hAnsi="宋体" w:cs="宋体"/>
          <w:kern w:val="0"/>
          <w:sz w:val="24"/>
        </w:rPr>
      </w:pPr>
      <w:r>
        <w:rPr>
          <w:rFonts w:ascii="宋体" w:hAnsi="宋体" w:cs="宋体"/>
          <w:kern w:val="0"/>
          <w:sz w:val="24"/>
        </w:rPr>
        <w:t>21.2</w:t>
      </w:r>
      <w:r>
        <w:rPr>
          <w:rFonts w:hint="eastAsia" w:ascii="宋体" w:hAnsi="宋体" w:cs="宋体"/>
          <w:kern w:val="0"/>
          <w:sz w:val="24"/>
        </w:rPr>
        <w:t>供应商因新蔡县公共资源交易中心电子交易平台交易系统出现问题无法上传电子响应文件时，请与江苏国泰新点软件有限公司联系，联系电话：</w:t>
      </w:r>
      <w:r>
        <w:rPr>
          <w:rFonts w:ascii="宋体" w:hAnsi="宋体" w:cs="宋体"/>
          <w:kern w:val="0"/>
          <w:sz w:val="24"/>
        </w:rPr>
        <w:t>0396-2613088</w:t>
      </w:r>
    </w:p>
    <w:p w14:paraId="2CEFE2D9">
      <w:pPr>
        <w:spacing w:line="360" w:lineRule="auto"/>
        <w:ind w:firstLine="482" w:firstLineChars="200"/>
        <w:outlineLvl w:val="0"/>
        <w:rPr>
          <w:rFonts w:ascii="宋体" w:cs="宋体"/>
          <w:b/>
          <w:kern w:val="0"/>
          <w:sz w:val="24"/>
        </w:rPr>
      </w:pPr>
      <w:r>
        <w:rPr>
          <w:rFonts w:ascii="宋体" w:hAnsi="宋体" w:cs="宋体"/>
          <w:b/>
          <w:kern w:val="0"/>
          <w:sz w:val="24"/>
        </w:rPr>
        <w:t>22.</w:t>
      </w:r>
      <w:r>
        <w:rPr>
          <w:rFonts w:hint="eastAsia" w:ascii="宋体" w:hAnsi="宋体" w:cs="宋体"/>
          <w:b/>
          <w:kern w:val="0"/>
          <w:sz w:val="24"/>
        </w:rPr>
        <w:t>响应文件的上传、提交</w:t>
      </w:r>
    </w:p>
    <w:p w14:paraId="063CF219">
      <w:pPr>
        <w:spacing w:line="360" w:lineRule="auto"/>
        <w:ind w:firstLine="480" w:firstLineChars="200"/>
        <w:rPr>
          <w:rFonts w:ascii="宋体" w:cs="宋体"/>
          <w:kern w:val="0"/>
          <w:sz w:val="24"/>
        </w:rPr>
      </w:pPr>
      <w:r>
        <w:rPr>
          <w:rFonts w:ascii="宋体" w:hAnsi="宋体" w:cs="宋体"/>
          <w:kern w:val="0"/>
          <w:sz w:val="24"/>
        </w:rPr>
        <w:t>22.1</w:t>
      </w:r>
      <w:r>
        <w:rPr>
          <w:rFonts w:hint="eastAsia" w:ascii="宋体" w:hAnsi="宋体" w:cs="宋体"/>
          <w:kern w:val="0"/>
          <w:sz w:val="24"/>
        </w:rPr>
        <w:t>供应商应在竞争性谈判公告中规定的响应文件提交截止时间前将制作好的电子响应文件加密上传至新蔡县公共资源交易中心电子交易平台，</w:t>
      </w:r>
      <w:r>
        <w:rPr>
          <w:rFonts w:hint="eastAsia" w:ascii="宋体" w:hAnsi="宋体"/>
          <w:b/>
          <w:sz w:val="24"/>
        </w:rPr>
        <w:t>逾期上传其投标将被拒绝。</w:t>
      </w:r>
    </w:p>
    <w:p w14:paraId="72B01DE4">
      <w:pPr>
        <w:spacing w:line="360" w:lineRule="auto"/>
        <w:ind w:firstLine="482" w:firstLineChars="200"/>
        <w:outlineLvl w:val="0"/>
        <w:rPr>
          <w:rFonts w:ascii="宋体"/>
          <w:b/>
          <w:sz w:val="24"/>
        </w:rPr>
      </w:pPr>
      <w:r>
        <w:rPr>
          <w:rFonts w:ascii="宋体" w:hAnsi="宋体"/>
          <w:b/>
          <w:sz w:val="24"/>
        </w:rPr>
        <w:t>23.</w:t>
      </w:r>
      <w:r>
        <w:rPr>
          <w:rFonts w:hint="eastAsia" w:ascii="宋体" w:hAnsi="宋体"/>
          <w:b/>
          <w:sz w:val="24"/>
        </w:rPr>
        <w:t>响应文件的修改和撤回</w:t>
      </w:r>
    </w:p>
    <w:p w14:paraId="73FEB142">
      <w:pPr>
        <w:spacing w:line="360" w:lineRule="auto"/>
        <w:ind w:firstLine="480" w:firstLineChars="200"/>
        <w:rPr>
          <w:rFonts w:ascii="宋体" w:cs="宋体"/>
          <w:kern w:val="0"/>
          <w:sz w:val="24"/>
        </w:rPr>
      </w:pPr>
      <w:r>
        <w:rPr>
          <w:rFonts w:ascii="宋体" w:hAnsi="宋体" w:cs="宋体"/>
          <w:kern w:val="0"/>
          <w:sz w:val="24"/>
        </w:rPr>
        <w:t>23.1</w:t>
      </w:r>
      <w:r>
        <w:rPr>
          <w:rFonts w:hint="eastAsia" w:ascii="宋体" w:hAnsi="宋体" w:cs="宋体"/>
          <w:kern w:val="0"/>
          <w:sz w:val="24"/>
        </w:rPr>
        <w:t>供应商在响应文件提交截止时间前，可以对所提交的响应文件进行补充、修改或者撤回，并书面通知采购代理机构。补充、修改的内容和撤回通知应当按本须知要求签署、盖章、密封，并作为响应文件的组成部分。</w:t>
      </w:r>
    </w:p>
    <w:p w14:paraId="3AC0BA40">
      <w:pPr>
        <w:shd w:val="clear" w:color="auto" w:fill="FFFFFF"/>
        <w:spacing w:line="460" w:lineRule="atLeast"/>
        <w:ind w:firstLine="482"/>
        <w:jc w:val="left"/>
        <w:rPr>
          <w:rFonts w:ascii="宋体"/>
          <w:kern w:val="0"/>
          <w:sz w:val="24"/>
        </w:rPr>
      </w:pPr>
      <w:r>
        <w:rPr>
          <w:rFonts w:ascii="宋体" w:hAnsi="宋体" w:cs="宋体"/>
          <w:kern w:val="0"/>
          <w:sz w:val="24"/>
        </w:rPr>
        <w:t>23.2</w:t>
      </w:r>
      <w:r>
        <w:rPr>
          <w:rFonts w:hint="eastAsia" w:ascii="宋体" w:hAnsi="宋体" w:cs="宋体"/>
          <w:kern w:val="0"/>
          <w:sz w:val="24"/>
        </w:rPr>
        <w:t>供应商在响应文件提交截止期后不得修改、撤回响应文件。供应商在响应文件提交截止时间后修改响应文件的，将被拒绝接受</w:t>
      </w:r>
      <w:r>
        <w:rPr>
          <w:rFonts w:hint="eastAsia" w:ascii="宋体" w:hAnsi="宋体"/>
          <w:kern w:val="0"/>
          <w:sz w:val="24"/>
        </w:rPr>
        <w:t>。</w:t>
      </w:r>
    </w:p>
    <w:p w14:paraId="5FD00046">
      <w:pPr>
        <w:widowControl/>
        <w:spacing w:line="360" w:lineRule="auto"/>
        <w:jc w:val="center"/>
        <w:rPr>
          <w:rFonts w:ascii="黑体" w:hAnsi="宋体" w:eastAsia="黑体" w:cs="宋体"/>
          <w:b/>
          <w:kern w:val="0"/>
          <w:sz w:val="36"/>
          <w:szCs w:val="36"/>
        </w:rPr>
      </w:pPr>
      <w:r>
        <w:rPr>
          <w:rFonts w:hint="eastAsia" w:ascii="黑体" w:hAnsi="宋体" w:eastAsia="黑体" w:cs="宋体"/>
          <w:b/>
          <w:kern w:val="0"/>
          <w:sz w:val="36"/>
          <w:szCs w:val="36"/>
        </w:rPr>
        <w:t>五</w:t>
      </w:r>
      <w:r>
        <w:rPr>
          <w:rFonts w:ascii="黑体" w:hAnsi="宋体" w:eastAsia="黑体" w:cs="宋体"/>
          <w:b/>
          <w:kern w:val="0"/>
          <w:sz w:val="36"/>
          <w:szCs w:val="36"/>
        </w:rPr>
        <w:t>  </w:t>
      </w:r>
      <w:r>
        <w:rPr>
          <w:rFonts w:hint="eastAsia" w:ascii="黑体" w:hAnsi="宋体" w:eastAsia="黑体" w:cs="宋体"/>
          <w:b/>
          <w:kern w:val="0"/>
          <w:sz w:val="36"/>
          <w:szCs w:val="36"/>
        </w:rPr>
        <w:t>响应文件的开启</w:t>
      </w:r>
    </w:p>
    <w:p w14:paraId="0A2119CE">
      <w:pPr>
        <w:spacing w:line="360" w:lineRule="auto"/>
        <w:ind w:firstLine="482" w:firstLineChars="200"/>
        <w:outlineLvl w:val="0"/>
        <w:rPr>
          <w:rFonts w:ascii="宋体"/>
          <w:b/>
          <w:sz w:val="24"/>
        </w:rPr>
      </w:pPr>
      <w:r>
        <w:rPr>
          <w:rFonts w:ascii="宋体" w:hAnsi="宋体"/>
          <w:b/>
          <w:sz w:val="24"/>
        </w:rPr>
        <w:t>24.</w:t>
      </w:r>
      <w:r>
        <w:rPr>
          <w:rFonts w:hint="eastAsia" w:ascii="宋体" w:hAnsi="宋体"/>
          <w:b/>
          <w:sz w:val="24"/>
        </w:rPr>
        <w:t>开启</w:t>
      </w:r>
    </w:p>
    <w:p w14:paraId="2ABC388A">
      <w:pPr>
        <w:spacing w:line="360" w:lineRule="auto"/>
        <w:ind w:firstLine="480" w:firstLineChars="200"/>
        <w:rPr>
          <w:rFonts w:ascii="宋体" w:cs="宋体"/>
          <w:kern w:val="0"/>
          <w:sz w:val="24"/>
        </w:rPr>
      </w:pPr>
      <w:r>
        <w:rPr>
          <w:rFonts w:ascii="宋体" w:hAnsi="宋体" w:cs="宋体"/>
          <w:kern w:val="0"/>
          <w:sz w:val="24"/>
        </w:rPr>
        <w:t xml:space="preserve">24.1 </w:t>
      </w:r>
      <w:r>
        <w:rPr>
          <w:rFonts w:hint="eastAsia" w:ascii="宋体" w:hAnsi="宋体" w:cs="宋体"/>
          <w:kern w:val="0"/>
          <w:sz w:val="24"/>
        </w:rPr>
        <w:t>在竞争性谈判公告中规定的时间、地点开启。</w:t>
      </w:r>
    </w:p>
    <w:p w14:paraId="1725B200">
      <w:pPr>
        <w:spacing w:line="360" w:lineRule="auto"/>
        <w:ind w:firstLine="480" w:firstLineChars="200"/>
        <w:rPr>
          <w:rFonts w:ascii="宋体" w:cs="宋体"/>
          <w:kern w:val="0"/>
          <w:sz w:val="24"/>
        </w:rPr>
      </w:pPr>
      <w:r>
        <w:rPr>
          <w:rFonts w:ascii="宋体" w:hAnsi="宋体" w:cs="宋体"/>
          <w:kern w:val="0"/>
          <w:sz w:val="24"/>
        </w:rPr>
        <w:t xml:space="preserve">24.2 </w:t>
      </w:r>
      <w:r>
        <w:rPr>
          <w:rFonts w:hint="eastAsia" w:ascii="宋体" w:hAnsi="宋体" w:cs="宋体"/>
          <w:kern w:val="0"/>
          <w:sz w:val="24"/>
        </w:rPr>
        <w:t>开启由采购代理机构主持，采购人、供应商和有关方面代表参加。</w:t>
      </w:r>
    </w:p>
    <w:p w14:paraId="1F546181">
      <w:pPr>
        <w:spacing w:line="360" w:lineRule="auto"/>
        <w:ind w:firstLine="480" w:firstLineChars="200"/>
        <w:rPr>
          <w:rFonts w:ascii="宋体" w:cs="宋体"/>
          <w:kern w:val="0"/>
          <w:sz w:val="24"/>
        </w:rPr>
      </w:pPr>
      <w:r>
        <w:rPr>
          <w:rFonts w:ascii="宋体" w:hAnsi="宋体" w:cs="宋体"/>
          <w:kern w:val="0"/>
          <w:sz w:val="24"/>
        </w:rPr>
        <w:t>24.3</w:t>
      </w:r>
      <w:r>
        <w:rPr>
          <w:rFonts w:hint="eastAsia" w:ascii="宋体" w:hAnsi="宋体" w:cs="宋体"/>
          <w:kern w:val="0"/>
          <w:sz w:val="24"/>
        </w:rPr>
        <w:t>开启时，首先，各供应商应在规定时间内对本单位的加密响应文件进行解密，然后代理机构工作人员对所有响应文件进行解密。如供应商自身原因解密失败，其竞争性谈判将被拒绝。</w:t>
      </w:r>
    </w:p>
    <w:p w14:paraId="2996E132">
      <w:pPr>
        <w:spacing w:line="360" w:lineRule="auto"/>
        <w:ind w:firstLine="480" w:firstLineChars="200"/>
        <w:rPr>
          <w:rFonts w:ascii="宋体" w:cs="宋体"/>
          <w:kern w:val="0"/>
          <w:sz w:val="24"/>
        </w:rPr>
      </w:pPr>
      <w:r>
        <w:rPr>
          <w:rFonts w:ascii="宋体" w:hAnsi="宋体" w:cs="宋体"/>
          <w:kern w:val="0"/>
          <w:sz w:val="24"/>
        </w:rPr>
        <w:t>24.4</w:t>
      </w:r>
      <w:r>
        <w:rPr>
          <w:rFonts w:hint="eastAsia" w:ascii="宋体" w:hAnsi="宋体" w:cs="宋体"/>
          <w:kern w:val="0"/>
          <w:sz w:val="24"/>
        </w:rPr>
        <w:t>供应商有下列情形之一的，采购代理机构将拒绝接受其响应文件：</w:t>
      </w:r>
    </w:p>
    <w:p w14:paraId="03E1555F">
      <w:pPr>
        <w:spacing w:line="360" w:lineRule="auto"/>
        <w:ind w:firstLine="480" w:firstLineChars="200"/>
        <w:rPr>
          <w:rFonts w:ascii="宋体" w:cs="宋体"/>
          <w:kern w:val="0"/>
          <w:sz w:val="24"/>
        </w:rPr>
      </w:pPr>
      <w:r>
        <w:rPr>
          <w:rFonts w:ascii="宋体" w:hAnsi="宋体" w:cs="宋体"/>
          <w:kern w:val="0"/>
          <w:sz w:val="24"/>
        </w:rPr>
        <w:t>24.4.1</w:t>
      </w:r>
      <w:r>
        <w:rPr>
          <w:rFonts w:hint="eastAsia" w:ascii="宋体" w:hAnsi="宋体" w:cs="宋体"/>
          <w:kern w:val="0"/>
          <w:sz w:val="24"/>
        </w:rPr>
        <w:t>在谈判文件规定的响应文件提交截止时间之后上传、提交响应文件的。</w:t>
      </w:r>
    </w:p>
    <w:p w14:paraId="23FA5DE6">
      <w:pPr>
        <w:spacing w:line="360" w:lineRule="auto"/>
        <w:ind w:firstLine="480" w:firstLineChars="200"/>
        <w:rPr>
          <w:rFonts w:ascii="宋体" w:cs="宋体"/>
          <w:kern w:val="0"/>
          <w:sz w:val="24"/>
        </w:rPr>
      </w:pPr>
      <w:r>
        <w:rPr>
          <w:rFonts w:ascii="宋体" w:hAnsi="宋体" w:cs="宋体"/>
          <w:kern w:val="0"/>
          <w:sz w:val="24"/>
        </w:rPr>
        <w:t>24.4.2</w:t>
      </w:r>
      <w:r>
        <w:rPr>
          <w:rFonts w:hint="eastAsia" w:ascii="宋体" w:hAnsi="宋体" w:cs="宋体"/>
          <w:kern w:val="0"/>
          <w:sz w:val="24"/>
        </w:rPr>
        <w:t>响应文件未按谈判文件规定加密的。</w:t>
      </w:r>
    </w:p>
    <w:p w14:paraId="515476B5">
      <w:pPr>
        <w:spacing w:line="360" w:lineRule="auto"/>
        <w:ind w:firstLine="480" w:firstLineChars="200"/>
        <w:rPr>
          <w:rFonts w:ascii="宋体" w:cs="宋体"/>
          <w:kern w:val="0"/>
          <w:sz w:val="24"/>
        </w:rPr>
      </w:pPr>
      <w:r>
        <w:rPr>
          <w:rFonts w:ascii="宋体" w:hAnsi="宋体" w:cs="宋体"/>
          <w:kern w:val="0"/>
          <w:sz w:val="24"/>
        </w:rPr>
        <w:t>24.4.3</w:t>
      </w:r>
      <w:r>
        <w:rPr>
          <w:rFonts w:hint="eastAsia" w:ascii="宋体" w:hAnsi="宋体" w:cs="宋体"/>
          <w:kern w:val="0"/>
          <w:sz w:val="24"/>
        </w:rPr>
        <w:t>未进行网上下载谈判文件参加竞争性谈判的。</w:t>
      </w:r>
    </w:p>
    <w:p w14:paraId="63FFC484">
      <w:pPr>
        <w:spacing w:line="360" w:lineRule="auto"/>
        <w:ind w:firstLine="480" w:firstLineChars="200"/>
        <w:rPr>
          <w:rFonts w:ascii="黑体" w:hAnsi="宋体" w:eastAsia="黑体" w:cs="黑体"/>
          <w:b/>
          <w:kern w:val="0"/>
          <w:sz w:val="32"/>
          <w:szCs w:val="32"/>
          <w:shd w:val="clear" w:color="auto" w:fill="FFFFFF"/>
        </w:rPr>
      </w:pPr>
      <w:r>
        <w:rPr>
          <w:rFonts w:ascii="宋体" w:hAnsi="宋体" w:cs="宋体"/>
          <w:kern w:val="0"/>
          <w:sz w:val="24"/>
        </w:rPr>
        <w:t>24.4.4</w:t>
      </w:r>
      <w:r>
        <w:rPr>
          <w:rFonts w:hint="eastAsia" w:ascii="宋体" w:hAnsi="宋体" w:cs="宋体"/>
          <w:kern w:val="0"/>
          <w:sz w:val="24"/>
        </w:rPr>
        <w:t>一个供应商不只提交一套响应文件的。</w:t>
      </w:r>
    </w:p>
    <w:p w14:paraId="22BF05D0">
      <w:pPr>
        <w:widowControl/>
        <w:spacing w:line="460" w:lineRule="atLeast"/>
        <w:ind w:firstLine="3036"/>
        <w:jc w:val="left"/>
        <w:rPr>
          <w:rFonts w:hint="eastAsia" w:eastAsia="黑体"/>
        </w:rPr>
      </w:pPr>
      <w:r>
        <w:rPr>
          <w:rFonts w:hint="eastAsia" w:ascii="黑体" w:hAnsi="宋体" w:eastAsia="黑体" w:cs="黑体"/>
          <w:b/>
          <w:kern w:val="0"/>
          <w:sz w:val="32"/>
          <w:szCs w:val="32"/>
          <w:shd w:val="clear" w:color="auto" w:fill="FFFFFF"/>
        </w:rPr>
        <w:t>六</w:t>
      </w:r>
      <w:r>
        <w:rPr>
          <w:rFonts w:ascii="黑体" w:hAnsi="宋体" w:eastAsia="黑体" w:cs="黑体"/>
          <w:b/>
          <w:kern w:val="0"/>
          <w:sz w:val="32"/>
          <w:szCs w:val="32"/>
          <w:shd w:val="clear" w:color="auto" w:fill="FFFFFF"/>
        </w:rPr>
        <w:t xml:space="preserve">   </w:t>
      </w:r>
      <w:r>
        <w:rPr>
          <w:rFonts w:hint="eastAsia" w:ascii="黑体" w:hAnsi="宋体" w:eastAsia="黑体" w:cs="黑体"/>
          <w:b/>
          <w:kern w:val="0"/>
          <w:sz w:val="32"/>
          <w:szCs w:val="32"/>
          <w:shd w:val="clear" w:color="auto" w:fill="FFFFFF"/>
        </w:rPr>
        <w:t>谈判</w:t>
      </w:r>
    </w:p>
    <w:p w14:paraId="72C87BDA">
      <w:pPr>
        <w:widowControl/>
        <w:spacing w:line="460" w:lineRule="atLeast"/>
        <w:ind w:firstLine="482"/>
        <w:jc w:val="left"/>
        <w:rPr>
          <w:rFonts w:hint="eastAsia"/>
        </w:rPr>
      </w:pPr>
      <w:r>
        <w:rPr>
          <w:rFonts w:ascii="宋体" w:hAnsi="宋体" w:cs="宋体"/>
          <w:b/>
          <w:kern w:val="0"/>
          <w:sz w:val="24"/>
          <w:shd w:val="clear" w:color="auto" w:fill="FFFFFF"/>
        </w:rPr>
        <w:t>25.</w:t>
      </w:r>
      <w:r>
        <w:rPr>
          <w:rFonts w:hint="eastAsia" w:ascii="宋体" w:hAnsi="宋体" w:cs="宋体"/>
          <w:b/>
          <w:kern w:val="0"/>
          <w:sz w:val="24"/>
          <w:shd w:val="clear" w:color="auto" w:fill="FFFFFF"/>
        </w:rPr>
        <w:t>组建专家小组</w:t>
      </w:r>
    </w:p>
    <w:p w14:paraId="77B1AAE0">
      <w:pPr>
        <w:widowControl/>
        <w:spacing w:line="460" w:lineRule="atLeast"/>
        <w:ind w:firstLine="480"/>
        <w:jc w:val="left"/>
      </w:pPr>
      <w:r>
        <w:rPr>
          <w:rFonts w:hint="eastAsia" w:ascii="宋体" w:hAnsi="宋体" w:cs="宋体"/>
          <w:kern w:val="0"/>
          <w:sz w:val="24"/>
          <w:shd w:val="clear" w:color="auto" w:fill="FFFFFF"/>
        </w:rPr>
        <w:t>采购代理机构根据采购项目的特点依法组建专家小组。专家小组由采购人代表和有关技术、经济等方面的专家组成，成员为</w:t>
      </w:r>
      <w:r>
        <w:rPr>
          <w:rFonts w:ascii="宋体" w:hAnsi="宋体" w:cs="宋体"/>
          <w:kern w:val="0"/>
          <w:sz w:val="24"/>
          <w:u w:val="single"/>
          <w:shd w:val="clear" w:color="auto" w:fill="FFFFFF"/>
        </w:rPr>
        <w:t xml:space="preserve">  </w:t>
      </w:r>
      <w:r>
        <w:rPr>
          <w:rFonts w:hint="eastAsia" w:ascii="宋体" w:hAnsi="宋体" w:cs="宋体"/>
          <w:kern w:val="0"/>
          <w:sz w:val="24"/>
          <w:u w:val="single"/>
          <w:shd w:val="clear" w:color="auto" w:fill="FFFFFF"/>
        </w:rPr>
        <w:t>3</w:t>
      </w:r>
      <w:r>
        <w:rPr>
          <w:rFonts w:ascii="宋体" w:hAnsi="宋体" w:cs="宋体"/>
          <w:kern w:val="0"/>
          <w:sz w:val="24"/>
          <w:u w:val="single"/>
          <w:shd w:val="clear" w:color="auto" w:fill="FFFFFF"/>
        </w:rPr>
        <w:t xml:space="preserve">  </w:t>
      </w:r>
      <w:r>
        <w:rPr>
          <w:rFonts w:hint="eastAsia" w:ascii="宋体" w:hAnsi="宋体" w:cs="宋体"/>
          <w:kern w:val="0"/>
          <w:sz w:val="24"/>
          <w:shd w:val="clear" w:color="auto" w:fill="FFFFFF"/>
        </w:rPr>
        <w:t>人。</w:t>
      </w:r>
      <w:r>
        <w:rPr>
          <w:rFonts w:hint="eastAsia" w:ascii="宋体" w:hAnsi="宋体" w:cs="宋体"/>
          <w:kern w:val="0"/>
          <w:sz w:val="24"/>
        </w:rPr>
        <w:t>有关技术、经济等方面的专家在响应文件开启前</w:t>
      </w:r>
      <w:r>
        <w:rPr>
          <w:rFonts w:ascii="宋体" w:hAnsi="宋体" w:cs="宋体"/>
          <w:kern w:val="0"/>
          <w:sz w:val="24"/>
        </w:rPr>
        <w:t>24</w:t>
      </w:r>
      <w:r>
        <w:rPr>
          <w:rFonts w:hint="eastAsia" w:ascii="宋体" w:hAnsi="宋体" w:cs="宋体"/>
          <w:kern w:val="0"/>
          <w:sz w:val="24"/>
        </w:rPr>
        <w:t>小时内从政府组建的评审专家库中随机抽取，</w:t>
      </w:r>
      <w:r>
        <w:rPr>
          <w:rFonts w:hint="eastAsia" w:ascii="宋体" w:hAnsi="宋体" w:cs="宋体"/>
          <w:kern w:val="0"/>
          <w:sz w:val="24"/>
          <w:shd w:val="clear" w:color="auto" w:fill="FFFFFF"/>
        </w:rPr>
        <w:t>采购人代表不得担任专家小组组长。</w:t>
      </w:r>
    </w:p>
    <w:p w14:paraId="496DAD9B">
      <w:pPr>
        <w:widowControl/>
        <w:spacing w:line="460" w:lineRule="atLeast"/>
        <w:ind w:firstLine="482"/>
        <w:jc w:val="left"/>
      </w:pPr>
      <w:r>
        <w:rPr>
          <w:rFonts w:ascii="宋体" w:hAnsi="宋体" w:cs="宋体"/>
          <w:b/>
          <w:kern w:val="0"/>
          <w:sz w:val="24"/>
          <w:shd w:val="clear" w:color="auto" w:fill="FFFFFF"/>
        </w:rPr>
        <w:t>26</w:t>
      </w:r>
      <w:r>
        <w:rPr>
          <w:rFonts w:ascii="宋体" w:cs="宋体"/>
          <w:b/>
          <w:kern w:val="0"/>
          <w:sz w:val="24"/>
          <w:shd w:val="clear" w:color="auto" w:fill="FFFFFF"/>
        </w:rPr>
        <w:t>.</w:t>
      </w:r>
      <w:r>
        <w:rPr>
          <w:rFonts w:ascii="Times New Roman" w:hAnsi="Times New Roman"/>
          <w:kern w:val="0"/>
          <w:sz w:val="24"/>
          <w:shd w:val="clear" w:color="auto" w:fill="FFFFFF"/>
        </w:rPr>
        <w:t xml:space="preserve"> </w:t>
      </w:r>
      <w:r>
        <w:rPr>
          <w:rFonts w:hint="eastAsia" w:ascii="宋体" w:hAnsi="宋体" w:cs="宋体"/>
          <w:b/>
          <w:kern w:val="0"/>
          <w:sz w:val="24"/>
          <w:shd w:val="clear" w:color="auto" w:fill="FFFFFF"/>
        </w:rPr>
        <w:t>响应文件的初审</w:t>
      </w:r>
    </w:p>
    <w:p w14:paraId="63DC4735">
      <w:pPr>
        <w:widowControl/>
        <w:spacing w:line="420" w:lineRule="atLeast"/>
        <w:ind w:firstLine="480"/>
        <w:jc w:val="left"/>
      </w:pPr>
      <w:r>
        <w:rPr>
          <w:rFonts w:ascii="宋体" w:hAnsi="宋体" w:cs="宋体"/>
          <w:kern w:val="0"/>
          <w:sz w:val="24"/>
          <w:shd w:val="clear" w:color="auto" w:fill="FFFFFF"/>
        </w:rPr>
        <w:t>26.1</w:t>
      </w:r>
      <w:r>
        <w:rPr>
          <w:rFonts w:hint="eastAsia" w:ascii="宋体" w:hAnsi="宋体" w:cs="宋体"/>
          <w:kern w:val="0"/>
          <w:sz w:val="24"/>
          <w:shd w:val="clear" w:color="auto" w:fill="FFFFFF"/>
        </w:rPr>
        <w:t>专家小组会将对响应文件进行检查，以确定响应文件是否完整、有无计算上的错误、是否已正确签署等。响应文件如果出现计算或表达上的错误，修正错误的原则如下：</w:t>
      </w:r>
    </w:p>
    <w:p w14:paraId="3B53EBFB">
      <w:pPr>
        <w:widowControl/>
        <w:spacing w:line="420" w:lineRule="atLeast"/>
        <w:ind w:firstLine="480"/>
        <w:jc w:val="left"/>
      </w:pPr>
      <w:r>
        <w:rPr>
          <w:rFonts w:hint="eastAsia" w:ascii="宋体" w:hAnsi="宋体" w:cs="宋体"/>
          <w:kern w:val="0"/>
          <w:sz w:val="24"/>
          <w:shd w:val="clear" w:color="auto" w:fill="FFFFFF"/>
        </w:rPr>
        <w:t>开标一览表的内容与响应文件中相应内容不一致的，以开标一览表为准；大写金额与小写金额不一致的，以大写金额为准；总价金额与按单价汇总金额不一致的，以单价金额计算结果为准，除非专家小组认为单价有明显的小数点错误，此时应以总价为准，并修改单价；对不同文字文本响应文件的解释发生异议的，以中文文本为准。上述修正错误的原则及方法调整或修正响应文件的报价，供应商同意后，调整后的报价对供应商起约束作用。如果供应商不接受修正后的报价，则其响应文件将被作为无效投标。</w:t>
      </w:r>
    </w:p>
    <w:p w14:paraId="0A12B7B7">
      <w:pPr>
        <w:widowControl/>
        <w:spacing w:line="460" w:lineRule="atLeast"/>
        <w:ind w:firstLine="480"/>
        <w:jc w:val="left"/>
      </w:pPr>
      <w:r>
        <w:rPr>
          <w:rFonts w:ascii="宋体" w:hAnsi="宋体" w:cs="宋体"/>
          <w:kern w:val="0"/>
          <w:sz w:val="24"/>
          <w:shd w:val="clear" w:color="auto" w:fill="FFFFFF"/>
        </w:rPr>
        <w:t xml:space="preserve">26.2 </w:t>
      </w:r>
      <w:r>
        <w:rPr>
          <w:rFonts w:hint="eastAsia" w:ascii="宋体" w:hAnsi="宋体" w:cs="宋体"/>
          <w:kern w:val="0"/>
          <w:sz w:val="24"/>
          <w:shd w:val="clear" w:color="auto" w:fill="FFFFFF"/>
        </w:rPr>
        <w:t>资格性检查和符合性检查。</w:t>
      </w:r>
    </w:p>
    <w:p w14:paraId="3B68D596">
      <w:pPr>
        <w:shd w:val="clear" w:color="auto" w:fill="FFFFFF"/>
        <w:spacing w:line="460" w:lineRule="atLeast"/>
        <w:ind w:firstLine="482"/>
        <w:rPr>
          <w:rFonts w:hint="eastAsia" w:ascii="宋体" w:hAnsi="宋体" w:cs="宋体"/>
          <w:kern w:val="0"/>
          <w:sz w:val="24"/>
          <w:shd w:val="clear" w:color="auto" w:fill="FFFFFF"/>
        </w:rPr>
      </w:pPr>
      <w:r>
        <w:rPr>
          <w:rFonts w:hint="eastAsia" w:ascii="宋体" w:hAnsi="宋体" w:cs="宋体"/>
          <w:kern w:val="0"/>
          <w:sz w:val="24"/>
          <w:shd w:val="clear" w:color="auto" w:fill="FFFFFF"/>
        </w:rPr>
        <w:t>26.2.1资格性检查。依据法规政策和竞争性谈判文件的规定，在对响应文件详细评估之前，采购人将依据响应人提交的响应文件按竞争性谈判公告第2项和竞争性谈判文件第三章4.响应人应提交的证明文件所述的资格标准对响应人进行资格审查，以确定其是否具备投标资格。如果响应人不具备投标资格、不满足竞争性谈判文件所规定的资格标准或提供资格证明文件不全，其投标将被作为无效投标。在审查过程中，采购人或采购代理机构有权要求响应人按竞争性谈判文件的规定提供相关资格证明材料的原件以供审查。响应人应在规定的时限内提供。响应人拒不提供的，或者不能在规定时限内提供的，视为其不具备该资格条件。</w:t>
      </w:r>
    </w:p>
    <w:p w14:paraId="274D2050">
      <w:pPr>
        <w:shd w:val="clear" w:color="auto" w:fill="FFFFFF"/>
        <w:spacing w:line="460" w:lineRule="atLeast"/>
        <w:ind w:firstLine="482"/>
        <w:rPr>
          <w:rFonts w:hint="eastAsia" w:ascii="宋体" w:hAnsi="宋体" w:cs="宋体"/>
          <w:kern w:val="0"/>
          <w:sz w:val="24"/>
          <w:shd w:val="clear" w:color="auto" w:fill="FFFFFF"/>
        </w:rPr>
      </w:pPr>
      <w:r>
        <w:rPr>
          <w:rFonts w:hint="eastAsia" w:ascii="宋体" w:hAnsi="宋体" w:cs="宋体"/>
          <w:kern w:val="0"/>
          <w:sz w:val="24"/>
          <w:shd w:val="clear" w:color="auto" w:fill="FFFFFF"/>
        </w:rPr>
        <w:t>26.2.2 资格审查后合格的响应人不足3家的，不得评标。</w:t>
      </w:r>
    </w:p>
    <w:p w14:paraId="428C3915">
      <w:pPr>
        <w:shd w:val="clear" w:color="auto" w:fill="FFFFFF"/>
        <w:spacing w:line="460" w:lineRule="atLeast"/>
        <w:ind w:firstLine="482"/>
        <w:rPr>
          <w:kern w:val="0"/>
          <w:sz w:val="28"/>
          <w:szCs w:val="28"/>
        </w:rPr>
      </w:pPr>
      <w:r>
        <w:rPr>
          <w:rFonts w:ascii="宋体" w:hAnsi="宋体" w:cs="宋体"/>
          <w:kern w:val="0"/>
          <w:sz w:val="24"/>
          <w:shd w:val="clear" w:color="auto" w:fill="FFFFFF"/>
        </w:rPr>
        <w:t>26.2.</w:t>
      </w:r>
      <w:r>
        <w:rPr>
          <w:rFonts w:hint="eastAsia" w:ascii="宋体" w:hAnsi="宋体" w:cs="宋体"/>
          <w:kern w:val="0"/>
          <w:sz w:val="24"/>
          <w:shd w:val="clear" w:color="auto" w:fill="FFFFFF"/>
        </w:rPr>
        <w:t>3符合性检查。</w:t>
      </w:r>
      <w:r>
        <w:rPr>
          <w:rFonts w:hint="eastAsia" w:ascii="宋体" w:hAnsi="宋体"/>
          <w:sz w:val="24"/>
        </w:rPr>
        <w:t>专家小组将从竞争性谈判响应文件的有效性、完整性和对竞争性谈判文件的投标程度进行审查，以确定是否符合对竞争性谈判文件的实质性要求作出投标（采购人可根据具体项目的情况对实质性要求作特别的具体规定）。实质性偏离是指：（</w:t>
      </w:r>
      <w:r>
        <w:rPr>
          <w:rFonts w:ascii="宋体" w:hAnsi="宋体"/>
          <w:sz w:val="24"/>
        </w:rPr>
        <w:t>1</w:t>
      </w:r>
      <w:r>
        <w:rPr>
          <w:rFonts w:hint="eastAsia" w:ascii="宋体" w:hAnsi="宋体"/>
          <w:sz w:val="24"/>
        </w:rPr>
        <w:t>）实质性影响合同的范围、质量和履行。（</w:t>
      </w:r>
      <w:r>
        <w:rPr>
          <w:rFonts w:ascii="宋体" w:hAnsi="宋体"/>
          <w:sz w:val="24"/>
        </w:rPr>
        <w:t>2</w:t>
      </w:r>
      <w:r>
        <w:rPr>
          <w:rFonts w:hint="eastAsia" w:ascii="宋体" w:hAnsi="宋体"/>
          <w:sz w:val="24"/>
        </w:rPr>
        <w:t>）实质性违背竞争性谈判文件，限制了采购人的权利。（</w:t>
      </w:r>
      <w:r>
        <w:rPr>
          <w:rFonts w:ascii="宋体" w:hAnsi="宋体"/>
          <w:sz w:val="24"/>
        </w:rPr>
        <w:t>3</w:t>
      </w:r>
      <w:r>
        <w:rPr>
          <w:rFonts w:hint="eastAsia" w:ascii="宋体" w:hAnsi="宋体"/>
          <w:sz w:val="24"/>
        </w:rPr>
        <w:t>）不公正地影响了其它作出实质性投标的竞争性谈判供应商的竞争地位</w:t>
      </w:r>
      <w:r>
        <w:rPr>
          <w:rFonts w:hint="eastAsia" w:ascii="宋体" w:hAnsi="宋体"/>
          <w:kern w:val="0"/>
          <w:sz w:val="24"/>
        </w:rPr>
        <w:t>。凡有下列情况之一者，其响应文件也将被视为未实质性投标竞争性谈判文件：</w:t>
      </w:r>
    </w:p>
    <w:p w14:paraId="1C2D1370">
      <w:pPr>
        <w:spacing w:line="360" w:lineRule="auto"/>
        <w:ind w:firstLine="480" w:firstLineChars="200"/>
        <w:rPr>
          <w:rFonts w:hint="eastAsia" w:ascii="宋体" w:hAnsi="宋体"/>
          <w:kern w:val="0"/>
          <w:sz w:val="24"/>
        </w:rPr>
      </w:pPr>
      <w:r>
        <w:rPr>
          <w:rFonts w:hint="eastAsia" w:ascii="宋体" w:hAnsi="宋体"/>
          <w:kern w:val="0"/>
          <w:sz w:val="24"/>
        </w:rPr>
        <w:t xml:space="preserve">(1)响应文件未按竞争性谈判文件要求签署、盖章的。 </w:t>
      </w:r>
    </w:p>
    <w:p w14:paraId="26F19656">
      <w:pPr>
        <w:spacing w:line="360" w:lineRule="auto"/>
        <w:ind w:firstLine="480" w:firstLineChars="200"/>
        <w:rPr>
          <w:rFonts w:hint="eastAsia" w:ascii="宋体" w:hAnsi="宋体"/>
          <w:kern w:val="0"/>
          <w:sz w:val="24"/>
        </w:rPr>
      </w:pPr>
      <w:r>
        <w:rPr>
          <w:rFonts w:hint="eastAsia" w:ascii="宋体" w:hAnsi="宋体"/>
          <w:kern w:val="0"/>
          <w:sz w:val="24"/>
        </w:rPr>
        <w:t xml:space="preserve">(2)未按竞争性谈判文件规定报价的。 </w:t>
      </w:r>
    </w:p>
    <w:p w14:paraId="25B1F562">
      <w:pPr>
        <w:spacing w:line="360" w:lineRule="auto"/>
        <w:ind w:firstLine="480" w:firstLineChars="200"/>
        <w:rPr>
          <w:rFonts w:hint="eastAsia" w:ascii="宋体" w:hAnsi="宋体"/>
          <w:kern w:val="0"/>
          <w:sz w:val="24"/>
        </w:rPr>
      </w:pPr>
      <w:r>
        <w:rPr>
          <w:rFonts w:hint="eastAsia" w:ascii="宋体" w:hAnsi="宋体"/>
          <w:kern w:val="0"/>
          <w:sz w:val="24"/>
        </w:rPr>
        <w:t xml:space="preserve">(3)报价超过竞争性谈判文件中规定的预算金额或者最高限价的。 </w:t>
      </w:r>
    </w:p>
    <w:p w14:paraId="617FB3CE">
      <w:pPr>
        <w:spacing w:line="360" w:lineRule="auto"/>
        <w:ind w:firstLine="480" w:firstLineChars="200"/>
        <w:rPr>
          <w:rFonts w:hint="eastAsia" w:ascii="宋体" w:hAnsi="宋体"/>
          <w:kern w:val="0"/>
          <w:sz w:val="24"/>
        </w:rPr>
      </w:pPr>
      <w:r>
        <w:rPr>
          <w:rFonts w:hint="eastAsia" w:ascii="宋体" w:hAnsi="宋体"/>
          <w:kern w:val="0"/>
          <w:sz w:val="24"/>
        </w:rPr>
        <w:t xml:space="preserve">(4)供应商代表未能出具有效身份证明，或与身份不符的。 </w:t>
      </w:r>
    </w:p>
    <w:p w14:paraId="7947E5D8">
      <w:pPr>
        <w:spacing w:line="360" w:lineRule="auto"/>
        <w:ind w:firstLine="480" w:firstLineChars="200"/>
        <w:rPr>
          <w:rFonts w:hint="eastAsia" w:ascii="宋体" w:hAnsi="宋体"/>
          <w:kern w:val="0"/>
          <w:sz w:val="24"/>
        </w:rPr>
      </w:pPr>
      <w:r>
        <w:rPr>
          <w:rFonts w:hint="eastAsia" w:ascii="宋体" w:hAnsi="宋体"/>
          <w:kern w:val="0"/>
          <w:sz w:val="24"/>
        </w:rPr>
        <w:t xml:space="preserve">(5)资格证明文件不全的，或不符合竞争性谈判文件标明的资格要求的。 </w:t>
      </w:r>
    </w:p>
    <w:p w14:paraId="7B2F0E32">
      <w:pPr>
        <w:spacing w:line="360" w:lineRule="auto"/>
        <w:ind w:firstLine="480" w:firstLineChars="200"/>
        <w:rPr>
          <w:rFonts w:hint="eastAsia" w:ascii="宋体" w:hAnsi="宋体"/>
          <w:kern w:val="0"/>
          <w:sz w:val="24"/>
        </w:rPr>
      </w:pPr>
      <w:r>
        <w:rPr>
          <w:rFonts w:hint="eastAsia" w:ascii="宋体" w:hAnsi="宋体"/>
          <w:kern w:val="0"/>
          <w:sz w:val="24"/>
        </w:rPr>
        <w:t>(6)投标有效期、交货时间、质保期、免费维修期等不满足竞争性谈判文件要求的。</w:t>
      </w:r>
    </w:p>
    <w:p w14:paraId="63F2E1C3">
      <w:pPr>
        <w:spacing w:line="360" w:lineRule="auto"/>
        <w:ind w:firstLine="480" w:firstLineChars="200"/>
        <w:rPr>
          <w:rFonts w:hint="eastAsia" w:ascii="宋体" w:hAnsi="宋体"/>
          <w:kern w:val="0"/>
          <w:sz w:val="24"/>
        </w:rPr>
      </w:pPr>
      <w:r>
        <w:rPr>
          <w:rFonts w:hint="eastAsia" w:ascii="宋体" w:hAnsi="宋体"/>
          <w:kern w:val="0"/>
          <w:sz w:val="24"/>
        </w:rPr>
        <w:t xml:space="preserve">(7)响应文件含有采购人不能接受的附加条件的。 </w:t>
      </w:r>
    </w:p>
    <w:p w14:paraId="0E44E858">
      <w:pPr>
        <w:spacing w:line="360" w:lineRule="auto"/>
        <w:ind w:firstLine="480" w:firstLineChars="200"/>
        <w:rPr>
          <w:rFonts w:hint="eastAsia" w:ascii="宋体" w:hAnsi="宋体"/>
          <w:kern w:val="0"/>
          <w:sz w:val="24"/>
        </w:rPr>
      </w:pPr>
      <w:r>
        <w:rPr>
          <w:rFonts w:hint="eastAsia" w:ascii="宋体" w:hAnsi="宋体"/>
          <w:kern w:val="0"/>
          <w:sz w:val="24"/>
        </w:rPr>
        <w:t xml:space="preserve">（8）《竞争性谈判文件响应书》、《抵制商业贿赂承诺》、开标一览表、投标货物报价明细表、技术响应表、商务响应表未按竞争性谈判文件提供的格式填列或项目不齐全内容虚假的。 </w:t>
      </w:r>
    </w:p>
    <w:p w14:paraId="59B30759">
      <w:pPr>
        <w:spacing w:line="360" w:lineRule="auto"/>
        <w:ind w:firstLine="480" w:firstLineChars="200"/>
        <w:rPr>
          <w:rFonts w:hint="eastAsia" w:ascii="宋体" w:hAnsi="宋体"/>
          <w:kern w:val="0"/>
          <w:sz w:val="24"/>
        </w:rPr>
      </w:pPr>
      <w:r>
        <w:rPr>
          <w:rFonts w:hint="eastAsia" w:ascii="宋体" w:hAnsi="宋体"/>
          <w:kern w:val="0"/>
          <w:sz w:val="24"/>
        </w:rPr>
        <w:t xml:space="preserve">(9)响应文件的实质性内容未使用中文表述，或意思表述不明确，或前后矛盾，或使用计量单位不符合竞争性谈判文件要求的（经评标委员会认定允许其当场更正 </w:t>
      </w:r>
    </w:p>
    <w:p w14:paraId="5D248025">
      <w:pPr>
        <w:spacing w:line="360" w:lineRule="auto"/>
        <w:ind w:firstLine="480" w:firstLineChars="200"/>
        <w:rPr>
          <w:rFonts w:hint="eastAsia" w:ascii="宋体" w:hAnsi="宋体"/>
          <w:kern w:val="0"/>
          <w:sz w:val="24"/>
        </w:rPr>
      </w:pPr>
      <w:r>
        <w:rPr>
          <w:rFonts w:hint="eastAsia" w:ascii="宋体" w:hAnsi="宋体"/>
          <w:kern w:val="0"/>
          <w:sz w:val="24"/>
        </w:rPr>
        <w:t xml:space="preserve">的笔误除外）。 </w:t>
      </w:r>
    </w:p>
    <w:p w14:paraId="4863984F">
      <w:pPr>
        <w:spacing w:line="360" w:lineRule="auto"/>
        <w:ind w:firstLine="480" w:firstLineChars="200"/>
        <w:rPr>
          <w:rFonts w:hint="eastAsia" w:ascii="宋体" w:hAnsi="宋体"/>
          <w:kern w:val="0"/>
          <w:sz w:val="24"/>
        </w:rPr>
      </w:pPr>
      <w:r>
        <w:rPr>
          <w:rFonts w:hint="eastAsia" w:ascii="宋体" w:hAnsi="宋体"/>
          <w:kern w:val="0"/>
          <w:sz w:val="24"/>
        </w:rPr>
        <w:t xml:space="preserve">（10）响应文件的关键内容字迹模糊、无法辨认,或响应文件中经修正的内容字迹模糊无法辩认，或修改处未按规定签名盖章的。 </w:t>
      </w:r>
    </w:p>
    <w:p w14:paraId="6921989F">
      <w:pPr>
        <w:spacing w:line="360" w:lineRule="auto"/>
        <w:ind w:firstLine="480" w:firstLineChars="200"/>
        <w:rPr>
          <w:rFonts w:hint="eastAsia" w:ascii="宋体" w:hAnsi="宋体"/>
          <w:kern w:val="0"/>
          <w:sz w:val="24"/>
        </w:rPr>
      </w:pPr>
      <w:r>
        <w:rPr>
          <w:rFonts w:hint="eastAsia" w:ascii="宋体" w:hAnsi="宋体"/>
          <w:kern w:val="0"/>
          <w:sz w:val="24"/>
        </w:rPr>
        <w:t xml:space="preserve">（11）响应文件雷同性分析一致的。 </w:t>
      </w:r>
    </w:p>
    <w:p w14:paraId="7D3E2327">
      <w:pPr>
        <w:spacing w:line="360" w:lineRule="auto"/>
        <w:ind w:firstLine="480" w:firstLineChars="200"/>
        <w:rPr>
          <w:rFonts w:ascii="宋体" w:cs="宋体"/>
          <w:kern w:val="0"/>
          <w:sz w:val="24"/>
        </w:rPr>
      </w:pPr>
      <w:r>
        <w:rPr>
          <w:rFonts w:hint="eastAsia" w:ascii="宋体" w:hAnsi="宋体"/>
          <w:kern w:val="0"/>
          <w:sz w:val="24"/>
        </w:rPr>
        <w:t>（12）不符合竞争性谈判文件中规定的其它实质性条款。询价小组将拒绝被确定为没有实质性响应询价文件的响应文件。询价小组决定供应商示范实质性响应询价文件只根据响应文件本身的内容，而不寻求其他的外部证据。</w:t>
      </w:r>
      <w:r>
        <w:rPr>
          <w:rFonts w:hint="eastAsia" w:ascii="宋体" w:hAnsi="宋体"/>
          <w:sz w:val="24"/>
        </w:rPr>
        <w:t>专家小组将拒绝被确定为没有实质性投标竞争性谈判文件的竞争性谈判响应文件。专家小组决定竞争性谈判供应商是否实质性投标竞争性谈判文件只根据竞争性谈判响应文件本身的内容，而不寻求其他的外部证据。</w:t>
      </w:r>
    </w:p>
    <w:p w14:paraId="26B3DFEE">
      <w:pPr>
        <w:widowControl/>
        <w:spacing w:line="460" w:lineRule="atLeast"/>
        <w:ind w:firstLine="480"/>
        <w:jc w:val="left"/>
      </w:pPr>
      <w:r>
        <w:rPr>
          <w:rFonts w:ascii="宋体" w:hAnsi="宋体" w:cs="宋体"/>
          <w:kern w:val="0"/>
          <w:sz w:val="24"/>
          <w:shd w:val="clear" w:color="auto" w:fill="FFFFFF"/>
        </w:rPr>
        <w:t>26.2</w:t>
      </w:r>
      <w:r>
        <w:rPr>
          <w:rFonts w:hint="eastAsia" w:ascii="宋体" w:hAnsi="宋体" w:cs="宋体"/>
          <w:kern w:val="0"/>
          <w:sz w:val="24"/>
          <w:shd w:val="clear" w:color="auto" w:fill="FFFFFF"/>
        </w:rPr>
        <w:t>．4</w:t>
      </w:r>
      <w:r>
        <w:rPr>
          <w:rFonts w:hint="eastAsia" w:ascii="宋体" w:hAnsi="宋体"/>
          <w:kern w:val="0"/>
          <w:sz w:val="24"/>
        </w:rPr>
        <w:t>对资格性检查和符合性检查不合格的供应商，将现场告知其理由</w:t>
      </w:r>
      <w:r>
        <w:rPr>
          <w:rFonts w:hint="eastAsia" w:ascii="宋体" w:hAnsi="宋体" w:cs="宋体"/>
          <w:kern w:val="0"/>
          <w:sz w:val="24"/>
          <w:shd w:val="clear" w:color="auto" w:fill="FFFFFF"/>
        </w:rPr>
        <w:t>。</w:t>
      </w:r>
    </w:p>
    <w:p w14:paraId="32119E57">
      <w:pPr>
        <w:widowControl/>
        <w:spacing w:line="420" w:lineRule="atLeast"/>
        <w:ind w:firstLine="478"/>
        <w:jc w:val="left"/>
        <w:textAlignment w:val="baseline"/>
      </w:pPr>
      <w:r>
        <w:rPr>
          <w:rFonts w:ascii="宋体" w:hAnsi="宋体" w:cs="宋体"/>
          <w:kern w:val="0"/>
          <w:sz w:val="24"/>
          <w:shd w:val="clear" w:color="auto" w:fill="FFFFFF"/>
        </w:rPr>
        <w:t xml:space="preserve">26.3 </w:t>
      </w:r>
      <w:r>
        <w:rPr>
          <w:rFonts w:hint="eastAsia" w:ascii="宋体" w:hAnsi="宋体" w:cs="宋体"/>
          <w:kern w:val="0"/>
          <w:sz w:val="24"/>
          <w:shd w:val="clear" w:color="auto" w:fill="FFFFFF"/>
        </w:rPr>
        <w:t>在评审过程中，专家小组发现供应商有下列情形之一的，视为供应商相互串通。具体表现形式如下：</w:t>
      </w:r>
    </w:p>
    <w:p w14:paraId="4E662149">
      <w:pPr>
        <w:widowControl/>
        <w:shd w:val="clear" w:color="auto" w:fill="FFFFFF"/>
        <w:spacing w:line="360" w:lineRule="auto"/>
        <w:ind w:firstLine="480" w:firstLineChars="200"/>
        <w:rPr>
          <w:rFonts w:ascii="宋体" w:cs="宋体"/>
          <w:kern w:val="0"/>
          <w:sz w:val="24"/>
        </w:rPr>
      </w:pPr>
      <w:r>
        <w:rPr>
          <w:rFonts w:ascii="宋体" w:hAnsi="宋体" w:cs="宋体"/>
          <w:kern w:val="0"/>
          <w:sz w:val="24"/>
        </w:rPr>
        <w:t>26.3.1</w:t>
      </w:r>
      <w:r>
        <w:rPr>
          <w:rFonts w:hint="eastAsia" w:ascii="宋体" w:hAnsi="宋体" w:cs="宋体"/>
          <w:kern w:val="0"/>
          <w:sz w:val="24"/>
        </w:rPr>
        <w:t>不同供应商的响应文件异常一致的。</w:t>
      </w:r>
    </w:p>
    <w:p w14:paraId="0D08CE99">
      <w:pPr>
        <w:widowControl/>
        <w:shd w:val="clear" w:color="auto" w:fill="FFFFFF"/>
        <w:spacing w:line="360" w:lineRule="auto"/>
        <w:ind w:firstLine="480" w:firstLineChars="200"/>
        <w:rPr>
          <w:rFonts w:ascii="宋体" w:cs="宋体"/>
          <w:kern w:val="0"/>
          <w:sz w:val="24"/>
        </w:rPr>
      </w:pPr>
      <w:r>
        <w:rPr>
          <w:rFonts w:ascii="宋体" w:hAnsi="宋体" w:cs="宋体"/>
          <w:kern w:val="0"/>
          <w:sz w:val="24"/>
        </w:rPr>
        <w:t>26.3.2</w:t>
      </w:r>
      <w:r>
        <w:rPr>
          <w:rFonts w:hint="eastAsia" w:ascii="宋体" w:hAnsi="宋体" w:cs="宋体"/>
          <w:kern w:val="0"/>
          <w:sz w:val="24"/>
        </w:rPr>
        <w:t>不同供应商的响应文件由同一单位或个人编制的。</w:t>
      </w:r>
    </w:p>
    <w:p w14:paraId="2BE997AB">
      <w:pPr>
        <w:widowControl/>
        <w:shd w:val="clear" w:color="auto" w:fill="FFFFFF"/>
        <w:spacing w:line="360" w:lineRule="auto"/>
        <w:ind w:firstLine="480" w:firstLineChars="200"/>
        <w:rPr>
          <w:rFonts w:ascii="宋体" w:cs="宋体"/>
          <w:kern w:val="0"/>
          <w:sz w:val="24"/>
        </w:rPr>
      </w:pPr>
      <w:r>
        <w:rPr>
          <w:rFonts w:ascii="宋体" w:hAnsi="宋体" w:cs="宋体"/>
          <w:kern w:val="0"/>
          <w:sz w:val="24"/>
        </w:rPr>
        <w:t>26.3.3</w:t>
      </w:r>
      <w:r>
        <w:rPr>
          <w:rFonts w:hint="eastAsia" w:ascii="宋体" w:hAnsi="宋体" w:cs="宋体"/>
          <w:kern w:val="0"/>
          <w:sz w:val="24"/>
        </w:rPr>
        <w:t>不同供应商的响应文件载明的项目管理成员为同一人的。</w:t>
      </w:r>
    </w:p>
    <w:p w14:paraId="1C934AEF">
      <w:pPr>
        <w:widowControl/>
        <w:shd w:val="clear" w:color="auto" w:fill="FFFFFF"/>
        <w:spacing w:line="360" w:lineRule="auto"/>
        <w:ind w:firstLine="480" w:firstLineChars="200"/>
        <w:rPr>
          <w:rFonts w:ascii="宋体" w:cs="宋体"/>
          <w:kern w:val="0"/>
          <w:sz w:val="24"/>
        </w:rPr>
      </w:pPr>
      <w:r>
        <w:rPr>
          <w:rFonts w:ascii="宋体" w:hAnsi="宋体" w:cs="宋体"/>
          <w:kern w:val="0"/>
          <w:sz w:val="24"/>
        </w:rPr>
        <w:t>26.3.4</w:t>
      </w:r>
      <w:r>
        <w:rPr>
          <w:rFonts w:hint="eastAsia" w:ascii="宋体" w:hAnsi="宋体" w:cs="宋体"/>
          <w:kern w:val="0"/>
          <w:sz w:val="24"/>
        </w:rPr>
        <w:t>不同供应商的响应文件相互混装的。</w:t>
      </w:r>
    </w:p>
    <w:p w14:paraId="53CEFB26">
      <w:pPr>
        <w:widowControl/>
        <w:shd w:val="clear" w:color="auto" w:fill="FFFFFF"/>
        <w:spacing w:line="360" w:lineRule="auto"/>
        <w:ind w:firstLine="480" w:firstLineChars="200"/>
        <w:rPr>
          <w:rFonts w:ascii="宋体" w:cs="宋体"/>
          <w:kern w:val="0"/>
          <w:sz w:val="24"/>
        </w:rPr>
      </w:pPr>
      <w:r>
        <w:rPr>
          <w:rFonts w:ascii="宋体" w:hAnsi="宋体" w:cs="宋体"/>
          <w:kern w:val="0"/>
          <w:sz w:val="24"/>
        </w:rPr>
        <w:t>26.3.5</w:t>
      </w:r>
      <w:r>
        <w:rPr>
          <w:rFonts w:hint="eastAsia" w:ascii="宋体" w:hAnsi="宋体" w:cs="宋体"/>
          <w:kern w:val="0"/>
          <w:sz w:val="24"/>
        </w:rPr>
        <w:t>不同供应商授权同一人作为供应商代表的。</w:t>
      </w:r>
    </w:p>
    <w:p w14:paraId="4BF0FF97">
      <w:pPr>
        <w:spacing w:line="440" w:lineRule="exact"/>
        <w:ind w:firstLine="480" w:firstLineChars="200"/>
        <w:rPr>
          <w:rFonts w:ascii="宋体" w:cs="宋体"/>
          <w:sz w:val="24"/>
        </w:rPr>
      </w:pPr>
      <w:r>
        <w:rPr>
          <w:rFonts w:ascii="宋体" w:hAnsi="宋体" w:cs="宋体"/>
          <w:sz w:val="24"/>
        </w:rPr>
        <w:t>26.3.6</w:t>
      </w:r>
      <w:r>
        <w:rPr>
          <w:rFonts w:hint="eastAsia" w:ascii="宋体" w:hAnsi="宋体" w:cs="宋体"/>
          <w:sz w:val="24"/>
        </w:rPr>
        <w:t>不同供应商的响应文件制作机器码一致的。</w:t>
      </w:r>
    </w:p>
    <w:p w14:paraId="76A13C81">
      <w:pPr>
        <w:shd w:val="clear" w:color="auto" w:fill="FFFFFF"/>
        <w:spacing w:line="360" w:lineRule="auto"/>
        <w:ind w:firstLine="480" w:firstLineChars="200"/>
        <w:rPr>
          <w:rFonts w:ascii="宋体" w:cs="宋体"/>
          <w:kern w:val="0"/>
          <w:sz w:val="24"/>
        </w:rPr>
      </w:pPr>
      <w:r>
        <w:rPr>
          <w:rFonts w:ascii="宋体" w:hAnsi="宋体" w:cs="宋体"/>
          <w:sz w:val="24"/>
        </w:rPr>
        <w:t>26.3.7</w:t>
      </w:r>
      <w:r>
        <w:rPr>
          <w:rFonts w:hint="eastAsia" w:ascii="宋体" w:hAnsi="宋体" w:cs="宋体"/>
          <w:kern w:val="0"/>
          <w:sz w:val="24"/>
        </w:rPr>
        <w:t>有证据证明供应商与采购人、采购代理机构或其他供应商串通的其他情形的。</w:t>
      </w:r>
    </w:p>
    <w:p w14:paraId="3247EB02">
      <w:pPr>
        <w:widowControl/>
        <w:spacing w:line="420" w:lineRule="atLeast"/>
        <w:ind w:firstLine="478"/>
        <w:jc w:val="left"/>
        <w:textAlignment w:val="baseline"/>
      </w:pPr>
      <w:r>
        <w:rPr>
          <w:rFonts w:ascii="宋体" w:hAnsi="宋体" w:cs="宋体"/>
          <w:kern w:val="0"/>
          <w:sz w:val="24"/>
        </w:rPr>
        <w:t>26.3.8</w:t>
      </w:r>
      <w:r>
        <w:rPr>
          <w:rFonts w:hint="eastAsia" w:ascii="宋体" w:hAnsi="宋体" w:cs="宋体"/>
          <w:kern w:val="0"/>
          <w:sz w:val="24"/>
        </w:rPr>
        <w:t>专家小组认定的其他串通情形</w:t>
      </w:r>
      <w:r>
        <w:rPr>
          <w:rFonts w:hint="eastAsia" w:ascii="宋体" w:hAnsi="宋体" w:cs="宋体"/>
          <w:kern w:val="0"/>
          <w:sz w:val="24"/>
          <w:shd w:val="clear" w:color="auto" w:fill="FFFFFF"/>
        </w:rPr>
        <w:t>。</w:t>
      </w:r>
    </w:p>
    <w:p w14:paraId="2C45EDD0">
      <w:pPr>
        <w:widowControl/>
        <w:spacing w:line="460" w:lineRule="atLeast"/>
        <w:ind w:firstLine="482"/>
        <w:jc w:val="left"/>
        <w:outlineLvl w:val="0"/>
      </w:pPr>
      <w:r>
        <w:rPr>
          <w:rFonts w:ascii="宋体" w:hAnsi="宋体" w:cs="宋体"/>
          <w:b/>
          <w:kern w:val="0"/>
          <w:sz w:val="24"/>
          <w:shd w:val="clear" w:color="auto" w:fill="FFFFFF"/>
        </w:rPr>
        <w:t>27</w:t>
      </w:r>
      <w:r>
        <w:rPr>
          <w:rFonts w:ascii="宋体" w:cs="宋体"/>
          <w:b/>
          <w:kern w:val="0"/>
          <w:sz w:val="24"/>
          <w:shd w:val="clear" w:color="auto" w:fill="FFFFFF"/>
        </w:rPr>
        <w:t>.</w:t>
      </w:r>
      <w:r>
        <w:rPr>
          <w:rFonts w:hint="eastAsia" w:ascii="宋体" w:hAnsi="宋体" w:cs="宋体"/>
          <w:b/>
          <w:kern w:val="0"/>
          <w:sz w:val="24"/>
          <w:shd w:val="clear" w:color="auto" w:fill="FFFFFF"/>
        </w:rPr>
        <w:t>响应文件的澄清</w:t>
      </w:r>
    </w:p>
    <w:p w14:paraId="57D611DD">
      <w:pPr>
        <w:widowControl/>
        <w:spacing w:line="460" w:lineRule="atLeast"/>
        <w:ind w:firstLine="480"/>
        <w:jc w:val="left"/>
      </w:pPr>
      <w:r>
        <w:rPr>
          <w:rFonts w:hint="eastAsia" w:ascii="宋体" w:hAnsi="宋体" w:cs="宋体"/>
          <w:kern w:val="0"/>
          <w:sz w:val="24"/>
          <w:shd w:val="clear" w:color="auto" w:fill="FFFFFF"/>
        </w:rPr>
        <w:t>对响应文件中含义不明确、同类问题表述不一致或者有明显文字和计算错误的内容，专家小组可以书面形式要求供应商作出必要的澄清。供应商的澄清应当在专家小组规定的时间内以书面形式作出，由供应商代表签字。但澄清事项不得超出响应文件的范围，不得实质性改变响应文件的内容，不得通过澄清等方式对供应商实行差别对待。专家小组不得接受供应商主动提出的澄清和解释。</w:t>
      </w:r>
    </w:p>
    <w:p w14:paraId="67EE0106">
      <w:pPr>
        <w:spacing w:line="360" w:lineRule="auto"/>
        <w:ind w:firstLine="482" w:firstLineChars="200"/>
        <w:outlineLvl w:val="0"/>
        <w:rPr>
          <w:rFonts w:hint="eastAsia" w:ascii="宋体"/>
          <w:b/>
          <w:sz w:val="24"/>
        </w:rPr>
      </w:pPr>
      <w:r>
        <w:rPr>
          <w:rFonts w:ascii="宋体" w:hAnsi="宋体"/>
          <w:b/>
          <w:sz w:val="24"/>
        </w:rPr>
        <w:t>28.</w:t>
      </w:r>
      <w:r>
        <w:rPr>
          <w:rFonts w:ascii="宋体" w:cs="Calibri"/>
          <w:b/>
          <w:sz w:val="24"/>
        </w:rPr>
        <w:t> </w:t>
      </w:r>
      <w:r>
        <w:rPr>
          <w:rFonts w:hint="eastAsia" w:ascii="宋体" w:hAnsi="宋体"/>
          <w:b/>
          <w:sz w:val="24"/>
        </w:rPr>
        <w:t>竞争性谈判</w:t>
      </w:r>
    </w:p>
    <w:p w14:paraId="2990D22D">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28.1对资格性检查和符合性检查合格的供应商，进入本次谈判程序。</w:t>
      </w:r>
    </w:p>
    <w:p w14:paraId="2FA74F81">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28.2谈判小组通过随机方式确定参加谈判供应商的谈判顺序，所有成员集中与供应商按照顺序分别单独进行谈判。在谈判中，谈判的任何一方不得透露与谈判有关的其他供应商的技术资料、价格和其他信息。在谈判过程中，谈判小组可以根据谈判文件和谈判情况实质性变动采购需求中的技术、服务要求及合同条款，但不得变动谈判文件的其他内容。实质性变动的内容须经采购人代表确认。谈判文件有实质性变动的，谈判小组应当以书面形式通知所有参加谈判供应商。</w:t>
      </w:r>
    </w:p>
    <w:p w14:paraId="7A885351">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28.3本次谈判通过网上交易系统进行2轮次报价，并给予每个供应商相同的机会。响应文件报价为第一轮报价，以后轮次报价不得高于上一轮次报价（除谈判文件有实质性变动外），否则将被视为未实质性响应竞争性谈判文件。本项目采用不见面开评标模式，谈判二次报价为线上报价。谈判二次报价是由谈判小组在评标过程中发起，供应商应保持联系畅通并及时关注系统提示是否可以进行二次报价。供应商应在规定时限内完成报价，谈判报价以供应商的最后一轮次报价为准（如果一包中分项目过多，第二轮可以只报总价，分项目价格按本轮总报价与第一轮总报价的优惠比例相应调整）。</w:t>
      </w:r>
    </w:p>
    <w:p w14:paraId="3C59741E">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供应商因驻马店市公共资源交易平台投标系统出现问题无法上传二次报价时，请及时与江苏国泰新点软件有限公司联系，联系电话：0396-2613088。</w:t>
      </w:r>
    </w:p>
    <w:p w14:paraId="400DCA4A">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28.4在确定成交供应商之前，谈判小组认为供应商的报价明显低于其他通过符合性审查供应商的报价，有可能影响产品质量或者不能诚信履约的，应当要求其通过驻马店市公共资源交易不见面开评标系统在合理的时间内提供书面说明，必要时提交相关证明村料；不能证明其报价合理性的，谈判小组应当将其作为无效响应处理。</w:t>
      </w:r>
    </w:p>
    <w:p w14:paraId="7540E784">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28.5根据《关于推动解决政府采购异常低价问题的通知》（财库〔2026〕2号）的规定，政府采购评审中出现下列情形之一的，评审委员会应当启动异常低价投标（响应）审查程序：</w:t>
      </w:r>
    </w:p>
    <w:p w14:paraId="3B01DF6E">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1.投标（响应）报价低于全部通过符合性审查供应商投标（响应）报价平均值50%的，即投标（响应）报价&lt;全部通过符合性审查供应商投标（响应）报价平均值×50%；</w:t>
      </w:r>
    </w:p>
    <w:p w14:paraId="6D123F87">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2.投标（响应）报价低于通过符合性审查的次低报价供应商投标（响应）报价50%的，即投标（响应）报价&lt;通过符合性审查的次低报价供应商投标（响应）报价×50%；</w:t>
      </w:r>
    </w:p>
    <w:p w14:paraId="351F26DF">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3.投标（响应）报价低于采购项目最高限价45%的，即投标（响应）报价&lt;采购项目最高限价×45%；</w:t>
      </w:r>
    </w:p>
    <w:p w14:paraId="2219655D">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4.评审委员会基于专业判断，认为供应商报价过低，有可能影响产品质量或者不能诚信履约的其他情形。</w:t>
      </w:r>
    </w:p>
    <w:p w14:paraId="346736C4">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相关法律法规对供应商报价有规定的，从其规定。</w:t>
      </w:r>
    </w:p>
    <w:p w14:paraId="1B08DC6D">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25FCAC6">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33A737EA">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00A54FBF">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异常低价投标（响应）审查的启动原因、审查意见和审查结果应当在评审报告中记录，并随供应商提供的相关书面说明及证明材料，以及评标委员会有关互联网浏览、查询历史一并归档。</w:t>
      </w:r>
    </w:p>
    <w:p w14:paraId="33BE72DD">
      <w:pPr>
        <w:spacing w:line="360" w:lineRule="auto"/>
        <w:ind w:firstLine="482" w:firstLineChars="200"/>
        <w:outlineLvl w:val="0"/>
        <w:rPr>
          <w:rFonts w:ascii="宋体"/>
          <w:b/>
          <w:sz w:val="24"/>
        </w:rPr>
      </w:pPr>
      <w:r>
        <w:rPr>
          <w:rFonts w:ascii="宋体" w:hAnsi="宋体"/>
          <w:b/>
          <w:sz w:val="24"/>
        </w:rPr>
        <w:t>29.</w:t>
      </w:r>
      <w:r>
        <w:rPr>
          <w:rFonts w:hint="eastAsia" w:ascii="宋体" w:hAnsi="宋体"/>
          <w:b/>
          <w:sz w:val="24"/>
        </w:rPr>
        <w:t>竞争性谈判过程及保密原则</w:t>
      </w:r>
    </w:p>
    <w:p w14:paraId="11E0D45A">
      <w:pPr>
        <w:shd w:val="clear" w:color="auto" w:fill="FFFFFF"/>
        <w:spacing w:line="360" w:lineRule="auto"/>
        <w:ind w:firstLine="480" w:firstLineChars="200"/>
        <w:rPr>
          <w:rFonts w:ascii="宋体" w:cs="宋体"/>
          <w:kern w:val="0"/>
          <w:sz w:val="24"/>
        </w:rPr>
      </w:pPr>
      <w:r>
        <w:rPr>
          <w:rFonts w:ascii="宋体" w:hAnsi="宋体" w:cs="宋体"/>
          <w:kern w:val="0"/>
          <w:sz w:val="24"/>
        </w:rPr>
        <w:t>29.1</w:t>
      </w:r>
      <w:r>
        <w:rPr>
          <w:rFonts w:hint="eastAsia" w:ascii="宋体" w:hAnsi="宋体" w:cs="宋体"/>
          <w:kern w:val="0"/>
          <w:sz w:val="24"/>
        </w:rPr>
        <w:t>凡与本次竞争性谈判有关人员对属于审查、澄清、评价和竞争性谈判中的有关资料等，均不得向供应商或其他人员透露。否则</w:t>
      </w:r>
      <w:r>
        <w:rPr>
          <w:rFonts w:ascii="宋体" w:cs="宋体"/>
          <w:kern w:val="0"/>
          <w:sz w:val="24"/>
        </w:rPr>
        <w:t>,</w:t>
      </w:r>
      <w:r>
        <w:rPr>
          <w:rFonts w:hint="eastAsia" w:ascii="宋体" w:hAnsi="宋体" w:cs="宋体"/>
          <w:kern w:val="0"/>
          <w:sz w:val="24"/>
        </w:rPr>
        <w:t>将按有关规定追究相关人员的责任。</w:t>
      </w:r>
    </w:p>
    <w:p w14:paraId="0215D11F">
      <w:pPr>
        <w:spacing w:line="460" w:lineRule="atLeast"/>
        <w:ind w:firstLine="363"/>
        <w:jc w:val="left"/>
        <w:rPr>
          <w:rFonts w:ascii="黑体" w:hAnsi="宋体" w:eastAsia="黑体" w:cs="黑体"/>
          <w:b/>
          <w:kern w:val="0"/>
          <w:sz w:val="32"/>
          <w:szCs w:val="32"/>
          <w:shd w:val="clear" w:color="auto" w:fill="FFFFFF"/>
        </w:rPr>
      </w:pPr>
      <w:r>
        <w:rPr>
          <w:rFonts w:ascii="宋体" w:hAnsi="宋体" w:cs="宋体"/>
          <w:kern w:val="0"/>
          <w:sz w:val="24"/>
        </w:rPr>
        <w:t>29.2</w:t>
      </w:r>
      <w:r>
        <w:rPr>
          <w:rFonts w:hint="eastAsia" w:ascii="宋体" w:hAnsi="宋体" w:cs="宋体"/>
          <w:kern w:val="0"/>
          <w:sz w:val="24"/>
        </w:rPr>
        <w:t>在竞争性谈判期间，供应商试图影响或干预评审的任何行为，将导致其丧失参加竞争性谈判的资格，并承担相应的法律责任。</w:t>
      </w:r>
    </w:p>
    <w:p w14:paraId="23A238B2">
      <w:pPr>
        <w:widowControl/>
        <w:spacing w:line="460" w:lineRule="atLeast"/>
        <w:ind w:firstLine="2233"/>
        <w:jc w:val="left"/>
        <w:outlineLvl w:val="0"/>
      </w:pPr>
      <w:r>
        <w:rPr>
          <w:rFonts w:hint="eastAsia" w:ascii="黑体" w:hAnsi="宋体" w:eastAsia="黑体" w:cs="黑体"/>
          <w:b/>
          <w:kern w:val="0"/>
          <w:sz w:val="32"/>
          <w:szCs w:val="32"/>
          <w:shd w:val="clear" w:color="auto" w:fill="FFFFFF"/>
        </w:rPr>
        <w:t>七</w:t>
      </w:r>
      <w:r>
        <w:rPr>
          <w:rFonts w:ascii="Times New Roman" w:hAnsi="Times New Roman" w:eastAsia="黑体"/>
          <w:b/>
          <w:kern w:val="0"/>
          <w:sz w:val="32"/>
          <w:szCs w:val="32"/>
          <w:shd w:val="clear" w:color="auto" w:fill="FFFFFF"/>
        </w:rPr>
        <w:t xml:space="preserve">  </w:t>
      </w:r>
      <w:r>
        <w:rPr>
          <w:rFonts w:ascii="黑体" w:hAnsi="宋体" w:eastAsia="黑体" w:cs="黑体"/>
          <w:b/>
          <w:kern w:val="0"/>
          <w:sz w:val="32"/>
          <w:szCs w:val="32"/>
          <w:shd w:val="clear" w:color="auto" w:fill="FFFFFF"/>
        </w:rPr>
        <w:t xml:space="preserve"> </w:t>
      </w:r>
      <w:r>
        <w:rPr>
          <w:rFonts w:hint="eastAsia" w:ascii="黑体" w:hAnsi="宋体" w:eastAsia="黑体" w:cs="黑体"/>
          <w:b/>
          <w:kern w:val="0"/>
          <w:sz w:val="32"/>
          <w:szCs w:val="32"/>
          <w:shd w:val="clear" w:color="auto" w:fill="FFFFFF"/>
        </w:rPr>
        <w:t>确定成交供应商</w:t>
      </w:r>
    </w:p>
    <w:p w14:paraId="525BB794">
      <w:pPr>
        <w:ind w:firstLine="482" w:firstLineChars="200"/>
        <w:outlineLvl w:val="0"/>
        <w:rPr>
          <w:rFonts w:ascii="宋体"/>
          <w:b/>
          <w:sz w:val="24"/>
        </w:rPr>
      </w:pPr>
      <w:r>
        <w:rPr>
          <w:rFonts w:ascii="宋体" w:hAnsi="宋体"/>
          <w:b/>
          <w:sz w:val="24"/>
        </w:rPr>
        <w:t>30.</w:t>
      </w:r>
      <w:r>
        <w:rPr>
          <w:rFonts w:hint="eastAsia" w:ascii="宋体" w:hAnsi="宋体"/>
          <w:b/>
          <w:sz w:val="24"/>
        </w:rPr>
        <w:t>成交原则</w:t>
      </w:r>
    </w:p>
    <w:p w14:paraId="07585088">
      <w:pPr>
        <w:widowControl/>
        <w:shd w:val="clear" w:color="auto" w:fill="FFFFFF"/>
        <w:spacing w:line="460" w:lineRule="atLeast"/>
        <w:ind w:firstLine="480" w:firstLineChars="200"/>
        <w:rPr>
          <w:rFonts w:ascii="宋体" w:cs="宋体"/>
          <w:kern w:val="0"/>
          <w:sz w:val="24"/>
        </w:rPr>
      </w:pPr>
      <w:r>
        <w:rPr>
          <w:rFonts w:hint="eastAsia" w:ascii="宋体" w:hAnsi="宋体" w:cs="宋体"/>
          <w:kern w:val="0"/>
          <w:sz w:val="24"/>
        </w:rPr>
        <w:t>最低评标价法，是指响应文件满足询价文件全部实质性要求，且投标报价最低的响应人为中标候选人的评标方法。</w:t>
      </w:r>
    </w:p>
    <w:p w14:paraId="4935F077">
      <w:pPr>
        <w:ind w:firstLine="482" w:firstLineChars="200"/>
        <w:outlineLvl w:val="0"/>
        <w:rPr>
          <w:rFonts w:ascii="宋体"/>
          <w:b/>
          <w:sz w:val="24"/>
        </w:rPr>
      </w:pPr>
      <w:r>
        <w:rPr>
          <w:rFonts w:ascii="宋体" w:hAnsi="宋体"/>
          <w:b/>
          <w:sz w:val="24"/>
        </w:rPr>
        <w:t>31.</w:t>
      </w:r>
      <w:r>
        <w:rPr>
          <w:rFonts w:ascii="宋体" w:cs="Calibri"/>
          <w:b/>
          <w:sz w:val="24"/>
        </w:rPr>
        <w:t> </w:t>
      </w:r>
      <w:r>
        <w:rPr>
          <w:rFonts w:hint="eastAsia" w:ascii="宋体" w:hAnsi="宋体"/>
          <w:b/>
          <w:sz w:val="24"/>
        </w:rPr>
        <w:t>价格调整</w:t>
      </w:r>
    </w:p>
    <w:p w14:paraId="4AF10494">
      <w:pPr>
        <w:widowControl/>
        <w:shd w:val="clear" w:color="auto" w:fill="FFFFFF"/>
        <w:spacing w:line="460" w:lineRule="atLeast"/>
        <w:ind w:firstLine="480"/>
        <w:rPr>
          <w:rFonts w:ascii="宋体" w:cs="宋体"/>
          <w:kern w:val="0"/>
          <w:sz w:val="24"/>
        </w:rPr>
      </w:pPr>
      <w:r>
        <w:rPr>
          <w:rFonts w:ascii="宋体" w:hAnsi="宋体" w:cs="宋体"/>
          <w:kern w:val="0"/>
          <w:sz w:val="24"/>
        </w:rPr>
        <w:t>31.1</w:t>
      </w:r>
      <w:r>
        <w:rPr>
          <w:rFonts w:hint="eastAsia" w:ascii="宋体" w:hAnsi="宋体" w:cs="宋体"/>
          <w:kern w:val="0"/>
          <w:sz w:val="24"/>
        </w:rPr>
        <w:t>专家小组根据政府采购相关规定，对供应商提供的货物符合价格折扣条件的，按照“价格调整要素及价格折扣幅度列表”对供应商报价进行调整。</w:t>
      </w:r>
    </w:p>
    <w:p w14:paraId="484FF235">
      <w:pPr>
        <w:widowControl/>
        <w:shd w:val="clear" w:color="auto" w:fill="FFFFFF"/>
        <w:spacing w:line="460" w:lineRule="atLeast"/>
        <w:ind w:firstLine="470"/>
        <w:jc w:val="left"/>
        <w:rPr>
          <w:rFonts w:ascii="宋体"/>
          <w:kern w:val="0"/>
          <w:sz w:val="24"/>
        </w:rPr>
      </w:pPr>
      <w:r>
        <w:rPr>
          <w:rFonts w:ascii="宋体" w:hAnsi="宋体"/>
          <w:kern w:val="0"/>
          <w:sz w:val="24"/>
        </w:rPr>
        <w:t>31.2</w:t>
      </w:r>
      <w:r>
        <w:rPr>
          <w:rFonts w:hint="eastAsia" w:ascii="宋体" w:hAnsi="宋体"/>
          <w:kern w:val="0"/>
          <w:sz w:val="24"/>
        </w:rPr>
        <w:t>价格调整要素及价格折扣幅度列表：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0"/>
        <w:gridCol w:w="5220"/>
      </w:tblGrid>
      <w:tr w14:paraId="016F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40" w:type="dxa"/>
            <w:noWrap w:val="0"/>
            <w:vAlign w:val="top"/>
          </w:tcPr>
          <w:p w14:paraId="4F7E4EA3">
            <w:pPr>
              <w:widowControl/>
              <w:spacing w:line="460" w:lineRule="exact"/>
              <w:ind w:firstLine="480" w:firstLineChars="200"/>
              <w:jc w:val="left"/>
              <w:rPr>
                <w:rFonts w:ascii="宋体"/>
                <w:kern w:val="0"/>
                <w:sz w:val="24"/>
              </w:rPr>
            </w:pPr>
            <w:r>
              <w:rPr>
                <w:rFonts w:hint="eastAsia" w:ascii="宋体" w:hAnsi="宋体"/>
                <w:kern w:val="0"/>
                <w:sz w:val="24"/>
              </w:rPr>
              <w:t>评审价格要素</w:t>
            </w:r>
          </w:p>
        </w:tc>
        <w:tc>
          <w:tcPr>
            <w:tcW w:w="5220" w:type="dxa"/>
            <w:noWrap w:val="0"/>
            <w:vAlign w:val="top"/>
          </w:tcPr>
          <w:p w14:paraId="762722A6">
            <w:pPr>
              <w:widowControl/>
              <w:spacing w:line="460" w:lineRule="exact"/>
              <w:ind w:firstLine="480" w:firstLineChars="200"/>
              <w:jc w:val="left"/>
              <w:rPr>
                <w:rFonts w:ascii="宋体"/>
                <w:kern w:val="0"/>
                <w:sz w:val="24"/>
              </w:rPr>
            </w:pPr>
            <w:r>
              <w:rPr>
                <w:rFonts w:hint="eastAsia" w:ascii="宋体" w:hAnsi="宋体"/>
                <w:kern w:val="0"/>
                <w:sz w:val="24"/>
              </w:rPr>
              <w:t>价格折扣幅度</w:t>
            </w:r>
          </w:p>
        </w:tc>
      </w:tr>
      <w:tr w14:paraId="4244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3240" w:type="dxa"/>
            <w:noWrap w:val="0"/>
            <w:vAlign w:val="top"/>
          </w:tcPr>
          <w:p w14:paraId="3F53281E">
            <w:pPr>
              <w:widowControl/>
              <w:spacing w:line="460" w:lineRule="exact"/>
              <w:jc w:val="left"/>
              <w:rPr>
                <w:rFonts w:ascii="宋体"/>
                <w:kern w:val="0"/>
                <w:sz w:val="24"/>
              </w:rPr>
            </w:pPr>
            <w:r>
              <w:rPr>
                <w:rFonts w:hint="eastAsia" w:ascii="宋体" w:hAnsi="宋体"/>
                <w:kern w:val="0"/>
                <w:sz w:val="24"/>
              </w:rPr>
              <w:t>节能产品</w:t>
            </w:r>
          </w:p>
        </w:tc>
        <w:tc>
          <w:tcPr>
            <w:tcW w:w="5220" w:type="dxa"/>
            <w:noWrap w:val="0"/>
            <w:vAlign w:val="top"/>
          </w:tcPr>
          <w:p w14:paraId="3DAA702A">
            <w:pPr>
              <w:widowControl/>
              <w:spacing w:line="460" w:lineRule="exact"/>
              <w:ind w:firstLine="480" w:firstLineChars="200"/>
              <w:jc w:val="left"/>
              <w:rPr>
                <w:rFonts w:ascii="宋体"/>
                <w:kern w:val="0"/>
                <w:sz w:val="24"/>
              </w:rPr>
            </w:pPr>
            <w:r>
              <w:rPr>
                <w:rFonts w:ascii="宋体" w:hAnsi="宋体"/>
                <w:kern w:val="0"/>
                <w:sz w:val="24"/>
              </w:rPr>
              <w:t>3%</w:t>
            </w:r>
          </w:p>
        </w:tc>
      </w:tr>
      <w:tr w14:paraId="01F3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3240" w:type="dxa"/>
            <w:noWrap w:val="0"/>
            <w:vAlign w:val="top"/>
          </w:tcPr>
          <w:p w14:paraId="333AF1D8">
            <w:pPr>
              <w:widowControl/>
              <w:spacing w:line="460" w:lineRule="exact"/>
              <w:jc w:val="left"/>
              <w:rPr>
                <w:rFonts w:ascii="宋体"/>
                <w:kern w:val="0"/>
                <w:sz w:val="24"/>
              </w:rPr>
            </w:pPr>
            <w:r>
              <w:rPr>
                <w:rFonts w:hint="eastAsia" w:ascii="宋体" w:hAnsi="宋体"/>
                <w:kern w:val="0"/>
                <w:sz w:val="24"/>
              </w:rPr>
              <w:t>环境标志产品</w:t>
            </w:r>
          </w:p>
        </w:tc>
        <w:tc>
          <w:tcPr>
            <w:tcW w:w="5220" w:type="dxa"/>
            <w:noWrap w:val="0"/>
            <w:vAlign w:val="top"/>
          </w:tcPr>
          <w:p w14:paraId="0B2F567C">
            <w:pPr>
              <w:widowControl/>
              <w:spacing w:line="460" w:lineRule="exact"/>
              <w:ind w:firstLine="480" w:firstLineChars="200"/>
              <w:jc w:val="left"/>
              <w:rPr>
                <w:rFonts w:ascii="宋体"/>
                <w:kern w:val="0"/>
                <w:sz w:val="24"/>
              </w:rPr>
            </w:pPr>
            <w:r>
              <w:rPr>
                <w:rFonts w:ascii="宋体" w:hAnsi="宋体"/>
                <w:kern w:val="0"/>
                <w:sz w:val="24"/>
              </w:rPr>
              <w:t>3%</w:t>
            </w:r>
          </w:p>
        </w:tc>
      </w:tr>
      <w:tr w14:paraId="59C3F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40" w:type="dxa"/>
            <w:noWrap w:val="0"/>
            <w:vAlign w:val="top"/>
          </w:tcPr>
          <w:p w14:paraId="1521FCE7">
            <w:pPr>
              <w:widowControl/>
              <w:spacing w:line="460" w:lineRule="exact"/>
              <w:jc w:val="left"/>
              <w:rPr>
                <w:kern w:val="0"/>
                <w:sz w:val="24"/>
              </w:rPr>
            </w:pPr>
            <w:r>
              <w:rPr>
                <w:rFonts w:hint="eastAsia" w:ascii="宋体" w:hAnsi="宋体"/>
                <w:kern w:val="0"/>
                <w:sz w:val="24"/>
              </w:rPr>
              <w:t>小型、微型企业参加竞争性谈判的。监狱企业、残疾人福利性单位视同小型、微型企业。</w:t>
            </w:r>
          </w:p>
        </w:tc>
        <w:tc>
          <w:tcPr>
            <w:tcW w:w="5220" w:type="dxa"/>
            <w:noWrap w:val="0"/>
            <w:vAlign w:val="top"/>
          </w:tcPr>
          <w:p w14:paraId="5E167E66">
            <w:pPr>
              <w:widowControl/>
              <w:spacing w:line="460" w:lineRule="exact"/>
              <w:ind w:firstLine="480" w:firstLineChars="200"/>
              <w:jc w:val="left"/>
              <w:rPr>
                <w:kern w:val="0"/>
                <w:sz w:val="24"/>
              </w:rPr>
            </w:pPr>
            <w:r>
              <w:rPr>
                <w:rFonts w:hint="eastAsia" w:ascii="宋体" w:hAnsi="宋体"/>
                <w:kern w:val="0"/>
                <w:sz w:val="24"/>
                <w:lang w:val="en-US" w:eastAsia="zh-CN"/>
              </w:rPr>
              <w:t>5</w:t>
            </w:r>
            <w:r>
              <w:rPr>
                <w:rFonts w:ascii="宋体" w:hAnsi="宋体"/>
                <w:kern w:val="0"/>
                <w:sz w:val="24"/>
              </w:rPr>
              <w:t>%</w:t>
            </w:r>
          </w:p>
        </w:tc>
      </w:tr>
      <w:tr w14:paraId="3941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40" w:type="dxa"/>
            <w:noWrap w:val="0"/>
            <w:vAlign w:val="top"/>
          </w:tcPr>
          <w:p w14:paraId="1DFFE6DD">
            <w:pPr>
              <w:widowControl/>
              <w:spacing w:line="460" w:lineRule="exact"/>
              <w:ind w:firstLine="480" w:firstLineChars="200"/>
              <w:jc w:val="left"/>
              <w:rPr>
                <w:rFonts w:ascii="宋体"/>
                <w:kern w:val="0"/>
                <w:sz w:val="24"/>
              </w:rPr>
            </w:pPr>
            <w:r>
              <w:rPr>
                <w:rFonts w:hint="eastAsia"/>
                <w:kern w:val="0"/>
                <w:sz w:val="24"/>
              </w:rPr>
              <w:t>……</w:t>
            </w:r>
          </w:p>
        </w:tc>
        <w:tc>
          <w:tcPr>
            <w:tcW w:w="5220" w:type="dxa"/>
            <w:noWrap w:val="0"/>
            <w:vAlign w:val="top"/>
          </w:tcPr>
          <w:p w14:paraId="44D5E62C">
            <w:pPr>
              <w:widowControl/>
              <w:spacing w:line="460" w:lineRule="exact"/>
              <w:jc w:val="left"/>
              <w:rPr>
                <w:rFonts w:ascii="宋体"/>
                <w:kern w:val="0"/>
                <w:sz w:val="24"/>
              </w:rPr>
            </w:pPr>
            <w:r>
              <w:rPr>
                <w:rFonts w:hint="eastAsia" w:ascii="宋体" w:hAnsi="宋体"/>
                <w:kern w:val="0"/>
                <w:sz w:val="24"/>
              </w:rPr>
              <w:t>供应商或所提供产品按规定享受其他国家政策支持、扶持的，由供应商提供相关法律法规依据，每项按</w:t>
            </w:r>
            <w:r>
              <w:rPr>
                <w:rFonts w:ascii="宋体" w:hAnsi="宋体"/>
                <w:kern w:val="0"/>
                <w:sz w:val="24"/>
              </w:rPr>
              <w:t>0.5%</w:t>
            </w:r>
            <w:r>
              <w:rPr>
                <w:rFonts w:hint="eastAsia" w:ascii="宋体" w:hAnsi="宋体"/>
                <w:kern w:val="0"/>
                <w:sz w:val="24"/>
              </w:rPr>
              <w:t>折扣。</w:t>
            </w:r>
          </w:p>
        </w:tc>
      </w:tr>
    </w:tbl>
    <w:p w14:paraId="3D9CECAA">
      <w:pPr>
        <w:widowControl/>
        <w:spacing w:line="360" w:lineRule="auto"/>
        <w:ind w:firstLine="480" w:firstLineChars="200"/>
        <w:jc w:val="left"/>
        <w:rPr>
          <w:rFonts w:ascii="宋体"/>
          <w:bCs/>
          <w:kern w:val="0"/>
          <w:sz w:val="24"/>
        </w:rPr>
      </w:pPr>
      <w:r>
        <w:rPr>
          <w:rFonts w:hint="eastAsia" w:ascii="宋体" w:hAnsi="宋体"/>
          <w:bCs/>
          <w:kern w:val="0"/>
          <w:sz w:val="24"/>
        </w:rPr>
        <w:t>注：（</w:t>
      </w:r>
      <w:r>
        <w:rPr>
          <w:rFonts w:ascii="宋体" w:hAnsi="宋体"/>
          <w:bCs/>
          <w:kern w:val="0"/>
          <w:sz w:val="24"/>
        </w:rPr>
        <w:t>1</w:t>
      </w:r>
      <w:r>
        <w:rPr>
          <w:rFonts w:hint="eastAsia" w:ascii="宋体" w:hAnsi="宋体"/>
          <w:bCs/>
          <w:kern w:val="0"/>
          <w:sz w:val="24"/>
        </w:rPr>
        <w:t>）提供产品属节能或环</w:t>
      </w:r>
      <w:r>
        <w:rPr>
          <w:rFonts w:hint="eastAsia" w:ascii="宋体" w:hAnsi="宋体"/>
          <w:kern w:val="0"/>
          <w:sz w:val="24"/>
        </w:rPr>
        <w:t>境标志</w:t>
      </w:r>
      <w:r>
        <w:rPr>
          <w:rFonts w:hint="eastAsia" w:ascii="宋体" w:hAnsi="宋体"/>
          <w:bCs/>
          <w:kern w:val="0"/>
          <w:sz w:val="24"/>
        </w:rPr>
        <w:t>产品</w:t>
      </w:r>
      <w:r>
        <w:rPr>
          <w:rFonts w:hint="eastAsia" w:ascii="宋体" w:hAnsi="宋体"/>
          <w:kern w:val="0"/>
          <w:sz w:val="24"/>
        </w:rPr>
        <w:t>品目清单范围</w:t>
      </w:r>
      <w:r>
        <w:rPr>
          <w:rFonts w:hint="eastAsia" w:ascii="宋体" w:hAnsi="宋体"/>
          <w:bCs/>
          <w:kern w:val="0"/>
          <w:sz w:val="24"/>
        </w:rPr>
        <w:t>的，以</w:t>
      </w:r>
      <w:r>
        <w:rPr>
          <w:rFonts w:hint="eastAsia" w:ascii="宋体" w:hAnsi="宋体"/>
          <w:kern w:val="0"/>
          <w:sz w:val="24"/>
        </w:rPr>
        <w:t>国家确定的认证机构出具的、处于有效期之内的节能产品、环境标志产品认证证书</w:t>
      </w:r>
      <w:r>
        <w:rPr>
          <w:rFonts w:hint="eastAsia" w:ascii="宋体" w:hAnsi="宋体"/>
          <w:bCs/>
          <w:kern w:val="0"/>
          <w:sz w:val="24"/>
        </w:rPr>
        <w:t>为准。属于强制采购的产品，不再给予价格优惠。</w:t>
      </w:r>
    </w:p>
    <w:p w14:paraId="63B4FA09">
      <w:pPr>
        <w:spacing w:line="360" w:lineRule="auto"/>
        <w:ind w:firstLine="480" w:firstLineChars="200"/>
        <w:rPr>
          <w:rFonts w:ascii="宋体"/>
          <w:kern w:val="0"/>
          <w:sz w:val="24"/>
        </w:rPr>
      </w:pPr>
      <w:r>
        <w:rPr>
          <w:rFonts w:hint="eastAsia" w:ascii="宋体" w:hAnsi="宋体"/>
          <w:kern w:val="0"/>
          <w:sz w:val="24"/>
        </w:rPr>
        <w:t>（</w:t>
      </w:r>
      <w:r>
        <w:rPr>
          <w:rFonts w:ascii="宋体" w:hAnsi="宋体"/>
          <w:kern w:val="0"/>
          <w:sz w:val="24"/>
        </w:rPr>
        <w:t>2</w:t>
      </w:r>
      <w:r>
        <w:rPr>
          <w:rFonts w:hint="eastAsia" w:ascii="宋体" w:hAnsi="宋体"/>
          <w:kern w:val="0"/>
          <w:sz w:val="24"/>
        </w:rPr>
        <w:t>）根据《政府采购促进中小企业发展暂行办法》（财库</w:t>
      </w:r>
      <w:r>
        <w:rPr>
          <w:rFonts w:ascii="宋体" w:hAnsi="宋体"/>
          <w:kern w:val="0"/>
          <w:sz w:val="24"/>
        </w:rPr>
        <w:t>[2020]46</w:t>
      </w:r>
      <w:r>
        <w:rPr>
          <w:rFonts w:hint="eastAsia" w:ascii="宋体" w:hAnsi="宋体"/>
          <w:kern w:val="0"/>
          <w:sz w:val="24"/>
        </w:rPr>
        <w:t>号）的规定，参加政府采购活动的中小企业应当提供《中小企业声明函》。（格式见附件）</w:t>
      </w:r>
    </w:p>
    <w:p w14:paraId="0F3529F8">
      <w:pPr>
        <w:spacing w:line="360" w:lineRule="auto"/>
        <w:ind w:firstLine="480" w:firstLineChars="200"/>
        <w:rPr>
          <w:rFonts w:ascii="宋体"/>
          <w:kern w:val="0"/>
          <w:sz w:val="24"/>
        </w:rPr>
      </w:pPr>
      <w:r>
        <w:rPr>
          <w:rFonts w:hint="eastAsia" w:ascii="宋体" w:hAnsi="宋体"/>
          <w:kern w:val="0"/>
          <w:sz w:val="24"/>
        </w:rPr>
        <w:t>（</w:t>
      </w:r>
      <w:r>
        <w:rPr>
          <w:rFonts w:ascii="宋体" w:hAnsi="宋体"/>
          <w:kern w:val="0"/>
          <w:sz w:val="24"/>
        </w:rPr>
        <w:t>3</w:t>
      </w:r>
      <w:r>
        <w:rPr>
          <w:rFonts w:hint="eastAsia" w:ascii="宋体" w:hAnsi="宋体"/>
          <w:kern w:val="0"/>
          <w:sz w:val="24"/>
        </w:rPr>
        <w:t>）根据《财政部</w:t>
      </w:r>
      <w:r>
        <w:rPr>
          <w:rFonts w:ascii="宋体" w:hAnsi="宋体"/>
          <w:kern w:val="0"/>
          <w:sz w:val="24"/>
        </w:rPr>
        <w:t xml:space="preserve"> </w:t>
      </w:r>
      <w:r>
        <w:rPr>
          <w:rFonts w:hint="eastAsia" w:ascii="宋体" w:hAnsi="宋体"/>
          <w:kern w:val="0"/>
          <w:sz w:val="24"/>
        </w:rPr>
        <w:t>司法部关于政府采购支持监狱企业发展有关问题的通知》</w:t>
      </w:r>
      <w:r>
        <w:rPr>
          <w:rFonts w:ascii="宋体" w:hAnsi="宋体"/>
          <w:kern w:val="0"/>
          <w:sz w:val="24"/>
        </w:rPr>
        <w:t>(</w:t>
      </w:r>
      <w:r>
        <w:rPr>
          <w:rFonts w:hint="eastAsia" w:ascii="宋体" w:hAnsi="宋体"/>
          <w:kern w:val="0"/>
          <w:sz w:val="24"/>
        </w:rPr>
        <w:t>财库〔</w:t>
      </w:r>
      <w:r>
        <w:rPr>
          <w:rFonts w:ascii="宋体" w:hAnsi="宋体"/>
          <w:kern w:val="0"/>
          <w:sz w:val="24"/>
        </w:rPr>
        <w:t>2014</w:t>
      </w:r>
      <w:r>
        <w:rPr>
          <w:rFonts w:hint="eastAsia" w:ascii="宋体" w:hAnsi="宋体"/>
          <w:kern w:val="0"/>
          <w:sz w:val="24"/>
        </w:rPr>
        <w:t>〕</w:t>
      </w:r>
      <w:r>
        <w:rPr>
          <w:rFonts w:ascii="宋体" w:hAnsi="宋体"/>
          <w:kern w:val="0"/>
          <w:sz w:val="24"/>
        </w:rPr>
        <w:t>68</w:t>
      </w:r>
      <w:r>
        <w:rPr>
          <w:rFonts w:hint="eastAsia" w:ascii="宋体" w:hAnsi="宋体"/>
          <w:kern w:val="0"/>
          <w:sz w:val="24"/>
        </w:rPr>
        <w:t>号</w:t>
      </w:r>
      <w:r>
        <w:rPr>
          <w:rFonts w:ascii="宋体" w:hAnsi="宋体"/>
          <w:kern w:val="0"/>
          <w:sz w:val="24"/>
        </w:rPr>
        <w:t>)</w:t>
      </w:r>
      <w:r>
        <w:rPr>
          <w:rFonts w:hint="eastAsia" w:ascii="宋体" w:hAnsi="宋体"/>
          <w:kern w:val="0"/>
          <w:sz w:val="24"/>
        </w:rPr>
        <w:t>的规定，监狱企业参加政府采购活动时，应当提供由省级以上监狱管理局、戒毒管理局（含新疆生产建设兵团）出具的属于监狱企业的证明文件。</w:t>
      </w:r>
    </w:p>
    <w:p w14:paraId="575F328C">
      <w:pPr>
        <w:shd w:val="clear" w:color="auto" w:fill="FFFFFF"/>
        <w:spacing w:line="360" w:lineRule="auto"/>
        <w:ind w:firstLine="482"/>
        <w:rPr>
          <w:rFonts w:ascii="宋体"/>
          <w:bCs/>
          <w:kern w:val="0"/>
          <w:sz w:val="24"/>
        </w:rPr>
      </w:pPr>
      <w:r>
        <w:rPr>
          <w:rFonts w:hint="eastAsia" w:ascii="宋体" w:hAnsi="宋体"/>
          <w:kern w:val="0"/>
          <w:sz w:val="24"/>
        </w:rPr>
        <w:t>（</w:t>
      </w:r>
      <w:r>
        <w:rPr>
          <w:rFonts w:ascii="宋体" w:hAnsi="宋体"/>
          <w:kern w:val="0"/>
          <w:sz w:val="24"/>
        </w:rPr>
        <w:t>4</w:t>
      </w:r>
      <w:r>
        <w:rPr>
          <w:rFonts w:hint="eastAsia" w:ascii="宋体" w:hAnsi="宋体"/>
          <w:kern w:val="0"/>
          <w:sz w:val="24"/>
        </w:rPr>
        <w:t>）根据《财政部</w:t>
      </w:r>
      <w:r>
        <w:rPr>
          <w:rFonts w:ascii="宋体" w:hAnsi="宋体"/>
          <w:kern w:val="0"/>
          <w:sz w:val="24"/>
        </w:rPr>
        <w:t xml:space="preserve"> </w:t>
      </w:r>
      <w:r>
        <w:rPr>
          <w:rFonts w:hint="eastAsia" w:ascii="宋体" w:hAnsi="宋体"/>
          <w:kern w:val="0"/>
          <w:sz w:val="24"/>
        </w:rPr>
        <w:t>民政部</w:t>
      </w:r>
      <w:r>
        <w:rPr>
          <w:rFonts w:ascii="宋体" w:hAnsi="宋体"/>
          <w:kern w:val="0"/>
          <w:sz w:val="24"/>
        </w:rPr>
        <w:t xml:space="preserve"> </w:t>
      </w:r>
      <w:r>
        <w:rPr>
          <w:rFonts w:hint="eastAsia" w:ascii="宋体" w:hAnsi="宋体"/>
          <w:kern w:val="0"/>
          <w:sz w:val="24"/>
        </w:rPr>
        <w:t>中国残疾人联合会关于促进残疾人就业政府采购政策的通知》（财库〔</w:t>
      </w:r>
      <w:r>
        <w:rPr>
          <w:rFonts w:ascii="宋体" w:hAnsi="宋体"/>
          <w:kern w:val="0"/>
          <w:sz w:val="24"/>
        </w:rPr>
        <w:t>2017</w:t>
      </w:r>
      <w:r>
        <w:rPr>
          <w:rFonts w:hint="eastAsia" w:ascii="宋体" w:hAnsi="宋体"/>
          <w:kern w:val="0"/>
          <w:sz w:val="24"/>
        </w:rPr>
        <w:t>〕</w:t>
      </w:r>
      <w:r>
        <w:rPr>
          <w:rFonts w:ascii="宋体" w:hAnsi="宋体"/>
          <w:kern w:val="0"/>
          <w:sz w:val="24"/>
        </w:rPr>
        <w:t xml:space="preserve"> 141</w:t>
      </w:r>
      <w:r>
        <w:rPr>
          <w:rFonts w:hint="eastAsia" w:ascii="宋体" w:hAnsi="宋体"/>
          <w:kern w:val="0"/>
          <w:sz w:val="24"/>
        </w:rPr>
        <w:t>号）的规定，享受政府采购支持政策的残疾人福利性单位应当提供《残疾人福利性单位声明函》</w:t>
      </w:r>
      <w:r>
        <w:rPr>
          <w:rFonts w:hint="eastAsia" w:ascii="宋体" w:hAnsi="宋体"/>
          <w:bCs/>
          <w:kern w:val="0"/>
          <w:sz w:val="24"/>
        </w:rPr>
        <w:t>。</w:t>
      </w:r>
    </w:p>
    <w:p w14:paraId="23A33F32">
      <w:pPr>
        <w:spacing w:line="360" w:lineRule="auto"/>
        <w:ind w:firstLine="482" w:firstLineChars="200"/>
        <w:outlineLvl w:val="0"/>
        <w:rPr>
          <w:rFonts w:ascii="宋体"/>
          <w:b/>
          <w:sz w:val="24"/>
        </w:rPr>
      </w:pPr>
      <w:r>
        <w:rPr>
          <w:rFonts w:ascii="宋体" w:hAnsi="宋体"/>
          <w:b/>
          <w:sz w:val="24"/>
        </w:rPr>
        <w:t>32.</w:t>
      </w:r>
      <w:r>
        <w:rPr>
          <w:rFonts w:hint="eastAsia" w:ascii="宋体" w:hAnsi="宋体"/>
          <w:b/>
          <w:sz w:val="24"/>
        </w:rPr>
        <w:t>确定成交供应商和成交候选供应商</w:t>
      </w:r>
    </w:p>
    <w:p w14:paraId="28B4D8E8">
      <w:pPr>
        <w:widowControl/>
        <w:shd w:val="clear" w:color="auto" w:fill="FFFFFF"/>
        <w:spacing w:line="360" w:lineRule="auto"/>
        <w:ind w:firstLine="480"/>
        <w:rPr>
          <w:rFonts w:ascii="宋体" w:cs="宋体"/>
          <w:kern w:val="0"/>
          <w:sz w:val="24"/>
        </w:rPr>
      </w:pPr>
      <w:r>
        <w:rPr>
          <w:rFonts w:hint="eastAsia" w:ascii="宋体" w:hAnsi="宋体" w:cs="宋体"/>
          <w:kern w:val="0"/>
          <w:sz w:val="24"/>
        </w:rPr>
        <w:t>评审委员会根据全体评审成员签字的原始评审记录和评审结果编写评审报告并推荐三名成交候选供应商，采购代理机构在评审结束后2个工作日内将评审报告通过公共资源电子交易系统提交采购人，采购人在收到评审报告1个工作日内通过公共资源电子交易系统线上确定成交供应商。</w:t>
      </w:r>
    </w:p>
    <w:p w14:paraId="2F69E49C">
      <w:pPr>
        <w:spacing w:line="360" w:lineRule="auto"/>
        <w:ind w:firstLine="482" w:firstLineChars="200"/>
        <w:outlineLvl w:val="0"/>
        <w:rPr>
          <w:rFonts w:ascii="宋体"/>
          <w:b/>
          <w:sz w:val="24"/>
        </w:rPr>
      </w:pPr>
      <w:r>
        <w:rPr>
          <w:rFonts w:ascii="宋体" w:hAnsi="宋体"/>
          <w:b/>
          <w:sz w:val="24"/>
        </w:rPr>
        <w:t>33.</w:t>
      </w:r>
      <w:r>
        <w:rPr>
          <w:rFonts w:hint="eastAsia" w:ascii="宋体" w:hAnsi="宋体"/>
          <w:b/>
          <w:sz w:val="24"/>
        </w:rPr>
        <w:t>成交通知书及成交公告</w:t>
      </w:r>
    </w:p>
    <w:p w14:paraId="1D65879B">
      <w:pPr>
        <w:widowControl/>
        <w:shd w:val="clear" w:color="auto" w:fill="FFFFFF"/>
        <w:spacing w:line="360" w:lineRule="auto"/>
        <w:ind w:firstLine="480" w:firstLineChars="200"/>
        <w:rPr>
          <w:rFonts w:ascii="宋体" w:cs="宋体"/>
          <w:kern w:val="0"/>
          <w:sz w:val="24"/>
        </w:rPr>
      </w:pPr>
      <w:r>
        <w:rPr>
          <w:rFonts w:ascii="宋体" w:hAnsi="宋体" w:cs="宋体"/>
          <w:kern w:val="0"/>
          <w:sz w:val="24"/>
        </w:rPr>
        <w:t>33.1</w:t>
      </w:r>
      <w:r>
        <w:rPr>
          <w:rFonts w:hint="eastAsia" w:ascii="宋体" w:hAnsi="宋体" w:cs="宋体"/>
          <w:kern w:val="0"/>
          <w:sz w:val="24"/>
        </w:rPr>
        <w:t>竞争性谈判结束后，采购代理机构及时在河南省政府采购网、</w:t>
      </w:r>
      <w:r>
        <w:rPr>
          <w:rFonts w:hint="eastAsia" w:ascii="宋体" w:hAnsi="宋体" w:cs="宋体"/>
          <w:kern w:val="0"/>
          <w:sz w:val="24"/>
          <w:lang w:eastAsia="zh-CN"/>
        </w:rPr>
        <w:t>驻马店市公共资源交易中心网</w:t>
      </w:r>
      <w:r>
        <w:rPr>
          <w:rFonts w:hint="eastAsia" w:ascii="宋体" w:hAnsi="宋体" w:cs="宋体"/>
          <w:kern w:val="0"/>
          <w:sz w:val="24"/>
        </w:rPr>
        <w:t>等相关媒体上发布成交公告，同时向成交供应商发出成交通知书。成交供应商及时领取成交通知书。</w:t>
      </w:r>
    </w:p>
    <w:p w14:paraId="4168C71B">
      <w:pPr>
        <w:shd w:val="clear" w:color="auto" w:fill="FFFFFF"/>
        <w:spacing w:line="360" w:lineRule="auto"/>
        <w:ind w:firstLine="480" w:firstLineChars="200"/>
        <w:rPr>
          <w:rFonts w:ascii="宋体" w:cs="宋体"/>
          <w:kern w:val="0"/>
          <w:sz w:val="24"/>
        </w:rPr>
      </w:pPr>
      <w:r>
        <w:rPr>
          <w:rFonts w:ascii="宋体" w:hAnsi="宋体" w:cs="宋体"/>
          <w:kern w:val="0"/>
          <w:sz w:val="24"/>
        </w:rPr>
        <w:t>33.2</w:t>
      </w:r>
      <w:r>
        <w:rPr>
          <w:rFonts w:hint="eastAsia" w:ascii="宋体" w:hAnsi="宋体" w:cs="宋体"/>
          <w:kern w:val="0"/>
          <w:sz w:val="24"/>
        </w:rPr>
        <w:t>成交供应商在规定的时间内不领取成交通知书的，视为成交后自动放弃成交资格，承担由此引起的一切后果。</w:t>
      </w:r>
    </w:p>
    <w:p w14:paraId="4D01328B">
      <w:pPr>
        <w:shd w:val="clear" w:color="auto" w:fill="FFFFFF"/>
        <w:spacing w:line="360" w:lineRule="auto"/>
        <w:ind w:firstLine="480" w:firstLineChars="200"/>
        <w:rPr>
          <w:rFonts w:ascii="宋体" w:cs="宋体"/>
          <w:kern w:val="0"/>
          <w:sz w:val="24"/>
        </w:rPr>
      </w:pPr>
      <w:r>
        <w:rPr>
          <w:rFonts w:ascii="宋体" w:hAnsi="宋体" w:cs="宋体"/>
          <w:kern w:val="0"/>
          <w:sz w:val="24"/>
        </w:rPr>
        <w:t>33.3</w:t>
      </w:r>
      <w:r>
        <w:rPr>
          <w:rFonts w:hint="eastAsia" w:ascii="宋体" w:hAnsi="宋体" w:cs="宋体"/>
          <w:kern w:val="0"/>
          <w:sz w:val="24"/>
        </w:rPr>
        <w:t>成交通知书对采购人和成交供应商具有同等法律效力。成交通知书发出后，采购人改变成交结果，或者成交供应商放弃成交，应按相关法律、规章、规范性文件的要求承担相应的法律责任。</w:t>
      </w:r>
    </w:p>
    <w:p w14:paraId="3EEFB672">
      <w:pPr>
        <w:widowControl/>
        <w:shd w:val="clear" w:color="auto" w:fill="FFFFFF"/>
        <w:spacing w:line="360" w:lineRule="auto"/>
        <w:ind w:firstLine="480" w:firstLineChars="200"/>
        <w:rPr>
          <w:rFonts w:ascii="宋体"/>
          <w:kern w:val="0"/>
          <w:sz w:val="24"/>
        </w:rPr>
      </w:pPr>
      <w:r>
        <w:rPr>
          <w:rFonts w:ascii="宋体" w:hAnsi="宋体" w:cs="宋体"/>
          <w:kern w:val="0"/>
          <w:sz w:val="24"/>
        </w:rPr>
        <w:t>33.4</w:t>
      </w:r>
      <w:r>
        <w:rPr>
          <w:rFonts w:hint="eastAsia" w:ascii="宋体" w:hAnsi="宋体" w:cs="宋体"/>
          <w:kern w:val="0"/>
          <w:sz w:val="24"/>
        </w:rPr>
        <w:t>成交通知书将作为签订合同的依据。合同签订后，成交通知书成为合同的一部分。</w:t>
      </w:r>
    </w:p>
    <w:p w14:paraId="2F4E9DE7">
      <w:pPr>
        <w:spacing w:line="360" w:lineRule="auto"/>
        <w:ind w:firstLine="482" w:firstLineChars="200"/>
        <w:outlineLvl w:val="0"/>
        <w:rPr>
          <w:rFonts w:ascii="宋体"/>
          <w:b/>
          <w:sz w:val="24"/>
        </w:rPr>
      </w:pPr>
      <w:r>
        <w:rPr>
          <w:rFonts w:ascii="宋体" w:hAnsi="宋体"/>
          <w:b/>
          <w:sz w:val="24"/>
        </w:rPr>
        <w:t>34.</w:t>
      </w:r>
      <w:r>
        <w:rPr>
          <w:rFonts w:hint="eastAsia" w:ascii="宋体" w:hAnsi="宋体"/>
          <w:b/>
          <w:sz w:val="24"/>
        </w:rPr>
        <w:t>采购代理机构宣布竞争性谈判废止的权利</w:t>
      </w:r>
    </w:p>
    <w:p w14:paraId="5C67F8DB">
      <w:pPr>
        <w:widowControl/>
        <w:shd w:val="clear" w:color="auto" w:fill="FFFFFF"/>
        <w:spacing w:line="360" w:lineRule="auto"/>
        <w:ind w:firstLine="480" w:firstLineChars="200"/>
        <w:rPr>
          <w:rFonts w:ascii="宋体" w:cs="宋体"/>
          <w:kern w:val="0"/>
          <w:sz w:val="24"/>
        </w:rPr>
      </w:pPr>
      <w:r>
        <w:rPr>
          <w:rFonts w:ascii="宋体" w:hAnsi="宋体" w:cs="宋体"/>
          <w:kern w:val="0"/>
          <w:sz w:val="24"/>
        </w:rPr>
        <w:t xml:space="preserve">34.1 </w:t>
      </w:r>
      <w:r>
        <w:rPr>
          <w:rFonts w:hint="eastAsia" w:ascii="宋体" w:hAnsi="宋体" w:cs="宋体"/>
          <w:kern w:val="0"/>
          <w:sz w:val="24"/>
        </w:rPr>
        <w:t>出现下列情况之一时，采购代理机构有权宣布竞争性谈判废止，并将理由通知所有供应商：</w:t>
      </w:r>
    </w:p>
    <w:p w14:paraId="570CAF8E">
      <w:pPr>
        <w:widowControl/>
        <w:shd w:val="clear" w:color="auto" w:fill="FFFFFF"/>
        <w:spacing w:line="360" w:lineRule="auto"/>
        <w:ind w:firstLine="480" w:firstLineChars="200"/>
        <w:rPr>
          <w:rFonts w:ascii="宋体" w:cs="宋体"/>
          <w:kern w:val="0"/>
          <w:sz w:val="24"/>
        </w:rPr>
      </w:pPr>
      <w:r>
        <w:rPr>
          <w:rFonts w:ascii="宋体" w:hAnsi="宋体" w:cs="宋体"/>
          <w:kern w:val="0"/>
          <w:sz w:val="24"/>
        </w:rPr>
        <w:t xml:space="preserve">34.1.1 </w:t>
      </w:r>
      <w:r>
        <w:rPr>
          <w:rFonts w:hint="eastAsia" w:ascii="宋体" w:hAnsi="宋体" w:cs="宋体"/>
          <w:kern w:val="0"/>
          <w:sz w:val="24"/>
        </w:rPr>
        <w:t>出现影响采购公正的违法、违规行为的。</w:t>
      </w:r>
    </w:p>
    <w:p w14:paraId="3BD75B25">
      <w:pPr>
        <w:widowControl/>
        <w:shd w:val="clear" w:color="auto" w:fill="FFFFFF"/>
        <w:spacing w:line="360" w:lineRule="auto"/>
        <w:ind w:firstLine="480" w:firstLineChars="200"/>
        <w:rPr>
          <w:rFonts w:ascii="宋体" w:cs="宋体"/>
          <w:kern w:val="0"/>
          <w:sz w:val="24"/>
        </w:rPr>
      </w:pPr>
      <w:r>
        <w:rPr>
          <w:rFonts w:ascii="宋体" w:hAnsi="宋体" w:cs="宋体"/>
          <w:kern w:val="0"/>
          <w:sz w:val="24"/>
        </w:rPr>
        <w:t>34.1.2</w:t>
      </w:r>
      <w:r>
        <w:rPr>
          <w:rFonts w:hint="eastAsia" w:ascii="宋体" w:hAnsi="宋体" w:cs="宋体"/>
          <w:kern w:val="0"/>
          <w:sz w:val="24"/>
        </w:rPr>
        <w:t>供应商的最后一轮报价均超过了采购控制价，采购人不能支付的。</w:t>
      </w:r>
    </w:p>
    <w:p w14:paraId="2E5D82CB">
      <w:pPr>
        <w:widowControl/>
        <w:shd w:val="clear" w:color="auto" w:fill="FFFFFF"/>
        <w:spacing w:line="360" w:lineRule="auto"/>
        <w:ind w:firstLine="480" w:firstLineChars="200"/>
        <w:rPr>
          <w:rFonts w:ascii="宋体" w:cs="宋体"/>
          <w:kern w:val="0"/>
          <w:sz w:val="24"/>
        </w:rPr>
      </w:pPr>
      <w:r>
        <w:rPr>
          <w:rFonts w:ascii="宋体" w:hAnsi="宋体" w:cs="宋体"/>
          <w:kern w:val="0"/>
          <w:sz w:val="24"/>
        </w:rPr>
        <w:t>34.1.3</w:t>
      </w:r>
      <w:r>
        <w:rPr>
          <w:rFonts w:hint="eastAsia" w:ascii="宋体" w:hAnsi="宋体" w:cs="宋体"/>
          <w:kern w:val="0"/>
          <w:sz w:val="24"/>
        </w:rPr>
        <w:t>因重大变故，采购任务取消的。</w:t>
      </w:r>
    </w:p>
    <w:p w14:paraId="1534B1F9">
      <w:pPr>
        <w:widowControl/>
        <w:snapToGrid w:val="0"/>
        <w:spacing w:line="440" w:lineRule="exact"/>
        <w:ind w:firstLine="480"/>
        <w:jc w:val="left"/>
        <w:rPr>
          <w:rFonts w:ascii="宋体" w:cs="宋体"/>
          <w:kern w:val="0"/>
          <w:sz w:val="24"/>
          <w:shd w:val="clear" w:color="auto" w:fill="FFFFFF"/>
        </w:rPr>
      </w:pPr>
      <w:r>
        <w:rPr>
          <w:rFonts w:ascii="宋体" w:hAnsi="宋体" w:cs="宋体"/>
          <w:kern w:val="0"/>
          <w:sz w:val="24"/>
        </w:rPr>
        <w:t xml:space="preserve">34.1.4 </w:t>
      </w:r>
      <w:r>
        <w:rPr>
          <w:rFonts w:hint="eastAsia" w:ascii="宋体" w:hAnsi="宋体" w:cs="宋体"/>
          <w:kern w:val="0"/>
          <w:sz w:val="24"/>
        </w:rPr>
        <w:t>响应文件提交截止时间结束后参加供应商不足</w:t>
      </w:r>
      <w:r>
        <w:rPr>
          <w:rFonts w:ascii="宋体" w:hAnsi="宋体" w:cs="宋体"/>
          <w:kern w:val="0"/>
          <w:sz w:val="24"/>
        </w:rPr>
        <w:t>3</w:t>
      </w:r>
      <w:r>
        <w:rPr>
          <w:rFonts w:hint="eastAsia" w:ascii="宋体" w:hAnsi="宋体" w:cs="宋体"/>
          <w:kern w:val="0"/>
          <w:sz w:val="24"/>
        </w:rPr>
        <w:t>家的，评审期间符合专业条件的供应商或者对谈判文件作出实质投标的供应商不足</w:t>
      </w:r>
      <w:r>
        <w:rPr>
          <w:rFonts w:ascii="宋体" w:hAnsi="宋体" w:cs="宋体"/>
          <w:kern w:val="0"/>
          <w:sz w:val="24"/>
        </w:rPr>
        <w:t>3</w:t>
      </w:r>
      <w:r>
        <w:rPr>
          <w:rFonts w:hint="eastAsia" w:ascii="宋体" w:hAnsi="宋体" w:cs="宋体"/>
          <w:kern w:val="0"/>
          <w:sz w:val="24"/>
        </w:rPr>
        <w:t>家的。</w:t>
      </w:r>
    </w:p>
    <w:p w14:paraId="4CD2E577">
      <w:pPr>
        <w:pStyle w:val="2"/>
        <w:rPr>
          <w:color w:val="auto"/>
        </w:rPr>
      </w:pPr>
    </w:p>
    <w:p w14:paraId="35E3C35C">
      <w:pPr>
        <w:widowControl/>
        <w:spacing w:line="405" w:lineRule="atLeast"/>
        <w:ind w:firstLine="3213"/>
        <w:jc w:val="left"/>
        <w:outlineLvl w:val="0"/>
      </w:pPr>
      <w:r>
        <w:rPr>
          <w:rFonts w:hint="eastAsia" w:ascii="黑体" w:hAnsi="宋体" w:eastAsia="黑体" w:cs="宋体"/>
          <w:b/>
          <w:kern w:val="0"/>
          <w:sz w:val="32"/>
          <w:szCs w:val="32"/>
          <w:shd w:val="clear" w:color="auto" w:fill="FFFFFF"/>
        </w:rPr>
        <w:t>八</w:t>
      </w:r>
      <w:r>
        <w:rPr>
          <w:rFonts w:ascii="宋体" w:hAnsi="宋体" w:cs="宋体"/>
          <w:b/>
          <w:kern w:val="0"/>
          <w:sz w:val="32"/>
          <w:szCs w:val="32"/>
          <w:shd w:val="clear" w:color="auto" w:fill="FFFFFF"/>
        </w:rPr>
        <w:t xml:space="preserve">  </w:t>
      </w:r>
      <w:r>
        <w:rPr>
          <w:rFonts w:ascii="黑体" w:hAnsi="宋体" w:eastAsia="黑体" w:cs="宋体"/>
          <w:b/>
          <w:kern w:val="0"/>
          <w:sz w:val="32"/>
          <w:szCs w:val="32"/>
          <w:shd w:val="clear" w:color="auto" w:fill="FFFFFF"/>
        </w:rPr>
        <w:t xml:space="preserve"> </w:t>
      </w:r>
      <w:r>
        <w:rPr>
          <w:rFonts w:hint="eastAsia" w:ascii="黑体" w:hAnsi="宋体" w:eastAsia="黑体" w:cs="宋体"/>
          <w:b/>
          <w:kern w:val="0"/>
          <w:sz w:val="32"/>
          <w:szCs w:val="32"/>
          <w:shd w:val="clear" w:color="auto" w:fill="FFFFFF"/>
        </w:rPr>
        <w:t>合同授予</w:t>
      </w:r>
    </w:p>
    <w:p w14:paraId="3A63FF53">
      <w:pPr>
        <w:spacing w:line="360" w:lineRule="auto"/>
        <w:ind w:firstLine="482" w:firstLineChars="200"/>
        <w:outlineLvl w:val="0"/>
        <w:rPr>
          <w:rFonts w:ascii="宋体"/>
          <w:b/>
          <w:sz w:val="24"/>
        </w:rPr>
      </w:pPr>
      <w:r>
        <w:rPr>
          <w:rFonts w:ascii="宋体" w:hAnsi="宋体"/>
          <w:b/>
          <w:sz w:val="24"/>
        </w:rPr>
        <w:t>35.</w:t>
      </w:r>
      <w:r>
        <w:rPr>
          <w:rFonts w:hint="eastAsia" w:ascii="宋体" w:hAnsi="宋体"/>
          <w:b/>
          <w:sz w:val="24"/>
        </w:rPr>
        <w:t>签订合同</w:t>
      </w:r>
    </w:p>
    <w:p w14:paraId="3D138F96">
      <w:pPr>
        <w:widowControl/>
        <w:shd w:val="clear" w:color="auto" w:fill="FFFFFF"/>
        <w:spacing w:line="360" w:lineRule="auto"/>
        <w:ind w:firstLine="480" w:firstLineChars="200"/>
        <w:rPr>
          <w:rFonts w:ascii="宋体" w:cs="宋体"/>
          <w:kern w:val="0"/>
          <w:sz w:val="24"/>
        </w:rPr>
      </w:pPr>
      <w:r>
        <w:rPr>
          <w:rFonts w:ascii="宋体" w:hAnsi="宋体" w:cs="宋体"/>
          <w:kern w:val="0"/>
          <w:sz w:val="24"/>
        </w:rPr>
        <w:t>35.1</w:t>
      </w:r>
      <w:r>
        <w:rPr>
          <w:rFonts w:hint="eastAsia" w:ascii="宋体" w:hAnsi="宋体" w:cs="宋体"/>
          <w:kern w:val="0"/>
          <w:sz w:val="24"/>
        </w:rPr>
        <w:t>采购人、成交供应商自成交通知书发出之日起，在谈判文件第三章《供应商须知前附表》规定的时间内，根据谈判文件确定的事项和成交供应商响应文件签订合同。双方所签订的合同不得对谈判文件和成交供应商响应文件作实质性修改。成交供应商逾期未签订合同，视为成交后无正当理由不与采购人签订合同，其谈判保证金将被没收，并按照有关法律规定承担相应的法律责任。采购人逾期不与成交供应商签订合同的，按政府采购的有关规定处理。</w:t>
      </w:r>
    </w:p>
    <w:p w14:paraId="62EEA0C1">
      <w:pPr>
        <w:widowControl/>
        <w:shd w:val="clear" w:color="auto" w:fill="FFFFFF"/>
        <w:spacing w:line="360" w:lineRule="auto"/>
        <w:ind w:firstLine="480"/>
        <w:rPr>
          <w:rFonts w:ascii="宋体" w:cs="宋体"/>
          <w:kern w:val="0"/>
          <w:sz w:val="24"/>
        </w:rPr>
      </w:pPr>
      <w:r>
        <w:rPr>
          <w:rFonts w:ascii="宋体" w:hAnsi="宋体" w:cs="宋体"/>
          <w:kern w:val="0"/>
          <w:sz w:val="24"/>
        </w:rPr>
        <w:t>35.2</w:t>
      </w:r>
      <w:r>
        <w:rPr>
          <w:rFonts w:hint="eastAsia" w:ascii="宋体" w:hAnsi="宋体" w:cs="宋体"/>
          <w:kern w:val="0"/>
          <w:sz w:val="24"/>
        </w:rPr>
        <w:t>谈判文件、谈判文件的修改文件、成交供应商的响应文件、补充或修改的文件及澄清或承诺文件等，均为双方签订合同的组成部分，并与合同一并作为本谈判文件所列采购项目的互补性法律文件，与合同具有同等法律效力。</w:t>
      </w:r>
    </w:p>
    <w:p w14:paraId="19F3EDF9">
      <w:pPr>
        <w:widowControl/>
        <w:shd w:val="clear" w:color="auto" w:fill="FFFFFF"/>
        <w:spacing w:line="360" w:lineRule="auto"/>
        <w:ind w:firstLine="480"/>
        <w:rPr>
          <w:rFonts w:ascii="宋体" w:cs="宋体"/>
          <w:kern w:val="0"/>
          <w:sz w:val="24"/>
        </w:rPr>
      </w:pPr>
      <w:r>
        <w:rPr>
          <w:rFonts w:ascii="宋体" w:hAnsi="宋体" w:cs="宋体"/>
          <w:kern w:val="0"/>
          <w:sz w:val="24"/>
        </w:rPr>
        <w:t>35.3</w:t>
      </w:r>
      <w:r>
        <w:rPr>
          <w:rFonts w:hint="eastAsia" w:ascii="宋体" w:hAnsi="宋体" w:cs="宋体"/>
          <w:kern w:val="0"/>
          <w:sz w:val="24"/>
        </w:rPr>
        <w:t>成交供应商放弃成交、因不可抗力不能履行合同、不按照谈判文件要求提交履约保证金，或者被查实存在影响成交结果的违法行为等情形，不符合成交条件的，采购人可以按照专家小组提出的成交候选供应商名单排序依次确定其他成交候选供应商为成交供应商，也可以重新组织采购。拒绝签订政府采购合同的成交供应商不得参加对该项目重新开展的采购活动。</w:t>
      </w:r>
    </w:p>
    <w:p w14:paraId="52AAC908">
      <w:pPr>
        <w:widowControl/>
        <w:spacing w:line="500" w:lineRule="exact"/>
        <w:jc w:val="center"/>
        <w:rPr>
          <w:rFonts w:hint="eastAsia" w:ascii="黑体" w:hAnsi="宋体" w:eastAsia="黑体" w:cs="黑体"/>
          <w:b/>
          <w:kern w:val="0"/>
          <w:sz w:val="30"/>
          <w:szCs w:val="30"/>
          <w:shd w:val="clear" w:color="auto" w:fill="FFFFFF"/>
        </w:rPr>
      </w:pPr>
    </w:p>
    <w:p w14:paraId="7CBDC10C">
      <w:pPr>
        <w:widowControl/>
        <w:spacing w:line="500" w:lineRule="exact"/>
        <w:jc w:val="center"/>
        <w:rPr>
          <w:rFonts w:ascii="黑体" w:hAnsi="宋体" w:eastAsia="黑体" w:cs="黑体"/>
          <w:b/>
          <w:kern w:val="0"/>
          <w:sz w:val="30"/>
          <w:szCs w:val="30"/>
          <w:shd w:val="clear" w:color="auto" w:fill="FFFFFF"/>
        </w:rPr>
      </w:pPr>
      <w:r>
        <w:rPr>
          <w:rFonts w:hint="eastAsia" w:ascii="黑体" w:hAnsi="宋体" w:eastAsia="黑体" w:cs="黑体"/>
          <w:b/>
          <w:kern w:val="0"/>
          <w:sz w:val="30"/>
          <w:szCs w:val="30"/>
          <w:shd w:val="clear" w:color="auto" w:fill="FFFFFF"/>
        </w:rPr>
        <w:t>附：河南省政府采购合同融资政策告知函</w:t>
      </w:r>
    </w:p>
    <w:p w14:paraId="125511BF">
      <w:pPr>
        <w:widowControl/>
        <w:spacing w:line="500" w:lineRule="exact"/>
        <w:jc w:val="left"/>
        <w:rPr>
          <w:rFonts w:ascii="宋体" w:cs="宋体"/>
          <w:kern w:val="0"/>
          <w:sz w:val="24"/>
          <w:shd w:val="clear" w:color="auto" w:fill="FFFFFF"/>
        </w:rPr>
      </w:pPr>
      <w:r>
        <w:rPr>
          <w:rFonts w:hint="eastAsia" w:ascii="宋体" w:hAnsi="宋体" w:cs="宋体"/>
          <w:kern w:val="0"/>
          <w:sz w:val="24"/>
          <w:shd w:val="clear" w:color="auto" w:fill="FFFFFF"/>
        </w:rPr>
        <w:t>各供应商：</w:t>
      </w:r>
    </w:p>
    <w:p w14:paraId="5AEB7A55">
      <w:pPr>
        <w:widowControl/>
        <w:spacing w:line="500" w:lineRule="exact"/>
        <w:ind w:firstLine="480" w:firstLineChars="200"/>
        <w:jc w:val="left"/>
        <w:rPr>
          <w:rFonts w:ascii="宋体" w:cs="宋体"/>
          <w:kern w:val="0"/>
          <w:sz w:val="24"/>
          <w:shd w:val="clear" w:color="auto" w:fill="FFFFFF"/>
        </w:rPr>
      </w:pPr>
      <w:r>
        <w:rPr>
          <w:rFonts w:hint="eastAsia" w:ascii="宋体" w:hAnsi="宋体" w:cs="宋体"/>
          <w:kern w:val="0"/>
          <w:sz w:val="24"/>
          <w:shd w:val="clear" w:color="auto" w:fill="FFFFFF"/>
        </w:rPr>
        <w:t>欢迎贵公司参与河南省政府采购活动！</w:t>
      </w:r>
    </w:p>
    <w:p w14:paraId="15C61DDC">
      <w:pPr>
        <w:widowControl/>
        <w:spacing w:line="500" w:lineRule="exact"/>
        <w:ind w:firstLine="480" w:firstLineChars="200"/>
        <w:jc w:val="left"/>
        <w:rPr>
          <w:rFonts w:ascii="宋体" w:cs="宋体"/>
          <w:kern w:val="0"/>
          <w:sz w:val="24"/>
          <w:shd w:val="clear" w:color="auto" w:fill="FFFFFF"/>
        </w:rPr>
      </w:pPr>
      <w:r>
        <w:rPr>
          <w:rFonts w:hint="eastAsia" w:ascii="宋体" w:hAnsi="宋体" w:cs="宋体"/>
          <w:kern w:val="0"/>
          <w:sz w:val="24"/>
          <w:shd w:val="clear" w:color="auto" w:fill="FFFFFF"/>
        </w:rPr>
        <w:t>政府采购合同融资是河南省财政厅支持中小微企业发展，针对参与政府采购活动的供应离融资难、融资贵问题推出的一项融资政策。贵公司若成为本次政府采购项目的中标成交供应商。可持政府采购合同向金融机构申请贷款，无需抵押、担保，融资机构将根据《河店省政府采购合同融资工作实施方案》（豫财购〔</w:t>
      </w:r>
      <w:r>
        <w:rPr>
          <w:rFonts w:ascii="宋体" w:hAnsi="宋体" w:cs="宋体"/>
          <w:kern w:val="0"/>
          <w:sz w:val="24"/>
          <w:shd w:val="clear" w:color="auto" w:fill="FFFFFF"/>
        </w:rPr>
        <w:t>2017</w:t>
      </w:r>
      <w:r>
        <w:rPr>
          <w:rFonts w:hint="eastAsia" w:ascii="宋体" w:hAnsi="宋体" w:cs="宋体"/>
          <w:kern w:val="0"/>
          <w:sz w:val="24"/>
          <w:shd w:val="clear" w:color="auto" w:fill="FFFFFF"/>
        </w:rPr>
        <w:t>〕</w:t>
      </w:r>
      <w:r>
        <w:rPr>
          <w:rFonts w:ascii="宋体" w:hAnsi="宋体" w:cs="宋体"/>
          <w:kern w:val="0"/>
          <w:sz w:val="24"/>
          <w:shd w:val="clear" w:color="auto" w:fill="FFFFFF"/>
        </w:rPr>
        <w:t>10</w:t>
      </w:r>
      <w:r>
        <w:rPr>
          <w:rFonts w:hint="eastAsia" w:ascii="宋体" w:hAnsi="宋体" w:cs="宋体"/>
          <w:kern w:val="0"/>
          <w:sz w:val="24"/>
          <w:shd w:val="clear" w:color="auto" w:fill="FFFFFF"/>
        </w:rPr>
        <w:t>号），按照双方自愿的原则提供便捷、优惠的贷款服务。</w:t>
      </w:r>
    </w:p>
    <w:p w14:paraId="47AFD3A7">
      <w:pPr>
        <w:widowControl/>
        <w:spacing w:line="500" w:lineRule="exact"/>
        <w:ind w:firstLine="480" w:firstLineChars="200"/>
        <w:jc w:val="left"/>
        <w:rPr>
          <w:rFonts w:ascii="宋体" w:cs="宋体"/>
          <w:kern w:val="0"/>
          <w:sz w:val="24"/>
          <w:shd w:val="clear" w:color="auto" w:fill="FFFFFF"/>
        </w:rPr>
      </w:pPr>
      <w:r>
        <w:rPr>
          <w:rFonts w:hint="eastAsia" w:ascii="宋体" w:hAnsi="宋体" w:cs="宋体"/>
          <w:kern w:val="0"/>
          <w:sz w:val="24"/>
          <w:shd w:val="clear" w:color="auto" w:fill="FFFFFF"/>
        </w:rPr>
        <w:t>贷款渠道和提供贷款的金融机构，可在河南省政府采网“河南省政府采购合同融资平台”查询联系。</w:t>
      </w:r>
    </w:p>
    <w:p w14:paraId="60E7149B">
      <w:pPr>
        <w:widowControl/>
        <w:spacing w:line="460" w:lineRule="atLeast"/>
        <w:ind w:firstLine="480"/>
        <w:jc w:val="left"/>
      </w:pPr>
    </w:p>
    <w:p w14:paraId="54AB1132">
      <w:pPr>
        <w:widowControl/>
        <w:spacing w:line="460" w:lineRule="atLeast"/>
        <w:ind w:firstLine="480"/>
        <w:jc w:val="left"/>
        <w:rPr>
          <w:rFonts w:ascii="黑体" w:hAnsi="宋体" w:eastAsia="黑体" w:cs="黑体"/>
          <w:b/>
          <w:kern w:val="0"/>
          <w:sz w:val="32"/>
          <w:szCs w:val="32"/>
          <w:shd w:val="clear" w:color="auto" w:fill="FFFFFF"/>
        </w:rPr>
      </w:pPr>
    </w:p>
    <w:p w14:paraId="2BDBF3FF">
      <w:pPr>
        <w:widowControl/>
        <w:spacing w:line="460" w:lineRule="atLeast"/>
        <w:ind w:firstLine="2072"/>
        <w:jc w:val="left"/>
        <w:rPr>
          <w:rFonts w:ascii="黑体" w:hAnsi="宋体" w:eastAsia="黑体" w:cs="黑体"/>
          <w:b/>
          <w:kern w:val="0"/>
          <w:sz w:val="32"/>
          <w:szCs w:val="32"/>
          <w:shd w:val="clear" w:color="auto" w:fill="FFFFFF"/>
        </w:rPr>
      </w:pPr>
    </w:p>
    <w:p w14:paraId="46BAB574">
      <w:pPr>
        <w:widowControl/>
        <w:spacing w:line="460" w:lineRule="atLeast"/>
        <w:ind w:firstLine="2072"/>
        <w:jc w:val="left"/>
        <w:rPr>
          <w:rFonts w:ascii="黑体" w:hAnsi="宋体" w:eastAsia="黑体" w:cs="黑体"/>
          <w:b/>
          <w:kern w:val="0"/>
          <w:sz w:val="32"/>
          <w:szCs w:val="32"/>
          <w:shd w:val="clear" w:color="auto" w:fill="FFFFFF"/>
        </w:rPr>
      </w:pPr>
    </w:p>
    <w:p w14:paraId="68B6A97F"/>
    <w:p w14:paraId="57464C78">
      <w:pPr>
        <w:pageBreakBefore/>
        <w:widowControl/>
        <w:spacing w:line="460" w:lineRule="atLeast"/>
        <w:jc w:val="center"/>
        <w:outlineLvl w:val="0"/>
        <w:rPr>
          <w:rFonts w:ascii="宋体" w:cs="宋体"/>
          <w:b/>
          <w:bCs/>
          <w:kern w:val="0"/>
          <w:sz w:val="32"/>
          <w:szCs w:val="32"/>
        </w:rPr>
      </w:pPr>
      <w:r>
        <w:rPr>
          <w:rFonts w:hint="eastAsia" w:ascii="宋体" w:hAnsi="宋体" w:cs="宋体"/>
          <w:b/>
          <w:bCs/>
          <w:kern w:val="0"/>
          <w:sz w:val="32"/>
          <w:szCs w:val="32"/>
        </w:rPr>
        <w:t>第四章</w:t>
      </w:r>
      <w:r>
        <w:rPr>
          <w:rFonts w:ascii="宋体" w:hAnsi="宋体" w:cs="宋体"/>
          <w:b/>
          <w:bCs/>
          <w:kern w:val="0"/>
          <w:sz w:val="32"/>
          <w:szCs w:val="32"/>
        </w:rPr>
        <w:t xml:space="preserve"> </w:t>
      </w:r>
      <w:r>
        <w:rPr>
          <w:rFonts w:hint="eastAsia" w:ascii="宋体" w:hAnsi="宋体" w:cs="宋体"/>
          <w:b/>
          <w:bCs/>
          <w:kern w:val="0"/>
          <w:sz w:val="32"/>
          <w:szCs w:val="32"/>
        </w:rPr>
        <w:t>合同条款（参考合同）</w:t>
      </w:r>
    </w:p>
    <w:p w14:paraId="3D257999">
      <w:pPr>
        <w:spacing w:line="360" w:lineRule="auto"/>
        <w:rPr>
          <w:rFonts w:ascii="宋体" w:cs="宋体"/>
          <w:b/>
          <w:bCs/>
          <w:sz w:val="24"/>
        </w:rPr>
      </w:pPr>
    </w:p>
    <w:p w14:paraId="79D446C5">
      <w:pPr>
        <w:ind w:firstLine="3045" w:firstLineChars="1450"/>
        <w:jc w:val="left"/>
        <w:rPr>
          <w:rFonts w:ascii="宋体"/>
          <w:bCs/>
          <w:sz w:val="32"/>
          <w:szCs w:val="32"/>
        </w:rPr>
      </w:pPr>
      <w:r>
        <w:t xml:space="preserve"> </w:t>
      </w:r>
      <w:r>
        <w:rPr>
          <w:rFonts w:hint="eastAsia" w:ascii="宋体" w:hAnsi="宋体"/>
          <w:bCs/>
          <w:sz w:val="32"/>
          <w:szCs w:val="32"/>
        </w:rPr>
        <w:t>（</w:t>
      </w:r>
      <w:r>
        <w:rPr>
          <w:rFonts w:ascii="宋体" w:hAnsi="宋体"/>
          <w:bCs/>
          <w:sz w:val="32"/>
          <w:szCs w:val="32"/>
        </w:rPr>
        <w:t>GF—2017—0201</w:t>
      </w:r>
      <w:r>
        <w:rPr>
          <w:rFonts w:hint="eastAsia" w:ascii="宋体" w:hAnsi="宋体"/>
          <w:bCs/>
          <w:sz w:val="32"/>
          <w:szCs w:val="32"/>
        </w:rPr>
        <w:t>）</w:t>
      </w:r>
    </w:p>
    <w:p w14:paraId="1884A432">
      <w:pPr>
        <w:jc w:val="center"/>
        <w:rPr>
          <w:rFonts w:ascii="宋体"/>
          <w:b/>
          <w:sz w:val="52"/>
          <w:szCs w:val="52"/>
        </w:rPr>
      </w:pPr>
    </w:p>
    <w:p w14:paraId="1870C232">
      <w:pPr>
        <w:jc w:val="center"/>
        <w:rPr>
          <w:rFonts w:ascii="宋体"/>
          <w:b/>
          <w:sz w:val="52"/>
          <w:szCs w:val="52"/>
        </w:rPr>
      </w:pPr>
    </w:p>
    <w:p w14:paraId="51134411">
      <w:pPr>
        <w:jc w:val="center"/>
        <w:rPr>
          <w:rFonts w:ascii="宋体"/>
          <w:b/>
          <w:sz w:val="52"/>
          <w:szCs w:val="52"/>
        </w:rPr>
      </w:pPr>
    </w:p>
    <w:p w14:paraId="3D78DB39">
      <w:pPr>
        <w:jc w:val="center"/>
        <w:rPr>
          <w:rFonts w:ascii="宋体"/>
          <w:b/>
          <w:sz w:val="52"/>
          <w:szCs w:val="52"/>
        </w:rPr>
      </w:pPr>
    </w:p>
    <w:p w14:paraId="2BA32D19">
      <w:pPr>
        <w:jc w:val="center"/>
        <w:rPr>
          <w:rFonts w:hint="eastAsia" w:ascii="宋体" w:hAnsi="宋体"/>
          <w:b/>
          <w:sz w:val="36"/>
          <w:szCs w:val="36"/>
        </w:rPr>
      </w:pPr>
      <w:r>
        <w:rPr>
          <w:rFonts w:hint="eastAsia" w:ascii="宋体" w:hAnsi="宋体"/>
          <w:b/>
          <w:sz w:val="36"/>
          <w:szCs w:val="36"/>
        </w:rPr>
        <w:t>建设工程施工合同</w:t>
      </w:r>
    </w:p>
    <w:p w14:paraId="47384C58">
      <w:pPr>
        <w:jc w:val="center"/>
        <w:rPr>
          <w:rFonts w:ascii="宋体"/>
          <w:b/>
          <w:sz w:val="36"/>
          <w:szCs w:val="36"/>
        </w:rPr>
      </w:pPr>
      <w:r>
        <w:rPr>
          <w:rFonts w:hint="eastAsia" w:ascii="宋体" w:hAnsi="宋体"/>
          <w:b/>
          <w:sz w:val="36"/>
          <w:szCs w:val="36"/>
        </w:rPr>
        <w:t>（示范文本）</w:t>
      </w:r>
    </w:p>
    <w:p w14:paraId="5337C0F6">
      <w:pPr>
        <w:jc w:val="center"/>
        <w:rPr>
          <w:rFonts w:ascii="宋体"/>
          <w:b/>
          <w:sz w:val="52"/>
          <w:szCs w:val="52"/>
        </w:rPr>
      </w:pPr>
    </w:p>
    <w:p w14:paraId="00FF117A">
      <w:pPr>
        <w:jc w:val="center"/>
        <w:rPr>
          <w:rFonts w:ascii="宋体"/>
          <w:b/>
          <w:sz w:val="72"/>
          <w:szCs w:val="72"/>
        </w:rPr>
      </w:pPr>
    </w:p>
    <w:p w14:paraId="4E5D0802">
      <w:pPr>
        <w:jc w:val="center"/>
        <w:rPr>
          <w:rFonts w:ascii="宋体"/>
          <w:b/>
          <w:sz w:val="72"/>
          <w:szCs w:val="72"/>
        </w:rPr>
      </w:pPr>
    </w:p>
    <w:p w14:paraId="7731A05C">
      <w:pPr>
        <w:jc w:val="center"/>
        <w:rPr>
          <w:rFonts w:ascii="宋体"/>
          <w:b/>
          <w:sz w:val="52"/>
          <w:szCs w:val="52"/>
        </w:rPr>
      </w:pPr>
    </w:p>
    <w:p w14:paraId="0838C55A">
      <w:pPr>
        <w:rPr>
          <w:rFonts w:ascii="宋体"/>
          <w:b/>
          <w:sz w:val="28"/>
          <w:szCs w:val="28"/>
        </w:rPr>
      </w:pPr>
    </w:p>
    <w:p w14:paraId="681C1808"/>
    <w:p w14:paraId="5BC911B4"/>
    <w:p w14:paraId="270DB09D"/>
    <w:p w14:paraId="45233B81">
      <w:pPr>
        <w:ind w:firstLine="1659" w:firstLineChars="790"/>
        <w:jc w:val="left"/>
        <w:rPr>
          <w:rFonts w:ascii="宋体"/>
          <w:b/>
          <w:sz w:val="36"/>
          <w:szCs w:val="36"/>
        </w:rPr>
      </w:pPr>
      <w:r>
        <mc:AlternateContent>
          <mc:Choice Requires="wps">
            <w:drawing>
              <wp:anchor distT="0" distB="0" distL="114300" distR="114300" simplePos="0" relativeHeight="251659264" behindDoc="0" locked="0" layoutInCell="1" allowOverlap="1">
                <wp:simplePos x="0" y="0"/>
                <wp:positionH relativeFrom="column">
                  <wp:posOffset>3970020</wp:posOffset>
                </wp:positionH>
                <wp:positionV relativeFrom="paragraph">
                  <wp:posOffset>120015</wp:posOffset>
                </wp:positionV>
                <wp:extent cx="723900" cy="457200"/>
                <wp:effectExtent l="4445" t="4445" r="14605" b="14605"/>
                <wp:wrapNone/>
                <wp:docPr id="2" name="文本框 2"/>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14:paraId="6E45853C">
                            <w:pPr>
                              <w:rPr>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12.6pt;margin-top:9.45pt;height:36pt;width:57pt;z-index:251659264;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c0tcdgAAAAJAQAADwAAAAAAAAABACAAAAAiAAAAZHJz&#10;L2Rvd25yZXYueG1sUEsBAhQAFAAAAAgAh07iQBMA6w8EAgAADAQAAA4AAAAAAAAAAQAgAAAAJwEA&#10;AGRycy9lMm9Eb2MueG1sUEsFBgAAAAAGAAYAWQEAAJ0FAAAAAA==&#10;">
                <v:fill on="f" focussize="0,0"/>
                <v:stroke color="#FFFFFF" joinstyle="miter"/>
                <v:imagedata o:title=""/>
                <o:lock v:ext="edit" aspectratio="f"/>
                <v:textbox>
                  <w:txbxContent>
                    <w:p w14:paraId="6E45853C">
                      <w:pPr>
                        <w:rPr>
                          <w:b/>
                          <w:bCs/>
                          <w:sz w:val="32"/>
                        </w:rPr>
                      </w:pPr>
                      <w:r>
                        <w:rPr>
                          <w:rFonts w:hint="eastAsia"/>
                          <w:b/>
                          <w:bCs/>
                          <w:sz w:val="32"/>
                        </w:rPr>
                        <w:t>制定</w:t>
                      </w:r>
                    </w:p>
                  </w:txbxContent>
                </v:textbox>
              </v:shape>
            </w:pict>
          </mc:Fallback>
        </mc:AlternateContent>
      </w:r>
      <w:r>
        <w:rPr>
          <w:rFonts w:hint="eastAsia" w:ascii="宋体" w:hAnsi="宋体"/>
          <w:b/>
          <w:sz w:val="36"/>
          <w:szCs w:val="36"/>
        </w:rPr>
        <w:t>住房城乡建设部</w:t>
      </w:r>
    </w:p>
    <w:p w14:paraId="722E12A6">
      <w:pPr>
        <w:ind w:firstLine="1608" w:firstLineChars="445"/>
        <w:jc w:val="left"/>
        <w:rPr>
          <w:rFonts w:ascii="宋体"/>
          <w:b/>
          <w:sz w:val="36"/>
          <w:szCs w:val="36"/>
        </w:rPr>
      </w:pPr>
      <w:r>
        <w:rPr>
          <w:rFonts w:hint="eastAsia" w:ascii="宋体" w:hAnsi="宋体"/>
          <w:b/>
          <w:sz w:val="36"/>
          <w:szCs w:val="36"/>
        </w:rPr>
        <w:t>国家工商行政管理总局</w:t>
      </w:r>
    </w:p>
    <w:p w14:paraId="16EE0BDC"/>
    <w:p w14:paraId="57943BFC"/>
    <w:p w14:paraId="3171A310">
      <w:pPr>
        <w:jc w:val="center"/>
        <w:rPr>
          <w:b/>
          <w:sz w:val="28"/>
          <w:szCs w:val="28"/>
          <w:lang w:val="zh-CN"/>
        </w:rPr>
      </w:pPr>
      <w:bookmarkStart w:id="35" w:name="_Toc499891620"/>
      <w:bookmarkStart w:id="36" w:name="_Toc9492"/>
      <w:bookmarkStart w:id="37" w:name="_Toc500864471"/>
      <w:bookmarkStart w:id="38" w:name="_Toc499892817"/>
      <w:bookmarkStart w:id="39" w:name="_Toc500865861"/>
      <w:r>
        <w:rPr>
          <w:rFonts w:hint="eastAsia"/>
          <w:b/>
          <w:sz w:val="28"/>
          <w:szCs w:val="28"/>
          <w:lang w:val="zh-CN"/>
        </w:rPr>
        <w:t>说</w:t>
      </w:r>
      <w:r>
        <w:rPr>
          <w:b/>
          <w:sz w:val="28"/>
          <w:szCs w:val="28"/>
          <w:lang w:val="zh-CN"/>
        </w:rPr>
        <w:t xml:space="preserve">  </w:t>
      </w:r>
      <w:r>
        <w:rPr>
          <w:rFonts w:hint="eastAsia"/>
          <w:b/>
          <w:sz w:val="28"/>
          <w:szCs w:val="28"/>
          <w:lang w:val="zh-CN"/>
        </w:rPr>
        <w:t>明</w:t>
      </w:r>
      <w:bookmarkEnd w:id="35"/>
      <w:bookmarkEnd w:id="36"/>
      <w:bookmarkEnd w:id="37"/>
      <w:bookmarkEnd w:id="38"/>
      <w:bookmarkEnd w:id="39"/>
    </w:p>
    <w:p w14:paraId="6C199A47">
      <w:pPr>
        <w:spacing w:line="360" w:lineRule="auto"/>
        <w:ind w:firstLine="420" w:firstLineChars="200"/>
        <w:rPr>
          <w:rFonts w:ascii="宋体"/>
          <w:szCs w:val="21"/>
        </w:rPr>
      </w:pPr>
      <w:r>
        <w:rPr>
          <w:rFonts w:hint="eastAsia" w:ascii="宋体" w:hAnsi="宋体"/>
          <w:szCs w:val="21"/>
        </w:rPr>
        <w:t>为了指导建设工程施工合同当事人的签约行为，维护合同当事人的合法权益，依据《中华人民共和国合同法》、《中华人民共和国建筑法》、《中华人民共和国竞争性谈判投标法》以及相关法律法规，住房城乡建设部、国家工商行政管理总局对《建设工程施工合同（示范文本）》（</w:t>
      </w:r>
      <w:r>
        <w:rPr>
          <w:rFonts w:ascii="宋体" w:hAnsi="宋体"/>
          <w:szCs w:val="21"/>
        </w:rPr>
        <w:t>GF-2013-0201</w:t>
      </w:r>
      <w:r>
        <w:rPr>
          <w:rFonts w:hint="eastAsia" w:ascii="宋体" w:hAnsi="宋体"/>
          <w:szCs w:val="21"/>
        </w:rPr>
        <w:t>）进行了修订，制定了《建设工程施工合同（示范文本）》（</w:t>
      </w:r>
      <w:r>
        <w:rPr>
          <w:rFonts w:ascii="宋体" w:hAnsi="宋体"/>
          <w:szCs w:val="21"/>
        </w:rPr>
        <w:t>GF-2017-0201</w:t>
      </w:r>
      <w:r>
        <w:rPr>
          <w:rFonts w:hint="eastAsia" w:ascii="宋体" w:hAnsi="宋体"/>
          <w:szCs w:val="21"/>
        </w:rPr>
        <w:t>）（以下简称《示范文本》）。为了便于合同当事人使用《示范文本》，现就有关问题说明如下：</w:t>
      </w:r>
    </w:p>
    <w:p w14:paraId="70CD45CE">
      <w:pPr>
        <w:spacing w:line="360" w:lineRule="auto"/>
        <w:ind w:firstLine="420" w:firstLineChars="200"/>
        <w:rPr>
          <w:rFonts w:ascii="宋体"/>
          <w:bCs/>
          <w:szCs w:val="21"/>
        </w:rPr>
      </w:pPr>
      <w:bookmarkStart w:id="40" w:name="_Toc500864472"/>
      <w:bookmarkStart w:id="41" w:name="_Toc499891621"/>
      <w:bookmarkStart w:id="42" w:name="_Toc500865862"/>
      <w:bookmarkStart w:id="43" w:name="_Toc499892818"/>
      <w:bookmarkStart w:id="44" w:name="_Toc1299"/>
      <w:r>
        <w:rPr>
          <w:rFonts w:hint="eastAsia" w:ascii="宋体" w:hAnsi="宋体"/>
          <w:bCs/>
          <w:szCs w:val="21"/>
        </w:rPr>
        <w:t>一、《示范文本》的组成</w:t>
      </w:r>
      <w:bookmarkEnd w:id="40"/>
      <w:bookmarkEnd w:id="41"/>
      <w:bookmarkEnd w:id="42"/>
      <w:bookmarkEnd w:id="43"/>
      <w:bookmarkEnd w:id="44"/>
    </w:p>
    <w:p w14:paraId="52076ADF">
      <w:pPr>
        <w:spacing w:line="360" w:lineRule="auto"/>
        <w:ind w:firstLine="420" w:firstLineChars="200"/>
        <w:rPr>
          <w:rFonts w:ascii="宋体"/>
          <w:szCs w:val="21"/>
        </w:rPr>
      </w:pPr>
      <w:r>
        <w:rPr>
          <w:rFonts w:hint="eastAsia" w:ascii="宋体" w:hAnsi="宋体"/>
          <w:szCs w:val="21"/>
        </w:rPr>
        <w:t>《示范文本》由合同协议书、通用合同条款和专用合同条款三部分组成。</w:t>
      </w:r>
    </w:p>
    <w:p w14:paraId="2E32F050">
      <w:pPr>
        <w:spacing w:line="360" w:lineRule="auto"/>
        <w:ind w:firstLine="420" w:firstLineChars="200"/>
        <w:rPr>
          <w:rFonts w:ascii="宋体"/>
          <w:szCs w:val="21"/>
        </w:rPr>
      </w:pPr>
      <w:bookmarkStart w:id="45" w:name="_Toc500864473"/>
      <w:bookmarkStart w:id="46" w:name="_Toc500865863"/>
      <w:bookmarkStart w:id="47" w:name="_Toc499892819"/>
      <w:bookmarkStart w:id="48" w:name="_Toc18594"/>
      <w:bookmarkStart w:id="49" w:name="_Toc499891622"/>
      <w:r>
        <w:rPr>
          <w:rFonts w:hint="eastAsia" w:ascii="宋体" w:hAnsi="宋体"/>
          <w:szCs w:val="21"/>
        </w:rPr>
        <w:t>（一）合同协议书</w:t>
      </w:r>
      <w:bookmarkEnd w:id="45"/>
      <w:bookmarkEnd w:id="46"/>
      <w:bookmarkEnd w:id="47"/>
      <w:bookmarkEnd w:id="48"/>
      <w:bookmarkEnd w:id="49"/>
    </w:p>
    <w:p w14:paraId="3EB3C458">
      <w:pPr>
        <w:spacing w:line="360" w:lineRule="auto"/>
        <w:ind w:firstLine="420" w:firstLineChars="200"/>
        <w:rPr>
          <w:rFonts w:ascii="宋体"/>
          <w:szCs w:val="21"/>
        </w:rPr>
      </w:pPr>
      <w:r>
        <w:rPr>
          <w:rFonts w:hint="eastAsia" w:ascii="宋体" w:hAnsi="宋体"/>
          <w:szCs w:val="21"/>
        </w:rPr>
        <w:t>《示范文本》合同协议书共计</w:t>
      </w:r>
      <w:r>
        <w:rPr>
          <w:rFonts w:ascii="宋体" w:hAnsi="宋体"/>
          <w:szCs w:val="21"/>
        </w:rPr>
        <w:t>13</w:t>
      </w:r>
      <w:r>
        <w:rPr>
          <w:rFonts w:hint="eastAsia" w:ascii="宋体" w:hAnsi="宋体"/>
          <w:szCs w:val="21"/>
        </w:rPr>
        <w:t>条，主要包括：工程概况、合同工期、质量标准、签约合同价和合同价格形式、项目经理、合同文件构成、承诺以及合同生效条件等重要内容，集中约定了合同当事人基本的合同权利义务。</w:t>
      </w:r>
    </w:p>
    <w:p w14:paraId="016E7ED6">
      <w:pPr>
        <w:spacing w:line="360" w:lineRule="auto"/>
        <w:ind w:firstLine="420" w:firstLineChars="200"/>
        <w:rPr>
          <w:rFonts w:ascii="宋体"/>
          <w:szCs w:val="21"/>
        </w:rPr>
      </w:pPr>
      <w:bookmarkStart w:id="50" w:name="_Toc26242"/>
      <w:bookmarkStart w:id="51" w:name="_Toc500865864"/>
      <w:bookmarkStart w:id="52" w:name="_Toc500864474"/>
      <w:bookmarkStart w:id="53" w:name="_Toc499892820"/>
      <w:bookmarkStart w:id="54" w:name="_Toc499891623"/>
      <w:r>
        <w:rPr>
          <w:rFonts w:hint="eastAsia" w:ascii="宋体" w:hAnsi="宋体"/>
          <w:szCs w:val="21"/>
        </w:rPr>
        <w:t>（二）通用合同条款</w:t>
      </w:r>
      <w:bookmarkEnd w:id="50"/>
      <w:bookmarkEnd w:id="51"/>
      <w:bookmarkEnd w:id="52"/>
      <w:bookmarkEnd w:id="53"/>
      <w:bookmarkEnd w:id="54"/>
    </w:p>
    <w:p w14:paraId="5768A653">
      <w:pPr>
        <w:spacing w:line="360" w:lineRule="auto"/>
        <w:ind w:firstLine="420" w:firstLineChars="200"/>
        <w:rPr>
          <w:rFonts w:ascii="宋体"/>
          <w:szCs w:val="21"/>
        </w:rPr>
      </w:pPr>
      <w:r>
        <w:rPr>
          <w:rFonts w:hint="eastAsia" w:ascii="宋体" w:hAnsi="宋体"/>
          <w:szCs w:val="21"/>
        </w:rPr>
        <w:t>通用合同条款是合同当事人根据《中华人民共和国建筑法》、《中华人民共和国合同法》等法律法规的规定，就工程建设的实施及相关事项，对合同当事人的权利义务作出的原则性约定。</w:t>
      </w:r>
    </w:p>
    <w:p w14:paraId="17E1001D">
      <w:pPr>
        <w:spacing w:line="360" w:lineRule="auto"/>
        <w:ind w:firstLine="420" w:firstLineChars="200"/>
        <w:rPr>
          <w:rFonts w:ascii="宋体"/>
          <w:szCs w:val="21"/>
        </w:rPr>
      </w:pPr>
      <w:r>
        <w:rPr>
          <w:rFonts w:hint="eastAsia" w:ascii="宋体" w:hAnsi="宋体"/>
          <w:szCs w:val="21"/>
        </w:rPr>
        <w:t>通用合同条款共计</w:t>
      </w:r>
      <w:r>
        <w:rPr>
          <w:rFonts w:ascii="宋体" w:hAnsi="宋体"/>
          <w:szCs w:val="21"/>
        </w:rPr>
        <w:t>20</w:t>
      </w:r>
      <w:r>
        <w:rPr>
          <w:rFonts w:hint="eastAsia" w:ascii="宋体" w:hAnsi="宋体"/>
          <w:szCs w:val="21"/>
        </w:rPr>
        <w:t>条，具体条款分别为：一般约定、发包人、承包人、监理人、工程质量、安全文明施工与环境保护、工期和进度、材料与设备、试验与检验、变更、价格调整、合同价格、计量与支付、验收和工程试车、竣工结算、缺陷责任与保修、违约、不可抗力、保险、索赔和争议解决。前述条款安排既考虑了现行法律法规对工程建设的有关要求，也考虑了建设工程施工管理的特殊需要。</w:t>
      </w:r>
    </w:p>
    <w:p w14:paraId="5123B2AF">
      <w:pPr>
        <w:spacing w:line="360" w:lineRule="auto"/>
        <w:ind w:firstLine="420" w:firstLineChars="200"/>
        <w:rPr>
          <w:rFonts w:ascii="宋体"/>
          <w:szCs w:val="21"/>
        </w:rPr>
      </w:pPr>
      <w:bookmarkStart w:id="55" w:name="_Toc22950"/>
      <w:bookmarkStart w:id="56" w:name="_Toc499892821"/>
      <w:bookmarkStart w:id="57" w:name="_Toc500864475"/>
      <w:bookmarkStart w:id="58" w:name="_Toc500865865"/>
      <w:bookmarkStart w:id="59" w:name="_Toc499891624"/>
      <w:r>
        <w:rPr>
          <w:rFonts w:hint="eastAsia" w:ascii="宋体" w:hAnsi="宋体"/>
          <w:szCs w:val="21"/>
        </w:rPr>
        <w:t>（三）专用合同条款</w:t>
      </w:r>
      <w:bookmarkEnd w:id="55"/>
      <w:bookmarkEnd w:id="56"/>
      <w:bookmarkEnd w:id="57"/>
      <w:bookmarkEnd w:id="58"/>
      <w:bookmarkEnd w:id="59"/>
    </w:p>
    <w:p w14:paraId="264CC0B5">
      <w:pPr>
        <w:spacing w:line="360" w:lineRule="auto"/>
        <w:ind w:firstLine="420" w:firstLineChars="200"/>
        <w:rPr>
          <w:rFonts w:ascii="宋体"/>
          <w:szCs w:val="21"/>
        </w:rPr>
      </w:pPr>
      <w:r>
        <w:rPr>
          <w:rFonts w:hint="eastAsia" w:ascii="宋体" w:hAnsi="宋体"/>
          <w:szCs w:val="21"/>
        </w:rPr>
        <w:t>专用合同条款是对通用合同条款原则性约定的细化、完善、补充、修改或另行约定的条款。合同当事人可以根据不同建设工程的特点及具体情况，通过双方的竞争性谈判、协商对相应的专用合同条款进行修改补充。在使用专用合同条款时，应注意以下事项：</w:t>
      </w:r>
    </w:p>
    <w:p w14:paraId="5077B131">
      <w:pPr>
        <w:spacing w:line="360" w:lineRule="auto"/>
        <w:ind w:firstLine="420" w:firstLineChars="200"/>
        <w:rPr>
          <w:rFonts w:ascii="宋体"/>
          <w:szCs w:val="21"/>
        </w:rPr>
      </w:pPr>
      <w:r>
        <w:rPr>
          <w:rFonts w:ascii="宋体" w:hAnsi="宋体"/>
          <w:szCs w:val="21"/>
        </w:rPr>
        <w:t>1.</w:t>
      </w:r>
      <w:r>
        <w:rPr>
          <w:rFonts w:hint="eastAsia" w:ascii="宋体" w:hAnsi="宋体"/>
          <w:szCs w:val="21"/>
        </w:rPr>
        <w:t>专用合同条款的编号应与相应的通用合同条款的编号一致；</w:t>
      </w:r>
    </w:p>
    <w:p w14:paraId="7CA9D72A">
      <w:pPr>
        <w:spacing w:line="360" w:lineRule="auto"/>
        <w:ind w:firstLine="420" w:firstLineChars="200"/>
        <w:rPr>
          <w:rFonts w:ascii="宋体"/>
          <w:szCs w:val="21"/>
        </w:rPr>
      </w:pPr>
      <w:r>
        <w:rPr>
          <w:rFonts w:ascii="宋体" w:hAnsi="宋体"/>
          <w:szCs w:val="21"/>
        </w:rPr>
        <w:t>2.</w:t>
      </w:r>
      <w:r>
        <w:rPr>
          <w:rFonts w:hint="eastAsia" w:ascii="宋体" w:hAnsi="宋体"/>
          <w:szCs w:val="21"/>
        </w:rPr>
        <w:t>合同当事人可以通过对专用合同条款的修改，满足具体建设工程的特殊要求，避免直接修改通用合同条款；</w:t>
      </w:r>
    </w:p>
    <w:p w14:paraId="49B87831">
      <w:pPr>
        <w:spacing w:line="360" w:lineRule="auto"/>
        <w:ind w:firstLine="420" w:firstLineChars="200"/>
        <w:rPr>
          <w:rFonts w:ascii="宋体"/>
          <w:szCs w:val="21"/>
        </w:rPr>
      </w:pPr>
      <w:r>
        <w:rPr>
          <w:rFonts w:ascii="宋体" w:hAnsi="宋体"/>
          <w:szCs w:val="21"/>
        </w:rPr>
        <w:t>3.</w:t>
      </w:r>
      <w:r>
        <w:rPr>
          <w:rFonts w:hint="eastAsia" w:ascii="宋体" w:hAnsi="宋体"/>
          <w:szCs w:val="21"/>
        </w:rPr>
        <w:t>在专用合同条款中有横道线的地方，合同当事人可针对相应的通用合同条款进行细化、完善、补充、修改或另行约定；如无细化、完善、补充、修改或另行约定，则填写“无”或划“</w:t>
      </w:r>
      <w:r>
        <w:rPr>
          <w:rFonts w:ascii="宋体" w:hAnsi="宋体"/>
          <w:szCs w:val="21"/>
        </w:rPr>
        <w:t>/</w:t>
      </w:r>
      <w:r>
        <w:rPr>
          <w:rFonts w:hint="eastAsia" w:ascii="宋体" w:hAnsi="宋体"/>
          <w:szCs w:val="21"/>
        </w:rPr>
        <w:t>”。</w:t>
      </w:r>
    </w:p>
    <w:p w14:paraId="145EFC3E">
      <w:pPr>
        <w:spacing w:line="360" w:lineRule="auto"/>
        <w:ind w:firstLine="420" w:firstLineChars="200"/>
        <w:rPr>
          <w:rFonts w:ascii="宋体"/>
          <w:b/>
          <w:szCs w:val="21"/>
        </w:rPr>
      </w:pPr>
      <w:bookmarkStart w:id="60" w:name="_Toc500865866"/>
      <w:bookmarkStart w:id="61" w:name="_Toc500864476"/>
      <w:bookmarkStart w:id="62" w:name="_Toc499891625"/>
      <w:bookmarkStart w:id="63" w:name="_Toc499892822"/>
      <w:bookmarkStart w:id="64" w:name="_Toc18079"/>
      <w:r>
        <w:rPr>
          <w:rFonts w:hint="eastAsia" w:ascii="宋体" w:hAnsi="宋体"/>
          <w:bCs/>
          <w:szCs w:val="21"/>
        </w:rPr>
        <w:t>二、《示范文本》的性质和适用范围</w:t>
      </w:r>
      <w:bookmarkEnd w:id="60"/>
      <w:bookmarkEnd w:id="61"/>
      <w:bookmarkEnd w:id="62"/>
      <w:bookmarkEnd w:id="63"/>
      <w:bookmarkEnd w:id="64"/>
    </w:p>
    <w:p w14:paraId="2E367533">
      <w:pPr>
        <w:spacing w:line="360" w:lineRule="auto"/>
        <w:ind w:firstLine="420" w:firstLineChars="200"/>
        <w:rPr>
          <w:rFonts w:ascii="宋体"/>
          <w:szCs w:val="21"/>
        </w:rPr>
      </w:pPr>
      <w:r>
        <w:rPr>
          <w:rFonts w:hint="eastAsia" w:ascii="宋体" w:hAnsi="宋体"/>
          <w:szCs w:val="21"/>
        </w:rPr>
        <w:t>《示范文本》为非强制性使用文本。《示范文本》适用于房屋</w:t>
      </w:r>
      <w:r>
        <w:rPr>
          <w:rFonts w:hint="eastAsia" w:ascii="宋体" w:hAnsi="宋体"/>
          <w:szCs w:val="21"/>
          <w:lang w:eastAsia="zh-CN"/>
        </w:rPr>
        <w:t>建筑工程</w:t>
      </w:r>
      <w:r>
        <w:rPr>
          <w:rFonts w:hint="eastAsia" w:ascii="宋体" w:hAnsi="宋体"/>
          <w:szCs w:val="21"/>
        </w:rPr>
        <w:t>、土木工程、线路管道和设备安装工程、装修工程等建设工程的施工承发包活动</w:t>
      </w:r>
      <w:r>
        <w:rPr>
          <w:rFonts w:ascii="宋体"/>
          <w:szCs w:val="21"/>
        </w:rPr>
        <w:t>,</w:t>
      </w:r>
      <w:r>
        <w:rPr>
          <w:rFonts w:hint="eastAsia" w:ascii="宋体" w:hAnsi="宋体"/>
          <w:szCs w:val="21"/>
        </w:rPr>
        <w:t>合同当事人可结合建设工程具体情况，根据《示范文本》订立合同，并按照法律法规规定和合同约定承担相应的法律责任及合同权利义务。</w:t>
      </w:r>
    </w:p>
    <w:p w14:paraId="19E1CF29">
      <w:pPr>
        <w:spacing w:line="360" w:lineRule="auto"/>
        <w:ind w:firstLine="420" w:firstLineChars="200"/>
        <w:rPr>
          <w:rFonts w:ascii="宋体"/>
          <w:szCs w:val="21"/>
        </w:rPr>
      </w:pPr>
    </w:p>
    <w:p w14:paraId="50ABA595">
      <w:pPr>
        <w:spacing w:line="360" w:lineRule="auto"/>
        <w:ind w:firstLine="420" w:firstLineChars="200"/>
        <w:rPr>
          <w:rFonts w:ascii="宋体"/>
          <w:szCs w:val="21"/>
        </w:rPr>
      </w:pPr>
    </w:p>
    <w:p w14:paraId="7F6B1DE5">
      <w:pPr>
        <w:spacing w:line="360" w:lineRule="auto"/>
        <w:ind w:firstLine="420" w:firstLineChars="200"/>
        <w:rPr>
          <w:rFonts w:ascii="宋体"/>
          <w:szCs w:val="21"/>
        </w:rPr>
      </w:pPr>
    </w:p>
    <w:p w14:paraId="63719CE2">
      <w:pPr>
        <w:spacing w:line="360" w:lineRule="auto"/>
        <w:jc w:val="center"/>
        <w:rPr>
          <w:rFonts w:ascii="宋体"/>
          <w:b/>
          <w:sz w:val="30"/>
          <w:szCs w:val="30"/>
        </w:rPr>
      </w:pPr>
      <w:r>
        <w:rPr>
          <w:rFonts w:hint="eastAsia" w:ascii="宋体" w:hAnsi="宋体"/>
          <w:b/>
          <w:sz w:val="30"/>
          <w:szCs w:val="30"/>
        </w:rPr>
        <w:t>第一部分</w:t>
      </w:r>
      <w:r>
        <w:rPr>
          <w:rFonts w:ascii="宋体" w:hAnsi="宋体"/>
          <w:b/>
          <w:sz w:val="30"/>
          <w:szCs w:val="30"/>
        </w:rPr>
        <w:t xml:space="preserve">  </w:t>
      </w:r>
      <w:r>
        <w:rPr>
          <w:rFonts w:hint="eastAsia" w:ascii="宋体" w:hAnsi="宋体"/>
          <w:b/>
          <w:sz w:val="30"/>
          <w:szCs w:val="30"/>
        </w:rPr>
        <w:t>合同协议书</w:t>
      </w:r>
    </w:p>
    <w:p w14:paraId="60F73F0B">
      <w:pPr>
        <w:spacing w:line="360" w:lineRule="auto"/>
        <w:ind w:firstLine="420" w:firstLineChars="200"/>
        <w:rPr>
          <w:rFonts w:ascii="宋体"/>
          <w:szCs w:val="21"/>
        </w:rPr>
      </w:pPr>
    </w:p>
    <w:p w14:paraId="0E10F27A">
      <w:pPr>
        <w:spacing w:line="360" w:lineRule="auto"/>
        <w:ind w:firstLine="420" w:firstLineChars="200"/>
        <w:rPr>
          <w:rFonts w:ascii="宋体"/>
          <w:szCs w:val="21"/>
        </w:rPr>
      </w:pPr>
    </w:p>
    <w:p w14:paraId="49C227E3">
      <w:pPr>
        <w:spacing w:line="360" w:lineRule="auto"/>
        <w:jc w:val="left"/>
        <w:rPr>
          <w:rFonts w:ascii="宋体" w:cs="宋体"/>
          <w:b/>
          <w:szCs w:val="21"/>
          <w:u w:val="single"/>
        </w:rPr>
      </w:pPr>
      <w:r>
        <w:rPr>
          <w:rFonts w:hint="eastAsia" w:ascii="宋体" w:hAnsi="宋体" w:cs="宋体"/>
          <w:b/>
          <w:szCs w:val="21"/>
        </w:rPr>
        <w:t>发包人（全称）：</w:t>
      </w:r>
      <w:r>
        <w:rPr>
          <w:rFonts w:ascii="MingLiU_HKSCS" w:hAnsi="MingLiU_HKSCS" w:cs="MingLiU_HKSCS"/>
          <w:b/>
          <w:szCs w:val="21"/>
          <w:u w:val="single"/>
        </w:rPr>
        <w:t xml:space="preserve">                                        </w:t>
      </w:r>
    </w:p>
    <w:p w14:paraId="5306966B">
      <w:pPr>
        <w:spacing w:line="360" w:lineRule="auto"/>
        <w:jc w:val="left"/>
        <w:rPr>
          <w:rFonts w:ascii="宋体" w:cs="宋体"/>
          <w:b/>
          <w:szCs w:val="21"/>
          <w:u w:val="single"/>
        </w:rPr>
      </w:pPr>
      <w:r>
        <w:rPr>
          <w:rFonts w:hint="eastAsia" w:ascii="宋体" w:hAnsi="宋体" w:cs="宋体"/>
          <w:b/>
          <w:szCs w:val="21"/>
        </w:rPr>
        <w:t>承包人（全称）：</w:t>
      </w:r>
      <w:r>
        <w:rPr>
          <w:rFonts w:ascii="MingLiU_HKSCS" w:hAnsi="MingLiU_HKSCS" w:cs="MingLiU_HKSCS"/>
          <w:b/>
          <w:szCs w:val="21"/>
          <w:u w:val="single"/>
        </w:rPr>
        <w:t xml:space="preserve">                                        </w:t>
      </w:r>
    </w:p>
    <w:p w14:paraId="71AB44C3">
      <w:pPr>
        <w:spacing w:line="360" w:lineRule="auto"/>
        <w:jc w:val="left"/>
        <w:rPr>
          <w:rFonts w:ascii="宋体" w:cs="宋体"/>
          <w:szCs w:val="21"/>
        </w:rPr>
      </w:pPr>
      <w:r>
        <w:rPr>
          <w:rFonts w:hint="eastAsia" w:ascii="宋体" w:hAnsi="宋体" w:cs="宋体"/>
          <w:szCs w:val="21"/>
        </w:rPr>
        <w:t>根据《中华人民共和国合同法》、《中华人民共和国建筑法》及有关法律规定，遵循平等、自愿、公平和诚实信用的原则，双方就</w:t>
      </w:r>
    </w:p>
    <w:p w14:paraId="105B74A9">
      <w:pPr>
        <w:spacing w:line="360" w:lineRule="auto"/>
        <w:jc w:val="left"/>
        <w:rPr>
          <w:rFonts w:ascii="宋体" w:cs="宋体"/>
          <w:szCs w:val="21"/>
        </w:rPr>
      </w:pPr>
      <w:r>
        <w:rPr>
          <w:rFonts w:ascii="宋体" w:hAnsi="宋体" w:cs="宋体"/>
          <w:szCs w:val="21"/>
          <w:u w:val="single"/>
        </w:rPr>
        <w:t xml:space="preserve">                       </w:t>
      </w:r>
      <w:r>
        <w:rPr>
          <w:rFonts w:hint="eastAsia" w:ascii="宋体" w:hAnsi="宋体" w:cs="宋体"/>
          <w:szCs w:val="21"/>
        </w:rPr>
        <w:t>工程施工及有关事项协商一致，共同达成如下协议：</w:t>
      </w:r>
    </w:p>
    <w:p w14:paraId="739923B7">
      <w:pPr>
        <w:spacing w:line="360" w:lineRule="auto"/>
        <w:jc w:val="left"/>
        <w:rPr>
          <w:rFonts w:ascii="宋体" w:cs="宋体"/>
          <w:b/>
          <w:szCs w:val="21"/>
        </w:rPr>
      </w:pPr>
      <w:r>
        <w:rPr>
          <w:rFonts w:ascii="宋体" w:hAnsi="宋体" w:cs="宋体"/>
          <w:b/>
          <w:szCs w:val="21"/>
        </w:rPr>
        <w:t xml:space="preserve">    </w:t>
      </w:r>
      <w:bookmarkStart w:id="65" w:name="_Toc351203481"/>
      <w:r>
        <w:rPr>
          <w:rFonts w:hint="eastAsia" w:ascii="宋体" w:hAnsi="宋体" w:cs="宋体"/>
          <w:b/>
          <w:szCs w:val="21"/>
        </w:rPr>
        <w:t>一、工程概况</w:t>
      </w:r>
      <w:bookmarkEnd w:id="65"/>
    </w:p>
    <w:p w14:paraId="3EFB1C12">
      <w:pPr>
        <w:spacing w:line="360" w:lineRule="auto"/>
        <w:jc w:val="left"/>
        <w:rPr>
          <w:rFonts w:ascii="宋体" w:cs="宋体"/>
          <w:szCs w:val="21"/>
          <w:u w:val="single"/>
        </w:rPr>
      </w:pPr>
      <w:r>
        <w:rPr>
          <w:rFonts w:ascii="宋体" w:hAnsi="宋体" w:cs="宋体"/>
          <w:bCs/>
          <w:szCs w:val="21"/>
        </w:rPr>
        <w:t>1.</w:t>
      </w:r>
      <w:r>
        <w:rPr>
          <w:rFonts w:hint="eastAsia" w:ascii="宋体" w:hAnsi="宋体" w:cs="宋体"/>
          <w:bCs/>
          <w:szCs w:val="21"/>
        </w:rPr>
        <w:t>工程名称</w:t>
      </w:r>
      <w:r>
        <w:rPr>
          <w:rFonts w:hint="eastAsia" w:ascii="宋体" w:hAnsi="宋体" w:cs="宋体"/>
          <w:szCs w:val="21"/>
        </w:rPr>
        <w:t>：</w:t>
      </w:r>
      <w:r>
        <w:rPr>
          <w:rFonts w:ascii="MingLiU_HKSCS" w:hAnsi="MingLiU_HKSCS" w:cs="MingLiU_HKSCS"/>
          <w:szCs w:val="21"/>
          <w:u w:val="single"/>
        </w:rPr>
        <w:t xml:space="preserve">                                    </w:t>
      </w:r>
      <w:r>
        <w:rPr>
          <w:rFonts w:ascii="宋体" w:hAnsi="宋体" w:cs="宋体"/>
          <w:szCs w:val="21"/>
          <w:u w:val="single"/>
        </w:rPr>
        <w:t xml:space="preserve"> </w:t>
      </w:r>
      <w:r>
        <w:rPr>
          <w:rFonts w:hint="eastAsia" w:ascii="宋体" w:hAnsi="宋体" w:cs="宋体"/>
          <w:szCs w:val="21"/>
        </w:rPr>
        <w:t>。</w:t>
      </w:r>
    </w:p>
    <w:p w14:paraId="20F18F23">
      <w:pPr>
        <w:spacing w:line="360" w:lineRule="auto"/>
        <w:jc w:val="left"/>
        <w:rPr>
          <w:rFonts w:ascii="宋体" w:cs="宋体"/>
          <w:bCs/>
          <w:szCs w:val="21"/>
        </w:rPr>
      </w:pPr>
      <w:r>
        <w:rPr>
          <w:rFonts w:ascii="宋体" w:hAnsi="宋体" w:cs="宋体"/>
          <w:bCs/>
          <w:szCs w:val="21"/>
        </w:rPr>
        <w:t>2.</w:t>
      </w:r>
      <w:r>
        <w:rPr>
          <w:rFonts w:hint="eastAsia" w:ascii="宋体" w:hAnsi="宋体" w:cs="宋体"/>
          <w:bCs/>
          <w:szCs w:val="21"/>
        </w:rPr>
        <w:t>工程地点：</w:t>
      </w:r>
      <w:r>
        <w:rPr>
          <w:rFonts w:ascii="MingLiU_HKSCS" w:hAnsi="MingLiU_HKSCS" w:cs="MingLiU_HKSCS"/>
          <w:szCs w:val="21"/>
          <w:u w:val="single"/>
        </w:rPr>
        <w:t xml:space="preserve">                                    </w:t>
      </w:r>
      <w:r>
        <w:rPr>
          <w:rFonts w:ascii="宋体" w:hAnsi="宋体" w:cs="宋体"/>
          <w:szCs w:val="21"/>
          <w:u w:val="single"/>
        </w:rPr>
        <w:t xml:space="preserve">  </w:t>
      </w:r>
      <w:r>
        <w:rPr>
          <w:rFonts w:hint="eastAsia" w:ascii="宋体" w:hAnsi="宋体" w:cs="宋体"/>
          <w:szCs w:val="21"/>
        </w:rPr>
        <w:t>。</w:t>
      </w:r>
    </w:p>
    <w:p w14:paraId="069CF62F">
      <w:pPr>
        <w:spacing w:line="360" w:lineRule="auto"/>
        <w:jc w:val="left"/>
        <w:rPr>
          <w:rFonts w:ascii="宋体" w:cs="宋体"/>
          <w:bCs/>
          <w:szCs w:val="21"/>
        </w:rPr>
      </w:pPr>
      <w:r>
        <w:rPr>
          <w:rFonts w:ascii="宋体" w:hAnsi="宋体" w:cs="宋体"/>
          <w:bCs/>
          <w:szCs w:val="21"/>
        </w:rPr>
        <w:t>3.</w:t>
      </w:r>
      <w:r>
        <w:rPr>
          <w:rFonts w:hint="eastAsia" w:ascii="宋体" w:hAnsi="宋体" w:cs="宋体"/>
          <w:bCs/>
          <w:szCs w:val="21"/>
        </w:rPr>
        <w:t>工程立项批准文号：</w:t>
      </w:r>
      <w:r>
        <w:rPr>
          <w:rFonts w:ascii="MingLiU_HKSCS" w:hAnsi="MingLiU_HKSCS" w:cs="MingLiU_HKSCS"/>
          <w:szCs w:val="21"/>
          <w:u w:val="single"/>
        </w:rPr>
        <w:t xml:space="preserve">                                    </w:t>
      </w:r>
      <w:r>
        <w:rPr>
          <w:rFonts w:ascii="宋体" w:hAnsi="宋体" w:cs="宋体"/>
          <w:szCs w:val="21"/>
          <w:u w:val="single"/>
        </w:rPr>
        <w:t xml:space="preserve">  </w:t>
      </w:r>
      <w:r>
        <w:rPr>
          <w:rFonts w:hint="eastAsia" w:ascii="宋体" w:hAnsi="宋体" w:cs="宋体"/>
          <w:bCs/>
          <w:szCs w:val="21"/>
        </w:rPr>
        <w:t>。</w:t>
      </w:r>
    </w:p>
    <w:p w14:paraId="1BE5E075">
      <w:pPr>
        <w:spacing w:line="360" w:lineRule="auto"/>
        <w:jc w:val="left"/>
        <w:rPr>
          <w:rFonts w:ascii="宋体" w:cs="宋体"/>
          <w:bCs/>
          <w:szCs w:val="21"/>
        </w:rPr>
      </w:pPr>
      <w:r>
        <w:rPr>
          <w:rFonts w:ascii="宋体" w:hAnsi="宋体" w:cs="宋体"/>
          <w:bCs/>
          <w:szCs w:val="21"/>
        </w:rPr>
        <w:t>4.</w:t>
      </w:r>
      <w:r>
        <w:rPr>
          <w:rFonts w:hint="eastAsia" w:ascii="宋体" w:hAnsi="宋体" w:cs="宋体"/>
          <w:bCs/>
          <w:szCs w:val="21"/>
        </w:rPr>
        <w:t>资金来源：</w:t>
      </w:r>
      <w:r>
        <w:rPr>
          <w:rFonts w:ascii="MingLiU_HKSCS" w:hAnsi="MingLiU_HKSCS" w:cs="MingLiU_HKSCS"/>
          <w:szCs w:val="21"/>
          <w:u w:val="single"/>
        </w:rPr>
        <w:t xml:space="preserve">                                    </w:t>
      </w:r>
      <w:r>
        <w:rPr>
          <w:rFonts w:ascii="宋体" w:hAnsi="宋体" w:cs="宋体"/>
          <w:szCs w:val="21"/>
          <w:u w:val="single"/>
        </w:rPr>
        <w:t xml:space="preserve">  </w:t>
      </w:r>
      <w:r>
        <w:rPr>
          <w:rFonts w:hint="eastAsia" w:ascii="宋体" w:hAnsi="宋体" w:cs="宋体"/>
          <w:bCs/>
          <w:szCs w:val="21"/>
        </w:rPr>
        <w:t>。</w:t>
      </w:r>
    </w:p>
    <w:p w14:paraId="3BB7A5D8">
      <w:pPr>
        <w:spacing w:line="360" w:lineRule="auto"/>
        <w:jc w:val="left"/>
        <w:rPr>
          <w:rFonts w:ascii="宋体" w:cs="宋体"/>
          <w:bCs/>
          <w:szCs w:val="21"/>
        </w:rPr>
      </w:pPr>
      <w:r>
        <w:rPr>
          <w:rFonts w:ascii="宋体" w:hAnsi="宋体" w:cs="宋体"/>
          <w:bCs/>
          <w:szCs w:val="21"/>
        </w:rPr>
        <w:t>5.</w:t>
      </w:r>
      <w:r>
        <w:rPr>
          <w:rFonts w:hint="eastAsia" w:ascii="宋体" w:hAnsi="宋体" w:cs="宋体"/>
          <w:bCs/>
          <w:szCs w:val="21"/>
        </w:rPr>
        <w:t>工程内容：</w:t>
      </w:r>
      <w:r>
        <w:rPr>
          <w:rFonts w:ascii="MingLiU_HKSCS" w:hAnsi="MingLiU_HKSCS" w:cs="MingLiU_HKSCS"/>
          <w:szCs w:val="21"/>
          <w:u w:val="single"/>
        </w:rPr>
        <w:t xml:space="preserve">                                    </w:t>
      </w:r>
      <w:r>
        <w:rPr>
          <w:rFonts w:ascii="宋体" w:hAnsi="宋体" w:cs="宋体"/>
          <w:szCs w:val="21"/>
          <w:u w:val="single"/>
        </w:rPr>
        <w:t xml:space="preserve">  </w:t>
      </w:r>
      <w:r>
        <w:rPr>
          <w:rFonts w:hint="eastAsia" w:ascii="宋体" w:hAnsi="宋体" w:cs="宋体"/>
          <w:bCs/>
          <w:szCs w:val="21"/>
        </w:rPr>
        <w:t>。</w:t>
      </w:r>
    </w:p>
    <w:p w14:paraId="637DD46F">
      <w:pPr>
        <w:spacing w:line="360" w:lineRule="auto"/>
        <w:jc w:val="left"/>
        <w:rPr>
          <w:rFonts w:ascii="宋体" w:cs="宋体"/>
          <w:bCs/>
          <w:szCs w:val="21"/>
        </w:rPr>
      </w:pPr>
      <w:r>
        <w:rPr>
          <w:rFonts w:hint="eastAsia" w:ascii="宋体" w:hAnsi="宋体" w:cs="宋体"/>
          <w:szCs w:val="21"/>
        </w:rPr>
        <w:t>群体工程应附《承包人承揽工程项目一览表》（附件</w:t>
      </w:r>
      <w:r>
        <w:rPr>
          <w:rFonts w:ascii="宋体" w:hAnsi="宋体" w:cs="宋体"/>
          <w:szCs w:val="21"/>
        </w:rPr>
        <w:t>1</w:t>
      </w:r>
      <w:r>
        <w:rPr>
          <w:rFonts w:hint="eastAsia" w:ascii="宋体" w:hAnsi="宋体" w:cs="宋体"/>
          <w:szCs w:val="21"/>
        </w:rPr>
        <w:t>）。</w:t>
      </w:r>
    </w:p>
    <w:p w14:paraId="15E5D8B2">
      <w:pPr>
        <w:spacing w:line="360" w:lineRule="auto"/>
        <w:jc w:val="left"/>
        <w:rPr>
          <w:rFonts w:ascii="宋体" w:cs="宋体"/>
          <w:bCs/>
          <w:szCs w:val="21"/>
        </w:rPr>
      </w:pPr>
      <w:r>
        <w:rPr>
          <w:rFonts w:ascii="宋体" w:hAnsi="宋体" w:cs="宋体"/>
          <w:bCs/>
          <w:szCs w:val="21"/>
        </w:rPr>
        <w:t>6.</w:t>
      </w:r>
      <w:r>
        <w:rPr>
          <w:rFonts w:hint="eastAsia" w:ascii="宋体" w:hAnsi="宋体" w:cs="宋体"/>
          <w:bCs/>
          <w:szCs w:val="21"/>
        </w:rPr>
        <w:t>工程承包范围：</w:t>
      </w:r>
    </w:p>
    <w:p w14:paraId="7DD3ACA8">
      <w:pPr>
        <w:spacing w:line="360" w:lineRule="auto"/>
        <w:jc w:val="left"/>
        <w:rPr>
          <w:rFonts w:ascii="宋体" w:cs="宋体"/>
          <w:szCs w:val="21"/>
        </w:rPr>
      </w:pPr>
      <w:r>
        <w:rPr>
          <w:rFonts w:ascii="MingLiU_HKSCS" w:hAnsi="MingLiU_HKSCS" w:cs="MingLiU_HKSCS"/>
          <w:szCs w:val="21"/>
          <w:u w:val="single"/>
        </w:rPr>
        <w:t xml:space="preserve">                                    </w:t>
      </w:r>
      <w:r>
        <w:rPr>
          <w:rFonts w:ascii="宋体" w:hAnsi="宋体" w:cs="宋体"/>
          <w:szCs w:val="21"/>
          <w:u w:val="single"/>
        </w:rPr>
        <w:t xml:space="preserve"> </w:t>
      </w:r>
      <w:r>
        <w:rPr>
          <w:rFonts w:ascii="MingLiU_HKSCS" w:hAnsi="MingLiU_HKSCS" w:cs="MingLiU_HKSCS"/>
          <w:szCs w:val="21"/>
          <w:u w:val="single"/>
        </w:rPr>
        <w:t xml:space="preserve">                                    </w:t>
      </w:r>
      <w:r>
        <w:rPr>
          <w:rFonts w:ascii="宋体" w:hAnsi="宋体" w:cs="宋体"/>
          <w:szCs w:val="21"/>
          <w:u w:val="single"/>
        </w:rPr>
        <w:t xml:space="preserve"> </w:t>
      </w:r>
      <w:r>
        <w:rPr>
          <w:rFonts w:hint="eastAsia" w:ascii="宋体" w:hAnsi="宋体" w:cs="宋体"/>
          <w:szCs w:val="21"/>
        </w:rPr>
        <w:t>。</w:t>
      </w:r>
    </w:p>
    <w:p w14:paraId="72E7D57B">
      <w:pPr>
        <w:spacing w:line="360" w:lineRule="auto"/>
        <w:jc w:val="left"/>
        <w:rPr>
          <w:rFonts w:ascii="宋体" w:cs="宋体"/>
          <w:b/>
          <w:szCs w:val="21"/>
        </w:rPr>
      </w:pPr>
      <w:r>
        <w:rPr>
          <w:rFonts w:ascii="宋体" w:hAnsi="宋体" w:cs="宋体"/>
          <w:b/>
          <w:szCs w:val="21"/>
        </w:rPr>
        <w:t xml:space="preserve">   </w:t>
      </w:r>
      <w:bookmarkStart w:id="66" w:name="_Toc351203482"/>
      <w:r>
        <w:rPr>
          <w:rFonts w:hint="eastAsia" w:ascii="宋体" w:hAnsi="宋体" w:cs="宋体"/>
          <w:b/>
          <w:szCs w:val="21"/>
        </w:rPr>
        <w:t>二、合同工期</w:t>
      </w:r>
      <w:bookmarkEnd w:id="66"/>
    </w:p>
    <w:p w14:paraId="0B181DC9">
      <w:pPr>
        <w:spacing w:line="360" w:lineRule="auto"/>
        <w:jc w:val="left"/>
        <w:rPr>
          <w:rFonts w:ascii="宋体" w:cs="宋体"/>
          <w:szCs w:val="21"/>
        </w:rPr>
      </w:pPr>
      <w:r>
        <w:rPr>
          <w:rFonts w:hint="eastAsia" w:ascii="宋体" w:hAnsi="宋体" w:cs="宋体"/>
          <w:szCs w:val="21"/>
        </w:rPr>
        <w:t>计划开工日期：</w:t>
      </w:r>
      <w:r>
        <w:rPr>
          <w:rFonts w:ascii="MingLiU_HKSCS" w:hAnsi="MingLiU_HKSCS" w:cs="MingLiU_HKSCS"/>
          <w:szCs w:val="21"/>
          <w:u w:val="single"/>
        </w:rPr>
        <w:t xml:space="preserve">           </w:t>
      </w:r>
      <w:r>
        <w:rPr>
          <w:rFonts w:hint="eastAsia" w:ascii="宋体" w:hAnsi="宋体" w:cs="宋体"/>
          <w:szCs w:val="21"/>
        </w:rPr>
        <w:t>年</w:t>
      </w:r>
      <w:r>
        <w:rPr>
          <w:rFonts w:ascii="MingLiU_HKSCS" w:hAnsi="MingLiU_HKSCS" w:cs="MingLiU_HKSCS"/>
          <w:szCs w:val="21"/>
          <w:u w:val="single"/>
        </w:rPr>
        <w:t xml:space="preserve">           </w:t>
      </w:r>
      <w:r>
        <w:rPr>
          <w:rFonts w:hint="eastAsia" w:ascii="宋体" w:hAnsi="宋体" w:cs="宋体"/>
          <w:szCs w:val="21"/>
        </w:rPr>
        <w:t>月</w:t>
      </w:r>
      <w:r>
        <w:rPr>
          <w:rFonts w:ascii="MingLiU_HKSCS" w:hAnsi="MingLiU_HKSCS" w:cs="MingLiU_HKSCS"/>
          <w:szCs w:val="21"/>
          <w:u w:val="single"/>
        </w:rPr>
        <w:t xml:space="preserve">           </w:t>
      </w:r>
      <w:r>
        <w:rPr>
          <w:rFonts w:hint="eastAsia" w:ascii="宋体" w:hAnsi="宋体" w:cs="宋体"/>
          <w:szCs w:val="21"/>
        </w:rPr>
        <w:t>日。</w:t>
      </w:r>
    </w:p>
    <w:p w14:paraId="0ECB53A5">
      <w:pPr>
        <w:spacing w:line="360" w:lineRule="auto"/>
        <w:jc w:val="left"/>
        <w:rPr>
          <w:rFonts w:ascii="宋体" w:cs="宋体"/>
          <w:szCs w:val="21"/>
        </w:rPr>
      </w:pPr>
      <w:r>
        <w:rPr>
          <w:rFonts w:hint="eastAsia" w:ascii="宋体" w:hAnsi="宋体" w:cs="宋体"/>
          <w:szCs w:val="21"/>
        </w:rPr>
        <w:t>计划竣工日期：</w:t>
      </w:r>
      <w:r>
        <w:rPr>
          <w:rFonts w:ascii="MingLiU_HKSCS" w:hAnsi="MingLiU_HKSCS" w:cs="MingLiU_HKSCS"/>
          <w:szCs w:val="21"/>
          <w:u w:val="single"/>
        </w:rPr>
        <w:t xml:space="preserve">           </w:t>
      </w:r>
      <w:r>
        <w:rPr>
          <w:rFonts w:hint="eastAsia" w:ascii="宋体" w:hAnsi="宋体" w:cs="宋体"/>
          <w:szCs w:val="21"/>
        </w:rPr>
        <w:t>年</w:t>
      </w:r>
      <w:r>
        <w:rPr>
          <w:rFonts w:ascii="MingLiU_HKSCS" w:hAnsi="MingLiU_HKSCS" w:cs="MingLiU_HKSCS"/>
          <w:szCs w:val="21"/>
          <w:u w:val="single"/>
        </w:rPr>
        <w:t xml:space="preserve">           </w:t>
      </w:r>
      <w:r>
        <w:rPr>
          <w:rFonts w:hint="eastAsia" w:ascii="宋体" w:hAnsi="宋体" w:cs="宋体"/>
          <w:szCs w:val="21"/>
        </w:rPr>
        <w:t>月</w:t>
      </w:r>
      <w:r>
        <w:rPr>
          <w:rFonts w:ascii="MingLiU_HKSCS" w:hAnsi="MingLiU_HKSCS" w:cs="MingLiU_HKSCS"/>
          <w:szCs w:val="21"/>
          <w:u w:val="single"/>
        </w:rPr>
        <w:t xml:space="preserve">           </w:t>
      </w:r>
      <w:r>
        <w:rPr>
          <w:rFonts w:hint="eastAsia" w:ascii="宋体" w:hAnsi="宋体" w:cs="宋体"/>
          <w:szCs w:val="21"/>
        </w:rPr>
        <w:t>日。</w:t>
      </w:r>
    </w:p>
    <w:p w14:paraId="5276944D">
      <w:pPr>
        <w:spacing w:line="360" w:lineRule="auto"/>
        <w:jc w:val="left"/>
        <w:rPr>
          <w:rFonts w:ascii="宋体" w:cs="宋体"/>
          <w:szCs w:val="21"/>
        </w:rPr>
      </w:pPr>
      <w:r>
        <w:rPr>
          <w:rFonts w:hint="eastAsia" w:ascii="宋体" w:hAnsi="宋体" w:cs="宋体"/>
          <w:szCs w:val="21"/>
        </w:rPr>
        <w:t>工期总日历天数：</w:t>
      </w:r>
      <w:r>
        <w:rPr>
          <w:rFonts w:ascii="MingLiU_HKSCS" w:hAnsi="MingLiU_HKSCS" w:cs="MingLiU_HKSCS"/>
          <w:szCs w:val="21"/>
          <w:u w:val="single"/>
        </w:rPr>
        <w:t xml:space="preserve">           </w:t>
      </w:r>
      <w:r>
        <w:rPr>
          <w:rFonts w:hint="eastAsia" w:ascii="宋体" w:hAnsi="宋体" w:cs="宋体"/>
          <w:szCs w:val="21"/>
        </w:rPr>
        <w:t>天。工期总日历天数与根据前述计划开竣工日期计算的工期天数不一致的，以工期总日历天数为准。</w:t>
      </w:r>
    </w:p>
    <w:p w14:paraId="2281643F">
      <w:pPr>
        <w:spacing w:line="360" w:lineRule="auto"/>
        <w:jc w:val="left"/>
        <w:rPr>
          <w:rFonts w:ascii="宋体" w:cs="宋体"/>
          <w:b/>
          <w:szCs w:val="21"/>
        </w:rPr>
      </w:pPr>
      <w:r>
        <w:rPr>
          <w:rFonts w:ascii="宋体" w:hAnsi="宋体" w:cs="宋体"/>
          <w:b/>
          <w:szCs w:val="21"/>
        </w:rPr>
        <w:t xml:space="preserve">    </w:t>
      </w:r>
      <w:bookmarkStart w:id="67" w:name="_Toc351203483"/>
      <w:r>
        <w:rPr>
          <w:rFonts w:hint="eastAsia" w:ascii="宋体" w:hAnsi="宋体" w:cs="宋体"/>
          <w:b/>
          <w:szCs w:val="21"/>
        </w:rPr>
        <w:t>三、质量标准</w:t>
      </w:r>
      <w:bookmarkEnd w:id="67"/>
    </w:p>
    <w:p w14:paraId="23C42356">
      <w:pPr>
        <w:spacing w:line="360" w:lineRule="auto"/>
        <w:jc w:val="left"/>
        <w:rPr>
          <w:rFonts w:ascii="宋体" w:cs="宋体"/>
          <w:szCs w:val="21"/>
        </w:rPr>
      </w:pPr>
      <w:r>
        <w:rPr>
          <w:rFonts w:hint="eastAsia" w:ascii="宋体" w:hAnsi="宋体" w:cs="宋体"/>
          <w:szCs w:val="21"/>
        </w:rPr>
        <w:t>工程质量符合</w:t>
      </w:r>
      <w:r>
        <w:rPr>
          <w:rFonts w:ascii="MingLiU_HKSCS" w:hAnsi="MingLiU_HKSCS" w:cs="MingLiU_HKSCS"/>
          <w:szCs w:val="21"/>
          <w:u w:val="single"/>
        </w:rPr>
        <w:t xml:space="preserve">                                 </w:t>
      </w:r>
      <w:r>
        <w:rPr>
          <w:rFonts w:hint="eastAsia" w:ascii="宋体" w:hAnsi="宋体" w:cs="宋体"/>
          <w:szCs w:val="21"/>
        </w:rPr>
        <w:t>标准。</w:t>
      </w:r>
    </w:p>
    <w:p w14:paraId="7B9130CD">
      <w:pPr>
        <w:spacing w:line="360" w:lineRule="auto"/>
        <w:jc w:val="left"/>
        <w:rPr>
          <w:rFonts w:ascii="宋体" w:cs="宋体"/>
          <w:b/>
          <w:szCs w:val="21"/>
        </w:rPr>
      </w:pPr>
      <w:r>
        <w:rPr>
          <w:rFonts w:ascii="宋体" w:hAnsi="宋体" w:cs="宋体"/>
          <w:b/>
          <w:szCs w:val="21"/>
        </w:rPr>
        <w:t xml:space="preserve">    </w:t>
      </w:r>
      <w:bookmarkStart w:id="68" w:name="_Toc351203484"/>
      <w:r>
        <w:rPr>
          <w:rFonts w:hint="eastAsia" w:ascii="宋体" w:hAnsi="宋体" w:cs="宋体"/>
          <w:b/>
          <w:szCs w:val="21"/>
        </w:rPr>
        <w:t>四、签约合同价与合同价格形式</w:t>
      </w:r>
      <w:bookmarkEnd w:id="68"/>
      <w:r>
        <w:rPr>
          <w:rFonts w:ascii="宋体" w:cs="宋体"/>
          <w:b/>
          <w:szCs w:val="21"/>
        </w:rPr>
        <w:tab/>
      </w:r>
    </w:p>
    <w:p w14:paraId="1D7459C7">
      <w:pPr>
        <w:spacing w:line="360" w:lineRule="auto"/>
        <w:jc w:val="left"/>
        <w:rPr>
          <w:rFonts w:ascii="宋体" w:cs="宋体"/>
          <w:szCs w:val="21"/>
        </w:rPr>
      </w:pPr>
      <w:r>
        <w:rPr>
          <w:rFonts w:ascii="宋体" w:hAnsi="宋体" w:cs="宋体"/>
          <w:szCs w:val="21"/>
        </w:rPr>
        <w:t>1.</w:t>
      </w:r>
      <w:r>
        <w:rPr>
          <w:rFonts w:hint="eastAsia" w:ascii="宋体" w:hAnsi="宋体" w:cs="宋体"/>
          <w:szCs w:val="21"/>
        </w:rPr>
        <w:t>签约合同价为：</w:t>
      </w:r>
    </w:p>
    <w:p w14:paraId="011C1723">
      <w:pPr>
        <w:spacing w:line="360" w:lineRule="auto"/>
        <w:jc w:val="left"/>
        <w:rPr>
          <w:rFonts w:ascii="宋体" w:cs="宋体"/>
          <w:szCs w:val="21"/>
        </w:rPr>
      </w:pPr>
      <w:r>
        <w:rPr>
          <w:rFonts w:hint="eastAsia" w:ascii="宋体" w:hAnsi="宋体" w:cs="宋体"/>
          <w:szCs w:val="21"/>
        </w:rPr>
        <w:t>人民币（大写）</w:t>
      </w:r>
      <w:r>
        <w:rPr>
          <w:rFonts w:ascii="宋体" w:hAnsi="宋体" w:cs="宋体"/>
          <w:szCs w:val="21"/>
          <w:u w:val="single"/>
        </w:rPr>
        <w:t xml:space="preserve">                 </w:t>
      </w:r>
      <w:r>
        <w:rPr>
          <w:rFonts w:ascii="宋体" w:hAnsi="宋体" w:cs="宋体"/>
          <w:szCs w:val="21"/>
        </w:rPr>
        <w:t>(</w:t>
      </w:r>
      <w:r>
        <w:rPr>
          <w:rFonts w:ascii="宋体" w:cs="宋体"/>
          <w:szCs w:val="21"/>
        </w:rPr>
        <w:t>¥</w:t>
      </w:r>
      <w:r>
        <w:rPr>
          <w:rFonts w:ascii="宋体" w:hAnsi="宋体" w:cs="宋体"/>
          <w:szCs w:val="21"/>
          <w:u w:val="single"/>
        </w:rPr>
        <w:t xml:space="preserve">            </w:t>
      </w:r>
      <w:r>
        <w:rPr>
          <w:rFonts w:hint="eastAsia" w:ascii="宋体" w:hAnsi="宋体" w:cs="宋体"/>
          <w:szCs w:val="21"/>
        </w:rPr>
        <w:t>元</w:t>
      </w:r>
      <w:r>
        <w:rPr>
          <w:rFonts w:ascii="宋体" w:hAnsi="宋体" w:cs="宋体"/>
          <w:szCs w:val="21"/>
        </w:rPr>
        <w:t>)</w:t>
      </w:r>
      <w:r>
        <w:rPr>
          <w:rFonts w:hint="eastAsia" w:ascii="宋体" w:hAnsi="宋体" w:cs="宋体"/>
          <w:szCs w:val="21"/>
        </w:rPr>
        <w:t>；</w:t>
      </w:r>
    </w:p>
    <w:p w14:paraId="6FB31F50">
      <w:pPr>
        <w:spacing w:line="360" w:lineRule="auto"/>
        <w:jc w:val="left"/>
        <w:rPr>
          <w:rFonts w:ascii="宋体" w:cs="宋体"/>
          <w:szCs w:val="21"/>
        </w:rPr>
      </w:pPr>
      <w:r>
        <w:rPr>
          <w:rFonts w:hint="eastAsia" w:ascii="宋体" w:hAnsi="宋体" w:cs="宋体"/>
          <w:szCs w:val="21"/>
        </w:rPr>
        <w:t>其中：</w:t>
      </w:r>
    </w:p>
    <w:p w14:paraId="12CBD4B1">
      <w:pPr>
        <w:spacing w:line="360" w:lineRule="auto"/>
        <w:jc w:val="left"/>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）安全文明施工费：</w:t>
      </w:r>
    </w:p>
    <w:p w14:paraId="0B8F5D4A">
      <w:pPr>
        <w:spacing w:line="360" w:lineRule="auto"/>
        <w:jc w:val="left"/>
        <w:rPr>
          <w:rFonts w:ascii="宋体" w:cs="宋体"/>
          <w:szCs w:val="21"/>
        </w:rPr>
      </w:pPr>
      <w:r>
        <w:rPr>
          <w:rFonts w:hint="eastAsia" w:ascii="宋体" w:hAnsi="宋体" w:cs="宋体"/>
          <w:szCs w:val="21"/>
        </w:rPr>
        <w:t>人民币（大写）</w:t>
      </w:r>
      <w:r>
        <w:rPr>
          <w:rFonts w:ascii="宋体" w:hAnsi="宋体" w:cs="宋体"/>
          <w:szCs w:val="21"/>
          <w:u w:val="single"/>
        </w:rPr>
        <w:t xml:space="preserve">              </w:t>
      </w:r>
      <w:r>
        <w:rPr>
          <w:rFonts w:ascii="宋体" w:hAnsi="宋体" w:cs="宋体"/>
          <w:szCs w:val="21"/>
        </w:rPr>
        <w:t xml:space="preserve"> (</w:t>
      </w:r>
      <w:r>
        <w:rPr>
          <w:rFonts w:ascii="宋体" w:cs="宋体"/>
          <w:szCs w:val="21"/>
        </w:rPr>
        <w:t>¥</w:t>
      </w:r>
      <w:r>
        <w:rPr>
          <w:rFonts w:ascii="宋体" w:hAnsi="宋体" w:cs="宋体"/>
          <w:szCs w:val="21"/>
          <w:u w:val="single"/>
        </w:rPr>
        <w:t xml:space="preserve">          </w:t>
      </w:r>
      <w:r>
        <w:rPr>
          <w:rFonts w:hint="eastAsia" w:ascii="宋体" w:hAnsi="宋体" w:cs="宋体"/>
          <w:szCs w:val="21"/>
        </w:rPr>
        <w:t>元</w:t>
      </w:r>
      <w:r>
        <w:rPr>
          <w:rFonts w:ascii="宋体" w:hAnsi="宋体" w:cs="宋体"/>
          <w:szCs w:val="21"/>
        </w:rPr>
        <w:t>)</w:t>
      </w:r>
      <w:r>
        <w:rPr>
          <w:rFonts w:hint="eastAsia" w:ascii="宋体" w:hAnsi="宋体" w:cs="宋体"/>
          <w:szCs w:val="21"/>
        </w:rPr>
        <w:t>；</w:t>
      </w:r>
    </w:p>
    <w:p w14:paraId="3790A8CE">
      <w:pPr>
        <w:spacing w:line="360" w:lineRule="auto"/>
        <w:jc w:val="left"/>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）材料和工程设备暂估价金额：</w:t>
      </w:r>
    </w:p>
    <w:p w14:paraId="0D67D5D0">
      <w:pPr>
        <w:spacing w:line="360" w:lineRule="auto"/>
        <w:jc w:val="left"/>
        <w:rPr>
          <w:rFonts w:ascii="宋体" w:cs="宋体"/>
          <w:szCs w:val="21"/>
        </w:rPr>
      </w:pPr>
      <w:r>
        <w:rPr>
          <w:rFonts w:hint="eastAsia" w:ascii="宋体" w:hAnsi="宋体" w:cs="宋体"/>
          <w:szCs w:val="21"/>
        </w:rPr>
        <w:t>人民币（大写）</w:t>
      </w:r>
      <w:r>
        <w:rPr>
          <w:rFonts w:ascii="宋体" w:hAnsi="宋体" w:cs="宋体"/>
          <w:szCs w:val="21"/>
          <w:u w:val="single"/>
        </w:rPr>
        <w:t xml:space="preserve">              </w:t>
      </w:r>
      <w:r>
        <w:rPr>
          <w:rFonts w:ascii="宋体" w:hAnsi="宋体" w:cs="宋体"/>
          <w:szCs w:val="21"/>
        </w:rPr>
        <w:t xml:space="preserve"> (</w:t>
      </w:r>
      <w:r>
        <w:rPr>
          <w:rFonts w:ascii="宋体" w:cs="宋体"/>
          <w:szCs w:val="21"/>
        </w:rPr>
        <w:t>¥</w:t>
      </w:r>
      <w:r>
        <w:rPr>
          <w:rFonts w:ascii="宋体" w:hAnsi="宋体" w:cs="宋体"/>
          <w:szCs w:val="21"/>
          <w:u w:val="single"/>
        </w:rPr>
        <w:t xml:space="preserve">          </w:t>
      </w:r>
      <w:r>
        <w:rPr>
          <w:rFonts w:hint="eastAsia" w:ascii="宋体" w:hAnsi="宋体" w:cs="宋体"/>
          <w:szCs w:val="21"/>
        </w:rPr>
        <w:t>元</w:t>
      </w:r>
      <w:r>
        <w:rPr>
          <w:rFonts w:ascii="宋体" w:hAnsi="宋体" w:cs="宋体"/>
          <w:szCs w:val="21"/>
        </w:rPr>
        <w:t>)</w:t>
      </w:r>
      <w:r>
        <w:rPr>
          <w:rFonts w:hint="eastAsia" w:ascii="宋体" w:hAnsi="宋体" w:cs="宋体"/>
          <w:szCs w:val="21"/>
        </w:rPr>
        <w:t>；</w:t>
      </w:r>
    </w:p>
    <w:p w14:paraId="7CC04B29">
      <w:pPr>
        <w:spacing w:line="360" w:lineRule="auto"/>
        <w:jc w:val="left"/>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）专业工程暂估价金额：</w:t>
      </w:r>
    </w:p>
    <w:p w14:paraId="4E259264">
      <w:pPr>
        <w:spacing w:line="360" w:lineRule="auto"/>
        <w:jc w:val="left"/>
        <w:rPr>
          <w:rFonts w:ascii="宋体" w:cs="宋体"/>
          <w:szCs w:val="21"/>
        </w:rPr>
      </w:pPr>
      <w:r>
        <w:rPr>
          <w:rFonts w:hint="eastAsia" w:ascii="宋体" w:hAnsi="宋体" w:cs="宋体"/>
          <w:szCs w:val="21"/>
        </w:rPr>
        <w:t>人民币（大写）</w:t>
      </w:r>
      <w:r>
        <w:rPr>
          <w:rFonts w:ascii="宋体" w:hAnsi="宋体" w:cs="宋体"/>
          <w:szCs w:val="21"/>
          <w:u w:val="single"/>
        </w:rPr>
        <w:t xml:space="preserve">              </w:t>
      </w:r>
      <w:r>
        <w:rPr>
          <w:rFonts w:ascii="宋体" w:hAnsi="宋体" w:cs="宋体"/>
          <w:szCs w:val="21"/>
        </w:rPr>
        <w:t xml:space="preserve"> (</w:t>
      </w:r>
      <w:r>
        <w:rPr>
          <w:rFonts w:ascii="宋体" w:cs="宋体"/>
          <w:szCs w:val="21"/>
        </w:rPr>
        <w:t>¥</w:t>
      </w:r>
      <w:r>
        <w:rPr>
          <w:rFonts w:ascii="宋体" w:hAnsi="宋体" w:cs="宋体"/>
          <w:szCs w:val="21"/>
          <w:u w:val="single"/>
        </w:rPr>
        <w:t xml:space="preserve">          </w:t>
      </w:r>
      <w:r>
        <w:rPr>
          <w:rFonts w:hint="eastAsia" w:ascii="宋体" w:hAnsi="宋体" w:cs="宋体"/>
          <w:szCs w:val="21"/>
        </w:rPr>
        <w:t>元</w:t>
      </w:r>
      <w:r>
        <w:rPr>
          <w:rFonts w:ascii="宋体" w:hAnsi="宋体" w:cs="宋体"/>
          <w:szCs w:val="21"/>
        </w:rPr>
        <w:t>)</w:t>
      </w:r>
      <w:r>
        <w:rPr>
          <w:rFonts w:hint="eastAsia" w:ascii="宋体" w:hAnsi="宋体" w:cs="宋体"/>
          <w:szCs w:val="21"/>
        </w:rPr>
        <w:t>；</w:t>
      </w:r>
    </w:p>
    <w:p w14:paraId="40F0FF42">
      <w:pPr>
        <w:spacing w:line="360" w:lineRule="auto"/>
        <w:jc w:val="left"/>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）暂列金额：</w:t>
      </w:r>
    </w:p>
    <w:p w14:paraId="65F19B56">
      <w:pPr>
        <w:spacing w:line="360" w:lineRule="auto"/>
        <w:jc w:val="left"/>
        <w:rPr>
          <w:rFonts w:ascii="宋体" w:cs="宋体"/>
          <w:szCs w:val="21"/>
        </w:rPr>
      </w:pPr>
      <w:r>
        <w:rPr>
          <w:rFonts w:hint="eastAsia" w:ascii="宋体" w:hAnsi="宋体" w:cs="宋体"/>
          <w:szCs w:val="21"/>
        </w:rPr>
        <w:t>人民币（大写）</w:t>
      </w:r>
      <w:r>
        <w:rPr>
          <w:rFonts w:ascii="宋体" w:hAnsi="宋体" w:cs="宋体"/>
          <w:szCs w:val="21"/>
          <w:u w:val="single"/>
        </w:rPr>
        <w:t xml:space="preserve">              </w:t>
      </w:r>
      <w:r>
        <w:rPr>
          <w:rFonts w:ascii="宋体" w:hAnsi="宋体" w:cs="宋体"/>
          <w:szCs w:val="21"/>
        </w:rPr>
        <w:t xml:space="preserve"> (</w:t>
      </w:r>
      <w:r>
        <w:rPr>
          <w:rFonts w:ascii="宋体" w:cs="宋体"/>
          <w:szCs w:val="21"/>
        </w:rPr>
        <w:t>¥</w:t>
      </w:r>
      <w:r>
        <w:rPr>
          <w:rFonts w:ascii="宋体" w:hAnsi="宋体" w:cs="宋体"/>
          <w:szCs w:val="21"/>
          <w:u w:val="single"/>
        </w:rPr>
        <w:t xml:space="preserve">          </w:t>
      </w:r>
      <w:r>
        <w:rPr>
          <w:rFonts w:hint="eastAsia" w:ascii="宋体" w:hAnsi="宋体" w:cs="宋体"/>
          <w:szCs w:val="21"/>
        </w:rPr>
        <w:t>元</w:t>
      </w:r>
      <w:r>
        <w:rPr>
          <w:rFonts w:ascii="宋体" w:hAnsi="宋体" w:cs="宋体"/>
          <w:szCs w:val="21"/>
        </w:rPr>
        <w:t>)</w:t>
      </w:r>
      <w:r>
        <w:rPr>
          <w:rFonts w:hint="eastAsia" w:ascii="宋体" w:hAnsi="宋体" w:cs="宋体"/>
          <w:szCs w:val="21"/>
        </w:rPr>
        <w:t>。</w:t>
      </w:r>
    </w:p>
    <w:p w14:paraId="4230A527">
      <w:pPr>
        <w:spacing w:line="360" w:lineRule="auto"/>
        <w:jc w:val="left"/>
        <w:rPr>
          <w:rFonts w:ascii="宋体" w:cs="宋体"/>
          <w:szCs w:val="21"/>
        </w:rPr>
      </w:pPr>
      <w:r>
        <w:rPr>
          <w:rFonts w:ascii="宋体" w:hAnsi="宋体" w:cs="宋体"/>
          <w:szCs w:val="21"/>
        </w:rPr>
        <w:t>2.</w:t>
      </w:r>
      <w:r>
        <w:rPr>
          <w:rFonts w:hint="eastAsia" w:ascii="宋体" w:hAnsi="宋体" w:cs="宋体"/>
          <w:szCs w:val="21"/>
        </w:rPr>
        <w:t>合同价格形式：</w:t>
      </w:r>
      <w:r>
        <w:rPr>
          <w:rFonts w:ascii="MingLiU_HKSCS" w:hAnsi="MingLiU_HKSCS" w:cs="MingLiU_HKSCS"/>
          <w:szCs w:val="21"/>
          <w:u w:val="single"/>
        </w:rPr>
        <w:t xml:space="preserve">                               </w:t>
      </w:r>
      <w:r>
        <w:rPr>
          <w:rFonts w:hint="eastAsia" w:ascii="宋体" w:hAnsi="宋体" w:cs="宋体"/>
          <w:szCs w:val="21"/>
        </w:rPr>
        <w:t>。</w:t>
      </w:r>
    </w:p>
    <w:p w14:paraId="42C23DA9">
      <w:pPr>
        <w:spacing w:line="360" w:lineRule="auto"/>
        <w:jc w:val="left"/>
        <w:rPr>
          <w:rFonts w:ascii="宋体" w:cs="宋体"/>
          <w:b/>
          <w:szCs w:val="21"/>
        </w:rPr>
      </w:pPr>
      <w:r>
        <w:rPr>
          <w:rFonts w:ascii="宋体" w:hAnsi="宋体" w:cs="宋体"/>
          <w:b/>
          <w:szCs w:val="21"/>
        </w:rPr>
        <w:t xml:space="preserve">    </w:t>
      </w:r>
      <w:bookmarkStart w:id="69" w:name="_Toc351203485"/>
      <w:r>
        <w:rPr>
          <w:rFonts w:hint="eastAsia" w:ascii="宋体" w:hAnsi="宋体" w:cs="宋体"/>
          <w:b/>
          <w:szCs w:val="21"/>
        </w:rPr>
        <w:t>五、</w:t>
      </w:r>
      <w:bookmarkEnd w:id="69"/>
      <w:r>
        <w:rPr>
          <w:rFonts w:hint="eastAsia" w:ascii="宋体" w:hAnsi="宋体" w:cs="宋体"/>
          <w:b/>
          <w:szCs w:val="21"/>
        </w:rPr>
        <w:t>项目经理</w:t>
      </w:r>
    </w:p>
    <w:p w14:paraId="2B280D70">
      <w:pPr>
        <w:spacing w:line="360" w:lineRule="auto"/>
        <w:jc w:val="left"/>
        <w:rPr>
          <w:rFonts w:ascii="宋体" w:cs="宋体"/>
          <w:szCs w:val="21"/>
        </w:rPr>
      </w:pPr>
      <w:r>
        <w:rPr>
          <w:rFonts w:hint="eastAsia" w:ascii="宋体" w:hAnsi="宋体" w:cs="宋体"/>
          <w:szCs w:val="21"/>
        </w:rPr>
        <w:t>承包人项目经理：</w:t>
      </w:r>
      <w:r>
        <w:rPr>
          <w:rFonts w:ascii="MingLiU_HKSCS" w:hAnsi="MingLiU_HKSCS" w:cs="MingLiU_HKSCS"/>
          <w:szCs w:val="21"/>
          <w:u w:val="single"/>
        </w:rPr>
        <w:t xml:space="preserve">                              </w:t>
      </w:r>
      <w:r>
        <w:rPr>
          <w:rFonts w:hint="eastAsia" w:ascii="宋体" w:hAnsi="宋体" w:cs="宋体"/>
          <w:szCs w:val="21"/>
        </w:rPr>
        <w:t>。</w:t>
      </w:r>
    </w:p>
    <w:p w14:paraId="1129FD67">
      <w:pPr>
        <w:spacing w:line="360" w:lineRule="auto"/>
        <w:jc w:val="left"/>
        <w:rPr>
          <w:rFonts w:ascii="宋体" w:cs="宋体"/>
          <w:b/>
          <w:szCs w:val="21"/>
        </w:rPr>
      </w:pPr>
      <w:r>
        <w:rPr>
          <w:rFonts w:ascii="宋体" w:hAnsi="宋体" w:cs="宋体"/>
          <w:b/>
          <w:szCs w:val="21"/>
        </w:rPr>
        <w:t xml:space="preserve">    </w:t>
      </w:r>
      <w:bookmarkStart w:id="70" w:name="_Toc351203486"/>
      <w:r>
        <w:rPr>
          <w:rFonts w:hint="eastAsia" w:ascii="宋体" w:hAnsi="宋体" w:cs="宋体"/>
          <w:b/>
          <w:szCs w:val="21"/>
        </w:rPr>
        <w:t>六、合同文件构成</w:t>
      </w:r>
      <w:bookmarkEnd w:id="70"/>
    </w:p>
    <w:p w14:paraId="1B47A9B2">
      <w:pPr>
        <w:spacing w:line="360" w:lineRule="auto"/>
        <w:jc w:val="left"/>
        <w:rPr>
          <w:rFonts w:ascii="宋体" w:cs="宋体"/>
          <w:bCs/>
          <w:szCs w:val="21"/>
        </w:rPr>
      </w:pPr>
      <w:r>
        <w:rPr>
          <w:rFonts w:hint="eastAsia" w:ascii="宋体" w:hAnsi="宋体" w:cs="宋体"/>
          <w:bCs/>
          <w:szCs w:val="21"/>
        </w:rPr>
        <w:t>本协议书与下列文件一起构成合同文件：</w:t>
      </w:r>
    </w:p>
    <w:p w14:paraId="077C7CF9">
      <w:pPr>
        <w:autoSpaceDE w:val="0"/>
        <w:autoSpaceDN w:val="0"/>
        <w:spacing w:line="360" w:lineRule="auto"/>
        <w:jc w:val="left"/>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）中标通知书（如果有）；</w:t>
      </w:r>
    </w:p>
    <w:p w14:paraId="5A3EF1C7">
      <w:pPr>
        <w:autoSpaceDE w:val="0"/>
        <w:autoSpaceDN w:val="0"/>
        <w:spacing w:line="360" w:lineRule="auto"/>
        <w:jc w:val="left"/>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）竞争性谈判文件响应书及其附录（如果有）；</w:t>
      </w:r>
      <w:r>
        <w:rPr>
          <w:rFonts w:ascii="宋体" w:hAnsi="宋体" w:cs="宋体"/>
          <w:szCs w:val="21"/>
        </w:rPr>
        <w:t xml:space="preserve"> </w:t>
      </w:r>
    </w:p>
    <w:p w14:paraId="5DFF2E05">
      <w:pPr>
        <w:autoSpaceDE w:val="0"/>
        <w:autoSpaceDN w:val="0"/>
        <w:spacing w:line="360" w:lineRule="auto"/>
        <w:jc w:val="left"/>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）专用合同条款及其附件；</w:t>
      </w:r>
    </w:p>
    <w:p w14:paraId="646B4CDC">
      <w:pPr>
        <w:autoSpaceDE w:val="0"/>
        <w:autoSpaceDN w:val="0"/>
        <w:spacing w:line="360" w:lineRule="auto"/>
        <w:jc w:val="left"/>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）通用合同条款；</w:t>
      </w:r>
    </w:p>
    <w:p w14:paraId="55F72A03">
      <w:pPr>
        <w:autoSpaceDE w:val="0"/>
        <w:autoSpaceDN w:val="0"/>
        <w:spacing w:line="360" w:lineRule="auto"/>
        <w:jc w:val="left"/>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）技术标准和要求；</w:t>
      </w:r>
    </w:p>
    <w:p w14:paraId="79536E1C">
      <w:pPr>
        <w:autoSpaceDE w:val="0"/>
        <w:autoSpaceDN w:val="0"/>
        <w:spacing w:line="360" w:lineRule="auto"/>
        <w:jc w:val="left"/>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w:t>
      </w:r>
      <w:r>
        <w:rPr>
          <w:rFonts w:hint="eastAsia" w:ascii="宋体" w:hAnsi="宋体" w:cs="宋体"/>
          <w:szCs w:val="21"/>
          <w:lang w:eastAsia="zh-CN"/>
        </w:rPr>
        <w:t>施工图纸</w:t>
      </w:r>
      <w:r>
        <w:rPr>
          <w:rFonts w:hint="eastAsia" w:ascii="宋体" w:hAnsi="宋体" w:cs="宋体"/>
          <w:szCs w:val="21"/>
        </w:rPr>
        <w:t>；</w:t>
      </w:r>
    </w:p>
    <w:p w14:paraId="35E99966">
      <w:pPr>
        <w:autoSpaceDE w:val="0"/>
        <w:autoSpaceDN w:val="0"/>
        <w:spacing w:line="360" w:lineRule="auto"/>
        <w:jc w:val="left"/>
        <w:rPr>
          <w:rFonts w:ascii="宋体" w:cs="宋体"/>
          <w:szCs w:val="21"/>
        </w:rPr>
      </w:pPr>
      <w:r>
        <w:rPr>
          <w:rFonts w:hint="eastAsia" w:ascii="宋体" w:hAnsi="宋体" w:cs="宋体"/>
          <w:szCs w:val="21"/>
        </w:rPr>
        <w:t>（</w:t>
      </w:r>
      <w:r>
        <w:rPr>
          <w:rFonts w:ascii="宋体" w:hAnsi="宋体" w:cs="宋体"/>
          <w:szCs w:val="21"/>
        </w:rPr>
        <w:t>7</w:t>
      </w:r>
      <w:r>
        <w:rPr>
          <w:rFonts w:hint="eastAsia" w:ascii="宋体" w:hAnsi="宋体" w:cs="宋体"/>
          <w:szCs w:val="21"/>
        </w:rPr>
        <w:t>）预算书；</w:t>
      </w:r>
    </w:p>
    <w:p w14:paraId="08D2237F">
      <w:pPr>
        <w:autoSpaceDE w:val="0"/>
        <w:autoSpaceDN w:val="0"/>
        <w:spacing w:line="360" w:lineRule="auto"/>
        <w:jc w:val="left"/>
        <w:rPr>
          <w:rFonts w:ascii="宋体" w:cs="宋体"/>
          <w:szCs w:val="21"/>
        </w:rPr>
      </w:pPr>
      <w:r>
        <w:rPr>
          <w:rFonts w:hint="eastAsia" w:ascii="宋体" w:hAnsi="宋体" w:cs="宋体"/>
          <w:szCs w:val="21"/>
        </w:rPr>
        <w:t>（</w:t>
      </w:r>
      <w:r>
        <w:rPr>
          <w:rFonts w:ascii="宋体" w:hAnsi="宋体" w:cs="宋体"/>
          <w:szCs w:val="21"/>
        </w:rPr>
        <w:t>8</w:t>
      </w:r>
      <w:r>
        <w:rPr>
          <w:rFonts w:hint="eastAsia" w:ascii="宋体" w:hAnsi="宋体" w:cs="宋体"/>
          <w:szCs w:val="21"/>
        </w:rPr>
        <w:t>）其他合同文件。</w:t>
      </w:r>
    </w:p>
    <w:p w14:paraId="61AABBC8">
      <w:pPr>
        <w:autoSpaceDE w:val="0"/>
        <w:autoSpaceDN w:val="0"/>
        <w:spacing w:line="360" w:lineRule="auto"/>
        <w:jc w:val="left"/>
        <w:rPr>
          <w:rFonts w:ascii="宋体" w:cs="宋体"/>
          <w:szCs w:val="21"/>
        </w:rPr>
      </w:pPr>
      <w:r>
        <w:rPr>
          <w:rFonts w:hint="eastAsia" w:ascii="宋体" w:hAnsi="宋体" w:cs="宋体"/>
          <w:szCs w:val="21"/>
        </w:rPr>
        <w:t>在合同订立及履行过程中形成的与合同有关的文件均构成合同文件组成部分。</w:t>
      </w:r>
    </w:p>
    <w:p w14:paraId="719B2AC4">
      <w:pPr>
        <w:autoSpaceDE w:val="0"/>
        <w:autoSpaceDN w:val="0"/>
        <w:spacing w:line="360" w:lineRule="auto"/>
        <w:jc w:val="left"/>
        <w:rPr>
          <w:rFonts w:ascii="宋体" w:cs="宋体"/>
          <w:szCs w:val="21"/>
        </w:rPr>
      </w:pPr>
      <w:r>
        <w:rPr>
          <w:rFonts w:hint="eastAsia" w:ascii="宋体" w:hAnsi="宋体" w:cs="宋体"/>
          <w:szCs w:val="21"/>
        </w:rPr>
        <w:t>上述各项合同文件包括合同当事人就该项合同文件所作出的补充和修改，属于同一类内容的文件，应以最新签署的为准。专用合同条款及其附件须经合同当事人签字或盖章。</w:t>
      </w:r>
    </w:p>
    <w:p w14:paraId="093983BC">
      <w:pPr>
        <w:spacing w:line="360" w:lineRule="auto"/>
        <w:jc w:val="left"/>
        <w:rPr>
          <w:rFonts w:ascii="宋体" w:cs="宋体"/>
          <w:b/>
          <w:szCs w:val="21"/>
        </w:rPr>
      </w:pPr>
      <w:r>
        <w:rPr>
          <w:rFonts w:ascii="宋体" w:hAnsi="宋体" w:cs="宋体"/>
          <w:b/>
          <w:szCs w:val="21"/>
        </w:rPr>
        <w:t xml:space="preserve">    </w:t>
      </w:r>
      <w:bookmarkStart w:id="71" w:name="_Toc351203487"/>
      <w:r>
        <w:rPr>
          <w:rFonts w:hint="eastAsia" w:ascii="宋体" w:hAnsi="宋体" w:cs="宋体"/>
          <w:b/>
          <w:szCs w:val="21"/>
        </w:rPr>
        <w:t>七、承诺</w:t>
      </w:r>
      <w:bookmarkEnd w:id="71"/>
    </w:p>
    <w:p w14:paraId="59565246">
      <w:pPr>
        <w:autoSpaceDE w:val="0"/>
        <w:autoSpaceDN w:val="0"/>
        <w:spacing w:line="360" w:lineRule="auto"/>
        <w:jc w:val="left"/>
        <w:rPr>
          <w:rFonts w:ascii="宋体" w:cs="宋体"/>
          <w:szCs w:val="21"/>
        </w:rPr>
      </w:pPr>
      <w:r>
        <w:rPr>
          <w:rFonts w:ascii="宋体" w:hAnsi="宋体" w:cs="宋体"/>
          <w:szCs w:val="21"/>
        </w:rPr>
        <w:t>1.</w:t>
      </w:r>
      <w:r>
        <w:rPr>
          <w:rFonts w:hint="eastAsia" w:ascii="宋体" w:hAnsi="宋体" w:cs="宋体"/>
          <w:szCs w:val="21"/>
        </w:rPr>
        <w:t>发包人承诺按照法律规定履行项目审批手续、筹集工程建设资金并按照合同约定的期限和方式支付合同价款。</w:t>
      </w:r>
    </w:p>
    <w:p w14:paraId="732DE63B">
      <w:pPr>
        <w:autoSpaceDE w:val="0"/>
        <w:autoSpaceDN w:val="0"/>
        <w:spacing w:line="360" w:lineRule="auto"/>
        <w:jc w:val="left"/>
        <w:rPr>
          <w:rFonts w:ascii="宋体" w:cs="宋体"/>
          <w:szCs w:val="21"/>
        </w:rPr>
      </w:pPr>
      <w:r>
        <w:rPr>
          <w:rFonts w:ascii="宋体" w:hAnsi="宋体" w:cs="宋体"/>
          <w:szCs w:val="21"/>
        </w:rPr>
        <w:t>2.</w:t>
      </w:r>
      <w:r>
        <w:rPr>
          <w:rFonts w:hint="eastAsia" w:ascii="宋体" w:hAnsi="宋体" w:cs="宋体"/>
          <w:szCs w:val="21"/>
        </w:rPr>
        <w:t>承包人承诺按照法律规定及合同约定组织完成工程施工，确保工程质量和安全，不进行转包及违法分包，并在缺陷责任期及保修期内承担相应的工程维修责任。</w:t>
      </w:r>
    </w:p>
    <w:p w14:paraId="399C15CF">
      <w:pPr>
        <w:autoSpaceDE w:val="0"/>
        <w:autoSpaceDN w:val="0"/>
        <w:spacing w:line="360" w:lineRule="auto"/>
        <w:jc w:val="left"/>
        <w:rPr>
          <w:rFonts w:ascii="宋体" w:cs="宋体"/>
          <w:szCs w:val="21"/>
        </w:rPr>
      </w:pPr>
      <w:r>
        <w:rPr>
          <w:rFonts w:ascii="宋体" w:hAnsi="宋体" w:cs="宋体"/>
          <w:szCs w:val="21"/>
        </w:rPr>
        <w:t>3.</w:t>
      </w:r>
      <w:r>
        <w:rPr>
          <w:rFonts w:hint="eastAsia" w:ascii="宋体" w:hAnsi="宋体" w:cs="宋体"/>
          <w:szCs w:val="21"/>
        </w:rPr>
        <w:t>发包人和承包人通过招投标形式签订合同的，双方理解并承诺不再就同一工程另行签订与合同实质性内容相背离的协议。</w:t>
      </w:r>
    </w:p>
    <w:p w14:paraId="6419952D">
      <w:pPr>
        <w:spacing w:line="360" w:lineRule="auto"/>
        <w:jc w:val="left"/>
        <w:rPr>
          <w:rFonts w:ascii="宋体" w:cs="宋体"/>
          <w:bCs/>
          <w:szCs w:val="21"/>
        </w:rPr>
      </w:pPr>
      <w:bookmarkStart w:id="72" w:name="_Toc351203488"/>
      <w:r>
        <w:rPr>
          <w:rFonts w:ascii="宋体" w:hAnsi="宋体" w:cs="宋体"/>
          <w:b/>
          <w:szCs w:val="21"/>
        </w:rPr>
        <w:t xml:space="preserve">    </w:t>
      </w:r>
      <w:r>
        <w:rPr>
          <w:rFonts w:hint="eastAsia" w:ascii="宋体" w:hAnsi="宋体" w:cs="宋体"/>
          <w:b/>
          <w:szCs w:val="21"/>
        </w:rPr>
        <w:t>八、词语含义</w:t>
      </w:r>
      <w:bookmarkEnd w:id="72"/>
    </w:p>
    <w:p w14:paraId="1B495BFD">
      <w:pPr>
        <w:spacing w:line="360" w:lineRule="auto"/>
        <w:jc w:val="left"/>
        <w:rPr>
          <w:rFonts w:ascii="宋体" w:cs="宋体"/>
          <w:bCs/>
          <w:szCs w:val="21"/>
        </w:rPr>
      </w:pPr>
      <w:r>
        <w:rPr>
          <w:rFonts w:hint="eastAsia" w:ascii="宋体" w:hAnsi="宋体" w:cs="宋体"/>
          <w:bCs/>
          <w:szCs w:val="21"/>
        </w:rPr>
        <w:t>本协议书中词语含义与第二部分通用合同条款中赋予的含义相同。</w:t>
      </w:r>
    </w:p>
    <w:p w14:paraId="4E78D830">
      <w:pPr>
        <w:spacing w:line="360" w:lineRule="auto"/>
        <w:jc w:val="left"/>
        <w:rPr>
          <w:rFonts w:ascii="宋体" w:cs="宋体"/>
          <w:b/>
          <w:bCs/>
          <w:szCs w:val="21"/>
        </w:rPr>
      </w:pPr>
      <w:r>
        <w:rPr>
          <w:rFonts w:ascii="宋体" w:hAnsi="宋体" w:cs="宋体"/>
          <w:b/>
          <w:bCs/>
          <w:szCs w:val="21"/>
        </w:rPr>
        <w:t xml:space="preserve"> </w:t>
      </w:r>
      <w:r>
        <w:rPr>
          <w:rFonts w:ascii="宋体" w:hAnsi="宋体" w:cs="宋体"/>
          <w:b/>
          <w:szCs w:val="21"/>
        </w:rPr>
        <w:t xml:space="preserve">   </w:t>
      </w:r>
      <w:bookmarkStart w:id="73" w:name="_Toc351203489"/>
      <w:r>
        <w:rPr>
          <w:rFonts w:hint="eastAsia" w:ascii="宋体" w:hAnsi="宋体" w:cs="宋体"/>
          <w:b/>
          <w:szCs w:val="21"/>
        </w:rPr>
        <w:t>九、签订时间</w:t>
      </w:r>
      <w:bookmarkEnd w:id="73"/>
    </w:p>
    <w:p w14:paraId="4D9083F7">
      <w:pPr>
        <w:spacing w:line="360" w:lineRule="auto"/>
        <w:jc w:val="left"/>
        <w:rPr>
          <w:rFonts w:ascii="宋体" w:cs="宋体"/>
          <w:bCs/>
          <w:szCs w:val="21"/>
        </w:rPr>
      </w:pPr>
      <w:r>
        <w:rPr>
          <w:rFonts w:hint="eastAsia" w:ascii="宋体" w:hAnsi="宋体" w:cs="宋体"/>
          <w:bCs/>
          <w:szCs w:val="21"/>
        </w:rPr>
        <w:t>本合同于</w:t>
      </w:r>
      <w:r>
        <w:rPr>
          <w:rFonts w:ascii="宋体" w:hAnsi="宋体" w:cs="宋体"/>
          <w:bCs/>
          <w:szCs w:val="21"/>
          <w:u w:val="single"/>
        </w:rPr>
        <w:t xml:space="preserve">         </w:t>
      </w:r>
      <w:r>
        <w:rPr>
          <w:rFonts w:hint="eastAsia" w:ascii="宋体" w:hAnsi="宋体" w:cs="宋体"/>
          <w:bCs/>
          <w:szCs w:val="21"/>
        </w:rPr>
        <w:t>年</w:t>
      </w:r>
      <w:r>
        <w:rPr>
          <w:rFonts w:ascii="宋体" w:hAnsi="宋体" w:cs="宋体"/>
          <w:bCs/>
          <w:szCs w:val="21"/>
          <w:u w:val="single"/>
        </w:rPr>
        <w:t xml:space="preserve">    </w:t>
      </w:r>
      <w:r>
        <w:rPr>
          <w:rFonts w:hint="eastAsia" w:ascii="宋体" w:hAnsi="宋体" w:cs="宋体"/>
          <w:bCs/>
          <w:szCs w:val="21"/>
        </w:rPr>
        <w:t>月</w:t>
      </w:r>
      <w:r>
        <w:rPr>
          <w:rFonts w:ascii="宋体" w:hAnsi="宋体" w:cs="宋体"/>
          <w:bCs/>
          <w:szCs w:val="21"/>
          <w:u w:val="single"/>
        </w:rPr>
        <w:t xml:space="preserve">    </w:t>
      </w:r>
      <w:r>
        <w:rPr>
          <w:rFonts w:hint="eastAsia" w:ascii="宋体" w:hAnsi="宋体" w:cs="宋体"/>
          <w:bCs/>
          <w:szCs w:val="21"/>
        </w:rPr>
        <w:t>日签订。</w:t>
      </w:r>
    </w:p>
    <w:p w14:paraId="5252F525">
      <w:pPr>
        <w:spacing w:line="360" w:lineRule="auto"/>
        <w:jc w:val="left"/>
        <w:rPr>
          <w:rFonts w:ascii="宋体" w:cs="宋体"/>
          <w:b/>
          <w:bCs/>
          <w:szCs w:val="21"/>
        </w:rPr>
      </w:pPr>
      <w:r>
        <w:rPr>
          <w:rFonts w:ascii="宋体" w:hAnsi="宋体" w:cs="宋体"/>
          <w:b/>
          <w:bCs/>
          <w:szCs w:val="21"/>
        </w:rPr>
        <w:t xml:space="preserve">    </w:t>
      </w:r>
      <w:bookmarkStart w:id="74" w:name="_Toc351203490"/>
      <w:r>
        <w:rPr>
          <w:rFonts w:hint="eastAsia" w:ascii="宋体" w:hAnsi="宋体" w:cs="宋体"/>
          <w:b/>
          <w:szCs w:val="21"/>
        </w:rPr>
        <w:t>十、签订地点</w:t>
      </w:r>
      <w:bookmarkEnd w:id="74"/>
    </w:p>
    <w:p w14:paraId="47544DEB">
      <w:pPr>
        <w:spacing w:line="360" w:lineRule="auto"/>
        <w:jc w:val="left"/>
        <w:rPr>
          <w:rFonts w:ascii="宋体" w:cs="宋体"/>
          <w:bCs/>
          <w:szCs w:val="21"/>
        </w:rPr>
      </w:pPr>
      <w:r>
        <w:rPr>
          <w:rFonts w:hint="eastAsia" w:ascii="宋体" w:hAnsi="宋体" w:cs="宋体"/>
          <w:bCs/>
          <w:szCs w:val="21"/>
        </w:rPr>
        <w:t>本合同在</w:t>
      </w:r>
      <w:r>
        <w:rPr>
          <w:rFonts w:ascii="宋体" w:hAnsi="宋体" w:cs="宋体"/>
          <w:bCs/>
          <w:szCs w:val="21"/>
          <w:u w:val="single"/>
        </w:rPr>
        <w:t xml:space="preserve">                                    </w:t>
      </w:r>
      <w:r>
        <w:rPr>
          <w:rFonts w:hint="eastAsia" w:ascii="宋体" w:hAnsi="宋体" w:cs="宋体"/>
          <w:bCs/>
          <w:szCs w:val="21"/>
        </w:rPr>
        <w:t>签订。</w:t>
      </w:r>
    </w:p>
    <w:p w14:paraId="7942373E">
      <w:pPr>
        <w:spacing w:line="360" w:lineRule="auto"/>
        <w:jc w:val="left"/>
        <w:rPr>
          <w:rFonts w:ascii="宋体" w:cs="宋体"/>
          <w:b/>
          <w:bCs/>
          <w:szCs w:val="21"/>
        </w:rPr>
      </w:pPr>
      <w:r>
        <w:rPr>
          <w:rFonts w:ascii="宋体" w:hAnsi="宋体" w:cs="宋体"/>
          <w:b/>
          <w:bCs/>
          <w:szCs w:val="21"/>
        </w:rPr>
        <w:t xml:space="preserve"> </w:t>
      </w:r>
      <w:r>
        <w:rPr>
          <w:rFonts w:ascii="宋体" w:hAnsi="宋体" w:cs="宋体"/>
          <w:b/>
          <w:szCs w:val="21"/>
        </w:rPr>
        <w:t xml:space="preserve">   </w:t>
      </w:r>
      <w:bookmarkStart w:id="75" w:name="_Toc351203491"/>
      <w:r>
        <w:rPr>
          <w:rFonts w:hint="eastAsia" w:ascii="宋体" w:hAnsi="宋体" w:cs="宋体"/>
          <w:b/>
          <w:szCs w:val="21"/>
        </w:rPr>
        <w:t>十一、补充协议</w:t>
      </w:r>
      <w:bookmarkEnd w:id="75"/>
    </w:p>
    <w:p w14:paraId="2D7CB3FE">
      <w:pPr>
        <w:spacing w:line="360" w:lineRule="auto"/>
        <w:jc w:val="left"/>
        <w:rPr>
          <w:rFonts w:ascii="宋体" w:cs="宋体"/>
          <w:b/>
          <w:bCs/>
          <w:szCs w:val="21"/>
        </w:rPr>
      </w:pPr>
      <w:r>
        <w:rPr>
          <w:rFonts w:hint="eastAsia" w:ascii="宋体" w:hAnsi="宋体" w:cs="宋体"/>
          <w:bCs/>
          <w:szCs w:val="21"/>
        </w:rPr>
        <w:t>合同未尽事宜，合同当事人另行签订补充协议，补充协议是合同的组成部分。</w:t>
      </w:r>
    </w:p>
    <w:p w14:paraId="6F349E53">
      <w:pPr>
        <w:spacing w:line="360" w:lineRule="auto"/>
        <w:jc w:val="left"/>
        <w:rPr>
          <w:rFonts w:ascii="宋体" w:cs="宋体"/>
          <w:b/>
          <w:bCs/>
          <w:szCs w:val="21"/>
        </w:rPr>
      </w:pPr>
      <w:r>
        <w:rPr>
          <w:rFonts w:ascii="宋体" w:hAnsi="宋体" w:cs="宋体"/>
          <w:b/>
          <w:bCs/>
          <w:szCs w:val="21"/>
        </w:rPr>
        <w:t xml:space="preserve"> </w:t>
      </w:r>
      <w:r>
        <w:rPr>
          <w:rFonts w:ascii="宋体" w:hAnsi="宋体" w:cs="宋体"/>
          <w:b/>
          <w:szCs w:val="21"/>
        </w:rPr>
        <w:t xml:space="preserve">   </w:t>
      </w:r>
      <w:bookmarkStart w:id="76" w:name="_Toc351203492"/>
      <w:r>
        <w:rPr>
          <w:rFonts w:hint="eastAsia" w:ascii="宋体" w:hAnsi="宋体" w:cs="宋体"/>
          <w:b/>
          <w:szCs w:val="21"/>
        </w:rPr>
        <w:t>十二、合同生效</w:t>
      </w:r>
      <w:bookmarkEnd w:id="76"/>
    </w:p>
    <w:p w14:paraId="5D4059BF">
      <w:pPr>
        <w:spacing w:line="360" w:lineRule="auto"/>
        <w:jc w:val="left"/>
        <w:rPr>
          <w:rFonts w:ascii="宋体" w:cs="宋体"/>
          <w:bCs/>
          <w:szCs w:val="21"/>
        </w:rPr>
      </w:pPr>
      <w:r>
        <w:rPr>
          <w:rFonts w:hint="eastAsia" w:ascii="宋体" w:hAnsi="宋体" w:cs="宋体"/>
          <w:bCs/>
          <w:szCs w:val="21"/>
        </w:rPr>
        <w:t>本合同自</w:t>
      </w:r>
      <w:r>
        <w:rPr>
          <w:rFonts w:ascii="宋体" w:hAnsi="宋体" w:cs="宋体"/>
          <w:bCs/>
          <w:szCs w:val="21"/>
          <w:u w:val="single"/>
        </w:rPr>
        <w:t xml:space="preserve">                                   </w:t>
      </w:r>
      <w:r>
        <w:rPr>
          <w:rFonts w:hint="eastAsia" w:ascii="宋体" w:hAnsi="宋体" w:cs="宋体"/>
          <w:bCs/>
          <w:szCs w:val="21"/>
        </w:rPr>
        <w:t>生效。</w:t>
      </w:r>
    </w:p>
    <w:p w14:paraId="0DCAF01F">
      <w:pPr>
        <w:spacing w:line="360" w:lineRule="auto"/>
        <w:jc w:val="left"/>
        <w:rPr>
          <w:rFonts w:ascii="宋体" w:cs="宋体"/>
          <w:b/>
          <w:szCs w:val="21"/>
        </w:rPr>
      </w:pPr>
      <w:r>
        <w:rPr>
          <w:rFonts w:ascii="宋体" w:hAnsi="宋体" w:cs="宋体"/>
          <w:b/>
          <w:szCs w:val="21"/>
        </w:rPr>
        <w:t xml:space="preserve">    </w:t>
      </w:r>
      <w:bookmarkStart w:id="77" w:name="_Toc351203493"/>
      <w:r>
        <w:rPr>
          <w:rFonts w:hint="eastAsia" w:ascii="宋体" w:hAnsi="宋体" w:cs="宋体"/>
          <w:b/>
          <w:szCs w:val="21"/>
        </w:rPr>
        <w:t>十三、合同份数</w:t>
      </w:r>
      <w:bookmarkEnd w:id="77"/>
    </w:p>
    <w:p w14:paraId="2D56E291">
      <w:pPr>
        <w:spacing w:line="360" w:lineRule="auto"/>
        <w:jc w:val="left"/>
        <w:rPr>
          <w:rFonts w:ascii="宋体" w:cs="宋体"/>
          <w:bCs/>
          <w:szCs w:val="21"/>
        </w:rPr>
      </w:pPr>
      <w:r>
        <w:rPr>
          <w:rFonts w:hint="eastAsia" w:ascii="宋体" w:hAnsi="宋体" w:cs="宋体"/>
          <w:bCs/>
          <w:szCs w:val="21"/>
        </w:rPr>
        <w:t>本合同一式</w:t>
      </w:r>
      <w:r>
        <w:rPr>
          <w:rFonts w:ascii="宋体" w:hAnsi="宋体" w:cs="宋体"/>
          <w:bCs/>
          <w:szCs w:val="21"/>
          <w:u w:val="single"/>
        </w:rPr>
        <w:t xml:space="preserve">    </w:t>
      </w:r>
      <w:r>
        <w:rPr>
          <w:rFonts w:hint="eastAsia" w:ascii="宋体" w:hAnsi="宋体" w:cs="宋体"/>
          <w:bCs/>
          <w:szCs w:val="21"/>
        </w:rPr>
        <w:t>份，均具有同等法律效力，发包人执</w:t>
      </w:r>
      <w:r>
        <w:rPr>
          <w:rFonts w:ascii="宋体" w:hAnsi="宋体" w:cs="宋体"/>
          <w:bCs/>
          <w:szCs w:val="21"/>
          <w:u w:val="single"/>
        </w:rPr>
        <w:t xml:space="preserve">    </w:t>
      </w:r>
      <w:r>
        <w:rPr>
          <w:rFonts w:hint="eastAsia" w:ascii="宋体" w:hAnsi="宋体" w:cs="宋体"/>
          <w:bCs/>
          <w:szCs w:val="21"/>
        </w:rPr>
        <w:t>份，承包人执</w:t>
      </w:r>
      <w:r>
        <w:rPr>
          <w:rFonts w:ascii="宋体" w:hAnsi="宋体" w:cs="宋体"/>
          <w:bCs/>
          <w:szCs w:val="21"/>
          <w:u w:val="single"/>
        </w:rPr>
        <w:t xml:space="preserve">    </w:t>
      </w:r>
      <w:r>
        <w:rPr>
          <w:rFonts w:hint="eastAsia" w:ascii="宋体" w:hAnsi="宋体" w:cs="宋体"/>
          <w:bCs/>
          <w:szCs w:val="21"/>
        </w:rPr>
        <w:t>份。</w:t>
      </w:r>
    </w:p>
    <w:p w14:paraId="6A80FFEA">
      <w:pPr>
        <w:spacing w:line="360" w:lineRule="auto"/>
        <w:jc w:val="left"/>
        <w:rPr>
          <w:rFonts w:ascii="宋体"/>
          <w:szCs w:val="21"/>
        </w:rPr>
      </w:pPr>
    </w:p>
    <w:p w14:paraId="18D07062">
      <w:pPr>
        <w:spacing w:line="360" w:lineRule="auto"/>
        <w:jc w:val="left"/>
        <w:rPr>
          <w:rFonts w:ascii="宋体"/>
          <w:szCs w:val="21"/>
        </w:rPr>
      </w:pPr>
    </w:p>
    <w:p w14:paraId="50718D75">
      <w:pPr>
        <w:spacing w:line="360" w:lineRule="auto"/>
        <w:jc w:val="left"/>
        <w:rPr>
          <w:rFonts w:ascii="宋体"/>
          <w:szCs w:val="21"/>
        </w:rPr>
      </w:pPr>
    </w:p>
    <w:p w14:paraId="11BD0E51">
      <w:pPr>
        <w:spacing w:line="360" w:lineRule="auto"/>
        <w:ind w:firstLine="840" w:firstLineChars="400"/>
        <w:jc w:val="left"/>
        <w:rPr>
          <w:rFonts w:ascii="宋体"/>
          <w:szCs w:val="21"/>
        </w:rPr>
      </w:pPr>
      <w:r>
        <w:rPr>
          <w:rFonts w:hint="eastAsia" w:ascii="宋体" w:hAnsi="宋体"/>
          <w:szCs w:val="21"/>
        </w:rPr>
        <w:t>发包人：</w:t>
      </w:r>
      <w:r>
        <w:rPr>
          <w:rFonts w:ascii="宋体" w:hAnsi="宋体"/>
          <w:szCs w:val="21"/>
        </w:rPr>
        <w:t xml:space="preserve">  (</w:t>
      </w:r>
      <w:r>
        <w:rPr>
          <w:rFonts w:hint="eastAsia" w:ascii="宋体" w:hAnsi="宋体"/>
          <w:szCs w:val="21"/>
        </w:rPr>
        <w:t>公章</w:t>
      </w:r>
      <w:r>
        <w:rPr>
          <w:rFonts w:ascii="宋体" w:hAnsi="宋体"/>
          <w:szCs w:val="21"/>
        </w:rPr>
        <w:t xml:space="preserve">)             </w:t>
      </w:r>
      <w:r>
        <w:rPr>
          <w:rFonts w:hint="eastAsia" w:ascii="宋体" w:hAnsi="宋体"/>
          <w:szCs w:val="21"/>
        </w:rPr>
        <w:t>承包人：</w:t>
      </w:r>
      <w:r>
        <w:rPr>
          <w:rFonts w:ascii="宋体" w:hAnsi="宋体"/>
          <w:szCs w:val="21"/>
        </w:rPr>
        <w:t xml:space="preserve">  (</w:t>
      </w:r>
      <w:r>
        <w:rPr>
          <w:rFonts w:hint="eastAsia" w:ascii="宋体" w:hAnsi="宋体"/>
          <w:szCs w:val="21"/>
        </w:rPr>
        <w:t>公章</w:t>
      </w:r>
      <w:r>
        <w:rPr>
          <w:rFonts w:ascii="宋体" w:hAnsi="宋体"/>
          <w:szCs w:val="21"/>
        </w:rPr>
        <w:t>)</w:t>
      </w:r>
    </w:p>
    <w:p w14:paraId="48786A64">
      <w:pPr>
        <w:spacing w:line="360" w:lineRule="auto"/>
        <w:ind w:firstLine="840" w:firstLineChars="400"/>
        <w:jc w:val="left"/>
        <w:rPr>
          <w:rFonts w:ascii="宋体"/>
          <w:szCs w:val="21"/>
          <w:u w:val="single"/>
        </w:rPr>
      </w:pPr>
      <w:r>
        <w:rPr>
          <w:rFonts w:ascii="宋体" w:hAnsi="宋体"/>
          <w:szCs w:val="21"/>
        </w:rPr>
        <w:t xml:space="preserve">                                 </w:t>
      </w:r>
    </w:p>
    <w:p w14:paraId="5882F915">
      <w:pPr>
        <w:spacing w:line="360" w:lineRule="auto"/>
        <w:ind w:firstLine="840" w:firstLineChars="400"/>
        <w:jc w:val="left"/>
        <w:rPr>
          <w:rFonts w:ascii="宋体"/>
          <w:szCs w:val="21"/>
        </w:rPr>
      </w:pPr>
      <w:r>
        <w:rPr>
          <w:rFonts w:hint="eastAsia" w:ascii="宋体" w:hAnsi="宋体"/>
          <w:szCs w:val="21"/>
        </w:rPr>
        <w:t>法定代表人或其委托代理人：</w:t>
      </w:r>
      <w:r>
        <w:rPr>
          <w:rFonts w:ascii="宋体" w:hAnsi="宋体"/>
          <w:szCs w:val="21"/>
        </w:rPr>
        <w:t xml:space="preserve">  </w:t>
      </w:r>
      <w:r>
        <w:rPr>
          <w:rFonts w:hint="eastAsia" w:ascii="宋体" w:hAnsi="宋体"/>
          <w:szCs w:val="21"/>
        </w:rPr>
        <w:t>法定代表人或其委托代理人：</w:t>
      </w:r>
    </w:p>
    <w:p w14:paraId="3CA0D5DF">
      <w:pPr>
        <w:spacing w:line="360" w:lineRule="auto"/>
        <w:ind w:firstLine="840" w:firstLineChars="400"/>
        <w:jc w:val="left"/>
        <w:rPr>
          <w:rFonts w:ascii="宋体"/>
          <w:szCs w:val="21"/>
        </w:rPr>
      </w:pPr>
      <w:r>
        <w:rPr>
          <w:rFonts w:hint="eastAsia" w:ascii="宋体" w:hAnsi="宋体"/>
          <w:szCs w:val="21"/>
        </w:rPr>
        <w:t>（签字）</w:t>
      </w:r>
      <w:r>
        <w:rPr>
          <w:rFonts w:ascii="宋体" w:hAnsi="宋体"/>
          <w:szCs w:val="21"/>
        </w:rPr>
        <w:t xml:space="preserve">                    </w:t>
      </w:r>
      <w:r>
        <w:rPr>
          <w:rFonts w:hint="eastAsia" w:ascii="宋体" w:hAnsi="宋体"/>
          <w:szCs w:val="21"/>
        </w:rPr>
        <w:t>（签字）</w:t>
      </w:r>
    </w:p>
    <w:p w14:paraId="46E15ED7">
      <w:pPr>
        <w:spacing w:line="360" w:lineRule="auto"/>
        <w:ind w:firstLine="840" w:firstLineChars="400"/>
        <w:jc w:val="left"/>
        <w:rPr>
          <w:rFonts w:ascii="宋体"/>
          <w:szCs w:val="21"/>
          <w:u w:val="single"/>
        </w:rPr>
      </w:pPr>
    </w:p>
    <w:p w14:paraId="182241FD">
      <w:pPr>
        <w:tabs>
          <w:tab w:val="left" w:pos="4410"/>
        </w:tabs>
        <w:spacing w:line="360" w:lineRule="auto"/>
        <w:ind w:firstLine="840" w:firstLineChars="400"/>
        <w:jc w:val="left"/>
        <w:rPr>
          <w:rFonts w:ascii="宋体"/>
          <w:szCs w:val="21"/>
        </w:rPr>
      </w:pPr>
      <w:r>
        <w:rPr>
          <w:rFonts w:hint="eastAsia" w:ascii="宋体" w:hAnsi="宋体"/>
          <w:szCs w:val="21"/>
        </w:rPr>
        <w:t>组织机构代码：</w:t>
      </w:r>
      <w:r>
        <w:rPr>
          <w:rFonts w:ascii="MingLiU_HKSCS" w:hAnsi="MingLiU_HKSCS" w:cs="MingLiU_HKSCS"/>
          <w:szCs w:val="21"/>
          <w:u w:val="single"/>
        </w:rPr>
        <w:t xml:space="preserve">           </w:t>
      </w:r>
      <w:r>
        <w:rPr>
          <w:rFonts w:ascii="宋体" w:hAnsi="宋体" w:cs="宋体"/>
          <w:szCs w:val="21"/>
          <w:u w:val="single"/>
        </w:rPr>
        <w:t xml:space="preserve">  </w:t>
      </w:r>
      <w:r>
        <w:rPr>
          <w:rFonts w:ascii="宋体" w:hAnsi="宋体"/>
          <w:szCs w:val="21"/>
        </w:rPr>
        <w:t xml:space="preserve">   </w:t>
      </w:r>
      <w:r>
        <w:rPr>
          <w:rFonts w:hint="eastAsia" w:ascii="宋体" w:hAnsi="宋体"/>
          <w:szCs w:val="21"/>
        </w:rPr>
        <w:t>组织机构代码：</w:t>
      </w:r>
      <w:r>
        <w:rPr>
          <w:rFonts w:ascii="MingLiU_HKSCS" w:hAnsi="MingLiU_HKSCS" w:cs="MingLiU_HKSCS"/>
          <w:szCs w:val="21"/>
          <w:u w:val="single"/>
        </w:rPr>
        <w:t xml:space="preserve">           </w:t>
      </w:r>
      <w:r>
        <w:rPr>
          <w:rFonts w:ascii="宋体" w:hAnsi="宋体" w:cs="宋体"/>
          <w:szCs w:val="21"/>
          <w:u w:val="single"/>
        </w:rPr>
        <w:t xml:space="preserve">  </w:t>
      </w:r>
      <w:r>
        <w:rPr>
          <w:rFonts w:ascii="宋体" w:hAnsi="宋体"/>
          <w:szCs w:val="21"/>
          <w:u w:val="single"/>
        </w:rPr>
        <w:t xml:space="preserve">    </w:t>
      </w:r>
    </w:p>
    <w:p w14:paraId="59F485DE">
      <w:pPr>
        <w:spacing w:line="360" w:lineRule="auto"/>
        <w:ind w:firstLine="840" w:firstLineChars="400"/>
        <w:jc w:val="left"/>
        <w:rPr>
          <w:rFonts w:ascii="宋体"/>
          <w:szCs w:val="21"/>
        </w:rPr>
      </w:pPr>
      <w:r>
        <w:rPr>
          <w:rFonts w:hint="eastAsia" w:ascii="宋体" w:hAnsi="宋体"/>
          <w:szCs w:val="21"/>
        </w:rPr>
        <w:t>地</w:t>
      </w:r>
      <w:r>
        <w:rPr>
          <w:rFonts w:ascii="宋体" w:hAnsi="宋体"/>
          <w:szCs w:val="21"/>
        </w:rPr>
        <w:t xml:space="preserve">  </w:t>
      </w:r>
      <w:r>
        <w:rPr>
          <w:rFonts w:hint="eastAsia" w:ascii="宋体" w:hAnsi="宋体"/>
          <w:szCs w:val="21"/>
        </w:rPr>
        <w:t>址：</w:t>
      </w:r>
      <w:r>
        <w:rPr>
          <w:rFonts w:ascii="MingLiU_HKSCS" w:hAnsi="MingLiU_HKSCS" w:cs="MingLiU_HKSCS"/>
          <w:szCs w:val="21"/>
          <w:u w:val="single"/>
        </w:rPr>
        <w:t xml:space="preserve">                 </w:t>
      </w:r>
      <w:r>
        <w:rPr>
          <w:rFonts w:ascii="宋体" w:hAnsi="宋体" w:cs="宋体"/>
          <w:szCs w:val="21"/>
          <w:u w:val="single"/>
        </w:rPr>
        <w:t xml:space="preserve">  </w:t>
      </w:r>
      <w:r>
        <w:rPr>
          <w:rFonts w:ascii="宋体" w:hAnsi="宋体"/>
          <w:szCs w:val="21"/>
        </w:rPr>
        <w:t xml:space="preserve">   </w:t>
      </w:r>
      <w:r>
        <w:rPr>
          <w:rFonts w:hint="eastAsia" w:ascii="宋体" w:hAnsi="宋体"/>
          <w:szCs w:val="21"/>
        </w:rPr>
        <w:t>地</w:t>
      </w:r>
      <w:r>
        <w:rPr>
          <w:rFonts w:ascii="宋体" w:hAnsi="宋体"/>
          <w:szCs w:val="21"/>
        </w:rPr>
        <w:t xml:space="preserve">  </w:t>
      </w:r>
      <w:r>
        <w:rPr>
          <w:rFonts w:hint="eastAsia" w:ascii="宋体" w:hAnsi="宋体"/>
          <w:szCs w:val="21"/>
        </w:rPr>
        <w:t>址：</w:t>
      </w:r>
      <w:r>
        <w:rPr>
          <w:rFonts w:ascii="MingLiU_HKSCS" w:hAnsi="MingLiU_HKSCS" w:cs="MingLiU_HKSCS"/>
          <w:szCs w:val="21"/>
          <w:u w:val="single"/>
        </w:rPr>
        <w:t xml:space="preserve">           </w:t>
      </w:r>
      <w:r>
        <w:rPr>
          <w:rFonts w:ascii="宋体" w:hAnsi="宋体" w:cs="宋体"/>
          <w:szCs w:val="21"/>
          <w:u w:val="single"/>
        </w:rPr>
        <w:t xml:space="preserve"> </w:t>
      </w:r>
      <w:r>
        <w:rPr>
          <w:rFonts w:ascii="宋体" w:hAnsi="宋体"/>
          <w:szCs w:val="21"/>
          <w:u w:val="single"/>
        </w:rPr>
        <w:t xml:space="preserve">           </w:t>
      </w:r>
    </w:p>
    <w:p w14:paraId="2FD53D99">
      <w:pPr>
        <w:spacing w:line="360" w:lineRule="auto"/>
        <w:ind w:firstLine="840" w:firstLineChars="400"/>
        <w:jc w:val="left"/>
        <w:rPr>
          <w:rFonts w:ascii="宋体"/>
          <w:szCs w:val="21"/>
        </w:rPr>
      </w:pPr>
      <w:r>
        <w:rPr>
          <w:rFonts w:hint="eastAsia" w:ascii="宋体" w:hAnsi="宋体"/>
          <w:szCs w:val="21"/>
        </w:rPr>
        <w:t>邮政编码：</w:t>
      </w:r>
      <w:r>
        <w:rPr>
          <w:rFonts w:ascii="MingLiU_HKSCS" w:hAnsi="MingLiU_HKSCS" w:cs="MingLiU_HKSCS"/>
          <w:szCs w:val="21"/>
          <w:u w:val="single"/>
        </w:rPr>
        <w:t xml:space="preserve">              </w:t>
      </w:r>
      <w:r>
        <w:rPr>
          <w:rFonts w:ascii="宋体" w:hAnsi="宋体" w:cs="宋体"/>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邮政编码：</w:t>
      </w:r>
      <w:r>
        <w:rPr>
          <w:rFonts w:ascii="MingLiU_HKSCS" w:hAnsi="MingLiU_HKSCS" w:cs="MingLiU_HKSCS"/>
          <w:szCs w:val="21"/>
          <w:u w:val="single"/>
        </w:rPr>
        <w:t xml:space="preserve">                  </w:t>
      </w:r>
      <w:r>
        <w:rPr>
          <w:rFonts w:ascii="宋体" w:hAnsi="宋体" w:cs="宋体"/>
          <w:szCs w:val="21"/>
          <w:u w:val="single"/>
        </w:rPr>
        <w:t xml:space="preserve">   </w:t>
      </w:r>
    </w:p>
    <w:p w14:paraId="01BEA81F">
      <w:pPr>
        <w:spacing w:line="360" w:lineRule="auto"/>
        <w:ind w:firstLine="840" w:firstLineChars="400"/>
        <w:jc w:val="left"/>
        <w:rPr>
          <w:rFonts w:ascii="宋体"/>
          <w:szCs w:val="21"/>
        </w:rPr>
      </w:pPr>
      <w:r>
        <w:rPr>
          <w:rFonts w:hint="eastAsia" w:ascii="宋体" w:hAnsi="宋体"/>
          <w:szCs w:val="21"/>
        </w:rPr>
        <w:t>法定代表人：</w:t>
      </w:r>
      <w:r>
        <w:rPr>
          <w:rFonts w:ascii="MingLiU_HKSCS" w:hAnsi="MingLiU_HKSCS" w:cs="MingLiU_HKSCS"/>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法定代表人：</w:t>
      </w:r>
      <w:r>
        <w:rPr>
          <w:rFonts w:ascii="MingLiU_HKSCS" w:hAnsi="MingLiU_HKSCS" w:cs="MingLiU_HKSCS"/>
          <w:szCs w:val="21"/>
          <w:u w:val="single"/>
        </w:rPr>
        <w:t xml:space="preserve">           </w:t>
      </w:r>
      <w:r>
        <w:rPr>
          <w:rFonts w:ascii="宋体" w:hAnsi="宋体"/>
          <w:szCs w:val="21"/>
          <w:u w:val="single"/>
        </w:rPr>
        <w:t xml:space="preserve">        </w:t>
      </w:r>
    </w:p>
    <w:p w14:paraId="5FB5BC44">
      <w:pPr>
        <w:spacing w:line="360" w:lineRule="auto"/>
        <w:ind w:firstLine="840" w:firstLineChars="400"/>
        <w:jc w:val="left"/>
        <w:rPr>
          <w:rFonts w:ascii="宋体"/>
          <w:szCs w:val="21"/>
        </w:rPr>
      </w:pPr>
      <w:r>
        <w:rPr>
          <w:rFonts w:hint="eastAsia" w:ascii="宋体" w:hAnsi="宋体"/>
          <w:szCs w:val="21"/>
        </w:rPr>
        <w:t>委托代理人：</w:t>
      </w:r>
      <w:r>
        <w:rPr>
          <w:rFonts w:ascii="MingLiU_HKSCS" w:hAnsi="MingLiU_HKSCS" w:cs="MingLiU_HKSCS"/>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委托代理人：</w:t>
      </w:r>
      <w:r>
        <w:rPr>
          <w:rFonts w:ascii="MingLiU_HKSCS" w:hAnsi="MingLiU_HKSCS" w:cs="MingLiU_HKSCS"/>
          <w:szCs w:val="21"/>
          <w:u w:val="single"/>
        </w:rPr>
        <w:t xml:space="preserve">           </w:t>
      </w:r>
      <w:r>
        <w:rPr>
          <w:rFonts w:ascii="宋体" w:hAnsi="宋体" w:cs="宋体"/>
          <w:szCs w:val="21"/>
          <w:u w:val="single"/>
        </w:rPr>
        <w:t xml:space="preserve">  </w:t>
      </w:r>
      <w:r>
        <w:rPr>
          <w:rFonts w:ascii="宋体" w:hAnsi="宋体"/>
          <w:szCs w:val="21"/>
          <w:u w:val="single"/>
        </w:rPr>
        <w:t xml:space="preserve">      </w:t>
      </w:r>
    </w:p>
    <w:p w14:paraId="5BFDB7BD">
      <w:pPr>
        <w:spacing w:line="360" w:lineRule="auto"/>
        <w:ind w:firstLine="840" w:firstLineChars="400"/>
        <w:jc w:val="left"/>
        <w:rPr>
          <w:rFonts w:asci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MingLiU_HKSCS" w:hAnsi="MingLiU_HKSCS" w:cs="MingLiU_HKSCS"/>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MingLiU_HKSCS" w:hAnsi="MingLiU_HKSCS" w:cs="MingLiU_HKSCS"/>
          <w:szCs w:val="21"/>
          <w:u w:val="single"/>
        </w:rPr>
        <w:t xml:space="preserve">                  </w:t>
      </w:r>
      <w:r>
        <w:rPr>
          <w:rFonts w:ascii="宋体" w:hAnsi="宋体"/>
          <w:szCs w:val="21"/>
          <w:u w:val="single"/>
        </w:rPr>
        <w:t xml:space="preserve">    </w:t>
      </w:r>
    </w:p>
    <w:p w14:paraId="2655CB28">
      <w:pPr>
        <w:spacing w:line="360" w:lineRule="auto"/>
        <w:ind w:firstLine="840" w:firstLineChars="400"/>
        <w:jc w:val="left"/>
        <w:rPr>
          <w:rFonts w:ascii="宋体"/>
          <w:szCs w:val="21"/>
        </w:rPr>
      </w:pPr>
      <w:r>
        <w:rPr>
          <w:rFonts w:hint="eastAsia" w:ascii="宋体" w:hAnsi="宋体"/>
          <w:szCs w:val="21"/>
        </w:rPr>
        <w:t>传</w:t>
      </w:r>
      <w:r>
        <w:rPr>
          <w:rFonts w:ascii="宋体" w:hAnsi="宋体"/>
          <w:szCs w:val="21"/>
        </w:rPr>
        <w:t xml:space="preserve">  </w:t>
      </w:r>
      <w:r>
        <w:rPr>
          <w:rFonts w:hint="eastAsia" w:ascii="宋体" w:hAnsi="宋体"/>
          <w:szCs w:val="21"/>
        </w:rPr>
        <w:t>真：</w:t>
      </w:r>
      <w:r>
        <w:rPr>
          <w:rFonts w:ascii="MingLiU_HKSCS" w:hAnsi="MingLiU_HKSCS" w:cs="MingLiU_HKSCS"/>
          <w:szCs w:val="21"/>
          <w:u w:val="single"/>
        </w:rPr>
        <w:t xml:space="preserve">                </w:t>
      </w:r>
      <w:r>
        <w:rPr>
          <w:rFonts w:ascii="宋体" w:hAnsi="宋体" w:cs="宋体"/>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传</w:t>
      </w:r>
      <w:r>
        <w:rPr>
          <w:rFonts w:ascii="宋体" w:hAnsi="宋体"/>
          <w:szCs w:val="21"/>
        </w:rPr>
        <w:t xml:space="preserve">  </w:t>
      </w:r>
      <w:r>
        <w:rPr>
          <w:rFonts w:hint="eastAsia" w:ascii="宋体" w:hAnsi="宋体"/>
          <w:szCs w:val="21"/>
        </w:rPr>
        <w:t>真：</w:t>
      </w:r>
      <w:r>
        <w:rPr>
          <w:rFonts w:ascii="MingLiU_HKSCS" w:hAnsi="MingLiU_HKSCS" w:cs="MingLiU_HKSCS"/>
          <w:szCs w:val="21"/>
          <w:u w:val="single"/>
        </w:rPr>
        <w:t xml:space="preserve">                    </w:t>
      </w:r>
      <w:r>
        <w:rPr>
          <w:rFonts w:ascii="宋体" w:hAnsi="宋体" w:cs="宋体"/>
          <w:szCs w:val="21"/>
          <w:u w:val="single"/>
        </w:rPr>
        <w:t xml:space="preserve">  </w:t>
      </w:r>
    </w:p>
    <w:p w14:paraId="7FD3320E">
      <w:pPr>
        <w:spacing w:line="360" w:lineRule="auto"/>
        <w:ind w:firstLine="840" w:firstLineChars="400"/>
        <w:jc w:val="left"/>
        <w:rPr>
          <w:rFonts w:ascii="宋体"/>
          <w:szCs w:val="21"/>
        </w:rPr>
      </w:pPr>
      <w:r>
        <w:rPr>
          <w:rFonts w:hint="eastAsia" w:ascii="宋体" w:hAnsi="宋体"/>
          <w:szCs w:val="21"/>
        </w:rPr>
        <w:t>电子信箱：</w:t>
      </w:r>
      <w:r>
        <w:rPr>
          <w:rFonts w:ascii="宋体" w:hAnsi="宋体"/>
          <w:szCs w:val="21"/>
          <w:u w:val="single"/>
        </w:rPr>
        <w:t xml:space="preserve">                 </w:t>
      </w:r>
      <w:r>
        <w:rPr>
          <w:rFonts w:ascii="宋体" w:hAnsi="宋体"/>
          <w:szCs w:val="21"/>
        </w:rPr>
        <w:t xml:space="preserve">   </w:t>
      </w:r>
      <w:r>
        <w:rPr>
          <w:rFonts w:hint="eastAsia" w:ascii="宋体" w:hAnsi="宋体"/>
          <w:szCs w:val="21"/>
        </w:rPr>
        <w:t>电子信箱：</w:t>
      </w:r>
      <w:r>
        <w:rPr>
          <w:rFonts w:ascii="MingLiU_HKSCS" w:hAnsi="MingLiU_HKSCS" w:cs="MingLiU_HKSCS"/>
          <w:szCs w:val="21"/>
          <w:u w:val="single"/>
        </w:rPr>
        <w:t xml:space="preserve">                 </w:t>
      </w:r>
      <w:r>
        <w:rPr>
          <w:rFonts w:ascii="宋体" w:hAnsi="宋体" w:cs="宋体"/>
          <w:szCs w:val="21"/>
          <w:u w:val="single"/>
        </w:rPr>
        <w:t xml:space="preserve">   </w:t>
      </w:r>
    </w:p>
    <w:p w14:paraId="3099C6C0">
      <w:pPr>
        <w:spacing w:line="360" w:lineRule="auto"/>
        <w:ind w:firstLine="840" w:firstLineChars="400"/>
        <w:jc w:val="left"/>
        <w:rPr>
          <w:rFonts w:ascii="宋体"/>
          <w:szCs w:val="21"/>
        </w:rPr>
      </w:pPr>
      <w:r>
        <w:rPr>
          <w:rFonts w:hint="eastAsia" w:ascii="宋体" w:hAnsi="宋体"/>
          <w:szCs w:val="21"/>
        </w:rPr>
        <w:t>开户银行：</w:t>
      </w:r>
      <w:r>
        <w:rPr>
          <w:rFonts w:ascii="MingLiU_HKSCS" w:hAnsi="MingLiU_HKSCS" w:cs="MingLiU_HKSCS"/>
          <w:szCs w:val="21"/>
          <w:u w:val="single"/>
        </w:rPr>
        <w:t xml:space="preserve">              </w:t>
      </w:r>
      <w:r>
        <w:rPr>
          <w:rFonts w:ascii="宋体" w:hAnsi="宋体" w:cs="宋体"/>
          <w:szCs w:val="21"/>
          <w:u w:val="single"/>
        </w:rPr>
        <w:t xml:space="preserve">   </w:t>
      </w:r>
      <w:r>
        <w:rPr>
          <w:rFonts w:ascii="宋体" w:hAnsi="宋体"/>
          <w:szCs w:val="21"/>
        </w:rPr>
        <w:t xml:space="preserve">   </w:t>
      </w:r>
      <w:r>
        <w:rPr>
          <w:rFonts w:hint="eastAsia" w:ascii="宋体" w:hAnsi="宋体"/>
          <w:szCs w:val="21"/>
        </w:rPr>
        <w:t>开户银行：</w:t>
      </w:r>
      <w:r>
        <w:rPr>
          <w:rFonts w:ascii="MingLiU_HKSCS" w:hAnsi="MingLiU_HKSCS" w:cs="MingLiU_HKSCS"/>
          <w:szCs w:val="21"/>
          <w:u w:val="single"/>
        </w:rPr>
        <w:t xml:space="preserve">                 </w:t>
      </w:r>
      <w:r>
        <w:rPr>
          <w:rFonts w:ascii="宋体" w:hAnsi="宋体" w:cs="宋体"/>
          <w:szCs w:val="21"/>
          <w:u w:val="single"/>
        </w:rPr>
        <w:t xml:space="preserve">   </w:t>
      </w:r>
    </w:p>
    <w:p w14:paraId="1F96998B">
      <w:pPr>
        <w:spacing w:line="360" w:lineRule="auto"/>
        <w:ind w:firstLine="840" w:firstLineChars="400"/>
        <w:jc w:val="left"/>
        <w:rPr>
          <w:rFonts w:ascii="宋体"/>
          <w:szCs w:val="21"/>
        </w:rPr>
      </w:pPr>
      <w:r>
        <w:rPr>
          <w:rFonts w:hint="eastAsia" w:ascii="宋体" w:hAnsi="宋体"/>
          <w:szCs w:val="21"/>
        </w:rPr>
        <w:t>账</w:t>
      </w:r>
      <w:r>
        <w:rPr>
          <w:rFonts w:ascii="宋体" w:hAnsi="宋体"/>
          <w:szCs w:val="21"/>
        </w:rPr>
        <w:t xml:space="preserve">  </w:t>
      </w:r>
      <w:r>
        <w:rPr>
          <w:rFonts w:hint="eastAsia" w:ascii="宋体" w:hAnsi="宋体"/>
          <w:szCs w:val="21"/>
        </w:rPr>
        <w:t>号：</w:t>
      </w:r>
      <w:r>
        <w:rPr>
          <w:rFonts w:ascii="MingLiU_HKSCS" w:hAnsi="MingLiU_HKSCS" w:cs="MingLiU_HKSCS"/>
          <w:szCs w:val="21"/>
          <w:u w:val="single"/>
        </w:rPr>
        <w:t xml:space="preserve">            </w:t>
      </w:r>
      <w:r>
        <w:rPr>
          <w:rFonts w:ascii="宋体" w:hAnsi="宋体" w:cs="宋体"/>
          <w:szCs w:val="21"/>
          <w:u w:val="single"/>
        </w:rPr>
        <w:t xml:space="preserve">      </w:t>
      </w:r>
      <w:r>
        <w:rPr>
          <w:rFonts w:ascii="宋体" w:hAnsi="宋体"/>
          <w:szCs w:val="21"/>
        </w:rPr>
        <w:t xml:space="preserve">    </w:t>
      </w:r>
      <w:r>
        <w:rPr>
          <w:rFonts w:hint="eastAsia" w:ascii="宋体" w:hAnsi="宋体"/>
          <w:szCs w:val="21"/>
        </w:rPr>
        <w:t>账</w:t>
      </w:r>
      <w:r>
        <w:rPr>
          <w:rFonts w:ascii="宋体" w:hAnsi="宋体"/>
          <w:szCs w:val="21"/>
        </w:rPr>
        <w:t xml:space="preserve">  </w:t>
      </w:r>
      <w:r>
        <w:rPr>
          <w:rFonts w:hint="eastAsia" w:ascii="宋体" w:hAnsi="宋体"/>
          <w:szCs w:val="21"/>
        </w:rPr>
        <w:t>号：</w:t>
      </w:r>
      <w:r>
        <w:rPr>
          <w:rFonts w:ascii="MingLiU_HKSCS" w:hAnsi="MingLiU_HKSCS" w:cs="MingLiU_HKSCS"/>
          <w:szCs w:val="21"/>
          <w:u w:val="single"/>
        </w:rPr>
        <w:t xml:space="preserve">                </w:t>
      </w:r>
      <w:r>
        <w:rPr>
          <w:rFonts w:ascii="宋体" w:hAnsi="宋体"/>
          <w:szCs w:val="21"/>
          <w:u w:val="single"/>
        </w:rPr>
        <w:t xml:space="preserve">     </w:t>
      </w:r>
    </w:p>
    <w:p w14:paraId="1E87FA40">
      <w:pPr>
        <w:spacing w:line="360" w:lineRule="auto"/>
        <w:ind w:firstLine="840" w:firstLineChars="400"/>
        <w:rPr>
          <w:rFonts w:ascii="宋体"/>
          <w:szCs w:val="21"/>
        </w:rPr>
      </w:pPr>
    </w:p>
    <w:p w14:paraId="0756E302">
      <w:pPr>
        <w:spacing w:line="360" w:lineRule="auto"/>
        <w:jc w:val="center"/>
        <w:rPr>
          <w:rFonts w:ascii="宋体"/>
          <w:b/>
          <w:sz w:val="30"/>
          <w:szCs w:val="30"/>
        </w:rPr>
      </w:pPr>
      <w:r>
        <w:rPr>
          <w:rFonts w:hint="eastAsia" w:ascii="宋体" w:hAnsi="宋体"/>
          <w:b/>
          <w:sz w:val="30"/>
          <w:szCs w:val="30"/>
        </w:rPr>
        <w:t>第二部分通用合同条款</w:t>
      </w:r>
      <w:r>
        <w:rPr>
          <w:rFonts w:ascii="宋体" w:hAnsi="宋体"/>
          <w:b/>
          <w:sz w:val="30"/>
          <w:szCs w:val="30"/>
        </w:rPr>
        <w:t>(</w:t>
      </w:r>
      <w:r>
        <w:rPr>
          <w:rFonts w:hint="eastAsia" w:ascii="宋体" w:hAnsi="宋体"/>
          <w:b/>
          <w:sz w:val="30"/>
          <w:szCs w:val="30"/>
        </w:rPr>
        <w:t>略</w:t>
      </w:r>
      <w:r>
        <w:rPr>
          <w:rFonts w:ascii="宋体" w:hAnsi="宋体"/>
          <w:b/>
          <w:sz w:val="30"/>
          <w:szCs w:val="30"/>
        </w:rPr>
        <w:t>)</w:t>
      </w:r>
    </w:p>
    <w:p w14:paraId="771E221E">
      <w:pPr>
        <w:spacing w:line="360" w:lineRule="auto"/>
        <w:ind w:firstLine="420" w:firstLineChars="200"/>
        <w:rPr>
          <w:rFonts w:ascii="宋体"/>
          <w:szCs w:val="21"/>
        </w:rPr>
      </w:pPr>
    </w:p>
    <w:p w14:paraId="7529E832">
      <w:pPr>
        <w:spacing w:line="360" w:lineRule="auto"/>
        <w:ind w:firstLine="420" w:firstLineChars="200"/>
        <w:rPr>
          <w:rFonts w:ascii="宋体" w:cs="宋体"/>
          <w:bCs/>
          <w:szCs w:val="21"/>
        </w:rPr>
      </w:pPr>
      <w:r>
        <w:rPr>
          <w:rFonts w:hint="eastAsia" w:ascii="宋体" w:hAnsi="宋体" w:cs="宋体"/>
          <w:bCs/>
          <w:szCs w:val="21"/>
        </w:rPr>
        <w:t>详见住房和城乡建设部、国家工商行政管理总局发布的《建设工程施工合同（示范文本）》（</w:t>
      </w:r>
      <w:r>
        <w:rPr>
          <w:rFonts w:ascii="宋体" w:hAnsi="宋体" w:cs="宋体"/>
          <w:bCs/>
          <w:szCs w:val="21"/>
        </w:rPr>
        <w:t>GF-2017-0201</w:t>
      </w:r>
      <w:r>
        <w:rPr>
          <w:rFonts w:hint="eastAsia" w:ascii="宋体" w:hAnsi="宋体" w:cs="宋体"/>
          <w:bCs/>
          <w:szCs w:val="21"/>
        </w:rPr>
        <w:t>）通用合同条款部分。</w:t>
      </w:r>
    </w:p>
    <w:p w14:paraId="17ADD7A0">
      <w:pPr>
        <w:spacing w:line="360" w:lineRule="auto"/>
        <w:ind w:firstLine="420" w:firstLineChars="200"/>
        <w:rPr>
          <w:rFonts w:ascii="宋体" w:cs="宋体"/>
          <w:bCs/>
          <w:szCs w:val="21"/>
        </w:rPr>
      </w:pPr>
    </w:p>
    <w:p w14:paraId="05EA3854">
      <w:pPr>
        <w:spacing w:line="360" w:lineRule="auto"/>
        <w:ind w:firstLine="420" w:firstLineChars="200"/>
        <w:rPr>
          <w:rFonts w:ascii="宋体" w:cs="宋体"/>
          <w:bCs/>
          <w:szCs w:val="21"/>
        </w:rPr>
      </w:pPr>
    </w:p>
    <w:p w14:paraId="0C80BF26">
      <w:pPr>
        <w:spacing w:line="360" w:lineRule="auto"/>
        <w:ind w:firstLine="420" w:firstLineChars="200"/>
        <w:rPr>
          <w:rFonts w:ascii="宋体" w:cs="宋体"/>
          <w:bCs/>
          <w:szCs w:val="21"/>
        </w:rPr>
      </w:pPr>
    </w:p>
    <w:p w14:paraId="733E2DF2">
      <w:pPr>
        <w:spacing w:line="360" w:lineRule="auto"/>
        <w:ind w:firstLine="420" w:firstLineChars="200"/>
        <w:rPr>
          <w:rFonts w:ascii="宋体" w:cs="宋体"/>
          <w:bCs/>
          <w:szCs w:val="21"/>
        </w:rPr>
      </w:pPr>
    </w:p>
    <w:p w14:paraId="7E14622E">
      <w:pPr>
        <w:spacing w:line="360" w:lineRule="auto"/>
        <w:jc w:val="center"/>
        <w:rPr>
          <w:rFonts w:ascii="宋体"/>
          <w:b/>
          <w:sz w:val="30"/>
          <w:szCs w:val="30"/>
        </w:rPr>
      </w:pPr>
      <w:r>
        <w:rPr>
          <w:rFonts w:hint="eastAsia" w:ascii="宋体" w:hAnsi="宋体"/>
          <w:b/>
          <w:sz w:val="30"/>
          <w:szCs w:val="30"/>
        </w:rPr>
        <w:t>第三部分</w:t>
      </w:r>
      <w:r>
        <w:rPr>
          <w:rFonts w:ascii="宋体" w:hAnsi="宋体"/>
          <w:b/>
          <w:sz w:val="30"/>
          <w:szCs w:val="30"/>
        </w:rPr>
        <w:t xml:space="preserve"> </w:t>
      </w:r>
      <w:r>
        <w:rPr>
          <w:rFonts w:hint="eastAsia" w:ascii="宋体" w:hAnsi="宋体"/>
          <w:b/>
          <w:sz w:val="30"/>
          <w:szCs w:val="30"/>
        </w:rPr>
        <w:t>专用合同条款</w:t>
      </w:r>
    </w:p>
    <w:p w14:paraId="3C1E5285">
      <w:pPr>
        <w:spacing w:after="120" w:line="360" w:lineRule="auto"/>
        <w:ind w:firstLine="420" w:firstLineChars="200"/>
        <w:rPr>
          <w:rFonts w:ascii="宋体"/>
          <w:szCs w:val="21"/>
        </w:rPr>
      </w:pPr>
      <w:bookmarkStart w:id="78" w:name="_Toc351203633"/>
      <w:r>
        <w:rPr>
          <w:rFonts w:ascii="宋体" w:hAnsi="宋体"/>
          <w:szCs w:val="21"/>
        </w:rPr>
        <w:t>1</w:t>
      </w:r>
      <w:bookmarkStart w:id="79" w:name="_Toc296347155"/>
      <w:bookmarkStart w:id="80" w:name="_Toc297048342"/>
      <w:bookmarkStart w:id="81" w:name="_Toc296346657"/>
      <w:bookmarkStart w:id="82" w:name="_Toc292559866"/>
      <w:bookmarkStart w:id="83" w:name="_Toc296891196"/>
      <w:bookmarkStart w:id="84" w:name="_Toc296944495"/>
      <w:bookmarkStart w:id="85" w:name="_Toc297120456"/>
      <w:bookmarkStart w:id="86" w:name="_Toc296890984"/>
      <w:bookmarkStart w:id="87" w:name="_Toc296503156"/>
      <w:bookmarkStart w:id="88" w:name="_Toc292559361"/>
      <w:r>
        <w:rPr>
          <w:rFonts w:ascii="宋体" w:hAnsi="宋体"/>
          <w:szCs w:val="21"/>
        </w:rPr>
        <w:t xml:space="preserve">. </w:t>
      </w:r>
      <w:r>
        <w:rPr>
          <w:rFonts w:hint="eastAsia" w:ascii="宋体" w:hAnsi="宋体"/>
          <w:szCs w:val="21"/>
        </w:rPr>
        <w:t>一般约定</w:t>
      </w:r>
      <w:bookmarkEnd w:id="78"/>
    </w:p>
    <w:bookmarkEnd w:id="79"/>
    <w:bookmarkEnd w:id="80"/>
    <w:bookmarkEnd w:id="81"/>
    <w:bookmarkEnd w:id="82"/>
    <w:bookmarkEnd w:id="83"/>
    <w:bookmarkEnd w:id="84"/>
    <w:bookmarkEnd w:id="85"/>
    <w:bookmarkEnd w:id="86"/>
    <w:bookmarkEnd w:id="87"/>
    <w:bookmarkEnd w:id="88"/>
    <w:p w14:paraId="182252B9">
      <w:pPr>
        <w:spacing w:after="120" w:line="360" w:lineRule="auto"/>
        <w:ind w:firstLine="420" w:firstLineChars="200"/>
        <w:rPr>
          <w:rFonts w:ascii="宋体"/>
          <w:szCs w:val="21"/>
        </w:rPr>
      </w:pPr>
      <w:bookmarkStart w:id="89" w:name="_Toc529195269"/>
      <w:bookmarkStart w:id="90" w:name="_Toc499892826"/>
      <w:bookmarkStart w:id="91" w:name="_Toc529112508"/>
      <w:bookmarkStart w:id="92" w:name="_Toc499891635"/>
      <w:bookmarkStart w:id="93" w:name="_Toc526758001"/>
      <w:bookmarkStart w:id="94" w:name="_Toc500865870"/>
      <w:bookmarkStart w:id="95" w:name="_Toc527555802"/>
      <w:bookmarkStart w:id="96" w:name="_Toc527555540"/>
      <w:bookmarkStart w:id="97" w:name="_Toc20816"/>
      <w:bookmarkStart w:id="98" w:name="_Toc500864480"/>
      <w:bookmarkStart w:id="99" w:name="_Toc529112012"/>
      <w:r>
        <w:rPr>
          <w:rFonts w:ascii="宋体" w:hAnsi="宋体"/>
          <w:szCs w:val="21"/>
        </w:rPr>
        <w:t xml:space="preserve">1.1 </w:t>
      </w:r>
      <w:r>
        <w:rPr>
          <w:rFonts w:hint="eastAsia" w:ascii="宋体" w:hAnsi="宋体"/>
          <w:szCs w:val="21"/>
        </w:rPr>
        <w:t>词语定义</w:t>
      </w:r>
      <w:bookmarkEnd w:id="89"/>
      <w:bookmarkEnd w:id="90"/>
      <w:bookmarkEnd w:id="91"/>
      <w:bookmarkEnd w:id="92"/>
      <w:bookmarkEnd w:id="93"/>
      <w:bookmarkEnd w:id="94"/>
      <w:bookmarkEnd w:id="95"/>
      <w:bookmarkEnd w:id="96"/>
      <w:bookmarkEnd w:id="97"/>
      <w:bookmarkEnd w:id="98"/>
      <w:bookmarkEnd w:id="99"/>
    </w:p>
    <w:p w14:paraId="757E466B">
      <w:pPr>
        <w:spacing w:line="360" w:lineRule="auto"/>
        <w:ind w:firstLine="420" w:firstLineChars="200"/>
        <w:rPr>
          <w:rFonts w:ascii="宋体"/>
          <w:kern w:val="0"/>
          <w:szCs w:val="21"/>
        </w:rPr>
      </w:pPr>
      <w:r>
        <w:rPr>
          <w:rFonts w:ascii="宋体" w:hAnsi="宋体"/>
          <w:kern w:val="0"/>
          <w:szCs w:val="21"/>
        </w:rPr>
        <w:t>1.1.1</w:t>
      </w:r>
      <w:r>
        <w:rPr>
          <w:rFonts w:hint="eastAsia" w:ascii="宋体" w:hAnsi="宋体"/>
          <w:kern w:val="0"/>
          <w:szCs w:val="21"/>
        </w:rPr>
        <w:t>合同</w:t>
      </w:r>
    </w:p>
    <w:p w14:paraId="5D2CF597">
      <w:pPr>
        <w:spacing w:line="360" w:lineRule="auto"/>
        <w:ind w:left="1155" w:hanging="1155" w:hangingChars="550"/>
        <w:rPr>
          <w:rFonts w:ascii="宋体"/>
          <w:kern w:val="0"/>
          <w:szCs w:val="21"/>
        </w:rPr>
      </w:pPr>
      <w:r>
        <w:rPr>
          <w:rFonts w:ascii="宋体" w:hAnsi="宋体"/>
          <w:kern w:val="0"/>
          <w:szCs w:val="21"/>
        </w:rPr>
        <w:t>1.1.1.10</w:t>
      </w:r>
      <w:r>
        <w:rPr>
          <w:rFonts w:hint="eastAsia" w:ascii="宋体" w:hAnsi="宋体"/>
          <w:kern w:val="0"/>
          <w:szCs w:val="21"/>
        </w:rPr>
        <w:t>其他合同文件包括：</w:t>
      </w:r>
      <w:r>
        <w:rPr>
          <w:rFonts w:ascii="MingLiU_HKSCS" w:hAnsi="MingLiU_HKSCS" w:cs="MingLiU_HKSCS"/>
          <w:szCs w:val="21"/>
          <w:u w:val="single"/>
        </w:rPr>
        <w:t xml:space="preserve"> </w:t>
      </w:r>
      <w:r>
        <w:rPr>
          <w:rFonts w:ascii="宋体" w:hAnsi="宋体"/>
          <w:szCs w:val="21"/>
          <w:u w:val="single"/>
        </w:rPr>
        <w:t xml:space="preserve">                                  </w:t>
      </w:r>
      <w:r>
        <w:rPr>
          <w:rFonts w:hint="eastAsia" w:ascii="宋体" w:hAnsi="宋体"/>
          <w:szCs w:val="21"/>
        </w:rPr>
        <w:t>。</w:t>
      </w:r>
    </w:p>
    <w:p w14:paraId="07A2A6DE">
      <w:pPr>
        <w:spacing w:line="360" w:lineRule="auto"/>
        <w:ind w:firstLine="420" w:firstLineChars="200"/>
        <w:rPr>
          <w:rFonts w:ascii="宋体"/>
          <w:szCs w:val="21"/>
        </w:rPr>
      </w:pPr>
      <w:r>
        <w:rPr>
          <w:rFonts w:ascii="宋体" w:hAnsi="宋体"/>
          <w:szCs w:val="21"/>
        </w:rPr>
        <w:t xml:space="preserve">1.1.2 </w:t>
      </w:r>
      <w:r>
        <w:rPr>
          <w:rFonts w:hint="eastAsia" w:ascii="宋体" w:hAnsi="宋体"/>
          <w:szCs w:val="21"/>
        </w:rPr>
        <w:t>合同当事人及其他相关方</w:t>
      </w:r>
    </w:p>
    <w:p w14:paraId="2BC7343E">
      <w:pPr>
        <w:spacing w:line="360" w:lineRule="auto"/>
        <w:ind w:firstLine="420" w:firstLineChars="200"/>
        <w:rPr>
          <w:rFonts w:ascii="宋体"/>
          <w:szCs w:val="21"/>
        </w:rPr>
      </w:pPr>
      <w:r>
        <w:rPr>
          <w:rFonts w:ascii="宋体" w:hAnsi="宋体"/>
          <w:szCs w:val="21"/>
        </w:rPr>
        <w:t>1.1.2.4</w:t>
      </w:r>
      <w:r>
        <w:rPr>
          <w:rFonts w:hint="eastAsia" w:ascii="宋体" w:hAnsi="宋体"/>
          <w:szCs w:val="21"/>
        </w:rPr>
        <w:t>监理人：</w:t>
      </w:r>
    </w:p>
    <w:p w14:paraId="2B34040B">
      <w:pPr>
        <w:spacing w:line="360" w:lineRule="auto"/>
        <w:ind w:firstLine="420" w:firstLineChars="200"/>
        <w:rPr>
          <w:rFonts w:ascii="宋体"/>
          <w:szCs w:val="21"/>
        </w:rPr>
      </w:pPr>
      <w:r>
        <w:rPr>
          <w:rFonts w:hint="eastAsia" w:ascii="宋体" w:hAnsi="宋体"/>
          <w:szCs w:val="21"/>
        </w:rPr>
        <w:t>名</w:t>
      </w:r>
      <w:r>
        <w:rPr>
          <w:rFonts w:ascii="宋体" w:hAnsi="宋体"/>
          <w:szCs w:val="21"/>
        </w:rPr>
        <w:t xml:space="preserve">    </w:t>
      </w:r>
      <w:r>
        <w:rPr>
          <w:rFonts w:hint="eastAsia" w:ascii="宋体" w:hAnsi="宋体"/>
          <w:szCs w:val="21"/>
        </w:rPr>
        <w:t>称：</w:t>
      </w:r>
      <w:r>
        <w:rPr>
          <w:rFonts w:ascii="MingLiU_HKSCS" w:hAnsi="MingLiU_HKSCS" w:cs="MingLiU_HKSCS"/>
          <w:szCs w:val="21"/>
          <w:u w:val="single"/>
        </w:rPr>
        <w:t xml:space="preserve">                                           </w:t>
      </w:r>
      <w:r>
        <w:rPr>
          <w:rFonts w:ascii="宋体" w:hAnsi="宋体" w:cs="宋体"/>
          <w:szCs w:val="21"/>
          <w:u w:val="single"/>
        </w:rPr>
        <w:t xml:space="preserve"> </w:t>
      </w:r>
      <w:r>
        <w:rPr>
          <w:rFonts w:hint="eastAsia" w:ascii="宋体" w:hAnsi="宋体"/>
          <w:szCs w:val="21"/>
        </w:rPr>
        <w:t>；</w:t>
      </w:r>
    </w:p>
    <w:p w14:paraId="3620102A">
      <w:pPr>
        <w:spacing w:line="360" w:lineRule="auto"/>
        <w:ind w:firstLine="420" w:firstLineChars="200"/>
        <w:rPr>
          <w:rFonts w:ascii="宋体"/>
          <w:szCs w:val="21"/>
        </w:rPr>
      </w:pPr>
      <w:r>
        <w:rPr>
          <w:rFonts w:hint="eastAsia" w:ascii="宋体" w:hAnsi="宋体"/>
          <w:szCs w:val="21"/>
        </w:rPr>
        <w:t>资质类别和等级：</w:t>
      </w:r>
      <w:r>
        <w:rPr>
          <w:rFonts w:ascii="MingLiU_HKSCS" w:hAnsi="MingLiU_HKSCS" w:cs="MingLiU_HKSCS"/>
          <w:szCs w:val="21"/>
          <w:u w:val="single"/>
        </w:rPr>
        <w:t xml:space="preserve">                                      </w:t>
      </w:r>
      <w:r>
        <w:rPr>
          <w:rFonts w:hint="eastAsia" w:ascii="宋体" w:hAnsi="宋体"/>
          <w:szCs w:val="21"/>
        </w:rPr>
        <w:t>；</w:t>
      </w:r>
    </w:p>
    <w:p w14:paraId="7C89382A">
      <w:pPr>
        <w:spacing w:line="360" w:lineRule="auto"/>
        <w:ind w:firstLine="420" w:firstLineChars="200"/>
        <w:rPr>
          <w:rFonts w:ascii="宋体"/>
          <w:szCs w:val="21"/>
        </w:rPr>
      </w:pPr>
      <w:r>
        <w:rPr>
          <w:rFonts w:hint="eastAsia" w:ascii="宋体" w:hAnsi="宋体"/>
          <w:szCs w:val="21"/>
        </w:rPr>
        <w:t>联系电话：</w:t>
      </w:r>
      <w:r>
        <w:rPr>
          <w:rFonts w:ascii="MingLiU_HKSCS" w:hAnsi="MingLiU_HKSCS" w:cs="MingLiU_HKSCS"/>
          <w:szCs w:val="21"/>
          <w:u w:val="single"/>
        </w:rPr>
        <w:t xml:space="preserve">                                            </w:t>
      </w:r>
      <w:r>
        <w:rPr>
          <w:rFonts w:hint="eastAsia" w:ascii="宋体" w:hAnsi="宋体"/>
          <w:szCs w:val="21"/>
        </w:rPr>
        <w:t>；</w:t>
      </w:r>
    </w:p>
    <w:p w14:paraId="78FBC48B">
      <w:pPr>
        <w:spacing w:line="360" w:lineRule="auto"/>
        <w:ind w:firstLine="420" w:firstLineChars="200"/>
        <w:rPr>
          <w:rFonts w:ascii="宋体"/>
          <w:szCs w:val="21"/>
        </w:rPr>
      </w:pPr>
      <w:r>
        <w:rPr>
          <w:rFonts w:hint="eastAsia" w:ascii="宋体" w:hAnsi="宋体"/>
          <w:szCs w:val="21"/>
        </w:rPr>
        <w:t>电子信箱：</w:t>
      </w:r>
      <w:r>
        <w:rPr>
          <w:rFonts w:ascii="MingLiU_HKSCS" w:hAnsi="MingLiU_HKSCS" w:cs="MingLiU_HKSCS"/>
          <w:szCs w:val="21"/>
          <w:u w:val="single"/>
        </w:rPr>
        <w:t xml:space="preserve">                                            </w:t>
      </w:r>
      <w:r>
        <w:rPr>
          <w:rFonts w:hint="eastAsia" w:ascii="宋体" w:hAnsi="宋体"/>
          <w:szCs w:val="21"/>
        </w:rPr>
        <w:t>；</w:t>
      </w:r>
    </w:p>
    <w:p w14:paraId="4F3FAE32">
      <w:pPr>
        <w:spacing w:line="360" w:lineRule="auto"/>
        <w:ind w:firstLine="420" w:firstLineChars="200"/>
        <w:rPr>
          <w:rFonts w:ascii="宋体"/>
          <w:szCs w:val="21"/>
        </w:rPr>
      </w:pPr>
      <w:r>
        <w:rPr>
          <w:rFonts w:hint="eastAsia" w:ascii="宋体" w:hAnsi="宋体"/>
          <w:szCs w:val="21"/>
        </w:rPr>
        <w:t>通信地址：</w:t>
      </w:r>
      <w:r>
        <w:rPr>
          <w:rFonts w:ascii="MingLiU_HKSCS" w:hAnsi="MingLiU_HKSCS" w:cs="MingLiU_HKSCS"/>
          <w:szCs w:val="21"/>
          <w:u w:val="single"/>
        </w:rPr>
        <w:t xml:space="preserve">                                            </w:t>
      </w:r>
      <w:r>
        <w:rPr>
          <w:rFonts w:hint="eastAsia" w:ascii="宋体" w:hAnsi="宋体"/>
          <w:szCs w:val="21"/>
        </w:rPr>
        <w:t>。</w:t>
      </w:r>
    </w:p>
    <w:p w14:paraId="4B44BEE5">
      <w:pPr>
        <w:spacing w:line="360" w:lineRule="auto"/>
        <w:ind w:firstLine="420" w:firstLineChars="200"/>
        <w:rPr>
          <w:rFonts w:ascii="宋体"/>
          <w:szCs w:val="21"/>
        </w:rPr>
      </w:pPr>
      <w:r>
        <w:rPr>
          <w:rFonts w:ascii="宋体" w:hAnsi="宋体"/>
          <w:szCs w:val="21"/>
        </w:rPr>
        <w:t xml:space="preserve">1.1.2.5 </w:t>
      </w:r>
      <w:r>
        <w:rPr>
          <w:rFonts w:hint="eastAsia" w:ascii="宋体" w:hAnsi="宋体"/>
          <w:szCs w:val="21"/>
        </w:rPr>
        <w:t>设计人：</w:t>
      </w:r>
    </w:p>
    <w:p w14:paraId="31AF321A">
      <w:pPr>
        <w:spacing w:line="360" w:lineRule="auto"/>
        <w:ind w:firstLine="420" w:firstLineChars="200"/>
        <w:rPr>
          <w:rFonts w:ascii="宋体"/>
          <w:szCs w:val="21"/>
        </w:rPr>
      </w:pPr>
      <w:r>
        <w:rPr>
          <w:rFonts w:hint="eastAsia" w:ascii="宋体" w:hAnsi="宋体"/>
          <w:szCs w:val="21"/>
        </w:rPr>
        <w:t>名</w:t>
      </w:r>
      <w:r>
        <w:rPr>
          <w:rFonts w:ascii="宋体" w:hAnsi="宋体"/>
          <w:szCs w:val="21"/>
        </w:rPr>
        <w:t xml:space="preserve">    </w:t>
      </w:r>
      <w:r>
        <w:rPr>
          <w:rFonts w:hint="eastAsia" w:ascii="宋体" w:hAnsi="宋体"/>
          <w:szCs w:val="21"/>
        </w:rPr>
        <w:t>称：</w:t>
      </w:r>
      <w:r>
        <w:rPr>
          <w:rFonts w:ascii="MingLiU_HKSCS" w:hAnsi="MingLiU_HKSCS" w:cs="MingLiU_HKSCS"/>
          <w:szCs w:val="21"/>
          <w:u w:val="single"/>
        </w:rPr>
        <w:t xml:space="preserve">                                          </w:t>
      </w:r>
      <w:r>
        <w:rPr>
          <w:rFonts w:ascii="宋体" w:hAnsi="宋体" w:cs="宋体"/>
          <w:szCs w:val="21"/>
          <w:u w:val="single"/>
        </w:rPr>
        <w:t xml:space="preserve">   </w:t>
      </w:r>
      <w:r>
        <w:rPr>
          <w:rFonts w:hint="eastAsia" w:ascii="宋体" w:hAnsi="宋体"/>
          <w:szCs w:val="21"/>
        </w:rPr>
        <w:t>；</w:t>
      </w:r>
    </w:p>
    <w:p w14:paraId="661465F5">
      <w:pPr>
        <w:spacing w:line="360" w:lineRule="auto"/>
        <w:ind w:firstLine="420" w:firstLineChars="200"/>
        <w:rPr>
          <w:rFonts w:ascii="宋体"/>
          <w:szCs w:val="21"/>
        </w:rPr>
      </w:pPr>
      <w:r>
        <w:rPr>
          <w:rFonts w:hint="eastAsia" w:ascii="宋体" w:hAnsi="宋体"/>
          <w:szCs w:val="21"/>
        </w:rPr>
        <w:t>资质类别和等级：</w:t>
      </w:r>
      <w:r>
        <w:rPr>
          <w:rFonts w:ascii="MingLiU_HKSCS" w:hAnsi="MingLiU_HKSCS" w:cs="MingLiU_HKSCS"/>
          <w:szCs w:val="21"/>
          <w:u w:val="single"/>
        </w:rPr>
        <w:t xml:space="preserve">                                       </w:t>
      </w:r>
      <w:r>
        <w:rPr>
          <w:rFonts w:hint="eastAsia" w:ascii="宋体" w:hAnsi="宋体"/>
          <w:szCs w:val="21"/>
        </w:rPr>
        <w:t>；</w:t>
      </w:r>
    </w:p>
    <w:p w14:paraId="79D09B9C">
      <w:pPr>
        <w:spacing w:line="360" w:lineRule="auto"/>
        <w:ind w:firstLine="420" w:firstLineChars="200"/>
        <w:rPr>
          <w:rFonts w:ascii="宋体"/>
          <w:szCs w:val="21"/>
        </w:rPr>
      </w:pPr>
      <w:r>
        <w:rPr>
          <w:rFonts w:hint="eastAsia" w:ascii="宋体" w:hAnsi="宋体"/>
          <w:szCs w:val="21"/>
        </w:rPr>
        <w:t>联系电话：</w:t>
      </w:r>
      <w:r>
        <w:rPr>
          <w:rFonts w:ascii="MingLiU_HKSCS" w:hAnsi="MingLiU_HKSCS" w:cs="MingLiU_HKSCS"/>
          <w:szCs w:val="21"/>
          <w:u w:val="single"/>
        </w:rPr>
        <w:t xml:space="preserve">                                             </w:t>
      </w:r>
      <w:r>
        <w:rPr>
          <w:rFonts w:hint="eastAsia" w:ascii="宋体" w:hAnsi="宋体"/>
          <w:szCs w:val="21"/>
        </w:rPr>
        <w:t>；</w:t>
      </w:r>
    </w:p>
    <w:p w14:paraId="47A02ADC">
      <w:pPr>
        <w:spacing w:line="360" w:lineRule="auto"/>
        <w:ind w:firstLine="420" w:firstLineChars="200"/>
        <w:rPr>
          <w:rFonts w:ascii="宋体"/>
          <w:szCs w:val="21"/>
        </w:rPr>
      </w:pPr>
      <w:r>
        <w:rPr>
          <w:rFonts w:hint="eastAsia" w:ascii="宋体" w:hAnsi="宋体"/>
          <w:szCs w:val="21"/>
        </w:rPr>
        <w:t>电子信箱：</w:t>
      </w:r>
      <w:r>
        <w:rPr>
          <w:rFonts w:ascii="MingLiU_HKSCS" w:hAnsi="MingLiU_HKSCS" w:cs="MingLiU_HKSCS"/>
          <w:szCs w:val="21"/>
          <w:u w:val="single"/>
        </w:rPr>
        <w:t xml:space="preserve">                                            </w:t>
      </w:r>
      <w:r>
        <w:rPr>
          <w:rFonts w:ascii="宋体" w:hAnsi="宋体"/>
          <w:szCs w:val="21"/>
          <w:u w:val="single"/>
        </w:rPr>
        <w:t xml:space="preserve"> </w:t>
      </w:r>
      <w:r>
        <w:rPr>
          <w:rFonts w:hint="eastAsia" w:ascii="宋体" w:hAnsi="宋体"/>
          <w:szCs w:val="21"/>
        </w:rPr>
        <w:t>；</w:t>
      </w:r>
    </w:p>
    <w:p w14:paraId="13EBFEF7">
      <w:pPr>
        <w:spacing w:line="360" w:lineRule="auto"/>
        <w:ind w:firstLine="420" w:firstLineChars="200"/>
        <w:rPr>
          <w:rFonts w:ascii="宋体"/>
          <w:szCs w:val="21"/>
        </w:rPr>
      </w:pPr>
      <w:r>
        <w:rPr>
          <w:rFonts w:hint="eastAsia" w:ascii="宋体" w:hAnsi="宋体"/>
          <w:szCs w:val="21"/>
        </w:rPr>
        <w:t>通信地址：</w:t>
      </w:r>
      <w:r>
        <w:rPr>
          <w:rFonts w:ascii="MingLiU_HKSCS" w:hAnsi="MingLiU_HKSCS" w:cs="MingLiU_HKSCS"/>
          <w:szCs w:val="21"/>
          <w:u w:val="single"/>
        </w:rPr>
        <w:t xml:space="preserve">                                             </w:t>
      </w:r>
      <w:r>
        <w:rPr>
          <w:rFonts w:hint="eastAsia" w:ascii="宋体" w:hAnsi="宋体"/>
          <w:szCs w:val="21"/>
        </w:rPr>
        <w:t>。</w:t>
      </w:r>
    </w:p>
    <w:p w14:paraId="4A55FB2C">
      <w:pPr>
        <w:spacing w:line="360" w:lineRule="auto"/>
        <w:ind w:firstLine="420" w:firstLineChars="200"/>
        <w:rPr>
          <w:rFonts w:ascii="宋体"/>
          <w:szCs w:val="21"/>
        </w:rPr>
      </w:pPr>
      <w:r>
        <w:rPr>
          <w:rFonts w:ascii="宋体" w:hAnsi="宋体"/>
          <w:szCs w:val="21"/>
        </w:rPr>
        <w:t xml:space="preserve">1.1.3 </w:t>
      </w:r>
      <w:r>
        <w:rPr>
          <w:rFonts w:hint="eastAsia" w:ascii="宋体" w:hAnsi="宋体"/>
          <w:szCs w:val="21"/>
        </w:rPr>
        <w:t>工程和设备</w:t>
      </w:r>
    </w:p>
    <w:p w14:paraId="1C115801">
      <w:pPr>
        <w:spacing w:line="360" w:lineRule="auto"/>
        <w:ind w:firstLine="420" w:firstLineChars="200"/>
        <w:rPr>
          <w:rFonts w:ascii="宋体"/>
          <w:szCs w:val="21"/>
        </w:rPr>
      </w:pPr>
      <w:r>
        <w:rPr>
          <w:rFonts w:ascii="宋体" w:hAnsi="宋体"/>
          <w:szCs w:val="21"/>
        </w:rPr>
        <w:t xml:space="preserve">1.1.3.7 </w:t>
      </w:r>
      <w:r>
        <w:rPr>
          <w:rFonts w:hint="eastAsia" w:ascii="宋体" w:hAnsi="宋体"/>
          <w:szCs w:val="21"/>
        </w:rPr>
        <w:t>作为施工现场组成部分的其他场所包括：</w:t>
      </w:r>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szCs w:val="21"/>
        </w:rPr>
        <w:t>。</w:t>
      </w:r>
    </w:p>
    <w:p w14:paraId="0187C023">
      <w:pPr>
        <w:spacing w:line="360" w:lineRule="auto"/>
        <w:ind w:firstLine="420" w:firstLineChars="200"/>
        <w:jc w:val="left"/>
        <w:rPr>
          <w:rFonts w:ascii="宋体"/>
          <w:kern w:val="0"/>
          <w:szCs w:val="21"/>
        </w:rPr>
      </w:pPr>
      <w:r>
        <w:rPr>
          <w:rFonts w:ascii="宋体" w:hAnsi="宋体"/>
          <w:kern w:val="0"/>
          <w:szCs w:val="21"/>
        </w:rPr>
        <w:t xml:space="preserve">1.1.3.9 </w:t>
      </w:r>
      <w:r>
        <w:rPr>
          <w:rFonts w:hint="eastAsia" w:ascii="宋体" w:hAnsi="宋体"/>
          <w:kern w:val="0"/>
          <w:szCs w:val="21"/>
        </w:rPr>
        <w:t>永久占地包括：</w:t>
      </w:r>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kern w:val="0"/>
          <w:szCs w:val="21"/>
        </w:rPr>
        <w:t>。</w:t>
      </w:r>
    </w:p>
    <w:p w14:paraId="68F92845">
      <w:pPr>
        <w:spacing w:line="360" w:lineRule="auto"/>
        <w:ind w:firstLine="420" w:firstLineChars="200"/>
        <w:jc w:val="left"/>
        <w:rPr>
          <w:rFonts w:ascii="宋体"/>
          <w:szCs w:val="21"/>
        </w:rPr>
      </w:pPr>
      <w:r>
        <w:rPr>
          <w:rFonts w:ascii="宋体" w:hAnsi="宋体"/>
          <w:kern w:val="0"/>
          <w:szCs w:val="21"/>
        </w:rPr>
        <w:t xml:space="preserve">1.1.3.10 </w:t>
      </w:r>
      <w:r>
        <w:rPr>
          <w:rFonts w:hint="eastAsia" w:ascii="宋体" w:hAnsi="宋体"/>
          <w:kern w:val="0"/>
          <w:szCs w:val="21"/>
        </w:rPr>
        <w:t>临时占地包括：</w:t>
      </w:r>
      <w:r>
        <w:rPr>
          <w:rFonts w:ascii="宋体" w:hAnsi="宋体"/>
          <w:szCs w:val="21"/>
          <w:u w:val="single"/>
        </w:rPr>
        <w:t xml:space="preserve">                              </w:t>
      </w:r>
      <w:r>
        <w:rPr>
          <w:rFonts w:hint="eastAsia" w:ascii="宋体" w:hAnsi="宋体"/>
          <w:kern w:val="0"/>
          <w:szCs w:val="21"/>
        </w:rPr>
        <w:t>。</w:t>
      </w:r>
    </w:p>
    <w:p w14:paraId="54B1856D">
      <w:pPr>
        <w:spacing w:after="120" w:line="360" w:lineRule="auto"/>
        <w:ind w:firstLine="420" w:firstLineChars="200"/>
        <w:rPr>
          <w:rFonts w:ascii="宋体"/>
          <w:szCs w:val="21"/>
        </w:rPr>
      </w:pPr>
      <w:r>
        <w:rPr>
          <w:rFonts w:ascii="宋体" w:hAnsi="宋体"/>
          <w:szCs w:val="21"/>
        </w:rPr>
        <w:t>1.3</w:t>
      </w:r>
      <w:r>
        <w:rPr>
          <w:rFonts w:hint="eastAsia" w:ascii="宋体" w:hAnsi="宋体"/>
          <w:szCs w:val="21"/>
        </w:rPr>
        <w:t>法律</w:t>
      </w:r>
      <w:r>
        <w:rPr>
          <w:rFonts w:ascii="宋体" w:hAnsi="宋体"/>
          <w:szCs w:val="21"/>
        </w:rPr>
        <w:t xml:space="preserve"> </w:t>
      </w:r>
    </w:p>
    <w:p w14:paraId="599B4184">
      <w:pPr>
        <w:autoSpaceDE w:val="0"/>
        <w:autoSpaceDN w:val="0"/>
        <w:adjustRightInd w:val="0"/>
        <w:spacing w:line="360" w:lineRule="auto"/>
        <w:jc w:val="left"/>
        <w:rPr>
          <w:rFonts w:ascii="宋体"/>
          <w:szCs w:val="21"/>
        </w:rPr>
      </w:pPr>
      <w:r>
        <w:rPr>
          <w:rFonts w:hint="eastAsia" w:ascii="宋体" w:hAnsi="宋体"/>
          <w:szCs w:val="21"/>
        </w:rPr>
        <w:t>适用于合同的其他规范性文件：</w:t>
      </w:r>
      <w:r>
        <w:rPr>
          <w:rFonts w:ascii="宋体" w:hAnsi="宋体"/>
          <w:bCs/>
          <w:szCs w:val="21"/>
          <w:u w:val="single"/>
        </w:rPr>
        <w:t xml:space="preserve">                                  </w:t>
      </w:r>
      <w:r>
        <w:rPr>
          <w:rFonts w:ascii="宋体" w:hAnsi="宋体"/>
          <w:szCs w:val="21"/>
          <w:u w:val="single"/>
        </w:rPr>
        <w:t xml:space="preserve"> </w:t>
      </w:r>
      <w:r>
        <w:rPr>
          <w:rFonts w:hint="eastAsia" w:ascii="宋体" w:hAnsi="宋体"/>
          <w:szCs w:val="21"/>
        </w:rPr>
        <w:t>。</w:t>
      </w:r>
    </w:p>
    <w:p w14:paraId="7AF5F259">
      <w:pPr>
        <w:spacing w:after="120" w:line="360" w:lineRule="auto"/>
        <w:ind w:firstLine="420" w:firstLineChars="200"/>
        <w:rPr>
          <w:rFonts w:ascii="宋体"/>
          <w:szCs w:val="21"/>
        </w:rPr>
      </w:pPr>
      <w:r>
        <w:rPr>
          <w:rFonts w:ascii="宋体" w:hAnsi="宋体"/>
          <w:szCs w:val="21"/>
        </w:rPr>
        <w:t xml:space="preserve">1.4 </w:t>
      </w:r>
      <w:r>
        <w:rPr>
          <w:rFonts w:hint="eastAsia" w:ascii="宋体" w:hAnsi="宋体"/>
          <w:szCs w:val="21"/>
        </w:rPr>
        <w:t>标准和规范</w:t>
      </w:r>
    </w:p>
    <w:p w14:paraId="7D776D53">
      <w:pPr>
        <w:spacing w:line="360" w:lineRule="auto"/>
        <w:ind w:firstLine="420" w:firstLineChars="200"/>
        <w:rPr>
          <w:rFonts w:ascii="宋体"/>
          <w:szCs w:val="21"/>
        </w:rPr>
      </w:pPr>
      <w:r>
        <w:rPr>
          <w:rFonts w:ascii="宋体" w:hAnsi="宋体"/>
          <w:szCs w:val="21"/>
        </w:rPr>
        <w:t>1.4.1</w:t>
      </w:r>
      <w:r>
        <w:rPr>
          <w:rFonts w:hint="eastAsia" w:ascii="宋体" w:hAnsi="宋体"/>
          <w:szCs w:val="21"/>
        </w:rPr>
        <w:t>适用于工程的标准规范包括：</w:t>
      </w:r>
      <w:r>
        <w:rPr>
          <w:rFonts w:ascii="宋体" w:hAnsi="宋体"/>
          <w:bCs/>
          <w:szCs w:val="21"/>
          <w:u w:val="single"/>
        </w:rPr>
        <w:t xml:space="preserve">                </w:t>
      </w:r>
      <w:r>
        <w:rPr>
          <w:rFonts w:hint="eastAsia" w:ascii="宋体" w:hAnsi="宋体"/>
          <w:szCs w:val="21"/>
        </w:rPr>
        <w:t>。</w:t>
      </w:r>
    </w:p>
    <w:p w14:paraId="71F53565">
      <w:pPr>
        <w:spacing w:line="360" w:lineRule="auto"/>
        <w:ind w:firstLine="420" w:firstLineChars="200"/>
        <w:rPr>
          <w:rFonts w:ascii="宋体"/>
          <w:kern w:val="0"/>
          <w:szCs w:val="21"/>
        </w:rPr>
      </w:pPr>
      <w:bookmarkStart w:id="100" w:name="_Toc499891636"/>
      <w:bookmarkStart w:id="101" w:name="_Toc499892827"/>
      <w:r>
        <w:rPr>
          <w:rFonts w:ascii="宋体" w:hAnsi="宋体"/>
          <w:kern w:val="0"/>
          <w:szCs w:val="21"/>
        </w:rPr>
        <w:t xml:space="preserve">1.4.2 </w:t>
      </w:r>
      <w:r>
        <w:rPr>
          <w:rFonts w:hint="eastAsia" w:ascii="宋体" w:hAnsi="宋体"/>
          <w:szCs w:val="21"/>
        </w:rPr>
        <w:t>发包人提供国外标准</w:t>
      </w:r>
      <w:r>
        <w:rPr>
          <w:rFonts w:hint="eastAsia" w:ascii="宋体" w:hAnsi="宋体"/>
          <w:kern w:val="0"/>
          <w:szCs w:val="21"/>
        </w:rPr>
        <w:t>、规范的名称：</w:t>
      </w:r>
      <w:bookmarkEnd w:id="100"/>
      <w:bookmarkEnd w:id="101"/>
      <w:r>
        <w:rPr>
          <w:rFonts w:ascii="宋体" w:hAnsi="宋体"/>
          <w:kern w:val="0"/>
          <w:szCs w:val="21"/>
          <w:u w:val="single"/>
        </w:rPr>
        <w:t xml:space="preserve">                          </w:t>
      </w:r>
      <w:r>
        <w:rPr>
          <w:rFonts w:hint="eastAsia" w:ascii="宋体" w:hAnsi="宋体"/>
          <w:kern w:val="0"/>
          <w:szCs w:val="21"/>
        </w:rPr>
        <w:t>；</w:t>
      </w:r>
    </w:p>
    <w:p w14:paraId="49B1D42E">
      <w:pPr>
        <w:spacing w:line="360" w:lineRule="auto"/>
        <w:ind w:firstLine="420" w:firstLineChars="200"/>
        <w:rPr>
          <w:rFonts w:ascii="宋体"/>
          <w:kern w:val="0"/>
          <w:szCs w:val="21"/>
        </w:rPr>
      </w:pPr>
      <w:r>
        <w:rPr>
          <w:rFonts w:hint="eastAsia" w:ascii="宋体" w:hAnsi="宋体"/>
          <w:kern w:val="0"/>
          <w:szCs w:val="21"/>
        </w:rPr>
        <w:t>发包人提供国外标准、规范的份数：</w:t>
      </w:r>
      <w:r>
        <w:rPr>
          <w:rFonts w:ascii="宋体" w:hAnsi="宋体"/>
          <w:kern w:val="0"/>
          <w:szCs w:val="21"/>
          <w:u w:val="single"/>
        </w:rPr>
        <w:t xml:space="preserve">                        </w:t>
      </w:r>
      <w:r>
        <w:rPr>
          <w:rFonts w:hint="eastAsia" w:ascii="宋体" w:hAnsi="宋体"/>
          <w:kern w:val="0"/>
          <w:szCs w:val="21"/>
        </w:rPr>
        <w:t>；</w:t>
      </w:r>
    </w:p>
    <w:p w14:paraId="688CE930">
      <w:pPr>
        <w:spacing w:line="360" w:lineRule="auto"/>
        <w:ind w:firstLine="420" w:firstLineChars="200"/>
        <w:rPr>
          <w:rFonts w:ascii="宋体"/>
          <w:szCs w:val="21"/>
        </w:rPr>
      </w:pPr>
      <w:r>
        <w:rPr>
          <w:rFonts w:hint="eastAsia" w:ascii="宋体" w:hAnsi="宋体"/>
          <w:kern w:val="0"/>
          <w:szCs w:val="21"/>
        </w:rPr>
        <w:t>发包人提供国外标准、规范的名称：</w:t>
      </w:r>
      <w:r>
        <w:rPr>
          <w:rFonts w:ascii="宋体" w:hAnsi="宋体"/>
          <w:kern w:val="0"/>
          <w:szCs w:val="21"/>
          <w:u w:val="single"/>
        </w:rPr>
        <w:t xml:space="preserve">                            </w:t>
      </w:r>
      <w:r>
        <w:rPr>
          <w:rFonts w:hint="eastAsia" w:ascii="宋体" w:hAnsi="宋体"/>
          <w:kern w:val="0"/>
          <w:szCs w:val="21"/>
        </w:rPr>
        <w:t>。</w:t>
      </w:r>
    </w:p>
    <w:p w14:paraId="29EDC23B">
      <w:pPr>
        <w:spacing w:line="360" w:lineRule="auto"/>
        <w:ind w:firstLine="420" w:firstLineChars="200"/>
        <w:rPr>
          <w:rFonts w:ascii="宋体"/>
          <w:szCs w:val="21"/>
        </w:rPr>
      </w:pPr>
      <w:r>
        <w:rPr>
          <w:rFonts w:ascii="宋体" w:hAnsi="宋体"/>
          <w:szCs w:val="21"/>
        </w:rPr>
        <w:t>1.4.3</w:t>
      </w:r>
      <w:r>
        <w:rPr>
          <w:rFonts w:hint="eastAsia" w:ascii="宋体" w:hAnsi="宋体"/>
          <w:szCs w:val="21"/>
        </w:rPr>
        <w:t>发包人对工程的技术标准和功能要求的特殊要求：</w:t>
      </w:r>
      <w:r>
        <w:rPr>
          <w:rFonts w:ascii="MingLiU_HKSCS" w:hAnsi="MingLiU_HKSCS" w:cs="MingLiU_HKSCS"/>
          <w:szCs w:val="21"/>
          <w:u w:val="single"/>
        </w:rPr>
        <w:t xml:space="preserve">   </w:t>
      </w:r>
      <w:r>
        <w:rPr>
          <w:rFonts w:ascii="宋体" w:hAnsi="宋体"/>
          <w:kern w:val="0"/>
          <w:szCs w:val="21"/>
          <w:u w:val="single"/>
        </w:rPr>
        <w:t xml:space="preserve">              </w:t>
      </w:r>
      <w:r>
        <w:rPr>
          <w:rFonts w:ascii="宋体" w:hAnsi="宋体"/>
          <w:szCs w:val="21"/>
          <w:u w:val="single"/>
        </w:rPr>
        <w:t xml:space="preserve">   </w:t>
      </w:r>
      <w:r>
        <w:rPr>
          <w:rFonts w:hint="eastAsia" w:ascii="宋体" w:hAnsi="宋体"/>
          <w:szCs w:val="21"/>
        </w:rPr>
        <w:t>。</w:t>
      </w:r>
    </w:p>
    <w:p w14:paraId="3709066C">
      <w:pPr>
        <w:spacing w:after="120" w:line="360" w:lineRule="auto"/>
        <w:ind w:firstLine="420" w:firstLineChars="200"/>
        <w:rPr>
          <w:rFonts w:ascii="宋体"/>
          <w:szCs w:val="21"/>
        </w:rPr>
      </w:pPr>
      <w:bookmarkStart w:id="102" w:name="_Toc529112013"/>
      <w:bookmarkStart w:id="103" w:name="_Toc500864481"/>
      <w:bookmarkStart w:id="104" w:name="_Toc527555541"/>
      <w:bookmarkStart w:id="105" w:name="_Toc529112509"/>
      <w:bookmarkStart w:id="106" w:name="_Toc499891637"/>
      <w:bookmarkStart w:id="107" w:name="_Toc500865871"/>
      <w:bookmarkStart w:id="108" w:name="_Toc16121"/>
      <w:bookmarkStart w:id="109" w:name="_Toc527555803"/>
      <w:bookmarkStart w:id="110" w:name="_Toc499892828"/>
      <w:bookmarkStart w:id="111" w:name="_Toc529195270"/>
      <w:bookmarkStart w:id="112" w:name="_Toc526758002"/>
      <w:r>
        <w:rPr>
          <w:rFonts w:ascii="宋体" w:hAnsi="宋体"/>
          <w:szCs w:val="21"/>
        </w:rPr>
        <w:t xml:space="preserve">1.5 </w:t>
      </w:r>
      <w:r>
        <w:rPr>
          <w:rFonts w:hint="eastAsia" w:ascii="宋体" w:hAnsi="宋体"/>
          <w:szCs w:val="21"/>
        </w:rPr>
        <w:t>合同文件的优先顺序</w:t>
      </w:r>
      <w:bookmarkEnd w:id="102"/>
      <w:bookmarkEnd w:id="103"/>
      <w:bookmarkEnd w:id="104"/>
      <w:bookmarkEnd w:id="105"/>
      <w:bookmarkEnd w:id="106"/>
      <w:bookmarkEnd w:id="107"/>
      <w:bookmarkEnd w:id="108"/>
      <w:bookmarkEnd w:id="109"/>
      <w:bookmarkEnd w:id="110"/>
      <w:bookmarkEnd w:id="111"/>
      <w:bookmarkEnd w:id="112"/>
    </w:p>
    <w:p w14:paraId="1ECA180A">
      <w:pPr>
        <w:spacing w:line="360" w:lineRule="auto"/>
        <w:ind w:firstLine="420" w:firstLineChars="200"/>
        <w:rPr>
          <w:rFonts w:ascii="宋体"/>
          <w:szCs w:val="21"/>
        </w:rPr>
      </w:pPr>
      <w:r>
        <w:rPr>
          <w:rFonts w:hint="eastAsia" w:ascii="宋体" w:hAnsi="宋体"/>
          <w:szCs w:val="21"/>
        </w:rPr>
        <w:t>合同文件组成及优先顺序为：</w:t>
      </w:r>
      <w:r>
        <w:rPr>
          <w:rFonts w:ascii="MingLiU_HKSCS" w:hAnsi="MingLiU_HKSCS" w:cs="MingLiU_HKSCS"/>
          <w:szCs w:val="21"/>
          <w:u w:val="single"/>
        </w:rPr>
        <w:t xml:space="preserve">     </w:t>
      </w:r>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szCs w:val="21"/>
        </w:rPr>
        <w:t>。</w:t>
      </w:r>
    </w:p>
    <w:p w14:paraId="725DFA6F">
      <w:pPr>
        <w:spacing w:after="120" w:line="360" w:lineRule="auto"/>
        <w:ind w:firstLine="420" w:firstLineChars="200"/>
        <w:rPr>
          <w:rFonts w:ascii="宋体"/>
          <w:szCs w:val="21"/>
        </w:rPr>
      </w:pPr>
      <w:bookmarkStart w:id="113" w:name="_Toc529112510"/>
      <w:bookmarkStart w:id="114" w:name="_Toc499892829"/>
      <w:bookmarkStart w:id="115" w:name="_Toc499891638"/>
      <w:bookmarkStart w:id="116" w:name="_Toc500864482"/>
      <w:bookmarkStart w:id="117" w:name="_Toc13521"/>
      <w:bookmarkStart w:id="118" w:name="_Toc529112014"/>
      <w:bookmarkStart w:id="119" w:name="_Toc500865872"/>
      <w:bookmarkStart w:id="120" w:name="_Toc527555542"/>
      <w:bookmarkStart w:id="121" w:name="_Toc526758003"/>
      <w:bookmarkStart w:id="122" w:name="_Toc529195271"/>
      <w:bookmarkStart w:id="123" w:name="_Toc527555804"/>
      <w:r>
        <w:rPr>
          <w:rFonts w:ascii="宋体" w:hAnsi="宋体"/>
          <w:szCs w:val="21"/>
        </w:rPr>
        <w:t xml:space="preserve">1.6 </w:t>
      </w:r>
      <w:r>
        <w:rPr>
          <w:rFonts w:hint="eastAsia" w:ascii="宋体" w:hAnsi="宋体"/>
          <w:szCs w:val="21"/>
          <w:lang w:eastAsia="zh-CN"/>
        </w:rPr>
        <w:t>图纸</w:t>
      </w:r>
      <w:r>
        <w:rPr>
          <w:rFonts w:hint="eastAsia" w:ascii="宋体" w:hAnsi="宋体"/>
          <w:szCs w:val="21"/>
        </w:rPr>
        <w:t>和承包人文件</w:t>
      </w:r>
      <w:bookmarkEnd w:id="113"/>
      <w:bookmarkEnd w:id="114"/>
      <w:bookmarkEnd w:id="115"/>
      <w:bookmarkEnd w:id="116"/>
      <w:bookmarkEnd w:id="117"/>
      <w:bookmarkEnd w:id="118"/>
      <w:bookmarkEnd w:id="119"/>
      <w:bookmarkEnd w:id="120"/>
      <w:bookmarkEnd w:id="121"/>
      <w:bookmarkEnd w:id="122"/>
      <w:bookmarkEnd w:id="123"/>
      <w:r>
        <w:rPr>
          <w:rFonts w:ascii="宋体"/>
          <w:szCs w:val="21"/>
        </w:rPr>
        <w:tab/>
      </w:r>
    </w:p>
    <w:p w14:paraId="0AB60620">
      <w:pPr>
        <w:spacing w:line="360" w:lineRule="auto"/>
        <w:ind w:firstLine="420" w:firstLineChars="200"/>
        <w:rPr>
          <w:rFonts w:ascii="宋体"/>
          <w:szCs w:val="21"/>
        </w:rPr>
      </w:pPr>
      <w:r>
        <w:rPr>
          <w:rFonts w:ascii="宋体" w:hAnsi="宋体"/>
          <w:szCs w:val="21"/>
        </w:rPr>
        <w:t xml:space="preserve">1.6.1 </w:t>
      </w:r>
      <w:r>
        <w:rPr>
          <w:rFonts w:hint="eastAsia" w:ascii="宋体" w:hAnsi="宋体"/>
          <w:szCs w:val="21"/>
          <w:lang w:eastAsia="zh-CN"/>
        </w:rPr>
        <w:t>图纸</w:t>
      </w:r>
      <w:r>
        <w:rPr>
          <w:rFonts w:hint="eastAsia" w:ascii="宋体" w:hAnsi="宋体"/>
          <w:szCs w:val="21"/>
        </w:rPr>
        <w:t>的提供</w:t>
      </w:r>
    </w:p>
    <w:p w14:paraId="347789FF">
      <w:pPr>
        <w:spacing w:line="360" w:lineRule="auto"/>
        <w:ind w:firstLine="420" w:firstLineChars="200"/>
        <w:rPr>
          <w:rFonts w:ascii="宋体"/>
          <w:szCs w:val="21"/>
        </w:rPr>
      </w:pPr>
      <w:r>
        <w:rPr>
          <w:rFonts w:hint="eastAsia" w:ascii="宋体" w:hAnsi="宋体"/>
          <w:szCs w:val="21"/>
        </w:rPr>
        <w:t>发包人向承包人提供</w:t>
      </w:r>
      <w:r>
        <w:rPr>
          <w:rFonts w:hint="eastAsia" w:ascii="宋体" w:hAnsi="宋体"/>
          <w:szCs w:val="21"/>
          <w:lang w:eastAsia="zh-CN"/>
        </w:rPr>
        <w:t>图纸</w:t>
      </w:r>
      <w:r>
        <w:rPr>
          <w:rFonts w:hint="eastAsia" w:ascii="宋体" w:hAnsi="宋体"/>
          <w:szCs w:val="21"/>
        </w:rPr>
        <w:t>的期限：</w:t>
      </w:r>
      <w:r>
        <w:rPr>
          <w:rFonts w:ascii="MingLiU_HKSCS" w:hAnsi="MingLiU_HKSCS" w:cs="MingLiU_HKSCS"/>
          <w:szCs w:val="21"/>
          <w:u w:val="single"/>
        </w:rPr>
        <w:t xml:space="preserve"> </w:t>
      </w:r>
      <w:r>
        <w:rPr>
          <w:rFonts w:ascii="宋体" w:hAnsi="宋体"/>
          <w:bCs/>
          <w:szCs w:val="21"/>
          <w:u w:val="single"/>
        </w:rPr>
        <w:t xml:space="preserve">                      </w:t>
      </w:r>
      <w:r>
        <w:rPr>
          <w:rFonts w:ascii="MingLiU_HKSCS" w:hAnsi="MingLiU_HKSCS" w:cs="MingLiU_HKSCS"/>
          <w:szCs w:val="21"/>
          <w:u w:val="single"/>
        </w:rPr>
        <w:t xml:space="preserve"> </w:t>
      </w:r>
      <w:r>
        <w:rPr>
          <w:rFonts w:hint="eastAsia" w:ascii="宋体" w:hAnsi="宋体"/>
          <w:szCs w:val="21"/>
        </w:rPr>
        <w:t>；</w:t>
      </w:r>
    </w:p>
    <w:p w14:paraId="5ADEE725">
      <w:pPr>
        <w:spacing w:line="360" w:lineRule="auto"/>
        <w:ind w:firstLine="420" w:firstLineChars="200"/>
        <w:rPr>
          <w:rFonts w:ascii="宋体"/>
          <w:szCs w:val="21"/>
        </w:rPr>
      </w:pPr>
      <w:r>
        <w:rPr>
          <w:rFonts w:hint="eastAsia" w:ascii="宋体" w:hAnsi="宋体"/>
          <w:szCs w:val="21"/>
        </w:rPr>
        <w:t>发包人向承包人提供</w:t>
      </w:r>
      <w:r>
        <w:rPr>
          <w:rFonts w:hint="eastAsia" w:ascii="宋体" w:hAnsi="宋体"/>
          <w:szCs w:val="21"/>
          <w:lang w:eastAsia="zh-CN"/>
        </w:rPr>
        <w:t>图纸</w:t>
      </w:r>
      <w:r>
        <w:rPr>
          <w:rFonts w:hint="eastAsia" w:ascii="宋体" w:hAnsi="宋体"/>
          <w:szCs w:val="21"/>
        </w:rPr>
        <w:t>的数量：</w:t>
      </w:r>
      <w:r>
        <w:rPr>
          <w:rFonts w:ascii="MingLiU_HKSCS" w:hAnsi="MingLiU_HKSCS" w:cs="MingLiU_HKSCS"/>
          <w:szCs w:val="21"/>
          <w:u w:val="single"/>
        </w:rPr>
        <w:t xml:space="preserve"> </w:t>
      </w:r>
      <w:r>
        <w:rPr>
          <w:rFonts w:ascii="宋体" w:hAnsi="宋体"/>
          <w:bCs/>
          <w:szCs w:val="21"/>
          <w:u w:val="single"/>
        </w:rPr>
        <w:t xml:space="preserve">                           </w:t>
      </w:r>
      <w:r>
        <w:rPr>
          <w:rFonts w:ascii="MingLiU_HKSCS" w:hAnsi="MingLiU_HKSCS" w:cs="MingLiU_HKSCS"/>
          <w:szCs w:val="21"/>
          <w:u w:val="single"/>
        </w:rPr>
        <w:t xml:space="preserve"> </w:t>
      </w:r>
      <w:r>
        <w:rPr>
          <w:rFonts w:hint="eastAsia" w:ascii="宋体" w:hAnsi="宋体"/>
          <w:szCs w:val="21"/>
        </w:rPr>
        <w:t>；</w:t>
      </w:r>
    </w:p>
    <w:p w14:paraId="2F207CB2">
      <w:pPr>
        <w:spacing w:line="360" w:lineRule="auto"/>
        <w:ind w:firstLine="420" w:firstLineChars="200"/>
        <w:rPr>
          <w:rFonts w:ascii="宋体"/>
          <w:szCs w:val="21"/>
        </w:rPr>
      </w:pPr>
      <w:r>
        <w:rPr>
          <w:rFonts w:hint="eastAsia" w:ascii="宋体" w:hAnsi="宋体"/>
          <w:szCs w:val="21"/>
        </w:rPr>
        <w:t>发包人向承包人提供</w:t>
      </w:r>
      <w:r>
        <w:rPr>
          <w:rFonts w:hint="eastAsia" w:ascii="宋体" w:hAnsi="宋体"/>
          <w:szCs w:val="21"/>
          <w:lang w:eastAsia="zh-CN"/>
        </w:rPr>
        <w:t>图纸</w:t>
      </w:r>
      <w:r>
        <w:rPr>
          <w:rFonts w:hint="eastAsia" w:ascii="宋体" w:hAnsi="宋体"/>
          <w:szCs w:val="21"/>
        </w:rPr>
        <w:t>的内容：</w:t>
      </w:r>
      <w:r>
        <w:rPr>
          <w:rFonts w:ascii="MingLiU_HKSCS" w:hAnsi="MingLiU_HKSCS" w:cs="MingLiU_HKSCS"/>
          <w:szCs w:val="21"/>
          <w:u w:val="single"/>
        </w:rPr>
        <w:t xml:space="preserve"> </w:t>
      </w:r>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szCs w:val="21"/>
        </w:rPr>
        <w:t>。</w:t>
      </w:r>
    </w:p>
    <w:p w14:paraId="6579FFB5">
      <w:pPr>
        <w:spacing w:line="360" w:lineRule="auto"/>
        <w:ind w:firstLine="420" w:firstLineChars="200"/>
        <w:rPr>
          <w:rFonts w:ascii="宋体"/>
          <w:szCs w:val="21"/>
        </w:rPr>
      </w:pPr>
      <w:r>
        <w:rPr>
          <w:rFonts w:ascii="宋体" w:hAnsi="宋体"/>
          <w:szCs w:val="21"/>
        </w:rPr>
        <w:t xml:space="preserve">1.6.4 </w:t>
      </w:r>
      <w:r>
        <w:rPr>
          <w:rFonts w:hint="eastAsia" w:ascii="宋体" w:hAnsi="宋体"/>
          <w:szCs w:val="21"/>
        </w:rPr>
        <w:t>承包人文件</w:t>
      </w:r>
    </w:p>
    <w:p w14:paraId="43C44CE9">
      <w:pPr>
        <w:spacing w:line="360" w:lineRule="auto"/>
        <w:ind w:firstLine="420" w:firstLineChars="200"/>
        <w:rPr>
          <w:rFonts w:ascii="宋体"/>
          <w:szCs w:val="21"/>
        </w:rPr>
      </w:pPr>
      <w:r>
        <w:rPr>
          <w:rFonts w:hint="eastAsia" w:ascii="宋体" w:hAnsi="宋体"/>
          <w:szCs w:val="21"/>
        </w:rPr>
        <w:t>需要由承包人提供的文件，包括：</w:t>
      </w:r>
      <w:r>
        <w:rPr>
          <w:rFonts w:ascii="MingLiU_HKSCS" w:hAnsi="MingLiU_HKSCS" w:cs="MingLiU_HKSCS"/>
          <w:szCs w:val="21"/>
          <w:u w:val="single"/>
        </w:rPr>
        <w:t xml:space="preserve"> </w:t>
      </w:r>
      <w:r>
        <w:rPr>
          <w:rFonts w:ascii="宋体" w:hAnsi="宋体"/>
          <w:szCs w:val="21"/>
          <w:u w:val="single"/>
        </w:rPr>
        <w:t xml:space="preserve">                          </w:t>
      </w:r>
      <w:r>
        <w:rPr>
          <w:rFonts w:ascii="MingLiU_HKSCS" w:hAnsi="MingLiU_HKSCS" w:cs="MingLiU_HKSCS"/>
          <w:szCs w:val="21"/>
          <w:u w:val="single"/>
        </w:rPr>
        <w:t xml:space="preserve"> </w:t>
      </w:r>
      <w:r>
        <w:rPr>
          <w:rFonts w:ascii="宋体" w:hAnsi="宋体"/>
          <w:szCs w:val="21"/>
          <w:u w:val="single"/>
        </w:rPr>
        <w:t xml:space="preserve"> </w:t>
      </w:r>
      <w:r>
        <w:rPr>
          <w:rFonts w:hint="eastAsia" w:ascii="宋体" w:hAnsi="宋体"/>
          <w:szCs w:val="21"/>
        </w:rPr>
        <w:t>；</w:t>
      </w:r>
    </w:p>
    <w:p w14:paraId="4B2A99C1">
      <w:pPr>
        <w:spacing w:line="360" w:lineRule="auto"/>
        <w:ind w:firstLine="420" w:firstLineChars="200"/>
        <w:rPr>
          <w:rFonts w:ascii="宋体"/>
          <w:szCs w:val="21"/>
        </w:rPr>
      </w:pPr>
      <w:r>
        <w:rPr>
          <w:rFonts w:hint="eastAsia" w:ascii="宋体" w:hAnsi="宋体"/>
          <w:szCs w:val="21"/>
        </w:rPr>
        <w:t>承包人提供的文件的期限为：</w:t>
      </w:r>
      <w:r>
        <w:rPr>
          <w:rFonts w:ascii="MingLiU_HKSCS" w:hAnsi="MingLiU_HKSCS" w:cs="MingLiU_HKSCS"/>
          <w:szCs w:val="21"/>
          <w:u w:val="single"/>
        </w:rPr>
        <w:t xml:space="preserve"> </w:t>
      </w:r>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szCs w:val="21"/>
        </w:rPr>
        <w:t>；</w:t>
      </w:r>
    </w:p>
    <w:p w14:paraId="1B9BBD6D">
      <w:pPr>
        <w:spacing w:line="360" w:lineRule="auto"/>
        <w:ind w:firstLine="420" w:firstLineChars="200"/>
        <w:rPr>
          <w:rFonts w:ascii="宋体"/>
          <w:szCs w:val="21"/>
        </w:rPr>
      </w:pPr>
      <w:r>
        <w:rPr>
          <w:rFonts w:hint="eastAsia" w:ascii="宋体" w:hAnsi="宋体"/>
          <w:szCs w:val="21"/>
        </w:rPr>
        <w:t>承包人提供的文件的数量为：</w:t>
      </w:r>
      <w:r>
        <w:rPr>
          <w:rFonts w:ascii="MingLiU_HKSCS" w:hAnsi="MingLiU_HKSCS" w:cs="MingLiU_HKSCS"/>
          <w:szCs w:val="21"/>
          <w:u w:val="single"/>
        </w:rPr>
        <w:t xml:space="preserve"> </w:t>
      </w:r>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szCs w:val="21"/>
        </w:rPr>
        <w:t>；</w:t>
      </w:r>
    </w:p>
    <w:p w14:paraId="07880EF5">
      <w:pPr>
        <w:spacing w:line="360" w:lineRule="auto"/>
        <w:ind w:firstLine="420" w:firstLineChars="200"/>
        <w:rPr>
          <w:rFonts w:ascii="宋体"/>
          <w:szCs w:val="21"/>
        </w:rPr>
      </w:pPr>
      <w:r>
        <w:rPr>
          <w:rFonts w:hint="eastAsia" w:ascii="宋体" w:hAnsi="宋体"/>
          <w:szCs w:val="21"/>
        </w:rPr>
        <w:t>承包人提供的文件的形式为：</w:t>
      </w:r>
      <w:r>
        <w:rPr>
          <w:rFonts w:ascii="MingLiU_HKSCS" w:hAnsi="MingLiU_HKSCS" w:cs="MingLiU_HKSCS"/>
          <w:szCs w:val="21"/>
          <w:u w:val="single"/>
        </w:rPr>
        <w:t xml:space="preserve"> </w:t>
      </w:r>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szCs w:val="21"/>
        </w:rPr>
        <w:t>；</w:t>
      </w:r>
    </w:p>
    <w:p w14:paraId="0920BA23">
      <w:pPr>
        <w:spacing w:line="360" w:lineRule="auto"/>
        <w:ind w:firstLine="420" w:firstLineChars="200"/>
        <w:rPr>
          <w:rFonts w:ascii="宋体"/>
          <w:szCs w:val="21"/>
        </w:rPr>
      </w:pPr>
      <w:r>
        <w:rPr>
          <w:rFonts w:hint="eastAsia" w:ascii="宋体" w:hAnsi="宋体"/>
          <w:szCs w:val="21"/>
        </w:rPr>
        <w:t>发包人审批承包人文件的期限：</w:t>
      </w:r>
      <w:r>
        <w:rPr>
          <w:rFonts w:ascii="MingLiU_HKSCS" w:hAnsi="MingLiU_HKSCS" w:cs="MingLiU_HKSCS"/>
          <w:szCs w:val="21"/>
          <w:u w:val="single"/>
        </w:rPr>
        <w:t xml:space="preserve"> </w:t>
      </w:r>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szCs w:val="21"/>
        </w:rPr>
        <w:t>。</w:t>
      </w:r>
    </w:p>
    <w:p w14:paraId="7649AEB6">
      <w:pPr>
        <w:spacing w:line="360" w:lineRule="auto"/>
        <w:ind w:firstLine="420" w:firstLineChars="200"/>
        <w:rPr>
          <w:rFonts w:ascii="宋体"/>
          <w:szCs w:val="21"/>
        </w:rPr>
      </w:pPr>
      <w:r>
        <w:rPr>
          <w:rFonts w:ascii="宋体" w:hAnsi="宋体"/>
          <w:szCs w:val="21"/>
        </w:rPr>
        <w:t xml:space="preserve">1.6.5 </w:t>
      </w:r>
      <w:r>
        <w:rPr>
          <w:rFonts w:hint="eastAsia" w:ascii="宋体" w:hAnsi="宋体"/>
          <w:szCs w:val="21"/>
        </w:rPr>
        <w:t>现场</w:t>
      </w:r>
      <w:r>
        <w:rPr>
          <w:rFonts w:hint="eastAsia" w:ascii="宋体" w:hAnsi="宋体"/>
          <w:szCs w:val="21"/>
          <w:lang w:eastAsia="zh-CN"/>
        </w:rPr>
        <w:t>图纸</w:t>
      </w:r>
      <w:r>
        <w:rPr>
          <w:rFonts w:hint="eastAsia" w:ascii="宋体" w:hAnsi="宋体"/>
          <w:szCs w:val="21"/>
        </w:rPr>
        <w:t>准备</w:t>
      </w:r>
    </w:p>
    <w:p w14:paraId="5B1091F7">
      <w:pPr>
        <w:spacing w:line="360" w:lineRule="auto"/>
        <w:ind w:firstLine="420" w:firstLineChars="200"/>
        <w:rPr>
          <w:rFonts w:ascii="宋体"/>
          <w:szCs w:val="21"/>
        </w:rPr>
      </w:pPr>
      <w:r>
        <w:rPr>
          <w:rFonts w:hint="eastAsia" w:ascii="宋体" w:hAnsi="宋体"/>
          <w:szCs w:val="21"/>
        </w:rPr>
        <w:t>关于现场</w:t>
      </w:r>
      <w:r>
        <w:rPr>
          <w:rFonts w:hint="eastAsia" w:ascii="宋体" w:hAnsi="宋体"/>
          <w:szCs w:val="21"/>
          <w:lang w:eastAsia="zh-CN"/>
        </w:rPr>
        <w:t>图纸</w:t>
      </w:r>
      <w:r>
        <w:rPr>
          <w:rFonts w:hint="eastAsia" w:ascii="宋体" w:hAnsi="宋体"/>
          <w:szCs w:val="21"/>
        </w:rPr>
        <w:t>准备的约定：</w:t>
      </w:r>
      <w:r>
        <w:rPr>
          <w:rFonts w:ascii="MingLiU_HKSCS" w:hAnsi="MingLiU_HKSCS" w:cs="MingLiU_HKSCS"/>
          <w:szCs w:val="21"/>
          <w:u w:val="single"/>
        </w:rPr>
        <w:t xml:space="preserve"> </w:t>
      </w:r>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szCs w:val="21"/>
        </w:rPr>
        <w:t>。</w:t>
      </w:r>
    </w:p>
    <w:p w14:paraId="4AFB62C4">
      <w:pPr>
        <w:spacing w:after="120" w:line="360" w:lineRule="auto"/>
        <w:ind w:firstLine="420" w:firstLineChars="200"/>
        <w:rPr>
          <w:rFonts w:ascii="宋体"/>
          <w:szCs w:val="21"/>
        </w:rPr>
      </w:pPr>
      <w:bookmarkStart w:id="124" w:name="_Toc527555805"/>
      <w:bookmarkStart w:id="125" w:name="_Toc527555543"/>
      <w:bookmarkStart w:id="126" w:name="_Toc500864483"/>
      <w:bookmarkStart w:id="127" w:name="_Toc499891639"/>
      <w:bookmarkStart w:id="128" w:name="_Toc499892830"/>
      <w:bookmarkStart w:id="129" w:name="_Toc529112511"/>
      <w:bookmarkStart w:id="130" w:name="_Toc529112015"/>
      <w:bookmarkStart w:id="131" w:name="_Toc500865873"/>
      <w:bookmarkStart w:id="132" w:name="_Toc4925"/>
      <w:bookmarkStart w:id="133" w:name="_Toc526758004"/>
      <w:bookmarkStart w:id="134" w:name="_Toc529195272"/>
      <w:r>
        <w:rPr>
          <w:rFonts w:ascii="宋体" w:hAnsi="宋体"/>
          <w:szCs w:val="21"/>
        </w:rPr>
        <w:t xml:space="preserve">1.7 </w:t>
      </w:r>
      <w:r>
        <w:rPr>
          <w:rFonts w:hint="eastAsia" w:ascii="宋体" w:hAnsi="宋体"/>
          <w:szCs w:val="21"/>
        </w:rPr>
        <w:t>联络</w:t>
      </w:r>
      <w:bookmarkEnd w:id="124"/>
      <w:bookmarkEnd w:id="125"/>
      <w:bookmarkEnd w:id="126"/>
      <w:bookmarkEnd w:id="127"/>
      <w:bookmarkEnd w:id="128"/>
      <w:bookmarkEnd w:id="129"/>
      <w:bookmarkEnd w:id="130"/>
      <w:bookmarkEnd w:id="131"/>
      <w:bookmarkEnd w:id="132"/>
      <w:bookmarkEnd w:id="133"/>
      <w:bookmarkEnd w:id="134"/>
    </w:p>
    <w:p w14:paraId="51EE1A4F">
      <w:pPr>
        <w:spacing w:line="360" w:lineRule="auto"/>
        <w:ind w:firstLine="420" w:firstLineChars="200"/>
        <w:rPr>
          <w:rFonts w:ascii="宋体"/>
          <w:kern w:val="0"/>
          <w:szCs w:val="21"/>
        </w:rPr>
      </w:pPr>
      <w:r>
        <w:rPr>
          <w:rFonts w:ascii="宋体" w:hAnsi="宋体"/>
          <w:kern w:val="0"/>
          <w:szCs w:val="21"/>
        </w:rPr>
        <w:t>1.7.1</w:t>
      </w:r>
      <w:r>
        <w:rPr>
          <w:rFonts w:hint="eastAsia" w:ascii="宋体" w:hAnsi="宋体"/>
          <w:kern w:val="0"/>
          <w:szCs w:val="21"/>
        </w:rPr>
        <w:t>发包人和承包人应当在</w:t>
      </w:r>
      <w:r>
        <w:rPr>
          <w:rFonts w:ascii="MingLiU_HKSCS" w:hAnsi="MingLiU_HKSCS" w:cs="MingLiU_HKSCS"/>
          <w:szCs w:val="21"/>
          <w:u w:val="single"/>
        </w:rPr>
        <w:t xml:space="preserve">  </w:t>
      </w:r>
      <w:r>
        <w:rPr>
          <w:rFonts w:ascii="宋体" w:hAnsi="宋体"/>
          <w:szCs w:val="21"/>
          <w:u w:val="single"/>
        </w:rPr>
        <w:t xml:space="preserve">                </w:t>
      </w:r>
      <w:r>
        <w:rPr>
          <w:rFonts w:hint="eastAsia" w:ascii="宋体" w:hAnsi="宋体"/>
          <w:kern w:val="0"/>
          <w:szCs w:val="21"/>
        </w:rPr>
        <w:t>内将与合同有关的通知、批准、证明、证书、指示、指令、要求、请求、同意、意见、确定和决定等书面函件送达对方当事人。</w:t>
      </w:r>
    </w:p>
    <w:p w14:paraId="5DC35790">
      <w:pPr>
        <w:spacing w:line="360" w:lineRule="auto"/>
        <w:ind w:firstLine="420" w:firstLineChars="200"/>
        <w:rPr>
          <w:rFonts w:ascii="宋体"/>
          <w:kern w:val="0"/>
          <w:szCs w:val="21"/>
        </w:rPr>
      </w:pPr>
      <w:r>
        <w:rPr>
          <w:rFonts w:ascii="宋体" w:hAnsi="宋体"/>
          <w:kern w:val="0"/>
          <w:szCs w:val="21"/>
        </w:rPr>
        <w:t xml:space="preserve">1.7.2 </w:t>
      </w:r>
      <w:r>
        <w:rPr>
          <w:rFonts w:hint="eastAsia" w:ascii="宋体" w:hAnsi="宋体"/>
          <w:kern w:val="0"/>
          <w:szCs w:val="21"/>
        </w:rPr>
        <w:t>发包人接收文件的地点：</w:t>
      </w:r>
      <w:r>
        <w:rPr>
          <w:rFonts w:ascii="MingLiU_HKSCS" w:hAnsi="MingLiU_HKSCS" w:cs="MingLiU_HKSCS"/>
          <w:szCs w:val="21"/>
          <w:u w:val="single"/>
        </w:rPr>
        <w:t xml:space="preserve"> </w:t>
      </w:r>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kern w:val="0"/>
          <w:szCs w:val="21"/>
        </w:rPr>
        <w:t>；</w:t>
      </w:r>
    </w:p>
    <w:p w14:paraId="0D06173C">
      <w:pPr>
        <w:spacing w:line="360" w:lineRule="auto"/>
        <w:ind w:firstLine="420" w:firstLineChars="200"/>
        <w:rPr>
          <w:rFonts w:ascii="宋体"/>
          <w:kern w:val="0"/>
          <w:szCs w:val="21"/>
        </w:rPr>
      </w:pPr>
      <w:r>
        <w:rPr>
          <w:rFonts w:hint="eastAsia" w:ascii="宋体" w:hAnsi="宋体"/>
          <w:kern w:val="0"/>
          <w:szCs w:val="21"/>
        </w:rPr>
        <w:t>发包人指定的接收人为：</w:t>
      </w:r>
      <w:r>
        <w:rPr>
          <w:rFonts w:ascii="MingLiU_HKSCS" w:hAnsi="MingLiU_HKSCS" w:cs="MingLiU_HKSCS"/>
          <w:szCs w:val="21"/>
          <w:u w:val="single"/>
        </w:rPr>
        <w:t xml:space="preserve">      </w:t>
      </w:r>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kern w:val="0"/>
          <w:szCs w:val="21"/>
        </w:rPr>
        <w:t>。</w:t>
      </w:r>
    </w:p>
    <w:p w14:paraId="5F5FB783">
      <w:pPr>
        <w:spacing w:line="360" w:lineRule="auto"/>
        <w:ind w:firstLine="420" w:firstLineChars="200"/>
        <w:rPr>
          <w:rFonts w:ascii="宋体"/>
          <w:kern w:val="0"/>
          <w:szCs w:val="21"/>
        </w:rPr>
      </w:pPr>
      <w:r>
        <w:rPr>
          <w:rFonts w:hint="eastAsia" w:ascii="宋体" w:hAnsi="宋体"/>
          <w:kern w:val="0"/>
          <w:szCs w:val="21"/>
        </w:rPr>
        <w:t>承包人接收文件的地点：</w:t>
      </w:r>
      <w:r>
        <w:rPr>
          <w:rFonts w:ascii="MingLiU_HKSCS" w:hAnsi="MingLiU_HKSCS" w:cs="MingLiU_HKSCS"/>
          <w:szCs w:val="21"/>
          <w:u w:val="single"/>
        </w:rPr>
        <w:t xml:space="preserve">       </w:t>
      </w:r>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kern w:val="0"/>
          <w:szCs w:val="21"/>
        </w:rPr>
        <w:t>；</w:t>
      </w:r>
    </w:p>
    <w:p w14:paraId="49214D5B">
      <w:pPr>
        <w:spacing w:line="360" w:lineRule="auto"/>
        <w:ind w:firstLine="420" w:firstLineChars="200"/>
        <w:rPr>
          <w:rFonts w:ascii="宋体"/>
          <w:kern w:val="0"/>
          <w:szCs w:val="21"/>
        </w:rPr>
      </w:pPr>
      <w:r>
        <w:rPr>
          <w:rFonts w:hint="eastAsia" w:ascii="宋体" w:hAnsi="宋体"/>
          <w:kern w:val="0"/>
          <w:szCs w:val="21"/>
        </w:rPr>
        <w:t>承包人指定的接收人为：</w:t>
      </w:r>
      <w:r>
        <w:rPr>
          <w:rFonts w:ascii="MingLiU_HKSCS" w:hAnsi="MingLiU_HKSCS" w:cs="MingLiU_HKSCS"/>
          <w:szCs w:val="21"/>
          <w:u w:val="single"/>
        </w:rPr>
        <w:t xml:space="preserve">       </w:t>
      </w:r>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kern w:val="0"/>
          <w:szCs w:val="21"/>
        </w:rPr>
        <w:t>。</w:t>
      </w:r>
    </w:p>
    <w:p w14:paraId="016678B4">
      <w:pPr>
        <w:spacing w:line="360" w:lineRule="auto"/>
        <w:ind w:firstLine="420" w:firstLineChars="200"/>
        <w:rPr>
          <w:rFonts w:ascii="宋体"/>
          <w:kern w:val="0"/>
          <w:szCs w:val="21"/>
        </w:rPr>
      </w:pPr>
      <w:r>
        <w:rPr>
          <w:rFonts w:hint="eastAsia" w:ascii="宋体" w:hAnsi="宋体"/>
          <w:kern w:val="0"/>
          <w:szCs w:val="21"/>
        </w:rPr>
        <w:t>监理人接收文件的地点：</w:t>
      </w:r>
      <w:r>
        <w:rPr>
          <w:rFonts w:ascii="MingLiU_HKSCS" w:hAnsi="MingLiU_HKSCS" w:cs="MingLiU_HKSCS"/>
          <w:szCs w:val="21"/>
          <w:u w:val="single"/>
        </w:rPr>
        <w:t xml:space="preserve">      </w:t>
      </w:r>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kern w:val="0"/>
          <w:szCs w:val="21"/>
        </w:rPr>
        <w:t>；</w:t>
      </w:r>
    </w:p>
    <w:p w14:paraId="73EA730F">
      <w:pPr>
        <w:spacing w:line="360" w:lineRule="auto"/>
        <w:ind w:firstLine="420" w:firstLineChars="200"/>
        <w:rPr>
          <w:rFonts w:ascii="宋体"/>
          <w:kern w:val="0"/>
          <w:szCs w:val="21"/>
        </w:rPr>
      </w:pPr>
      <w:r>
        <w:rPr>
          <w:rFonts w:hint="eastAsia" w:ascii="宋体" w:hAnsi="宋体"/>
          <w:kern w:val="0"/>
          <w:szCs w:val="21"/>
        </w:rPr>
        <w:t>监理人指定的接收人为：</w:t>
      </w:r>
      <w:r>
        <w:rPr>
          <w:rFonts w:ascii="MingLiU_HKSCS" w:hAnsi="MingLiU_HKSCS" w:cs="MingLiU_HKSCS"/>
          <w:szCs w:val="21"/>
          <w:u w:val="single"/>
        </w:rPr>
        <w:t xml:space="preserve">       </w:t>
      </w:r>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kern w:val="0"/>
          <w:szCs w:val="21"/>
        </w:rPr>
        <w:t>。</w:t>
      </w:r>
    </w:p>
    <w:p w14:paraId="584ED607">
      <w:pPr>
        <w:spacing w:after="120" w:line="360" w:lineRule="auto"/>
        <w:ind w:firstLine="420" w:firstLineChars="200"/>
        <w:rPr>
          <w:rFonts w:ascii="宋体"/>
          <w:szCs w:val="21"/>
        </w:rPr>
      </w:pPr>
      <w:bookmarkStart w:id="135" w:name="_Toc526758005"/>
      <w:bookmarkStart w:id="136" w:name="_Toc527555544"/>
      <w:bookmarkStart w:id="137" w:name="_Toc499892831"/>
      <w:bookmarkStart w:id="138" w:name="_Toc527555806"/>
      <w:bookmarkStart w:id="139" w:name="_Toc720"/>
      <w:bookmarkStart w:id="140" w:name="_Toc529195273"/>
      <w:bookmarkStart w:id="141" w:name="_Toc499891640"/>
      <w:bookmarkStart w:id="142" w:name="_Toc529112016"/>
      <w:bookmarkStart w:id="143" w:name="_Toc500864484"/>
      <w:bookmarkStart w:id="144" w:name="_Toc500865874"/>
      <w:bookmarkStart w:id="145" w:name="_Toc529112512"/>
      <w:r>
        <w:rPr>
          <w:rFonts w:ascii="宋体" w:hAnsi="宋体"/>
          <w:szCs w:val="21"/>
        </w:rPr>
        <w:t xml:space="preserve">1.10 </w:t>
      </w:r>
      <w:r>
        <w:rPr>
          <w:rFonts w:hint="eastAsia" w:ascii="宋体" w:hAnsi="宋体"/>
          <w:szCs w:val="21"/>
        </w:rPr>
        <w:t>交通运输</w:t>
      </w:r>
      <w:bookmarkEnd w:id="135"/>
      <w:bookmarkEnd w:id="136"/>
      <w:bookmarkEnd w:id="137"/>
      <w:bookmarkEnd w:id="138"/>
      <w:bookmarkEnd w:id="139"/>
      <w:bookmarkEnd w:id="140"/>
      <w:bookmarkEnd w:id="141"/>
      <w:bookmarkEnd w:id="142"/>
      <w:bookmarkEnd w:id="143"/>
      <w:bookmarkEnd w:id="144"/>
      <w:bookmarkEnd w:id="145"/>
    </w:p>
    <w:p w14:paraId="5C6363BC">
      <w:pPr>
        <w:spacing w:line="360" w:lineRule="auto"/>
        <w:ind w:firstLine="420" w:firstLineChars="200"/>
        <w:jc w:val="left"/>
        <w:rPr>
          <w:rFonts w:ascii="宋体"/>
          <w:szCs w:val="21"/>
        </w:rPr>
      </w:pPr>
      <w:bookmarkStart w:id="146" w:name="_Toc527555545"/>
      <w:bookmarkStart w:id="147" w:name="_Toc500865875"/>
      <w:bookmarkStart w:id="148" w:name="_Toc529112017"/>
      <w:bookmarkStart w:id="149" w:name="_Toc527555807"/>
      <w:bookmarkStart w:id="150" w:name="_Toc499891641"/>
      <w:bookmarkStart w:id="151" w:name="_Toc529195274"/>
      <w:bookmarkStart w:id="152" w:name="_Toc529112513"/>
      <w:bookmarkStart w:id="153" w:name="_Toc29569"/>
      <w:bookmarkStart w:id="154" w:name="_Toc500864485"/>
      <w:bookmarkStart w:id="155" w:name="_Toc526758006"/>
      <w:bookmarkStart w:id="156" w:name="_Toc499892832"/>
      <w:r>
        <w:rPr>
          <w:rFonts w:ascii="宋体" w:hAnsi="宋体"/>
          <w:szCs w:val="21"/>
        </w:rPr>
        <w:t>1</w:t>
      </w:r>
      <w:bookmarkStart w:id="157" w:name="_Toc318581155"/>
      <w:bookmarkStart w:id="158" w:name="_Toc304295521"/>
      <w:bookmarkStart w:id="159" w:name="_Toc303539100"/>
      <w:bookmarkStart w:id="160" w:name="_Toc300934943"/>
      <w:bookmarkStart w:id="161" w:name="_Toc312677986"/>
      <w:r>
        <w:rPr>
          <w:rFonts w:ascii="宋体" w:hAnsi="宋体"/>
          <w:szCs w:val="21"/>
        </w:rPr>
        <w:t xml:space="preserve">.10.1 </w:t>
      </w:r>
      <w:r>
        <w:rPr>
          <w:rFonts w:hint="eastAsia" w:ascii="宋体" w:hAnsi="宋体"/>
          <w:szCs w:val="21"/>
        </w:rPr>
        <w:t>出入现场的权利</w:t>
      </w:r>
      <w:bookmarkEnd w:id="146"/>
      <w:bookmarkEnd w:id="147"/>
      <w:bookmarkEnd w:id="148"/>
      <w:bookmarkEnd w:id="149"/>
      <w:bookmarkEnd w:id="150"/>
      <w:bookmarkEnd w:id="151"/>
      <w:bookmarkEnd w:id="152"/>
      <w:bookmarkEnd w:id="153"/>
      <w:bookmarkEnd w:id="154"/>
      <w:bookmarkEnd w:id="155"/>
      <w:bookmarkEnd w:id="156"/>
    </w:p>
    <w:p w14:paraId="06062A3C">
      <w:pPr>
        <w:spacing w:line="360" w:lineRule="auto"/>
        <w:ind w:firstLine="420" w:firstLineChars="200"/>
        <w:jc w:val="left"/>
        <w:rPr>
          <w:rFonts w:ascii="宋体"/>
          <w:szCs w:val="21"/>
        </w:rPr>
      </w:pPr>
      <w:r>
        <w:rPr>
          <w:rFonts w:hint="eastAsia" w:ascii="宋体" w:hAnsi="宋体"/>
          <w:szCs w:val="21"/>
        </w:rPr>
        <w:t>关于出入现场的权利的约定：</w:t>
      </w:r>
      <w:r>
        <w:rPr>
          <w:rFonts w:ascii="MingLiU_HKSCS" w:hAnsi="MingLiU_HKSCS" w:cs="MingLiU_HKSCS"/>
          <w:szCs w:val="21"/>
          <w:u w:val="single"/>
        </w:rPr>
        <w:t xml:space="preserve">   </w:t>
      </w:r>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szCs w:val="21"/>
        </w:rPr>
        <w:t>。</w:t>
      </w:r>
    </w:p>
    <w:bookmarkEnd w:id="157"/>
    <w:bookmarkEnd w:id="158"/>
    <w:bookmarkEnd w:id="159"/>
    <w:bookmarkEnd w:id="160"/>
    <w:bookmarkEnd w:id="161"/>
    <w:p w14:paraId="2BCF14C7">
      <w:pPr>
        <w:spacing w:line="360" w:lineRule="auto"/>
        <w:ind w:firstLine="420" w:firstLineChars="200"/>
        <w:jc w:val="left"/>
        <w:rPr>
          <w:rFonts w:ascii="宋体"/>
          <w:szCs w:val="21"/>
        </w:rPr>
      </w:pPr>
      <w:bookmarkStart w:id="162" w:name="_Toc529195275"/>
      <w:bookmarkStart w:id="163" w:name="_Toc865"/>
      <w:bookmarkStart w:id="164" w:name="_Toc499892833"/>
      <w:bookmarkStart w:id="165" w:name="_Toc527555808"/>
      <w:bookmarkStart w:id="166" w:name="_Toc529112018"/>
      <w:bookmarkStart w:id="167" w:name="_Toc529112514"/>
      <w:bookmarkStart w:id="168" w:name="_Toc527555546"/>
      <w:bookmarkStart w:id="169" w:name="_Toc500864486"/>
      <w:bookmarkStart w:id="170" w:name="_Toc526758007"/>
      <w:bookmarkStart w:id="171" w:name="_Toc500865876"/>
      <w:bookmarkStart w:id="172" w:name="_Toc499891642"/>
      <w:r>
        <w:rPr>
          <w:rFonts w:ascii="宋体" w:hAnsi="宋体"/>
          <w:szCs w:val="21"/>
        </w:rPr>
        <w:t>1</w:t>
      </w:r>
      <w:bookmarkStart w:id="173" w:name="_Toc312677987"/>
      <w:bookmarkStart w:id="174" w:name="_Toc304295522"/>
      <w:bookmarkStart w:id="175" w:name="_Toc318581156"/>
      <w:bookmarkStart w:id="176" w:name="_Toc303539101"/>
      <w:bookmarkStart w:id="177" w:name="_Toc300934944"/>
      <w:r>
        <w:rPr>
          <w:rFonts w:ascii="宋体" w:hAnsi="宋体"/>
          <w:szCs w:val="21"/>
        </w:rPr>
        <w:t xml:space="preserve">.10.3 </w:t>
      </w:r>
      <w:r>
        <w:rPr>
          <w:rFonts w:hint="eastAsia" w:ascii="宋体" w:hAnsi="宋体"/>
          <w:szCs w:val="21"/>
        </w:rPr>
        <w:t>场内交通</w:t>
      </w:r>
      <w:bookmarkEnd w:id="162"/>
      <w:bookmarkEnd w:id="163"/>
      <w:bookmarkEnd w:id="164"/>
      <w:bookmarkEnd w:id="165"/>
      <w:bookmarkEnd w:id="166"/>
      <w:bookmarkEnd w:id="167"/>
      <w:bookmarkEnd w:id="168"/>
      <w:bookmarkEnd w:id="169"/>
      <w:bookmarkEnd w:id="170"/>
      <w:bookmarkEnd w:id="171"/>
      <w:bookmarkEnd w:id="172"/>
    </w:p>
    <w:p w14:paraId="0F7A4112">
      <w:pPr>
        <w:spacing w:line="360" w:lineRule="auto"/>
        <w:ind w:firstLine="420" w:firstLineChars="200"/>
        <w:jc w:val="left"/>
        <w:rPr>
          <w:rFonts w:ascii="宋体"/>
          <w:kern w:val="0"/>
          <w:szCs w:val="21"/>
        </w:rPr>
      </w:pPr>
      <w:r>
        <w:rPr>
          <w:rFonts w:hint="eastAsia" w:ascii="宋体" w:hAnsi="宋体"/>
          <w:kern w:val="0"/>
          <w:szCs w:val="21"/>
        </w:rPr>
        <w:t>关于场外交通和场内交通的边界的约定：</w:t>
      </w:r>
      <w:r>
        <w:rPr>
          <w:rFonts w:ascii="MingLiU_HKSCS" w:hAnsi="MingLiU_HKSCS" w:cs="MingLiU_HKSCS"/>
          <w:szCs w:val="21"/>
          <w:u w:val="single"/>
        </w:rPr>
        <w:t xml:space="preserve">   </w:t>
      </w:r>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szCs w:val="21"/>
        </w:rPr>
        <w:t>。</w:t>
      </w:r>
    </w:p>
    <w:p w14:paraId="68F81F15">
      <w:pPr>
        <w:spacing w:line="360" w:lineRule="auto"/>
        <w:ind w:firstLine="420" w:firstLineChars="200"/>
        <w:jc w:val="left"/>
        <w:rPr>
          <w:rFonts w:ascii="宋体"/>
          <w:szCs w:val="21"/>
        </w:rPr>
      </w:pPr>
      <w:r>
        <w:rPr>
          <w:rFonts w:hint="eastAsia" w:ascii="宋体" w:hAnsi="宋体"/>
          <w:szCs w:val="21"/>
        </w:rPr>
        <w:t>关于发包人向承包人免费提供满足工程施工需要的场内道路和交通设施的约定：</w:t>
      </w:r>
      <w:r>
        <w:rPr>
          <w:rFonts w:ascii="MingLiU_HKSCS" w:hAnsi="MingLiU_HKSCS" w:cs="MingLiU_HKSCS"/>
          <w:szCs w:val="21"/>
          <w:u w:val="single"/>
        </w:rPr>
        <w:t xml:space="preserve"> </w:t>
      </w:r>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szCs w:val="21"/>
        </w:rPr>
        <w:t>。</w:t>
      </w:r>
      <w:bookmarkEnd w:id="173"/>
      <w:bookmarkEnd w:id="174"/>
      <w:bookmarkEnd w:id="175"/>
      <w:bookmarkEnd w:id="176"/>
      <w:bookmarkEnd w:id="177"/>
      <w:r>
        <w:rPr>
          <w:rFonts w:ascii="宋体" w:hAnsi="宋体"/>
          <w:szCs w:val="21"/>
        </w:rPr>
        <w:t xml:space="preserve">  </w:t>
      </w:r>
      <w:bookmarkStart w:id="178" w:name="_Toc318581157"/>
    </w:p>
    <w:p w14:paraId="0563E122">
      <w:pPr>
        <w:spacing w:line="360" w:lineRule="auto"/>
        <w:ind w:firstLine="420" w:firstLineChars="200"/>
        <w:jc w:val="left"/>
        <w:rPr>
          <w:rFonts w:ascii="宋体"/>
          <w:szCs w:val="21"/>
        </w:rPr>
      </w:pPr>
      <w:r>
        <w:rPr>
          <w:rFonts w:ascii="宋体" w:hAnsi="宋体"/>
          <w:szCs w:val="21"/>
        </w:rPr>
        <w:t>1.10.4</w:t>
      </w:r>
      <w:r>
        <w:rPr>
          <w:rFonts w:hint="eastAsia" w:ascii="宋体" w:hAnsi="宋体"/>
          <w:szCs w:val="21"/>
        </w:rPr>
        <w:t>超大件和超重件的运输</w:t>
      </w:r>
    </w:p>
    <w:p w14:paraId="2AD62965">
      <w:pPr>
        <w:spacing w:line="360" w:lineRule="auto"/>
        <w:ind w:firstLine="420" w:firstLineChars="200"/>
        <w:jc w:val="left"/>
        <w:rPr>
          <w:rFonts w:ascii="宋体"/>
          <w:szCs w:val="21"/>
        </w:rPr>
      </w:pPr>
      <w:r>
        <w:rPr>
          <w:rFonts w:hint="eastAsia" w:ascii="宋体" w:hAnsi="宋体"/>
          <w:szCs w:val="21"/>
        </w:rPr>
        <w:t>运输超大件或超重件所需的道路和桥梁临时加固改造费用和其他有关费用由</w:t>
      </w:r>
      <w:r>
        <w:rPr>
          <w:rFonts w:ascii="宋体" w:hAnsi="宋体"/>
          <w:szCs w:val="21"/>
          <w:u w:val="single"/>
        </w:rPr>
        <w:t xml:space="preserve">           </w:t>
      </w:r>
      <w:r>
        <w:rPr>
          <w:rFonts w:hint="eastAsia" w:ascii="宋体" w:hAnsi="宋体"/>
          <w:szCs w:val="21"/>
        </w:rPr>
        <w:t>承担。</w:t>
      </w:r>
    </w:p>
    <w:bookmarkEnd w:id="178"/>
    <w:p w14:paraId="7937C9D8">
      <w:pPr>
        <w:spacing w:after="120" w:line="360" w:lineRule="auto"/>
        <w:ind w:firstLine="420" w:firstLineChars="200"/>
        <w:rPr>
          <w:rFonts w:ascii="宋体"/>
          <w:szCs w:val="21"/>
        </w:rPr>
      </w:pPr>
      <w:bookmarkStart w:id="179" w:name="_Toc3420"/>
      <w:bookmarkStart w:id="180" w:name="_Toc500864487"/>
      <w:bookmarkStart w:id="181" w:name="_Toc499891643"/>
      <w:bookmarkStart w:id="182" w:name="_Toc526758008"/>
      <w:bookmarkStart w:id="183" w:name="_Toc529112019"/>
      <w:bookmarkStart w:id="184" w:name="_Toc529195276"/>
      <w:bookmarkStart w:id="185" w:name="_Toc500865877"/>
      <w:bookmarkStart w:id="186" w:name="_Toc499892834"/>
      <w:bookmarkStart w:id="187" w:name="_Toc529112515"/>
      <w:bookmarkStart w:id="188" w:name="_Toc527555547"/>
      <w:bookmarkStart w:id="189" w:name="_Toc527555809"/>
      <w:r>
        <w:rPr>
          <w:rFonts w:ascii="宋体" w:hAnsi="宋体"/>
          <w:szCs w:val="21"/>
        </w:rPr>
        <w:t xml:space="preserve">1.11 </w:t>
      </w:r>
      <w:r>
        <w:rPr>
          <w:rFonts w:hint="eastAsia" w:ascii="宋体" w:hAnsi="宋体"/>
          <w:szCs w:val="21"/>
        </w:rPr>
        <w:t>知识产权</w:t>
      </w:r>
      <w:bookmarkEnd w:id="179"/>
      <w:bookmarkEnd w:id="180"/>
      <w:bookmarkEnd w:id="181"/>
      <w:bookmarkEnd w:id="182"/>
      <w:bookmarkEnd w:id="183"/>
      <w:bookmarkEnd w:id="184"/>
      <w:bookmarkEnd w:id="185"/>
      <w:bookmarkEnd w:id="186"/>
      <w:bookmarkEnd w:id="187"/>
      <w:bookmarkEnd w:id="188"/>
      <w:bookmarkEnd w:id="189"/>
    </w:p>
    <w:p w14:paraId="58350F1F">
      <w:pPr>
        <w:spacing w:line="360" w:lineRule="auto"/>
        <w:ind w:firstLine="420" w:firstLineChars="200"/>
        <w:jc w:val="left"/>
        <w:rPr>
          <w:rFonts w:ascii="宋体"/>
          <w:szCs w:val="21"/>
        </w:rPr>
      </w:pPr>
      <w:r>
        <w:rPr>
          <w:rFonts w:ascii="宋体" w:hAnsi="宋体"/>
          <w:szCs w:val="21"/>
        </w:rPr>
        <w:t>1.11.1</w:t>
      </w:r>
      <w:r>
        <w:rPr>
          <w:rFonts w:hint="eastAsia" w:ascii="宋体" w:hAnsi="宋体"/>
          <w:szCs w:val="21"/>
        </w:rPr>
        <w:t>关于发包人提供给承包人的</w:t>
      </w:r>
      <w:r>
        <w:rPr>
          <w:rFonts w:hint="eastAsia" w:ascii="宋体" w:hAnsi="宋体"/>
          <w:szCs w:val="21"/>
          <w:lang w:eastAsia="zh-CN"/>
        </w:rPr>
        <w:t>图纸</w:t>
      </w:r>
      <w:r>
        <w:rPr>
          <w:rFonts w:hint="eastAsia" w:ascii="宋体" w:hAnsi="宋体"/>
          <w:szCs w:val="21"/>
        </w:rPr>
        <w:t>、发包人为实施工程自行编制或委托编制的技术规范以及反映发包人关于合同要求或其他类似性质的文件的著作权的归属：</w:t>
      </w:r>
      <w:r>
        <w:rPr>
          <w:rFonts w:ascii="MingLiU_HKSCS" w:hAnsi="MingLiU_HKSCS" w:cs="MingLiU_HKSCS"/>
          <w:szCs w:val="21"/>
          <w:u w:val="single"/>
        </w:rPr>
        <w:t xml:space="preserve">  </w:t>
      </w:r>
      <w:r>
        <w:rPr>
          <w:rFonts w:ascii="宋体" w:hAnsi="宋体"/>
          <w:szCs w:val="21"/>
          <w:u w:val="single"/>
        </w:rPr>
        <w:t xml:space="preserve">                  </w:t>
      </w:r>
      <w:r>
        <w:rPr>
          <w:rFonts w:hint="eastAsia" w:ascii="宋体" w:hAnsi="宋体"/>
          <w:szCs w:val="21"/>
        </w:rPr>
        <w:t>。</w:t>
      </w:r>
    </w:p>
    <w:p w14:paraId="37EEF295">
      <w:pPr>
        <w:spacing w:line="360" w:lineRule="auto"/>
        <w:rPr>
          <w:rFonts w:ascii="宋体"/>
          <w:szCs w:val="21"/>
        </w:rPr>
      </w:pPr>
      <w:r>
        <w:rPr>
          <w:rFonts w:hint="eastAsia" w:ascii="宋体" w:hAnsi="宋体"/>
          <w:szCs w:val="21"/>
        </w:rPr>
        <w:t>关于发包人提供的上述文件的使用限制的要求：</w:t>
      </w:r>
      <w:r>
        <w:rPr>
          <w:rFonts w:ascii="宋体" w:hAnsi="宋体"/>
          <w:szCs w:val="21"/>
          <w:u w:val="single"/>
        </w:rPr>
        <w:t xml:space="preserve">                            </w:t>
      </w:r>
      <w:r>
        <w:rPr>
          <w:rFonts w:hint="eastAsia" w:ascii="宋体" w:hAnsi="宋体"/>
          <w:szCs w:val="21"/>
        </w:rPr>
        <w:t>。</w:t>
      </w:r>
    </w:p>
    <w:p w14:paraId="7AF03241">
      <w:pPr>
        <w:spacing w:line="360" w:lineRule="auto"/>
        <w:ind w:firstLine="420" w:firstLineChars="200"/>
        <w:jc w:val="left"/>
        <w:rPr>
          <w:rFonts w:ascii="宋体"/>
          <w:szCs w:val="21"/>
        </w:rPr>
      </w:pPr>
      <w:bookmarkStart w:id="190" w:name="_Toc499892835"/>
      <w:bookmarkStart w:id="191" w:name="_Toc499891644"/>
      <w:r>
        <w:rPr>
          <w:rFonts w:ascii="宋体" w:hAnsi="宋体"/>
          <w:szCs w:val="21"/>
        </w:rPr>
        <w:t xml:space="preserve">1.11.2 </w:t>
      </w:r>
      <w:r>
        <w:rPr>
          <w:rFonts w:hint="eastAsia" w:ascii="宋体" w:hAnsi="宋体"/>
          <w:szCs w:val="21"/>
        </w:rPr>
        <w:t>关于承包人为实施工程所编制文件的著作权的归属：</w:t>
      </w:r>
      <w:bookmarkEnd w:id="190"/>
      <w:bookmarkEnd w:id="191"/>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szCs w:val="21"/>
        </w:rPr>
        <w:t>。</w:t>
      </w:r>
    </w:p>
    <w:p w14:paraId="14FFFBD6">
      <w:pPr>
        <w:spacing w:line="360" w:lineRule="auto"/>
        <w:ind w:firstLine="420" w:firstLineChars="200"/>
        <w:jc w:val="left"/>
        <w:rPr>
          <w:rFonts w:ascii="宋体"/>
          <w:szCs w:val="21"/>
        </w:rPr>
      </w:pPr>
      <w:r>
        <w:rPr>
          <w:rFonts w:hint="eastAsia" w:ascii="宋体" w:hAnsi="宋体"/>
          <w:szCs w:val="21"/>
        </w:rPr>
        <w:t>关于承包人提供的上述文件的使用限制的要求：</w:t>
      </w:r>
      <w:r>
        <w:rPr>
          <w:rFonts w:ascii="MingLiU_HKSCS" w:hAnsi="MingLiU_HKSCS" w:cs="MingLiU_HKSCS"/>
          <w:szCs w:val="21"/>
          <w:u w:val="single"/>
        </w:rPr>
        <w:t xml:space="preserve"> </w:t>
      </w:r>
      <w:r>
        <w:rPr>
          <w:rFonts w:ascii="宋体" w:hAnsi="宋体"/>
          <w:szCs w:val="21"/>
          <w:u w:val="single"/>
        </w:rPr>
        <w:t xml:space="preserve">                            </w:t>
      </w:r>
      <w:r>
        <w:rPr>
          <w:rFonts w:hint="eastAsia" w:ascii="宋体" w:hAnsi="宋体"/>
          <w:szCs w:val="21"/>
        </w:rPr>
        <w:t>。</w:t>
      </w:r>
    </w:p>
    <w:p w14:paraId="7464AB22">
      <w:pPr>
        <w:spacing w:line="360" w:lineRule="auto"/>
        <w:ind w:firstLine="420" w:firstLineChars="200"/>
        <w:jc w:val="left"/>
        <w:rPr>
          <w:rFonts w:ascii="宋体"/>
          <w:kern w:val="0"/>
          <w:szCs w:val="21"/>
        </w:rPr>
      </w:pPr>
      <w:bookmarkStart w:id="192" w:name="_Toc25669"/>
      <w:bookmarkStart w:id="193" w:name="_Toc499892836"/>
      <w:bookmarkStart w:id="194" w:name="_Toc527555548"/>
      <w:bookmarkStart w:id="195" w:name="_Toc526758009"/>
      <w:bookmarkStart w:id="196" w:name="_Toc500864488"/>
      <w:bookmarkStart w:id="197" w:name="_Toc529195277"/>
      <w:bookmarkStart w:id="198" w:name="_Toc527555810"/>
      <w:bookmarkStart w:id="199" w:name="_Toc529112020"/>
      <w:bookmarkStart w:id="200" w:name="_Toc499891645"/>
      <w:bookmarkStart w:id="201" w:name="_Toc529112516"/>
      <w:bookmarkStart w:id="202" w:name="_Toc500865878"/>
      <w:r>
        <w:rPr>
          <w:rFonts w:ascii="宋体" w:hAnsi="宋体"/>
          <w:szCs w:val="21"/>
        </w:rPr>
        <w:t xml:space="preserve">1.11.4 </w:t>
      </w:r>
      <w:r>
        <w:rPr>
          <w:rFonts w:hint="eastAsia" w:ascii="宋体" w:hAnsi="宋体"/>
          <w:szCs w:val="21"/>
        </w:rPr>
        <w:t>承包人在施工过程中所采用的专利、专有技术、技术秘密的使用费的承担方式：</w:t>
      </w:r>
      <w:r>
        <w:rPr>
          <w:rFonts w:ascii="MingLiU_HKSCS" w:hAnsi="MingLiU_HKSCS" w:cs="MingLiU_HKSCS"/>
          <w:szCs w:val="21"/>
          <w:u w:val="single"/>
        </w:rPr>
        <w:t xml:space="preserve">         </w:t>
      </w:r>
      <w:r>
        <w:rPr>
          <w:rFonts w:hint="eastAsia" w:ascii="宋体" w:hAnsi="宋体"/>
          <w:kern w:val="0"/>
          <w:szCs w:val="21"/>
        </w:rPr>
        <w:t>。</w:t>
      </w:r>
      <w:bookmarkEnd w:id="192"/>
      <w:bookmarkEnd w:id="193"/>
      <w:bookmarkEnd w:id="194"/>
      <w:bookmarkEnd w:id="195"/>
      <w:bookmarkEnd w:id="196"/>
      <w:bookmarkEnd w:id="197"/>
      <w:bookmarkEnd w:id="198"/>
      <w:bookmarkEnd w:id="199"/>
      <w:bookmarkEnd w:id="200"/>
      <w:bookmarkEnd w:id="201"/>
      <w:bookmarkEnd w:id="202"/>
    </w:p>
    <w:p w14:paraId="7F2646A1">
      <w:pPr>
        <w:spacing w:after="120" w:line="360" w:lineRule="auto"/>
        <w:ind w:firstLine="420" w:firstLineChars="200"/>
        <w:rPr>
          <w:rFonts w:ascii="宋体"/>
          <w:szCs w:val="21"/>
        </w:rPr>
      </w:pPr>
      <w:r>
        <w:rPr>
          <w:rFonts w:ascii="宋体" w:hAnsi="宋体"/>
          <w:szCs w:val="21"/>
        </w:rPr>
        <w:t>1.13</w:t>
      </w:r>
      <w:r>
        <w:rPr>
          <w:rFonts w:hint="eastAsia" w:ascii="宋体" w:hAnsi="宋体"/>
          <w:szCs w:val="21"/>
          <w:lang w:val="en-US" w:eastAsia="zh-CN"/>
        </w:rPr>
        <w:t>工程量清单</w:t>
      </w:r>
      <w:r>
        <w:rPr>
          <w:rFonts w:hint="eastAsia" w:ascii="宋体" w:hAnsi="宋体"/>
          <w:szCs w:val="21"/>
        </w:rPr>
        <w:t>错误的修正</w:t>
      </w:r>
    </w:p>
    <w:p w14:paraId="2457BC6C">
      <w:pPr>
        <w:spacing w:line="360" w:lineRule="auto"/>
        <w:ind w:firstLine="420" w:firstLineChars="200"/>
        <w:rPr>
          <w:rFonts w:ascii="宋体"/>
          <w:szCs w:val="21"/>
        </w:rPr>
      </w:pPr>
      <w:r>
        <w:rPr>
          <w:rFonts w:hint="eastAsia" w:ascii="宋体" w:hAnsi="宋体"/>
          <w:szCs w:val="21"/>
        </w:rPr>
        <w:t>出现</w:t>
      </w:r>
      <w:r>
        <w:rPr>
          <w:rFonts w:hint="eastAsia" w:ascii="宋体" w:hAnsi="宋体"/>
          <w:szCs w:val="21"/>
          <w:lang w:val="en-US" w:eastAsia="zh-CN"/>
        </w:rPr>
        <w:t>工程量清单</w:t>
      </w:r>
      <w:r>
        <w:rPr>
          <w:rFonts w:hint="eastAsia" w:ascii="宋体" w:hAnsi="宋体"/>
          <w:szCs w:val="21"/>
        </w:rPr>
        <w:t>错误时，是否调整合同价格：</w:t>
      </w:r>
      <w:r>
        <w:rPr>
          <w:rFonts w:ascii="宋体" w:hAnsi="宋体"/>
          <w:szCs w:val="21"/>
          <w:u w:val="single"/>
        </w:rPr>
        <w:t xml:space="preserve">               </w:t>
      </w:r>
      <w:r>
        <w:rPr>
          <w:rFonts w:hint="eastAsia" w:ascii="宋体" w:hAnsi="宋体"/>
          <w:kern w:val="0"/>
          <w:szCs w:val="21"/>
        </w:rPr>
        <w:t>。</w:t>
      </w:r>
    </w:p>
    <w:p w14:paraId="7F10CF23">
      <w:pPr>
        <w:spacing w:line="360" w:lineRule="auto"/>
        <w:ind w:firstLine="420" w:firstLineChars="200"/>
        <w:rPr>
          <w:rFonts w:ascii="宋体"/>
          <w:szCs w:val="21"/>
        </w:rPr>
      </w:pPr>
      <w:r>
        <w:rPr>
          <w:rFonts w:hint="eastAsia" w:ascii="宋体" w:hAnsi="宋体"/>
          <w:szCs w:val="21"/>
        </w:rPr>
        <w:t>允许调整合同价格的工程量偏差范围：</w:t>
      </w:r>
      <w:r>
        <w:rPr>
          <w:rFonts w:ascii="MingLiU_HKSCS" w:hAnsi="MingLiU_HKSCS" w:cs="MingLiU_HKSCS"/>
          <w:szCs w:val="21"/>
          <w:u w:val="single"/>
        </w:rPr>
        <w:t xml:space="preserve"> </w:t>
      </w:r>
      <w:r>
        <w:rPr>
          <w:rFonts w:ascii="宋体" w:hAnsi="宋体"/>
          <w:szCs w:val="21"/>
          <w:u w:val="single"/>
        </w:rPr>
        <w:t xml:space="preserve">                  </w:t>
      </w:r>
      <w:r>
        <w:rPr>
          <w:rFonts w:hint="eastAsia" w:ascii="宋体" w:hAnsi="宋体"/>
          <w:kern w:val="0"/>
          <w:szCs w:val="21"/>
        </w:rPr>
        <w:t>。</w:t>
      </w:r>
    </w:p>
    <w:p w14:paraId="044927CB">
      <w:pPr>
        <w:keepNext/>
        <w:keepLines/>
        <w:spacing w:before="120" w:after="120" w:line="360" w:lineRule="auto"/>
        <w:ind w:firstLine="315" w:firstLineChars="150"/>
        <w:rPr>
          <w:rFonts w:ascii="宋体"/>
          <w:szCs w:val="21"/>
        </w:rPr>
      </w:pPr>
      <w:bookmarkStart w:id="203" w:name="_Toc351203634"/>
      <w:r>
        <w:rPr>
          <w:rFonts w:ascii="宋体" w:hAnsi="宋体"/>
          <w:szCs w:val="21"/>
        </w:rPr>
        <w:t>2</w:t>
      </w:r>
      <w:bookmarkStart w:id="204" w:name="_Toc297048343"/>
      <w:bookmarkStart w:id="205" w:name="_Toc296346658"/>
      <w:bookmarkStart w:id="206" w:name="_Toc296891197"/>
      <w:bookmarkStart w:id="207" w:name="_Toc296944496"/>
      <w:bookmarkStart w:id="208" w:name="_Toc296347156"/>
      <w:bookmarkStart w:id="209" w:name="_Toc292559362"/>
      <w:bookmarkStart w:id="210" w:name="_Toc296890985"/>
      <w:bookmarkStart w:id="211" w:name="_Toc292559867"/>
      <w:bookmarkStart w:id="212" w:name="_Toc297120457"/>
      <w:bookmarkStart w:id="213" w:name="_Toc296503157"/>
      <w:r>
        <w:rPr>
          <w:rFonts w:ascii="宋体" w:hAnsi="宋体"/>
          <w:szCs w:val="21"/>
        </w:rPr>
        <w:t xml:space="preserve">. </w:t>
      </w:r>
      <w:r>
        <w:rPr>
          <w:rFonts w:hint="eastAsia" w:ascii="宋体" w:hAnsi="宋体"/>
          <w:szCs w:val="21"/>
        </w:rPr>
        <w:t>发包人</w:t>
      </w:r>
      <w:bookmarkEnd w:id="203"/>
    </w:p>
    <w:bookmarkEnd w:id="204"/>
    <w:bookmarkEnd w:id="205"/>
    <w:bookmarkEnd w:id="206"/>
    <w:bookmarkEnd w:id="207"/>
    <w:bookmarkEnd w:id="208"/>
    <w:bookmarkEnd w:id="209"/>
    <w:bookmarkEnd w:id="210"/>
    <w:bookmarkEnd w:id="211"/>
    <w:bookmarkEnd w:id="212"/>
    <w:bookmarkEnd w:id="213"/>
    <w:p w14:paraId="2E619417">
      <w:pPr>
        <w:spacing w:after="120" w:line="360" w:lineRule="auto"/>
        <w:ind w:firstLine="420" w:firstLineChars="200"/>
        <w:rPr>
          <w:rFonts w:ascii="宋体"/>
          <w:szCs w:val="21"/>
        </w:rPr>
      </w:pPr>
      <w:bookmarkStart w:id="214" w:name="_Toc500864489"/>
      <w:bookmarkStart w:id="215" w:name="_Toc529112021"/>
      <w:bookmarkStart w:id="216" w:name="_Toc23533"/>
      <w:bookmarkStart w:id="217" w:name="_Toc529112517"/>
      <w:bookmarkStart w:id="218" w:name="_Toc499892837"/>
      <w:bookmarkStart w:id="219" w:name="_Toc526758010"/>
      <w:bookmarkStart w:id="220" w:name="_Toc527555811"/>
      <w:bookmarkStart w:id="221" w:name="_Toc500865879"/>
      <w:bookmarkStart w:id="222" w:name="_Toc499891646"/>
      <w:bookmarkStart w:id="223" w:name="_Toc527555549"/>
      <w:bookmarkStart w:id="224" w:name="_Toc529195278"/>
      <w:r>
        <w:rPr>
          <w:rFonts w:ascii="宋体" w:hAnsi="宋体"/>
          <w:szCs w:val="21"/>
        </w:rPr>
        <w:t xml:space="preserve">2.2 </w:t>
      </w:r>
      <w:r>
        <w:rPr>
          <w:rFonts w:hint="eastAsia" w:ascii="宋体" w:hAnsi="宋体"/>
          <w:szCs w:val="21"/>
        </w:rPr>
        <w:t>发包人代表</w:t>
      </w:r>
      <w:bookmarkEnd w:id="214"/>
      <w:bookmarkEnd w:id="215"/>
      <w:bookmarkEnd w:id="216"/>
      <w:bookmarkEnd w:id="217"/>
      <w:bookmarkEnd w:id="218"/>
      <w:bookmarkEnd w:id="219"/>
      <w:bookmarkEnd w:id="220"/>
      <w:bookmarkEnd w:id="221"/>
      <w:bookmarkEnd w:id="222"/>
      <w:bookmarkEnd w:id="223"/>
      <w:bookmarkEnd w:id="224"/>
    </w:p>
    <w:p w14:paraId="52E220E3">
      <w:pPr>
        <w:spacing w:line="360" w:lineRule="auto"/>
        <w:ind w:firstLine="420" w:firstLineChars="200"/>
        <w:rPr>
          <w:rFonts w:ascii="宋体"/>
          <w:szCs w:val="21"/>
        </w:rPr>
      </w:pPr>
      <w:r>
        <w:rPr>
          <w:rFonts w:hint="eastAsia" w:ascii="宋体" w:hAnsi="宋体"/>
          <w:szCs w:val="21"/>
        </w:rPr>
        <w:t>发包人代表：</w:t>
      </w:r>
    </w:p>
    <w:p w14:paraId="3FBE1115">
      <w:pPr>
        <w:spacing w:line="360" w:lineRule="auto"/>
        <w:ind w:firstLine="420" w:firstLineChars="200"/>
        <w:rPr>
          <w:rFonts w:ascii="宋体"/>
          <w:szCs w:val="21"/>
        </w:rPr>
      </w:pPr>
      <w:r>
        <w:rPr>
          <w:rFonts w:hint="eastAsia" w:ascii="宋体" w:hAnsi="宋体"/>
          <w:szCs w:val="21"/>
        </w:rPr>
        <w:t>姓</w:t>
      </w:r>
      <w:r>
        <w:rPr>
          <w:rFonts w:ascii="宋体" w:hAnsi="宋体"/>
          <w:szCs w:val="21"/>
        </w:rPr>
        <w:t xml:space="preserve">    </w:t>
      </w:r>
      <w:r>
        <w:rPr>
          <w:rFonts w:hint="eastAsia" w:ascii="宋体" w:hAnsi="宋体"/>
          <w:szCs w:val="21"/>
        </w:rPr>
        <w:t>名：</w:t>
      </w:r>
      <w:r>
        <w:rPr>
          <w:rFonts w:ascii="MingLiU_HKSCS" w:hAnsi="MingLiU_HKSCS" w:cs="MingLiU_HKSCS"/>
          <w:szCs w:val="21"/>
          <w:u w:val="single"/>
        </w:rPr>
        <w:t xml:space="preserve">                                </w:t>
      </w:r>
      <w:r>
        <w:rPr>
          <w:rFonts w:hint="eastAsia" w:ascii="宋体" w:hAnsi="宋体"/>
          <w:szCs w:val="21"/>
        </w:rPr>
        <w:t>；</w:t>
      </w:r>
    </w:p>
    <w:p w14:paraId="66A229CE">
      <w:pPr>
        <w:spacing w:line="360" w:lineRule="auto"/>
        <w:ind w:firstLine="420" w:firstLineChars="200"/>
        <w:rPr>
          <w:rFonts w:ascii="宋体"/>
          <w:szCs w:val="21"/>
        </w:rPr>
      </w:pPr>
      <w:r>
        <w:rPr>
          <w:rFonts w:hint="eastAsia" w:ascii="宋体" w:hAnsi="宋体"/>
          <w:szCs w:val="21"/>
        </w:rPr>
        <w:t>身份证号：</w:t>
      </w:r>
      <w:r>
        <w:rPr>
          <w:rFonts w:ascii="MingLiU_HKSCS" w:hAnsi="MingLiU_HKSCS" w:cs="MingLiU_HKSCS"/>
          <w:szCs w:val="21"/>
          <w:u w:val="single"/>
        </w:rPr>
        <w:t xml:space="preserve">                                </w:t>
      </w:r>
      <w:r>
        <w:rPr>
          <w:rFonts w:hint="eastAsia" w:ascii="宋体" w:hAnsi="宋体"/>
          <w:szCs w:val="21"/>
        </w:rPr>
        <w:t>；</w:t>
      </w:r>
    </w:p>
    <w:p w14:paraId="63E0181A">
      <w:pPr>
        <w:spacing w:line="360" w:lineRule="auto"/>
        <w:ind w:firstLine="420" w:firstLineChars="200"/>
        <w:rPr>
          <w:rFonts w:ascii="宋体"/>
          <w:szCs w:val="21"/>
        </w:rPr>
      </w:pPr>
      <w:r>
        <w:rPr>
          <w:rFonts w:hint="eastAsia" w:ascii="宋体" w:hAnsi="宋体"/>
          <w:szCs w:val="21"/>
        </w:rPr>
        <w:t>职</w:t>
      </w:r>
      <w:r>
        <w:rPr>
          <w:rFonts w:ascii="宋体" w:hAnsi="宋体"/>
          <w:szCs w:val="21"/>
        </w:rPr>
        <w:t xml:space="preserve">    </w:t>
      </w:r>
      <w:r>
        <w:rPr>
          <w:rFonts w:hint="eastAsia" w:ascii="宋体" w:hAnsi="宋体"/>
          <w:szCs w:val="21"/>
        </w:rPr>
        <w:t>务：</w:t>
      </w:r>
      <w:r>
        <w:rPr>
          <w:rFonts w:ascii="MingLiU_HKSCS" w:hAnsi="MingLiU_HKSCS" w:cs="MingLiU_HKSCS"/>
          <w:szCs w:val="21"/>
          <w:u w:val="single"/>
        </w:rPr>
        <w:t xml:space="preserve">                                </w:t>
      </w:r>
      <w:r>
        <w:rPr>
          <w:rFonts w:hint="eastAsia" w:ascii="宋体" w:hAnsi="宋体"/>
          <w:szCs w:val="21"/>
        </w:rPr>
        <w:t>；</w:t>
      </w:r>
    </w:p>
    <w:p w14:paraId="5165B363">
      <w:pPr>
        <w:spacing w:line="360" w:lineRule="auto"/>
        <w:ind w:firstLine="420" w:firstLineChars="200"/>
        <w:rPr>
          <w:rFonts w:ascii="宋体"/>
          <w:szCs w:val="21"/>
        </w:rPr>
      </w:pPr>
      <w:r>
        <w:rPr>
          <w:rFonts w:hint="eastAsia" w:ascii="宋体" w:hAnsi="宋体"/>
          <w:szCs w:val="21"/>
        </w:rPr>
        <w:t>联系电话：</w:t>
      </w:r>
      <w:r>
        <w:rPr>
          <w:rFonts w:ascii="MingLiU_HKSCS" w:hAnsi="MingLiU_HKSCS" w:cs="MingLiU_HKSCS"/>
          <w:szCs w:val="21"/>
          <w:u w:val="single"/>
        </w:rPr>
        <w:t xml:space="preserve">                                </w:t>
      </w:r>
      <w:r>
        <w:rPr>
          <w:rFonts w:hint="eastAsia" w:ascii="宋体" w:hAnsi="宋体"/>
          <w:szCs w:val="21"/>
        </w:rPr>
        <w:t>；</w:t>
      </w:r>
    </w:p>
    <w:p w14:paraId="009F3AB3">
      <w:pPr>
        <w:spacing w:line="360" w:lineRule="auto"/>
        <w:ind w:firstLine="420" w:firstLineChars="200"/>
        <w:rPr>
          <w:rFonts w:ascii="宋体"/>
          <w:szCs w:val="21"/>
        </w:rPr>
      </w:pPr>
      <w:r>
        <w:rPr>
          <w:rFonts w:hint="eastAsia" w:ascii="宋体" w:hAnsi="宋体"/>
          <w:szCs w:val="21"/>
        </w:rPr>
        <w:t>电子信箱：</w:t>
      </w:r>
      <w:r>
        <w:rPr>
          <w:rFonts w:ascii="MingLiU_HKSCS" w:hAnsi="MingLiU_HKSCS" w:cs="MingLiU_HKSCS"/>
          <w:szCs w:val="21"/>
          <w:u w:val="single"/>
        </w:rPr>
        <w:t xml:space="preserve">                                </w:t>
      </w:r>
      <w:r>
        <w:rPr>
          <w:rFonts w:hint="eastAsia" w:ascii="宋体" w:hAnsi="宋体"/>
          <w:szCs w:val="21"/>
        </w:rPr>
        <w:t>；</w:t>
      </w:r>
    </w:p>
    <w:p w14:paraId="27A835E1">
      <w:pPr>
        <w:spacing w:line="360" w:lineRule="auto"/>
        <w:ind w:firstLine="420" w:firstLineChars="200"/>
        <w:rPr>
          <w:rFonts w:ascii="宋体"/>
          <w:szCs w:val="21"/>
        </w:rPr>
      </w:pPr>
      <w:r>
        <w:rPr>
          <w:rFonts w:hint="eastAsia" w:ascii="宋体" w:hAnsi="宋体"/>
          <w:szCs w:val="21"/>
        </w:rPr>
        <w:t>通信地址：</w:t>
      </w:r>
      <w:r>
        <w:rPr>
          <w:rFonts w:ascii="MingLiU_HKSCS" w:hAnsi="MingLiU_HKSCS" w:cs="MingLiU_HKSCS"/>
          <w:szCs w:val="21"/>
          <w:u w:val="single"/>
        </w:rPr>
        <w:t xml:space="preserve">                                </w:t>
      </w:r>
      <w:r>
        <w:rPr>
          <w:rFonts w:hint="eastAsia" w:ascii="宋体" w:hAnsi="宋体"/>
          <w:szCs w:val="21"/>
        </w:rPr>
        <w:t>。</w:t>
      </w:r>
    </w:p>
    <w:p w14:paraId="754302DF">
      <w:pPr>
        <w:spacing w:line="360" w:lineRule="auto"/>
        <w:ind w:firstLine="420" w:firstLineChars="200"/>
        <w:rPr>
          <w:rFonts w:ascii="宋体"/>
          <w:b/>
          <w:szCs w:val="21"/>
        </w:rPr>
      </w:pPr>
      <w:r>
        <w:rPr>
          <w:rFonts w:hint="eastAsia" w:ascii="宋体" w:hAnsi="宋体"/>
          <w:szCs w:val="21"/>
        </w:rPr>
        <w:t>发包人对发包人代表的授权范围如下：</w:t>
      </w:r>
      <w:r>
        <w:rPr>
          <w:rFonts w:ascii="MingLiU_HKSCS" w:hAnsi="MingLiU_HKSCS" w:cs="MingLiU_HKSCS"/>
          <w:szCs w:val="21"/>
          <w:u w:val="single"/>
        </w:rPr>
        <w:t xml:space="preserve">  </w:t>
      </w:r>
      <w:r>
        <w:rPr>
          <w:rFonts w:ascii="宋体" w:hAnsi="宋体"/>
          <w:szCs w:val="21"/>
          <w:u w:val="single"/>
        </w:rPr>
        <w:t xml:space="preserve">                </w:t>
      </w:r>
      <w:r>
        <w:rPr>
          <w:rFonts w:hint="eastAsia" w:ascii="宋体" w:hAnsi="宋体"/>
          <w:szCs w:val="21"/>
        </w:rPr>
        <w:t>。</w:t>
      </w:r>
    </w:p>
    <w:p w14:paraId="30522517">
      <w:pPr>
        <w:spacing w:after="120" w:line="360" w:lineRule="auto"/>
        <w:ind w:firstLine="420" w:firstLineChars="200"/>
        <w:rPr>
          <w:rFonts w:ascii="宋体"/>
          <w:szCs w:val="21"/>
        </w:rPr>
      </w:pPr>
      <w:bookmarkStart w:id="225" w:name="_Toc500865880"/>
      <w:bookmarkStart w:id="226" w:name="_Toc529195279"/>
      <w:bookmarkStart w:id="227" w:name="_Toc527555812"/>
      <w:bookmarkStart w:id="228" w:name="_Toc500864490"/>
      <w:bookmarkStart w:id="229" w:name="_Toc12031"/>
      <w:bookmarkStart w:id="230" w:name="_Toc529112022"/>
      <w:bookmarkStart w:id="231" w:name="_Toc529112518"/>
      <w:bookmarkStart w:id="232" w:name="_Toc499891647"/>
      <w:bookmarkStart w:id="233" w:name="_Toc526758011"/>
      <w:bookmarkStart w:id="234" w:name="_Toc499892838"/>
      <w:bookmarkStart w:id="235" w:name="_Toc527555550"/>
      <w:r>
        <w:rPr>
          <w:rFonts w:ascii="宋体" w:hAnsi="宋体"/>
          <w:szCs w:val="21"/>
        </w:rPr>
        <w:t xml:space="preserve">2.4 </w:t>
      </w:r>
      <w:r>
        <w:rPr>
          <w:rFonts w:hint="eastAsia" w:ascii="宋体" w:hAnsi="宋体"/>
          <w:szCs w:val="21"/>
        </w:rPr>
        <w:t>施工现场、施工条件和基础资料的提供</w:t>
      </w:r>
      <w:bookmarkEnd w:id="225"/>
      <w:bookmarkEnd w:id="226"/>
      <w:bookmarkEnd w:id="227"/>
      <w:bookmarkEnd w:id="228"/>
      <w:bookmarkEnd w:id="229"/>
      <w:bookmarkEnd w:id="230"/>
      <w:bookmarkEnd w:id="231"/>
      <w:bookmarkEnd w:id="232"/>
      <w:bookmarkEnd w:id="233"/>
      <w:bookmarkEnd w:id="234"/>
      <w:bookmarkEnd w:id="235"/>
    </w:p>
    <w:p w14:paraId="1844F088">
      <w:pPr>
        <w:spacing w:line="360" w:lineRule="auto"/>
        <w:ind w:firstLine="420" w:firstLineChars="200"/>
        <w:rPr>
          <w:rFonts w:ascii="宋体"/>
          <w:szCs w:val="21"/>
        </w:rPr>
      </w:pPr>
      <w:r>
        <w:rPr>
          <w:rFonts w:ascii="宋体" w:hAnsi="宋体"/>
          <w:szCs w:val="21"/>
        </w:rPr>
        <w:t xml:space="preserve">2.4.1 </w:t>
      </w:r>
      <w:r>
        <w:rPr>
          <w:rFonts w:hint="eastAsia" w:ascii="宋体" w:hAnsi="宋体"/>
          <w:szCs w:val="21"/>
        </w:rPr>
        <w:t>提供施工现场</w:t>
      </w:r>
    </w:p>
    <w:p w14:paraId="75626E89">
      <w:pPr>
        <w:spacing w:line="360" w:lineRule="auto"/>
        <w:ind w:firstLine="420" w:firstLineChars="200"/>
        <w:jc w:val="left"/>
        <w:rPr>
          <w:rFonts w:ascii="宋体"/>
          <w:szCs w:val="21"/>
        </w:rPr>
      </w:pPr>
      <w:r>
        <w:rPr>
          <w:rFonts w:hint="eastAsia" w:ascii="宋体" w:hAnsi="宋体"/>
          <w:szCs w:val="21"/>
        </w:rPr>
        <w:t>关于发包人移交施工现场的期限要求：</w:t>
      </w:r>
      <w:r>
        <w:rPr>
          <w:rFonts w:ascii="MingLiU_HKSCS" w:hAnsi="MingLiU_HKSCS" w:cs="MingLiU_HKSCS"/>
          <w:szCs w:val="21"/>
          <w:u w:val="single"/>
        </w:rPr>
        <w:t xml:space="preserve"> </w:t>
      </w:r>
      <w:r>
        <w:rPr>
          <w:rFonts w:ascii="宋体" w:hAnsi="宋体"/>
          <w:szCs w:val="21"/>
          <w:u w:val="single"/>
        </w:rPr>
        <w:t xml:space="preserve">                             </w:t>
      </w:r>
      <w:r>
        <w:rPr>
          <w:rFonts w:hint="eastAsia" w:ascii="宋体" w:hAnsi="宋体"/>
          <w:szCs w:val="21"/>
        </w:rPr>
        <w:t>。</w:t>
      </w:r>
    </w:p>
    <w:p w14:paraId="5441AAD1">
      <w:pPr>
        <w:spacing w:line="360" w:lineRule="auto"/>
        <w:ind w:firstLine="420" w:firstLineChars="200"/>
        <w:rPr>
          <w:rFonts w:ascii="宋体"/>
          <w:szCs w:val="21"/>
        </w:rPr>
      </w:pPr>
      <w:r>
        <w:rPr>
          <w:rFonts w:ascii="宋体" w:hAnsi="宋体"/>
          <w:szCs w:val="21"/>
        </w:rPr>
        <w:t xml:space="preserve">2.4.2 </w:t>
      </w:r>
      <w:r>
        <w:rPr>
          <w:rFonts w:hint="eastAsia" w:ascii="宋体" w:hAnsi="宋体"/>
          <w:szCs w:val="21"/>
        </w:rPr>
        <w:t>提供施工条件</w:t>
      </w:r>
    </w:p>
    <w:p w14:paraId="2A48D574">
      <w:pPr>
        <w:spacing w:line="360" w:lineRule="auto"/>
        <w:ind w:firstLine="420" w:firstLineChars="200"/>
        <w:rPr>
          <w:rFonts w:ascii="宋体"/>
          <w:szCs w:val="21"/>
          <w:u w:val="single"/>
        </w:rPr>
      </w:pPr>
      <w:r>
        <w:rPr>
          <w:rFonts w:hint="eastAsia" w:ascii="宋体" w:hAnsi="宋体"/>
          <w:szCs w:val="21"/>
        </w:rPr>
        <w:t>关于发包人应负责提供施工所需要的条件，包括：</w:t>
      </w:r>
      <w:r>
        <w:rPr>
          <w:rFonts w:ascii="宋体" w:hAnsi="宋体"/>
          <w:szCs w:val="21"/>
          <w:u w:val="single"/>
        </w:rPr>
        <w:t xml:space="preserve">                    </w:t>
      </w:r>
      <w:r>
        <w:rPr>
          <w:rFonts w:hint="eastAsia" w:ascii="宋体" w:hAnsi="宋体"/>
          <w:szCs w:val="21"/>
        </w:rPr>
        <w:t>。</w:t>
      </w:r>
    </w:p>
    <w:p w14:paraId="2D4D78E0">
      <w:pPr>
        <w:spacing w:after="120" w:line="360" w:lineRule="auto"/>
        <w:ind w:firstLine="420" w:firstLineChars="200"/>
        <w:rPr>
          <w:rFonts w:ascii="宋体"/>
          <w:szCs w:val="21"/>
        </w:rPr>
      </w:pPr>
      <w:bookmarkStart w:id="236" w:name="_Toc527555551"/>
      <w:bookmarkStart w:id="237" w:name="_Toc499891648"/>
      <w:bookmarkStart w:id="238" w:name="_Toc526758012"/>
      <w:bookmarkStart w:id="239" w:name="_Toc529195280"/>
      <w:bookmarkStart w:id="240" w:name="_Toc529112023"/>
      <w:bookmarkStart w:id="241" w:name="_Toc499892839"/>
      <w:bookmarkStart w:id="242" w:name="_Toc527555813"/>
      <w:bookmarkStart w:id="243" w:name="_Toc500865881"/>
      <w:bookmarkStart w:id="244" w:name="_Toc529112519"/>
      <w:bookmarkStart w:id="245" w:name="_Toc14875"/>
      <w:bookmarkStart w:id="246" w:name="_Toc500864491"/>
      <w:r>
        <w:rPr>
          <w:rFonts w:ascii="宋体" w:hAnsi="宋体"/>
          <w:szCs w:val="21"/>
        </w:rPr>
        <w:t xml:space="preserve">2.5 </w:t>
      </w:r>
      <w:r>
        <w:rPr>
          <w:rFonts w:hint="eastAsia" w:ascii="宋体" w:hAnsi="宋体"/>
          <w:szCs w:val="21"/>
        </w:rPr>
        <w:t>资金来源证明及支付担保</w:t>
      </w:r>
      <w:bookmarkEnd w:id="236"/>
      <w:bookmarkEnd w:id="237"/>
      <w:bookmarkEnd w:id="238"/>
      <w:bookmarkEnd w:id="239"/>
      <w:bookmarkEnd w:id="240"/>
      <w:bookmarkEnd w:id="241"/>
      <w:bookmarkEnd w:id="242"/>
      <w:bookmarkEnd w:id="243"/>
      <w:bookmarkEnd w:id="244"/>
      <w:bookmarkEnd w:id="245"/>
      <w:bookmarkEnd w:id="246"/>
    </w:p>
    <w:p w14:paraId="2870529E">
      <w:pPr>
        <w:spacing w:line="360" w:lineRule="auto"/>
        <w:ind w:firstLine="420" w:firstLineChars="200"/>
        <w:rPr>
          <w:rFonts w:ascii="宋体"/>
          <w:szCs w:val="21"/>
        </w:rPr>
      </w:pPr>
      <w:r>
        <w:rPr>
          <w:rFonts w:hint="eastAsia" w:ascii="宋体" w:hAnsi="宋体"/>
          <w:szCs w:val="21"/>
        </w:rPr>
        <w:t>发包人提供资金来源证明的期限要求：</w:t>
      </w:r>
      <w:r>
        <w:rPr>
          <w:rFonts w:ascii="MingLiU_HKSCS" w:hAnsi="MingLiU_HKSCS" w:cs="MingLiU_HKSCS"/>
          <w:szCs w:val="21"/>
          <w:u w:val="single"/>
        </w:rPr>
        <w:t xml:space="preserve"> </w:t>
      </w:r>
      <w:r>
        <w:rPr>
          <w:rFonts w:ascii="宋体" w:hAnsi="宋体"/>
          <w:szCs w:val="21"/>
          <w:u w:val="single"/>
        </w:rPr>
        <w:t xml:space="preserve">                          </w:t>
      </w:r>
      <w:r>
        <w:rPr>
          <w:rFonts w:hint="eastAsia" w:ascii="宋体" w:hAnsi="宋体"/>
          <w:szCs w:val="21"/>
        </w:rPr>
        <w:t>。</w:t>
      </w:r>
    </w:p>
    <w:p w14:paraId="5ED02226">
      <w:pPr>
        <w:spacing w:line="360" w:lineRule="auto"/>
        <w:ind w:firstLine="420" w:firstLineChars="200"/>
        <w:rPr>
          <w:rFonts w:ascii="宋体"/>
          <w:szCs w:val="21"/>
        </w:rPr>
      </w:pPr>
      <w:r>
        <w:rPr>
          <w:rFonts w:hint="eastAsia" w:ascii="宋体" w:hAnsi="宋体"/>
          <w:szCs w:val="21"/>
        </w:rPr>
        <w:t>发包人是否提供支付担保：</w:t>
      </w:r>
      <w:r>
        <w:rPr>
          <w:rFonts w:ascii="MingLiU_HKSCS" w:hAnsi="MingLiU_HKSCS" w:cs="MingLiU_HKSCS"/>
          <w:szCs w:val="21"/>
          <w:u w:val="single"/>
        </w:rPr>
        <w:t xml:space="preserve"> </w:t>
      </w:r>
      <w:r>
        <w:rPr>
          <w:rFonts w:ascii="宋体" w:hAnsi="宋体" w:cs="宋体"/>
          <w:szCs w:val="21"/>
          <w:u w:val="single"/>
        </w:rPr>
        <w:t xml:space="preserve">  </w:t>
      </w:r>
      <w:r>
        <w:rPr>
          <w:rFonts w:ascii="宋体" w:hAnsi="宋体"/>
          <w:szCs w:val="21"/>
          <w:u w:val="single"/>
        </w:rPr>
        <w:t xml:space="preserve">                      </w:t>
      </w:r>
      <w:r>
        <w:rPr>
          <w:rFonts w:ascii="MingLiU_HKSCS" w:hAnsi="MingLiU_HKSCS" w:cs="MingLiU_HKSCS"/>
          <w:szCs w:val="21"/>
          <w:u w:val="single"/>
        </w:rPr>
        <w:t xml:space="preserve"> </w:t>
      </w:r>
      <w:r>
        <w:rPr>
          <w:rFonts w:ascii="宋体" w:hAnsi="宋体" w:cs="宋体"/>
          <w:szCs w:val="21"/>
          <w:u w:val="single"/>
        </w:rPr>
        <w:t xml:space="preserve">     </w:t>
      </w:r>
      <w:r>
        <w:rPr>
          <w:rFonts w:hint="eastAsia" w:ascii="宋体" w:hAnsi="宋体"/>
          <w:szCs w:val="21"/>
        </w:rPr>
        <w:t>。</w:t>
      </w:r>
    </w:p>
    <w:p w14:paraId="72A7D89F">
      <w:pPr>
        <w:spacing w:line="360" w:lineRule="auto"/>
        <w:ind w:firstLine="420" w:firstLineChars="200"/>
        <w:rPr>
          <w:rFonts w:ascii="宋体"/>
          <w:szCs w:val="21"/>
          <w:u w:val="single"/>
        </w:rPr>
      </w:pPr>
      <w:r>
        <w:rPr>
          <w:rFonts w:hint="eastAsia" w:ascii="宋体" w:hAnsi="宋体"/>
          <w:szCs w:val="21"/>
        </w:rPr>
        <w:t>发包人提供支付担保的形式：</w:t>
      </w:r>
      <w:r>
        <w:rPr>
          <w:rFonts w:ascii="MingLiU_HKSCS" w:hAnsi="MingLiU_HKSCS" w:cs="MingLiU_HKSCS"/>
          <w:szCs w:val="21"/>
          <w:u w:val="single"/>
        </w:rPr>
        <w:t xml:space="preserve"> </w:t>
      </w:r>
      <w:r>
        <w:rPr>
          <w:rFonts w:ascii="宋体" w:hAnsi="宋体"/>
          <w:szCs w:val="21"/>
          <w:u w:val="single"/>
        </w:rPr>
        <w:t xml:space="preserve">                            </w:t>
      </w:r>
      <w:r>
        <w:rPr>
          <w:rFonts w:ascii="MingLiU_HKSCS" w:hAnsi="MingLiU_HKSCS" w:cs="MingLiU_HKSCS"/>
          <w:szCs w:val="21"/>
          <w:u w:val="single"/>
        </w:rPr>
        <w:t xml:space="preserve"> </w:t>
      </w:r>
      <w:r>
        <w:rPr>
          <w:rFonts w:hint="eastAsia" w:ascii="宋体" w:hAnsi="宋体"/>
          <w:szCs w:val="21"/>
        </w:rPr>
        <w:t>。</w:t>
      </w:r>
    </w:p>
    <w:p w14:paraId="73007693">
      <w:pPr>
        <w:spacing w:after="120" w:line="360" w:lineRule="auto"/>
        <w:ind w:firstLine="420" w:firstLineChars="200"/>
        <w:rPr>
          <w:rFonts w:ascii="宋体"/>
          <w:szCs w:val="21"/>
        </w:rPr>
      </w:pPr>
      <w:bookmarkStart w:id="247" w:name="_Toc351203635"/>
      <w:r>
        <w:rPr>
          <w:rFonts w:ascii="宋体" w:hAnsi="宋体"/>
          <w:szCs w:val="21"/>
        </w:rPr>
        <w:t>3</w:t>
      </w:r>
      <w:bookmarkStart w:id="248" w:name="_Toc296891198"/>
      <w:bookmarkStart w:id="249" w:name="_Toc296346659"/>
      <w:bookmarkStart w:id="250" w:name="_Toc296890986"/>
      <w:bookmarkStart w:id="251" w:name="_Toc292559868"/>
      <w:bookmarkStart w:id="252" w:name="_Toc297120458"/>
      <w:bookmarkStart w:id="253" w:name="_Toc296944497"/>
      <w:bookmarkStart w:id="254" w:name="_Toc297048344"/>
      <w:bookmarkStart w:id="255" w:name="_Toc296503158"/>
      <w:bookmarkStart w:id="256" w:name="_Toc292559363"/>
      <w:bookmarkStart w:id="257" w:name="_Toc296347157"/>
      <w:r>
        <w:rPr>
          <w:rFonts w:ascii="宋体" w:hAnsi="宋体"/>
          <w:szCs w:val="21"/>
        </w:rPr>
        <w:t xml:space="preserve">. </w:t>
      </w:r>
      <w:r>
        <w:rPr>
          <w:rFonts w:hint="eastAsia" w:ascii="宋体" w:hAnsi="宋体"/>
          <w:szCs w:val="21"/>
        </w:rPr>
        <w:t>承包人</w:t>
      </w:r>
      <w:bookmarkEnd w:id="247"/>
    </w:p>
    <w:bookmarkEnd w:id="248"/>
    <w:bookmarkEnd w:id="249"/>
    <w:bookmarkEnd w:id="250"/>
    <w:bookmarkEnd w:id="251"/>
    <w:bookmarkEnd w:id="252"/>
    <w:bookmarkEnd w:id="253"/>
    <w:bookmarkEnd w:id="254"/>
    <w:bookmarkEnd w:id="255"/>
    <w:bookmarkEnd w:id="256"/>
    <w:bookmarkEnd w:id="257"/>
    <w:p w14:paraId="46E34120">
      <w:pPr>
        <w:spacing w:after="120" w:line="360" w:lineRule="auto"/>
        <w:ind w:firstLine="420" w:firstLineChars="200"/>
        <w:rPr>
          <w:rFonts w:ascii="宋体"/>
          <w:szCs w:val="21"/>
        </w:rPr>
      </w:pPr>
      <w:r>
        <w:rPr>
          <w:rFonts w:ascii="宋体" w:hAnsi="宋体"/>
          <w:szCs w:val="21"/>
        </w:rPr>
        <w:t xml:space="preserve">3.1 </w:t>
      </w:r>
      <w:r>
        <w:rPr>
          <w:rFonts w:hint="eastAsia" w:ascii="宋体" w:hAnsi="宋体"/>
          <w:szCs w:val="21"/>
        </w:rPr>
        <w:t>承包人的一般义务</w:t>
      </w:r>
    </w:p>
    <w:p w14:paraId="03ED6E61">
      <w:pPr>
        <w:spacing w:line="360" w:lineRule="auto"/>
        <w:ind w:firstLine="420" w:firstLineChars="200"/>
        <w:rPr>
          <w:rFonts w:ascii="宋体"/>
          <w:szCs w:val="21"/>
        </w:rPr>
      </w:pPr>
      <w:r>
        <w:rPr>
          <w:rFonts w:hint="eastAsia" w:ascii="宋体" w:hAnsi="宋体"/>
          <w:szCs w:val="21"/>
        </w:rPr>
        <w:t>承包人提交的竣工资料的内容：</w:t>
      </w:r>
      <w:r>
        <w:rPr>
          <w:rFonts w:ascii="宋体" w:hAnsi="宋体"/>
          <w:szCs w:val="21"/>
          <w:u w:val="single"/>
        </w:rPr>
        <w:t xml:space="preserve">                   </w:t>
      </w:r>
      <w:r>
        <w:rPr>
          <w:rFonts w:hint="eastAsia" w:ascii="宋体" w:hAnsi="宋体"/>
          <w:szCs w:val="21"/>
        </w:rPr>
        <w:t>。</w:t>
      </w:r>
    </w:p>
    <w:p w14:paraId="151F1EDB">
      <w:pPr>
        <w:spacing w:line="360" w:lineRule="auto"/>
        <w:ind w:firstLine="420" w:firstLineChars="200"/>
        <w:rPr>
          <w:rFonts w:ascii="宋体"/>
          <w:szCs w:val="21"/>
        </w:rPr>
      </w:pPr>
      <w:r>
        <w:rPr>
          <w:rFonts w:hint="eastAsia" w:ascii="宋体" w:hAnsi="宋体"/>
          <w:szCs w:val="21"/>
        </w:rPr>
        <w:t>承包人需要提交的竣工资料套数：</w:t>
      </w:r>
      <w:r>
        <w:rPr>
          <w:rFonts w:ascii="宋体" w:hAnsi="宋体"/>
          <w:bCs/>
          <w:szCs w:val="21"/>
          <w:u w:val="single"/>
        </w:rPr>
        <w:t xml:space="preserve">                    </w:t>
      </w:r>
      <w:r>
        <w:rPr>
          <w:rFonts w:hint="eastAsia" w:ascii="宋体" w:hAnsi="宋体"/>
          <w:bCs/>
          <w:szCs w:val="21"/>
        </w:rPr>
        <w:t>。</w:t>
      </w:r>
    </w:p>
    <w:p w14:paraId="1D2A68A5">
      <w:pPr>
        <w:spacing w:line="360" w:lineRule="auto"/>
        <w:ind w:firstLine="420" w:firstLineChars="200"/>
        <w:rPr>
          <w:rFonts w:ascii="宋体"/>
          <w:szCs w:val="21"/>
        </w:rPr>
      </w:pPr>
      <w:r>
        <w:rPr>
          <w:rFonts w:hint="eastAsia" w:ascii="宋体" w:hAnsi="宋体"/>
          <w:szCs w:val="21"/>
        </w:rPr>
        <w:t>承包人提交的竣工资料的费用承担：</w:t>
      </w:r>
      <w:r>
        <w:rPr>
          <w:rFonts w:ascii="宋体" w:hAnsi="宋体"/>
          <w:bCs/>
          <w:szCs w:val="21"/>
          <w:u w:val="single"/>
        </w:rPr>
        <w:t xml:space="preserve">                    </w:t>
      </w:r>
      <w:r>
        <w:rPr>
          <w:rFonts w:hint="eastAsia" w:ascii="宋体" w:hAnsi="宋体"/>
          <w:bCs/>
          <w:szCs w:val="21"/>
        </w:rPr>
        <w:t>。</w:t>
      </w:r>
    </w:p>
    <w:p w14:paraId="0C992F8A">
      <w:pPr>
        <w:spacing w:line="360" w:lineRule="auto"/>
        <w:ind w:firstLine="420" w:firstLineChars="200"/>
        <w:rPr>
          <w:rFonts w:ascii="宋体"/>
          <w:szCs w:val="21"/>
        </w:rPr>
      </w:pPr>
      <w:r>
        <w:rPr>
          <w:rFonts w:hint="eastAsia" w:ascii="宋体" w:hAnsi="宋体"/>
          <w:szCs w:val="21"/>
        </w:rPr>
        <w:t>承包人提交的竣工资料移交时间：</w:t>
      </w:r>
      <w:r>
        <w:rPr>
          <w:rFonts w:ascii="宋体" w:hAnsi="宋体"/>
          <w:bCs/>
          <w:szCs w:val="21"/>
          <w:u w:val="single"/>
        </w:rPr>
        <w:t xml:space="preserve">                    </w:t>
      </w:r>
      <w:r>
        <w:rPr>
          <w:rFonts w:hint="eastAsia" w:ascii="宋体" w:hAnsi="宋体"/>
          <w:bCs/>
          <w:szCs w:val="21"/>
        </w:rPr>
        <w:t>。</w:t>
      </w:r>
    </w:p>
    <w:p w14:paraId="67014E37">
      <w:pPr>
        <w:spacing w:line="360" w:lineRule="auto"/>
        <w:ind w:firstLine="420" w:firstLineChars="200"/>
        <w:rPr>
          <w:rFonts w:ascii="宋体"/>
          <w:szCs w:val="21"/>
        </w:rPr>
      </w:pPr>
      <w:r>
        <w:rPr>
          <w:rFonts w:hint="eastAsia" w:ascii="宋体" w:hAnsi="宋体"/>
          <w:szCs w:val="21"/>
        </w:rPr>
        <w:t>承包人提交的竣工资料形式要求：</w:t>
      </w:r>
      <w:r>
        <w:rPr>
          <w:rFonts w:ascii="宋体" w:hAnsi="宋体"/>
          <w:bCs/>
          <w:szCs w:val="21"/>
          <w:u w:val="single"/>
        </w:rPr>
        <w:t xml:space="preserve">                    </w:t>
      </w:r>
      <w:r>
        <w:rPr>
          <w:rFonts w:hint="eastAsia" w:ascii="宋体" w:hAnsi="宋体"/>
          <w:bCs/>
          <w:szCs w:val="21"/>
        </w:rPr>
        <w:t>。</w:t>
      </w:r>
    </w:p>
    <w:p w14:paraId="4A0E4630">
      <w:pPr>
        <w:spacing w:line="360" w:lineRule="auto"/>
        <w:ind w:firstLine="420" w:firstLineChars="200"/>
        <w:rPr>
          <w:rFonts w:ascii="宋体"/>
          <w:szCs w:val="21"/>
        </w:rPr>
      </w:pPr>
      <w:r>
        <w:rPr>
          <w:rFonts w:hint="eastAsia" w:ascii="宋体" w:hAnsi="宋体"/>
          <w:szCs w:val="21"/>
        </w:rPr>
        <w:t>承包人应履行的其他义务</w:t>
      </w:r>
      <w:r>
        <w:rPr>
          <w:rFonts w:hint="eastAsia" w:ascii="宋体" w:hAnsi="宋体"/>
          <w:kern w:val="0"/>
          <w:szCs w:val="21"/>
        </w:rPr>
        <w:t>：</w:t>
      </w:r>
      <w:r>
        <w:rPr>
          <w:rFonts w:ascii="宋体" w:hAnsi="宋体"/>
          <w:bCs/>
          <w:szCs w:val="21"/>
          <w:u w:val="single"/>
        </w:rPr>
        <w:t xml:space="preserve">                    </w:t>
      </w:r>
      <w:r>
        <w:rPr>
          <w:rFonts w:hint="eastAsia" w:ascii="宋体" w:hAnsi="宋体"/>
          <w:bCs/>
          <w:szCs w:val="21"/>
        </w:rPr>
        <w:t>。</w:t>
      </w:r>
    </w:p>
    <w:p w14:paraId="5C24B5EB">
      <w:pPr>
        <w:spacing w:after="120" w:line="360" w:lineRule="auto"/>
        <w:ind w:firstLine="420" w:firstLineChars="200"/>
        <w:rPr>
          <w:rFonts w:ascii="宋体"/>
          <w:szCs w:val="21"/>
        </w:rPr>
      </w:pPr>
      <w:r>
        <w:rPr>
          <w:rFonts w:ascii="宋体" w:hAnsi="宋体"/>
          <w:szCs w:val="21"/>
        </w:rPr>
        <w:t xml:space="preserve">3.2 </w:t>
      </w:r>
      <w:r>
        <w:rPr>
          <w:rFonts w:hint="eastAsia" w:ascii="宋体" w:hAnsi="宋体"/>
          <w:szCs w:val="21"/>
        </w:rPr>
        <w:t>项目经理</w:t>
      </w:r>
    </w:p>
    <w:p w14:paraId="16168DD0">
      <w:pPr>
        <w:spacing w:line="360" w:lineRule="auto"/>
        <w:ind w:firstLine="420" w:firstLineChars="200"/>
        <w:rPr>
          <w:rFonts w:ascii="宋体"/>
          <w:szCs w:val="21"/>
        </w:rPr>
      </w:pPr>
      <w:r>
        <w:rPr>
          <w:rFonts w:ascii="宋体" w:hAnsi="宋体"/>
          <w:kern w:val="0"/>
          <w:szCs w:val="21"/>
        </w:rPr>
        <w:t xml:space="preserve">3.2.1 </w:t>
      </w:r>
      <w:r>
        <w:rPr>
          <w:rFonts w:hint="eastAsia" w:ascii="宋体" w:hAnsi="宋体"/>
          <w:szCs w:val="21"/>
        </w:rPr>
        <w:t>项目经理：</w:t>
      </w:r>
    </w:p>
    <w:p w14:paraId="5D974DBA">
      <w:pPr>
        <w:spacing w:line="360" w:lineRule="auto"/>
        <w:ind w:firstLine="420" w:firstLineChars="200"/>
        <w:rPr>
          <w:rFonts w:ascii="宋体"/>
          <w:szCs w:val="21"/>
        </w:rPr>
      </w:pPr>
      <w:r>
        <w:rPr>
          <w:rFonts w:hint="eastAsia" w:ascii="宋体" w:hAnsi="宋体"/>
          <w:szCs w:val="21"/>
        </w:rPr>
        <w:t>姓</w:t>
      </w:r>
      <w:r>
        <w:rPr>
          <w:rFonts w:ascii="宋体" w:hAnsi="宋体"/>
          <w:szCs w:val="21"/>
        </w:rPr>
        <w:t xml:space="preserve">    </w:t>
      </w:r>
      <w:r>
        <w:rPr>
          <w:rFonts w:hint="eastAsia" w:ascii="宋体" w:hAnsi="宋体"/>
          <w:szCs w:val="21"/>
        </w:rPr>
        <w:t>名：</w:t>
      </w:r>
      <w:r>
        <w:rPr>
          <w:rFonts w:ascii="MingLiU_HKSCS" w:hAnsi="MingLiU_HKSCS" w:cs="MingLiU_HKSCS"/>
          <w:szCs w:val="21"/>
          <w:u w:val="single"/>
        </w:rPr>
        <w:t xml:space="preserve">                                     </w:t>
      </w:r>
      <w:r>
        <w:rPr>
          <w:rFonts w:hint="eastAsia" w:ascii="宋体" w:hAnsi="宋体"/>
          <w:szCs w:val="21"/>
        </w:rPr>
        <w:t>；</w:t>
      </w:r>
    </w:p>
    <w:p w14:paraId="2E596E78">
      <w:pPr>
        <w:spacing w:line="360" w:lineRule="auto"/>
        <w:ind w:firstLine="420" w:firstLineChars="200"/>
        <w:rPr>
          <w:rFonts w:ascii="宋体"/>
          <w:szCs w:val="21"/>
        </w:rPr>
      </w:pPr>
      <w:r>
        <w:rPr>
          <w:rFonts w:hint="eastAsia" w:ascii="宋体" w:hAnsi="宋体"/>
          <w:szCs w:val="21"/>
        </w:rPr>
        <w:t>身份证号：</w:t>
      </w:r>
      <w:r>
        <w:rPr>
          <w:rFonts w:ascii="MingLiU_HKSCS" w:hAnsi="MingLiU_HKSCS" w:cs="MingLiU_HKSCS"/>
          <w:szCs w:val="21"/>
          <w:u w:val="single"/>
        </w:rPr>
        <w:t xml:space="preserve">                                     </w:t>
      </w:r>
      <w:r>
        <w:rPr>
          <w:rFonts w:hint="eastAsia" w:ascii="宋体" w:hAnsi="宋体"/>
          <w:szCs w:val="21"/>
        </w:rPr>
        <w:t>；</w:t>
      </w:r>
    </w:p>
    <w:p w14:paraId="2D6BAC5B">
      <w:pPr>
        <w:spacing w:line="360" w:lineRule="auto"/>
        <w:ind w:firstLine="420" w:firstLineChars="200"/>
        <w:rPr>
          <w:rFonts w:ascii="宋体"/>
          <w:szCs w:val="21"/>
        </w:rPr>
      </w:pPr>
      <w:r>
        <w:rPr>
          <w:rFonts w:hint="eastAsia" w:ascii="宋体" w:hAnsi="宋体"/>
          <w:szCs w:val="21"/>
        </w:rPr>
        <w:t>建造师执业资格等级：</w:t>
      </w:r>
      <w:r>
        <w:rPr>
          <w:rFonts w:ascii="MingLiU_HKSCS" w:hAnsi="MingLiU_HKSCS" w:cs="MingLiU_HKSCS"/>
          <w:szCs w:val="21"/>
          <w:u w:val="single"/>
        </w:rPr>
        <w:t xml:space="preserve">                           </w:t>
      </w:r>
      <w:r>
        <w:rPr>
          <w:rFonts w:hint="eastAsia" w:ascii="宋体" w:hAnsi="宋体"/>
          <w:szCs w:val="21"/>
        </w:rPr>
        <w:t>；</w:t>
      </w:r>
    </w:p>
    <w:p w14:paraId="5A2932C4">
      <w:pPr>
        <w:spacing w:line="360" w:lineRule="auto"/>
        <w:ind w:firstLine="420" w:firstLineChars="200"/>
        <w:rPr>
          <w:rFonts w:ascii="宋体"/>
          <w:szCs w:val="21"/>
        </w:rPr>
      </w:pPr>
      <w:r>
        <w:rPr>
          <w:rFonts w:hint="eastAsia" w:ascii="宋体" w:hAnsi="宋体"/>
          <w:szCs w:val="21"/>
        </w:rPr>
        <w:t>建造师注册证书号：</w:t>
      </w:r>
      <w:r>
        <w:rPr>
          <w:rFonts w:ascii="MingLiU_HKSCS" w:hAnsi="MingLiU_HKSCS" w:cs="MingLiU_HKSCS"/>
          <w:szCs w:val="21"/>
          <w:u w:val="single"/>
        </w:rPr>
        <w:t xml:space="preserve">                             </w:t>
      </w:r>
      <w:r>
        <w:rPr>
          <w:rFonts w:hint="eastAsia" w:ascii="宋体" w:hAnsi="宋体"/>
          <w:szCs w:val="21"/>
        </w:rPr>
        <w:t>；</w:t>
      </w:r>
    </w:p>
    <w:p w14:paraId="43F25782">
      <w:pPr>
        <w:spacing w:line="360" w:lineRule="auto"/>
        <w:ind w:firstLine="420" w:firstLineChars="200"/>
        <w:rPr>
          <w:rFonts w:ascii="宋体"/>
          <w:szCs w:val="21"/>
        </w:rPr>
      </w:pPr>
      <w:r>
        <w:rPr>
          <w:rFonts w:hint="eastAsia" w:ascii="宋体" w:hAnsi="宋体"/>
          <w:szCs w:val="21"/>
        </w:rPr>
        <w:t>建造师执业印章号：</w:t>
      </w:r>
      <w:r>
        <w:rPr>
          <w:rFonts w:ascii="MingLiU_HKSCS" w:hAnsi="MingLiU_HKSCS" w:cs="MingLiU_HKSCS"/>
          <w:szCs w:val="21"/>
          <w:u w:val="single"/>
        </w:rPr>
        <w:t xml:space="preserve">                             </w:t>
      </w:r>
      <w:r>
        <w:rPr>
          <w:rFonts w:hint="eastAsia" w:ascii="宋体" w:hAnsi="宋体"/>
          <w:szCs w:val="21"/>
        </w:rPr>
        <w:t>；</w:t>
      </w:r>
    </w:p>
    <w:p w14:paraId="1BA0DE6C">
      <w:pPr>
        <w:spacing w:line="360" w:lineRule="auto"/>
        <w:ind w:firstLine="420" w:firstLineChars="200"/>
        <w:rPr>
          <w:rFonts w:ascii="宋体"/>
          <w:szCs w:val="21"/>
        </w:rPr>
      </w:pPr>
      <w:r>
        <w:rPr>
          <w:rFonts w:hint="eastAsia" w:ascii="宋体" w:hAnsi="宋体"/>
          <w:szCs w:val="21"/>
        </w:rPr>
        <w:t>安全生产考核合格证书号：</w:t>
      </w:r>
      <w:r>
        <w:rPr>
          <w:rFonts w:ascii="MingLiU_HKSCS" w:hAnsi="MingLiU_HKSCS" w:cs="MingLiU_HKSCS"/>
          <w:szCs w:val="21"/>
          <w:u w:val="single"/>
        </w:rPr>
        <w:t xml:space="preserve">                       </w:t>
      </w:r>
      <w:r>
        <w:rPr>
          <w:rFonts w:hint="eastAsia" w:ascii="宋体" w:hAnsi="宋体"/>
          <w:szCs w:val="21"/>
        </w:rPr>
        <w:t>；</w:t>
      </w:r>
    </w:p>
    <w:p w14:paraId="0266CC7A">
      <w:pPr>
        <w:spacing w:line="360" w:lineRule="auto"/>
        <w:ind w:firstLine="420" w:firstLineChars="200"/>
        <w:rPr>
          <w:rFonts w:ascii="宋体"/>
          <w:szCs w:val="21"/>
        </w:rPr>
      </w:pPr>
      <w:r>
        <w:rPr>
          <w:rFonts w:hint="eastAsia" w:ascii="宋体" w:hAnsi="宋体"/>
          <w:szCs w:val="21"/>
        </w:rPr>
        <w:t>联系电话：</w:t>
      </w:r>
      <w:r>
        <w:rPr>
          <w:rFonts w:ascii="MingLiU_HKSCS" w:hAnsi="MingLiU_HKSCS" w:cs="MingLiU_HKSCS"/>
          <w:szCs w:val="21"/>
          <w:u w:val="single"/>
        </w:rPr>
        <w:t xml:space="preserve">                                     </w:t>
      </w:r>
      <w:r>
        <w:rPr>
          <w:rFonts w:hint="eastAsia" w:ascii="宋体" w:hAnsi="宋体"/>
          <w:szCs w:val="21"/>
        </w:rPr>
        <w:t>；</w:t>
      </w:r>
    </w:p>
    <w:p w14:paraId="3E01B477">
      <w:pPr>
        <w:spacing w:line="360" w:lineRule="auto"/>
        <w:ind w:firstLine="420" w:firstLineChars="200"/>
        <w:rPr>
          <w:rFonts w:ascii="宋体"/>
          <w:szCs w:val="21"/>
        </w:rPr>
      </w:pPr>
      <w:r>
        <w:rPr>
          <w:rFonts w:hint="eastAsia" w:ascii="宋体" w:hAnsi="宋体"/>
          <w:szCs w:val="21"/>
        </w:rPr>
        <w:t>电子信箱：</w:t>
      </w:r>
      <w:r>
        <w:rPr>
          <w:rFonts w:ascii="MingLiU_HKSCS" w:hAnsi="MingLiU_HKSCS" w:cs="MingLiU_HKSCS"/>
          <w:szCs w:val="21"/>
          <w:u w:val="single"/>
        </w:rPr>
        <w:t xml:space="preserve">                                     </w:t>
      </w:r>
      <w:r>
        <w:rPr>
          <w:rFonts w:hint="eastAsia" w:ascii="宋体" w:hAnsi="宋体"/>
          <w:szCs w:val="21"/>
        </w:rPr>
        <w:t>；</w:t>
      </w:r>
    </w:p>
    <w:p w14:paraId="275D22AB">
      <w:pPr>
        <w:spacing w:line="360" w:lineRule="auto"/>
        <w:ind w:firstLine="420" w:firstLineChars="200"/>
        <w:rPr>
          <w:rFonts w:ascii="宋体"/>
          <w:szCs w:val="21"/>
        </w:rPr>
      </w:pPr>
      <w:r>
        <w:rPr>
          <w:rFonts w:hint="eastAsia" w:ascii="宋体" w:hAnsi="宋体"/>
          <w:szCs w:val="21"/>
        </w:rPr>
        <w:t>通信地址：</w:t>
      </w:r>
      <w:r>
        <w:rPr>
          <w:rFonts w:ascii="MingLiU_HKSCS" w:hAnsi="MingLiU_HKSCS" w:cs="MingLiU_HKSCS"/>
          <w:szCs w:val="21"/>
          <w:u w:val="single"/>
        </w:rPr>
        <w:t xml:space="preserve">                                     </w:t>
      </w:r>
      <w:r>
        <w:rPr>
          <w:rFonts w:hint="eastAsia" w:ascii="宋体" w:hAnsi="宋体"/>
          <w:szCs w:val="21"/>
        </w:rPr>
        <w:t>；</w:t>
      </w:r>
    </w:p>
    <w:p w14:paraId="58872643">
      <w:pPr>
        <w:spacing w:line="360" w:lineRule="auto"/>
        <w:ind w:firstLine="420" w:firstLineChars="200"/>
        <w:rPr>
          <w:rFonts w:ascii="宋体"/>
          <w:szCs w:val="21"/>
        </w:rPr>
      </w:pPr>
      <w:r>
        <w:rPr>
          <w:rFonts w:hint="eastAsia" w:ascii="宋体" w:hAnsi="宋体"/>
          <w:szCs w:val="21"/>
        </w:rPr>
        <w:t>承包人对项目经理的授权范围如下：</w:t>
      </w:r>
      <w:r>
        <w:rPr>
          <w:rFonts w:ascii="宋体" w:hAnsi="宋体"/>
          <w:bCs/>
          <w:szCs w:val="21"/>
          <w:u w:val="single"/>
        </w:rPr>
        <w:t xml:space="preserve">                    </w:t>
      </w:r>
      <w:r>
        <w:rPr>
          <w:rFonts w:hint="eastAsia" w:ascii="宋体" w:hAnsi="宋体"/>
          <w:bCs/>
          <w:szCs w:val="21"/>
        </w:rPr>
        <w:t>。</w:t>
      </w:r>
    </w:p>
    <w:p w14:paraId="2283B0C7">
      <w:pPr>
        <w:spacing w:line="360" w:lineRule="auto"/>
        <w:ind w:firstLine="420" w:firstLineChars="200"/>
        <w:jc w:val="left"/>
        <w:rPr>
          <w:rFonts w:ascii="宋体"/>
          <w:kern w:val="0"/>
          <w:szCs w:val="21"/>
        </w:rPr>
      </w:pPr>
      <w:r>
        <w:rPr>
          <w:rFonts w:hint="eastAsia" w:ascii="宋体" w:hAnsi="宋体"/>
          <w:kern w:val="0"/>
          <w:szCs w:val="21"/>
        </w:rPr>
        <w:t>关于项目经理每月在施工现场的时间要求：</w:t>
      </w:r>
      <w:r>
        <w:rPr>
          <w:rFonts w:ascii="宋体" w:hAnsi="宋体"/>
          <w:bCs/>
          <w:szCs w:val="21"/>
          <w:u w:val="single"/>
        </w:rPr>
        <w:t xml:space="preserve">                    </w:t>
      </w:r>
      <w:r>
        <w:rPr>
          <w:rFonts w:hint="eastAsia" w:ascii="宋体" w:hAnsi="宋体"/>
          <w:bCs/>
          <w:szCs w:val="21"/>
        </w:rPr>
        <w:t>。</w:t>
      </w:r>
    </w:p>
    <w:p w14:paraId="06DCF568">
      <w:pPr>
        <w:spacing w:line="360" w:lineRule="auto"/>
        <w:ind w:firstLine="420" w:firstLineChars="200"/>
        <w:rPr>
          <w:rFonts w:ascii="宋体"/>
          <w:kern w:val="0"/>
          <w:szCs w:val="21"/>
        </w:rPr>
      </w:pPr>
      <w:r>
        <w:rPr>
          <w:rFonts w:hint="eastAsia" w:ascii="宋体" w:hAnsi="宋体"/>
          <w:kern w:val="0"/>
          <w:szCs w:val="21"/>
        </w:rPr>
        <w:t>承包人未提交劳动合同，以及没有为项目经理缴纳社会保险证明的违约责任：</w:t>
      </w:r>
      <w:r>
        <w:rPr>
          <w:rFonts w:ascii="宋体" w:hAnsi="宋体"/>
          <w:bCs/>
          <w:szCs w:val="21"/>
          <w:u w:val="single"/>
        </w:rPr>
        <w:t xml:space="preserve">              </w:t>
      </w:r>
      <w:r>
        <w:rPr>
          <w:rFonts w:hint="eastAsia" w:ascii="宋体" w:hAnsi="宋体"/>
          <w:bCs/>
          <w:szCs w:val="21"/>
        </w:rPr>
        <w:t>。</w:t>
      </w:r>
    </w:p>
    <w:p w14:paraId="30E54624">
      <w:pPr>
        <w:spacing w:line="360" w:lineRule="auto"/>
        <w:ind w:firstLine="420" w:firstLineChars="200"/>
        <w:rPr>
          <w:rFonts w:ascii="宋体"/>
          <w:szCs w:val="21"/>
          <w:u w:val="single"/>
        </w:rPr>
      </w:pPr>
      <w:r>
        <w:rPr>
          <w:rFonts w:hint="eastAsia" w:ascii="宋体" w:hAnsi="宋体"/>
          <w:kern w:val="0"/>
          <w:szCs w:val="21"/>
        </w:rPr>
        <w:t>项目经理未经批准，擅自离开施工现场的违约责任：</w:t>
      </w:r>
      <w:r>
        <w:rPr>
          <w:rFonts w:ascii="宋体" w:hAnsi="宋体"/>
          <w:bCs/>
          <w:szCs w:val="21"/>
          <w:u w:val="single"/>
        </w:rPr>
        <w:t xml:space="preserve">                    </w:t>
      </w:r>
      <w:r>
        <w:rPr>
          <w:rFonts w:hint="eastAsia" w:ascii="宋体" w:hAnsi="宋体"/>
          <w:bCs/>
          <w:szCs w:val="21"/>
        </w:rPr>
        <w:t>。</w:t>
      </w:r>
    </w:p>
    <w:p w14:paraId="1A040920">
      <w:pPr>
        <w:spacing w:line="360" w:lineRule="auto"/>
        <w:ind w:firstLine="420" w:firstLineChars="200"/>
        <w:rPr>
          <w:rFonts w:ascii="宋体"/>
          <w:szCs w:val="21"/>
        </w:rPr>
      </w:pPr>
      <w:r>
        <w:rPr>
          <w:rFonts w:ascii="宋体" w:hAnsi="宋体"/>
          <w:szCs w:val="21"/>
        </w:rPr>
        <w:t xml:space="preserve">3.2.3 </w:t>
      </w:r>
      <w:r>
        <w:rPr>
          <w:rFonts w:hint="eastAsia" w:ascii="宋体" w:hAnsi="宋体"/>
          <w:szCs w:val="21"/>
        </w:rPr>
        <w:t>承包人擅自更换项目经理的违约责任：</w:t>
      </w:r>
      <w:r>
        <w:rPr>
          <w:rFonts w:ascii="宋体" w:hAnsi="宋体"/>
          <w:bCs/>
          <w:szCs w:val="21"/>
          <w:u w:val="single"/>
        </w:rPr>
        <w:t xml:space="preserve">                    </w:t>
      </w:r>
      <w:r>
        <w:rPr>
          <w:rFonts w:hint="eastAsia" w:ascii="宋体" w:hAnsi="宋体"/>
          <w:bCs/>
          <w:szCs w:val="21"/>
        </w:rPr>
        <w:t>。</w:t>
      </w:r>
    </w:p>
    <w:p w14:paraId="0D8C3CC4">
      <w:pPr>
        <w:spacing w:line="360" w:lineRule="auto"/>
        <w:rPr>
          <w:rFonts w:ascii="宋体"/>
          <w:szCs w:val="21"/>
        </w:rPr>
      </w:pPr>
      <w:r>
        <w:rPr>
          <w:rFonts w:ascii="宋体" w:hAnsi="宋体"/>
          <w:szCs w:val="21"/>
        </w:rPr>
        <w:t xml:space="preserve">    </w:t>
      </w:r>
      <w:bookmarkStart w:id="258" w:name="_Toc529112520"/>
      <w:bookmarkStart w:id="259" w:name="_Toc529112024"/>
      <w:bookmarkStart w:id="260" w:name="_Toc13440"/>
      <w:bookmarkStart w:id="261" w:name="_Toc527555814"/>
      <w:bookmarkStart w:id="262" w:name="_Toc529195281"/>
      <w:bookmarkStart w:id="263" w:name="_Toc527555552"/>
      <w:bookmarkStart w:id="264" w:name="_Toc499892840"/>
      <w:bookmarkStart w:id="265" w:name="_Toc500864492"/>
      <w:bookmarkStart w:id="266" w:name="_Toc526758013"/>
      <w:bookmarkStart w:id="267" w:name="_Toc500865882"/>
      <w:bookmarkStart w:id="268" w:name="_Toc499891649"/>
      <w:r>
        <w:rPr>
          <w:rFonts w:ascii="宋体" w:hAnsi="宋体"/>
          <w:szCs w:val="21"/>
        </w:rPr>
        <w:t xml:space="preserve">3.2.4 </w:t>
      </w:r>
      <w:r>
        <w:rPr>
          <w:rFonts w:hint="eastAsia" w:ascii="宋体" w:hAnsi="宋体"/>
          <w:szCs w:val="21"/>
        </w:rPr>
        <w:t>承包人无正当理由拒绝更换项目经理的违约责任：</w:t>
      </w:r>
      <w:bookmarkEnd w:id="258"/>
      <w:bookmarkEnd w:id="259"/>
      <w:bookmarkEnd w:id="260"/>
      <w:bookmarkEnd w:id="261"/>
      <w:bookmarkEnd w:id="262"/>
      <w:bookmarkEnd w:id="263"/>
      <w:bookmarkEnd w:id="264"/>
      <w:bookmarkEnd w:id="265"/>
      <w:bookmarkEnd w:id="266"/>
      <w:bookmarkEnd w:id="267"/>
      <w:bookmarkEnd w:id="268"/>
      <w:r>
        <w:rPr>
          <w:rFonts w:ascii="宋体" w:hAnsi="宋体"/>
          <w:bCs/>
          <w:szCs w:val="21"/>
          <w:u w:val="single"/>
        </w:rPr>
        <w:t xml:space="preserve">                    </w:t>
      </w:r>
      <w:r>
        <w:rPr>
          <w:rFonts w:hint="eastAsia" w:ascii="宋体" w:hAnsi="宋体"/>
          <w:bCs/>
          <w:szCs w:val="21"/>
        </w:rPr>
        <w:t>。</w:t>
      </w:r>
    </w:p>
    <w:p w14:paraId="43A7B0F7">
      <w:pPr>
        <w:spacing w:after="120" w:line="360" w:lineRule="auto"/>
        <w:ind w:firstLine="420" w:firstLineChars="200"/>
        <w:rPr>
          <w:rFonts w:ascii="宋体"/>
          <w:szCs w:val="21"/>
        </w:rPr>
      </w:pPr>
      <w:r>
        <w:rPr>
          <w:rFonts w:ascii="宋体" w:hAnsi="宋体"/>
          <w:szCs w:val="21"/>
        </w:rPr>
        <w:t xml:space="preserve">3.3 </w:t>
      </w:r>
      <w:r>
        <w:rPr>
          <w:rFonts w:hint="eastAsia" w:ascii="宋体" w:hAnsi="宋体"/>
          <w:szCs w:val="21"/>
        </w:rPr>
        <w:t>承包人人员</w:t>
      </w:r>
    </w:p>
    <w:p w14:paraId="24ABC341">
      <w:pPr>
        <w:spacing w:line="360" w:lineRule="auto"/>
        <w:ind w:firstLine="420" w:firstLineChars="200"/>
        <w:rPr>
          <w:rFonts w:ascii="宋体"/>
          <w:szCs w:val="21"/>
        </w:rPr>
      </w:pPr>
      <w:r>
        <w:rPr>
          <w:rFonts w:ascii="宋体" w:hAnsi="宋体"/>
          <w:szCs w:val="21"/>
        </w:rPr>
        <w:t xml:space="preserve">3.3.1 </w:t>
      </w:r>
      <w:r>
        <w:rPr>
          <w:rFonts w:hint="eastAsia" w:ascii="宋体" w:hAnsi="宋体"/>
          <w:szCs w:val="21"/>
        </w:rPr>
        <w:t>承包人提交项目管理机构及施工现场管理人员安排报告的期限：</w:t>
      </w:r>
      <w:r>
        <w:rPr>
          <w:rFonts w:ascii="宋体" w:hAnsi="宋体"/>
          <w:bCs/>
          <w:szCs w:val="21"/>
          <w:u w:val="single"/>
        </w:rPr>
        <w:t xml:space="preserve">                    </w:t>
      </w:r>
      <w:r>
        <w:rPr>
          <w:rFonts w:hint="eastAsia" w:ascii="宋体" w:hAnsi="宋体"/>
          <w:bCs/>
          <w:szCs w:val="21"/>
        </w:rPr>
        <w:t>。</w:t>
      </w:r>
    </w:p>
    <w:p w14:paraId="3197BFC9">
      <w:pPr>
        <w:spacing w:line="360" w:lineRule="auto"/>
        <w:ind w:firstLine="420" w:firstLineChars="200"/>
        <w:rPr>
          <w:rFonts w:ascii="宋体"/>
          <w:szCs w:val="21"/>
        </w:rPr>
      </w:pPr>
      <w:r>
        <w:rPr>
          <w:rFonts w:ascii="宋体" w:hAnsi="宋体"/>
          <w:szCs w:val="21"/>
        </w:rPr>
        <w:t xml:space="preserve">3.3.3 </w:t>
      </w:r>
      <w:r>
        <w:rPr>
          <w:rFonts w:hint="eastAsia" w:ascii="宋体" w:hAnsi="宋体"/>
          <w:szCs w:val="21"/>
        </w:rPr>
        <w:t>承包人无正当理由拒绝撤换主要施工管理人员的违约责任：</w:t>
      </w:r>
      <w:r>
        <w:rPr>
          <w:rFonts w:ascii="宋体" w:hAnsi="宋体"/>
          <w:bCs/>
          <w:szCs w:val="21"/>
          <w:u w:val="single"/>
        </w:rPr>
        <w:t xml:space="preserve">                    </w:t>
      </w:r>
      <w:r>
        <w:rPr>
          <w:rFonts w:hint="eastAsia" w:ascii="宋体" w:hAnsi="宋体"/>
          <w:bCs/>
          <w:szCs w:val="21"/>
        </w:rPr>
        <w:t>。</w:t>
      </w:r>
    </w:p>
    <w:p w14:paraId="60B4FF46">
      <w:pPr>
        <w:spacing w:line="360" w:lineRule="auto"/>
        <w:ind w:firstLine="420" w:firstLineChars="200"/>
        <w:rPr>
          <w:rFonts w:ascii="宋体"/>
          <w:szCs w:val="21"/>
          <w:u w:val="single"/>
        </w:rPr>
      </w:pPr>
      <w:r>
        <w:rPr>
          <w:rFonts w:ascii="宋体" w:hAnsi="宋体"/>
          <w:szCs w:val="21"/>
        </w:rPr>
        <w:t xml:space="preserve">3.3.4 </w:t>
      </w:r>
      <w:r>
        <w:rPr>
          <w:rFonts w:hint="eastAsia" w:ascii="宋体" w:hAnsi="宋体"/>
          <w:szCs w:val="21"/>
        </w:rPr>
        <w:t>承包人主要施工管理人员离开施工现场的批准要求：</w:t>
      </w:r>
      <w:r>
        <w:rPr>
          <w:rFonts w:ascii="宋体" w:hAnsi="宋体"/>
          <w:szCs w:val="21"/>
        </w:rPr>
        <w:t xml:space="preserve">   </w:t>
      </w:r>
      <w:r>
        <w:rPr>
          <w:rFonts w:ascii="MingLiU_HKSCS" w:hAnsi="MingLiU_HKSCS" w:cs="MingLiU_HKSCS"/>
          <w:szCs w:val="21"/>
          <w:u w:val="single"/>
        </w:rPr>
        <w:t xml:space="preserve"> </w:t>
      </w:r>
      <w:r>
        <w:rPr>
          <w:rFonts w:ascii="宋体" w:hAnsi="宋体"/>
          <w:szCs w:val="21"/>
          <w:u w:val="single"/>
        </w:rPr>
        <w:t xml:space="preserve">              </w:t>
      </w:r>
      <w:r>
        <w:rPr>
          <w:rFonts w:hint="eastAsia" w:ascii="宋体" w:hAnsi="宋体"/>
          <w:szCs w:val="21"/>
        </w:rPr>
        <w:t>。</w:t>
      </w:r>
    </w:p>
    <w:p w14:paraId="47918547">
      <w:pPr>
        <w:spacing w:line="360" w:lineRule="auto"/>
        <w:ind w:firstLine="420" w:firstLineChars="200"/>
        <w:rPr>
          <w:rFonts w:ascii="宋体"/>
          <w:szCs w:val="21"/>
        </w:rPr>
      </w:pPr>
      <w:r>
        <w:rPr>
          <w:rFonts w:ascii="宋体" w:hAnsi="宋体"/>
          <w:szCs w:val="21"/>
        </w:rPr>
        <w:t>3.3.5</w:t>
      </w:r>
      <w:r>
        <w:rPr>
          <w:rFonts w:hint="eastAsia" w:ascii="宋体" w:hAnsi="宋体"/>
          <w:szCs w:val="21"/>
        </w:rPr>
        <w:t>承包人擅自更换主要施工管理人员的违约责任：</w:t>
      </w:r>
      <w:r>
        <w:rPr>
          <w:rFonts w:ascii="宋体" w:hAnsi="宋体"/>
          <w:szCs w:val="21"/>
          <w:u w:val="single"/>
        </w:rPr>
        <w:t xml:space="preserve">         </w:t>
      </w:r>
      <w:r>
        <w:rPr>
          <w:rFonts w:hint="eastAsia" w:ascii="宋体" w:hAnsi="宋体"/>
          <w:szCs w:val="21"/>
        </w:rPr>
        <w:t>。</w:t>
      </w:r>
    </w:p>
    <w:p w14:paraId="58B8BD14">
      <w:pPr>
        <w:spacing w:line="360" w:lineRule="auto"/>
        <w:ind w:firstLine="420" w:firstLineChars="200"/>
        <w:rPr>
          <w:rFonts w:ascii="宋体"/>
          <w:szCs w:val="21"/>
        </w:rPr>
      </w:pPr>
      <w:r>
        <w:rPr>
          <w:rFonts w:hint="eastAsia" w:ascii="宋体" w:hAnsi="宋体"/>
          <w:szCs w:val="21"/>
        </w:rPr>
        <w:t>承包人主要施工管理人员擅自离开施工现场的违约责任：</w:t>
      </w:r>
      <w:r>
        <w:rPr>
          <w:rFonts w:ascii="宋体" w:hAnsi="宋体"/>
          <w:szCs w:val="21"/>
          <w:u w:val="single"/>
        </w:rPr>
        <w:t xml:space="preserve">                    </w:t>
      </w:r>
      <w:r>
        <w:rPr>
          <w:rFonts w:hint="eastAsia" w:ascii="宋体" w:hAnsi="宋体"/>
          <w:szCs w:val="21"/>
        </w:rPr>
        <w:t>。</w:t>
      </w:r>
    </w:p>
    <w:p w14:paraId="7EECC6BC">
      <w:pPr>
        <w:spacing w:after="120" w:line="360" w:lineRule="auto"/>
        <w:ind w:firstLine="420" w:firstLineChars="200"/>
        <w:rPr>
          <w:rFonts w:ascii="宋体"/>
          <w:szCs w:val="21"/>
        </w:rPr>
      </w:pPr>
      <w:r>
        <w:rPr>
          <w:rFonts w:ascii="宋体" w:hAnsi="宋体"/>
          <w:szCs w:val="21"/>
        </w:rPr>
        <w:t>3</w:t>
      </w:r>
      <w:bookmarkStart w:id="269" w:name="_Toc292559364"/>
      <w:bookmarkStart w:id="270" w:name="_Toc296503159"/>
      <w:bookmarkStart w:id="271" w:name="_Toc297048345"/>
      <w:bookmarkStart w:id="272" w:name="_Toc312677988"/>
      <w:bookmarkStart w:id="273" w:name="_Toc297123492"/>
      <w:bookmarkStart w:id="274" w:name="_Toc304295523"/>
      <w:bookmarkStart w:id="275" w:name="_Toc303539102"/>
      <w:bookmarkStart w:id="276" w:name="_Toc296890987"/>
      <w:bookmarkStart w:id="277" w:name="_Toc297216151"/>
      <w:bookmarkStart w:id="278" w:name="_Toc292559869"/>
      <w:bookmarkStart w:id="279" w:name="_Toc296346660"/>
      <w:bookmarkStart w:id="280" w:name="_Toc297120459"/>
      <w:bookmarkStart w:id="281" w:name="_Toc296891199"/>
      <w:bookmarkStart w:id="282" w:name="_Toc296347158"/>
      <w:bookmarkStart w:id="283" w:name="_Toc296944498"/>
      <w:bookmarkStart w:id="284" w:name="_Toc300934945"/>
      <w:r>
        <w:rPr>
          <w:rFonts w:ascii="宋体" w:hAnsi="宋体"/>
          <w:szCs w:val="21"/>
        </w:rPr>
        <w:t xml:space="preserve">.5 </w:t>
      </w:r>
      <w:r>
        <w:rPr>
          <w:rFonts w:hint="eastAsia" w:ascii="宋体" w:hAnsi="宋体"/>
          <w:szCs w:val="21"/>
        </w:rPr>
        <w:t>分包</w:t>
      </w:r>
    </w:p>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14:paraId="161D82AA">
      <w:pPr>
        <w:spacing w:line="360" w:lineRule="auto"/>
        <w:ind w:firstLine="420" w:firstLineChars="200"/>
        <w:rPr>
          <w:rFonts w:ascii="宋体"/>
          <w:szCs w:val="21"/>
        </w:rPr>
      </w:pPr>
      <w:r>
        <w:rPr>
          <w:rFonts w:ascii="宋体" w:hAnsi="宋体"/>
          <w:szCs w:val="21"/>
        </w:rPr>
        <w:t>3</w:t>
      </w:r>
      <w:bookmarkStart w:id="285" w:name="_Toc297123493"/>
      <w:bookmarkStart w:id="286" w:name="_Toc303539103"/>
      <w:bookmarkStart w:id="287" w:name="_Toc296944499"/>
      <w:bookmarkStart w:id="288" w:name="_Toc297048346"/>
      <w:bookmarkStart w:id="289" w:name="_Toc296346661"/>
      <w:bookmarkStart w:id="290" w:name="_Toc296890988"/>
      <w:bookmarkStart w:id="291" w:name="_Toc304295524"/>
      <w:bookmarkStart w:id="292" w:name="_Toc296891200"/>
      <w:bookmarkStart w:id="293" w:name="_Toc296347159"/>
      <w:bookmarkStart w:id="294" w:name="_Toc300934946"/>
      <w:bookmarkStart w:id="295" w:name="_Toc292559870"/>
      <w:bookmarkStart w:id="296" w:name="_Toc296503160"/>
      <w:bookmarkStart w:id="297" w:name="_Toc297216152"/>
      <w:bookmarkStart w:id="298" w:name="_Toc297120460"/>
      <w:bookmarkStart w:id="299" w:name="_Toc292559365"/>
      <w:bookmarkStart w:id="300" w:name="_Toc312677989"/>
      <w:bookmarkStart w:id="301" w:name="_Toc318581158"/>
      <w:r>
        <w:rPr>
          <w:rFonts w:ascii="宋体" w:hAnsi="宋体"/>
          <w:szCs w:val="21"/>
        </w:rPr>
        <w:t xml:space="preserve">.5.1 </w:t>
      </w:r>
      <w:r>
        <w:rPr>
          <w:rFonts w:hint="eastAsia" w:ascii="宋体" w:hAnsi="宋体"/>
          <w:szCs w:val="21"/>
        </w:rPr>
        <w:t>分包的一般约定</w:t>
      </w:r>
    </w:p>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14:paraId="5F4A20E7">
      <w:pPr>
        <w:spacing w:line="360" w:lineRule="auto"/>
        <w:ind w:firstLine="420" w:firstLineChars="200"/>
        <w:rPr>
          <w:rFonts w:ascii="宋体"/>
          <w:szCs w:val="21"/>
        </w:rPr>
      </w:pPr>
      <w:bookmarkStart w:id="302" w:name="_Toc300934947"/>
      <w:bookmarkStart w:id="303" w:name="_Toc296503161"/>
      <w:bookmarkStart w:id="304" w:name="_Toc304295525"/>
      <w:bookmarkStart w:id="305" w:name="_Toc296347160"/>
      <w:bookmarkStart w:id="306" w:name="_Toc296890989"/>
      <w:bookmarkStart w:id="307" w:name="_Toc296346662"/>
      <w:bookmarkStart w:id="308" w:name="_Toc296891201"/>
      <w:bookmarkStart w:id="309" w:name="_Toc297048347"/>
      <w:bookmarkStart w:id="310" w:name="_Toc297123494"/>
      <w:bookmarkStart w:id="311" w:name="_Toc296944500"/>
      <w:bookmarkStart w:id="312" w:name="_Toc297216153"/>
      <w:bookmarkStart w:id="313" w:name="_Toc297120461"/>
      <w:bookmarkStart w:id="314" w:name="_Toc303539104"/>
      <w:r>
        <w:rPr>
          <w:rFonts w:hint="eastAsia" w:ascii="宋体" w:hAnsi="宋体"/>
          <w:szCs w:val="21"/>
        </w:rPr>
        <w:t>禁止分包的工程包括：</w:t>
      </w:r>
      <w:r>
        <w:rPr>
          <w:rFonts w:ascii="宋体" w:hAnsi="宋体"/>
          <w:szCs w:val="21"/>
          <w:u w:val="single"/>
        </w:rPr>
        <w:t xml:space="preserve">                    </w:t>
      </w:r>
      <w:r>
        <w:rPr>
          <w:rFonts w:hint="eastAsia" w:ascii="宋体" w:hAnsi="宋体"/>
          <w:szCs w:val="21"/>
        </w:rPr>
        <w:t>。</w:t>
      </w:r>
    </w:p>
    <w:p w14:paraId="684C517A">
      <w:pPr>
        <w:spacing w:line="360" w:lineRule="auto"/>
        <w:ind w:firstLine="420" w:firstLineChars="200"/>
        <w:rPr>
          <w:rFonts w:ascii="宋体"/>
          <w:szCs w:val="21"/>
          <w:u w:val="single"/>
        </w:rPr>
      </w:pPr>
      <w:r>
        <w:rPr>
          <w:rFonts w:hint="eastAsia" w:ascii="宋体" w:hAnsi="宋体"/>
          <w:szCs w:val="21"/>
        </w:rPr>
        <w:t>主体结构、关键性工作的范围：</w:t>
      </w:r>
      <w:r>
        <w:rPr>
          <w:rFonts w:ascii="宋体" w:hAnsi="宋体"/>
          <w:szCs w:val="21"/>
          <w:u w:val="single"/>
        </w:rPr>
        <w:t xml:space="preserve">                  </w:t>
      </w:r>
      <w:r>
        <w:rPr>
          <w:rFonts w:hint="eastAsia" w:ascii="宋体" w:hAnsi="宋体"/>
          <w:szCs w:val="21"/>
        </w:rPr>
        <w:t>。</w:t>
      </w:r>
    </w:p>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14:paraId="08193661">
      <w:pPr>
        <w:spacing w:line="360" w:lineRule="auto"/>
        <w:rPr>
          <w:rFonts w:ascii="宋体"/>
          <w:szCs w:val="21"/>
        </w:rPr>
      </w:pPr>
      <w:r>
        <w:rPr>
          <w:rFonts w:ascii="宋体" w:hAnsi="宋体"/>
          <w:szCs w:val="21"/>
        </w:rPr>
        <w:t xml:space="preserve">    3</w:t>
      </w:r>
      <w:bookmarkStart w:id="315" w:name="_Toc318581159"/>
      <w:bookmarkStart w:id="316" w:name="_Toc312677990"/>
      <w:r>
        <w:rPr>
          <w:rFonts w:ascii="宋体" w:hAnsi="宋体"/>
          <w:szCs w:val="21"/>
        </w:rPr>
        <w:t>.5.2</w:t>
      </w:r>
      <w:r>
        <w:rPr>
          <w:rFonts w:hint="eastAsia" w:ascii="宋体" w:hAnsi="宋体"/>
          <w:szCs w:val="21"/>
        </w:rPr>
        <w:t>分包的确定</w:t>
      </w:r>
    </w:p>
    <w:p w14:paraId="1A48FFA5">
      <w:pPr>
        <w:spacing w:line="360" w:lineRule="auto"/>
        <w:ind w:firstLine="420" w:firstLineChars="200"/>
        <w:rPr>
          <w:rFonts w:ascii="宋体"/>
          <w:szCs w:val="21"/>
          <w:u w:val="single"/>
        </w:rPr>
      </w:pPr>
      <w:r>
        <w:rPr>
          <w:rFonts w:hint="eastAsia" w:ascii="宋体" w:hAnsi="宋体"/>
          <w:szCs w:val="21"/>
        </w:rPr>
        <w:t>允许分包的专业工程包括：</w:t>
      </w:r>
      <w:r>
        <w:rPr>
          <w:rFonts w:ascii="MingLiU_HKSCS" w:hAnsi="MingLiU_HKSCS" w:cs="MingLiU_HKSCS"/>
          <w:szCs w:val="21"/>
          <w:u w:val="single"/>
        </w:rPr>
        <w:t xml:space="preserve">  </w:t>
      </w:r>
      <w:r>
        <w:rPr>
          <w:rFonts w:ascii="宋体" w:hAnsi="宋体"/>
          <w:szCs w:val="21"/>
          <w:u w:val="single"/>
        </w:rPr>
        <w:t xml:space="preserve">           </w:t>
      </w:r>
      <w:r>
        <w:rPr>
          <w:rFonts w:hint="eastAsia" w:ascii="宋体" w:hAnsi="宋体"/>
          <w:szCs w:val="21"/>
        </w:rPr>
        <w:t>。</w:t>
      </w:r>
    </w:p>
    <w:p w14:paraId="7847506C">
      <w:pPr>
        <w:spacing w:line="360" w:lineRule="auto"/>
        <w:ind w:firstLine="420" w:firstLineChars="200"/>
        <w:rPr>
          <w:rFonts w:ascii="宋体"/>
          <w:szCs w:val="21"/>
        </w:rPr>
      </w:pPr>
      <w:r>
        <w:rPr>
          <w:rFonts w:hint="eastAsia" w:ascii="宋体" w:hAnsi="宋体"/>
          <w:szCs w:val="21"/>
        </w:rPr>
        <w:t>其他关于分包的约定：</w:t>
      </w:r>
      <w:r>
        <w:rPr>
          <w:rFonts w:ascii="宋体" w:hAnsi="宋体"/>
          <w:szCs w:val="21"/>
          <w:u w:val="single"/>
        </w:rPr>
        <w:t xml:space="preserve">                 </w:t>
      </w:r>
      <w:r>
        <w:rPr>
          <w:rFonts w:hint="eastAsia" w:ascii="宋体" w:hAnsi="宋体"/>
          <w:szCs w:val="21"/>
        </w:rPr>
        <w:t>。</w:t>
      </w:r>
    </w:p>
    <w:p w14:paraId="5D508090">
      <w:pPr>
        <w:spacing w:line="360" w:lineRule="auto"/>
        <w:ind w:firstLine="420" w:firstLineChars="200"/>
        <w:rPr>
          <w:rFonts w:ascii="宋体"/>
          <w:szCs w:val="21"/>
        </w:rPr>
      </w:pPr>
      <w:r>
        <w:rPr>
          <w:rFonts w:ascii="宋体" w:hAnsi="宋体"/>
          <w:szCs w:val="21"/>
        </w:rPr>
        <w:t xml:space="preserve">3.5.4 </w:t>
      </w:r>
      <w:r>
        <w:rPr>
          <w:rFonts w:hint="eastAsia" w:ascii="宋体" w:hAnsi="宋体"/>
          <w:szCs w:val="21"/>
        </w:rPr>
        <w:t>分包合同价款</w:t>
      </w:r>
    </w:p>
    <w:p w14:paraId="5C427FC8">
      <w:pPr>
        <w:spacing w:line="360" w:lineRule="auto"/>
        <w:ind w:firstLine="420" w:firstLineChars="200"/>
        <w:rPr>
          <w:rFonts w:ascii="宋体"/>
          <w:szCs w:val="21"/>
        </w:rPr>
      </w:pPr>
      <w:r>
        <w:rPr>
          <w:rFonts w:hint="eastAsia" w:ascii="宋体" w:hAnsi="宋体"/>
          <w:szCs w:val="21"/>
        </w:rPr>
        <w:t>关于分包合同价款支付的约定：</w:t>
      </w:r>
      <w:r>
        <w:rPr>
          <w:rFonts w:ascii="MingLiU_HKSCS" w:hAnsi="MingLiU_HKSCS" w:cs="MingLiU_HKSCS"/>
          <w:szCs w:val="21"/>
          <w:u w:val="single"/>
        </w:rPr>
        <w:t xml:space="preserve"> </w:t>
      </w:r>
      <w:r>
        <w:rPr>
          <w:rFonts w:ascii="宋体" w:hAnsi="宋体"/>
          <w:szCs w:val="21"/>
          <w:u w:val="single"/>
        </w:rPr>
        <w:t xml:space="preserve">          </w:t>
      </w:r>
      <w:r>
        <w:rPr>
          <w:rFonts w:hint="eastAsia" w:ascii="宋体" w:hAnsi="宋体"/>
          <w:szCs w:val="21"/>
        </w:rPr>
        <w:t>。</w:t>
      </w:r>
    </w:p>
    <w:bookmarkEnd w:id="315"/>
    <w:bookmarkEnd w:id="316"/>
    <w:p w14:paraId="46F8B797">
      <w:pPr>
        <w:spacing w:after="120" w:line="360" w:lineRule="auto"/>
        <w:ind w:firstLine="420" w:firstLineChars="200"/>
        <w:rPr>
          <w:rFonts w:ascii="宋体"/>
          <w:szCs w:val="21"/>
        </w:rPr>
      </w:pPr>
      <w:r>
        <w:rPr>
          <w:rFonts w:ascii="宋体" w:hAnsi="宋体"/>
          <w:szCs w:val="21"/>
        </w:rPr>
        <w:t xml:space="preserve">3.6 </w:t>
      </w:r>
      <w:r>
        <w:rPr>
          <w:rFonts w:hint="eastAsia" w:ascii="宋体" w:hAnsi="宋体"/>
          <w:szCs w:val="21"/>
        </w:rPr>
        <w:t>工程照管与成品、半成品保护</w:t>
      </w:r>
    </w:p>
    <w:p w14:paraId="7B90C83D">
      <w:pPr>
        <w:spacing w:before="120" w:after="120" w:line="360" w:lineRule="auto"/>
        <w:ind w:firstLine="420" w:firstLineChars="200"/>
        <w:rPr>
          <w:rFonts w:ascii="宋体"/>
          <w:kern w:val="0"/>
          <w:szCs w:val="21"/>
          <w:u w:val="single"/>
        </w:rPr>
      </w:pPr>
      <w:r>
        <w:rPr>
          <w:rFonts w:hint="eastAsia" w:ascii="宋体" w:hAnsi="宋体"/>
          <w:kern w:val="0"/>
          <w:szCs w:val="21"/>
        </w:rPr>
        <w:t>承包人负责照管工程及工程相关的材料、工程设备的起始时间：</w:t>
      </w:r>
      <w:r>
        <w:rPr>
          <w:rFonts w:ascii="宋体" w:hAnsi="宋体"/>
          <w:kern w:val="0"/>
          <w:szCs w:val="21"/>
          <w:u w:val="single"/>
        </w:rPr>
        <w:t xml:space="preserve">            </w:t>
      </w:r>
      <w:r>
        <w:rPr>
          <w:rFonts w:hint="eastAsia" w:ascii="宋体" w:hAnsi="宋体"/>
          <w:kern w:val="0"/>
          <w:szCs w:val="21"/>
        </w:rPr>
        <w:t>。</w:t>
      </w:r>
    </w:p>
    <w:p w14:paraId="617937EA">
      <w:pPr>
        <w:spacing w:after="120" w:line="360" w:lineRule="auto"/>
        <w:ind w:firstLine="420" w:firstLineChars="200"/>
        <w:rPr>
          <w:rFonts w:ascii="宋体"/>
          <w:szCs w:val="21"/>
        </w:rPr>
      </w:pPr>
      <w:r>
        <w:rPr>
          <w:rFonts w:ascii="宋体" w:hAnsi="宋体"/>
          <w:szCs w:val="21"/>
        </w:rPr>
        <w:t xml:space="preserve">3.7 </w:t>
      </w:r>
      <w:r>
        <w:rPr>
          <w:rFonts w:hint="eastAsia" w:ascii="宋体" w:hAnsi="宋体"/>
          <w:szCs w:val="21"/>
        </w:rPr>
        <w:t>履约担保</w:t>
      </w:r>
    </w:p>
    <w:p w14:paraId="2C2C6F47">
      <w:pPr>
        <w:spacing w:line="360" w:lineRule="auto"/>
        <w:ind w:firstLine="420" w:firstLineChars="200"/>
        <w:jc w:val="left"/>
        <w:rPr>
          <w:rFonts w:ascii="宋体"/>
          <w:szCs w:val="21"/>
        </w:rPr>
      </w:pPr>
      <w:r>
        <w:rPr>
          <w:rFonts w:hint="eastAsia" w:ascii="宋体" w:hAnsi="宋体"/>
          <w:szCs w:val="21"/>
        </w:rPr>
        <w:t>承包人是否提供履约担保：</w:t>
      </w:r>
      <w:r>
        <w:rPr>
          <w:rFonts w:ascii="宋体" w:hAnsi="宋体"/>
          <w:szCs w:val="21"/>
          <w:u w:val="single"/>
        </w:rPr>
        <w:t xml:space="preserve">         </w:t>
      </w:r>
      <w:r>
        <w:rPr>
          <w:rFonts w:hint="eastAsia" w:ascii="宋体" w:hAnsi="宋体"/>
          <w:szCs w:val="21"/>
        </w:rPr>
        <w:t>。</w:t>
      </w:r>
    </w:p>
    <w:p w14:paraId="353119C2">
      <w:pPr>
        <w:spacing w:after="120" w:line="360" w:lineRule="auto"/>
        <w:ind w:firstLine="420" w:firstLineChars="200"/>
        <w:rPr>
          <w:rFonts w:ascii="宋体"/>
          <w:szCs w:val="21"/>
        </w:rPr>
      </w:pPr>
      <w:r>
        <w:rPr>
          <w:rFonts w:hint="eastAsia" w:ascii="宋体" w:hAnsi="宋体"/>
          <w:szCs w:val="21"/>
        </w:rPr>
        <w:t>承包人提供履约担保的形式、金额及期限的：</w:t>
      </w:r>
      <w:r>
        <w:rPr>
          <w:rFonts w:ascii="宋体" w:hAnsi="宋体"/>
          <w:szCs w:val="21"/>
          <w:u w:val="single"/>
        </w:rPr>
        <w:t xml:space="preserve">                 </w:t>
      </w:r>
      <w:r>
        <w:rPr>
          <w:rFonts w:hint="eastAsia" w:ascii="宋体" w:hAnsi="宋体"/>
          <w:szCs w:val="21"/>
        </w:rPr>
        <w:t>。</w:t>
      </w:r>
    </w:p>
    <w:p w14:paraId="3128971C">
      <w:pPr>
        <w:spacing w:after="120" w:line="360" w:lineRule="auto"/>
        <w:ind w:firstLine="420" w:firstLineChars="200"/>
        <w:rPr>
          <w:rFonts w:ascii="宋体"/>
          <w:szCs w:val="21"/>
        </w:rPr>
      </w:pPr>
      <w:bookmarkStart w:id="317" w:name="_Toc351203636"/>
      <w:r>
        <w:rPr>
          <w:rFonts w:ascii="宋体" w:hAnsi="宋体"/>
          <w:szCs w:val="21"/>
        </w:rPr>
        <w:t>4</w:t>
      </w:r>
      <w:bookmarkStart w:id="318" w:name="_Toc296503162"/>
      <w:bookmarkStart w:id="319" w:name="_Toc296346663"/>
      <w:bookmarkStart w:id="320" w:name="_Toc296944501"/>
      <w:bookmarkStart w:id="321" w:name="_Toc296890990"/>
      <w:bookmarkStart w:id="322" w:name="_Toc267251413"/>
      <w:bookmarkStart w:id="323" w:name="_Toc297048348"/>
      <w:bookmarkStart w:id="324" w:name="_Toc292559871"/>
      <w:bookmarkStart w:id="325" w:name="_Toc296347161"/>
      <w:bookmarkStart w:id="326" w:name="_Toc296891202"/>
      <w:bookmarkStart w:id="327" w:name="_Toc297120462"/>
      <w:bookmarkStart w:id="328" w:name="_Toc292559366"/>
      <w:r>
        <w:rPr>
          <w:rFonts w:ascii="宋体" w:hAnsi="宋体"/>
          <w:szCs w:val="21"/>
        </w:rPr>
        <w:t xml:space="preserve">. </w:t>
      </w:r>
      <w:r>
        <w:rPr>
          <w:rFonts w:hint="eastAsia" w:ascii="宋体" w:hAnsi="宋体"/>
          <w:szCs w:val="21"/>
        </w:rPr>
        <w:t>监</w:t>
      </w:r>
      <w:bookmarkEnd w:id="318"/>
      <w:bookmarkEnd w:id="319"/>
      <w:bookmarkEnd w:id="320"/>
      <w:bookmarkEnd w:id="321"/>
      <w:bookmarkEnd w:id="322"/>
      <w:bookmarkEnd w:id="323"/>
      <w:bookmarkEnd w:id="324"/>
      <w:bookmarkEnd w:id="325"/>
      <w:bookmarkEnd w:id="326"/>
      <w:bookmarkEnd w:id="327"/>
      <w:bookmarkEnd w:id="328"/>
      <w:r>
        <w:rPr>
          <w:rFonts w:hint="eastAsia" w:ascii="宋体" w:hAnsi="宋体"/>
          <w:szCs w:val="21"/>
        </w:rPr>
        <w:t>理人</w:t>
      </w:r>
      <w:bookmarkEnd w:id="317"/>
    </w:p>
    <w:p w14:paraId="3C351FF8">
      <w:pPr>
        <w:spacing w:after="120" w:line="360" w:lineRule="auto"/>
        <w:ind w:firstLine="420" w:firstLineChars="200"/>
        <w:rPr>
          <w:rFonts w:ascii="宋体"/>
          <w:szCs w:val="21"/>
        </w:rPr>
      </w:pPr>
      <w:r>
        <w:rPr>
          <w:rFonts w:ascii="宋体" w:hAnsi="宋体"/>
          <w:szCs w:val="21"/>
        </w:rPr>
        <w:t>4.1</w:t>
      </w:r>
      <w:r>
        <w:rPr>
          <w:rFonts w:hint="eastAsia" w:ascii="宋体" w:hAnsi="宋体"/>
          <w:szCs w:val="21"/>
        </w:rPr>
        <w:t>监理人的一般规定</w:t>
      </w:r>
    </w:p>
    <w:p w14:paraId="73CFF624">
      <w:pPr>
        <w:spacing w:line="360" w:lineRule="auto"/>
        <w:ind w:firstLine="420" w:firstLineChars="200"/>
        <w:jc w:val="left"/>
        <w:rPr>
          <w:rFonts w:ascii="宋体"/>
          <w:szCs w:val="21"/>
        </w:rPr>
      </w:pPr>
      <w:r>
        <w:rPr>
          <w:rFonts w:hint="eastAsia" w:ascii="宋体" w:hAnsi="宋体"/>
          <w:szCs w:val="21"/>
        </w:rPr>
        <w:t>关于监理人的监理内容：</w:t>
      </w:r>
      <w:r>
        <w:rPr>
          <w:rFonts w:ascii="宋体" w:hAnsi="宋体"/>
          <w:szCs w:val="21"/>
          <w:u w:val="single"/>
        </w:rPr>
        <w:t xml:space="preserve">                </w:t>
      </w:r>
      <w:r>
        <w:rPr>
          <w:rFonts w:hint="eastAsia" w:ascii="宋体" w:hAnsi="宋体"/>
          <w:szCs w:val="21"/>
        </w:rPr>
        <w:t>。</w:t>
      </w:r>
    </w:p>
    <w:p w14:paraId="141EDFC7">
      <w:pPr>
        <w:spacing w:line="360" w:lineRule="auto"/>
        <w:ind w:firstLine="420" w:firstLineChars="200"/>
        <w:jc w:val="left"/>
        <w:rPr>
          <w:rFonts w:ascii="宋体"/>
          <w:szCs w:val="21"/>
        </w:rPr>
      </w:pPr>
      <w:r>
        <w:rPr>
          <w:rFonts w:hint="eastAsia" w:ascii="宋体" w:hAnsi="宋体"/>
          <w:szCs w:val="21"/>
        </w:rPr>
        <w:t>关于监理人的监理权限：</w:t>
      </w:r>
      <w:r>
        <w:rPr>
          <w:rFonts w:ascii="宋体" w:hAnsi="宋体"/>
          <w:szCs w:val="21"/>
          <w:u w:val="single"/>
        </w:rPr>
        <w:t xml:space="preserve">              </w:t>
      </w:r>
      <w:r>
        <w:rPr>
          <w:rFonts w:hint="eastAsia" w:ascii="宋体" w:hAnsi="宋体"/>
          <w:szCs w:val="21"/>
        </w:rPr>
        <w:t>。</w:t>
      </w:r>
      <w:r>
        <w:rPr>
          <w:rFonts w:ascii="宋体" w:hAnsi="宋体"/>
          <w:szCs w:val="21"/>
        </w:rPr>
        <w:t xml:space="preserve"> </w:t>
      </w:r>
    </w:p>
    <w:p w14:paraId="6AA7EF84">
      <w:pPr>
        <w:spacing w:line="360" w:lineRule="auto"/>
        <w:ind w:firstLine="420" w:firstLineChars="200"/>
        <w:jc w:val="left"/>
        <w:rPr>
          <w:rFonts w:ascii="宋体"/>
          <w:szCs w:val="21"/>
        </w:rPr>
      </w:pPr>
      <w:r>
        <w:rPr>
          <w:rFonts w:hint="eastAsia" w:ascii="宋体" w:hAnsi="宋体"/>
          <w:szCs w:val="21"/>
        </w:rPr>
        <w:t>关于监理人在施工现场的办公场所、生活场所的提供和费用承担的约定：</w:t>
      </w:r>
      <w:r>
        <w:rPr>
          <w:rFonts w:ascii="宋体" w:hAnsi="宋体"/>
          <w:szCs w:val="21"/>
          <w:u w:val="single"/>
        </w:rPr>
        <w:t xml:space="preserve">               </w:t>
      </w:r>
      <w:r>
        <w:rPr>
          <w:rFonts w:hint="eastAsia" w:ascii="宋体" w:hAnsi="宋体"/>
          <w:szCs w:val="21"/>
        </w:rPr>
        <w:t>。</w:t>
      </w:r>
    </w:p>
    <w:p w14:paraId="2A342BA8">
      <w:pPr>
        <w:spacing w:after="120" w:line="360" w:lineRule="auto"/>
        <w:ind w:firstLine="420" w:firstLineChars="200"/>
        <w:rPr>
          <w:rFonts w:ascii="宋体"/>
          <w:szCs w:val="21"/>
        </w:rPr>
      </w:pPr>
      <w:r>
        <w:rPr>
          <w:rFonts w:ascii="宋体" w:hAnsi="宋体"/>
          <w:szCs w:val="21"/>
        </w:rPr>
        <w:t xml:space="preserve">4.2 </w:t>
      </w:r>
      <w:r>
        <w:rPr>
          <w:rFonts w:hint="eastAsia" w:ascii="宋体" w:hAnsi="宋体"/>
          <w:szCs w:val="21"/>
        </w:rPr>
        <w:t>监理人员</w:t>
      </w:r>
    </w:p>
    <w:p w14:paraId="4F04D3EF">
      <w:pPr>
        <w:spacing w:line="360" w:lineRule="auto"/>
        <w:ind w:firstLine="420" w:firstLineChars="200"/>
        <w:rPr>
          <w:rFonts w:ascii="宋体"/>
          <w:szCs w:val="21"/>
        </w:rPr>
      </w:pPr>
      <w:r>
        <w:rPr>
          <w:rFonts w:hint="eastAsia" w:ascii="宋体" w:hAnsi="宋体"/>
          <w:szCs w:val="21"/>
        </w:rPr>
        <w:t>总监理工程师：</w:t>
      </w:r>
    </w:p>
    <w:p w14:paraId="595272DC">
      <w:pPr>
        <w:spacing w:line="360" w:lineRule="auto"/>
        <w:ind w:firstLine="420" w:firstLineChars="200"/>
        <w:rPr>
          <w:rFonts w:ascii="宋体"/>
          <w:szCs w:val="21"/>
        </w:rPr>
      </w:pPr>
      <w:r>
        <w:rPr>
          <w:rFonts w:hint="eastAsia" w:ascii="宋体" w:hAnsi="宋体"/>
          <w:szCs w:val="21"/>
        </w:rPr>
        <w:t>姓</w:t>
      </w:r>
      <w:r>
        <w:rPr>
          <w:rFonts w:ascii="宋体" w:hAnsi="宋体"/>
          <w:szCs w:val="21"/>
        </w:rPr>
        <w:t xml:space="preserve">    </w:t>
      </w:r>
      <w:r>
        <w:rPr>
          <w:rFonts w:hint="eastAsia" w:ascii="宋体" w:hAnsi="宋体"/>
          <w:szCs w:val="21"/>
        </w:rPr>
        <w:t>名：</w:t>
      </w:r>
      <w:r>
        <w:rPr>
          <w:rFonts w:ascii="MingLiU_HKSCS" w:hAnsi="MingLiU_HKSCS" w:cs="MingLiU_HKSCS"/>
          <w:szCs w:val="21"/>
          <w:u w:val="single"/>
        </w:rPr>
        <w:t xml:space="preserve">                               </w:t>
      </w:r>
      <w:r>
        <w:rPr>
          <w:rFonts w:hint="eastAsia" w:ascii="宋体" w:hAnsi="宋体"/>
          <w:szCs w:val="21"/>
        </w:rPr>
        <w:t>；</w:t>
      </w:r>
    </w:p>
    <w:p w14:paraId="753DDB27">
      <w:pPr>
        <w:spacing w:line="360" w:lineRule="auto"/>
        <w:ind w:firstLine="420" w:firstLineChars="200"/>
        <w:rPr>
          <w:rFonts w:ascii="宋体"/>
          <w:szCs w:val="21"/>
        </w:rPr>
      </w:pPr>
      <w:r>
        <w:rPr>
          <w:rFonts w:hint="eastAsia" w:ascii="宋体" w:hAnsi="宋体"/>
          <w:szCs w:val="21"/>
        </w:rPr>
        <w:t>职</w:t>
      </w:r>
      <w:r>
        <w:rPr>
          <w:rFonts w:ascii="宋体" w:hAnsi="宋体"/>
          <w:szCs w:val="21"/>
        </w:rPr>
        <w:t xml:space="preserve">    </w:t>
      </w:r>
      <w:r>
        <w:rPr>
          <w:rFonts w:hint="eastAsia" w:ascii="宋体" w:hAnsi="宋体"/>
          <w:szCs w:val="21"/>
        </w:rPr>
        <w:t>务：</w:t>
      </w:r>
      <w:r>
        <w:rPr>
          <w:rFonts w:ascii="MingLiU_HKSCS" w:hAnsi="MingLiU_HKSCS" w:cs="MingLiU_HKSCS"/>
          <w:szCs w:val="21"/>
          <w:u w:val="single"/>
        </w:rPr>
        <w:t xml:space="preserve">                               </w:t>
      </w:r>
      <w:r>
        <w:rPr>
          <w:rFonts w:hint="eastAsia" w:ascii="宋体" w:hAnsi="宋体"/>
          <w:szCs w:val="21"/>
        </w:rPr>
        <w:t>；</w:t>
      </w:r>
    </w:p>
    <w:p w14:paraId="45F53085">
      <w:pPr>
        <w:spacing w:line="360" w:lineRule="auto"/>
        <w:ind w:firstLine="420" w:firstLineChars="200"/>
        <w:rPr>
          <w:rFonts w:ascii="宋体"/>
          <w:szCs w:val="21"/>
        </w:rPr>
      </w:pPr>
      <w:r>
        <w:rPr>
          <w:rFonts w:hint="eastAsia" w:ascii="宋体" w:hAnsi="宋体"/>
          <w:szCs w:val="21"/>
        </w:rPr>
        <w:t>监理工程师执业资格证书号：</w:t>
      </w:r>
      <w:r>
        <w:rPr>
          <w:rFonts w:ascii="MingLiU_HKSCS" w:hAnsi="MingLiU_HKSCS" w:cs="MingLiU_HKSCS"/>
          <w:szCs w:val="21"/>
          <w:u w:val="single"/>
        </w:rPr>
        <w:t xml:space="preserve">               </w:t>
      </w:r>
      <w:r>
        <w:rPr>
          <w:rFonts w:hint="eastAsia" w:ascii="宋体" w:hAnsi="宋体"/>
          <w:szCs w:val="21"/>
        </w:rPr>
        <w:t>；</w:t>
      </w:r>
    </w:p>
    <w:p w14:paraId="69786BA1">
      <w:pPr>
        <w:spacing w:line="360" w:lineRule="auto"/>
        <w:ind w:firstLine="420" w:firstLineChars="200"/>
        <w:rPr>
          <w:rFonts w:ascii="宋体"/>
          <w:szCs w:val="21"/>
        </w:rPr>
      </w:pPr>
      <w:r>
        <w:rPr>
          <w:rFonts w:hint="eastAsia" w:ascii="宋体" w:hAnsi="宋体"/>
          <w:szCs w:val="21"/>
        </w:rPr>
        <w:t>联系电话：</w:t>
      </w:r>
      <w:r>
        <w:rPr>
          <w:rFonts w:ascii="MingLiU_HKSCS" w:hAnsi="MingLiU_HKSCS" w:cs="MingLiU_HKSCS"/>
          <w:szCs w:val="21"/>
          <w:u w:val="single"/>
        </w:rPr>
        <w:t xml:space="preserve">                               </w:t>
      </w:r>
      <w:r>
        <w:rPr>
          <w:rFonts w:hint="eastAsia" w:ascii="宋体" w:hAnsi="宋体"/>
          <w:szCs w:val="21"/>
        </w:rPr>
        <w:t>；</w:t>
      </w:r>
    </w:p>
    <w:p w14:paraId="64D6C79D">
      <w:pPr>
        <w:spacing w:line="360" w:lineRule="auto"/>
        <w:ind w:firstLine="420" w:firstLineChars="200"/>
        <w:rPr>
          <w:rFonts w:ascii="宋体"/>
          <w:szCs w:val="21"/>
        </w:rPr>
      </w:pPr>
      <w:r>
        <w:rPr>
          <w:rFonts w:hint="eastAsia" w:ascii="宋体" w:hAnsi="宋体"/>
          <w:szCs w:val="21"/>
        </w:rPr>
        <w:t>电子信箱：</w:t>
      </w:r>
      <w:r>
        <w:rPr>
          <w:rFonts w:ascii="MingLiU_HKSCS" w:hAnsi="MingLiU_HKSCS" w:cs="MingLiU_HKSCS"/>
          <w:szCs w:val="21"/>
          <w:u w:val="single"/>
        </w:rPr>
        <w:t xml:space="preserve">                               </w:t>
      </w:r>
      <w:r>
        <w:rPr>
          <w:rFonts w:hint="eastAsia" w:ascii="宋体" w:hAnsi="宋体"/>
          <w:szCs w:val="21"/>
        </w:rPr>
        <w:t>；</w:t>
      </w:r>
    </w:p>
    <w:p w14:paraId="1D60DF7E">
      <w:pPr>
        <w:spacing w:line="360" w:lineRule="auto"/>
        <w:ind w:firstLine="420" w:firstLineChars="200"/>
        <w:rPr>
          <w:rFonts w:ascii="宋体"/>
          <w:szCs w:val="21"/>
        </w:rPr>
      </w:pPr>
      <w:r>
        <w:rPr>
          <w:rFonts w:hint="eastAsia" w:ascii="宋体" w:hAnsi="宋体"/>
          <w:szCs w:val="21"/>
        </w:rPr>
        <w:t>通信地址：</w:t>
      </w:r>
      <w:r>
        <w:rPr>
          <w:rFonts w:ascii="MingLiU_HKSCS" w:hAnsi="MingLiU_HKSCS" w:cs="MingLiU_HKSCS"/>
          <w:szCs w:val="21"/>
          <w:u w:val="single"/>
        </w:rPr>
        <w:t xml:space="preserve">                               </w:t>
      </w:r>
      <w:r>
        <w:rPr>
          <w:rFonts w:hint="eastAsia" w:ascii="宋体" w:hAnsi="宋体"/>
          <w:szCs w:val="21"/>
        </w:rPr>
        <w:t>；</w:t>
      </w:r>
    </w:p>
    <w:p w14:paraId="56F45BE3">
      <w:pPr>
        <w:spacing w:line="360" w:lineRule="auto"/>
        <w:ind w:firstLine="420" w:firstLineChars="200"/>
        <w:rPr>
          <w:rFonts w:ascii="宋体"/>
          <w:szCs w:val="21"/>
        </w:rPr>
      </w:pPr>
      <w:r>
        <w:rPr>
          <w:rFonts w:hint="eastAsia" w:ascii="宋体" w:hAnsi="宋体"/>
          <w:szCs w:val="21"/>
        </w:rPr>
        <w:t>关于监理人的其他约定：</w:t>
      </w:r>
      <w:r>
        <w:rPr>
          <w:rFonts w:ascii="MingLiU_HKSCS" w:hAnsi="MingLiU_HKSCS" w:cs="MingLiU_HKSCS"/>
          <w:szCs w:val="21"/>
          <w:u w:val="single"/>
        </w:rPr>
        <w:t xml:space="preserve">                   </w:t>
      </w:r>
      <w:r>
        <w:rPr>
          <w:rFonts w:hint="eastAsia" w:ascii="宋体" w:hAnsi="宋体"/>
          <w:szCs w:val="21"/>
        </w:rPr>
        <w:t>。</w:t>
      </w:r>
    </w:p>
    <w:p w14:paraId="7879754C">
      <w:pPr>
        <w:spacing w:after="120" w:line="360" w:lineRule="auto"/>
        <w:ind w:firstLine="420" w:firstLineChars="200"/>
        <w:rPr>
          <w:rFonts w:ascii="宋体"/>
          <w:szCs w:val="21"/>
        </w:rPr>
      </w:pPr>
      <w:r>
        <w:rPr>
          <w:rFonts w:ascii="宋体" w:hAnsi="宋体"/>
          <w:szCs w:val="21"/>
        </w:rPr>
        <w:t xml:space="preserve">4.4 </w:t>
      </w:r>
      <w:r>
        <w:rPr>
          <w:rFonts w:hint="eastAsia" w:ascii="宋体" w:hAnsi="宋体"/>
          <w:szCs w:val="21"/>
        </w:rPr>
        <w:t>商定或确定</w:t>
      </w:r>
    </w:p>
    <w:p w14:paraId="3E3492DB">
      <w:pPr>
        <w:spacing w:line="360" w:lineRule="auto"/>
        <w:ind w:firstLine="420" w:firstLineChars="200"/>
        <w:rPr>
          <w:rFonts w:ascii="宋体"/>
          <w:szCs w:val="21"/>
        </w:rPr>
      </w:pPr>
      <w:bookmarkStart w:id="329" w:name="_Toc267251418"/>
      <w:r>
        <w:rPr>
          <w:rFonts w:hint="eastAsia" w:ascii="宋体" w:hAnsi="宋体"/>
          <w:szCs w:val="21"/>
        </w:rPr>
        <w:t>在发包人和承包人不能通过协商达成一致意见时，发包人授权监理人对以下事项进行确定：</w:t>
      </w:r>
    </w:p>
    <w:p w14:paraId="0C7EFFFB">
      <w:pPr>
        <w:autoSpaceDE w:val="0"/>
        <w:autoSpaceDN w:val="0"/>
        <w:adjustRightInd w:val="0"/>
        <w:spacing w:line="360" w:lineRule="auto"/>
        <w:ind w:firstLine="420" w:firstLineChars="200"/>
        <w:jc w:val="left"/>
        <w:rPr>
          <w:rFonts w:ascii="宋体"/>
          <w:kern w:val="0"/>
          <w:szCs w:val="21"/>
        </w:rPr>
      </w:pPr>
      <w:r>
        <w:rPr>
          <w:rFonts w:hint="eastAsia" w:ascii="宋体" w:hAnsi="宋体"/>
          <w:kern w:val="0"/>
          <w:szCs w:val="21"/>
        </w:rPr>
        <w:t>（</w:t>
      </w:r>
      <w:r>
        <w:rPr>
          <w:rFonts w:ascii="宋体" w:hAnsi="宋体"/>
          <w:kern w:val="0"/>
          <w:szCs w:val="21"/>
        </w:rPr>
        <w:t>1</w:t>
      </w:r>
      <w:r>
        <w:rPr>
          <w:rFonts w:hint="eastAsia" w:ascii="宋体" w:hAnsi="宋体"/>
          <w:kern w:val="0"/>
          <w:szCs w:val="21"/>
        </w:rPr>
        <w:t>）</w:t>
      </w:r>
      <w:r>
        <w:rPr>
          <w:rFonts w:ascii="宋体" w:hAnsi="宋体"/>
          <w:szCs w:val="21"/>
          <w:u w:val="single"/>
        </w:rPr>
        <w:t xml:space="preserve">             </w:t>
      </w:r>
      <w:r>
        <w:rPr>
          <w:rFonts w:hint="eastAsia" w:ascii="宋体" w:hAnsi="宋体"/>
          <w:szCs w:val="21"/>
        </w:rPr>
        <w:t>；</w:t>
      </w:r>
    </w:p>
    <w:p w14:paraId="351E0A73">
      <w:pPr>
        <w:autoSpaceDE w:val="0"/>
        <w:autoSpaceDN w:val="0"/>
        <w:adjustRightInd w:val="0"/>
        <w:spacing w:line="360" w:lineRule="auto"/>
        <w:ind w:firstLine="420" w:firstLineChars="200"/>
        <w:jc w:val="left"/>
        <w:rPr>
          <w:rFonts w:ascii="宋体"/>
          <w:kern w:val="0"/>
          <w:szCs w:val="21"/>
        </w:rPr>
      </w:pPr>
      <w:r>
        <w:rPr>
          <w:rFonts w:hint="eastAsia" w:ascii="宋体" w:hAnsi="宋体"/>
          <w:kern w:val="0"/>
          <w:szCs w:val="21"/>
        </w:rPr>
        <w:t>（</w:t>
      </w:r>
      <w:r>
        <w:rPr>
          <w:rFonts w:ascii="宋体" w:hAnsi="宋体"/>
          <w:kern w:val="0"/>
          <w:szCs w:val="21"/>
        </w:rPr>
        <w:t>2</w:t>
      </w:r>
      <w:r>
        <w:rPr>
          <w:rFonts w:hint="eastAsia" w:ascii="宋体" w:hAnsi="宋体"/>
          <w:kern w:val="0"/>
          <w:szCs w:val="21"/>
        </w:rPr>
        <w:t>）</w:t>
      </w:r>
      <w:r>
        <w:rPr>
          <w:rFonts w:ascii="宋体" w:hAnsi="宋体"/>
          <w:szCs w:val="21"/>
          <w:u w:val="single"/>
        </w:rPr>
        <w:t xml:space="preserve">                  </w:t>
      </w:r>
      <w:r>
        <w:rPr>
          <w:rFonts w:hint="eastAsia" w:ascii="宋体" w:hAnsi="宋体"/>
          <w:szCs w:val="21"/>
        </w:rPr>
        <w:t>；</w:t>
      </w:r>
    </w:p>
    <w:p w14:paraId="20F4897E">
      <w:pPr>
        <w:autoSpaceDE w:val="0"/>
        <w:autoSpaceDN w:val="0"/>
        <w:adjustRightInd w:val="0"/>
        <w:spacing w:line="360" w:lineRule="auto"/>
        <w:ind w:firstLine="420" w:firstLineChars="200"/>
        <w:jc w:val="left"/>
        <w:rPr>
          <w:rFonts w:ascii="宋体"/>
          <w:kern w:val="0"/>
          <w:szCs w:val="21"/>
        </w:rPr>
      </w:pPr>
      <w:r>
        <w:rPr>
          <w:rFonts w:hint="eastAsia" w:ascii="宋体" w:hAnsi="宋体"/>
          <w:kern w:val="0"/>
          <w:szCs w:val="21"/>
        </w:rPr>
        <w:t>（</w:t>
      </w:r>
      <w:r>
        <w:rPr>
          <w:rFonts w:ascii="宋体" w:hAnsi="宋体"/>
          <w:kern w:val="0"/>
          <w:szCs w:val="21"/>
        </w:rPr>
        <w:t>3</w:t>
      </w:r>
      <w:r>
        <w:rPr>
          <w:rFonts w:hint="eastAsia" w:ascii="宋体" w:hAnsi="宋体"/>
          <w:kern w:val="0"/>
          <w:szCs w:val="21"/>
        </w:rPr>
        <w:t>）</w:t>
      </w:r>
      <w:r>
        <w:rPr>
          <w:rFonts w:ascii="宋体" w:hAnsi="宋体"/>
          <w:szCs w:val="21"/>
          <w:u w:val="single"/>
        </w:rPr>
        <w:t xml:space="preserve">                   </w:t>
      </w:r>
      <w:r>
        <w:rPr>
          <w:rFonts w:hint="eastAsia" w:ascii="宋体" w:hAnsi="宋体"/>
          <w:szCs w:val="21"/>
        </w:rPr>
        <w:t>。</w:t>
      </w:r>
    </w:p>
    <w:p w14:paraId="4CE90D20">
      <w:pPr>
        <w:spacing w:after="120" w:line="360" w:lineRule="auto"/>
        <w:ind w:firstLine="420" w:firstLineChars="200"/>
        <w:rPr>
          <w:rFonts w:ascii="宋体"/>
          <w:szCs w:val="21"/>
        </w:rPr>
      </w:pPr>
      <w:bookmarkStart w:id="330" w:name="_Toc351203637"/>
      <w:r>
        <w:rPr>
          <w:rFonts w:ascii="宋体" w:hAnsi="宋体"/>
          <w:szCs w:val="21"/>
        </w:rPr>
        <w:t>5</w:t>
      </w:r>
      <w:bookmarkEnd w:id="329"/>
      <w:bookmarkStart w:id="331" w:name="_Toc292559872"/>
      <w:bookmarkStart w:id="332" w:name="_Toc296890991"/>
      <w:bookmarkStart w:id="333" w:name="_Toc297048349"/>
      <w:bookmarkStart w:id="334" w:name="_Toc296944502"/>
      <w:bookmarkStart w:id="335" w:name="_Toc292559367"/>
      <w:bookmarkStart w:id="336" w:name="_Toc297120463"/>
      <w:bookmarkStart w:id="337" w:name="_Toc296503163"/>
      <w:bookmarkStart w:id="338" w:name="_Toc296891203"/>
      <w:bookmarkStart w:id="339" w:name="_Toc296346664"/>
      <w:bookmarkStart w:id="340" w:name="_Toc296347162"/>
      <w:r>
        <w:rPr>
          <w:rFonts w:ascii="宋体" w:hAnsi="宋体"/>
          <w:szCs w:val="21"/>
        </w:rPr>
        <w:t xml:space="preserve">. </w:t>
      </w:r>
      <w:r>
        <w:rPr>
          <w:rFonts w:hint="eastAsia" w:ascii="宋体" w:hAnsi="宋体"/>
          <w:szCs w:val="21"/>
        </w:rPr>
        <w:t>工程质量</w:t>
      </w:r>
      <w:bookmarkEnd w:id="330"/>
    </w:p>
    <w:p w14:paraId="44CD1974">
      <w:pPr>
        <w:spacing w:after="120" w:line="360" w:lineRule="auto"/>
        <w:ind w:firstLine="420" w:firstLineChars="200"/>
        <w:rPr>
          <w:rFonts w:ascii="宋体"/>
          <w:szCs w:val="21"/>
        </w:rPr>
      </w:pPr>
      <w:bookmarkStart w:id="341" w:name="_Toc500865883"/>
      <w:bookmarkStart w:id="342" w:name="_Toc527555815"/>
      <w:bookmarkStart w:id="343" w:name="_Toc529112521"/>
      <w:bookmarkStart w:id="344" w:name="_Toc499891650"/>
      <w:bookmarkStart w:id="345" w:name="_Toc499892841"/>
      <w:bookmarkStart w:id="346" w:name="_Toc529195282"/>
      <w:bookmarkStart w:id="347" w:name="_Toc500864493"/>
      <w:bookmarkStart w:id="348" w:name="_Toc529112025"/>
      <w:bookmarkStart w:id="349" w:name="_Toc526758014"/>
      <w:bookmarkStart w:id="350" w:name="_Toc14358"/>
      <w:bookmarkStart w:id="351" w:name="_Toc527555553"/>
      <w:r>
        <w:rPr>
          <w:rFonts w:ascii="宋体" w:hAnsi="宋体"/>
          <w:szCs w:val="21"/>
        </w:rPr>
        <w:t xml:space="preserve">5.1 </w:t>
      </w:r>
      <w:r>
        <w:rPr>
          <w:rFonts w:hint="eastAsia" w:ascii="宋体" w:hAnsi="宋体"/>
          <w:szCs w:val="21"/>
        </w:rPr>
        <w:t>质量要求</w:t>
      </w:r>
      <w:bookmarkEnd w:id="341"/>
      <w:bookmarkEnd w:id="342"/>
      <w:bookmarkEnd w:id="343"/>
      <w:bookmarkEnd w:id="344"/>
      <w:bookmarkEnd w:id="345"/>
      <w:bookmarkEnd w:id="346"/>
      <w:bookmarkEnd w:id="347"/>
      <w:bookmarkEnd w:id="348"/>
      <w:bookmarkEnd w:id="349"/>
      <w:bookmarkEnd w:id="350"/>
      <w:bookmarkEnd w:id="351"/>
    </w:p>
    <w:p w14:paraId="20085381">
      <w:pPr>
        <w:spacing w:after="120" w:line="360" w:lineRule="auto"/>
        <w:ind w:firstLine="420" w:firstLineChars="200"/>
        <w:rPr>
          <w:rFonts w:ascii="宋体"/>
          <w:szCs w:val="21"/>
        </w:rPr>
      </w:pPr>
      <w:r>
        <w:rPr>
          <w:rFonts w:ascii="宋体" w:hAnsi="宋体"/>
          <w:szCs w:val="21"/>
        </w:rPr>
        <w:t>5</w:t>
      </w:r>
      <w:bookmarkStart w:id="352" w:name="_Toc312677997"/>
      <w:bookmarkStart w:id="353" w:name="_Toc304295527"/>
      <w:bookmarkStart w:id="354" w:name="_Toc297216155"/>
      <w:bookmarkStart w:id="355" w:name="_Toc303539106"/>
      <w:bookmarkStart w:id="356" w:name="_Toc297123496"/>
      <w:bookmarkStart w:id="357" w:name="_Toc318581164"/>
      <w:bookmarkStart w:id="358" w:name="_Toc300934949"/>
      <w:r>
        <w:rPr>
          <w:rFonts w:ascii="宋体" w:hAnsi="宋体"/>
          <w:szCs w:val="21"/>
        </w:rPr>
        <w:t xml:space="preserve">.1.1 </w:t>
      </w:r>
      <w:r>
        <w:rPr>
          <w:rFonts w:hint="eastAsia" w:ascii="宋体" w:hAnsi="宋体"/>
          <w:szCs w:val="21"/>
        </w:rPr>
        <w:t>特殊质量标准和要求：</w:t>
      </w:r>
      <w:r>
        <w:rPr>
          <w:rFonts w:ascii="宋体" w:hAnsi="宋体"/>
          <w:szCs w:val="21"/>
          <w:u w:val="single"/>
        </w:rPr>
        <w:t xml:space="preserve">           </w:t>
      </w:r>
      <w:r>
        <w:rPr>
          <w:rFonts w:hint="eastAsia" w:ascii="宋体" w:hAnsi="宋体"/>
          <w:szCs w:val="21"/>
        </w:rPr>
        <w:t>。</w:t>
      </w:r>
    </w:p>
    <w:p w14:paraId="617CC05D">
      <w:pPr>
        <w:spacing w:after="120" w:line="360" w:lineRule="auto"/>
        <w:ind w:firstLine="420" w:firstLineChars="200"/>
        <w:rPr>
          <w:rFonts w:ascii="宋体"/>
          <w:szCs w:val="21"/>
        </w:rPr>
      </w:pPr>
      <w:r>
        <w:rPr>
          <w:rFonts w:hint="eastAsia" w:ascii="宋体" w:hAnsi="宋体"/>
          <w:szCs w:val="21"/>
        </w:rPr>
        <w:t>关于工程奖项的约定：</w:t>
      </w:r>
      <w:r>
        <w:rPr>
          <w:rFonts w:ascii="宋体" w:hAnsi="宋体"/>
          <w:szCs w:val="21"/>
          <w:u w:val="single"/>
        </w:rPr>
        <w:t xml:space="preserve">                    </w:t>
      </w:r>
      <w:r>
        <w:rPr>
          <w:rFonts w:hint="eastAsia" w:ascii="宋体" w:hAnsi="宋体"/>
          <w:szCs w:val="21"/>
        </w:rPr>
        <w:t>。</w:t>
      </w:r>
    </w:p>
    <w:p w14:paraId="7B51A44B">
      <w:pPr>
        <w:spacing w:after="120" w:line="360" w:lineRule="auto"/>
        <w:ind w:firstLine="420" w:firstLineChars="200"/>
        <w:rPr>
          <w:rFonts w:ascii="宋体"/>
          <w:szCs w:val="21"/>
        </w:rPr>
      </w:pPr>
      <w:bookmarkStart w:id="359" w:name="_Toc499892842"/>
      <w:bookmarkStart w:id="360" w:name="_Toc529112026"/>
      <w:bookmarkStart w:id="361" w:name="_Toc500865884"/>
      <w:bookmarkStart w:id="362" w:name="_Toc527555816"/>
      <w:bookmarkStart w:id="363" w:name="_Toc527555554"/>
      <w:bookmarkStart w:id="364" w:name="_Toc499891651"/>
      <w:bookmarkStart w:id="365" w:name="_Toc500864494"/>
      <w:bookmarkStart w:id="366" w:name="_Toc529112522"/>
      <w:bookmarkStart w:id="367" w:name="_Toc17204"/>
      <w:bookmarkStart w:id="368" w:name="_Toc529195283"/>
      <w:bookmarkStart w:id="369" w:name="_Toc526758015"/>
      <w:r>
        <w:rPr>
          <w:rFonts w:ascii="宋体" w:hAnsi="宋体"/>
          <w:szCs w:val="21"/>
        </w:rPr>
        <w:t xml:space="preserve">5.3 </w:t>
      </w:r>
      <w:r>
        <w:rPr>
          <w:rFonts w:hint="eastAsia" w:ascii="宋体" w:hAnsi="宋体"/>
          <w:szCs w:val="21"/>
        </w:rPr>
        <w:t>隐蔽工程检查</w:t>
      </w:r>
      <w:bookmarkEnd w:id="359"/>
      <w:bookmarkEnd w:id="360"/>
      <w:bookmarkEnd w:id="361"/>
      <w:bookmarkEnd w:id="362"/>
      <w:bookmarkEnd w:id="363"/>
      <w:bookmarkEnd w:id="364"/>
      <w:bookmarkEnd w:id="365"/>
      <w:bookmarkEnd w:id="366"/>
      <w:bookmarkEnd w:id="367"/>
      <w:bookmarkEnd w:id="368"/>
      <w:bookmarkEnd w:id="369"/>
    </w:p>
    <w:p w14:paraId="119F715A">
      <w:pPr>
        <w:spacing w:after="120" w:line="360" w:lineRule="auto"/>
        <w:ind w:firstLine="420" w:firstLineChars="200"/>
        <w:rPr>
          <w:rFonts w:ascii="宋体"/>
          <w:szCs w:val="21"/>
        </w:rPr>
      </w:pPr>
      <w:r>
        <w:rPr>
          <w:rFonts w:ascii="宋体" w:hAnsi="宋体"/>
          <w:szCs w:val="21"/>
        </w:rPr>
        <w:t>5.3.2</w:t>
      </w:r>
      <w:r>
        <w:rPr>
          <w:rFonts w:hint="eastAsia" w:ascii="宋体" w:hAnsi="宋体"/>
          <w:szCs w:val="21"/>
        </w:rPr>
        <w:t>承包人提前通知监理人隐蔽工程检查的期限的约定：</w:t>
      </w:r>
      <w:r>
        <w:rPr>
          <w:rFonts w:ascii="宋体" w:hAnsi="宋体"/>
          <w:szCs w:val="21"/>
          <w:u w:val="single"/>
        </w:rPr>
        <w:t xml:space="preserve">         </w:t>
      </w:r>
      <w:r>
        <w:rPr>
          <w:rFonts w:hint="eastAsia" w:ascii="宋体" w:hAnsi="宋体"/>
          <w:szCs w:val="21"/>
        </w:rPr>
        <w:t>。</w:t>
      </w:r>
    </w:p>
    <w:p w14:paraId="5ABF825C">
      <w:pPr>
        <w:spacing w:line="360" w:lineRule="auto"/>
        <w:ind w:firstLine="420" w:firstLineChars="200"/>
        <w:jc w:val="left"/>
        <w:rPr>
          <w:rFonts w:ascii="宋体"/>
          <w:szCs w:val="21"/>
        </w:rPr>
      </w:pPr>
      <w:r>
        <w:rPr>
          <w:rFonts w:hint="eastAsia" w:ascii="宋体" w:hAnsi="宋体"/>
          <w:szCs w:val="21"/>
        </w:rPr>
        <w:t>监理人不能按时进行检查时，应提前</w:t>
      </w:r>
      <w:r>
        <w:rPr>
          <w:rFonts w:ascii="宋体" w:hAnsi="宋体"/>
          <w:szCs w:val="21"/>
          <w:u w:val="single"/>
        </w:rPr>
        <w:t xml:space="preserve">         </w:t>
      </w:r>
      <w:r>
        <w:rPr>
          <w:rFonts w:hint="eastAsia" w:ascii="宋体" w:hAnsi="宋体"/>
          <w:szCs w:val="21"/>
        </w:rPr>
        <w:t>小时提交书面延期要求。</w:t>
      </w:r>
    </w:p>
    <w:p w14:paraId="5EC2EE85">
      <w:pPr>
        <w:spacing w:line="360" w:lineRule="auto"/>
        <w:ind w:firstLine="420" w:firstLineChars="200"/>
        <w:jc w:val="left"/>
        <w:rPr>
          <w:rFonts w:ascii="宋体"/>
          <w:szCs w:val="21"/>
        </w:rPr>
      </w:pPr>
      <w:r>
        <w:rPr>
          <w:rFonts w:hint="eastAsia" w:ascii="宋体" w:hAnsi="宋体"/>
          <w:szCs w:val="21"/>
        </w:rPr>
        <w:t>关于延期最长不得超过：</w:t>
      </w:r>
      <w:r>
        <w:rPr>
          <w:rFonts w:ascii="宋体" w:hAnsi="宋体"/>
          <w:szCs w:val="21"/>
          <w:u w:val="single"/>
        </w:rPr>
        <w:t xml:space="preserve">        </w:t>
      </w:r>
      <w:r>
        <w:rPr>
          <w:rFonts w:hint="eastAsia" w:ascii="宋体" w:hAnsi="宋体"/>
          <w:szCs w:val="21"/>
        </w:rPr>
        <w:t>小时。</w:t>
      </w:r>
    </w:p>
    <w:p w14:paraId="37638058">
      <w:pPr>
        <w:spacing w:after="120" w:line="360" w:lineRule="auto"/>
        <w:ind w:firstLine="420" w:firstLineChars="200"/>
        <w:rPr>
          <w:rFonts w:ascii="宋体"/>
          <w:szCs w:val="21"/>
        </w:rPr>
      </w:pPr>
      <w:bookmarkStart w:id="370" w:name="_Toc351203638"/>
      <w:r>
        <w:rPr>
          <w:rFonts w:ascii="宋体" w:hAnsi="宋体"/>
          <w:szCs w:val="21"/>
        </w:rPr>
        <w:t xml:space="preserve">6. </w:t>
      </w:r>
      <w:r>
        <w:rPr>
          <w:rFonts w:hint="eastAsia" w:ascii="宋体" w:hAnsi="宋体"/>
          <w:szCs w:val="21"/>
        </w:rPr>
        <w:t>安全文明施工与环境保护</w:t>
      </w:r>
      <w:bookmarkEnd w:id="370"/>
    </w:p>
    <w:p w14:paraId="622F1F75">
      <w:pPr>
        <w:spacing w:after="120" w:line="360" w:lineRule="auto"/>
        <w:ind w:firstLine="420" w:firstLineChars="200"/>
        <w:rPr>
          <w:rFonts w:ascii="宋体"/>
          <w:szCs w:val="21"/>
        </w:rPr>
      </w:pPr>
      <w:r>
        <w:rPr>
          <w:rFonts w:ascii="宋体" w:hAnsi="宋体"/>
          <w:szCs w:val="21"/>
        </w:rPr>
        <w:t>6.1</w:t>
      </w:r>
      <w:r>
        <w:rPr>
          <w:rFonts w:hint="eastAsia" w:ascii="宋体" w:hAnsi="宋体"/>
          <w:szCs w:val="21"/>
        </w:rPr>
        <w:t>安全文明施工</w:t>
      </w:r>
    </w:p>
    <w:p w14:paraId="609ACEBE">
      <w:pPr>
        <w:spacing w:after="120" w:line="360" w:lineRule="auto"/>
        <w:ind w:firstLine="420" w:firstLineChars="200"/>
        <w:rPr>
          <w:rFonts w:ascii="宋体"/>
          <w:szCs w:val="21"/>
        </w:rPr>
      </w:pPr>
      <w:r>
        <w:rPr>
          <w:rFonts w:ascii="宋体" w:hAnsi="宋体"/>
          <w:szCs w:val="21"/>
        </w:rPr>
        <w:t xml:space="preserve">6.1.1 </w:t>
      </w:r>
      <w:r>
        <w:rPr>
          <w:rFonts w:hint="eastAsia" w:ascii="宋体" w:hAnsi="宋体"/>
          <w:szCs w:val="21"/>
        </w:rPr>
        <w:t>项目安全生产的达标目标及相应事项的约定：</w:t>
      </w:r>
      <w:r>
        <w:rPr>
          <w:rFonts w:ascii="宋体" w:hAnsi="宋体"/>
          <w:bCs/>
          <w:szCs w:val="21"/>
          <w:u w:val="single"/>
        </w:rPr>
        <w:t xml:space="preserve">                    </w:t>
      </w:r>
      <w:r>
        <w:rPr>
          <w:rFonts w:hint="eastAsia" w:ascii="宋体" w:hAnsi="宋体"/>
          <w:bCs/>
          <w:szCs w:val="21"/>
        </w:rPr>
        <w:t>。</w:t>
      </w:r>
    </w:p>
    <w:p w14:paraId="770E1815">
      <w:pPr>
        <w:spacing w:after="120" w:line="360" w:lineRule="auto"/>
        <w:ind w:firstLine="420" w:firstLineChars="200"/>
        <w:rPr>
          <w:rFonts w:ascii="宋体"/>
          <w:szCs w:val="21"/>
        </w:rPr>
      </w:pPr>
      <w:r>
        <w:rPr>
          <w:rFonts w:ascii="宋体" w:hAnsi="宋体"/>
          <w:szCs w:val="21"/>
        </w:rPr>
        <w:t xml:space="preserve">6.1.4 </w:t>
      </w:r>
      <w:r>
        <w:rPr>
          <w:rFonts w:hint="eastAsia" w:ascii="宋体" w:hAnsi="宋体"/>
          <w:szCs w:val="21"/>
        </w:rPr>
        <w:t>关于治安保卫的特别约定：</w:t>
      </w:r>
      <w:r>
        <w:rPr>
          <w:rFonts w:ascii="宋体" w:hAnsi="宋体"/>
          <w:bCs/>
          <w:szCs w:val="21"/>
          <w:u w:val="single"/>
        </w:rPr>
        <w:t xml:space="preserve">                    </w:t>
      </w:r>
      <w:r>
        <w:rPr>
          <w:rFonts w:hint="eastAsia" w:ascii="宋体" w:hAnsi="宋体"/>
          <w:bCs/>
          <w:szCs w:val="21"/>
        </w:rPr>
        <w:t>。</w:t>
      </w:r>
    </w:p>
    <w:p w14:paraId="3628A0A0">
      <w:pPr>
        <w:spacing w:line="360" w:lineRule="auto"/>
        <w:ind w:firstLine="420" w:firstLineChars="200"/>
        <w:jc w:val="left"/>
        <w:rPr>
          <w:rFonts w:ascii="宋体"/>
          <w:szCs w:val="21"/>
        </w:rPr>
      </w:pPr>
      <w:r>
        <w:rPr>
          <w:rFonts w:hint="eastAsia" w:ascii="宋体" w:hAnsi="宋体"/>
          <w:szCs w:val="21"/>
        </w:rPr>
        <w:t>关于编制施工场地治安管理计划的约定：</w:t>
      </w:r>
      <w:r>
        <w:rPr>
          <w:rFonts w:ascii="宋体" w:hAnsi="宋体"/>
          <w:bCs/>
          <w:szCs w:val="21"/>
          <w:u w:val="single"/>
        </w:rPr>
        <w:t xml:space="preserve">                    </w:t>
      </w:r>
      <w:r>
        <w:rPr>
          <w:rFonts w:hint="eastAsia" w:ascii="宋体" w:hAnsi="宋体"/>
          <w:bCs/>
          <w:szCs w:val="21"/>
        </w:rPr>
        <w:t>。</w:t>
      </w:r>
    </w:p>
    <w:p w14:paraId="4704CF1D">
      <w:pPr>
        <w:spacing w:line="360" w:lineRule="auto"/>
        <w:ind w:firstLine="420" w:firstLineChars="200"/>
        <w:jc w:val="left"/>
        <w:rPr>
          <w:rFonts w:ascii="宋体"/>
          <w:szCs w:val="21"/>
        </w:rPr>
      </w:pPr>
      <w:r>
        <w:rPr>
          <w:rFonts w:ascii="宋体" w:hAnsi="宋体"/>
          <w:szCs w:val="21"/>
        </w:rPr>
        <w:t xml:space="preserve">6.1.5 </w:t>
      </w:r>
      <w:r>
        <w:rPr>
          <w:rFonts w:hint="eastAsia" w:ascii="宋体" w:hAnsi="宋体"/>
          <w:szCs w:val="21"/>
        </w:rPr>
        <w:t>文明施工</w:t>
      </w:r>
    </w:p>
    <w:p w14:paraId="5E5B86B9">
      <w:pPr>
        <w:spacing w:after="120" w:line="360" w:lineRule="auto"/>
        <w:ind w:firstLine="420" w:firstLineChars="200"/>
        <w:rPr>
          <w:rFonts w:ascii="宋体"/>
          <w:szCs w:val="21"/>
        </w:rPr>
      </w:pPr>
      <w:r>
        <w:rPr>
          <w:rFonts w:hint="eastAsia" w:ascii="宋体" w:hAnsi="宋体"/>
          <w:szCs w:val="21"/>
        </w:rPr>
        <w:t>合同当事人对文明施工的要求：</w:t>
      </w:r>
      <w:r>
        <w:rPr>
          <w:rFonts w:ascii="宋体" w:hAnsi="宋体"/>
          <w:bCs/>
          <w:szCs w:val="21"/>
          <w:u w:val="single"/>
        </w:rPr>
        <w:t xml:space="preserve">                    </w:t>
      </w:r>
      <w:r>
        <w:rPr>
          <w:rFonts w:hint="eastAsia" w:ascii="宋体" w:hAnsi="宋体"/>
          <w:bCs/>
          <w:szCs w:val="21"/>
        </w:rPr>
        <w:t>。</w:t>
      </w:r>
    </w:p>
    <w:p w14:paraId="3D06FC8B">
      <w:pPr>
        <w:spacing w:after="120" w:line="360" w:lineRule="auto"/>
        <w:ind w:firstLine="420" w:firstLineChars="200"/>
        <w:rPr>
          <w:rFonts w:ascii="宋体"/>
          <w:szCs w:val="21"/>
        </w:rPr>
      </w:pPr>
      <w:r>
        <w:rPr>
          <w:rFonts w:ascii="宋体" w:hAnsi="宋体"/>
          <w:szCs w:val="21"/>
        </w:rPr>
        <w:t xml:space="preserve">6.1.6 </w:t>
      </w:r>
      <w:r>
        <w:rPr>
          <w:rFonts w:hint="eastAsia" w:ascii="宋体" w:hAnsi="宋体"/>
          <w:szCs w:val="21"/>
        </w:rPr>
        <w:t>关于安全文明施工费支付比例和支付期限的约定：</w:t>
      </w:r>
      <w:r>
        <w:rPr>
          <w:rFonts w:ascii="宋体" w:hAnsi="宋体"/>
          <w:bCs/>
          <w:szCs w:val="21"/>
          <w:u w:val="single"/>
        </w:rPr>
        <w:t xml:space="preserve">                    </w:t>
      </w:r>
      <w:r>
        <w:rPr>
          <w:rFonts w:hint="eastAsia" w:ascii="宋体" w:hAnsi="宋体"/>
          <w:bCs/>
          <w:szCs w:val="21"/>
        </w:rPr>
        <w:t>。</w:t>
      </w:r>
    </w:p>
    <w:bookmarkEnd w:id="352"/>
    <w:bookmarkEnd w:id="353"/>
    <w:bookmarkEnd w:id="354"/>
    <w:bookmarkEnd w:id="355"/>
    <w:bookmarkEnd w:id="356"/>
    <w:bookmarkEnd w:id="357"/>
    <w:bookmarkEnd w:id="358"/>
    <w:p w14:paraId="68BDC9C7">
      <w:pPr>
        <w:spacing w:after="120" w:line="360" w:lineRule="auto"/>
        <w:ind w:firstLine="420" w:firstLineChars="200"/>
        <w:rPr>
          <w:rFonts w:ascii="宋体"/>
          <w:szCs w:val="21"/>
        </w:rPr>
      </w:pPr>
      <w:bookmarkStart w:id="371" w:name="_Toc351203639"/>
      <w:r>
        <w:rPr>
          <w:rFonts w:ascii="宋体" w:hAnsi="宋体"/>
          <w:szCs w:val="21"/>
        </w:rPr>
        <w:t xml:space="preserve">7. </w:t>
      </w:r>
      <w:r>
        <w:rPr>
          <w:rFonts w:hint="eastAsia" w:ascii="宋体" w:hAnsi="宋体"/>
          <w:szCs w:val="21"/>
        </w:rPr>
        <w:t>工期和进度</w:t>
      </w:r>
      <w:bookmarkEnd w:id="371"/>
    </w:p>
    <w:p w14:paraId="676B2D22">
      <w:pPr>
        <w:spacing w:after="120" w:line="360" w:lineRule="auto"/>
        <w:ind w:firstLine="420" w:firstLineChars="200"/>
        <w:rPr>
          <w:rFonts w:ascii="宋体"/>
          <w:szCs w:val="21"/>
        </w:rPr>
      </w:pPr>
      <w:r>
        <w:rPr>
          <w:rFonts w:ascii="宋体" w:hAnsi="宋体"/>
          <w:szCs w:val="21"/>
        </w:rPr>
        <w:t xml:space="preserve">7.1 </w:t>
      </w:r>
      <w:r>
        <w:rPr>
          <w:rFonts w:hint="eastAsia" w:ascii="宋体" w:hAnsi="宋体"/>
          <w:szCs w:val="21"/>
        </w:rPr>
        <w:t>施工组织设计</w:t>
      </w:r>
    </w:p>
    <w:p w14:paraId="55DFA618">
      <w:pPr>
        <w:spacing w:after="120" w:line="360" w:lineRule="auto"/>
        <w:ind w:firstLine="420" w:firstLineChars="200"/>
        <w:rPr>
          <w:rFonts w:ascii="宋体"/>
          <w:kern w:val="0"/>
          <w:szCs w:val="21"/>
        </w:rPr>
      </w:pPr>
      <w:r>
        <w:rPr>
          <w:rFonts w:ascii="宋体" w:hAnsi="宋体"/>
          <w:szCs w:val="21"/>
        </w:rPr>
        <w:t xml:space="preserve">7.1.1 </w:t>
      </w:r>
      <w:r>
        <w:rPr>
          <w:rFonts w:hint="eastAsia" w:ascii="宋体" w:hAnsi="宋体"/>
          <w:szCs w:val="21"/>
        </w:rPr>
        <w:t>合</w:t>
      </w:r>
      <w:r>
        <w:rPr>
          <w:rFonts w:hint="eastAsia" w:ascii="宋体" w:hAnsi="宋体"/>
          <w:kern w:val="0"/>
          <w:szCs w:val="21"/>
        </w:rPr>
        <w:t>同当事人约定的施工组织设计应包括的其他内容：</w:t>
      </w:r>
      <w:r>
        <w:rPr>
          <w:rFonts w:ascii="宋体" w:hAnsi="宋体"/>
          <w:bCs/>
          <w:szCs w:val="21"/>
          <w:u w:val="single"/>
        </w:rPr>
        <w:t xml:space="preserve">                    </w:t>
      </w:r>
      <w:r>
        <w:rPr>
          <w:rFonts w:hint="eastAsia" w:ascii="宋体" w:hAnsi="宋体"/>
          <w:bCs/>
          <w:szCs w:val="21"/>
        </w:rPr>
        <w:t>。</w:t>
      </w:r>
    </w:p>
    <w:p w14:paraId="43137B65">
      <w:pPr>
        <w:autoSpaceDE w:val="0"/>
        <w:autoSpaceDN w:val="0"/>
        <w:adjustRightInd w:val="0"/>
        <w:spacing w:line="360" w:lineRule="auto"/>
        <w:ind w:firstLine="420" w:firstLineChars="200"/>
        <w:jc w:val="left"/>
        <w:rPr>
          <w:rFonts w:ascii="宋体"/>
          <w:kern w:val="0"/>
          <w:szCs w:val="21"/>
        </w:rPr>
      </w:pPr>
      <w:r>
        <w:rPr>
          <w:rFonts w:ascii="宋体" w:hAnsi="宋体"/>
          <w:szCs w:val="21"/>
        </w:rPr>
        <w:t xml:space="preserve">7.1.2 </w:t>
      </w:r>
      <w:r>
        <w:rPr>
          <w:rFonts w:hint="eastAsia" w:ascii="宋体" w:hAnsi="宋体"/>
          <w:kern w:val="0"/>
          <w:szCs w:val="21"/>
        </w:rPr>
        <w:t>施工组织设计的提交和修改</w:t>
      </w:r>
    </w:p>
    <w:p w14:paraId="344E488C">
      <w:pPr>
        <w:autoSpaceDE w:val="0"/>
        <w:autoSpaceDN w:val="0"/>
        <w:adjustRightInd w:val="0"/>
        <w:spacing w:line="360" w:lineRule="auto"/>
        <w:ind w:firstLine="420" w:firstLineChars="200"/>
        <w:jc w:val="left"/>
        <w:rPr>
          <w:rFonts w:ascii="宋体"/>
          <w:szCs w:val="21"/>
        </w:rPr>
      </w:pPr>
      <w:r>
        <w:rPr>
          <w:rFonts w:hint="eastAsia" w:ascii="宋体" w:hAnsi="宋体"/>
          <w:kern w:val="0"/>
          <w:szCs w:val="21"/>
        </w:rPr>
        <w:t>承包人提交详细施工组织设计的期限的约定：</w:t>
      </w:r>
      <w:r>
        <w:rPr>
          <w:rFonts w:ascii="宋体" w:hAnsi="宋体"/>
          <w:bCs/>
          <w:szCs w:val="21"/>
          <w:u w:val="single"/>
        </w:rPr>
        <w:t xml:space="preserve">                    </w:t>
      </w:r>
      <w:r>
        <w:rPr>
          <w:rFonts w:hint="eastAsia" w:ascii="宋体" w:hAnsi="宋体"/>
          <w:bCs/>
          <w:szCs w:val="21"/>
        </w:rPr>
        <w:t>。</w:t>
      </w:r>
    </w:p>
    <w:p w14:paraId="2BBD1910">
      <w:pPr>
        <w:spacing w:line="360" w:lineRule="auto"/>
        <w:ind w:firstLine="420" w:firstLineChars="200"/>
        <w:jc w:val="left"/>
        <w:rPr>
          <w:rFonts w:ascii="宋体"/>
          <w:szCs w:val="21"/>
        </w:rPr>
      </w:pPr>
      <w:r>
        <w:rPr>
          <w:rFonts w:hint="eastAsia" w:ascii="宋体" w:hAnsi="宋体"/>
          <w:szCs w:val="21"/>
        </w:rPr>
        <w:t>发包人和监理人在收到详细的施工组织设计后确认或提出修改意见的期限：</w:t>
      </w:r>
      <w:r>
        <w:rPr>
          <w:rFonts w:ascii="宋体" w:hAnsi="宋体"/>
          <w:bCs/>
          <w:szCs w:val="21"/>
          <w:u w:val="single"/>
        </w:rPr>
        <w:t xml:space="preserve">                    </w:t>
      </w:r>
      <w:r>
        <w:rPr>
          <w:rFonts w:hint="eastAsia" w:ascii="宋体" w:hAnsi="宋体"/>
          <w:bCs/>
          <w:szCs w:val="21"/>
        </w:rPr>
        <w:t>。</w:t>
      </w:r>
    </w:p>
    <w:p w14:paraId="22F26385">
      <w:pPr>
        <w:spacing w:after="120" w:line="360" w:lineRule="auto"/>
        <w:ind w:firstLine="420" w:firstLineChars="200"/>
        <w:rPr>
          <w:rFonts w:ascii="宋体"/>
          <w:szCs w:val="21"/>
        </w:rPr>
      </w:pPr>
      <w:r>
        <w:rPr>
          <w:rFonts w:ascii="宋体" w:hAnsi="宋体"/>
          <w:szCs w:val="21"/>
        </w:rPr>
        <w:t>7</w:t>
      </w:r>
      <w:bookmarkStart w:id="372" w:name="_Toc312677479"/>
      <w:bookmarkStart w:id="373" w:name="_Toc297216173"/>
      <w:bookmarkStart w:id="374" w:name="_Toc297123514"/>
      <w:bookmarkStart w:id="375" w:name="_Toc300934966"/>
      <w:bookmarkStart w:id="376" w:name="_Toc303539123"/>
      <w:bookmarkStart w:id="377" w:name="_Toc304295541"/>
      <w:bookmarkStart w:id="378" w:name="_Toc312678005"/>
      <w:r>
        <w:rPr>
          <w:rFonts w:ascii="宋体" w:hAnsi="宋体"/>
          <w:szCs w:val="21"/>
        </w:rPr>
        <w:t xml:space="preserve">.2 </w:t>
      </w:r>
      <w:r>
        <w:rPr>
          <w:rFonts w:hint="eastAsia" w:ascii="宋体" w:hAnsi="宋体"/>
          <w:szCs w:val="21"/>
        </w:rPr>
        <w:t>施工进度计划</w:t>
      </w:r>
    </w:p>
    <w:p w14:paraId="5BAF061B">
      <w:pPr>
        <w:spacing w:line="360" w:lineRule="auto"/>
        <w:ind w:firstLine="420" w:firstLineChars="200"/>
        <w:jc w:val="left"/>
        <w:rPr>
          <w:rFonts w:ascii="宋体"/>
          <w:szCs w:val="21"/>
        </w:rPr>
      </w:pPr>
      <w:r>
        <w:rPr>
          <w:rFonts w:ascii="宋体" w:hAnsi="宋体"/>
          <w:szCs w:val="21"/>
        </w:rPr>
        <w:t xml:space="preserve">7.2.2 </w:t>
      </w:r>
      <w:r>
        <w:rPr>
          <w:rFonts w:hint="eastAsia" w:ascii="宋体" w:hAnsi="宋体"/>
          <w:szCs w:val="21"/>
        </w:rPr>
        <w:t>施工进度计划的修订</w:t>
      </w:r>
    </w:p>
    <w:p w14:paraId="5136DA9F">
      <w:pPr>
        <w:spacing w:line="360" w:lineRule="auto"/>
        <w:ind w:firstLine="420" w:firstLineChars="200"/>
        <w:jc w:val="left"/>
        <w:rPr>
          <w:rFonts w:ascii="宋体"/>
          <w:szCs w:val="21"/>
        </w:rPr>
      </w:pPr>
      <w:r>
        <w:rPr>
          <w:rFonts w:hint="eastAsia" w:ascii="宋体" w:hAnsi="宋体"/>
          <w:szCs w:val="21"/>
        </w:rPr>
        <w:t>发包人和监理人在收到修订的施工进度计划后确认或提出修改意见的期限：</w:t>
      </w:r>
      <w:r>
        <w:rPr>
          <w:rFonts w:ascii="宋体" w:hAnsi="宋体"/>
          <w:szCs w:val="21"/>
          <w:u w:val="single"/>
        </w:rPr>
        <w:t xml:space="preserve">             </w:t>
      </w:r>
      <w:r>
        <w:rPr>
          <w:rFonts w:hint="eastAsia" w:ascii="宋体" w:hAnsi="宋体"/>
          <w:szCs w:val="21"/>
        </w:rPr>
        <w:t>。</w:t>
      </w:r>
    </w:p>
    <w:p w14:paraId="598935EB">
      <w:pPr>
        <w:spacing w:after="120" w:line="360" w:lineRule="auto"/>
        <w:ind w:firstLine="420" w:firstLineChars="200"/>
        <w:rPr>
          <w:rFonts w:ascii="宋体"/>
          <w:szCs w:val="21"/>
        </w:rPr>
      </w:pPr>
      <w:r>
        <w:rPr>
          <w:rFonts w:ascii="宋体" w:hAnsi="宋体"/>
          <w:szCs w:val="21"/>
        </w:rPr>
        <w:t xml:space="preserve">7.3 </w:t>
      </w:r>
      <w:r>
        <w:rPr>
          <w:rFonts w:hint="eastAsia" w:ascii="宋体" w:hAnsi="宋体"/>
          <w:szCs w:val="21"/>
        </w:rPr>
        <w:t>开工</w:t>
      </w:r>
    </w:p>
    <w:p w14:paraId="1479B649">
      <w:pPr>
        <w:spacing w:line="360" w:lineRule="auto"/>
        <w:ind w:firstLine="420" w:firstLineChars="200"/>
        <w:jc w:val="left"/>
        <w:rPr>
          <w:rFonts w:ascii="宋体"/>
          <w:szCs w:val="21"/>
        </w:rPr>
      </w:pPr>
      <w:r>
        <w:rPr>
          <w:rFonts w:ascii="宋体" w:hAnsi="宋体"/>
          <w:szCs w:val="21"/>
        </w:rPr>
        <w:t xml:space="preserve">7.3.1 </w:t>
      </w:r>
      <w:r>
        <w:rPr>
          <w:rFonts w:hint="eastAsia" w:ascii="宋体" w:hAnsi="宋体"/>
          <w:szCs w:val="21"/>
        </w:rPr>
        <w:t>开工准备</w:t>
      </w:r>
    </w:p>
    <w:p w14:paraId="07A015AE">
      <w:pPr>
        <w:spacing w:line="360" w:lineRule="auto"/>
        <w:jc w:val="left"/>
        <w:rPr>
          <w:rFonts w:hAnsi="宋体"/>
          <w:bCs/>
          <w:szCs w:val="21"/>
          <w:u w:val="single"/>
        </w:rPr>
      </w:pPr>
      <w:r>
        <w:rPr>
          <w:rFonts w:hint="eastAsia" w:hAnsi="宋体"/>
          <w:bCs/>
          <w:szCs w:val="21"/>
        </w:rPr>
        <w:t>关于承包人提交工程开工报审表的期限：</w:t>
      </w:r>
      <w:r>
        <w:rPr>
          <w:rFonts w:hAnsi="宋体"/>
          <w:bCs/>
          <w:szCs w:val="21"/>
          <w:u w:val="single"/>
        </w:rPr>
        <w:t xml:space="preserve">                    </w:t>
      </w:r>
      <w:r>
        <w:rPr>
          <w:rFonts w:hint="eastAsia" w:hAnsi="宋体"/>
          <w:bCs/>
          <w:szCs w:val="21"/>
        </w:rPr>
        <w:t>。</w:t>
      </w:r>
    </w:p>
    <w:p w14:paraId="0FEF6F28">
      <w:pPr>
        <w:spacing w:line="360" w:lineRule="auto"/>
        <w:jc w:val="left"/>
        <w:rPr>
          <w:rFonts w:hAnsi="宋体"/>
          <w:bCs/>
          <w:szCs w:val="21"/>
        </w:rPr>
      </w:pPr>
      <w:r>
        <w:rPr>
          <w:rFonts w:hint="eastAsia" w:hAnsi="宋体"/>
          <w:bCs/>
          <w:szCs w:val="21"/>
        </w:rPr>
        <w:t>关于发包人应完成的其他开工准备工作及期限：</w:t>
      </w:r>
      <w:r>
        <w:rPr>
          <w:rFonts w:hAnsi="宋体"/>
          <w:bCs/>
          <w:szCs w:val="21"/>
          <w:u w:val="single"/>
        </w:rPr>
        <w:t xml:space="preserve">                   </w:t>
      </w:r>
      <w:r>
        <w:rPr>
          <w:rFonts w:hint="eastAsia" w:hAnsi="宋体"/>
          <w:bCs/>
          <w:szCs w:val="21"/>
        </w:rPr>
        <w:t>。</w:t>
      </w:r>
    </w:p>
    <w:p w14:paraId="1B5FD10A">
      <w:pPr>
        <w:spacing w:line="360" w:lineRule="auto"/>
        <w:jc w:val="left"/>
        <w:rPr>
          <w:rFonts w:hAnsi="宋体"/>
          <w:bCs/>
          <w:szCs w:val="21"/>
        </w:rPr>
      </w:pPr>
      <w:r>
        <w:rPr>
          <w:rFonts w:hint="eastAsia" w:hAnsi="宋体"/>
          <w:bCs/>
          <w:szCs w:val="21"/>
        </w:rPr>
        <w:t>关于承包人应完成的其他开工准备工作及期限：</w:t>
      </w:r>
      <w:r>
        <w:rPr>
          <w:rFonts w:hAnsi="宋体"/>
          <w:bCs/>
          <w:szCs w:val="21"/>
          <w:u w:val="single"/>
        </w:rPr>
        <w:t xml:space="preserve">                   </w:t>
      </w:r>
      <w:r>
        <w:rPr>
          <w:rFonts w:hint="eastAsia" w:hAnsi="宋体"/>
          <w:bCs/>
          <w:szCs w:val="21"/>
        </w:rPr>
        <w:t>。</w:t>
      </w:r>
    </w:p>
    <w:p w14:paraId="4240C302">
      <w:pPr>
        <w:spacing w:line="360" w:lineRule="auto"/>
        <w:ind w:firstLine="420" w:firstLineChars="200"/>
        <w:jc w:val="left"/>
        <w:rPr>
          <w:rFonts w:ascii="宋体"/>
          <w:szCs w:val="21"/>
        </w:rPr>
      </w:pPr>
      <w:r>
        <w:rPr>
          <w:rFonts w:ascii="宋体" w:hAnsi="宋体"/>
          <w:szCs w:val="21"/>
        </w:rPr>
        <w:t>7.3.2</w:t>
      </w:r>
      <w:r>
        <w:rPr>
          <w:rFonts w:hint="eastAsia" w:ascii="宋体" w:hAnsi="宋体"/>
          <w:szCs w:val="21"/>
        </w:rPr>
        <w:t>开工通知</w:t>
      </w:r>
    </w:p>
    <w:p w14:paraId="5F5075A2">
      <w:pPr>
        <w:spacing w:line="360" w:lineRule="auto"/>
        <w:jc w:val="left"/>
        <w:rPr>
          <w:rFonts w:ascii="宋体"/>
          <w:szCs w:val="21"/>
        </w:rPr>
      </w:pPr>
      <w:r>
        <w:rPr>
          <w:rFonts w:hint="eastAsia" w:hAnsi="宋体"/>
          <w:bCs/>
          <w:szCs w:val="21"/>
        </w:rPr>
        <w:t>因发包人原因造成监理人未能在计划开工日期之日起</w:t>
      </w:r>
      <w:r>
        <w:rPr>
          <w:rFonts w:ascii="宋体" w:hAnsi="宋体"/>
          <w:szCs w:val="21"/>
          <w:u w:val="single"/>
        </w:rPr>
        <w:t xml:space="preserve">      </w:t>
      </w:r>
      <w:r>
        <w:rPr>
          <w:rFonts w:hint="eastAsia" w:ascii="宋体" w:hAnsi="宋体"/>
          <w:szCs w:val="21"/>
        </w:rPr>
        <w:t>天内发出开工通知的，承包人有权提出价格调整要求，或者解除合同。</w:t>
      </w:r>
    </w:p>
    <w:bookmarkEnd w:id="372"/>
    <w:bookmarkEnd w:id="373"/>
    <w:bookmarkEnd w:id="374"/>
    <w:bookmarkEnd w:id="375"/>
    <w:bookmarkEnd w:id="376"/>
    <w:bookmarkEnd w:id="377"/>
    <w:bookmarkEnd w:id="378"/>
    <w:p w14:paraId="1F074873">
      <w:pPr>
        <w:spacing w:after="120" w:line="360" w:lineRule="auto"/>
        <w:ind w:firstLine="420" w:firstLineChars="200"/>
        <w:rPr>
          <w:rFonts w:ascii="宋体"/>
          <w:szCs w:val="21"/>
        </w:rPr>
      </w:pPr>
      <w:r>
        <w:rPr>
          <w:rFonts w:ascii="宋体" w:hAnsi="宋体"/>
          <w:szCs w:val="21"/>
        </w:rPr>
        <w:t xml:space="preserve">7.4 </w:t>
      </w:r>
      <w:r>
        <w:rPr>
          <w:rFonts w:hint="eastAsia" w:ascii="宋体" w:hAnsi="宋体"/>
          <w:szCs w:val="21"/>
        </w:rPr>
        <w:t>测量放线</w:t>
      </w:r>
    </w:p>
    <w:p w14:paraId="580A13A8">
      <w:pPr>
        <w:spacing w:line="360" w:lineRule="auto"/>
        <w:jc w:val="left"/>
        <w:rPr>
          <w:rFonts w:ascii="宋体"/>
          <w:szCs w:val="21"/>
          <w:u w:val="single"/>
        </w:rPr>
      </w:pPr>
      <w:r>
        <w:rPr>
          <w:rFonts w:ascii="宋体" w:hAnsi="宋体"/>
          <w:szCs w:val="21"/>
        </w:rPr>
        <w:t>7.4.1</w:t>
      </w:r>
      <w:r>
        <w:rPr>
          <w:rFonts w:hint="eastAsia" w:hAnsi="宋体"/>
          <w:bCs/>
          <w:szCs w:val="21"/>
        </w:rPr>
        <w:t>发包人通过监理人向承包人提供测量基准点</w:t>
      </w:r>
      <w:r>
        <w:rPr>
          <w:rFonts w:hint="eastAsia" w:ascii="宋体" w:hAnsi="宋体"/>
          <w:szCs w:val="21"/>
        </w:rPr>
        <w:t>、基准线和水准点及其书面资料的期限：</w:t>
      </w:r>
      <w:r>
        <w:rPr>
          <w:rFonts w:ascii="宋体" w:hAnsi="宋体"/>
          <w:szCs w:val="21"/>
          <w:u w:val="single"/>
        </w:rPr>
        <w:t xml:space="preserve">  </w:t>
      </w:r>
      <w:r>
        <w:rPr>
          <w:rFonts w:ascii="宋体" w:hAnsi="宋体"/>
          <w:bCs/>
          <w:szCs w:val="21"/>
          <w:u w:val="single"/>
        </w:rPr>
        <w:t xml:space="preserve">      </w:t>
      </w:r>
      <w:r>
        <w:rPr>
          <w:rFonts w:ascii="宋体" w:hAnsi="宋体"/>
          <w:szCs w:val="21"/>
          <w:u w:val="single"/>
        </w:rPr>
        <w:t xml:space="preserve">   </w:t>
      </w:r>
      <w:r>
        <w:rPr>
          <w:rFonts w:hint="eastAsia" w:ascii="宋体" w:hAnsi="宋体"/>
          <w:szCs w:val="21"/>
        </w:rPr>
        <w:t>。</w:t>
      </w:r>
    </w:p>
    <w:p w14:paraId="28A7B532">
      <w:pPr>
        <w:spacing w:after="120" w:line="360" w:lineRule="auto"/>
        <w:ind w:firstLine="420" w:firstLineChars="200"/>
        <w:rPr>
          <w:rFonts w:ascii="宋体"/>
          <w:szCs w:val="21"/>
        </w:rPr>
      </w:pPr>
      <w:r>
        <w:rPr>
          <w:rFonts w:ascii="宋体" w:hAnsi="宋体"/>
          <w:szCs w:val="21"/>
        </w:rPr>
        <w:t>7</w:t>
      </w:r>
      <w:bookmarkStart w:id="379" w:name="_Toc304295546"/>
      <w:bookmarkStart w:id="380" w:name="_Toc303539125"/>
      <w:bookmarkStart w:id="381" w:name="_Toc312677484"/>
      <w:bookmarkStart w:id="382" w:name="_Toc312678010"/>
      <w:bookmarkStart w:id="383" w:name="_Toc300934968"/>
      <w:bookmarkStart w:id="384" w:name="_Toc297123516"/>
      <w:bookmarkStart w:id="385" w:name="_Toc297216175"/>
      <w:r>
        <w:rPr>
          <w:rFonts w:ascii="宋体" w:hAnsi="宋体"/>
          <w:szCs w:val="21"/>
        </w:rPr>
        <w:t xml:space="preserve">.5 </w:t>
      </w:r>
      <w:r>
        <w:rPr>
          <w:rFonts w:hint="eastAsia" w:ascii="宋体" w:hAnsi="宋体"/>
          <w:szCs w:val="21"/>
        </w:rPr>
        <w:t>工期延误</w:t>
      </w:r>
    </w:p>
    <w:bookmarkEnd w:id="379"/>
    <w:bookmarkEnd w:id="380"/>
    <w:bookmarkEnd w:id="381"/>
    <w:bookmarkEnd w:id="382"/>
    <w:bookmarkEnd w:id="383"/>
    <w:bookmarkEnd w:id="384"/>
    <w:bookmarkEnd w:id="385"/>
    <w:p w14:paraId="77D9DA73">
      <w:pPr>
        <w:spacing w:line="360" w:lineRule="auto"/>
        <w:jc w:val="left"/>
        <w:rPr>
          <w:rFonts w:ascii="宋体"/>
          <w:szCs w:val="21"/>
        </w:rPr>
      </w:pPr>
      <w:r>
        <w:rPr>
          <w:rFonts w:ascii="宋体" w:hAnsi="宋体"/>
          <w:szCs w:val="21"/>
        </w:rPr>
        <w:t xml:space="preserve">7.5.1 </w:t>
      </w:r>
      <w:r>
        <w:rPr>
          <w:rFonts w:hint="eastAsia" w:hAnsi="宋体"/>
          <w:bCs/>
          <w:szCs w:val="21"/>
        </w:rPr>
        <w:t>因发包人原因导致工期延误</w:t>
      </w:r>
    </w:p>
    <w:p w14:paraId="7D377AEB">
      <w:pPr>
        <w:spacing w:after="120" w:line="360" w:lineRule="auto"/>
        <w:ind w:firstLine="420" w:firstLineChars="200"/>
        <w:rPr>
          <w:rFonts w:ascii="宋体"/>
          <w:szCs w:val="21"/>
        </w:rPr>
      </w:pPr>
      <w:r>
        <w:rPr>
          <w:rFonts w:hint="eastAsia" w:ascii="宋体" w:hAnsi="宋体"/>
          <w:szCs w:val="21"/>
        </w:rPr>
        <w:t>因发包人原因导致工期延误的其他情形：</w:t>
      </w:r>
      <w:r>
        <w:rPr>
          <w:rFonts w:ascii="宋体" w:hAnsi="宋体"/>
          <w:szCs w:val="21"/>
          <w:u w:val="single"/>
        </w:rPr>
        <w:t xml:space="preserve">        </w:t>
      </w:r>
      <w:r>
        <w:rPr>
          <w:rFonts w:ascii="宋体" w:hAnsi="宋体"/>
          <w:bCs/>
          <w:szCs w:val="21"/>
          <w:u w:val="single"/>
        </w:rPr>
        <w:t xml:space="preserve">  </w:t>
      </w:r>
      <w:r>
        <w:rPr>
          <w:rFonts w:ascii="宋体" w:hAnsi="宋体"/>
          <w:szCs w:val="21"/>
          <w:u w:val="single"/>
        </w:rPr>
        <w:t xml:space="preserve">          </w:t>
      </w:r>
      <w:r>
        <w:rPr>
          <w:rFonts w:hint="eastAsia" w:ascii="宋体" w:hAnsi="宋体"/>
          <w:szCs w:val="21"/>
        </w:rPr>
        <w:t>。</w:t>
      </w:r>
    </w:p>
    <w:p w14:paraId="1F4178A5">
      <w:pPr>
        <w:spacing w:line="360" w:lineRule="auto"/>
        <w:ind w:firstLine="420" w:firstLineChars="200"/>
        <w:jc w:val="left"/>
        <w:rPr>
          <w:rFonts w:ascii="宋体"/>
          <w:szCs w:val="21"/>
        </w:rPr>
      </w:pPr>
      <w:r>
        <w:rPr>
          <w:rFonts w:ascii="宋体" w:hAnsi="宋体"/>
          <w:szCs w:val="21"/>
        </w:rPr>
        <w:t>7</w:t>
      </w:r>
      <w:bookmarkStart w:id="386" w:name="_Toc312677486"/>
      <w:bookmarkStart w:id="387" w:name="_Toc318581169"/>
      <w:bookmarkStart w:id="388" w:name="_Toc312678012"/>
      <w:bookmarkStart w:id="389" w:name="_Toc297216177"/>
      <w:bookmarkStart w:id="390" w:name="_Toc304295548"/>
      <w:bookmarkStart w:id="391" w:name="_Toc303539127"/>
      <w:bookmarkStart w:id="392" w:name="_Toc297123518"/>
      <w:bookmarkStart w:id="393" w:name="_Toc300934970"/>
      <w:r>
        <w:rPr>
          <w:rFonts w:ascii="宋体" w:hAnsi="宋体"/>
          <w:szCs w:val="21"/>
        </w:rPr>
        <w:t xml:space="preserve">.5.2 </w:t>
      </w:r>
      <w:r>
        <w:rPr>
          <w:rFonts w:hint="eastAsia" w:ascii="宋体" w:hAnsi="宋体"/>
          <w:szCs w:val="21"/>
        </w:rPr>
        <w:t>因承包人原因导致工期延误</w:t>
      </w:r>
    </w:p>
    <w:bookmarkEnd w:id="386"/>
    <w:bookmarkEnd w:id="387"/>
    <w:bookmarkEnd w:id="388"/>
    <w:p w14:paraId="6E76843D">
      <w:pPr>
        <w:spacing w:line="360" w:lineRule="auto"/>
        <w:ind w:firstLine="420" w:firstLineChars="200"/>
        <w:jc w:val="left"/>
        <w:rPr>
          <w:rFonts w:ascii="宋体"/>
          <w:szCs w:val="21"/>
        </w:rPr>
      </w:pPr>
      <w:r>
        <w:rPr>
          <w:rFonts w:hint="eastAsia" w:ascii="宋体" w:hAnsi="宋体"/>
          <w:szCs w:val="21"/>
        </w:rPr>
        <w:t>因</w:t>
      </w:r>
      <w:bookmarkStart w:id="394" w:name="_Toc312678013"/>
      <w:bookmarkStart w:id="395" w:name="_Toc312677487"/>
      <w:bookmarkStart w:id="396" w:name="_Toc318581170"/>
      <w:r>
        <w:rPr>
          <w:rFonts w:hint="eastAsia" w:ascii="宋体" w:hAnsi="宋体"/>
          <w:szCs w:val="21"/>
        </w:rPr>
        <w:t>承包人原因造成工期延误，逾期竣工违约金的计算方法为：</w:t>
      </w:r>
      <w:r>
        <w:rPr>
          <w:rFonts w:ascii="宋体" w:hAnsi="宋体"/>
          <w:bCs/>
          <w:szCs w:val="21"/>
          <w:u w:val="single"/>
        </w:rPr>
        <w:t xml:space="preserve">                 </w:t>
      </w:r>
      <w:r>
        <w:rPr>
          <w:rFonts w:hint="eastAsia" w:ascii="宋体" w:hAnsi="宋体"/>
          <w:szCs w:val="21"/>
        </w:rPr>
        <w:t>。</w:t>
      </w:r>
      <w:bookmarkEnd w:id="389"/>
      <w:bookmarkEnd w:id="390"/>
      <w:bookmarkEnd w:id="391"/>
      <w:bookmarkEnd w:id="392"/>
      <w:bookmarkEnd w:id="393"/>
      <w:bookmarkEnd w:id="394"/>
      <w:bookmarkEnd w:id="395"/>
    </w:p>
    <w:bookmarkEnd w:id="396"/>
    <w:p w14:paraId="5B5794E2">
      <w:pPr>
        <w:spacing w:line="360" w:lineRule="auto"/>
        <w:ind w:firstLine="420" w:firstLineChars="200"/>
        <w:jc w:val="left"/>
        <w:rPr>
          <w:rFonts w:ascii="宋体"/>
          <w:szCs w:val="21"/>
        </w:rPr>
      </w:pPr>
      <w:r>
        <w:rPr>
          <w:rFonts w:hint="eastAsia" w:ascii="宋体" w:hAnsi="宋体"/>
          <w:szCs w:val="21"/>
        </w:rPr>
        <w:t>因承包人原因造成工期延误，逾</w:t>
      </w:r>
      <w:bookmarkStart w:id="397" w:name="_Toc318581171"/>
      <w:bookmarkStart w:id="398" w:name="_Toc312678014"/>
      <w:r>
        <w:rPr>
          <w:rFonts w:hint="eastAsia" w:ascii="宋体" w:hAnsi="宋体"/>
          <w:szCs w:val="21"/>
        </w:rPr>
        <w:t>期竣工违约金的上限：</w:t>
      </w:r>
      <w:r>
        <w:rPr>
          <w:rFonts w:ascii="宋体" w:hAnsi="宋体"/>
          <w:szCs w:val="21"/>
          <w:u w:val="single"/>
        </w:rPr>
        <w:t xml:space="preserve">   </w:t>
      </w:r>
      <w:r>
        <w:rPr>
          <w:rFonts w:ascii="宋体" w:hAnsi="宋体"/>
          <w:bCs/>
          <w:szCs w:val="21"/>
          <w:u w:val="single"/>
        </w:rPr>
        <w:t xml:space="preserve">          </w:t>
      </w:r>
      <w:r>
        <w:rPr>
          <w:rFonts w:ascii="宋体" w:hAnsi="宋体"/>
          <w:szCs w:val="21"/>
          <w:u w:val="single"/>
        </w:rPr>
        <w:t xml:space="preserve">    </w:t>
      </w:r>
      <w:r>
        <w:rPr>
          <w:rFonts w:hint="eastAsia" w:ascii="宋体" w:hAnsi="宋体"/>
          <w:szCs w:val="21"/>
        </w:rPr>
        <w:t>。</w:t>
      </w:r>
    </w:p>
    <w:bookmarkEnd w:id="397"/>
    <w:bookmarkEnd w:id="398"/>
    <w:p w14:paraId="0DA032B5">
      <w:pPr>
        <w:spacing w:after="120" w:line="360" w:lineRule="auto"/>
        <w:ind w:firstLine="420" w:firstLineChars="200"/>
        <w:rPr>
          <w:rFonts w:ascii="宋体"/>
          <w:szCs w:val="21"/>
        </w:rPr>
      </w:pPr>
      <w:r>
        <w:rPr>
          <w:rFonts w:ascii="宋体" w:hAnsi="宋体"/>
          <w:szCs w:val="21"/>
        </w:rPr>
        <w:t>7</w:t>
      </w:r>
      <w:bookmarkStart w:id="399" w:name="_Toc303539128"/>
      <w:bookmarkStart w:id="400" w:name="_Toc304295549"/>
      <w:bookmarkStart w:id="401" w:name="_Toc312678015"/>
      <w:bookmarkStart w:id="402" w:name="_Toc297123519"/>
      <w:bookmarkStart w:id="403" w:name="_Toc300934971"/>
      <w:bookmarkStart w:id="404" w:name="_Toc297216178"/>
      <w:r>
        <w:rPr>
          <w:rFonts w:ascii="宋体" w:hAnsi="宋体"/>
          <w:szCs w:val="21"/>
        </w:rPr>
        <w:t xml:space="preserve">.6 </w:t>
      </w:r>
      <w:r>
        <w:rPr>
          <w:rFonts w:hint="eastAsia" w:ascii="宋体" w:hAnsi="宋体"/>
          <w:szCs w:val="21"/>
        </w:rPr>
        <w:t>不</w:t>
      </w:r>
      <w:bookmarkEnd w:id="399"/>
      <w:bookmarkEnd w:id="400"/>
      <w:bookmarkEnd w:id="401"/>
      <w:bookmarkEnd w:id="402"/>
      <w:bookmarkEnd w:id="403"/>
      <w:bookmarkEnd w:id="404"/>
      <w:r>
        <w:rPr>
          <w:rFonts w:hint="eastAsia" w:ascii="宋体" w:hAnsi="宋体"/>
          <w:szCs w:val="21"/>
        </w:rPr>
        <w:t>利物质条件</w:t>
      </w:r>
    </w:p>
    <w:p w14:paraId="7E40B852">
      <w:pPr>
        <w:spacing w:line="360" w:lineRule="auto"/>
        <w:ind w:firstLine="420" w:firstLineChars="200"/>
        <w:jc w:val="left"/>
        <w:rPr>
          <w:rFonts w:ascii="宋体"/>
          <w:szCs w:val="21"/>
        </w:rPr>
      </w:pPr>
      <w:bookmarkStart w:id="405" w:name="_Toc304295550"/>
      <w:bookmarkStart w:id="406" w:name="_Toc303539129"/>
      <w:bookmarkStart w:id="407" w:name="_Toc312678016"/>
      <w:bookmarkStart w:id="408" w:name="_Toc297216179"/>
      <w:bookmarkStart w:id="409" w:name="_Toc318581172"/>
      <w:bookmarkStart w:id="410" w:name="_Toc300934972"/>
      <w:bookmarkStart w:id="411" w:name="_Toc297123520"/>
      <w:r>
        <w:rPr>
          <w:rFonts w:hint="eastAsia" w:ascii="宋体" w:hAnsi="宋体"/>
          <w:szCs w:val="21"/>
        </w:rPr>
        <w:t>不利物质条件的其他情形和有关约定：</w:t>
      </w:r>
      <w:r>
        <w:rPr>
          <w:rFonts w:ascii="宋体" w:hAnsi="宋体"/>
          <w:szCs w:val="21"/>
          <w:u w:val="single"/>
        </w:rPr>
        <w:t xml:space="preserve">         </w:t>
      </w:r>
      <w:r>
        <w:rPr>
          <w:rFonts w:ascii="宋体" w:hAnsi="宋体"/>
          <w:bCs/>
          <w:szCs w:val="21"/>
          <w:u w:val="single"/>
        </w:rPr>
        <w:t xml:space="preserve">   </w:t>
      </w:r>
      <w:r>
        <w:rPr>
          <w:rFonts w:ascii="宋体" w:hAnsi="宋体"/>
          <w:szCs w:val="21"/>
          <w:u w:val="single"/>
        </w:rPr>
        <w:t xml:space="preserve">                  </w:t>
      </w:r>
      <w:r>
        <w:rPr>
          <w:rFonts w:hint="eastAsia" w:ascii="宋体" w:hAnsi="宋体"/>
          <w:szCs w:val="21"/>
        </w:rPr>
        <w:t>。</w:t>
      </w:r>
    </w:p>
    <w:bookmarkEnd w:id="405"/>
    <w:bookmarkEnd w:id="406"/>
    <w:bookmarkEnd w:id="407"/>
    <w:bookmarkEnd w:id="408"/>
    <w:bookmarkEnd w:id="409"/>
    <w:bookmarkEnd w:id="410"/>
    <w:bookmarkEnd w:id="411"/>
    <w:p w14:paraId="152649ED">
      <w:pPr>
        <w:spacing w:after="120" w:line="360" w:lineRule="auto"/>
        <w:ind w:firstLine="420" w:firstLineChars="200"/>
        <w:rPr>
          <w:rFonts w:ascii="宋体"/>
          <w:szCs w:val="21"/>
        </w:rPr>
      </w:pPr>
      <w:r>
        <w:rPr>
          <w:rFonts w:ascii="宋体" w:hAnsi="宋体"/>
          <w:szCs w:val="21"/>
        </w:rPr>
        <w:t>7</w:t>
      </w:r>
      <w:bookmarkStart w:id="412" w:name="_Toc304295551"/>
      <w:bookmarkStart w:id="413" w:name="_Toc300934973"/>
      <w:bookmarkStart w:id="414" w:name="_Toc312678017"/>
      <w:bookmarkStart w:id="415" w:name="_Toc297123521"/>
      <w:bookmarkStart w:id="416" w:name="_Toc297216180"/>
      <w:bookmarkStart w:id="417" w:name="_Toc303539130"/>
      <w:r>
        <w:rPr>
          <w:rFonts w:ascii="宋体" w:hAnsi="宋体"/>
          <w:szCs w:val="21"/>
        </w:rPr>
        <w:t>.7</w:t>
      </w:r>
      <w:r>
        <w:rPr>
          <w:rFonts w:hint="eastAsia" w:ascii="宋体" w:hAnsi="宋体"/>
          <w:szCs w:val="21"/>
        </w:rPr>
        <w:t>异常恶劣的气候条件</w:t>
      </w:r>
    </w:p>
    <w:bookmarkEnd w:id="412"/>
    <w:bookmarkEnd w:id="413"/>
    <w:bookmarkEnd w:id="414"/>
    <w:bookmarkEnd w:id="415"/>
    <w:bookmarkEnd w:id="416"/>
    <w:bookmarkEnd w:id="417"/>
    <w:p w14:paraId="6FBFA1F0">
      <w:pPr>
        <w:spacing w:line="360" w:lineRule="auto"/>
        <w:ind w:firstLine="420" w:firstLineChars="200"/>
        <w:jc w:val="left"/>
        <w:rPr>
          <w:rFonts w:ascii="宋体"/>
          <w:szCs w:val="21"/>
        </w:rPr>
      </w:pPr>
      <w:r>
        <w:rPr>
          <w:rFonts w:hint="eastAsia" w:ascii="宋体" w:hAnsi="宋体"/>
          <w:szCs w:val="21"/>
        </w:rPr>
        <w:t>发包人和承包人同意以下情形视为异常恶劣的气候条件：</w:t>
      </w:r>
    </w:p>
    <w:p w14:paraId="6761682A">
      <w:pPr>
        <w:spacing w:line="360" w:lineRule="auto"/>
        <w:ind w:firstLine="420" w:firstLineChars="200"/>
        <w:jc w:val="left"/>
        <w:rPr>
          <w:rFonts w:ascii="宋体"/>
          <w:bCs/>
          <w:szCs w:val="21"/>
        </w:rPr>
      </w:pPr>
      <w:bookmarkStart w:id="418" w:name="_Toc351203640"/>
      <w:r>
        <w:rPr>
          <w:rFonts w:hint="eastAsia" w:ascii="宋体" w:hAnsi="宋体"/>
          <w:bCs/>
          <w:szCs w:val="21"/>
        </w:rPr>
        <w:t>（</w:t>
      </w:r>
      <w:r>
        <w:rPr>
          <w:rFonts w:ascii="宋体" w:hAnsi="宋体"/>
          <w:bCs/>
          <w:szCs w:val="21"/>
        </w:rPr>
        <w:t>1</w:t>
      </w:r>
      <w:r>
        <w:rPr>
          <w:rFonts w:hint="eastAsia" w:ascii="宋体" w:hAnsi="宋体"/>
          <w:bCs/>
          <w:szCs w:val="21"/>
        </w:rPr>
        <w:t>）</w:t>
      </w:r>
      <w:r>
        <w:rPr>
          <w:rFonts w:ascii="宋体" w:hAnsi="宋体"/>
          <w:bCs/>
          <w:szCs w:val="21"/>
          <w:u w:val="single"/>
        </w:rPr>
        <w:t xml:space="preserve">                          </w:t>
      </w:r>
      <w:r>
        <w:rPr>
          <w:rFonts w:hint="eastAsia" w:ascii="宋体" w:hAnsi="宋体"/>
          <w:bCs/>
          <w:szCs w:val="21"/>
        </w:rPr>
        <w:t>；</w:t>
      </w:r>
    </w:p>
    <w:p w14:paraId="62C92249">
      <w:pPr>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2</w:t>
      </w:r>
      <w:r>
        <w:rPr>
          <w:rFonts w:hint="eastAsia" w:ascii="宋体" w:hAnsi="宋体"/>
          <w:bCs/>
          <w:szCs w:val="21"/>
        </w:rPr>
        <w:t>）</w:t>
      </w:r>
      <w:r>
        <w:rPr>
          <w:rFonts w:ascii="宋体" w:hAnsi="宋体"/>
          <w:bCs/>
          <w:szCs w:val="21"/>
          <w:u w:val="single"/>
        </w:rPr>
        <w:t xml:space="preserve">                            </w:t>
      </w:r>
      <w:r>
        <w:rPr>
          <w:rFonts w:hint="eastAsia" w:ascii="宋体" w:hAnsi="宋体"/>
          <w:bCs/>
          <w:szCs w:val="21"/>
        </w:rPr>
        <w:t>；</w:t>
      </w:r>
    </w:p>
    <w:p w14:paraId="5630D0D8">
      <w:pPr>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3</w:t>
      </w:r>
      <w:r>
        <w:rPr>
          <w:rFonts w:hint="eastAsia" w:ascii="宋体" w:hAnsi="宋体"/>
          <w:bCs/>
          <w:szCs w:val="21"/>
        </w:rPr>
        <w:t>）</w:t>
      </w:r>
      <w:r>
        <w:rPr>
          <w:rFonts w:ascii="宋体" w:hAnsi="宋体"/>
          <w:bCs/>
          <w:szCs w:val="21"/>
          <w:u w:val="single"/>
        </w:rPr>
        <w:t xml:space="preserve">                          </w:t>
      </w:r>
      <w:r>
        <w:rPr>
          <w:rFonts w:hint="eastAsia" w:ascii="宋体" w:hAnsi="宋体"/>
          <w:bCs/>
          <w:szCs w:val="21"/>
        </w:rPr>
        <w:t>。</w:t>
      </w:r>
    </w:p>
    <w:p w14:paraId="1BFE2DE8">
      <w:pPr>
        <w:spacing w:after="120" w:line="360" w:lineRule="auto"/>
        <w:ind w:firstLine="420" w:firstLineChars="200"/>
        <w:rPr>
          <w:rFonts w:ascii="宋体"/>
          <w:bCs/>
          <w:szCs w:val="21"/>
        </w:rPr>
      </w:pPr>
      <w:r>
        <w:rPr>
          <w:rFonts w:ascii="宋体" w:hAnsi="宋体"/>
          <w:bCs/>
          <w:szCs w:val="21"/>
        </w:rPr>
        <w:t xml:space="preserve">7.9 </w:t>
      </w:r>
      <w:r>
        <w:rPr>
          <w:rFonts w:hint="eastAsia" w:ascii="宋体" w:hAnsi="宋体"/>
          <w:bCs/>
          <w:szCs w:val="21"/>
        </w:rPr>
        <w:t>提前竣工的奖励</w:t>
      </w:r>
    </w:p>
    <w:p w14:paraId="7356C4D1">
      <w:pPr>
        <w:spacing w:line="360" w:lineRule="auto"/>
        <w:ind w:firstLine="420" w:firstLineChars="200"/>
        <w:jc w:val="left"/>
        <w:rPr>
          <w:rFonts w:ascii="宋体"/>
          <w:bCs/>
          <w:szCs w:val="21"/>
        </w:rPr>
      </w:pPr>
      <w:r>
        <w:rPr>
          <w:rFonts w:ascii="宋体" w:hAnsi="宋体"/>
          <w:bCs/>
          <w:szCs w:val="21"/>
        </w:rPr>
        <w:t>7.9.2</w:t>
      </w:r>
      <w:r>
        <w:rPr>
          <w:rFonts w:hint="eastAsia" w:ascii="宋体" w:hAnsi="宋体"/>
          <w:bCs/>
          <w:szCs w:val="21"/>
        </w:rPr>
        <w:t>提前竣工的奖励：</w:t>
      </w:r>
      <w:r>
        <w:rPr>
          <w:rFonts w:ascii="宋体" w:hAnsi="宋体"/>
          <w:bCs/>
          <w:szCs w:val="21"/>
          <w:u w:val="single"/>
        </w:rPr>
        <w:t xml:space="preserve">                    </w:t>
      </w:r>
      <w:r>
        <w:rPr>
          <w:rFonts w:hint="eastAsia" w:ascii="宋体" w:hAnsi="宋体"/>
          <w:bCs/>
          <w:szCs w:val="21"/>
        </w:rPr>
        <w:t>。</w:t>
      </w:r>
    </w:p>
    <w:p w14:paraId="26F28613">
      <w:pPr>
        <w:spacing w:line="360" w:lineRule="auto"/>
        <w:ind w:firstLine="420" w:firstLineChars="200"/>
        <w:jc w:val="left"/>
        <w:rPr>
          <w:rFonts w:ascii="宋体"/>
          <w:szCs w:val="21"/>
        </w:rPr>
      </w:pPr>
      <w:r>
        <w:rPr>
          <w:rFonts w:ascii="宋体" w:hAnsi="宋体"/>
          <w:szCs w:val="21"/>
        </w:rPr>
        <w:t xml:space="preserve">8. </w:t>
      </w:r>
      <w:r>
        <w:rPr>
          <w:rFonts w:hint="eastAsia" w:ascii="宋体" w:hAnsi="宋体"/>
          <w:bCs/>
          <w:szCs w:val="21"/>
        </w:rPr>
        <w:t>材料与设备</w:t>
      </w:r>
      <w:bookmarkEnd w:id="418"/>
    </w:p>
    <w:bookmarkEnd w:id="331"/>
    <w:bookmarkEnd w:id="332"/>
    <w:bookmarkEnd w:id="333"/>
    <w:bookmarkEnd w:id="334"/>
    <w:bookmarkEnd w:id="335"/>
    <w:bookmarkEnd w:id="336"/>
    <w:bookmarkEnd w:id="337"/>
    <w:bookmarkEnd w:id="338"/>
    <w:bookmarkEnd w:id="339"/>
    <w:bookmarkEnd w:id="340"/>
    <w:p w14:paraId="3273D663">
      <w:pPr>
        <w:spacing w:after="120" w:line="360" w:lineRule="auto"/>
        <w:ind w:firstLine="420" w:firstLineChars="200"/>
        <w:rPr>
          <w:rFonts w:ascii="宋体"/>
          <w:szCs w:val="21"/>
        </w:rPr>
      </w:pPr>
      <w:r>
        <w:rPr>
          <w:rFonts w:ascii="宋体" w:hAnsi="宋体"/>
          <w:szCs w:val="21"/>
        </w:rPr>
        <w:t>8</w:t>
      </w:r>
      <w:bookmarkStart w:id="419" w:name="_Toc296891207"/>
      <w:bookmarkStart w:id="420" w:name="_Toc312677493"/>
      <w:bookmarkStart w:id="421" w:name="_Toc296346668"/>
      <w:bookmarkStart w:id="422" w:name="_Toc297216186"/>
      <w:bookmarkStart w:id="423" w:name="_Toc297120467"/>
      <w:bookmarkStart w:id="424" w:name="_Toc292559877"/>
      <w:bookmarkStart w:id="425" w:name="_Toc280868654"/>
      <w:bookmarkStart w:id="426" w:name="_Toc292559372"/>
      <w:bookmarkStart w:id="427" w:name="_Toc304295556"/>
      <w:bookmarkStart w:id="428" w:name="_Toc296347166"/>
      <w:bookmarkStart w:id="429" w:name="_Toc297123527"/>
      <w:bookmarkStart w:id="430" w:name="_Toc312678019"/>
      <w:bookmarkStart w:id="431" w:name="_Toc296944506"/>
      <w:bookmarkStart w:id="432" w:name="_Toc300934979"/>
      <w:bookmarkStart w:id="433" w:name="_Toc296890995"/>
      <w:bookmarkStart w:id="434" w:name="_Toc296503167"/>
      <w:bookmarkStart w:id="435" w:name="_Toc297048353"/>
      <w:bookmarkStart w:id="436" w:name="_Toc303539136"/>
      <w:bookmarkStart w:id="437" w:name="_Toc267251424"/>
      <w:bookmarkStart w:id="438" w:name="_Toc280868656"/>
      <w:bookmarkStart w:id="439" w:name="_Toc280868655"/>
      <w:r>
        <w:rPr>
          <w:rFonts w:ascii="宋体" w:hAnsi="宋体"/>
          <w:szCs w:val="21"/>
        </w:rPr>
        <w:t>.4</w:t>
      </w:r>
      <w:r>
        <w:rPr>
          <w:rFonts w:hint="eastAsia" w:ascii="宋体" w:hAnsi="宋体"/>
          <w:szCs w:val="21"/>
        </w:rPr>
        <w:t>材料与工程设备的保管与使用</w:t>
      </w:r>
    </w:p>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14:paraId="3CFBACA7">
      <w:pPr>
        <w:spacing w:line="360" w:lineRule="auto"/>
        <w:ind w:firstLine="420" w:firstLineChars="200"/>
        <w:jc w:val="left"/>
        <w:rPr>
          <w:rFonts w:ascii="宋体"/>
          <w:bCs/>
          <w:szCs w:val="21"/>
        </w:rPr>
      </w:pPr>
      <w:bookmarkStart w:id="440" w:name="_Toc296944507"/>
      <w:bookmarkStart w:id="441" w:name="_Toc296347167"/>
      <w:bookmarkStart w:id="442" w:name="_Toc297123528"/>
      <w:bookmarkStart w:id="443" w:name="_Toc296346669"/>
      <w:bookmarkStart w:id="444" w:name="_Toc297120468"/>
      <w:bookmarkStart w:id="445" w:name="_Toc312677494"/>
      <w:bookmarkStart w:id="446" w:name="_Toc297048354"/>
      <w:bookmarkStart w:id="447" w:name="_Toc318581173"/>
      <w:bookmarkStart w:id="448" w:name="_Toc297216187"/>
      <w:bookmarkStart w:id="449" w:name="_Toc303539137"/>
      <w:bookmarkStart w:id="450" w:name="_Toc296890996"/>
      <w:bookmarkStart w:id="451" w:name="_Toc312678020"/>
      <w:bookmarkStart w:id="452" w:name="_Toc296503168"/>
      <w:bookmarkStart w:id="453" w:name="_Toc304295557"/>
      <w:bookmarkStart w:id="454" w:name="_Toc296891208"/>
      <w:bookmarkStart w:id="455" w:name="_Toc300934980"/>
      <w:r>
        <w:rPr>
          <w:rFonts w:ascii="宋体" w:hAnsi="宋体"/>
          <w:bCs/>
          <w:szCs w:val="21"/>
        </w:rPr>
        <w:t>8</w:t>
      </w:r>
      <w:bookmarkStart w:id="456" w:name="_Toc292559878"/>
      <w:bookmarkStart w:id="457" w:name="_Toc292559373"/>
      <w:r>
        <w:rPr>
          <w:rFonts w:ascii="宋体" w:hAnsi="宋体"/>
          <w:bCs/>
          <w:szCs w:val="21"/>
        </w:rPr>
        <w:t>.4.1</w:t>
      </w:r>
      <w:r>
        <w:rPr>
          <w:rFonts w:hint="eastAsia" w:ascii="宋体" w:hAnsi="宋体"/>
          <w:bCs/>
          <w:szCs w:val="21"/>
        </w:rPr>
        <w:t>发包人供应的材料设备的保管费用的承担：</w:t>
      </w:r>
      <w:bookmarkEnd w:id="456"/>
      <w:bookmarkEnd w:id="457"/>
      <w:r>
        <w:rPr>
          <w:rFonts w:ascii="宋体" w:hAnsi="宋体"/>
          <w:bCs/>
          <w:szCs w:val="21"/>
          <w:u w:val="single"/>
        </w:rPr>
        <w:t xml:space="preserve">                    </w:t>
      </w:r>
      <w:r>
        <w:rPr>
          <w:rFonts w:hint="eastAsia" w:ascii="宋体" w:hAnsi="宋体"/>
          <w:bCs/>
          <w:szCs w:val="21"/>
        </w:rPr>
        <w:t>。</w:t>
      </w:r>
    </w:p>
    <w:p w14:paraId="537E4301">
      <w:pPr>
        <w:spacing w:after="120" w:line="360" w:lineRule="auto"/>
        <w:ind w:firstLine="420" w:firstLineChars="200"/>
        <w:rPr>
          <w:rFonts w:ascii="宋体"/>
          <w:bCs/>
          <w:szCs w:val="21"/>
        </w:rPr>
      </w:pPr>
      <w:r>
        <w:rPr>
          <w:rFonts w:ascii="宋体" w:hAnsi="宋体"/>
          <w:bCs/>
          <w:szCs w:val="21"/>
        </w:rPr>
        <w:t xml:space="preserve">8.6 </w:t>
      </w:r>
      <w:r>
        <w:rPr>
          <w:rFonts w:hint="eastAsia" w:ascii="宋体" w:hAnsi="宋体"/>
          <w:bCs/>
          <w:szCs w:val="21"/>
        </w:rPr>
        <w:t>样品</w:t>
      </w:r>
    </w:p>
    <w:p w14:paraId="0BC08426">
      <w:pPr>
        <w:autoSpaceDE w:val="0"/>
        <w:autoSpaceDN w:val="0"/>
        <w:adjustRightInd w:val="0"/>
        <w:spacing w:line="360" w:lineRule="auto"/>
        <w:ind w:firstLine="420" w:firstLineChars="200"/>
        <w:jc w:val="left"/>
        <w:rPr>
          <w:rFonts w:ascii="宋体"/>
          <w:bCs/>
          <w:szCs w:val="21"/>
        </w:rPr>
      </w:pPr>
      <w:r>
        <w:rPr>
          <w:rFonts w:ascii="宋体" w:hAnsi="宋体"/>
          <w:bCs/>
          <w:szCs w:val="21"/>
        </w:rPr>
        <w:t>8.6.1</w:t>
      </w:r>
      <w:r>
        <w:rPr>
          <w:rFonts w:ascii="宋体" w:hAnsi="宋体"/>
          <w:bCs/>
          <w:szCs w:val="21"/>
        </w:rPr>
        <w:tab/>
      </w:r>
      <w:r>
        <w:rPr>
          <w:rFonts w:hint="eastAsia" w:ascii="宋体" w:hAnsi="宋体"/>
          <w:bCs/>
          <w:szCs w:val="21"/>
        </w:rPr>
        <w:t>样品的报送与封存</w:t>
      </w:r>
    </w:p>
    <w:p w14:paraId="45220E0E">
      <w:pPr>
        <w:autoSpaceDE w:val="0"/>
        <w:autoSpaceDN w:val="0"/>
        <w:adjustRightInd w:val="0"/>
        <w:spacing w:line="360" w:lineRule="auto"/>
        <w:ind w:firstLine="420" w:firstLineChars="200"/>
        <w:jc w:val="left"/>
        <w:rPr>
          <w:rFonts w:ascii="宋体"/>
          <w:bCs/>
          <w:szCs w:val="21"/>
        </w:rPr>
      </w:pPr>
      <w:r>
        <w:rPr>
          <w:rFonts w:hint="eastAsia" w:ascii="宋体" w:hAnsi="宋体"/>
          <w:bCs/>
          <w:szCs w:val="21"/>
        </w:rPr>
        <w:t>需要承包人报送样品的材料或工程设备，样品的种类、名称、规格、数量要求：</w:t>
      </w:r>
      <w:r>
        <w:rPr>
          <w:rFonts w:ascii="宋体" w:hAnsi="宋体"/>
          <w:bCs/>
          <w:szCs w:val="21"/>
          <w:u w:val="single"/>
        </w:rPr>
        <w:t xml:space="preserve">                    </w:t>
      </w:r>
      <w:r>
        <w:rPr>
          <w:rFonts w:hint="eastAsia" w:ascii="宋体" w:hAnsi="宋体"/>
          <w:bCs/>
          <w:szCs w:val="21"/>
        </w:rPr>
        <w:t>。</w:t>
      </w:r>
    </w:p>
    <w:p w14:paraId="2F3D041E">
      <w:pPr>
        <w:spacing w:after="120" w:line="360" w:lineRule="auto"/>
        <w:ind w:firstLine="420" w:firstLineChars="200"/>
        <w:rPr>
          <w:rFonts w:ascii="宋体"/>
          <w:bCs/>
          <w:szCs w:val="21"/>
        </w:rPr>
      </w:pPr>
      <w:r>
        <w:rPr>
          <w:rFonts w:ascii="宋体" w:hAnsi="宋体"/>
          <w:bCs/>
          <w:szCs w:val="21"/>
        </w:rPr>
        <w:t xml:space="preserve">8.8 </w:t>
      </w:r>
      <w:r>
        <w:rPr>
          <w:rFonts w:hint="eastAsia" w:ascii="宋体" w:hAnsi="宋体"/>
          <w:bCs/>
          <w:szCs w:val="21"/>
        </w:rPr>
        <w:t>施工设备和临时设施</w:t>
      </w:r>
    </w:p>
    <w:p w14:paraId="7C2BBD46">
      <w:pPr>
        <w:autoSpaceDE w:val="0"/>
        <w:autoSpaceDN w:val="0"/>
        <w:adjustRightInd w:val="0"/>
        <w:spacing w:line="360" w:lineRule="auto"/>
        <w:ind w:firstLine="420" w:firstLineChars="200"/>
        <w:jc w:val="left"/>
        <w:rPr>
          <w:rFonts w:ascii="宋体"/>
          <w:bCs/>
          <w:szCs w:val="21"/>
        </w:rPr>
      </w:pPr>
      <w:r>
        <w:rPr>
          <w:rFonts w:ascii="宋体" w:hAnsi="宋体"/>
          <w:bCs/>
          <w:szCs w:val="21"/>
        </w:rPr>
        <w:t xml:space="preserve">8.8.1 </w:t>
      </w:r>
      <w:r>
        <w:rPr>
          <w:rFonts w:hint="eastAsia" w:ascii="宋体" w:hAnsi="宋体"/>
          <w:bCs/>
          <w:szCs w:val="21"/>
        </w:rPr>
        <w:t>承包人提供的施工设备和临时设施</w:t>
      </w:r>
    </w:p>
    <w:p w14:paraId="2C8D4E42">
      <w:pPr>
        <w:autoSpaceDE w:val="0"/>
        <w:autoSpaceDN w:val="0"/>
        <w:adjustRightInd w:val="0"/>
        <w:spacing w:line="360" w:lineRule="auto"/>
        <w:ind w:firstLine="420" w:firstLineChars="200"/>
        <w:jc w:val="left"/>
        <w:rPr>
          <w:rFonts w:ascii="宋体"/>
          <w:bCs/>
          <w:szCs w:val="21"/>
        </w:rPr>
      </w:pPr>
      <w:r>
        <w:rPr>
          <w:rFonts w:hint="eastAsia" w:ascii="宋体" w:hAnsi="宋体"/>
          <w:bCs/>
          <w:szCs w:val="21"/>
        </w:rPr>
        <w:t>关于修建临时设施费用承担的约定：</w:t>
      </w:r>
      <w:r>
        <w:rPr>
          <w:rFonts w:ascii="宋体" w:hAnsi="宋体"/>
          <w:bCs/>
          <w:szCs w:val="21"/>
          <w:u w:val="single"/>
        </w:rPr>
        <w:t xml:space="preserve">                    </w:t>
      </w:r>
      <w:r>
        <w:rPr>
          <w:rFonts w:hint="eastAsia" w:ascii="宋体" w:hAnsi="宋体"/>
          <w:bCs/>
          <w:szCs w:val="21"/>
        </w:rPr>
        <w:t>。</w:t>
      </w:r>
    </w:p>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14:paraId="770070CA">
      <w:pPr>
        <w:spacing w:after="120" w:line="360" w:lineRule="auto"/>
        <w:ind w:firstLine="420" w:firstLineChars="200"/>
        <w:rPr>
          <w:rFonts w:ascii="宋体"/>
          <w:szCs w:val="21"/>
        </w:rPr>
      </w:pPr>
      <w:bookmarkStart w:id="458" w:name="_Toc351203641"/>
      <w:r>
        <w:rPr>
          <w:rFonts w:ascii="宋体" w:hAnsi="宋体"/>
          <w:szCs w:val="21"/>
        </w:rPr>
        <w:t>9</w:t>
      </w:r>
      <w:bookmarkEnd w:id="437"/>
      <w:bookmarkEnd w:id="438"/>
      <w:bookmarkEnd w:id="439"/>
      <w:bookmarkStart w:id="459" w:name="_Toc297123533"/>
      <w:bookmarkStart w:id="460" w:name="_Toc312677495"/>
      <w:bookmarkStart w:id="461" w:name="_Toc297216192"/>
      <w:bookmarkStart w:id="462" w:name="_Toc300934982"/>
      <w:bookmarkStart w:id="463" w:name="_Toc312678021"/>
      <w:bookmarkStart w:id="464" w:name="_Toc303539139"/>
      <w:bookmarkStart w:id="465" w:name="_Toc304295559"/>
      <w:bookmarkStart w:id="466" w:name="_Toc267251428"/>
      <w:bookmarkStart w:id="467" w:name="_Toc297120473"/>
      <w:bookmarkStart w:id="468" w:name="_Toc296503173"/>
      <w:bookmarkStart w:id="469" w:name="_Toc297048359"/>
      <w:bookmarkStart w:id="470" w:name="_Toc292559378"/>
      <w:bookmarkStart w:id="471" w:name="_Toc296347172"/>
      <w:bookmarkStart w:id="472" w:name="_Toc296944512"/>
      <w:bookmarkStart w:id="473" w:name="_Toc296891001"/>
      <w:bookmarkStart w:id="474" w:name="_Toc292559883"/>
      <w:bookmarkStart w:id="475" w:name="_Toc267251427"/>
      <w:bookmarkStart w:id="476" w:name="_Toc296346674"/>
      <w:bookmarkStart w:id="477" w:name="_Toc296891213"/>
      <w:r>
        <w:rPr>
          <w:rFonts w:ascii="宋体" w:hAnsi="宋体"/>
          <w:szCs w:val="21"/>
        </w:rPr>
        <w:t xml:space="preserve">. </w:t>
      </w:r>
      <w:r>
        <w:rPr>
          <w:rFonts w:hint="eastAsia" w:ascii="宋体" w:hAnsi="宋体"/>
          <w:bCs/>
          <w:szCs w:val="21"/>
        </w:rPr>
        <w:t>试验与检验</w:t>
      </w:r>
      <w:bookmarkEnd w:id="458"/>
    </w:p>
    <w:bookmarkEnd w:id="459"/>
    <w:bookmarkEnd w:id="460"/>
    <w:bookmarkEnd w:id="461"/>
    <w:bookmarkEnd w:id="462"/>
    <w:bookmarkEnd w:id="463"/>
    <w:bookmarkEnd w:id="464"/>
    <w:bookmarkEnd w:id="465"/>
    <w:p w14:paraId="0444DEDD">
      <w:pPr>
        <w:spacing w:after="120" w:line="360" w:lineRule="auto"/>
        <w:ind w:firstLine="420" w:firstLineChars="200"/>
        <w:rPr>
          <w:rFonts w:ascii="宋体"/>
          <w:bCs/>
          <w:szCs w:val="21"/>
        </w:rPr>
      </w:pPr>
      <w:bookmarkStart w:id="478" w:name="_Toc351203642"/>
      <w:r>
        <w:rPr>
          <w:rFonts w:ascii="宋体" w:hAnsi="宋体"/>
          <w:bCs/>
          <w:szCs w:val="21"/>
        </w:rPr>
        <w:t>9</w:t>
      </w:r>
      <w:bookmarkStart w:id="479" w:name="_Toc312677496"/>
      <w:bookmarkStart w:id="480" w:name="_Toc304295560"/>
      <w:bookmarkStart w:id="481" w:name="_Toc297123534"/>
      <w:bookmarkStart w:id="482" w:name="_Toc300934983"/>
      <w:bookmarkStart w:id="483" w:name="_Toc297216193"/>
      <w:bookmarkStart w:id="484" w:name="_Toc312678022"/>
      <w:bookmarkStart w:id="485" w:name="_Toc303539140"/>
      <w:r>
        <w:rPr>
          <w:rFonts w:ascii="宋体" w:hAnsi="宋体"/>
          <w:bCs/>
          <w:szCs w:val="21"/>
        </w:rPr>
        <w:t>.1</w:t>
      </w:r>
      <w:r>
        <w:rPr>
          <w:rFonts w:hint="eastAsia" w:ascii="宋体" w:hAnsi="宋体"/>
          <w:bCs/>
          <w:szCs w:val="21"/>
        </w:rPr>
        <w:t>试验设备与试验人员</w:t>
      </w:r>
    </w:p>
    <w:bookmarkEnd w:id="479"/>
    <w:bookmarkEnd w:id="480"/>
    <w:bookmarkEnd w:id="481"/>
    <w:bookmarkEnd w:id="482"/>
    <w:bookmarkEnd w:id="483"/>
    <w:bookmarkEnd w:id="484"/>
    <w:bookmarkEnd w:id="485"/>
    <w:p w14:paraId="38EBE337">
      <w:pPr>
        <w:spacing w:line="360" w:lineRule="auto"/>
        <w:ind w:firstLine="420" w:firstLineChars="200"/>
        <w:jc w:val="left"/>
        <w:rPr>
          <w:rFonts w:ascii="宋体"/>
          <w:bCs/>
          <w:szCs w:val="21"/>
        </w:rPr>
      </w:pPr>
      <w:r>
        <w:rPr>
          <w:rFonts w:ascii="宋体" w:hAnsi="宋体"/>
          <w:bCs/>
          <w:szCs w:val="21"/>
        </w:rPr>
        <w:t>9</w:t>
      </w:r>
      <w:bookmarkStart w:id="486" w:name="_Toc312677497"/>
      <w:bookmarkStart w:id="487" w:name="_Toc303539141"/>
      <w:bookmarkStart w:id="488" w:name="_Toc297123535"/>
      <w:bookmarkStart w:id="489" w:name="_Toc312678023"/>
      <w:bookmarkStart w:id="490" w:name="_Toc300934984"/>
      <w:bookmarkStart w:id="491" w:name="_Toc304295561"/>
      <w:bookmarkStart w:id="492" w:name="_Toc297216194"/>
      <w:bookmarkStart w:id="493" w:name="_Toc318581174"/>
      <w:r>
        <w:rPr>
          <w:rFonts w:ascii="宋体" w:hAnsi="宋体"/>
          <w:bCs/>
          <w:szCs w:val="21"/>
        </w:rPr>
        <w:t xml:space="preserve">.1.2 </w:t>
      </w:r>
      <w:r>
        <w:rPr>
          <w:rFonts w:hint="eastAsia" w:ascii="宋体" w:hAnsi="宋体"/>
          <w:bCs/>
          <w:szCs w:val="21"/>
        </w:rPr>
        <w:t>试验设备</w:t>
      </w:r>
    </w:p>
    <w:p w14:paraId="05B2CE6F">
      <w:pPr>
        <w:autoSpaceDE w:val="0"/>
        <w:autoSpaceDN w:val="0"/>
        <w:adjustRightInd w:val="0"/>
        <w:spacing w:line="360" w:lineRule="auto"/>
        <w:ind w:firstLine="420" w:firstLineChars="200"/>
        <w:jc w:val="left"/>
        <w:rPr>
          <w:rFonts w:ascii="宋体"/>
          <w:bCs/>
          <w:szCs w:val="21"/>
        </w:rPr>
      </w:pPr>
      <w:r>
        <w:rPr>
          <w:rFonts w:hint="eastAsia" w:ascii="宋体" w:hAnsi="宋体"/>
          <w:bCs/>
          <w:szCs w:val="21"/>
        </w:rPr>
        <w:t>施工现场需要配置的试验场所：</w:t>
      </w:r>
      <w:bookmarkEnd w:id="486"/>
      <w:bookmarkEnd w:id="487"/>
      <w:bookmarkEnd w:id="488"/>
      <w:bookmarkEnd w:id="489"/>
      <w:bookmarkEnd w:id="490"/>
      <w:bookmarkEnd w:id="491"/>
      <w:bookmarkEnd w:id="492"/>
      <w:bookmarkStart w:id="494" w:name="_Toc300934985"/>
      <w:bookmarkStart w:id="495" w:name="_Toc304295562"/>
      <w:bookmarkStart w:id="496" w:name="_Toc312677498"/>
      <w:bookmarkStart w:id="497" w:name="_Toc297123536"/>
      <w:bookmarkStart w:id="498" w:name="_Toc297216195"/>
      <w:bookmarkStart w:id="499" w:name="_Toc303539142"/>
      <w:bookmarkStart w:id="500" w:name="_Toc312678024"/>
      <w:r>
        <w:rPr>
          <w:rFonts w:ascii="宋体" w:hAnsi="宋体"/>
          <w:bCs/>
          <w:szCs w:val="21"/>
          <w:u w:val="single"/>
        </w:rPr>
        <w:t xml:space="preserve">                    </w:t>
      </w:r>
      <w:r>
        <w:rPr>
          <w:rFonts w:hint="eastAsia" w:ascii="宋体" w:hAnsi="宋体"/>
          <w:bCs/>
          <w:szCs w:val="21"/>
        </w:rPr>
        <w:t>。</w:t>
      </w:r>
    </w:p>
    <w:p w14:paraId="66A9DF86">
      <w:pPr>
        <w:autoSpaceDE w:val="0"/>
        <w:autoSpaceDN w:val="0"/>
        <w:adjustRightInd w:val="0"/>
        <w:spacing w:line="360" w:lineRule="auto"/>
        <w:ind w:firstLine="420" w:firstLineChars="200"/>
        <w:jc w:val="left"/>
        <w:rPr>
          <w:rFonts w:ascii="宋体"/>
          <w:bCs/>
          <w:szCs w:val="21"/>
        </w:rPr>
      </w:pPr>
      <w:r>
        <w:rPr>
          <w:rFonts w:hint="eastAsia" w:ascii="宋体" w:hAnsi="宋体"/>
          <w:bCs/>
          <w:szCs w:val="21"/>
        </w:rPr>
        <w:t>施工现场需要配备的试验设备：</w:t>
      </w:r>
      <w:r>
        <w:rPr>
          <w:rFonts w:ascii="宋体" w:hAnsi="宋体"/>
          <w:bCs/>
          <w:szCs w:val="21"/>
          <w:u w:val="single"/>
        </w:rPr>
        <w:t xml:space="preserve">                    </w:t>
      </w:r>
      <w:r>
        <w:rPr>
          <w:rFonts w:hint="eastAsia" w:ascii="宋体" w:hAnsi="宋体"/>
          <w:bCs/>
          <w:szCs w:val="21"/>
        </w:rPr>
        <w:t>。</w:t>
      </w:r>
    </w:p>
    <w:p w14:paraId="7CE63837">
      <w:pPr>
        <w:autoSpaceDE w:val="0"/>
        <w:autoSpaceDN w:val="0"/>
        <w:adjustRightInd w:val="0"/>
        <w:spacing w:line="360" w:lineRule="auto"/>
        <w:ind w:firstLine="420" w:firstLineChars="200"/>
        <w:jc w:val="left"/>
        <w:rPr>
          <w:rFonts w:ascii="宋体"/>
          <w:bCs/>
          <w:szCs w:val="21"/>
        </w:rPr>
      </w:pPr>
      <w:r>
        <w:rPr>
          <w:rFonts w:hint="eastAsia" w:ascii="宋体" w:hAnsi="宋体"/>
          <w:bCs/>
          <w:szCs w:val="21"/>
        </w:rPr>
        <w:t>施工现场需要具备的其他试验条件：</w:t>
      </w:r>
      <w:r>
        <w:rPr>
          <w:rFonts w:ascii="宋体" w:hAnsi="宋体"/>
          <w:bCs/>
          <w:szCs w:val="21"/>
          <w:u w:val="single"/>
        </w:rPr>
        <w:t xml:space="preserve">                    </w:t>
      </w:r>
      <w:r>
        <w:rPr>
          <w:rFonts w:hint="eastAsia" w:ascii="宋体" w:hAnsi="宋体"/>
          <w:bCs/>
          <w:szCs w:val="21"/>
        </w:rPr>
        <w:t>。</w:t>
      </w:r>
    </w:p>
    <w:p w14:paraId="42525577">
      <w:pPr>
        <w:spacing w:after="120" w:line="360" w:lineRule="auto"/>
        <w:ind w:firstLine="420" w:firstLineChars="200"/>
        <w:rPr>
          <w:rFonts w:ascii="宋体"/>
          <w:bCs/>
          <w:szCs w:val="21"/>
        </w:rPr>
      </w:pPr>
      <w:r>
        <w:rPr>
          <w:rFonts w:ascii="宋体" w:hAnsi="宋体"/>
          <w:bCs/>
          <w:szCs w:val="21"/>
        </w:rPr>
        <w:t xml:space="preserve">9.4 </w:t>
      </w:r>
      <w:r>
        <w:rPr>
          <w:rFonts w:hint="eastAsia" w:ascii="宋体" w:hAnsi="宋体"/>
          <w:bCs/>
          <w:szCs w:val="21"/>
        </w:rPr>
        <w:t>现场工艺试验</w:t>
      </w:r>
      <w:r>
        <w:rPr>
          <w:rFonts w:ascii="宋体" w:hAnsi="宋体"/>
          <w:bCs/>
          <w:szCs w:val="21"/>
        </w:rPr>
        <w:t xml:space="preserve"> </w:t>
      </w:r>
    </w:p>
    <w:p w14:paraId="72B2D323">
      <w:pPr>
        <w:autoSpaceDE w:val="0"/>
        <w:autoSpaceDN w:val="0"/>
        <w:adjustRightInd w:val="0"/>
        <w:spacing w:line="360" w:lineRule="auto"/>
        <w:ind w:firstLine="420" w:firstLineChars="200"/>
        <w:jc w:val="left"/>
        <w:rPr>
          <w:rFonts w:ascii="宋体"/>
          <w:bCs/>
          <w:szCs w:val="21"/>
        </w:rPr>
      </w:pPr>
      <w:r>
        <w:rPr>
          <w:rFonts w:hint="eastAsia" w:ascii="宋体" w:hAnsi="宋体"/>
          <w:bCs/>
          <w:szCs w:val="21"/>
        </w:rPr>
        <w:t>现场工艺试验的有关约定：</w:t>
      </w:r>
      <w:r>
        <w:rPr>
          <w:rFonts w:ascii="宋体" w:hAnsi="宋体"/>
          <w:bCs/>
          <w:szCs w:val="21"/>
          <w:u w:val="single"/>
        </w:rPr>
        <w:t xml:space="preserve">                    </w:t>
      </w:r>
      <w:r>
        <w:rPr>
          <w:rFonts w:hint="eastAsia" w:ascii="宋体" w:hAnsi="宋体"/>
          <w:bCs/>
          <w:szCs w:val="21"/>
        </w:rPr>
        <w:t>。</w:t>
      </w:r>
    </w:p>
    <w:bookmarkEnd w:id="493"/>
    <w:bookmarkEnd w:id="494"/>
    <w:bookmarkEnd w:id="495"/>
    <w:bookmarkEnd w:id="496"/>
    <w:bookmarkEnd w:id="497"/>
    <w:bookmarkEnd w:id="498"/>
    <w:bookmarkEnd w:id="499"/>
    <w:bookmarkEnd w:id="500"/>
    <w:p w14:paraId="47AB72EE">
      <w:pPr>
        <w:spacing w:after="120" w:line="360" w:lineRule="auto"/>
        <w:ind w:firstLine="420" w:firstLineChars="200"/>
        <w:rPr>
          <w:rFonts w:ascii="宋体"/>
          <w:szCs w:val="21"/>
        </w:rPr>
      </w:pPr>
      <w:r>
        <w:rPr>
          <w:rFonts w:ascii="宋体" w:hAnsi="宋体"/>
          <w:szCs w:val="21"/>
        </w:rPr>
        <w:t>1</w:t>
      </w:r>
      <w:bookmarkEnd w:id="466"/>
      <w:bookmarkEnd w:id="467"/>
      <w:bookmarkEnd w:id="468"/>
      <w:bookmarkEnd w:id="469"/>
      <w:bookmarkEnd w:id="470"/>
      <w:bookmarkEnd w:id="471"/>
      <w:bookmarkEnd w:id="472"/>
      <w:bookmarkEnd w:id="473"/>
      <w:bookmarkEnd w:id="474"/>
      <w:bookmarkEnd w:id="475"/>
      <w:bookmarkEnd w:id="476"/>
      <w:bookmarkEnd w:id="477"/>
      <w:bookmarkStart w:id="501" w:name="_Toc297123540"/>
      <w:bookmarkStart w:id="502" w:name="_Toc297216199"/>
      <w:bookmarkStart w:id="503" w:name="_Toc292559903"/>
      <w:bookmarkStart w:id="504" w:name="_Toc296347192"/>
      <w:bookmarkStart w:id="505" w:name="_Toc297120493"/>
      <w:bookmarkStart w:id="506" w:name="_Toc296891233"/>
      <w:bookmarkStart w:id="507" w:name="_Toc296503193"/>
      <w:bookmarkStart w:id="508" w:name="_Toc300934989"/>
      <w:bookmarkStart w:id="509" w:name="_Toc296346694"/>
      <w:bookmarkStart w:id="510" w:name="_Toc297048379"/>
      <w:bookmarkStart w:id="511" w:name="_Toc303539146"/>
      <w:bookmarkStart w:id="512" w:name="_Toc304295566"/>
      <w:bookmarkStart w:id="513" w:name="_Toc292559398"/>
      <w:bookmarkStart w:id="514" w:name="_Toc296944532"/>
      <w:bookmarkStart w:id="515" w:name="_Toc296891021"/>
      <w:bookmarkStart w:id="516" w:name="_Toc312677499"/>
      <w:bookmarkStart w:id="517" w:name="_Toc312678025"/>
      <w:bookmarkStart w:id="518" w:name="_Toc267251435"/>
      <w:bookmarkStart w:id="519" w:name="_Toc267251433"/>
      <w:bookmarkStart w:id="520" w:name="_Toc267251437"/>
      <w:bookmarkStart w:id="521" w:name="_Toc267251439"/>
      <w:bookmarkStart w:id="522" w:name="_Toc267251441"/>
      <w:bookmarkStart w:id="523" w:name="_Toc267251440"/>
      <w:bookmarkStart w:id="524" w:name="_Toc267251442"/>
      <w:r>
        <w:rPr>
          <w:rFonts w:ascii="宋体" w:hAnsi="宋体"/>
          <w:szCs w:val="21"/>
        </w:rPr>
        <w:t xml:space="preserve">0. </w:t>
      </w:r>
      <w:r>
        <w:rPr>
          <w:rFonts w:hint="eastAsia" w:ascii="宋体" w:hAnsi="宋体"/>
          <w:bCs/>
          <w:szCs w:val="21"/>
        </w:rPr>
        <w:t>变更</w:t>
      </w:r>
      <w:bookmarkEnd w:id="478"/>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bookmarkEnd w:id="516"/>
    <w:bookmarkEnd w:id="517"/>
    <w:p w14:paraId="3C54AFF2">
      <w:pPr>
        <w:spacing w:after="120" w:line="360" w:lineRule="auto"/>
        <w:ind w:firstLine="420" w:firstLineChars="200"/>
        <w:rPr>
          <w:rFonts w:ascii="宋体"/>
          <w:bCs/>
          <w:szCs w:val="21"/>
        </w:rPr>
      </w:pPr>
      <w:bookmarkStart w:id="525" w:name="_Toc351203643"/>
      <w:r>
        <w:rPr>
          <w:rFonts w:ascii="宋体" w:hAnsi="宋体"/>
          <w:bCs/>
          <w:szCs w:val="21"/>
        </w:rPr>
        <w:t>1</w:t>
      </w:r>
      <w:bookmarkStart w:id="526" w:name="_Toc296944533"/>
      <w:bookmarkStart w:id="527" w:name="_Toc296346695"/>
      <w:bookmarkStart w:id="528" w:name="_Toc296347193"/>
      <w:bookmarkStart w:id="529" w:name="_Toc296503194"/>
      <w:bookmarkStart w:id="530" w:name="_Toc297048380"/>
      <w:bookmarkStart w:id="531" w:name="_Toc297123541"/>
      <w:bookmarkStart w:id="532" w:name="_Toc312677500"/>
      <w:bookmarkStart w:id="533" w:name="_Toc292559399"/>
      <w:bookmarkStart w:id="534" w:name="_Toc312678026"/>
      <w:bookmarkStart w:id="535" w:name="_Toc304295567"/>
      <w:bookmarkStart w:id="536" w:name="_Toc297216200"/>
      <w:bookmarkStart w:id="537" w:name="_Toc296891234"/>
      <w:bookmarkStart w:id="538" w:name="_Toc297120494"/>
      <w:bookmarkStart w:id="539" w:name="_Toc296891022"/>
      <w:bookmarkStart w:id="540" w:name="_Toc292559904"/>
      <w:bookmarkStart w:id="541" w:name="_Toc303539147"/>
      <w:bookmarkStart w:id="542" w:name="_Toc300934990"/>
      <w:r>
        <w:rPr>
          <w:rFonts w:ascii="宋体" w:hAnsi="宋体"/>
          <w:bCs/>
          <w:szCs w:val="21"/>
        </w:rPr>
        <w:t>0.1</w:t>
      </w:r>
      <w:r>
        <w:rPr>
          <w:rFonts w:hint="eastAsia" w:ascii="宋体" w:hAnsi="宋体"/>
          <w:bCs/>
          <w:szCs w:val="21"/>
        </w:rPr>
        <w:t>变更的范围</w:t>
      </w:r>
    </w:p>
    <w:p w14:paraId="6A47383F">
      <w:pPr>
        <w:autoSpaceDE w:val="0"/>
        <w:autoSpaceDN w:val="0"/>
        <w:adjustRightInd w:val="0"/>
        <w:spacing w:line="360" w:lineRule="auto"/>
        <w:ind w:firstLine="420" w:firstLineChars="200"/>
        <w:jc w:val="left"/>
        <w:rPr>
          <w:rFonts w:ascii="宋体"/>
          <w:bCs/>
          <w:szCs w:val="21"/>
        </w:rPr>
      </w:pPr>
      <w:r>
        <w:rPr>
          <w:rFonts w:hint="eastAsia" w:ascii="宋体" w:hAnsi="宋体"/>
          <w:bCs/>
          <w:szCs w:val="21"/>
        </w:rPr>
        <w:t>关于变更的范围的约定：</w:t>
      </w:r>
      <w:r>
        <w:rPr>
          <w:rFonts w:ascii="宋体" w:hAnsi="宋体"/>
          <w:bCs/>
          <w:szCs w:val="21"/>
          <w:u w:val="single"/>
        </w:rPr>
        <w:t xml:space="preserve">                    </w:t>
      </w:r>
      <w:r>
        <w:rPr>
          <w:rFonts w:hint="eastAsia" w:ascii="宋体" w:hAnsi="宋体"/>
          <w:bCs/>
          <w:szCs w:val="21"/>
        </w:rPr>
        <w:t>。</w:t>
      </w:r>
    </w:p>
    <w:p w14:paraId="42A23D76">
      <w:pPr>
        <w:spacing w:after="120" w:line="360" w:lineRule="auto"/>
        <w:ind w:firstLine="420" w:firstLineChars="200"/>
        <w:rPr>
          <w:rFonts w:ascii="宋体"/>
          <w:bCs/>
          <w:szCs w:val="21"/>
        </w:rPr>
      </w:pPr>
      <w:r>
        <w:rPr>
          <w:rFonts w:ascii="宋体" w:hAnsi="宋体"/>
          <w:bCs/>
          <w:szCs w:val="21"/>
        </w:rPr>
        <w:t xml:space="preserve">10.4 </w:t>
      </w:r>
      <w:r>
        <w:rPr>
          <w:rFonts w:hint="eastAsia" w:ascii="宋体" w:hAnsi="宋体"/>
          <w:bCs/>
          <w:szCs w:val="21"/>
        </w:rPr>
        <w:t>变更估价</w:t>
      </w:r>
    </w:p>
    <w:p w14:paraId="7A366819">
      <w:pPr>
        <w:spacing w:line="360" w:lineRule="auto"/>
        <w:ind w:firstLine="420" w:firstLineChars="200"/>
        <w:jc w:val="left"/>
        <w:rPr>
          <w:rFonts w:ascii="宋体"/>
          <w:bCs/>
          <w:szCs w:val="21"/>
        </w:rPr>
      </w:pPr>
      <w:r>
        <w:rPr>
          <w:rFonts w:ascii="宋体" w:hAnsi="宋体"/>
          <w:bCs/>
          <w:szCs w:val="21"/>
        </w:rPr>
        <w:t xml:space="preserve">10.4.1 </w:t>
      </w:r>
      <w:r>
        <w:rPr>
          <w:rFonts w:hint="eastAsia" w:ascii="宋体" w:hAnsi="宋体"/>
          <w:bCs/>
          <w:szCs w:val="21"/>
        </w:rPr>
        <w:t>变更估价原则</w:t>
      </w:r>
    </w:p>
    <w:p w14:paraId="239D28D1">
      <w:pPr>
        <w:autoSpaceDE w:val="0"/>
        <w:autoSpaceDN w:val="0"/>
        <w:adjustRightInd w:val="0"/>
        <w:spacing w:line="360" w:lineRule="auto"/>
        <w:ind w:firstLine="420" w:firstLineChars="200"/>
        <w:jc w:val="left"/>
        <w:rPr>
          <w:rFonts w:ascii="宋体"/>
          <w:bCs/>
          <w:szCs w:val="21"/>
          <w:u w:val="single"/>
        </w:rPr>
      </w:pPr>
      <w:r>
        <w:rPr>
          <w:rFonts w:hint="eastAsia" w:ascii="宋体" w:hAnsi="宋体"/>
          <w:bCs/>
          <w:szCs w:val="21"/>
        </w:rPr>
        <w:t>关于变更估价的约定</w:t>
      </w:r>
      <w:r>
        <w:rPr>
          <w:rFonts w:ascii="宋体" w:hAnsi="宋体"/>
          <w:bCs/>
          <w:szCs w:val="21"/>
        </w:rPr>
        <w:t>:</w:t>
      </w:r>
      <w:r>
        <w:rPr>
          <w:rFonts w:ascii="宋体" w:hAnsi="宋体"/>
          <w:bCs/>
          <w:szCs w:val="21"/>
          <w:u w:val="single"/>
        </w:rPr>
        <w:t xml:space="preserve">                    </w:t>
      </w:r>
      <w:r>
        <w:rPr>
          <w:rFonts w:hint="eastAsia" w:ascii="宋体" w:hAnsi="宋体"/>
          <w:bCs/>
          <w:szCs w:val="21"/>
        </w:rPr>
        <w:t>。</w:t>
      </w:r>
    </w:p>
    <w:p w14:paraId="0CC2EF82">
      <w:pPr>
        <w:spacing w:after="120" w:line="360" w:lineRule="auto"/>
        <w:ind w:firstLine="420" w:firstLineChars="200"/>
        <w:rPr>
          <w:rFonts w:ascii="宋体"/>
          <w:bCs/>
          <w:szCs w:val="21"/>
        </w:rPr>
      </w:pPr>
      <w:r>
        <w:rPr>
          <w:rFonts w:ascii="宋体" w:hAnsi="宋体"/>
          <w:bCs/>
          <w:szCs w:val="21"/>
        </w:rPr>
        <w:t>1</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Start w:id="543" w:name="_Toc297048383"/>
      <w:bookmarkStart w:id="544" w:name="_Toc303539150"/>
      <w:bookmarkStart w:id="545" w:name="_Toc300934993"/>
      <w:bookmarkStart w:id="546" w:name="_Toc292559402"/>
      <w:bookmarkStart w:id="547" w:name="_Toc297120497"/>
      <w:bookmarkStart w:id="548" w:name="_Toc296347196"/>
      <w:bookmarkStart w:id="549" w:name="_Toc297216203"/>
      <w:bookmarkStart w:id="550" w:name="_Toc296503197"/>
      <w:bookmarkStart w:id="551" w:name="_Toc297123544"/>
      <w:bookmarkStart w:id="552" w:name="_Toc296891237"/>
      <w:bookmarkStart w:id="553" w:name="_Toc296891025"/>
      <w:bookmarkStart w:id="554" w:name="_Toc296944536"/>
      <w:bookmarkStart w:id="555" w:name="_Toc296346698"/>
      <w:bookmarkStart w:id="556" w:name="_Toc292559907"/>
      <w:bookmarkStart w:id="557" w:name="_Toc312678029"/>
      <w:bookmarkStart w:id="558" w:name="_Toc304295570"/>
      <w:bookmarkStart w:id="559" w:name="_Toc312677503"/>
      <w:r>
        <w:rPr>
          <w:rFonts w:ascii="宋体" w:hAnsi="宋体"/>
          <w:bCs/>
          <w:szCs w:val="21"/>
        </w:rPr>
        <w:t>0.5</w:t>
      </w:r>
      <w:r>
        <w:rPr>
          <w:rFonts w:hint="eastAsia" w:ascii="宋体" w:hAnsi="宋体"/>
          <w:bCs/>
          <w:szCs w:val="21"/>
        </w:rPr>
        <w:t>承</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Start w:id="560" w:name="_Toc296891243"/>
      <w:bookmarkStart w:id="561" w:name="_Toc300934994"/>
      <w:bookmarkStart w:id="562" w:name="_Toc292559913"/>
      <w:bookmarkStart w:id="563" w:name="_Toc297048389"/>
      <w:bookmarkStart w:id="564" w:name="_Toc297216204"/>
      <w:bookmarkStart w:id="565" w:name="_Toc292559408"/>
      <w:bookmarkStart w:id="566" w:name="_Toc296347202"/>
      <w:bookmarkStart w:id="567" w:name="_Toc296346704"/>
      <w:bookmarkStart w:id="568" w:name="_Toc296944542"/>
      <w:bookmarkStart w:id="569" w:name="_Toc297120503"/>
      <w:bookmarkStart w:id="570" w:name="_Toc296503203"/>
      <w:bookmarkStart w:id="571" w:name="_Toc296891031"/>
      <w:bookmarkStart w:id="572" w:name="_Toc303539151"/>
      <w:bookmarkStart w:id="573" w:name="_Toc297123545"/>
      <w:r>
        <w:rPr>
          <w:rFonts w:hint="eastAsia" w:ascii="宋体" w:hAnsi="宋体"/>
          <w:bCs/>
          <w:szCs w:val="21"/>
        </w:rPr>
        <w:t>包人的合理化建议</w:t>
      </w:r>
    </w:p>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14:paraId="1D49F5EE">
      <w:pPr>
        <w:spacing w:line="360" w:lineRule="auto"/>
        <w:ind w:firstLine="420" w:firstLineChars="200"/>
        <w:jc w:val="left"/>
        <w:rPr>
          <w:rFonts w:ascii="宋体"/>
          <w:bCs/>
          <w:szCs w:val="21"/>
        </w:rPr>
      </w:pPr>
      <w:r>
        <w:rPr>
          <w:rFonts w:hint="eastAsia" w:ascii="宋体" w:hAnsi="宋体"/>
          <w:bCs/>
          <w:szCs w:val="21"/>
        </w:rPr>
        <w:t>监理人审查承包人合理化建议的期限：</w:t>
      </w:r>
      <w:r>
        <w:rPr>
          <w:rFonts w:ascii="宋体" w:hAnsi="宋体"/>
          <w:bCs/>
          <w:szCs w:val="21"/>
          <w:u w:val="single"/>
        </w:rPr>
        <w:t xml:space="preserve">                    </w:t>
      </w:r>
      <w:r>
        <w:rPr>
          <w:rFonts w:hint="eastAsia" w:ascii="宋体" w:hAnsi="宋体"/>
          <w:bCs/>
          <w:szCs w:val="21"/>
        </w:rPr>
        <w:t>。</w:t>
      </w:r>
    </w:p>
    <w:p w14:paraId="3138CDB8">
      <w:pPr>
        <w:spacing w:line="360" w:lineRule="auto"/>
        <w:ind w:firstLine="420" w:firstLineChars="200"/>
        <w:jc w:val="left"/>
        <w:rPr>
          <w:rFonts w:ascii="宋体"/>
          <w:bCs/>
          <w:szCs w:val="21"/>
        </w:rPr>
      </w:pPr>
      <w:r>
        <w:rPr>
          <w:rFonts w:hint="eastAsia" w:ascii="宋体" w:hAnsi="宋体"/>
          <w:bCs/>
          <w:szCs w:val="21"/>
        </w:rPr>
        <w:t>发包人审批承包人合理化建议的期限：</w:t>
      </w:r>
      <w:r>
        <w:rPr>
          <w:rFonts w:ascii="宋体" w:hAnsi="宋体"/>
          <w:bCs/>
          <w:szCs w:val="21"/>
          <w:u w:val="single"/>
        </w:rPr>
        <w:t xml:space="preserve">                </w:t>
      </w:r>
      <w:r>
        <w:rPr>
          <w:rFonts w:hint="eastAsia" w:ascii="宋体" w:hAnsi="宋体"/>
          <w:bCs/>
          <w:szCs w:val="21"/>
        </w:rPr>
        <w:t>。</w:t>
      </w:r>
    </w:p>
    <w:p w14:paraId="0BB1AE81">
      <w:pPr>
        <w:spacing w:line="360" w:lineRule="auto"/>
        <w:ind w:left="105" w:leftChars="50" w:firstLine="315" w:firstLineChars="150"/>
        <w:jc w:val="left"/>
        <w:rPr>
          <w:rFonts w:ascii="宋体"/>
          <w:bCs/>
          <w:szCs w:val="21"/>
          <w:u w:val="single"/>
        </w:rPr>
      </w:pPr>
      <w:r>
        <w:rPr>
          <w:rFonts w:hint="eastAsia" w:ascii="宋体" w:hAnsi="宋体"/>
          <w:bCs/>
          <w:szCs w:val="21"/>
        </w:rPr>
        <w:t>承</w:t>
      </w:r>
      <w:bookmarkStart w:id="574" w:name="_Toc296503204"/>
      <w:bookmarkStart w:id="575" w:name="_Toc297123546"/>
      <w:bookmarkStart w:id="576" w:name="_Toc296944543"/>
      <w:bookmarkStart w:id="577" w:name="_Toc304295571"/>
      <w:bookmarkStart w:id="578" w:name="_Toc318581175"/>
      <w:bookmarkStart w:id="579" w:name="_Toc297120504"/>
      <w:bookmarkStart w:id="580" w:name="_Toc296347203"/>
      <w:bookmarkStart w:id="581" w:name="_Toc312678030"/>
      <w:bookmarkStart w:id="582" w:name="_Toc296891032"/>
      <w:bookmarkStart w:id="583" w:name="_Toc292559914"/>
      <w:bookmarkStart w:id="584" w:name="_Toc296891244"/>
      <w:bookmarkStart w:id="585" w:name="_Toc312677504"/>
      <w:bookmarkStart w:id="586" w:name="_Toc297048390"/>
      <w:bookmarkStart w:id="587" w:name="_Toc296346705"/>
      <w:bookmarkStart w:id="588" w:name="_Toc300934995"/>
      <w:bookmarkStart w:id="589" w:name="_Toc297216205"/>
      <w:bookmarkStart w:id="590" w:name="_Toc292559409"/>
      <w:bookmarkStart w:id="591" w:name="_Toc303539152"/>
      <w:r>
        <w:rPr>
          <w:rFonts w:hint="eastAsia" w:ascii="宋体" w:hAnsi="宋体"/>
          <w:bCs/>
          <w:szCs w:val="21"/>
        </w:rPr>
        <w:t>包人提出的合理化建议降低了合同价格或者提高了工程经济效益的奖励的方法和金额为：</w:t>
      </w:r>
      <w:r>
        <w:rPr>
          <w:rFonts w:ascii="宋体" w:hAnsi="宋体"/>
          <w:bCs/>
          <w:szCs w:val="21"/>
          <w:u w:val="single"/>
        </w:rPr>
        <w:t xml:space="preserve">     </w:t>
      </w:r>
      <w:r>
        <w:rPr>
          <w:rFonts w:hint="eastAsia" w:ascii="宋体" w:hAnsi="宋体"/>
          <w:bCs/>
          <w:szCs w:val="21"/>
        </w:rPr>
        <w:t>。</w:t>
      </w:r>
    </w:p>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14:paraId="44BE9226">
      <w:pPr>
        <w:spacing w:after="120" w:line="360" w:lineRule="auto"/>
        <w:ind w:firstLine="420" w:firstLineChars="200"/>
        <w:rPr>
          <w:rFonts w:ascii="宋体"/>
          <w:bCs/>
          <w:szCs w:val="21"/>
        </w:rPr>
      </w:pPr>
      <w:r>
        <w:rPr>
          <w:rFonts w:ascii="宋体" w:hAnsi="宋体"/>
          <w:bCs/>
          <w:szCs w:val="21"/>
        </w:rPr>
        <w:t>1</w:t>
      </w:r>
      <w:bookmarkStart w:id="592" w:name="_Toc312678033"/>
      <w:bookmarkStart w:id="593" w:name="_Toc297216207"/>
      <w:bookmarkStart w:id="594" w:name="_Toc297120499"/>
      <w:bookmarkStart w:id="595" w:name="_Toc297123548"/>
      <w:bookmarkStart w:id="596" w:name="_Toc292559404"/>
      <w:bookmarkStart w:id="597" w:name="_Toc304295574"/>
      <w:bookmarkStart w:id="598" w:name="_Toc296503199"/>
      <w:bookmarkStart w:id="599" w:name="_Toc296346700"/>
      <w:bookmarkStart w:id="600" w:name="_Toc296347198"/>
      <w:bookmarkStart w:id="601" w:name="_Toc296891027"/>
      <w:bookmarkStart w:id="602" w:name="_Toc296891239"/>
      <w:bookmarkStart w:id="603" w:name="_Toc312677507"/>
      <w:bookmarkStart w:id="604" w:name="_Toc303539154"/>
      <w:bookmarkStart w:id="605" w:name="_Toc296944538"/>
      <w:bookmarkStart w:id="606" w:name="_Toc292559909"/>
      <w:bookmarkStart w:id="607" w:name="_Toc300934997"/>
      <w:bookmarkStart w:id="608" w:name="_Toc297048385"/>
      <w:r>
        <w:rPr>
          <w:rFonts w:ascii="宋体" w:hAnsi="宋体"/>
          <w:bCs/>
          <w:szCs w:val="21"/>
        </w:rPr>
        <w:t xml:space="preserve">0.7 </w:t>
      </w:r>
      <w:r>
        <w:rPr>
          <w:rFonts w:hint="eastAsia" w:ascii="宋体" w:hAnsi="宋体"/>
          <w:bCs/>
          <w:szCs w:val="21"/>
        </w:rPr>
        <w:t>暂估价</w:t>
      </w:r>
    </w:p>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14:paraId="6E911C7C">
      <w:pPr>
        <w:spacing w:line="360" w:lineRule="auto"/>
        <w:ind w:firstLine="420" w:firstLineChars="200"/>
        <w:jc w:val="left"/>
        <w:rPr>
          <w:rFonts w:ascii="宋体"/>
          <w:bCs/>
          <w:szCs w:val="21"/>
        </w:rPr>
      </w:pPr>
      <w:r>
        <w:rPr>
          <w:rFonts w:hint="eastAsia" w:ascii="宋体" w:hAnsi="宋体"/>
          <w:bCs/>
          <w:szCs w:val="21"/>
        </w:rPr>
        <w:t>暂</w:t>
      </w:r>
      <w:bookmarkStart w:id="609" w:name="_Toc312678034"/>
      <w:bookmarkStart w:id="610" w:name="_Toc312677508"/>
      <w:bookmarkStart w:id="611" w:name="_Toc318581176"/>
      <w:r>
        <w:rPr>
          <w:rFonts w:hint="eastAsia" w:ascii="宋体" w:hAnsi="宋体"/>
          <w:bCs/>
          <w:szCs w:val="21"/>
        </w:rPr>
        <w:t>估价材料和工程设备的明细详见附件</w:t>
      </w:r>
      <w:r>
        <w:rPr>
          <w:rFonts w:ascii="宋体" w:hAnsi="宋体"/>
          <w:bCs/>
          <w:szCs w:val="21"/>
        </w:rPr>
        <w:t>11</w:t>
      </w:r>
      <w:r>
        <w:rPr>
          <w:rFonts w:hint="eastAsia" w:ascii="宋体" w:hAnsi="宋体"/>
          <w:bCs/>
          <w:szCs w:val="21"/>
        </w:rPr>
        <w:t>：《暂估价一览表》。</w:t>
      </w:r>
    </w:p>
    <w:bookmarkEnd w:id="609"/>
    <w:bookmarkEnd w:id="610"/>
    <w:bookmarkEnd w:id="611"/>
    <w:p w14:paraId="2A4D1357">
      <w:pPr>
        <w:spacing w:line="360" w:lineRule="auto"/>
        <w:ind w:firstLine="420" w:firstLineChars="200"/>
        <w:jc w:val="left"/>
        <w:rPr>
          <w:rFonts w:ascii="宋体"/>
          <w:bCs/>
          <w:szCs w:val="21"/>
        </w:rPr>
      </w:pPr>
      <w:r>
        <w:rPr>
          <w:rFonts w:ascii="宋体" w:hAnsi="宋体"/>
          <w:bCs/>
          <w:szCs w:val="21"/>
        </w:rPr>
        <w:t>1</w:t>
      </w:r>
      <w:bookmarkStart w:id="612" w:name="_Toc312678035"/>
      <w:bookmarkStart w:id="613" w:name="_Toc318581177"/>
      <w:bookmarkStart w:id="614" w:name="_Toc312677509"/>
      <w:r>
        <w:rPr>
          <w:rFonts w:ascii="宋体" w:hAnsi="宋体"/>
          <w:bCs/>
          <w:szCs w:val="21"/>
        </w:rPr>
        <w:t xml:space="preserve">0.7.1 </w:t>
      </w:r>
      <w:r>
        <w:rPr>
          <w:rFonts w:hint="eastAsia" w:ascii="宋体" w:hAnsi="宋体"/>
          <w:bCs/>
          <w:szCs w:val="21"/>
        </w:rPr>
        <w:t>依法必须竞争性谈判的暂估价项目</w:t>
      </w:r>
    </w:p>
    <w:bookmarkEnd w:id="612"/>
    <w:bookmarkEnd w:id="613"/>
    <w:bookmarkEnd w:id="614"/>
    <w:p w14:paraId="3CBF0AD4">
      <w:pPr>
        <w:spacing w:line="360" w:lineRule="auto"/>
        <w:ind w:firstLine="420" w:firstLineChars="200"/>
        <w:jc w:val="left"/>
        <w:rPr>
          <w:rFonts w:ascii="宋体"/>
          <w:bCs/>
          <w:szCs w:val="21"/>
        </w:rPr>
      </w:pPr>
      <w:r>
        <w:rPr>
          <w:rFonts w:hint="eastAsia" w:ascii="宋体" w:hAnsi="宋体"/>
          <w:bCs/>
          <w:szCs w:val="21"/>
        </w:rPr>
        <w:t>对于依法必须竞争性谈判的暂估价项目的确认和批准采取第</w:t>
      </w:r>
      <w:r>
        <w:rPr>
          <w:rFonts w:ascii="宋体" w:hAnsi="宋体"/>
          <w:bCs/>
          <w:szCs w:val="21"/>
          <w:u w:val="single"/>
        </w:rPr>
        <w:t xml:space="preserve">       </w:t>
      </w:r>
      <w:r>
        <w:rPr>
          <w:rFonts w:hint="eastAsia" w:ascii="宋体" w:hAnsi="宋体"/>
          <w:bCs/>
          <w:szCs w:val="21"/>
        </w:rPr>
        <w:t>种方式确定。</w:t>
      </w:r>
    </w:p>
    <w:p w14:paraId="4CE150F8">
      <w:pPr>
        <w:spacing w:line="360" w:lineRule="auto"/>
        <w:ind w:firstLine="420" w:firstLineChars="200"/>
        <w:jc w:val="left"/>
        <w:rPr>
          <w:rFonts w:ascii="宋体"/>
          <w:bCs/>
          <w:szCs w:val="21"/>
        </w:rPr>
      </w:pPr>
      <w:r>
        <w:rPr>
          <w:rFonts w:ascii="宋体" w:hAnsi="宋体"/>
          <w:bCs/>
          <w:szCs w:val="21"/>
        </w:rPr>
        <w:t xml:space="preserve">10.7.2 </w:t>
      </w:r>
      <w:r>
        <w:rPr>
          <w:rFonts w:hint="eastAsia" w:ascii="宋体" w:hAnsi="宋体"/>
          <w:bCs/>
          <w:szCs w:val="21"/>
        </w:rPr>
        <w:t>不属于依法必须竞争性谈判的暂估价项目</w:t>
      </w:r>
    </w:p>
    <w:p w14:paraId="6F1EEDBD">
      <w:pPr>
        <w:spacing w:line="360" w:lineRule="auto"/>
        <w:ind w:firstLine="420" w:firstLineChars="200"/>
        <w:jc w:val="left"/>
        <w:rPr>
          <w:rFonts w:ascii="宋体"/>
          <w:bCs/>
          <w:szCs w:val="21"/>
        </w:rPr>
      </w:pPr>
      <w:r>
        <w:rPr>
          <w:rFonts w:hint="eastAsia" w:ascii="宋体" w:hAnsi="宋体"/>
          <w:bCs/>
          <w:szCs w:val="21"/>
        </w:rPr>
        <w:t>对于不属于依法必须竞争性谈判的暂估价项目的确认和批准采取第</w:t>
      </w:r>
      <w:r>
        <w:rPr>
          <w:rFonts w:ascii="宋体" w:hAnsi="宋体"/>
          <w:bCs/>
          <w:szCs w:val="21"/>
          <w:u w:val="single"/>
        </w:rPr>
        <w:t xml:space="preserve">      </w:t>
      </w:r>
      <w:r>
        <w:rPr>
          <w:rFonts w:ascii="宋体" w:hAnsi="宋体"/>
          <w:bCs/>
          <w:szCs w:val="21"/>
        </w:rPr>
        <w:t xml:space="preserve"> </w:t>
      </w:r>
      <w:r>
        <w:rPr>
          <w:rFonts w:hint="eastAsia" w:ascii="宋体" w:hAnsi="宋体"/>
          <w:bCs/>
          <w:szCs w:val="21"/>
        </w:rPr>
        <w:t>种方式确定。</w:t>
      </w:r>
    </w:p>
    <w:p w14:paraId="5163BF46">
      <w:pPr>
        <w:spacing w:line="360" w:lineRule="auto"/>
        <w:ind w:firstLine="420" w:firstLineChars="200"/>
        <w:jc w:val="left"/>
        <w:rPr>
          <w:rFonts w:ascii="宋体"/>
          <w:bCs/>
          <w:szCs w:val="21"/>
        </w:rPr>
      </w:pPr>
      <w:r>
        <w:rPr>
          <w:rFonts w:hint="eastAsia" w:ascii="宋体" w:hAnsi="宋体"/>
          <w:bCs/>
          <w:szCs w:val="21"/>
        </w:rPr>
        <w:t>第</w:t>
      </w:r>
      <w:r>
        <w:rPr>
          <w:rFonts w:ascii="宋体" w:hAnsi="宋体"/>
          <w:bCs/>
          <w:szCs w:val="21"/>
        </w:rPr>
        <w:t>3</w:t>
      </w:r>
      <w:r>
        <w:rPr>
          <w:rFonts w:hint="eastAsia" w:ascii="宋体" w:hAnsi="宋体"/>
          <w:bCs/>
          <w:szCs w:val="21"/>
        </w:rPr>
        <w:t>种方式：承包人直接实施的暂估价项目</w:t>
      </w:r>
    </w:p>
    <w:p w14:paraId="5E78EBF2">
      <w:pPr>
        <w:spacing w:line="360" w:lineRule="auto"/>
        <w:ind w:firstLine="420" w:firstLineChars="200"/>
        <w:jc w:val="left"/>
        <w:rPr>
          <w:rFonts w:ascii="宋体"/>
          <w:bCs/>
          <w:szCs w:val="21"/>
        </w:rPr>
      </w:pPr>
      <w:r>
        <w:rPr>
          <w:rFonts w:hint="eastAsia" w:ascii="宋体" w:hAnsi="宋体"/>
          <w:bCs/>
          <w:szCs w:val="21"/>
        </w:rPr>
        <w:t>承包人直接实施的暂估价项目的约定：</w:t>
      </w:r>
      <w:r>
        <w:rPr>
          <w:rFonts w:ascii="宋体" w:hAnsi="宋体"/>
          <w:bCs/>
          <w:szCs w:val="21"/>
          <w:u w:val="single"/>
        </w:rPr>
        <w:t xml:space="preserve">                          </w:t>
      </w:r>
      <w:r>
        <w:rPr>
          <w:rFonts w:hint="eastAsia" w:ascii="宋体" w:hAnsi="宋体"/>
          <w:bCs/>
          <w:szCs w:val="21"/>
        </w:rPr>
        <w:t>。</w:t>
      </w:r>
    </w:p>
    <w:p w14:paraId="313DCBD7">
      <w:pPr>
        <w:spacing w:after="120" w:line="360" w:lineRule="auto"/>
        <w:ind w:firstLine="420" w:firstLineChars="200"/>
        <w:rPr>
          <w:rFonts w:ascii="宋体"/>
          <w:bCs/>
          <w:szCs w:val="21"/>
        </w:rPr>
      </w:pPr>
      <w:r>
        <w:rPr>
          <w:rFonts w:ascii="宋体" w:hAnsi="宋体"/>
          <w:bCs/>
          <w:szCs w:val="21"/>
        </w:rPr>
        <w:t xml:space="preserve">10.8 </w:t>
      </w:r>
      <w:r>
        <w:rPr>
          <w:rFonts w:hint="eastAsia" w:ascii="宋体" w:hAnsi="宋体"/>
          <w:bCs/>
          <w:szCs w:val="21"/>
        </w:rPr>
        <w:t>暂列金额</w:t>
      </w:r>
    </w:p>
    <w:p w14:paraId="0495A42F">
      <w:pPr>
        <w:spacing w:line="360" w:lineRule="auto"/>
        <w:ind w:firstLine="420" w:firstLineChars="200"/>
        <w:jc w:val="left"/>
        <w:rPr>
          <w:rFonts w:ascii="宋体"/>
          <w:bCs/>
          <w:szCs w:val="21"/>
        </w:rPr>
      </w:pPr>
      <w:r>
        <w:rPr>
          <w:rFonts w:hint="eastAsia" w:ascii="宋体" w:hAnsi="宋体"/>
          <w:bCs/>
          <w:szCs w:val="21"/>
        </w:rPr>
        <w:t>合同当事人关于暂列金额使用的约定：</w:t>
      </w:r>
      <w:r>
        <w:rPr>
          <w:rFonts w:ascii="宋体" w:hAnsi="宋体"/>
          <w:bCs/>
          <w:szCs w:val="21"/>
          <w:u w:val="single"/>
        </w:rPr>
        <w:t xml:space="preserve">                      </w:t>
      </w:r>
      <w:r>
        <w:rPr>
          <w:rFonts w:hint="eastAsia" w:ascii="宋体" w:hAnsi="宋体"/>
          <w:bCs/>
          <w:szCs w:val="21"/>
        </w:rPr>
        <w:t>。</w:t>
      </w:r>
    </w:p>
    <w:p w14:paraId="3F6820A6">
      <w:pPr>
        <w:spacing w:after="120" w:line="360" w:lineRule="auto"/>
        <w:ind w:firstLine="420" w:firstLineChars="200"/>
        <w:rPr>
          <w:rFonts w:ascii="宋体"/>
          <w:szCs w:val="21"/>
        </w:rPr>
      </w:pPr>
      <w:r>
        <w:rPr>
          <w:rFonts w:ascii="宋体" w:hAnsi="宋体"/>
          <w:szCs w:val="21"/>
        </w:rPr>
        <w:t xml:space="preserve">11. </w:t>
      </w:r>
      <w:r>
        <w:rPr>
          <w:rFonts w:hint="eastAsia" w:ascii="宋体" w:hAnsi="宋体"/>
          <w:bCs/>
          <w:szCs w:val="21"/>
        </w:rPr>
        <w:t>价格调整</w:t>
      </w:r>
      <w:bookmarkEnd w:id="525"/>
    </w:p>
    <w:p w14:paraId="713FF1B5">
      <w:pPr>
        <w:spacing w:after="120" w:line="360" w:lineRule="auto"/>
        <w:ind w:firstLine="420" w:firstLineChars="200"/>
        <w:rPr>
          <w:rFonts w:hAnsi="宋体"/>
          <w:bCs/>
          <w:szCs w:val="21"/>
        </w:rPr>
      </w:pPr>
      <w:bookmarkStart w:id="615" w:name="_Toc292559406"/>
      <w:bookmarkStart w:id="616" w:name="_Toc292559911"/>
      <w:bookmarkStart w:id="617" w:name="_Toc297123550"/>
      <w:bookmarkStart w:id="618" w:name="_Toc297048387"/>
      <w:bookmarkStart w:id="619" w:name="_Toc304295577"/>
      <w:bookmarkStart w:id="620" w:name="_Toc297216209"/>
      <w:bookmarkStart w:id="621" w:name="_Toc296944540"/>
      <w:bookmarkStart w:id="622" w:name="_Toc296347200"/>
      <w:bookmarkStart w:id="623" w:name="_Toc296891029"/>
      <w:bookmarkStart w:id="624" w:name="_Toc296346702"/>
      <w:bookmarkStart w:id="625" w:name="_Toc303539157"/>
      <w:bookmarkStart w:id="626" w:name="_Toc296503201"/>
      <w:bookmarkStart w:id="627" w:name="_Toc297120501"/>
      <w:bookmarkStart w:id="628" w:name="_Toc296891241"/>
      <w:bookmarkStart w:id="629" w:name="_Toc312678039"/>
      <w:bookmarkStart w:id="630" w:name="_Toc300935000"/>
      <w:r>
        <w:rPr>
          <w:rFonts w:hAnsi="宋体"/>
          <w:bCs/>
          <w:szCs w:val="21"/>
        </w:rPr>
        <w:t xml:space="preserve">11.1 </w:t>
      </w:r>
      <w:r>
        <w:rPr>
          <w:rFonts w:hint="eastAsia" w:hAnsi="宋体"/>
          <w:bCs/>
          <w:szCs w:val="21"/>
        </w:rPr>
        <w:t>市场价格波动引起的调整</w:t>
      </w:r>
    </w:p>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14:paraId="72E02677">
      <w:pPr>
        <w:spacing w:line="360" w:lineRule="auto"/>
        <w:ind w:firstLine="420" w:firstLineChars="200"/>
        <w:jc w:val="left"/>
        <w:rPr>
          <w:rFonts w:hAnsi="宋体"/>
          <w:bCs/>
          <w:szCs w:val="21"/>
        </w:rPr>
      </w:pPr>
      <w:r>
        <w:rPr>
          <w:rFonts w:hint="eastAsia" w:hAnsi="宋体"/>
          <w:bCs/>
          <w:szCs w:val="21"/>
        </w:rPr>
        <w:t>市场价格波动是否调整合同价格的约定：</w:t>
      </w:r>
      <w:r>
        <w:rPr>
          <w:rFonts w:hAnsi="宋体"/>
          <w:bCs/>
          <w:szCs w:val="21"/>
          <w:u w:val="single"/>
        </w:rPr>
        <w:t xml:space="preserve">           </w:t>
      </w:r>
      <w:r>
        <w:rPr>
          <w:rFonts w:hint="eastAsia" w:hAnsi="宋体"/>
          <w:bCs/>
          <w:szCs w:val="21"/>
        </w:rPr>
        <w:t>。</w:t>
      </w:r>
    </w:p>
    <w:p w14:paraId="792345C5">
      <w:pPr>
        <w:spacing w:line="360" w:lineRule="auto"/>
        <w:ind w:firstLine="420" w:firstLineChars="200"/>
        <w:jc w:val="left"/>
        <w:rPr>
          <w:rFonts w:hAnsi="宋体"/>
          <w:bCs/>
          <w:szCs w:val="21"/>
        </w:rPr>
      </w:pPr>
      <w:r>
        <w:rPr>
          <w:rFonts w:hint="eastAsia" w:hAnsi="宋体"/>
          <w:bCs/>
          <w:szCs w:val="21"/>
        </w:rPr>
        <w:t>因市场价格波动调整合同价格，采用以下第</w:t>
      </w:r>
      <w:r>
        <w:rPr>
          <w:rFonts w:hAnsi="宋体"/>
          <w:bCs/>
          <w:szCs w:val="21"/>
          <w:u w:val="single"/>
        </w:rPr>
        <w:t xml:space="preserve">             </w:t>
      </w:r>
      <w:r>
        <w:rPr>
          <w:rFonts w:hint="eastAsia" w:hAnsi="宋体"/>
          <w:bCs/>
          <w:szCs w:val="21"/>
        </w:rPr>
        <w:t>种方式对合同价格进行调整：</w:t>
      </w:r>
    </w:p>
    <w:p w14:paraId="1D58E66B">
      <w:pPr>
        <w:spacing w:line="360" w:lineRule="auto"/>
        <w:ind w:firstLine="420" w:firstLineChars="200"/>
        <w:jc w:val="left"/>
        <w:rPr>
          <w:rFonts w:hAnsi="宋体"/>
          <w:bCs/>
          <w:szCs w:val="21"/>
        </w:rPr>
      </w:pPr>
      <w:r>
        <w:rPr>
          <w:rFonts w:hint="eastAsia" w:hAnsi="宋体"/>
          <w:bCs/>
          <w:szCs w:val="21"/>
        </w:rPr>
        <w:t>第</w:t>
      </w:r>
      <w:r>
        <w:rPr>
          <w:rFonts w:hAnsi="宋体"/>
          <w:bCs/>
          <w:szCs w:val="21"/>
        </w:rPr>
        <w:t>1</w:t>
      </w:r>
      <w:r>
        <w:rPr>
          <w:rFonts w:hint="eastAsia" w:hAnsi="宋体"/>
          <w:bCs/>
          <w:szCs w:val="21"/>
        </w:rPr>
        <w:t>种方式：采用价格指数进行价格调整。</w:t>
      </w:r>
    </w:p>
    <w:p w14:paraId="3563AD58">
      <w:pPr>
        <w:spacing w:line="360" w:lineRule="auto"/>
        <w:ind w:firstLine="420" w:firstLineChars="200"/>
        <w:jc w:val="left"/>
        <w:rPr>
          <w:rFonts w:hAnsi="宋体"/>
          <w:bCs/>
          <w:szCs w:val="21"/>
          <w:u w:val="single"/>
        </w:rPr>
      </w:pPr>
      <w:r>
        <w:rPr>
          <w:rFonts w:hint="eastAsia" w:hAnsi="宋体"/>
          <w:bCs/>
          <w:szCs w:val="21"/>
        </w:rPr>
        <w:t>关于各可调因子、定值和变值权重，以及基本价格指数及其来源的约定：</w:t>
      </w:r>
      <w:r>
        <w:rPr>
          <w:rFonts w:hAnsi="宋体"/>
          <w:bCs/>
          <w:szCs w:val="21"/>
          <w:u w:val="single"/>
        </w:rPr>
        <w:t xml:space="preserve">    </w:t>
      </w:r>
      <w:r>
        <w:rPr>
          <w:rFonts w:hint="eastAsia" w:hAnsi="宋体"/>
          <w:bCs/>
          <w:szCs w:val="21"/>
        </w:rPr>
        <w:t>；</w:t>
      </w:r>
      <w:r>
        <w:rPr>
          <w:rFonts w:hAnsi="宋体"/>
          <w:bCs/>
          <w:szCs w:val="21"/>
        </w:rPr>
        <w:t xml:space="preserve">  </w:t>
      </w:r>
    </w:p>
    <w:p w14:paraId="366A4ECF">
      <w:pPr>
        <w:spacing w:line="360" w:lineRule="auto"/>
        <w:ind w:firstLine="420" w:firstLineChars="200"/>
        <w:jc w:val="left"/>
        <w:rPr>
          <w:rFonts w:hAnsi="宋体"/>
          <w:bCs/>
          <w:szCs w:val="21"/>
        </w:rPr>
      </w:pPr>
      <w:r>
        <w:rPr>
          <w:rFonts w:hint="eastAsia" w:hAnsi="宋体"/>
          <w:bCs/>
          <w:szCs w:val="21"/>
        </w:rPr>
        <w:t>第</w:t>
      </w:r>
      <w:r>
        <w:rPr>
          <w:rFonts w:hAnsi="宋体"/>
          <w:bCs/>
          <w:szCs w:val="21"/>
        </w:rPr>
        <w:t>2</w:t>
      </w:r>
      <w:r>
        <w:rPr>
          <w:rFonts w:hint="eastAsia" w:hAnsi="宋体"/>
          <w:bCs/>
          <w:szCs w:val="21"/>
        </w:rPr>
        <w:t>种方式：采用造价信息进行价格调整。</w:t>
      </w:r>
    </w:p>
    <w:p w14:paraId="1C1029BB">
      <w:pPr>
        <w:spacing w:line="360" w:lineRule="auto"/>
        <w:ind w:firstLine="420" w:firstLineChars="200"/>
        <w:jc w:val="left"/>
        <w:rPr>
          <w:rFonts w:hAnsi="宋体"/>
          <w:bCs/>
          <w:szCs w:val="21"/>
        </w:rPr>
      </w:pPr>
      <w:r>
        <w:rPr>
          <w:rFonts w:hint="eastAsia" w:hAnsi="宋体"/>
          <w:bCs/>
          <w:szCs w:val="21"/>
        </w:rPr>
        <w:t>关于基准价格的约定：</w:t>
      </w:r>
      <w:r>
        <w:rPr>
          <w:rFonts w:hAnsi="宋体"/>
          <w:bCs/>
          <w:szCs w:val="21"/>
          <w:u w:val="single"/>
        </w:rPr>
        <w:t xml:space="preserve">                   </w:t>
      </w:r>
      <w:r>
        <w:rPr>
          <w:rFonts w:hint="eastAsia" w:hAnsi="宋体"/>
          <w:bCs/>
          <w:szCs w:val="21"/>
        </w:rPr>
        <w:t>。</w:t>
      </w:r>
    </w:p>
    <w:p w14:paraId="1992A585">
      <w:pPr>
        <w:spacing w:line="360" w:lineRule="auto"/>
        <w:ind w:firstLine="420" w:firstLineChars="200"/>
        <w:jc w:val="left"/>
        <w:rPr>
          <w:rFonts w:hAnsi="宋体"/>
          <w:bCs/>
          <w:szCs w:val="21"/>
        </w:rPr>
      </w:pPr>
      <w:r>
        <w:rPr>
          <w:rFonts w:hint="eastAsia" w:hAnsi="宋体"/>
          <w:bCs/>
          <w:szCs w:val="21"/>
        </w:rPr>
        <w:t>专用合同条款</w:t>
      </w:r>
      <w:r>
        <w:rPr>
          <w:rFonts w:hint="eastAsia" w:hAnsi="宋体" w:cs="宋体"/>
          <w:bCs/>
          <w:szCs w:val="21"/>
        </w:rPr>
        <w:t>①</w:t>
      </w:r>
      <w:r>
        <w:rPr>
          <w:rFonts w:hint="eastAsia" w:hAnsi="宋体"/>
          <w:bCs/>
          <w:szCs w:val="21"/>
        </w:rPr>
        <w:t>承包人在已标价</w:t>
      </w:r>
      <w:r>
        <w:rPr>
          <w:rFonts w:hint="eastAsia" w:hAnsi="宋体"/>
          <w:bCs/>
          <w:szCs w:val="21"/>
          <w:lang w:eastAsia="zh-CN"/>
        </w:rPr>
        <w:t>施工图纸</w:t>
      </w:r>
      <w:r>
        <w:rPr>
          <w:rFonts w:hint="eastAsia" w:hAnsi="宋体"/>
          <w:bCs/>
          <w:szCs w:val="21"/>
        </w:rPr>
        <w:t>或预算书中载明的材料单价低于基准价格的：专用合同条款合同履行期间材料单价涨幅以基准价格为基础超过</w:t>
      </w:r>
      <w:r>
        <w:rPr>
          <w:rFonts w:hAnsi="宋体"/>
          <w:bCs/>
          <w:szCs w:val="21"/>
          <w:u w:val="single"/>
        </w:rPr>
        <w:t xml:space="preserve">      </w:t>
      </w:r>
      <w:r>
        <w:rPr>
          <w:rFonts w:hAnsi="宋体"/>
          <w:bCs/>
          <w:szCs w:val="21"/>
        </w:rPr>
        <w:t>%</w:t>
      </w:r>
      <w:r>
        <w:rPr>
          <w:rFonts w:hint="eastAsia" w:hAnsi="宋体"/>
          <w:bCs/>
          <w:szCs w:val="21"/>
        </w:rPr>
        <w:t>时，或材料单价跌幅以已标价</w:t>
      </w:r>
      <w:r>
        <w:rPr>
          <w:rFonts w:hint="eastAsia" w:hAnsi="宋体"/>
          <w:bCs/>
          <w:szCs w:val="21"/>
          <w:lang w:eastAsia="zh-CN"/>
        </w:rPr>
        <w:t>施工图纸</w:t>
      </w:r>
      <w:r>
        <w:rPr>
          <w:rFonts w:hint="eastAsia" w:hAnsi="宋体"/>
          <w:bCs/>
          <w:szCs w:val="21"/>
        </w:rPr>
        <w:t>或预算书中载明材料单价为基础超过</w:t>
      </w:r>
      <w:r>
        <w:rPr>
          <w:rFonts w:hAnsi="宋体"/>
          <w:bCs/>
          <w:szCs w:val="21"/>
          <w:u w:val="single"/>
        </w:rPr>
        <w:t xml:space="preserve">      </w:t>
      </w:r>
      <w:r>
        <w:rPr>
          <w:rFonts w:hAnsi="宋体"/>
          <w:bCs/>
          <w:szCs w:val="21"/>
        </w:rPr>
        <w:t>%</w:t>
      </w:r>
      <w:r>
        <w:rPr>
          <w:rFonts w:hint="eastAsia" w:hAnsi="宋体"/>
          <w:bCs/>
          <w:szCs w:val="21"/>
        </w:rPr>
        <w:t>时，其超过部分据实调整。</w:t>
      </w:r>
    </w:p>
    <w:p w14:paraId="23A3B25E">
      <w:pPr>
        <w:spacing w:line="360" w:lineRule="auto"/>
        <w:ind w:firstLine="420" w:firstLineChars="200"/>
        <w:jc w:val="left"/>
        <w:rPr>
          <w:rFonts w:hAnsi="宋体"/>
          <w:bCs/>
          <w:szCs w:val="21"/>
        </w:rPr>
      </w:pPr>
      <w:r>
        <w:rPr>
          <w:rFonts w:hint="eastAsia" w:hAnsi="宋体" w:cs="宋体"/>
          <w:bCs/>
          <w:szCs w:val="21"/>
        </w:rPr>
        <w:t>②</w:t>
      </w:r>
      <w:r>
        <w:rPr>
          <w:rFonts w:hint="eastAsia" w:hAnsi="宋体"/>
          <w:bCs/>
          <w:szCs w:val="21"/>
        </w:rPr>
        <w:t>承包人在已标价</w:t>
      </w:r>
      <w:r>
        <w:rPr>
          <w:rFonts w:hint="eastAsia" w:hAnsi="宋体"/>
          <w:bCs/>
          <w:szCs w:val="21"/>
          <w:lang w:eastAsia="zh-CN"/>
        </w:rPr>
        <w:t>施工图纸</w:t>
      </w:r>
      <w:r>
        <w:rPr>
          <w:rFonts w:hint="eastAsia" w:hAnsi="宋体"/>
          <w:bCs/>
          <w:szCs w:val="21"/>
        </w:rPr>
        <w:t>或预算书中载明的材料单价高于基准价格的：专用合同条款合同履行期间材料单价跌幅以基准价格为基础超过</w:t>
      </w:r>
      <w:r>
        <w:rPr>
          <w:rFonts w:hAnsi="宋体"/>
          <w:bCs/>
          <w:szCs w:val="21"/>
          <w:u w:val="single"/>
        </w:rPr>
        <w:t xml:space="preserve">      </w:t>
      </w:r>
      <w:r>
        <w:rPr>
          <w:rFonts w:hAnsi="宋体"/>
          <w:bCs/>
          <w:szCs w:val="21"/>
        </w:rPr>
        <w:t>%</w:t>
      </w:r>
      <w:r>
        <w:rPr>
          <w:rFonts w:hint="eastAsia" w:hAnsi="宋体"/>
          <w:bCs/>
          <w:szCs w:val="21"/>
        </w:rPr>
        <w:t>时，或材料单价涨幅以预算书中载明材料单价为基础超过</w:t>
      </w:r>
      <w:r>
        <w:rPr>
          <w:rFonts w:hAnsi="宋体"/>
          <w:bCs/>
          <w:szCs w:val="21"/>
          <w:u w:val="single"/>
        </w:rPr>
        <w:t xml:space="preserve">      </w:t>
      </w:r>
      <w:r>
        <w:rPr>
          <w:rFonts w:hAnsi="宋体"/>
          <w:bCs/>
          <w:szCs w:val="21"/>
        </w:rPr>
        <w:t>%</w:t>
      </w:r>
      <w:r>
        <w:rPr>
          <w:rFonts w:hint="eastAsia" w:hAnsi="宋体"/>
          <w:bCs/>
          <w:szCs w:val="21"/>
        </w:rPr>
        <w:t>时，其超过部分据实调整。</w:t>
      </w:r>
    </w:p>
    <w:p w14:paraId="57AEECDF">
      <w:pPr>
        <w:spacing w:line="360" w:lineRule="auto"/>
        <w:jc w:val="left"/>
        <w:rPr>
          <w:rFonts w:hAnsi="宋体"/>
          <w:bCs/>
          <w:szCs w:val="21"/>
        </w:rPr>
      </w:pPr>
      <w:r>
        <w:rPr>
          <w:rFonts w:hint="eastAsia" w:hAnsi="宋体" w:cs="宋体"/>
          <w:bCs/>
          <w:szCs w:val="21"/>
        </w:rPr>
        <w:t>③</w:t>
      </w:r>
      <w:r>
        <w:rPr>
          <w:rFonts w:hint="eastAsia" w:hAnsi="宋体"/>
          <w:bCs/>
          <w:szCs w:val="21"/>
        </w:rPr>
        <w:t>承包人在预算书中载明的材料单价等于基准单价的：专用合同条款合同履行期间材料单价涨跌幅以基准单价为基础超过±</w:t>
      </w:r>
      <w:r>
        <w:rPr>
          <w:rFonts w:hAnsi="宋体"/>
          <w:bCs/>
          <w:szCs w:val="21"/>
          <w:u w:val="single"/>
        </w:rPr>
        <w:t xml:space="preserve">       </w:t>
      </w:r>
      <w:r>
        <w:rPr>
          <w:rFonts w:hAnsi="宋体"/>
          <w:bCs/>
          <w:szCs w:val="21"/>
        </w:rPr>
        <w:t>%</w:t>
      </w:r>
      <w:r>
        <w:rPr>
          <w:rFonts w:hint="eastAsia" w:hAnsi="宋体"/>
          <w:bCs/>
          <w:szCs w:val="21"/>
        </w:rPr>
        <w:t>时，其超过部分据实调整。</w:t>
      </w:r>
    </w:p>
    <w:p w14:paraId="60126160">
      <w:pPr>
        <w:spacing w:after="120" w:line="360" w:lineRule="auto"/>
        <w:ind w:firstLine="420" w:firstLineChars="200"/>
        <w:rPr>
          <w:rFonts w:ascii="宋体"/>
          <w:szCs w:val="21"/>
        </w:rPr>
      </w:pPr>
      <w:r>
        <w:rPr>
          <w:rFonts w:hint="eastAsia" w:hAnsi="宋体"/>
          <w:bCs/>
          <w:szCs w:val="21"/>
        </w:rPr>
        <w:t>第</w:t>
      </w:r>
      <w:r>
        <w:rPr>
          <w:rFonts w:hAnsi="宋体"/>
          <w:bCs/>
          <w:szCs w:val="21"/>
        </w:rPr>
        <w:t>3</w:t>
      </w:r>
      <w:r>
        <w:rPr>
          <w:rFonts w:hint="eastAsia" w:hAnsi="宋体"/>
          <w:bCs/>
          <w:szCs w:val="21"/>
        </w:rPr>
        <w:t>种方式：其他价格调整方式：</w:t>
      </w:r>
      <w:r>
        <w:rPr>
          <w:rFonts w:hAnsi="宋体"/>
          <w:bCs/>
          <w:szCs w:val="21"/>
          <w:u w:val="single"/>
        </w:rPr>
        <w:t xml:space="preserve">                   </w:t>
      </w:r>
      <w:r>
        <w:rPr>
          <w:rFonts w:hint="eastAsia" w:ascii="宋体" w:hAnsi="宋体"/>
          <w:szCs w:val="21"/>
        </w:rPr>
        <w:t>。</w:t>
      </w:r>
    </w:p>
    <w:bookmarkEnd w:id="518"/>
    <w:bookmarkEnd w:id="519"/>
    <w:bookmarkEnd w:id="520"/>
    <w:bookmarkEnd w:id="521"/>
    <w:bookmarkEnd w:id="522"/>
    <w:bookmarkEnd w:id="523"/>
    <w:p w14:paraId="12FE5C54">
      <w:pPr>
        <w:spacing w:line="360" w:lineRule="auto"/>
        <w:ind w:firstLine="420" w:firstLineChars="200"/>
        <w:rPr>
          <w:rFonts w:ascii="宋体"/>
          <w:szCs w:val="21"/>
        </w:rPr>
      </w:pPr>
      <w:bookmarkStart w:id="631" w:name="_Toc296891033"/>
      <w:bookmarkStart w:id="632" w:name="_Toc296891245"/>
      <w:bookmarkStart w:id="633" w:name="_Toc297120505"/>
      <w:bookmarkStart w:id="634" w:name="_Toc296346706"/>
      <w:bookmarkStart w:id="635" w:name="_Toc292559410"/>
      <w:bookmarkStart w:id="636" w:name="_Toc292559915"/>
      <w:bookmarkStart w:id="637" w:name="_Toc296944544"/>
      <w:bookmarkStart w:id="638" w:name="_Toc297048391"/>
      <w:bookmarkStart w:id="639" w:name="_Toc296503205"/>
      <w:bookmarkStart w:id="640" w:name="_Toc296347204"/>
      <w:bookmarkStart w:id="641" w:name="_Toc351203644"/>
      <w:bookmarkStart w:id="642" w:name="_Toc297123552"/>
      <w:bookmarkStart w:id="643" w:name="_Toc303539159"/>
      <w:bookmarkStart w:id="644" w:name="_Toc304295579"/>
      <w:bookmarkStart w:id="645" w:name="_Toc297216211"/>
      <w:bookmarkStart w:id="646" w:name="_Toc300935002"/>
      <w:bookmarkStart w:id="647" w:name="_Toc312678040"/>
      <w:r>
        <w:rPr>
          <w:rFonts w:ascii="宋体" w:hAnsi="宋体"/>
          <w:szCs w:val="21"/>
        </w:rPr>
        <w:t xml:space="preserve">12. </w:t>
      </w:r>
      <w:bookmarkEnd w:id="631"/>
      <w:bookmarkEnd w:id="632"/>
      <w:bookmarkEnd w:id="633"/>
      <w:bookmarkEnd w:id="634"/>
      <w:bookmarkEnd w:id="635"/>
      <w:bookmarkEnd w:id="636"/>
      <w:bookmarkEnd w:id="637"/>
      <w:bookmarkEnd w:id="638"/>
      <w:bookmarkEnd w:id="639"/>
      <w:bookmarkEnd w:id="640"/>
      <w:r>
        <w:rPr>
          <w:rFonts w:hint="eastAsia" w:ascii="宋体" w:hAnsi="宋体"/>
          <w:bCs/>
          <w:szCs w:val="21"/>
        </w:rPr>
        <w:t>合同价格</w:t>
      </w:r>
      <w:r>
        <w:rPr>
          <w:rFonts w:hint="eastAsia" w:ascii="宋体" w:hAnsi="宋体"/>
          <w:szCs w:val="21"/>
        </w:rPr>
        <w:t>、计量与支付</w:t>
      </w:r>
      <w:bookmarkEnd w:id="641"/>
    </w:p>
    <w:bookmarkEnd w:id="642"/>
    <w:bookmarkEnd w:id="643"/>
    <w:bookmarkEnd w:id="644"/>
    <w:bookmarkEnd w:id="645"/>
    <w:bookmarkEnd w:id="646"/>
    <w:bookmarkEnd w:id="647"/>
    <w:p w14:paraId="0518AEDE">
      <w:pPr>
        <w:spacing w:line="360" w:lineRule="auto"/>
        <w:ind w:firstLine="420" w:firstLineChars="200"/>
        <w:rPr>
          <w:rFonts w:ascii="宋体"/>
          <w:bCs/>
          <w:szCs w:val="21"/>
        </w:rPr>
      </w:pPr>
      <w:bookmarkStart w:id="648" w:name="_Toc267251461"/>
      <w:bookmarkStart w:id="649" w:name="_Toc292559411"/>
      <w:bookmarkStart w:id="650" w:name="_Toc292559916"/>
      <w:bookmarkStart w:id="651" w:name="_Toc296346707"/>
      <w:bookmarkStart w:id="652" w:name="_Toc296891246"/>
      <w:bookmarkStart w:id="653" w:name="_Toc296891034"/>
      <w:bookmarkStart w:id="654" w:name="_Toc296944545"/>
      <w:bookmarkStart w:id="655" w:name="_Toc297048392"/>
      <w:bookmarkStart w:id="656" w:name="_Toc296503206"/>
      <w:bookmarkStart w:id="657" w:name="_Toc297120506"/>
      <w:bookmarkStart w:id="658" w:name="_Toc296347205"/>
      <w:bookmarkStart w:id="659" w:name="_Toc303539160"/>
      <w:bookmarkStart w:id="660" w:name="_Toc312678041"/>
      <w:bookmarkStart w:id="661" w:name="_Toc304295580"/>
      <w:bookmarkStart w:id="662" w:name="_Toc300935003"/>
      <w:bookmarkStart w:id="663" w:name="_Toc297216212"/>
      <w:bookmarkStart w:id="664" w:name="_Toc297123553"/>
      <w:r>
        <w:rPr>
          <w:rFonts w:ascii="宋体" w:hAnsi="宋体"/>
          <w:bCs/>
          <w:szCs w:val="21"/>
        </w:rPr>
        <w:t xml:space="preserve">12.1 </w:t>
      </w:r>
      <w:r>
        <w:rPr>
          <w:rFonts w:hint="eastAsia" w:ascii="宋体" w:hAnsi="宋体"/>
          <w:bCs/>
          <w:szCs w:val="21"/>
        </w:rPr>
        <w:t>合</w:t>
      </w:r>
      <w:bookmarkEnd w:id="648"/>
      <w:bookmarkEnd w:id="649"/>
      <w:bookmarkEnd w:id="650"/>
      <w:r>
        <w:rPr>
          <w:rFonts w:hint="eastAsia" w:ascii="宋体" w:hAnsi="宋体"/>
          <w:bCs/>
          <w:szCs w:val="21"/>
        </w:rPr>
        <w:t>同价</w:t>
      </w:r>
      <w:bookmarkEnd w:id="651"/>
      <w:bookmarkEnd w:id="652"/>
      <w:bookmarkEnd w:id="653"/>
      <w:bookmarkEnd w:id="654"/>
      <w:bookmarkEnd w:id="655"/>
      <w:bookmarkEnd w:id="656"/>
      <w:bookmarkEnd w:id="657"/>
      <w:bookmarkEnd w:id="658"/>
      <w:r>
        <w:rPr>
          <w:rFonts w:hint="eastAsia" w:ascii="宋体" w:hAnsi="宋体"/>
          <w:bCs/>
          <w:szCs w:val="21"/>
        </w:rPr>
        <w:t>格形式</w:t>
      </w:r>
    </w:p>
    <w:bookmarkEnd w:id="659"/>
    <w:bookmarkEnd w:id="660"/>
    <w:bookmarkEnd w:id="661"/>
    <w:bookmarkEnd w:id="662"/>
    <w:bookmarkEnd w:id="663"/>
    <w:bookmarkEnd w:id="664"/>
    <w:p w14:paraId="417DC744">
      <w:pPr>
        <w:spacing w:line="360" w:lineRule="auto"/>
        <w:ind w:firstLine="420" w:firstLineChars="200"/>
        <w:jc w:val="left"/>
        <w:rPr>
          <w:rFonts w:ascii="宋体"/>
          <w:bCs/>
          <w:szCs w:val="21"/>
        </w:rPr>
      </w:pPr>
      <w:r>
        <w:rPr>
          <w:rFonts w:ascii="宋体" w:hAnsi="宋体"/>
          <w:bCs/>
          <w:szCs w:val="21"/>
        </w:rPr>
        <w:t>1</w:t>
      </w:r>
      <w:r>
        <w:rPr>
          <w:rFonts w:hint="eastAsia" w:ascii="宋体" w:hAnsi="宋体"/>
          <w:bCs/>
          <w:szCs w:val="21"/>
        </w:rPr>
        <w:t>、单价合同。</w:t>
      </w:r>
    </w:p>
    <w:p w14:paraId="384B3612">
      <w:pPr>
        <w:spacing w:line="360" w:lineRule="auto"/>
        <w:ind w:firstLine="420" w:firstLineChars="200"/>
        <w:rPr>
          <w:rFonts w:ascii="宋体"/>
          <w:bCs/>
          <w:szCs w:val="21"/>
        </w:rPr>
      </w:pPr>
      <w:r>
        <w:rPr>
          <w:rFonts w:hint="eastAsia" w:ascii="宋体" w:hAnsi="宋体"/>
          <w:bCs/>
          <w:szCs w:val="21"/>
        </w:rPr>
        <w:t>综合单价包含的风险范围：</w:t>
      </w:r>
      <w:r>
        <w:rPr>
          <w:rFonts w:ascii="宋体" w:hAnsi="宋体"/>
          <w:bCs/>
          <w:szCs w:val="21"/>
          <w:u w:val="single"/>
        </w:rPr>
        <w:t xml:space="preserve">                    </w:t>
      </w:r>
      <w:r>
        <w:rPr>
          <w:rFonts w:hint="eastAsia" w:ascii="宋体" w:hAnsi="宋体"/>
          <w:bCs/>
          <w:szCs w:val="21"/>
        </w:rPr>
        <w:t>。</w:t>
      </w:r>
    </w:p>
    <w:p w14:paraId="476FDE20">
      <w:pPr>
        <w:spacing w:line="360" w:lineRule="auto"/>
        <w:ind w:firstLine="420" w:firstLineChars="200"/>
        <w:rPr>
          <w:rFonts w:ascii="宋体"/>
          <w:bCs/>
          <w:szCs w:val="21"/>
        </w:rPr>
      </w:pPr>
      <w:r>
        <w:rPr>
          <w:rFonts w:hint="eastAsia" w:ascii="宋体" w:hAnsi="宋体"/>
          <w:bCs/>
          <w:szCs w:val="21"/>
        </w:rPr>
        <w:t>风险费用的计算方法：</w:t>
      </w:r>
      <w:r>
        <w:rPr>
          <w:rFonts w:ascii="宋体" w:hAnsi="宋体"/>
          <w:bCs/>
          <w:szCs w:val="21"/>
          <w:u w:val="single"/>
        </w:rPr>
        <w:t xml:space="preserve">                    </w:t>
      </w:r>
      <w:r>
        <w:rPr>
          <w:rFonts w:hint="eastAsia" w:ascii="宋体" w:hAnsi="宋体"/>
          <w:bCs/>
          <w:szCs w:val="21"/>
        </w:rPr>
        <w:t>。</w:t>
      </w:r>
    </w:p>
    <w:p w14:paraId="5490D37B">
      <w:pPr>
        <w:spacing w:line="360" w:lineRule="auto"/>
        <w:ind w:firstLine="420" w:firstLineChars="200"/>
        <w:rPr>
          <w:rFonts w:ascii="宋体"/>
          <w:bCs/>
          <w:szCs w:val="21"/>
        </w:rPr>
      </w:pPr>
      <w:r>
        <w:rPr>
          <w:rFonts w:hint="eastAsia" w:ascii="宋体" w:hAnsi="宋体"/>
          <w:bCs/>
          <w:szCs w:val="21"/>
        </w:rPr>
        <w:t>风险范围以外合同价格的调整方法：</w:t>
      </w:r>
      <w:r>
        <w:rPr>
          <w:rFonts w:ascii="宋体" w:hAnsi="宋体"/>
          <w:bCs/>
          <w:szCs w:val="21"/>
          <w:u w:val="single"/>
        </w:rPr>
        <w:t xml:space="preserve">                    </w:t>
      </w:r>
      <w:r>
        <w:rPr>
          <w:rFonts w:hint="eastAsia" w:ascii="宋体" w:hAnsi="宋体"/>
          <w:bCs/>
          <w:szCs w:val="21"/>
        </w:rPr>
        <w:t>。</w:t>
      </w:r>
    </w:p>
    <w:p w14:paraId="119747AB">
      <w:pPr>
        <w:spacing w:line="360" w:lineRule="auto"/>
        <w:ind w:firstLine="420" w:firstLineChars="200"/>
        <w:jc w:val="left"/>
        <w:rPr>
          <w:rFonts w:ascii="宋体"/>
          <w:bCs/>
          <w:szCs w:val="21"/>
        </w:rPr>
      </w:pPr>
      <w:r>
        <w:rPr>
          <w:rFonts w:ascii="宋体" w:hAnsi="宋体"/>
          <w:bCs/>
          <w:szCs w:val="21"/>
        </w:rPr>
        <w:t>2</w:t>
      </w:r>
      <w:r>
        <w:rPr>
          <w:rFonts w:hint="eastAsia" w:ascii="宋体" w:hAnsi="宋体"/>
          <w:bCs/>
          <w:szCs w:val="21"/>
        </w:rPr>
        <w:t>、总价合同（本工程不适用）。</w:t>
      </w:r>
    </w:p>
    <w:p w14:paraId="1400F3E2">
      <w:pPr>
        <w:spacing w:line="360" w:lineRule="auto"/>
        <w:ind w:firstLine="420" w:firstLineChars="200"/>
        <w:rPr>
          <w:rFonts w:ascii="宋体"/>
          <w:bCs/>
          <w:szCs w:val="21"/>
        </w:rPr>
      </w:pPr>
      <w:r>
        <w:rPr>
          <w:rFonts w:hint="eastAsia" w:ascii="宋体" w:hAnsi="宋体"/>
          <w:bCs/>
          <w:szCs w:val="21"/>
        </w:rPr>
        <w:t>总价包含的风险范围：</w:t>
      </w:r>
      <w:r>
        <w:rPr>
          <w:rFonts w:ascii="宋体" w:hAnsi="宋体"/>
          <w:bCs/>
          <w:szCs w:val="21"/>
          <w:u w:val="single"/>
        </w:rPr>
        <w:t xml:space="preserve">                    </w:t>
      </w:r>
      <w:r>
        <w:rPr>
          <w:rFonts w:hint="eastAsia" w:ascii="宋体" w:hAnsi="宋体"/>
          <w:bCs/>
          <w:szCs w:val="21"/>
        </w:rPr>
        <w:t>。</w:t>
      </w:r>
    </w:p>
    <w:p w14:paraId="354A0F16">
      <w:pPr>
        <w:spacing w:line="360" w:lineRule="auto"/>
        <w:ind w:firstLine="420" w:firstLineChars="200"/>
        <w:rPr>
          <w:rFonts w:ascii="宋体"/>
          <w:bCs/>
          <w:szCs w:val="21"/>
        </w:rPr>
      </w:pPr>
      <w:r>
        <w:rPr>
          <w:rFonts w:hint="eastAsia" w:ascii="宋体" w:hAnsi="宋体"/>
          <w:bCs/>
          <w:szCs w:val="21"/>
        </w:rPr>
        <w:t>风险费用的计算方法：</w:t>
      </w:r>
      <w:r>
        <w:rPr>
          <w:rFonts w:ascii="宋体" w:hAnsi="宋体"/>
          <w:bCs/>
          <w:szCs w:val="21"/>
          <w:u w:val="single"/>
        </w:rPr>
        <w:t xml:space="preserve">                    </w:t>
      </w:r>
      <w:r>
        <w:rPr>
          <w:rFonts w:hint="eastAsia" w:ascii="宋体" w:hAnsi="宋体"/>
          <w:bCs/>
          <w:szCs w:val="21"/>
        </w:rPr>
        <w:t>。</w:t>
      </w:r>
    </w:p>
    <w:p w14:paraId="49CF860C">
      <w:pPr>
        <w:spacing w:line="360" w:lineRule="auto"/>
        <w:ind w:firstLine="420" w:firstLineChars="200"/>
        <w:rPr>
          <w:rFonts w:ascii="宋体"/>
          <w:bCs/>
          <w:szCs w:val="21"/>
        </w:rPr>
      </w:pPr>
      <w:r>
        <w:rPr>
          <w:rFonts w:hint="eastAsia" w:ascii="宋体" w:hAnsi="宋体"/>
          <w:bCs/>
          <w:szCs w:val="21"/>
        </w:rPr>
        <w:t>风险范围以外合同价格的调整方法：</w:t>
      </w:r>
      <w:r>
        <w:rPr>
          <w:rFonts w:ascii="宋体" w:hAnsi="宋体"/>
          <w:bCs/>
          <w:szCs w:val="21"/>
          <w:u w:val="single"/>
        </w:rPr>
        <w:t xml:space="preserve">                    </w:t>
      </w:r>
      <w:r>
        <w:rPr>
          <w:rFonts w:hint="eastAsia" w:ascii="宋体" w:hAnsi="宋体"/>
          <w:bCs/>
          <w:szCs w:val="21"/>
        </w:rPr>
        <w:t>。</w:t>
      </w:r>
    </w:p>
    <w:p w14:paraId="3828C735">
      <w:pPr>
        <w:spacing w:line="360" w:lineRule="auto"/>
        <w:ind w:firstLine="420" w:firstLineChars="200"/>
        <w:jc w:val="left"/>
        <w:rPr>
          <w:rFonts w:ascii="宋体"/>
          <w:bCs/>
          <w:szCs w:val="21"/>
        </w:rPr>
      </w:pPr>
      <w:r>
        <w:rPr>
          <w:rFonts w:ascii="宋体" w:hAnsi="宋体"/>
          <w:bCs/>
          <w:szCs w:val="21"/>
        </w:rPr>
        <w:t>3</w:t>
      </w:r>
      <w:r>
        <w:rPr>
          <w:rFonts w:hint="eastAsia" w:ascii="宋体" w:hAnsi="宋体"/>
          <w:bCs/>
          <w:szCs w:val="21"/>
        </w:rPr>
        <w:t>、其他价格方式：</w:t>
      </w:r>
      <w:r>
        <w:rPr>
          <w:rFonts w:ascii="宋体" w:hAnsi="宋体"/>
          <w:bCs/>
          <w:szCs w:val="21"/>
          <w:u w:val="single"/>
        </w:rPr>
        <w:t xml:space="preserve">                </w:t>
      </w:r>
      <w:r>
        <w:rPr>
          <w:rFonts w:hint="eastAsia" w:ascii="宋体" w:hAnsi="宋体"/>
          <w:bCs/>
          <w:szCs w:val="21"/>
        </w:rPr>
        <w:t>。</w:t>
      </w:r>
    </w:p>
    <w:p w14:paraId="4E013B3A">
      <w:pPr>
        <w:spacing w:after="120" w:line="360" w:lineRule="auto"/>
        <w:ind w:firstLine="420" w:firstLineChars="200"/>
        <w:rPr>
          <w:rFonts w:ascii="宋体"/>
          <w:bCs/>
          <w:szCs w:val="21"/>
        </w:rPr>
      </w:pPr>
      <w:bookmarkStart w:id="665" w:name="_Toc297123554"/>
      <w:bookmarkStart w:id="666" w:name="_Toc300935004"/>
      <w:bookmarkStart w:id="667" w:name="_Toc304295581"/>
      <w:bookmarkStart w:id="668" w:name="_Toc312678042"/>
      <w:bookmarkStart w:id="669" w:name="_Toc297216213"/>
      <w:bookmarkStart w:id="670" w:name="_Toc303539161"/>
      <w:bookmarkStart w:id="671" w:name="_Toc296503207"/>
      <w:bookmarkStart w:id="672" w:name="_Toc296944546"/>
      <w:bookmarkStart w:id="673" w:name="_Toc296891247"/>
      <w:bookmarkStart w:id="674" w:name="_Toc296346708"/>
      <w:bookmarkStart w:id="675" w:name="_Toc297048393"/>
      <w:bookmarkStart w:id="676" w:name="_Toc296891035"/>
      <w:bookmarkStart w:id="677" w:name="_Toc296347206"/>
      <w:bookmarkStart w:id="678" w:name="_Toc297120507"/>
      <w:bookmarkStart w:id="679" w:name="_Toc292559917"/>
      <w:bookmarkStart w:id="680" w:name="_Toc292559412"/>
      <w:r>
        <w:rPr>
          <w:rFonts w:ascii="宋体" w:hAnsi="宋体"/>
          <w:bCs/>
          <w:szCs w:val="21"/>
        </w:rPr>
        <w:t xml:space="preserve">12.2 </w:t>
      </w:r>
      <w:r>
        <w:rPr>
          <w:rFonts w:hint="eastAsia" w:ascii="宋体" w:hAnsi="宋体"/>
          <w:bCs/>
          <w:szCs w:val="21"/>
        </w:rPr>
        <w:t>预付款</w:t>
      </w:r>
    </w:p>
    <w:bookmarkEnd w:id="665"/>
    <w:bookmarkEnd w:id="666"/>
    <w:bookmarkEnd w:id="667"/>
    <w:bookmarkEnd w:id="668"/>
    <w:bookmarkEnd w:id="669"/>
    <w:bookmarkEnd w:id="670"/>
    <w:p w14:paraId="1F4826B6">
      <w:pPr>
        <w:spacing w:line="360" w:lineRule="auto"/>
        <w:ind w:firstLine="420" w:firstLineChars="200"/>
        <w:jc w:val="left"/>
        <w:rPr>
          <w:rFonts w:ascii="宋体"/>
          <w:bCs/>
          <w:szCs w:val="21"/>
        </w:rPr>
      </w:pPr>
      <w:r>
        <w:rPr>
          <w:rFonts w:ascii="宋体" w:hAnsi="宋体"/>
          <w:bCs/>
          <w:szCs w:val="21"/>
        </w:rPr>
        <w:t xml:space="preserve">12.2.1 </w:t>
      </w:r>
      <w:r>
        <w:rPr>
          <w:rFonts w:hint="eastAsia" w:ascii="宋体" w:hAnsi="宋体"/>
          <w:bCs/>
          <w:szCs w:val="21"/>
        </w:rPr>
        <w:t>预付款的支付</w:t>
      </w:r>
    </w:p>
    <w:p w14:paraId="0E2964FB">
      <w:pPr>
        <w:spacing w:line="360" w:lineRule="auto"/>
        <w:ind w:firstLine="420" w:firstLineChars="200"/>
        <w:jc w:val="left"/>
        <w:rPr>
          <w:rFonts w:ascii="宋体"/>
          <w:bCs/>
          <w:szCs w:val="21"/>
        </w:rPr>
      </w:pPr>
      <w:r>
        <w:rPr>
          <w:rFonts w:hint="eastAsia" w:ascii="宋体" w:hAnsi="宋体"/>
          <w:bCs/>
          <w:szCs w:val="21"/>
        </w:rPr>
        <w:t>预付款支付比例或金额：</w:t>
      </w:r>
      <w:r>
        <w:rPr>
          <w:rFonts w:ascii="宋体" w:hAnsi="宋体"/>
          <w:bCs/>
          <w:szCs w:val="21"/>
          <w:u w:val="single"/>
        </w:rPr>
        <w:t xml:space="preserve">                    </w:t>
      </w:r>
      <w:r>
        <w:rPr>
          <w:rFonts w:hint="eastAsia" w:ascii="宋体" w:hAnsi="宋体"/>
          <w:bCs/>
          <w:szCs w:val="21"/>
        </w:rPr>
        <w:t>。</w:t>
      </w:r>
    </w:p>
    <w:p w14:paraId="5E304EFD">
      <w:pPr>
        <w:spacing w:line="360" w:lineRule="auto"/>
        <w:ind w:firstLine="420" w:firstLineChars="200"/>
        <w:jc w:val="left"/>
        <w:rPr>
          <w:rFonts w:ascii="宋体"/>
          <w:bCs/>
          <w:szCs w:val="21"/>
        </w:rPr>
      </w:pPr>
      <w:r>
        <w:rPr>
          <w:rFonts w:hint="eastAsia" w:ascii="宋体" w:hAnsi="宋体"/>
          <w:bCs/>
          <w:szCs w:val="21"/>
        </w:rPr>
        <w:t>预付款支付期限：</w:t>
      </w:r>
      <w:r>
        <w:rPr>
          <w:rFonts w:ascii="宋体" w:hAnsi="宋体"/>
          <w:bCs/>
          <w:szCs w:val="21"/>
          <w:u w:val="single"/>
        </w:rPr>
        <w:t xml:space="preserve">                    </w:t>
      </w:r>
      <w:r>
        <w:rPr>
          <w:rFonts w:hint="eastAsia" w:ascii="宋体" w:hAnsi="宋体"/>
          <w:bCs/>
          <w:szCs w:val="21"/>
        </w:rPr>
        <w:t>。</w:t>
      </w:r>
    </w:p>
    <w:p w14:paraId="59C4C39C">
      <w:pPr>
        <w:spacing w:line="360" w:lineRule="auto"/>
        <w:ind w:firstLine="420" w:firstLineChars="200"/>
        <w:jc w:val="left"/>
        <w:rPr>
          <w:rFonts w:ascii="宋体"/>
          <w:bCs/>
          <w:szCs w:val="21"/>
        </w:rPr>
      </w:pPr>
      <w:r>
        <w:rPr>
          <w:rFonts w:hint="eastAsia" w:ascii="宋体" w:hAnsi="宋体"/>
          <w:bCs/>
          <w:szCs w:val="21"/>
        </w:rPr>
        <w:t>预付款扣回的方式：</w:t>
      </w:r>
      <w:r>
        <w:rPr>
          <w:rFonts w:ascii="宋体" w:hAnsi="宋体"/>
          <w:bCs/>
          <w:szCs w:val="21"/>
          <w:u w:val="single"/>
        </w:rPr>
        <w:t xml:space="preserve">                    </w:t>
      </w:r>
      <w:r>
        <w:rPr>
          <w:rFonts w:hint="eastAsia" w:ascii="宋体" w:hAnsi="宋体"/>
          <w:bCs/>
          <w:szCs w:val="21"/>
        </w:rPr>
        <w:t>。</w:t>
      </w:r>
    </w:p>
    <w:p w14:paraId="53F8691D">
      <w:pPr>
        <w:spacing w:line="360" w:lineRule="auto"/>
        <w:ind w:firstLine="420" w:firstLineChars="200"/>
        <w:jc w:val="left"/>
        <w:rPr>
          <w:rFonts w:ascii="宋体"/>
          <w:bCs/>
          <w:szCs w:val="21"/>
        </w:rPr>
      </w:pPr>
      <w:r>
        <w:rPr>
          <w:rFonts w:ascii="宋体" w:hAnsi="宋体"/>
          <w:bCs/>
          <w:szCs w:val="21"/>
        </w:rPr>
        <w:t xml:space="preserve">12.2.2 </w:t>
      </w:r>
      <w:r>
        <w:rPr>
          <w:rFonts w:hint="eastAsia" w:ascii="宋体" w:hAnsi="宋体"/>
          <w:bCs/>
          <w:szCs w:val="21"/>
        </w:rPr>
        <w:t>预付款担保</w:t>
      </w:r>
    </w:p>
    <w:p w14:paraId="400EA9A0">
      <w:pPr>
        <w:spacing w:line="360" w:lineRule="auto"/>
        <w:ind w:firstLine="420" w:firstLineChars="200"/>
        <w:jc w:val="left"/>
        <w:rPr>
          <w:rFonts w:ascii="宋体"/>
          <w:bCs/>
          <w:szCs w:val="21"/>
        </w:rPr>
      </w:pPr>
      <w:r>
        <w:rPr>
          <w:rFonts w:hint="eastAsia" w:ascii="宋体" w:hAnsi="宋体"/>
          <w:bCs/>
          <w:szCs w:val="21"/>
        </w:rPr>
        <w:t>承包人提交预付款担保的期限：</w:t>
      </w:r>
      <w:r>
        <w:rPr>
          <w:rFonts w:ascii="宋体" w:hAnsi="宋体"/>
          <w:bCs/>
          <w:szCs w:val="21"/>
          <w:u w:val="single"/>
        </w:rPr>
        <w:t xml:space="preserve">                    </w:t>
      </w:r>
      <w:r>
        <w:rPr>
          <w:rFonts w:hint="eastAsia" w:ascii="宋体" w:hAnsi="宋体"/>
          <w:bCs/>
          <w:szCs w:val="21"/>
        </w:rPr>
        <w:t>。</w:t>
      </w:r>
    </w:p>
    <w:p w14:paraId="73C4CE99">
      <w:pPr>
        <w:spacing w:line="360" w:lineRule="auto"/>
        <w:ind w:firstLine="420" w:firstLineChars="200"/>
        <w:jc w:val="left"/>
        <w:rPr>
          <w:rFonts w:ascii="宋体"/>
          <w:bCs/>
          <w:szCs w:val="21"/>
        </w:rPr>
      </w:pPr>
      <w:r>
        <w:rPr>
          <w:rFonts w:hint="eastAsia" w:ascii="宋体" w:hAnsi="宋体"/>
          <w:bCs/>
          <w:szCs w:val="21"/>
        </w:rPr>
        <w:t>预付款担保的形式为：</w:t>
      </w:r>
      <w:r>
        <w:rPr>
          <w:rFonts w:ascii="宋体" w:hAnsi="宋体"/>
          <w:bCs/>
          <w:szCs w:val="21"/>
          <w:u w:val="single"/>
        </w:rPr>
        <w:t xml:space="preserve">                    </w:t>
      </w:r>
      <w:r>
        <w:rPr>
          <w:rFonts w:hint="eastAsia" w:ascii="宋体" w:hAnsi="宋体"/>
          <w:bCs/>
          <w:szCs w:val="21"/>
        </w:rPr>
        <w:t>。</w:t>
      </w:r>
    </w:p>
    <w:bookmarkEnd w:id="671"/>
    <w:bookmarkEnd w:id="672"/>
    <w:bookmarkEnd w:id="673"/>
    <w:bookmarkEnd w:id="674"/>
    <w:bookmarkEnd w:id="675"/>
    <w:bookmarkEnd w:id="676"/>
    <w:bookmarkEnd w:id="677"/>
    <w:bookmarkEnd w:id="678"/>
    <w:bookmarkEnd w:id="679"/>
    <w:bookmarkEnd w:id="680"/>
    <w:p w14:paraId="07F6452F">
      <w:pPr>
        <w:spacing w:after="120" w:line="360" w:lineRule="auto"/>
        <w:ind w:firstLine="420" w:firstLineChars="200"/>
        <w:rPr>
          <w:rFonts w:ascii="宋体"/>
          <w:bCs/>
          <w:szCs w:val="21"/>
        </w:rPr>
      </w:pPr>
      <w:r>
        <w:rPr>
          <w:rFonts w:ascii="宋体" w:hAnsi="宋体"/>
          <w:bCs/>
          <w:szCs w:val="21"/>
        </w:rPr>
        <w:t xml:space="preserve">12.3 </w:t>
      </w:r>
      <w:r>
        <w:rPr>
          <w:rFonts w:hint="eastAsia" w:ascii="宋体" w:hAnsi="宋体"/>
          <w:bCs/>
          <w:szCs w:val="21"/>
        </w:rPr>
        <w:t>计量</w:t>
      </w:r>
    </w:p>
    <w:p w14:paraId="6276D886">
      <w:pPr>
        <w:spacing w:line="360" w:lineRule="auto"/>
        <w:ind w:firstLine="420" w:firstLineChars="200"/>
        <w:jc w:val="left"/>
        <w:rPr>
          <w:rFonts w:ascii="宋体"/>
          <w:bCs/>
          <w:szCs w:val="21"/>
        </w:rPr>
      </w:pPr>
      <w:r>
        <w:rPr>
          <w:rFonts w:ascii="宋体" w:hAnsi="宋体"/>
          <w:bCs/>
          <w:szCs w:val="21"/>
        </w:rPr>
        <w:t xml:space="preserve">12.3.1 </w:t>
      </w:r>
      <w:r>
        <w:rPr>
          <w:rFonts w:hint="eastAsia" w:ascii="宋体" w:hAnsi="宋体"/>
          <w:bCs/>
          <w:szCs w:val="21"/>
        </w:rPr>
        <w:t>计量原则</w:t>
      </w:r>
    </w:p>
    <w:p w14:paraId="090D09EF">
      <w:pPr>
        <w:spacing w:line="360" w:lineRule="auto"/>
        <w:ind w:firstLine="420" w:firstLineChars="200"/>
        <w:jc w:val="left"/>
        <w:rPr>
          <w:rFonts w:ascii="宋体"/>
          <w:bCs/>
          <w:szCs w:val="21"/>
        </w:rPr>
      </w:pPr>
      <w:r>
        <w:rPr>
          <w:rFonts w:hint="eastAsia" w:ascii="宋体" w:hAnsi="宋体"/>
          <w:bCs/>
          <w:szCs w:val="21"/>
        </w:rPr>
        <w:t>工程量计算规则：</w:t>
      </w:r>
      <w:r>
        <w:rPr>
          <w:rFonts w:ascii="宋体" w:hAnsi="宋体"/>
          <w:bCs/>
          <w:szCs w:val="21"/>
          <w:u w:val="single"/>
        </w:rPr>
        <w:t xml:space="preserve">                    </w:t>
      </w:r>
      <w:r>
        <w:rPr>
          <w:rFonts w:hint="eastAsia" w:ascii="宋体" w:hAnsi="宋体"/>
          <w:bCs/>
          <w:szCs w:val="21"/>
        </w:rPr>
        <w:t>。</w:t>
      </w:r>
    </w:p>
    <w:p w14:paraId="5485AE77">
      <w:pPr>
        <w:spacing w:line="360" w:lineRule="auto"/>
        <w:ind w:firstLine="420" w:firstLineChars="200"/>
        <w:jc w:val="left"/>
        <w:rPr>
          <w:rFonts w:ascii="宋体"/>
          <w:bCs/>
          <w:szCs w:val="21"/>
        </w:rPr>
      </w:pPr>
      <w:r>
        <w:rPr>
          <w:rFonts w:ascii="宋体" w:hAnsi="宋体"/>
          <w:bCs/>
          <w:szCs w:val="21"/>
        </w:rPr>
        <w:t xml:space="preserve">12.3.2 </w:t>
      </w:r>
      <w:r>
        <w:rPr>
          <w:rFonts w:hint="eastAsia" w:ascii="宋体" w:hAnsi="宋体"/>
          <w:bCs/>
          <w:szCs w:val="21"/>
        </w:rPr>
        <w:t>计量周期</w:t>
      </w:r>
    </w:p>
    <w:p w14:paraId="242CDAC1">
      <w:pPr>
        <w:spacing w:line="360" w:lineRule="auto"/>
        <w:ind w:firstLine="420" w:firstLineChars="200"/>
        <w:jc w:val="left"/>
        <w:rPr>
          <w:rFonts w:ascii="宋体"/>
          <w:bCs/>
          <w:szCs w:val="21"/>
        </w:rPr>
      </w:pPr>
      <w:r>
        <w:rPr>
          <w:rFonts w:hint="eastAsia" w:ascii="宋体" w:hAnsi="宋体"/>
          <w:bCs/>
          <w:szCs w:val="21"/>
        </w:rPr>
        <w:t>关于计量周期的约定：</w:t>
      </w:r>
      <w:r>
        <w:rPr>
          <w:rFonts w:ascii="宋体" w:hAnsi="宋体"/>
          <w:bCs/>
          <w:szCs w:val="21"/>
          <w:u w:val="single"/>
        </w:rPr>
        <w:t xml:space="preserve">                    </w:t>
      </w:r>
      <w:r>
        <w:rPr>
          <w:rFonts w:hint="eastAsia" w:ascii="宋体" w:hAnsi="宋体"/>
          <w:bCs/>
          <w:szCs w:val="21"/>
        </w:rPr>
        <w:t>。</w:t>
      </w:r>
    </w:p>
    <w:p w14:paraId="512C8ECF">
      <w:pPr>
        <w:spacing w:line="360" w:lineRule="auto"/>
        <w:ind w:firstLine="420" w:firstLineChars="200"/>
        <w:jc w:val="left"/>
        <w:rPr>
          <w:rFonts w:ascii="宋体"/>
          <w:bCs/>
          <w:szCs w:val="21"/>
        </w:rPr>
      </w:pPr>
      <w:r>
        <w:rPr>
          <w:rFonts w:ascii="宋体" w:hAnsi="宋体"/>
          <w:bCs/>
          <w:szCs w:val="21"/>
        </w:rPr>
        <w:t xml:space="preserve">12.3.3 </w:t>
      </w:r>
      <w:r>
        <w:rPr>
          <w:rFonts w:hint="eastAsia" w:ascii="宋体" w:hAnsi="宋体"/>
          <w:bCs/>
          <w:szCs w:val="21"/>
        </w:rPr>
        <w:t>单价合同的计量</w:t>
      </w:r>
    </w:p>
    <w:p w14:paraId="42F31062">
      <w:pPr>
        <w:spacing w:line="360" w:lineRule="auto"/>
        <w:ind w:firstLine="420" w:firstLineChars="200"/>
        <w:jc w:val="left"/>
        <w:rPr>
          <w:rFonts w:ascii="宋体"/>
          <w:bCs/>
          <w:szCs w:val="21"/>
        </w:rPr>
      </w:pPr>
      <w:r>
        <w:rPr>
          <w:rFonts w:hint="eastAsia" w:ascii="宋体" w:hAnsi="宋体"/>
          <w:bCs/>
          <w:szCs w:val="21"/>
        </w:rPr>
        <w:t>关于单价合同计量的约定：</w:t>
      </w:r>
      <w:r>
        <w:rPr>
          <w:rFonts w:ascii="宋体" w:hAnsi="宋体"/>
          <w:bCs/>
          <w:szCs w:val="21"/>
          <w:u w:val="single"/>
        </w:rPr>
        <w:t xml:space="preserve">                    </w:t>
      </w:r>
      <w:r>
        <w:rPr>
          <w:rFonts w:hint="eastAsia" w:ascii="宋体" w:hAnsi="宋体"/>
          <w:bCs/>
          <w:szCs w:val="21"/>
        </w:rPr>
        <w:t>。</w:t>
      </w:r>
    </w:p>
    <w:p w14:paraId="63FD7FA7">
      <w:pPr>
        <w:spacing w:line="360" w:lineRule="auto"/>
        <w:ind w:firstLine="420" w:firstLineChars="200"/>
        <w:jc w:val="left"/>
        <w:rPr>
          <w:rFonts w:ascii="宋体"/>
          <w:bCs/>
          <w:szCs w:val="21"/>
        </w:rPr>
      </w:pPr>
      <w:r>
        <w:rPr>
          <w:rFonts w:ascii="宋体" w:hAnsi="宋体"/>
          <w:bCs/>
          <w:szCs w:val="21"/>
        </w:rPr>
        <w:t xml:space="preserve">12.3.4 </w:t>
      </w:r>
      <w:r>
        <w:rPr>
          <w:rFonts w:hint="eastAsia" w:ascii="宋体" w:hAnsi="宋体"/>
          <w:bCs/>
          <w:szCs w:val="21"/>
        </w:rPr>
        <w:t>总价合同的计量</w:t>
      </w:r>
    </w:p>
    <w:p w14:paraId="1F0A0FB0">
      <w:pPr>
        <w:spacing w:line="360" w:lineRule="auto"/>
        <w:ind w:firstLine="420" w:firstLineChars="200"/>
        <w:jc w:val="left"/>
        <w:rPr>
          <w:rFonts w:ascii="宋体"/>
          <w:bCs/>
          <w:szCs w:val="21"/>
        </w:rPr>
      </w:pPr>
      <w:r>
        <w:rPr>
          <w:rFonts w:hint="eastAsia" w:ascii="宋体" w:hAnsi="宋体"/>
          <w:bCs/>
          <w:szCs w:val="21"/>
        </w:rPr>
        <w:t>关于总价合同计量的约定：</w:t>
      </w:r>
      <w:r>
        <w:rPr>
          <w:rFonts w:ascii="宋体" w:hAnsi="宋体"/>
          <w:bCs/>
          <w:szCs w:val="21"/>
          <w:u w:val="single"/>
        </w:rPr>
        <w:t xml:space="preserve">                    </w:t>
      </w:r>
      <w:r>
        <w:rPr>
          <w:rFonts w:hint="eastAsia" w:ascii="宋体" w:hAnsi="宋体"/>
          <w:bCs/>
          <w:szCs w:val="21"/>
        </w:rPr>
        <w:t>。</w:t>
      </w:r>
    </w:p>
    <w:p w14:paraId="1B9F5D49">
      <w:pPr>
        <w:spacing w:line="360" w:lineRule="auto"/>
        <w:ind w:firstLine="420" w:firstLineChars="200"/>
        <w:jc w:val="left"/>
        <w:rPr>
          <w:rFonts w:ascii="宋体"/>
          <w:bCs/>
          <w:szCs w:val="21"/>
        </w:rPr>
      </w:pPr>
      <w:r>
        <w:rPr>
          <w:rFonts w:ascii="宋体" w:hAnsi="宋体"/>
          <w:bCs/>
          <w:szCs w:val="21"/>
        </w:rPr>
        <w:t>12.3.5</w:t>
      </w:r>
      <w:r>
        <w:rPr>
          <w:rFonts w:hint="eastAsia" w:ascii="宋体" w:hAnsi="宋体"/>
          <w:bCs/>
          <w:szCs w:val="21"/>
        </w:rPr>
        <w:t>总价合同采用支付分解表计量支付的，是否适用第</w:t>
      </w:r>
      <w:r>
        <w:rPr>
          <w:rFonts w:ascii="宋体" w:hAnsi="宋体"/>
          <w:bCs/>
          <w:szCs w:val="21"/>
        </w:rPr>
        <w:t xml:space="preserve">12.3.4 </w:t>
      </w:r>
      <w:r>
        <w:rPr>
          <w:rFonts w:hint="eastAsia" w:ascii="宋体" w:hAnsi="宋体"/>
          <w:bCs/>
          <w:szCs w:val="21"/>
        </w:rPr>
        <w:t>项〔总价合同的计量〕约定进行计量：</w:t>
      </w:r>
      <w:r>
        <w:rPr>
          <w:rFonts w:ascii="宋体" w:hAnsi="宋体"/>
          <w:bCs/>
          <w:szCs w:val="21"/>
          <w:u w:val="single"/>
        </w:rPr>
        <w:t xml:space="preserve">           </w:t>
      </w:r>
      <w:r>
        <w:rPr>
          <w:rFonts w:hint="eastAsia" w:ascii="宋体" w:hAnsi="宋体"/>
          <w:bCs/>
          <w:szCs w:val="21"/>
        </w:rPr>
        <w:t>。</w:t>
      </w:r>
    </w:p>
    <w:p w14:paraId="07895541">
      <w:pPr>
        <w:spacing w:line="360" w:lineRule="auto"/>
        <w:ind w:firstLine="420" w:firstLineChars="200"/>
        <w:jc w:val="left"/>
        <w:rPr>
          <w:rFonts w:ascii="宋体"/>
          <w:bCs/>
          <w:szCs w:val="21"/>
        </w:rPr>
      </w:pPr>
      <w:r>
        <w:rPr>
          <w:rFonts w:ascii="宋体" w:hAnsi="宋体"/>
          <w:bCs/>
          <w:szCs w:val="21"/>
        </w:rPr>
        <w:t xml:space="preserve">12.3.6 </w:t>
      </w:r>
      <w:r>
        <w:rPr>
          <w:rFonts w:hint="eastAsia" w:ascii="宋体" w:hAnsi="宋体"/>
          <w:bCs/>
          <w:szCs w:val="21"/>
        </w:rPr>
        <w:t>其他价格形式合同的计量</w:t>
      </w:r>
    </w:p>
    <w:p w14:paraId="5CB0C2E5">
      <w:pPr>
        <w:spacing w:line="360" w:lineRule="auto"/>
        <w:jc w:val="left"/>
        <w:rPr>
          <w:rFonts w:ascii="宋体"/>
          <w:bCs/>
          <w:szCs w:val="21"/>
        </w:rPr>
      </w:pPr>
      <w:r>
        <w:rPr>
          <w:rFonts w:hint="eastAsia" w:ascii="宋体" w:hAnsi="宋体"/>
          <w:bCs/>
          <w:szCs w:val="21"/>
        </w:rPr>
        <w:t>其他价格形式的计量方式和程序：</w:t>
      </w:r>
      <w:r>
        <w:rPr>
          <w:rFonts w:ascii="宋体" w:hAnsi="宋体"/>
          <w:bCs/>
          <w:szCs w:val="21"/>
          <w:u w:val="single"/>
        </w:rPr>
        <w:t xml:space="preserve">                    </w:t>
      </w:r>
      <w:r>
        <w:rPr>
          <w:rFonts w:hint="eastAsia" w:ascii="宋体" w:hAnsi="宋体"/>
          <w:bCs/>
          <w:szCs w:val="21"/>
        </w:rPr>
        <w:t>。</w:t>
      </w:r>
    </w:p>
    <w:p w14:paraId="18B5B203">
      <w:pPr>
        <w:spacing w:after="120" w:line="360" w:lineRule="auto"/>
        <w:ind w:firstLine="420" w:firstLineChars="200"/>
        <w:rPr>
          <w:rFonts w:ascii="宋体"/>
          <w:bCs/>
          <w:szCs w:val="21"/>
        </w:rPr>
      </w:pPr>
      <w:r>
        <w:rPr>
          <w:rFonts w:ascii="宋体" w:hAnsi="宋体"/>
          <w:bCs/>
          <w:szCs w:val="21"/>
        </w:rPr>
        <w:t xml:space="preserve">12.4 </w:t>
      </w:r>
      <w:r>
        <w:rPr>
          <w:rFonts w:hint="eastAsia" w:ascii="宋体" w:hAnsi="宋体"/>
          <w:bCs/>
          <w:szCs w:val="21"/>
        </w:rPr>
        <w:t>工程进度款支付</w:t>
      </w:r>
    </w:p>
    <w:p w14:paraId="079084DB">
      <w:pPr>
        <w:spacing w:line="360" w:lineRule="auto"/>
        <w:ind w:firstLine="420" w:firstLineChars="200"/>
        <w:jc w:val="left"/>
        <w:rPr>
          <w:rFonts w:ascii="宋体"/>
          <w:bCs/>
          <w:szCs w:val="21"/>
        </w:rPr>
      </w:pPr>
      <w:bookmarkStart w:id="681" w:name="_Toc292559416"/>
      <w:bookmarkStart w:id="682" w:name="_Toc296346712"/>
      <w:bookmarkStart w:id="683" w:name="_Toc300935006"/>
      <w:bookmarkStart w:id="684" w:name="_Toc296891251"/>
      <w:bookmarkStart w:id="685" w:name="_Toc297216215"/>
      <w:bookmarkStart w:id="686" w:name="_Toc292559921"/>
      <w:bookmarkStart w:id="687" w:name="_Toc297048397"/>
      <w:bookmarkStart w:id="688" w:name="_Toc296944550"/>
      <w:bookmarkStart w:id="689" w:name="_Toc303539163"/>
      <w:bookmarkStart w:id="690" w:name="_Toc296891039"/>
      <w:bookmarkStart w:id="691" w:name="_Toc296347210"/>
      <w:bookmarkStart w:id="692" w:name="_Toc297123556"/>
      <w:bookmarkStart w:id="693" w:name="_Toc296503211"/>
      <w:bookmarkStart w:id="694" w:name="_Toc297120511"/>
      <w:r>
        <w:rPr>
          <w:rFonts w:ascii="宋体" w:hAnsi="宋体"/>
          <w:bCs/>
          <w:szCs w:val="21"/>
        </w:rPr>
        <w:t xml:space="preserve">12.4.1 </w:t>
      </w:r>
      <w:r>
        <w:rPr>
          <w:rFonts w:hint="eastAsia" w:ascii="宋体" w:hAnsi="宋体"/>
          <w:bCs/>
          <w:szCs w:val="21"/>
        </w:rPr>
        <w:t>付款周期</w:t>
      </w:r>
    </w:p>
    <w:p w14:paraId="1E7ACA3F">
      <w:pPr>
        <w:spacing w:line="360" w:lineRule="auto"/>
        <w:ind w:firstLine="420" w:firstLineChars="200"/>
        <w:jc w:val="left"/>
        <w:rPr>
          <w:rFonts w:ascii="宋体"/>
          <w:bCs/>
          <w:szCs w:val="21"/>
        </w:rPr>
      </w:pPr>
      <w:r>
        <w:rPr>
          <w:rFonts w:hint="eastAsia" w:ascii="宋体" w:hAnsi="宋体"/>
          <w:bCs/>
          <w:szCs w:val="21"/>
        </w:rPr>
        <w:t>关于付款周期的约定：</w:t>
      </w:r>
      <w:r>
        <w:rPr>
          <w:rFonts w:ascii="宋体" w:hAnsi="宋体"/>
          <w:bCs/>
          <w:szCs w:val="21"/>
          <w:u w:val="single"/>
        </w:rPr>
        <w:t xml:space="preserve">                    </w:t>
      </w:r>
      <w:r>
        <w:rPr>
          <w:rFonts w:hint="eastAsia" w:ascii="宋体" w:hAnsi="宋体"/>
          <w:bCs/>
          <w:szCs w:val="21"/>
        </w:rPr>
        <w:t>。</w:t>
      </w:r>
    </w:p>
    <w:p w14:paraId="2CFFBDFE">
      <w:pPr>
        <w:spacing w:line="360" w:lineRule="auto"/>
        <w:ind w:firstLine="420" w:firstLineChars="200"/>
        <w:jc w:val="left"/>
        <w:rPr>
          <w:rFonts w:ascii="宋体"/>
          <w:bCs/>
          <w:szCs w:val="21"/>
        </w:rPr>
      </w:pPr>
      <w:r>
        <w:rPr>
          <w:rFonts w:ascii="宋体" w:hAnsi="宋体"/>
          <w:bCs/>
          <w:szCs w:val="21"/>
        </w:rPr>
        <w:t xml:space="preserve">12.4.2 </w:t>
      </w:r>
      <w:r>
        <w:rPr>
          <w:rFonts w:hint="eastAsia" w:ascii="宋体" w:hAnsi="宋体"/>
          <w:bCs/>
          <w:szCs w:val="21"/>
        </w:rPr>
        <w:t>进度付款申请单的编制</w:t>
      </w:r>
    </w:p>
    <w:p w14:paraId="08C1A3CD">
      <w:pPr>
        <w:spacing w:line="360" w:lineRule="auto"/>
        <w:jc w:val="left"/>
        <w:rPr>
          <w:rFonts w:ascii="宋体"/>
          <w:bCs/>
          <w:szCs w:val="21"/>
        </w:rPr>
      </w:pPr>
      <w:r>
        <w:rPr>
          <w:rFonts w:hint="eastAsia" w:ascii="宋体" w:hAnsi="宋体"/>
          <w:bCs/>
          <w:szCs w:val="21"/>
        </w:rPr>
        <w:t>关于进度付款申请单编制的约定：</w:t>
      </w:r>
      <w:r>
        <w:rPr>
          <w:rFonts w:ascii="宋体" w:hAnsi="宋体"/>
          <w:bCs/>
          <w:szCs w:val="21"/>
          <w:u w:val="single"/>
        </w:rPr>
        <w:t xml:space="preserve">                    </w:t>
      </w:r>
      <w:r>
        <w:rPr>
          <w:rFonts w:hint="eastAsia" w:ascii="宋体" w:hAnsi="宋体"/>
          <w:bCs/>
          <w:szCs w:val="21"/>
        </w:rPr>
        <w:t>。</w:t>
      </w:r>
    </w:p>
    <w:p w14:paraId="3E336839">
      <w:pPr>
        <w:spacing w:line="360" w:lineRule="auto"/>
        <w:ind w:firstLine="420" w:firstLineChars="200"/>
        <w:jc w:val="left"/>
        <w:rPr>
          <w:rFonts w:ascii="宋体"/>
          <w:bCs/>
          <w:szCs w:val="21"/>
        </w:rPr>
      </w:pPr>
      <w:r>
        <w:rPr>
          <w:rFonts w:ascii="宋体" w:hAnsi="宋体"/>
          <w:bCs/>
          <w:szCs w:val="21"/>
        </w:rPr>
        <w:t>1</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r>
        <w:rPr>
          <w:rFonts w:ascii="宋体" w:hAnsi="宋体"/>
          <w:bCs/>
          <w:szCs w:val="21"/>
        </w:rPr>
        <w:t xml:space="preserve">2.4.3 </w:t>
      </w:r>
      <w:r>
        <w:rPr>
          <w:rFonts w:hint="eastAsia" w:ascii="宋体" w:hAnsi="宋体"/>
          <w:bCs/>
          <w:szCs w:val="21"/>
        </w:rPr>
        <w:t>进度付款申请单的提交</w:t>
      </w:r>
    </w:p>
    <w:p w14:paraId="0E35BAB4">
      <w:pPr>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1</w:t>
      </w:r>
      <w:r>
        <w:rPr>
          <w:rFonts w:hint="eastAsia" w:ascii="宋体" w:hAnsi="宋体"/>
          <w:bCs/>
          <w:szCs w:val="21"/>
        </w:rPr>
        <w:t>）单价合同进度付款申请单提交的约定：</w:t>
      </w:r>
      <w:r>
        <w:rPr>
          <w:rFonts w:ascii="宋体" w:hAnsi="宋体"/>
          <w:bCs/>
          <w:szCs w:val="21"/>
          <w:u w:val="single"/>
        </w:rPr>
        <w:t xml:space="preserve">                    </w:t>
      </w:r>
      <w:r>
        <w:rPr>
          <w:rFonts w:hint="eastAsia" w:ascii="宋体" w:hAnsi="宋体"/>
          <w:bCs/>
          <w:szCs w:val="21"/>
        </w:rPr>
        <w:t>。</w:t>
      </w:r>
    </w:p>
    <w:p w14:paraId="25BBB4B5">
      <w:pPr>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2</w:t>
      </w:r>
      <w:r>
        <w:rPr>
          <w:rFonts w:hint="eastAsia" w:ascii="宋体" w:hAnsi="宋体"/>
          <w:bCs/>
          <w:szCs w:val="21"/>
        </w:rPr>
        <w:t>）总价合同进度付款申请单提交的约定：</w:t>
      </w:r>
      <w:r>
        <w:rPr>
          <w:rFonts w:ascii="宋体" w:hAnsi="宋体"/>
          <w:bCs/>
          <w:szCs w:val="21"/>
          <w:u w:val="single"/>
        </w:rPr>
        <w:t xml:space="preserve">                    </w:t>
      </w:r>
      <w:r>
        <w:rPr>
          <w:rFonts w:hint="eastAsia" w:ascii="宋体" w:hAnsi="宋体"/>
          <w:bCs/>
          <w:szCs w:val="21"/>
        </w:rPr>
        <w:t>。</w:t>
      </w:r>
    </w:p>
    <w:p w14:paraId="30F9C18B">
      <w:pPr>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3</w:t>
      </w:r>
      <w:r>
        <w:rPr>
          <w:rFonts w:hint="eastAsia" w:ascii="宋体" w:hAnsi="宋体"/>
          <w:bCs/>
          <w:szCs w:val="21"/>
        </w:rPr>
        <w:t>）其他价格形式合同进度付款申请单提交的约定：</w:t>
      </w:r>
      <w:r>
        <w:rPr>
          <w:rFonts w:ascii="宋体" w:hAnsi="宋体"/>
          <w:bCs/>
          <w:szCs w:val="21"/>
          <w:u w:val="single"/>
        </w:rPr>
        <w:t xml:space="preserve">                    </w:t>
      </w:r>
      <w:r>
        <w:rPr>
          <w:rFonts w:hint="eastAsia" w:ascii="宋体" w:hAnsi="宋体"/>
          <w:bCs/>
          <w:szCs w:val="21"/>
        </w:rPr>
        <w:t>。</w:t>
      </w:r>
    </w:p>
    <w:p w14:paraId="599FBB22">
      <w:pPr>
        <w:spacing w:line="360" w:lineRule="auto"/>
        <w:ind w:firstLine="420" w:firstLineChars="200"/>
        <w:jc w:val="left"/>
        <w:rPr>
          <w:rFonts w:ascii="宋体"/>
          <w:bCs/>
          <w:szCs w:val="21"/>
        </w:rPr>
      </w:pPr>
      <w:r>
        <w:rPr>
          <w:rFonts w:ascii="宋体" w:hAnsi="宋体"/>
          <w:bCs/>
          <w:szCs w:val="21"/>
        </w:rPr>
        <w:t xml:space="preserve">12.4.4 </w:t>
      </w:r>
      <w:r>
        <w:rPr>
          <w:rFonts w:hint="eastAsia" w:ascii="宋体" w:hAnsi="宋体"/>
          <w:bCs/>
          <w:szCs w:val="21"/>
        </w:rPr>
        <w:t>进度款审核和支付</w:t>
      </w:r>
    </w:p>
    <w:p w14:paraId="30DFA270">
      <w:pPr>
        <w:spacing w:line="360" w:lineRule="auto"/>
        <w:ind w:firstLine="420" w:firstLineChars="200"/>
        <w:jc w:val="left"/>
        <w:rPr>
          <w:rFonts w:ascii="宋体"/>
          <w:bCs/>
          <w:szCs w:val="21"/>
          <w:u w:val="single"/>
        </w:rPr>
      </w:pPr>
      <w:r>
        <w:rPr>
          <w:rFonts w:hint="eastAsia" w:ascii="宋体" w:hAnsi="宋体"/>
          <w:bCs/>
          <w:szCs w:val="21"/>
        </w:rPr>
        <w:t>（</w:t>
      </w:r>
      <w:r>
        <w:rPr>
          <w:rFonts w:ascii="宋体" w:hAnsi="宋体"/>
          <w:bCs/>
          <w:szCs w:val="21"/>
        </w:rPr>
        <w:t>1</w:t>
      </w:r>
      <w:r>
        <w:rPr>
          <w:rFonts w:hint="eastAsia" w:ascii="宋体" w:hAnsi="宋体"/>
          <w:bCs/>
          <w:szCs w:val="21"/>
        </w:rPr>
        <w:t>）监理人审查并报送发包人的期限：</w:t>
      </w:r>
      <w:r>
        <w:rPr>
          <w:rFonts w:ascii="宋体" w:hAnsi="宋体"/>
          <w:bCs/>
          <w:szCs w:val="21"/>
          <w:u w:val="single"/>
        </w:rPr>
        <w:t xml:space="preserve">                    </w:t>
      </w:r>
      <w:r>
        <w:rPr>
          <w:rFonts w:hint="eastAsia" w:ascii="宋体" w:hAnsi="宋体"/>
          <w:bCs/>
          <w:szCs w:val="21"/>
        </w:rPr>
        <w:t>。</w:t>
      </w:r>
    </w:p>
    <w:p w14:paraId="74683B95">
      <w:pPr>
        <w:spacing w:line="360" w:lineRule="auto"/>
        <w:ind w:firstLine="420" w:firstLineChars="200"/>
        <w:jc w:val="left"/>
        <w:rPr>
          <w:rFonts w:ascii="宋体"/>
          <w:bCs/>
          <w:szCs w:val="21"/>
        </w:rPr>
      </w:pPr>
      <w:r>
        <w:rPr>
          <w:rFonts w:hint="eastAsia" w:ascii="宋体" w:hAnsi="宋体"/>
          <w:bCs/>
          <w:szCs w:val="21"/>
        </w:rPr>
        <w:t>发包人完成审批并签发进度款支付证书的期限：</w:t>
      </w:r>
      <w:r>
        <w:rPr>
          <w:rFonts w:ascii="宋体" w:hAnsi="宋体"/>
          <w:bCs/>
          <w:szCs w:val="21"/>
          <w:u w:val="single"/>
        </w:rPr>
        <w:t xml:space="preserve">                    </w:t>
      </w:r>
      <w:r>
        <w:rPr>
          <w:rFonts w:hint="eastAsia" w:ascii="宋体" w:hAnsi="宋体"/>
          <w:bCs/>
          <w:szCs w:val="21"/>
        </w:rPr>
        <w:t>。</w:t>
      </w:r>
    </w:p>
    <w:p w14:paraId="43473C63">
      <w:pPr>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2</w:t>
      </w:r>
      <w:r>
        <w:rPr>
          <w:rFonts w:hint="eastAsia" w:ascii="宋体" w:hAnsi="宋体"/>
          <w:bCs/>
          <w:szCs w:val="21"/>
        </w:rPr>
        <w:t>）发包人支付进度款的期限：</w:t>
      </w:r>
      <w:r>
        <w:rPr>
          <w:rFonts w:ascii="宋体" w:hAnsi="宋体"/>
          <w:bCs/>
          <w:szCs w:val="21"/>
          <w:u w:val="single"/>
        </w:rPr>
        <w:t xml:space="preserve">                    </w:t>
      </w:r>
      <w:r>
        <w:rPr>
          <w:rFonts w:hint="eastAsia" w:ascii="宋体" w:hAnsi="宋体"/>
          <w:bCs/>
          <w:szCs w:val="21"/>
        </w:rPr>
        <w:t>。</w:t>
      </w:r>
    </w:p>
    <w:p w14:paraId="5710552E">
      <w:pPr>
        <w:spacing w:line="360" w:lineRule="auto"/>
        <w:ind w:firstLine="420" w:firstLineChars="200"/>
        <w:jc w:val="left"/>
        <w:rPr>
          <w:rFonts w:ascii="宋体"/>
          <w:bCs/>
          <w:szCs w:val="21"/>
        </w:rPr>
      </w:pPr>
      <w:r>
        <w:rPr>
          <w:rFonts w:hint="eastAsia" w:ascii="宋体" w:hAnsi="宋体"/>
          <w:bCs/>
          <w:szCs w:val="21"/>
        </w:rPr>
        <w:t>发包人逾期支付进度款的违约金的计算方式：</w:t>
      </w:r>
      <w:r>
        <w:rPr>
          <w:rFonts w:ascii="宋体" w:hAnsi="宋体"/>
          <w:bCs/>
          <w:szCs w:val="21"/>
          <w:u w:val="single"/>
        </w:rPr>
        <w:t xml:space="preserve">                    </w:t>
      </w:r>
      <w:r>
        <w:rPr>
          <w:rFonts w:hint="eastAsia" w:ascii="宋体" w:hAnsi="宋体"/>
          <w:bCs/>
          <w:szCs w:val="21"/>
        </w:rPr>
        <w:t>。</w:t>
      </w:r>
    </w:p>
    <w:p w14:paraId="0E86DB20">
      <w:pPr>
        <w:spacing w:line="360" w:lineRule="auto"/>
        <w:ind w:firstLine="525" w:firstLineChars="250"/>
        <w:jc w:val="left"/>
        <w:rPr>
          <w:rFonts w:ascii="宋体"/>
          <w:bCs/>
          <w:szCs w:val="21"/>
        </w:rPr>
      </w:pPr>
      <w:r>
        <w:rPr>
          <w:rFonts w:ascii="宋体" w:hAnsi="宋体"/>
          <w:bCs/>
          <w:szCs w:val="21"/>
        </w:rPr>
        <w:t xml:space="preserve">12.4.6 </w:t>
      </w:r>
      <w:r>
        <w:rPr>
          <w:rFonts w:hint="eastAsia" w:ascii="宋体" w:hAnsi="宋体"/>
          <w:bCs/>
          <w:szCs w:val="21"/>
        </w:rPr>
        <w:t>支付分解表的编制</w:t>
      </w:r>
    </w:p>
    <w:p w14:paraId="0229D0BC">
      <w:pPr>
        <w:spacing w:line="360" w:lineRule="auto"/>
        <w:ind w:firstLine="525" w:firstLineChars="250"/>
        <w:jc w:val="left"/>
        <w:rPr>
          <w:rFonts w:ascii="宋体"/>
          <w:bCs/>
          <w:szCs w:val="21"/>
        </w:rPr>
      </w:pPr>
      <w:r>
        <w:rPr>
          <w:rFonts w:ascii="宋体" w:hAnsi="宋体"/>
          <w:bCs/>
          <w:szCs w:val="21"/>
        </w:rPr>
        <w:t>2</w:t>
      </w:r>
      <w:r>
        <w:rPr>
          <w:rFonts w:hint="eastAsia" w:ascii="宋体" w:hAnsi="宋体"/>
          <w:bCs/>
          <w:szCs w:val="21"/>
        </w:rPr>
        <w:t>、总价合同支付分解表的编制与审批：</w:t>
      </w:r>
      <w:r>
        <w:rPr>
          <w:rFonts w:ascii="宋体" w:hAnsi="宋体"/>
          <w:bCs/>
          <w:szCs w:val="21"/>
          <w:u w:val="single"/>
        </w:rPr>
        <w:t xml:space="preserve">                    </w:t>
      </w:r>
      <w:r>
        <w:rPr>
          <w:rFonts w:hint="eastAsia" w:ascii="宋体" w:hAnsi="宋体"/>
          <w:bCs/>
          <w:szCs w:val="21"/>
        </w:rPr>
        <w:t>。</w:t>
      </w:r>
    </w:p>
    <w:p w14:paraId="19D8D713">
      <w:pPr>
        <w:spacing w:line="360" w:lineRule="auto"/>
        <w:ind w:firstLine="525" w:firstLineChars="250"/>
        <w:jc w:val="left"/>
        <w:rPr>
          <w:rFonts w:ascii="宋体"/>
          <w:szCs w:val="21"/>
        </w:rPr>
      </w:pPr>
      <w:r>
        <w:rPr>
          <w:rFonts w:ascii="宋体" w:hAnsi="宋体"/>
          <w:bCs/>
          <w:szCs w:val="21"/>
        </w:rPr>
        <w:t>3</w:t>
      </w:r>
      <w:r>
        <w:rPr>
          <w:rFonts w:hint="eastAsia" w:ascii="宋体" w:hAnsi="宋体"/>
          <w:bCs/>
          <w:szCs w:val="21"/>
        </w:rPr>
        <w:t>、单价合同的总价项目支付分解表的编制与审批：</w:t>
      </w:r>
      <w:r>
        <w:rPr>
          <w:rFonts w:ascii="宋体" w:hAnsi="宋体"/>
          <w:bCs/>
          <w:szCs w:val="21"/>
          <w:u w:val="single"/>
        </w:rPr>
        <w:t xml:space="preserve">                    </w:t>
      </w:r>
      <w:r>
        <w:rPr>
          <w:rFonts w:hint="eastAsia" w:ascii="宋体" w:hAnsi="宋体"/>
          <w:bCs/>
          <w:szCs w:val="21"/>
        </w:rPr>
        <w:t>。</w:t>
      </w:r>
    </w:p>
    <w:bookmarkEnd w:id="524"/>
    <w:p w14:paraId="6A59AD7F">
      <w:pPr>
        <w:spacing w:line="360" w:lineRule="auto"/>
        <w:ind w:firstLine="420" w:firstLineChars="200"/>
        <w:jc w:val="left"/>
        <w:rPr>
          <w:rFonts w:ascii="宋体"/>
          <w:szCs w:val="21"/>
        </w:rPr>
      </w:pPr>
      <w:bookmarkStart w:id="695" w:name="_Toc351203645"/>
      <w:bookmarkStart w:id="696" w:name="_Toc297123564"/>
      <w:bookmarkStart w:id="697" w:name="_Toc300935015"/>
      <w:bookmarkStart w:id="698" w:name="_Toc292559424"/>
      <w:bookmarkStart w:id="699" w:name="_Toc297120519"/>
      <w:bookmarkStart w:id="700" w:name="_Toc296503219"/>
      <w:bookmarkStart w:id="701" w:name="_Toc303539172"/>
      <w:bookmarkStart w:id="702" w:name="_Toc296346720"/>
      <w:bookmarkStart w:id="703" w:name="_Toc296944558"/>
      <w:bookmarkStart w:id="704" w:name="_Toc312678053"/>
      <w:bookmarkStart w:id="705" w:name="_Toc292559929"/>
      <w:bookmarkStart w:id="706" w:name="_Toc297048405"/>
      <w:bookmarkStart w:id="707" w:name="_Toc296891259"/>
      <w:bookmarkStart w:id="708" w:name="_Toc297216223"/>
      <w:bookmarkStart w:id="709" w:name="_Toc296891047"/>
      <w:bookmarkStart w:id="710" w:name="_Toc304295593"/>
      <w:bookmarkStart w:id="711" w:name="_Toc296347218"/>
      <w:r>
        <w:rPr>
          <w:rFonts w:ascii="宋体" w:hAnsi="宋体"/>
          <w:szCs w:val="21"/>
        </w:rPr>
        <w:t xml:space="preserve">13. </w:t>
      </w:r>
      <w:r>
        <w:rPr>
          <w:rFonts w:hint="eastAsia" w:ascii="宋体" w:hAnsi="宋体"/>
          <w:bCs/>
          <w:szCs w:val="21"/>
        </w:rPr>
        <w:t>验收和工程试车</w:t>
      </w:r>
      <w:bookmarkEnd w:id="695"/>
    </w:p>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14:paraId="3768A48F">
      <w:pPr>
        <w:spacing w:after="120" w:line="360" w:lineRule="auto"/>
        <w:ind w:firstLine="420" w:firstLineChars="200"/>
        <w:rPr>
          <w:rFonts w:ascii="宋体"/>
          <w:bCs/>
          <w:szCs w:val="21"/>
        </w:rPr>
      </w:pPr>
      <w:bookmarkStart w:id="712" w:name="_Toc351203646"/>
      <w:bookmarkStart w:id="713" w:name="_Toc267251470"/>
      <w:bookmarkStart w:id="714" w:name="_Toc267251472"/>
      <w:bookmarkStart w:id="715" w:name="_Toc267251475"/>
      <w:bookmarkStart w:id="716" w:name="_Toc280868709"/>
      <w:bookmarkStart w:id="717" w:name="_Toc267251476"/>
      <w:bookmarkStart w:id="718" w:name="_Toc267251471"/>
      <w:bookmarkStart w:id="719" w:name="_Toc267251474"/>
      <w:bookmarkStart w:id="720" w:name="_Toc267251473"/>
      <w:r>
        <w:rPr>
          <w:rFonts w:ascii="宋体" w:hAnsi="宋体"/>
          <w:bCs/>
          <w:szCs w:val="21"/>
        </w:rPr>
        <w:t xml:space="preserve">13.1 </w:t>
      </w:r>
      <w:r>
        <w:rPr>
          <w:rFonts w:hint="eastAsia" w:ascii="宋体" w:hAnsi="宋体"/>
          <w:bCs/>
          <w:szCs w:val="21"/>
        </w:rPr>
        <w:t>分部分项工程验收</w:t>
      </w:r>
    </w:p>
    <w:p w14:paraId="63FFFC73">
      <w:pPr>
        <w:spacing w:line="360" w:lineRule="auto"/>
        <w:ind w:firstLine="420" w:firstLineChars="200"/>
        <w:jc w:val="left"/>
        <w:rPr>
          <w:rFonts w:ascii="宋体"/>
          <w:bCs/>
          <w:szCs w:val="21"/>
        </w:rPr>
      </w:pPr>
      <w:r>
        <w:rPr>
          <w:rFonts w:ascii="宋体" w:hAnsi="宋体"/>
          <w:bCs/>
          <w:szCs w:val="21"/>
        </w:rPr>
        <w:t>13.1.2</w:t>
      </w:r>
      <w:r>
        <w:rPr>
          <w:rFonts w:hint="eastAsia" w:ascii="宋体" w:hAnsi="宋体"/>
          <w:bCs/>
          <w:szCs w:val="21"/>
        </w:rPr>
        <w:t>监理人不能按时进行验收时，应提前</w:t>
      </w:r>
      <w:r>
        <w:rPr>
          <w:rFonts w:ascii="宋体" w:hAnsi="宋体"/>
          <w:bCs/>
          <w:szCs w:val="21"/>
          <w:u w:val="single"/>
        </w:rPr>
        <w:t xml:space="preserve">     </w:t>
      </w:r>
      <w:r>
        <w:rPr>
          <w:rFonts w:hint="eastAsia" w:ascii="宋体" w:hAnsi="宋体"/>
          <w:bCs/>
          <w:szCs w:val="21"/>
        </w:rPr>
        <w:t>小时提交书面延期要求。</w:t>
      </w:r>
    </w:p>
    <w:p w14:paraId="5B5DC1E5">
      <w:pPr>
        <w:spacing w:line="360" w:lineRule="auto"/>
        <w:ind w:firstLine="420" w:firstLineChars="200"/>
        <w:jc w:val="left"/>
        <w:rPr>
          <w:rFonts w:ascii="宋体"/>
          <w:bCs/>
          <w:szCs w:val="21"/>
        </w:rPr>
      </w:pPr>
      <w:r>
        <w:rPr>
          <w:rFonts w:hint="eastAsia" w:ascii="宋体" w:hAnsi="宋体"/>
          <w:bCs/>
          <w:szCs w:val="21"/>
        </w:rPr>
        <w:t>关于延期最长不得超过：</w:t>
      </w:r>
      <w:r>
        <w:rPr>
          <w:rFonts w:ascii="宋体" w:hAnsi="宋体"/>
          <w:bCs/>
          <w:szCs w:val="21"/>
          <w:u w:val="single"/>
        </w:rPr>
        <w:t xml:space="preserve">     </w:t>
      </w:r>
      <w:r>
        <w:rPr>
          <w:rFonts w:hint="eastAsia" w:ascii="宋体" w:hAnsi="宋体"/>
          <w:bCs/>
          <w:szCs w:val="21"/>
        </w:rPr>
        <w:t>小时。</w:t>
      </w:r>
    </w:p>
    <w:p w14:paraId="30B312F6">
      <w:pPr>
        <w:spacing w:after="120" w:line="360" w:lineRule="auto"/>
        <w:ind w:firstLine="420" w:firstLineChars="200"/>
        <w:rPr>
          <w:rFonts w:ascii="宋体"/>
          <w:bCs/>
          <w:szCs w:val="21"/>
        </w:rPr>
      </w:pPr>
      <w:bookmarkStart w:id="721" w:name="_Toc304295596"/>
      <w:bookmarkStart w:id="722" w:name="_Toc303539173"/>
      <w:bookmarkStart w:id="723" w:name="_Toc292559933"/>
      <w:bookmarkStart w:id="724" w:name="_Toc296347222"/>
      <w:bookmarkStart w:id="725" w:name="_Toc296891051"/>
      <w:bookmarkStart w:id="726" w:name="_Toc296346724"/>
      <w:bookmarkStart w:id="727" w:name="_Toc297123565"/>
      <w:bookmarkStart w:id="728" w:name="_Toc297216224"/>
      <w:bookmarkStart w:id="729" w:name="_Toc296891263"/>
      <w:bookmarkStart w:id="730" w:name="_Toc300935016"/>
      <w:bookmarkStart w:id="731" w:name="_Toc292559428"/>
      <w:bookmarkStart w:id="732" w:name="_Toc297120523"/>
      <w:bookmarkStart w:id="733" w:name="_Toc296944562"/>
      <w:bookmarkStart w:id="734" w:name="_Toc312678056"/>
      <w:bookmarkStart w:id="735" w:name="_Toc297048409"/>
      <w:bookmarkStart w:id="736" w:name="_Toc296503223"/>
      <w:r>
        <w:rPr>
          <w:rFonts w:ascii="宋体" w:hAnsi="宋体"/>
          <w:bCs/>
          <w:szCs w:val="21"/>
        </w:rPr>
        <w:t xml:space="preserve">13.2 </w:t>
      </w:r>
      <w:r>
        <w:rPr>
          <w:rFonts w:hint="eastAsia" w:ascii="宋体" w:hAnsi="宋体"/>
          <w:bCs/>
          <w:szCs w:val="21"/>
        </w:rPr>
        <w:t>竣工验收</w:t>
      </w:r>
    </w:p>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14:paraId="069BE0C8">
      <w:pPr>
        <w:spacing w:line="360" w:lineRule="auto"/>
        <w:ind w:firstLine="420" w:firstLineChars="200"/>
        <w:jc w:val="left"/>
        <w:rPr>
          <w:rFonts w:ascii="宋体"/>
          <w:bCs/>
          <w:szCs w:val="21"/>
        </w:rPr>
      </w:pPr>
      <w:bookmarkStart w:id="737" w:name="_Toc280868704"/>
      <w:bookmarkStart w:id="738" w:name="_Toc280868705"/>
      <w:bookmarkStart w:id="739" w:name="_Toc280868706"/>
      <w:bookmarkStart w:id="740" w:name="_Toc280868707"/>
      <w:bookmarkStart w:id="741" w:name="_Toc280868708"/>
      <w:r>
        <w:rPr>
          <w:rFonts w:ascii="宋体" w:hAnsi="宋体"/>
          <w:bCs/>
          <w:szCs w:val="21"/>
        </w:rPr>
        <w:t>13.2.2</w:t>
      </w:r>
      <w:r>
        <w:rPr>
          <w:rFonts w:hint="eastAsia" w:ascii="宋体" w:hAnsi="宋体"/>
          <w:bCs/>
          <w:szCs w:val="21"/>
        </w:rPr>
        <w:t>竣工验收程序</w:t>
      </w:r>
    </w:p>
    <w:bookmarkEnd w:id="737"/>
    <w:p w14:paraId="7C2ACFCF">
      <w:pPr>
        <w:spacing w:line="360" w:lineRule="auto"/>
        <w:ind w:firstLine="420" w:firstLineChars="200"/>
        <w:jc w:val="left"/>
        <w:rPr>
          <w:rFonts w:ascii="宋体"/>
          <w:bCs/>
          <w:szCs w:val="21"/>
        </w:rPr>
      </w:pPr>
      <w:r>
        <w:rPr>
          <w:rFonts w:hint="eastAsia" w:ascii="宋体" w:hAnsi="宋体"/>
          <w:bCs/>
          <w:szCs w:val="21"/>
        </w:rPr>
        <w:t>关于竣工验收程序的约定：</w:t>
      </w:r>
      <w:r>
        <w:rPr>
          <w:rFonts w:ascii="宋体" w:hAnsi="宋体"/>
          <w:bCs/>
          <w:szCs w:val="21"/>
          <w:u w:val="single"/>
        </w:rPr>
        <w:t xml:space="preserve">                    </w:t>
      </w:r>
      <w:r>
        <w:rPr>
          <w:rFonts w:hint="eastAsia" w:ascii="宋体" w:hAnsi="宋体"/>
          <w:bCs/>
          <w:szCs w:val="21"/>
        </w:rPr>
        <w:t>。</w:t>
      </w:r>
    </w:p>
    <w:p w14:paraId="75206E3A">
      <w:pPr>
        <w:spacing w:line="360" w:lineRule="auto"/>
        <w:ind w:firstLine="420" w:firstLineChars="200"/>
        <w:jc w:val="left"/>
        <w:rPr>
          <w:rFonts w:ascii="宋体"/>
          <w:bCs/>
          <w:szCs w:val="21"/>
          <w:u w:val="single"/>
        </w:rPr>
      </w:pPr>
      <w:r>
        <w:rPr>
          <w:rFonts w:hint="eastAsia" w:ascii="宋体" w:hAnsi="宋体"/>
          <w:bCs/>
          <w:szCs w:val="21"/>
        </w:rPr>
        <w:t>发包人不按照本项约定组织竣工验收、颁发工程接收证书的违约金的计算方法：</w:t>
      </w:r>
      <w:r>
        <w:rPr>
          <w:rFonts w:ascii="宋体" w:hAnsi="宋体"/>
          <w:bCs/>
          <w:szCs w:val="21"/>
          <w:u w:val="single"/>
        </w:rPr>
        <w:t xml:space="preserve">                 </w:t>
      </w:r>
      <w:r>
        <w:rPr>
          <w:rFonts w:hint="eastAsia" w:ascii="宋体" w:hAnsi="宋体"/>
          <w:bCs/>
          <w:szCs w:val="21"/>
        </w:rPr>
        <w:t>。</w:t>
      </w:r>
    </w:p>
    <w:bookmarkEnd w:id="738"/>
    <w:p w14:paraId="4D5BC80A">
      <w:pPr>
        <w:spacing w:line="360" w:lineRule="auto"/>
        <w:ind w:firstLine="420" w:firstLineChars="200"/>
        <w:jc w:val="left"/>
        <w:rPr>
          <w:rFonts w:ascii="宋体"/>
          <w:bCs/>
          <w:szCs w:val="21"/>
        </w:rPr>
      </w:pPr>
      <w:r>
        <w:rPr>
          <w:rFonts w:ascii="宋体" w:hAnsi="宋体"/>
          <w:bCs/>
          <w:szCs w:val="21"/>
        </w:rPr>
        <w:t>13.2.5</w:t>
      </w:r>
      <w:r>
        <w:rPr>
          <w:rFonts w:hint="eastAsia" w:ascii="宋体" w:hAnsi="宋体"/>
          <w:bCs/>
          <w:szCs w:val="21"/>
        </w:rPr>
        <w:t>移交、接收全部与部分工程</w:t>
      </w:r>
    </w:p>
    <w:bookmarkEnd w:id="739"/>
    <w:p w14:paraId="5947420E">
      <w:pPr>
        <w:spacing w:line="360" w:lineRule="auto"/>
        <w:ind w:firstLine="420" w:firstLineChars="200"/>
        <w:jc w:val="left"/>
        <w:rPr>
          <w:rFonts w:ascii="宋体"/>
          <w:bCs/>
          <w:szCs w:val="21"/>
        </w:rPr>
      </w:pPr>
      <w:r>
        <w:rPr>
          <w:rFonts w:hint="eastAsia" w:ascii="宋体" w:hAnsi="宋体"/>
          <w:bCs/>
          <w:szCs w:val="21"/>
        </w:rPr>
        <w:t>承包人向发包人移交工程的期限：</w:t>
      </w:r>
      <w:r>
        <w:rPr>
          <w:rFonts w:ascii="宋体" w:hAnsi="宋体"/>
          <w:bCs/>
          <w:szCs w:val="21"/>
          <w:u w:val="single"/>
        </w:rPr>
        <w:t xml:space="preserve">                    </w:t>
      </w:r>
      <w:r>
        <w:rPr>
          <w:rFonts w:hint="eastAsia" w:ascii="宋体" w:hAnsi="宋体"/>
          <w:bCs/>
          <w:szCs w:val="21"/>
        </w:rPr>
        <w:t>。</w:t>
      </w:r>
    </w:p>
    <w:p w14:paraId="31ABE18C">
      <w:pPr>
        <w:spacing w:line="360" w:lineRule="auto"/>
        <w:ind w:firstLine="420" w:firstLineChars="200"/>
        <w:jc w:val="left"/>
        <w:rPr>
          <w:rFonts w:ascii="宋体"/>
          <w:bCs/>
          <w:szCs w:val="21"/>
          <w:u w:val="single"/>
        </w:rPr>
      </w:pPr>
      <w:r>
        <w:rPr>
          <w:rFonts w:hint="eastAsia" w:ascii="宋体" w:hAnsi="宋体"/>
          <w:bCs/>
          <w:szCs w:val="21"/>
        </w:rPr>
        <w:t>发包人未按本合同约定接收全部或部分工程的，违约金的计算方法为：</w:t>
      </w:r>
      <w:r>
        <w:rPr>
          <w:rFonts w:ascii="宋体" w:hAnsi="宋体"/>
          <w:bCs/>
          <w:szCs w:val="21"/>
          <w:u w:val="single"/>
        </w:rPr>
        <w:t xml:space="preserve">                    </w:t>
      </w:r>
      <w:r>
        <w:rPr>
          <w:rFonts w:hint="eastAsia" w:ascii="宋体" w:hAnsi="宋体"/>
          <w:bCs/>
          <w:szCs w:val="21"/>
        </w:rPr>
        <w:t>。</w:t>
      </w:r>
    </w:p>
    <w:bookmarkEnd w:id="740"/>
    <w:p w14:paraId="169E14E3">
      <w:pPr>
        <w:spacing w:line="360" w:lineRule="auto"/>
        <w:ind w:firstLine="420" w:firstLineChars="200"/>
        <w:jc w:val="left"/>
        <w:rPr>
          <w:rFonts w:ascii="宋体"/>
          <w:bCs/>
          <w:szCs w:val="21"/>
        </w:rPr>
      </w:pPr>
      <w:r>
        <w:rPr>
          <w:rFonts w:hint="eastAsia" w:ascii="宋体" w:hAnsi="宋体"/>
          <w:bCs/>
          <w:szCs w:val="21"/>
        </w:rPr>
        <w:t>承包人未按时移交工程的，违约金的计算方法为：</w:t>
      </w:r>
      <w:r>
        <w:rPr>
          <w:rFonts w:ascii="宋体" w:hAnsi="宋体"/>
          <w:bCs/>
          <w:szCs w:val="21"/>
          <w:u w:val="single"/>
        </w:rPr>
        <w:t xml:space="preserve">                    </w:t>
      </w:r>
      <w:r>
        <w:rPr>
          <w:rFonts w:hint="eastAsia" w:ascii="宋体" w:hAnsi="宋体"/>
          <w:bCs/>
          <w:szCs w:val="21"/>
        </w:rPr>
        <w:t>。</w:t>
      </w:r>
    </w:p>
    <w:p w14:paraId="5DD8EF8B">
      <w:pPr>
        <w:spacing w:after="120" w:line="360" w:lineRule="auto"/>
        <w:ind w:firstLine="420" w:firstLineChars="200"/>
        <w:rPr>
          <w:rFonts w:ascii="宋体"/>
          <w:bCs/>
          <w:szCs w:val="21"/>
        </w:rPr>
      </w:pPr>
      <w:r>
        <w:rPr>
          <w:rFonts w:ascii="宋体" w:hAnsi="宋体"/>
          <w:bCs/>
          <w:szCs w:val="21"/>
        </w:rPr>
        <w:t xml:space="preserve">13.3 </w:t>
      </w:r>
      <w:r>
        <w:rPr>
          <w:rFonts w:hint="eastAsia" w:ascii="宋体" w:hAnsi="宋体"/>
          <w:bCs/>
          <w:szCs w:val="21"/>
        </w:rPr>
        <w:t>工程试车</w:t>
      </w:r>
    </w:p>
    <w:bookmarkEnd w:id="741"/>
    <w:p w14:paraId="6A2D1AF4">
      <w:pPr>
        <w:spacing w:line="360" w:lineRule="auto"/>
        <w:ind w:firstLine="420" w:firstLineChars="200"/>
        <w:jc w:val="left"/>
        <w:rPr>
          <w:rFonts w:ascii="宋体"/>
          <w:bCs/>
          <w:szCs w:val="21"/>
        </w:rPr>
      </w:pPr>
      <w:r>
        <w:rPr>
          <w:rFonts w:ascii="宋体" w:hAnsi="宋体"/>
          <w:bCs/>
          <w:szCs w:val="21"/>
        </w:rPr>
        <w:t xml:space="preserve">13.3.1 </w:t>
      </w:r>
      <w:r>
        <w:rPr>
          <w:rFonts w:hint="eastAsia" w:ascii="宋体" w:hAnsi="宋体"/>
          <w:bCs/>
          <w:szCs w:val="21"/>
        </w:rPr>
        <w:t>试车程序</w:t>
      </w:r>
    </w:p>
    <w:p w14:paraId="6728BD12">
      <w:pPr>
        <w:spacing w:line="360" w:lineRule="auto"/>
        <w:ind w:firstLine="420" w:firstLineChars="200"/>
        <w:jc w:val="left"/>
        <w:rPr>
          <w:rFonts w:ascii="宋体"/>
          <w:bCs/>
          <w:szCs w:val="21"/>
        </w:rPr>
      </w:pPr>
      <w:r>
        <w:rPr>
          <w:rFonts w:hint="eastAsia" w:ascii="宋体" w:hAnsi="宋体"/>
          <w:bCs/>
          <w:szCs w:val="21"/>
        </w:rPr>
        <w:t>工程试车内容：</w:t>
      </w:r>
      <w:r>
        <w:rPr>
          <w:rFonts w:ascii="宋体" w:hAnsi="宋体"/>
          <w:bCs/>
          <w:szCs w:val="21"/>
          <w:u w:val="single"/>
        </w:rPr>
        <w:t xml:space="preserve">                    </w:t>
      </w:r>
      <w:r>
        <w:rPr>
          <w:rFonts w:hint="eastAsia" w:ascii="宋体" w:hAnsi="宋体"/>
          <w:bCs/>
          <w:szCs w:val="21"/>
        </w:rPr>
        <w:t>。</w:t>
      </w:r>
    </w:p>
    <w:p w14:paraId="0B3DF4DE">
      <w:pPr>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1</w:t>
      </w:r>
      <w:r>
        <w:rPr>
          <w:rFonts w:hint="eastAsia" w:ascii="宋体" w:hAnsi="宋体"/>
          <w:bCs/>
          <w:szCs w:val="21"/>
        </w:rPr>
        <w:t>）单机无负荷试车费用由</w:t>
      </w:r>
      <w:r>
        <w:rPr>
          <w:rFonts w:ascii="宋体" w:hAnsi="宋体"/>
          <w:bCs/>
          <w:szCs w:val="21"/>
          <w:u w:val="single"/>
        </w:rPr>
        <w:t xml:space="preserve">         </w:t>
      </w:r>
      <w:r>
        <w:rPr>
          <w:rFonts w:hint="eastAsia" w:ascii="宋体" w:hAnsi="宋体"/>
          <w:bCs/>
          <w:szCs w:val="21"/>
        </w:rPr>
        <w:t>承担；</w:t>
      </w:r>
    </w:p>
    <w:p w14:paraId="49FEAA26">
      <w:pPr>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2</w:t>
      </w:r>
      <w:r>
        <w:rPr>
          <w:rFonts w:hint="eastAsia" w:ascii="宋体" w:hAnsi="宋体"/>
          <w:bCs/>
          <w:szCs w:val="21"/>
        </w:rPr>
        <w:t>）无负荷联动试车费用由</w:t>
      </w:r>
      <w:r>
        <w:rPr>
          <w:rFonts w:ascii="宋体" w:hAnsi="宋体"/>
          <w:bCs/>
          <w:szCs w:val="21"/>
          <w:u w:val="single"/>
        </w:rPr>
        <w:t xml:space="preserve">        </w:t>
      </w:r>
      <w:r>
        <w:rPr>
          <w:rFonts w:hint="eastAsia" w:ascii="宋体" w:hAnsi="宋体"/>
          <w:bCs/>
          <w:szCs w:val="21"/>
        </w:rPr>
        <w:t>承担。</w:t>
      </w:r>
    </w:p>
    <w:p w14:paraId="1D3DAA54">
      <w:pPr>
        <w:spacing w:line="360" w:lineRule="auto"/>
        <w:ind w:firstLine="420" w:firstLineChars="200"/>
        <w:jc w:val="left"/>
        <w:rPr>
          <w:rFonts w:ascii="宋体"/>
          <w:bCs/>
          <w:szCs w:val="21"/>
        </w:rPr>
      </w:pPr>
      <w:r>
        <w:rPr>
          <w:rFonts w:ascii="宋体" w:hAnsi="宋体"/>
          <w:bCs/>
          <w:szCs w:val="21"/>
        </w:rPr>
        <w:t xml:space="preserve">13.3.3 </w:t>
      </w:r>
      <w:r>
        <w:rPr>
          <w:rFonts w:hint="eastAsia" w:ascii="宋体" w:hAnsi="宋体"/>
          <w:bCs/>
          <w:szCs w:val="21"/>
        </w:rPr>
        <w:t>投料试车</w:t>
      </w:r>
    </w:p>
    <w:p w14:paraId="4767D09D">
      <w:pPr>
        <w:spacing w:line="360" w:lineRule="auto"/>
        <w:ind w:firstLine="420" w:firstLineChars="200"/>
        <w:jc w:val="left"/>
        <w:rPr>
          <w:rFonts w:ascii="宋体"/>
          <w:bCs/>
          <w:szCs w:val="21"/>
        </w:rPr>
      </w:pPr>
      <w:r>
        <w:rPr>
          <w:rFonts w:hint="eastAsia" w:ascii="宋体" w:hAnsi="宋体"/>
          <w:bCs/>
          <w:szCs w:val="21"/>
        </w:rPr>
        <w:t>关于投料试车相关事项的约定：</w:t>
      </w:r>
      <w:r>
        <w:rPr>
          <w:rFonts w:ascii="宋体" w:hAnsi="宋体"/>
          <w:bCs/>
          <w:szCs w:val="21"/>
          <w:u w:val="single"/>
        </w:rPr>
        <w:t xml:space="preserve">                    </w:t>
      </w:r>
      <w:r>
        <w:rPr>
          <w:rFonts w:hint="eastAsia" w:ascii="宋体" w:hAnsi="宋体"/>
          <w:bCs/>
          <w:szCs w:val="21"/>
        </w:rPr>
        <w:t>。</w:t>
      </w:r>
    </w:p>
    <w:p w14:paraId="53D2A5DD">
      <w:pPr>
        <w:spacing w:after="120" w:line="360" w:lineRule="auto"/>
        <w:ind w:firstLine="420" w:firstLineChars="200"/>
        <w:rPr>
          <w:rFonts w:ascii="宋体"/>
          <w:bCs/>
          <w:szCs w:val="21"/>
        </w:rPr>
      </w:pPr>
      <w:r>
        <w:rPr>
          <w:rFonts w:ascii="宋体" w:hAnsi="宋体"/>
          <w:bCs/>
          <w:szCs w:val="21"/>
        </w:rPr>
        <w:t xml:space="preserve">13.6 </w:t>
      </w:r>
      <w:r>
        <w:rPr>
          <w:rFonts w:hint="eastAsia" w:ascii="宋体" w:hAnsi="宋体"/>
          <w:bCs/>
          <w:szCs w:val="21"/>
        </w:rPr>
        <w:t>竣工退场</w:t>
      </w:r>
    </w:p>
    <w:p w14:paraId="689E24EF">
      <w:pPr>
        <w:spacing w:line="360" w:lineRule="auto"/>
        <w:ind w:firstLine="420" w:firstLineChars="200"/>
        <w:jc w:val="left"/>
        <w:rPr>
          <w:rFonts w:ascii="宋体"/>
          <w:bCs/>
          <w:szCs w:val="21"/>
        </w:rPr>
      </w:pPr>
      <w:r>
        <w:rPr>
          <w:rFonts w:ascii="宋体" w:hAnsi="宋体"/>
          <w:bCs/>
          <w:szCs w:val="21"/>
        </w:rPr>
        <w:t xml:space="preserve">13.6.1 </w:t>
      </w:r>
      <w:r>
        <w:rPr>
          <w:rFonts w:hint="eastAsia" w:ascii="宋体" w:hAnsi="宋体"/>
          <w:bCs/>
          <w:szCs w:val="21"/>
        </w:rPr>
        <w:t>竣工退场</w:t>
      </w:r>
    </w:p>
    <w:p w14:paraId="71D28331">
      <w:pPr>
        <w:spacing w:line="360" w:lineRule="auto"/>
        <w:ind w:firstLine="420" w:firstLineChars="200"/>
        <w:jc w:val="left"/>
        <w:rPr>
          <w:rFonts w:ascii="宋体"/>
          <w:bCs/>
          <w:szCs w:val="21"/>
        </w:rPr>
      </w:pPr>
      <w:r>
        <w:rPr>
          <w:rFonts w:hint="eastAsia" w:ascii="宋体" w:hAnsi="宋体"/>
          <w:bCs/>
          <w:szCs w:val="21"/>
        </w:rPr>
        <w:t>承包人完成竣工退场的期限：</w:t>
      </w:r>
      <w:r>
        <w:rPr>
          <w:rFonts w:ascii="宋体" w:hAnsi="宋体"/>
          <w:bCs/>
          <w:szCs w:val="21"/>
          <w:u w:val="single"/>
        </w:rPr>
        <w:t xml:space="preserve">                    </w:t>
      </w:r>
      <w:r>
        <w:rPr>
          <w:rFonts w:hint="eastAsia" w:ascii="宋体" w:hAnsi="宋体"/>
          <w:bCs/>
          <w:szCs w:val="21"/>
        </w:rPr>
        <w:t>。</w:t>
      </w:r>
    </w:p>
    <w:p w14:paraId="3F0782D9">
      <w:pPr>
        <w:spacing w:line="360" w:lineRule="auto"/>
        <w:ind w:firstLine="420" w:firstLineChars="200"/>
        <w:jc w:val="left"/>
        <w:rPr>
          <w:rFonts w:ascii="宋体"/>
          <w:szCs w:val="21"/>
        </w:rPr>
      </w:pPr>
      <w:r>
        <w:rPr>
          <w:rFonts w:ascii="宋体" w:hAnsi="宋体"/>
          <w:szCs w:val="21"/>
        </w:rPr>
        <w:t xml:space="preserve">14. </w:t>
      </w:r>
      <w:r>
        <w:rPr>
          <w:rFonts w:hint="eastAsia" w:ascii="宋体" w:hAnsi="宋体"/>
          <w:bCs/>
          <w:szCs w:val="21"/>
        </w:rPr>
        <w:t>竣工结算</w:t>
      </w:r>
      <w:bookmarkEnd w:id="712"/>
    </w:p>
    <w:bookmarkEnd w:id="713"/>
    <w:bookmarkEnd w:id="714"/>
    <w:bookmarkEnd w:id="715"/>
    <w:bookmarkEnd w:id="716"/>
    <w:bookmarkEnd w:id="717"/>
    <w:bookmarkEnd w:id="718"/>
    <w:bookmarkEnd w:id="719"/>
    <w:bookmarkEnd w:id="720"/>
    <w:p w14:paraId="3A417696">
      <w:pPr>
        <w:spacing w:after="120" w:line="360" w:lineRule="auto"/>
        <w:ind w:firstLine="420" w:firstLineChars="200"/>
        <w:rPr>
          <w:rFonts w:ascii="宋体"/>
          <w:bCs/>
          <w:szCs w:val="21"/>
        </w:rPr>
      </w:pPr>
      <w:bookmarkStart w:id="742" w:name="_Toc351203647"/>
      <w:bookmarkStart w:id="743" w:name="_Toc267251482"/>
      <w:bookmarkStart w:id="744" w:name="_Toc267251484"/>
      <w:bookmarkStart w:id="745" w:name="_Toc267251483"/>
      <w:bookmarkStart w:id="746" w:name="_Toc267251485"/>
      <w:bookmarkStart w:id="747" w:name="_Toc267251486"/>
      <w:bookmarkStart w:id="748" w:name="_Toc267251488"/>
      <w:bookmarkStart w:id="749" w:name="_Toc267251490"/>
      <w:bookmarkStart w:id="750" w:name="_Toc267251489"/>
      <w:bookmarkStart w:id="751" w:name="_Toc267251493"/>
      <w:bookmarkStart w:id="752" w:name="_Toc267251502"/>
      <w:bookmarkStart w:id="753" w:name="_Toc267251497"/>
      <w:bookmarkStart w:id="754" w:name="_Toc267251491"/>
      <w:bookmarkStart w:id="755" w:name="_Toc267251494"/>
      <w:bookmarkStart w:id="756" w:name="_Toc267251503"/>
      <w:bookmarkStart w:id="757" w:name="_Toc267251499"/>
      <w:bookmarkStart w:id="758" w:name="_Toc267251492"/>
      <w:bookmarkStart w:id="759" w:name="_Toc267251496"/>
      <w:bookmarkStart w:id="760" w:name="_Toc267251501"/>
      <w:bookmarkStart w:id="761" w:name="_Toc267251498"/>
      <w:bookmarkStart w:id="762" w:name="_Toc267251495"/>
      <w:bookmarkStart w:id="763" w:name="_Toc267251506"/>
      <w:bookmarkStart w:id="764" w:name="_Toc267251508"/>
      <w:bookmarkStart w:id="765" w:name="_Toc267251515"/>
      <w:bookmarkStart w:id="766" w:name="_Toc267251513"/>
      <w:bookmarkStart w:id="767" w:name="_Toc267251514"/>
      <w:bookmarkStart w:id="768" w:name="_Toc267251507"/>
      <w:bookmarkStart w:id="769" w:name="_Toc267251509"/>
      <w:bookmarkStart w:id="770" w:name="_Toc267251504"/>
      <w:bookmarkStart w:id="771" w:name="_Toc267251511"/>
      <w:bookmarkStart w:id="772" w:name="_Toc267251510"/>
      <w:r>
        <w:rPr>
          <w:rFonts w:ascii="宋体" w:hAnsi="宋体"/>
          <w:bCs/>
          <w:szCs w:val="21"/>
        </w:rPr>
        <w:t xml:space="preserve">14.1 </w:t>
      </w:r>
      <w:r>
        <w:rPr>
          <w:rFonts w:hint="eastAsia" w:ascii="宋体" w:hAnsi="宋体"/>
          <w:bCs/>
          <w:szCs w:val="21"/>
        </w:rPr>
        <w:t>竣工付款申请</w:t>
      </w:r>
    </w:p>
    <w:p w14:paraId="090D0ED3">
      <w:pPr>
        <w:spacing w:line="360" w:lineRule="auto"/>
        <w:jc w:val="left"/>
        <w:rPr>
          <w:rFonts w:ascii="宋体"/>
          <w:bCs/>
          <w:szCs w:val="21"/>
        </w:rPr>
      </w:pPr>
      <w:r>
        <w:rPr>
          <w:rFonts w:hint="eastAsia" w:ascii="宋体" w:hAnsi="宋体"/>
          <w:bCs/>
          <w:szCs w:val="21"/>
        </w:rPr>
        <w:t>承包人提交竣工付款申请单的期限：</w:t>
      </w:r>
      <w:r>
        <w:rPr>
          <w:rFonts w:ascii="宋体" w:hAnsi="宋体"/>
          <w:bCs/>
          <w:szCs w:val="21"/>
          <w:u w:val="single"/>
        </w:rPr>
        <w:t xml:space="preserve">                    </w:t>
      </w:r>
      <w:r>
        <w:rPr>
          <w:rFonts w:hint="eastAsia" w:ascii="宋体" w:hAnsi="宋体"/>
          <w:bCs/>
          <w:szCs w:val="21"/>
        </w:rPr>
        <w:t>。</w:t>
      </w:r>
    </w:p>
    <w:p w14:paraId="45D9AD7B">
      <w:pPr>
        <w:spacing w:line="360" w:lineRule="auto"/>
        <w:jc w:val="left"/>
        <w:rPr>
          <w:rFonts w:ascii="宋体"/>
          <w:bCs/>
          <w:szCs w:val="21"/>
        </w:rPr>
      </w:pPr>
      <w:r>
        <w:rPr>
          <w:rFonts w:hint="eastAsia" w:ascii="宋体" w:hAnsi="宋体"/>
          <w:bCs/>
          <w:szCs w:val="21"/>
        </w:rPr>
        <w:t>竣工付款申请单应包括的内容：</w:t>
      </w:r>
      <w:r>
        <w:rPr>
          <w:rFonts w:ascii="宋体" w:hAnsi="宋体"/>
          <w:bCs/>
          <w:szCs w:val="21"/>
          <w:u w:val="single"/>
        </w:rPr>
        <w:t xml:space="preserve">                    </w:t>
      </w:r>
      <w:r>
        <w:rPr>
          <w:rFonts w:hint="eastAsia" w:ascii="宋体" w:hAnsi="宋体"/>
          <w:bCs/>
          <w:szCs w:val="21"/>
        </w:rPr>
        <w:t>。</w:t>
      </w:r>
    </w:p>
    <w:p w14:paraId="5071CC27">
      <w:pPr>
        <w:spacing w:after="120" w:line="360" w:lineRule="auto"/>
        <w:ind w:firstLine="420" w:firstLineChars="200"/>
        <w:rPr>
          <w:rFonts w:ascii="宋体"/>
          <w:bCs/>
          <w:szCs w:val="21"/>
        </w:rPr>
      </w:pPr>
      <w:r>
        <w:rPr>
          <w:rFonts w:ascii="宋体" w:hAnsi="宋体"/>
          <w:bCs/>
          <w:szCs w:val="21"/>
        </w:rPr>
        <w:t xml:space="preserve">14.2 </w:t>
      </w:r>
      <w:r>
        <w:rPr>
          <w:rFonts w:hint="eastAsia" w:ascii="宋体" w:hAnsi="宋体"/>
          <w:bCs/>
          <w:szCs w:val="21"/>
        </w:rPr>
        <w:t>竣工结算审核</w:t>
      </w:r>
    </w:p>
    <w:p w14:paraId="16C376C8">
      <w:pPr>
        <w:spacing w:line="360" w:lineRule="auto"/>
        <w:ind w:firstLine="420" w:firstLineChars="200"/>
        <w:jc w:val="left"/>
        <w:rPr>
          <w:rFonts w:ascii="宋体"/>
          <w:bCs/>
          <w:szCs w:val="21"/>
        </w:rPr>
      </w:pPr>
      <w:r>
        <w:rPr>
          <w:rFonts w:hint="eastAsia" w:ascii="宋体" w:hAnsi="宋体"/>
          <w:bCs/>
          <w:szCs w:val="21"/>
        </w:rPr>
        <w:t>发包人审批竣工付款申请单的期限：</w:t>
      </w:r>
      <w:r>
        <w:rPr>
          <w:rFonts w:ascii="宋体" w:hAnsi="宋体"/>
          <w:bCs/>
          <w:szCs w:val="21"/>
          <w:u w:val="single"/>
        </w:rPr>
        <w:t xml:space="preserve">                    </w:t>
      </w:r>
      <w:r>
        <w:rPr>
          <w:rFonts w:hint="eastAsia" w:ascii="宋体" w:hAnsi="宋体"/>
          <w:bCs/>
          <w:szCs w:val="21"/>
        </w:rPr>
        <w:t>。</w:t>
      </w:r>
    </w:p>
    <w:p w14:paraId="7C1F5373">
      <w:pPr>
        <w:spacing w:line="360" w:lineRule="auto"/>
        <w:ind w:firstLine="420" w:firstLineChars="200"/>
        <w:jc w:val="left"/>
        <w:rPr>
          <w:rFonts w:ascii="宋体"/>
          <w:bCs/>
          <w:szCs w:val="21"/>
        </w:rPr>
      </w:pPr>
      <w:r>
        <w:rPr>
          <w:rFonts w:hint="eastAsia" w:ascii="宋体" w:hAnsi="宋体"/>
          <w:bCs/>
          <w:szCs w:val="21"/>
        </w:rPr>
        <w:t>发包人完成竣工付款的期限：</w:t>
      </w:r>
      <w:r>
        <w:rPr>
          <w:rFonts w:ascii="宋体" w:hAnsi="宋体"/>
          <w:bCs/>
          <w:szCs w:val="21"/>
          <w:u w:val="single"/>
        </w:rPr>
        <w:t xml:space="preserve">                    </w:t>
      </w:r>
      <w:r>
        <w:rPr>
          <w:rFonts w:hint="eastAsia" w:ascii="宋体" w:hAnsi="宋体"/>
          <w:bCs/>
          <w:szCs w:val="21"/>
        </w:rPr>
        <w:t>。</w:t>
      </w:r>
    </w:p>
    <w:p w14:paraId="3636EE54">
      <w:pPr>
        <w:spacing w:line="360" w:lineRule="auto"/>
        <w:ind w:firstLine="420" w:firstLineChars="200"/>
        <w:jc w:val="left"/>
        <w:rPr>
          <w:rFonts w:ascii="宋体"/>
          <w:bCs/>
          <w:szCs w:val="21"/>
        </w:rPr>
      </w:pPr>
      <w:r>
        <w:rPr>
          <w:rFonts w:hint="eastAsia" w:ascii="宋体" w:hAnsi="宋体"/>
          <w:bCs/>
          <w:szCs w:val="21"/>
        </w:rPr>
        <w:t>关于竣工付款证书异议部分复核的方式和程序：</w:t>
      </w:r>
      <w:r>
        <w:rPr>
          <w:rFonts w:ascii="宋体" w:hAnsi="宋体"/>
          <w:bCs/>
          <w:szCs w:val="21"/>
          <w:u w:val="single"/>
        </w:rPr>
        <w:t xml:space="preserve">                    </w:t>
      </w:r>
      <w:r>
        <w:rPr>
          <w:rFonts w:hint="eastAsia" w:ascii="宋体" w:hAnsi="宋体"/>
          <w:bCs/>
          <w:szCs w:val="21"/>
        </w:rPr>
        <w:t>。</w:t>
      </w:r>
    </w:p>
    <w:p w14:paraId="464FF4DE">
      <w:pPr>
        <w:spacing w:after="120" w:line="360" w:lineRule="auto"/>
        <w:ind w:firstLine="420" w:firstLineChars="200"/>
        <w:rPr>
          <w:rFonts w:ascii="宋体"/>
          <w:bCs/>
          <w:szCs w:val="21"/>
        </w:rPr>
      </w:pPr>
      <w:r>
        <w:rPr>
          <w:rFonts w:ascii="宋体" w:hAnsi="宋体"/>
          <w:bCs/>
          <w:szCs w:val="21"/>
        </w:rPr>
        <w:t xml:space="preserve">14.3 </w:t>
      </w:r>
      <w:r>
        <w:rPr>
          <w:rFonts w:hint="eastAsia" w:ascii="宋体" w:hAnsi="宋体"/>
          <w:bCs/>
          <w:szCs w:val="21"/>
        </w:rPr>
        <w:t>最终结清</w:t>
      </w:r>
    </w:p>
    <w:p w14:paraId="212EC19E">
      <w:pPr>
        <w:spacing w:line="360" w:lineRule="auto"/>
        <w:ind w:firstLine="420" w:firstLineChars="200"/>
        <w:jc w:val="left"/>
        <w:rPr>
          <w:rFonts w:ascii="宋体"/>
          <w:bCs/>
          <w:szCs w:val="21"/>
        </w:rPr>
      </w:pPr>
      <w:r>
        <w:rPr>
          <w:rFonts w:ascii="宋体" w:hAnsi="宋体"/>
          <w:bCs/>
          <w:szCs w:val="21"/>
        </w:rPr>
        <w:t xml:space="preserve">14.3.1 </w:t>
      </w:r>
      <w:r>
        <w:rPr>
          <w:rFonts w:hint="eastAsia" w:ascii="宋体" w:hAnsi="宋体"/>
          <w:bCs/>
          <w:szCs w:val="21"/>
        </w:rPr>
        <w:t>最终结清申请单</w:t>
      </w:r>
    </w:p>
    <w:p w14:paraId="0DB86BE8">
      <w:pPr>
        <w:spacing w:line="360" w:lineRule="auto"/>
        <w:ind w:firstLine="420" w:firstLineChars="200"/>
        <w:jc w:val="left"/>
        <w:rPr>
          <w:rFonts w:ascii="宋体"/>
          <w:bCs/>
          <w:szCs w:val="21"/>
        </w:rPr>
      </w:pPr>
      <w:r>
        <w:rPr>
          <w:rFonts w:hint="eastAsia" w:ascii="宋体" w:hAnsi="宋体"/>
          <w:bCs/>
          <w:szCs w:val="21"/>
        </w:rPr>
        <w:t>承包人提交最终结清申请单的数：</w:t>
      </w:r>
      <w:r>
        <w:rPr>
          <w:rFonts w:ascii="宋体" w:hAnsi="宋体"/>
          <w:bCs/>
          <w:szCs w:val="21"/>
          <w:u w:val="single"/>
        </w:rPr>
        <w:t xml:space="preserve">                    </w:t>
      </w:r>
      <w:r>
        <w:rPr>
          <w:rFonts w:hint="eastAsia" w:ascii="宋体" w:hAnsi="宋体"/>
          <w:bCs/>
          <w:szCs w:val="21"/>
        </w:rPr>
        <w:t>。</w:t>
      </w:r>
    </w:p>
    <w:p w14:paraId="23103AC8">
      <w:pPr>
        <w:spacing w:line="360" w:lineRule="auto"/>
        <w:ind w:firstLine="420" w:firstLineChars="200"/>
        <w:jc w:val="left"/>
        <w:rPr>
          <w:rFonts w:ascii="宋体"/>
          <w:bCs/>
          <w:szCs w:val="21"/>
        </w:rPr>
      </w:pPr>
      <w:r>
        <w:rPr>
          <w:rFonts w:hint="eastAsia" w:ascii="宋体" w:hAnsi="宋体"/>
          <w:bCs/>
          <w:szCs w:val="21"/>
        </w:rPr>
        <w:t>承包人提交最终结算申请单的期限：</w:t>
      </w:r>
      <w:r>
        <w:rPr>
          <w:rFonts w:ascii="宋体" w:hAnsi="宋体"/>
          <w:bCs/>
          <w:szCs w:val="21"/>
          <w:u w:val="single"/>
        </w:rPr>
        <w:t xml:space="preserve">                    </w:t>
      </w:r>
      <w:r>
        <w:rPr>
          <w:rFonts w:hint="eastAsia" w:ascii="宋体" w:hAnsi="宋体"/>
          <w:bCs/>
          <w:szCs w:val="21"/>
        </w:rPr>
        <w:t>。</w:t>
      </w:r>
    </w:p>
    <w:p w14:paraId="035FC323">
      <w:pPr>
        <w:spacing w:line="360" w:lineRule="auto"/>
        <w:ind w:firstLine="420" w:firstLineChars="200"/>
        <w:jc w:val="left"/>
        <w:rPr>
          <w:rFonts w:ascii="宋体"/>
          <w:bCs/>
          <w:szCs w:val="21"/>
        </w:rPr>
      </w:pPr>
      <w:r>
        <w:rPr>
          <w:rFonts w:ascii="宋体" w:hAnsi="宋体"/>
          <w:bCs/>
          <w:szCs w:val="21"/>
        </w:rPr>
        <w:t xml:space="preserve">14.3.2 </w:t>
      </w:r>
      <w:r>
        <w:rPr>
          <w:rFonts w:hint="eastAsia" w:ascii="宋体" w:hAnsi="宋体"/>
          <w:bCs/>
          <w:szCs w:val="21"/>
        </w:rPr>
        <w:t>最终结清方式及支付时间</w:t>
      </w:r>
    </w:p>
    <w:p w14:paraId="0F8DE996">
      <w:pPr>
        <w:spacing w:line="360" w:lineRule="auto"/>
        <w:ind w:firstLine="420" w:firstLineChars="200"/>
        <w:jc w:val="left"/>
        <w:rPr>
          <w:rFonts w:ascii="宋体"/>
          <w:bCs/>
          <w:szCs w:val="21"/>
        </w:rPr>
      </w:pPr>
      <w:r>
        <w:rPr>
          <w:rFonts w:ascii="宋体" w:hAnsi="宋体"/>
          <w:bCs/>
          <w:szCs w:val="21"/>
        </w:rPr>
        <w:t xml:space="preserve"> </w:t>
      </w:r>
      <w:r>
        <w:rPr>
          <w:rFonts w:ascii="宋体" w:hAnsi="宋体"/>
          <w:bCs/>
          <w:szCs w:val="21"/>
          <w:u w:val="single"/>
        </w:rPr>
        <w:t xml:space="preserve">                    </w:t>
      </w:r>
      <w:r>
        <w:rPr>
          <w:rFonts w:hint="eastAsia" w:ascii="宋体" w:hAnsi="宋体"/>
          <w:bCs/>
          <w:szCs w:val="21"/>
        </w:rPr>
        <w:t>。</w:t>
      </w:r>
    </w:p>
    <w:p w14:paraId="0CB62CE6">
      <w:pPr>
        <w:spacing w:line="360" w:lineRule="auto"/>
        <w:ind w:firstLine="420" w:firstLineChars="200"/>
        <w:jc w:val="left"/>
        <w:rPr>
          <w:rFonts w:ascii="宋体"/>
          <w:szCs w:val="21"/>
        </w:rPr>
      </w:pPr>
      <w:r>
        <w:rPr>
          <w:rFonts w:ascii="宋体" w:hAnsi="宋体"/>
          <w:szCs w:val="21"/>
        </w:rPr>
        <w:t xml:space="preserve">15. </w:t>
      </w:r>
      <w:r>
        <w:rPr>
          <w:rFonts w:hint="eastAsia" w:ascii="宋体" w:hAnsi="宋体"/>
          <w:bCs/>
          <w:szCs w:val="21"/>
        </w:rPr>
        <w:t>缺陷责任期与保修</w:t>
      </w:r>
      <w:bookmarkEnd w:id="742"/>
    </w:p>
    <w:bookmarkEnd w:id="743"/>
    <w:bookmarkEnd w:id="744"/>
    <w:bookmarkEnd w:id="745"/>
    <w:bookmarkEnd w:id="746"/>
    <w:p w14:paraId="42AD10F5">
      <w:pPr>
        <w:spacing w:after="120" w:line="360" w:lineRule="auto"/>
        <w:ind w:firstLine="420" w:firstLineChars="200"/>
        <w:rPr>
          <w:rFonts w:ascii="宋体"/>
          <w:bCs/>
          <w:szCs w:val="21"/>
        </w:rPr>
      </w:pPr>
      <w:r>
        <w:rPr>
          <w:rFonts w:ascii="宋体" w:hAnsi="宋体"/>
          <w:bCs/>
          <w:szCs w:val="21"/>
        </w:rPr>
        <w:t>15.2</w:t>
      </w:r>
      <w:r>
        <w:rPr>
          <w:rFonts w:hint="eastAsia" w:ascii="宋体" w:hAnsi="宋体"/>
          <w:bCs/>
          <w:szCs w:val="21"/>
        </w:rPr>
        <w:t>缺陷责任期</w:t>
      </w:r>
    </w:p>
    <w:p w14:paraId="03E6F9B6">
      <w:pPr>
        <w:spacing w:line="360" w:lineRule="auto"/>
        <w:ind w:firstLine="420" w:firstLineChars="200"/>
        <w:jc w:val="left"/>
        <w:rPr>
          <w:rFonts w:ascii="宋体"/>
          <w:bCs/>
          <w:szCs w:val="21"/>
        </w:rPr>
      </w:pPr>
      <w:r>
        <w:rPr>
          <w:rFonts w:hint="eastAsia" w:ascii="宋体" w:hAnsi="宋体"/>
          <w:bCs/>
          <w:szCs w:val="21"/>
        </w:rPr>
        <w:t>缺陷责任期的具体期限：</w:t>
      </w:r>
      <w:r>
        <w:rPr>
          <w:rFonts w:ascii="宋体" w:hAnsi="宋体"/>
          <w:bCs/>
          <w:szCs w:val="21"/>
          <w:u w:val="single"/>
        </w:rPr>
        <w:t xml:space="preserve">       </w:t>
      </w:r>
      <w:r>
        <w:rPr>
          <w:rFonts w:hint="eastAsia" w:ascii="宋体" w:hAnsi="宋体"/>
          <w:bCs/>
          <w:szCs w:val="21"/>
        </w:rPr>
        <w:t>。</w:t>
      </w:r>
    </w:p>
    <w:p w14:paraId="1173FD77">
      <w:pPr>
        <w:spacing w:after="120" w:line="360" w:lineRule="auto"/>
        <w:ind w:firstLine="420" w:firstLineChars="200"/>
        <w:rPr>
          <w:rFonts w:ascii="宋体"/>
          <w:bCs/>
          <w:szCs w:val="21"/>
        </w:rPr>
      </w:pPr>
      <w:r>
        <w:rPr>
          <w:rFonts w:ascii="宋体" w:hAnsi="宋体"/>
          <w:bCs/>
          <w:szCs w:val="21"/>
        </w:rPr>
        <w:t xml:space="preserve">15.3 </w:t>
      </w:r>
      <w:r>
        <w:rPr>
          <w:rFonts w:hint="eastAsia" w:ascii="宋体" w:hAnsi="宋体"/>
          <w:bCs/>
          <w:szCs w:val="21"/>
        </w:rPr>
        <w:t>质量保证金</w:t>
      </w:r>
    </w:p>
    <w:p w14:paraId="59499B25">
      <w:pPr>
        <w:spacing w:line="360" w:lineRule="auto"/>
        <w:ind w:firstLine="420" w:firstLineChars="200"/>
        <w:jc w:val="left"/>
        <w:rPr>
          <w:rFonts w:ascii="宋体"/>
          <w:bCs/>
          <w:szCs w:val="21"/>
        </w:rPr>
      </w:pPr>
      <w:r>
        <w:rPr>
          <w:rFonts w:hint="eastAsia" w:ascii="宋体" w:hAnsi="宋体"/>
          <w:bCs/>
          <w:szCs w:val="21"/>
        </w:rPr>
        <w:t>关于是否扣留质量保证金的约定：</w:t>
      </w:r>
      <w:r>
        <w:rPr>
          <w:rFonts w:ascii="宋体" w:hAnsi="宋体"/>
          <w:bCs/>
          <w:szCs w:val="21"/>
          <w:u w:val="single"/>
        </w:rPr>
        <w:t xml:space="preserve">        </w:t>
      </w:r>
      <w:r>
        <w:rPr>
          <w:rFonts w:hint="eastAsia" w:ascii="宋体" w:hAnsi="宋体"/>
          <w:bCs/>
          <w:szCs w:val="21"/>
        </w:rPr>
        <w:t>。</w:t>
      </w:r>
    </w:p>
    <w:p w14:paraId="7BA7BFDD">
      <w:pPr>
        <w:spacing w:line="360" w:lineRule="auto"/>
        <w:ind w:firstLine="420" w:firstLineChars="200"/>
        <w:jc w:val="left"/>
        <w:rPr>
          <w:rFonts w:ascii="宋体"/>
          <w:bCs/>
          <w:szCs w:val="21"/>
        </w:rPr>
      </w:pPr>
      <w:r>
        <w:rPr>
          <w:rFonts w:ascii="宋体" w:hAnsi="宋体"/>
          <w:bCs/>
          <w:szCs w:val="21"/>
        </w:rPr>
        <w:t xml:space="preserve">15.3.1 </w:t>
      </w:r>
      <w:r>
        <w:rPr>
          <w:rFonts w:hint="eastAsia" w:ascii="宋体" w:hAnsi="宋体"/>
          <w:bCs/>
          <w:szCs w:val="21"/>
        </w:rPr>
        <w:t>承包人提供质量保证金的方式</w:t>
      </w:r>
    </w:p>
    <w:p w14:paraId="38531E9C">
      <w:pPr>
        <w:spacing w:line="360" w:lineRule="auto"/>
        <w:ind w:firstLine="420" w:firstLineChars="200"/>
        <w:jc w:val="left"/>
        <w:rPr>
          <w:rFonts w:ascii="宋体"/>
          <w:bCs/>
          <w:szCs w:val="21"/>
        </w:rPr>
      </w:pPr>
      <w:r>
        <w:rPr>
          <w:rFonts w:hint="eastAsia" w:ascii="宋体" w:hAnsi="宋体"/>
          <w:bCs/>
          <w:szCs w:val="21"/>
        </w:rPr>
        <w:t>质量保证金采用以下第</w:t>
      </w:r>
      <w:r>
        <w:rPr>
          <w:rFonts w:ascii="宋体" w:hAnsi="宋体"/>
          <w:bCs/>
          <w:szCs w:val="21"/>
          <w:u w:val="single"/>
        </w:rPr>
        <w:t xml:space="preserve">        </w:t>
      </w:r>
      <w:r>
        <w:rPr>
          <w:rFonts w:hint="eastAsia" w:ascii="宋体" w:hAnsi="宋体"/>
          <w:bCs/>
          <w:szCs w:val="21"/>
        </w:rPr>
        <w:t>种方式：</w:t>
      </w:r>
    </w:p>
    <w:p w14:paraId="17F80286">
      <w:pPr>
        <w:autoSpaceDE w:val="0"/>
        <w:autoSpaceDN w:val="0"/>
        <w:adjustRightInd w:val="0"/>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1</w:t>
      </w:r>
      <w:r>
        <w:rPr>
          <w:rFonts w:hint="eastAsia" w:ascii="宋体" w:hAnsi="宋体"/>
          <w:bCs/>
          <w:szCs w:val="21"/>
        </w:rPr>
        <w:t>）质量保证金保函，保证金额为：</w:t>
      </w:r>
      <w:r>
        <w:rPr>
          <w:rFonts w:ascii="宋体" w:hAnsi="宋体"/>
          <w:bCs/>
          <w:szCs w:val="21"/>
          <w:u w:val="single"/>
        </w:rPr>
        <w:t xml:space="preserve">          </w:t>
      </w:r>
      <w:r>
        <w:rPr>
          <w:rFonts w:hint="eastAsia" w:ascii="宋体" w:hAnsi="宋体"/>
          <w:bCs/>
          <w:szCs w:val="21"/>
        </w:rPr>
        <w:t>；</w:t>
      </w:r>
      <w:r>
        <w:rPr>
          <w:rFonts w:ascii="宋体" w:hAnsi="宋体"/>
          <w:bCs/>
          <w:szCs w:val="21"/>
        </w:rPr>
        <w:t xml:space="preserve"> </w:t>
      </w:r>
    </w:p>
    <w:p w14:paraId="08854E87">
      <w:pPr>
        <w:autoSpaceDE w:val="0"/>
        <w:autoSpaceDN w:val="0"/>
        <w:adjustRightInd w:val="0"/>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2</w:t>
      </w:r>
      <w:r>
        <w:rPr>
          <w:rFonts w:hint="eastAsia" w:ascii="宋体" w:hAnsi="宋体"/>
          <w:bCs/>
          <w:szCs w:val="21"/>
        </w:rPr>
        <w:t>）</w:t>
      </w:r>
      <w:r>
        <w:rPr>
          <w:rFonts w:ascii="宋体" w:hAnsi="宋体"/>
          <w:bCs/>
          <w:szCs w:val="21"/>
          <w:u w:val="single"/>
        </w:rPr>
        <w:t xml:space="preserve">   </w:t>
      </w:r>
      <w:r>
        <w:rPr>
          <w:rFonts w:ascii="宋体" w:hAnsi="宋体"/>
          <w:bCs/>
          <w:szCs w:val="21"/>
        </w:rPr>
        <w:t>%</w:t>
      </w:r>
      <w:r>
        <w:rPr>
          <w:rFonts w:hint="eastAsia" w:ascii="宋体" w:hAnsi="宋体"/>
          <w:bCs/>
          <w:szCs w:val="21"/>
        </w:rPr>
        <w:t>的工程款；</w:t>
      </w:r>
    </w:p>
    <w:p w14:paraId="7E720A99">
      <w:pPr>
        <w:autoSpaceDE w:val="0"/>
        <w:autoSpaceDN w:val="0"/>
        <w:adjustRightInd w:val="0"/>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3</w:t>
      </w:r>
      <w:r>
        <w:rPr>
          <w:rFonts w:hint="eastAsia" w:ascii="宋体" w:hAnsi="宋体"/>
          <w:bCs/>
          <w:szCs w:val="21"/>
        </w:rPr>
        <w:t>）其他方式</w:t>
      </w:r>
      <w:r>
        <w:rPr>
          <w:rFonts w:ascii="宋体" w:hAnsi="宋体"/>
          <w:bCs/>
          <w:szCs w:val="21"/>
        </w:rPr>
        <w:t>:</w:t>
      </w:r>
      <w:r>
        <w:rPr>
          <w:rFonts w:ascii="宋体" w:hAnsi="宋体"/>
          <w:bCs/>
          <w:szCs w:val="21"/>
          <w:u w:val="single"/>
        </w:rPr>
        <w:t xml:space="preserve">            </w:t>
      </w:r>
      <w:r>
        <w:rPr>
          <w:rFonts w:hint="eastAsia" w:ascii="宋体" w:hAnsi="宋体"/>
          <w:bCs/>
          <w:szCs w:val="21"/>
        </w:rPr>
        <w:t>。</w:t>
      </w:r>
    </w:p>
    <w:p w14:paraId="1478B34E">
      <w:pPr>
        <w:spacing w:line="360" w:lineRule="auto"/>
        <w:ind w:firstLine="420" w:firstLineChars="200"/>
        <w:jc w:val="left"/>
        <w:rPr>
          <w:rFonts w:ascii="宋体"/>
          <w:bCs/>
          <w:szCs w:val="21"/>
        </w:rPr>
      </w:pPr>
      <w:r>
        <w:rPr>
          <w:rFonts w:ascii="宋体" w:hAnsi="宋体"/>
          <w:bCs/>
          <w:szCs w:val="21"/>
        </w:rPr>
        <w:t xml:space="preserve">15.3.2 </w:t>
      </w:r>
      <w:r>
        <w:rPr>
          <w:rFonts w:hint="eastAsia" w:ascii="宋体" w:hAnsi="宋体"/>
          <w:bCs/>
          <w:szCs w:val="21"/>
        </w:rPr>
        <w:t>质量保证金的扣留</w:t>
      </w:r>
      <w:r>
        <w:rPr>
          <w:rFonts w:ascii="宋体" w:hAnsi="宋体"/>
          <w:bCs/>
          <w:szCs w:val="21"/>
        </w:rPr>
        <w:t xml:space="preserve"> </w:t>
      </w:r>
    </w:p>
    <w:p w14:paraId="55DE4EC4">
      <w:pPr>
        <w:spacing w:line="360" w:lineRule="auto"/>
        <w:ind w:firstLine="420" w:firstLineChars="200"/>
        <w:jc w:val="left"/>
        <w:rPr>
          <w:rFonts w:ascii="宋体"/>
          <w:bCs/>
          <w:szCs w:val="21"/>
        </w:rPr>
      </w:pPr>
      <w:r>
        <w:rPr>
          <w:rFonts w:hint="eastAsia" w:ascii="宋体" w:hAnsi="宋体"/>
          <w:bCs/>
          <w:szCs w:val="21"/>
        </w:rPr>
        <w:t>质量保证金的扣留采取以下第</w:t>
      </w:r>
      <w:r>
        <w:rPr>
          <w:rFonts w:ascii="宋体" w:hAnsi="宋体"/>
          <w:bCs/>
          <w:szCs w:val="21"/>
          <w:u w:val="single"/>
        </w:rPr>
        <w:t xml:space="preserve">          </w:t>
      </w:r>
      <w:r>
        <w:rPr>
          <w:rFonts w:hint="eastAsia" w:ascii="宋体" w:hAnsi="宋体"/>
          <w:bCs/>
          <w:szCs w:val="21"/>
        </w:rPr>
        <w:t>种方式：</w:t>
      </w:r>
    </w:p>
    <w:p w14:paraId="3EFC5240">
      <w:pPr>
        <w:autoSpaceDE w:val="0"/>
        <w:autoSpaceDN w:val="0"/>
        <w:adjustRightInd w:val="0"/>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1</w:t>
      </w:r>
      <w:r>
        <w:rPr>
          <w:rFonts w:hint="eastAsia" w:ascii="宋体" w:hAnsi="宋体"/>
          <w:bCs/>
          <w:szCs w:val="21"/>
        </w:rPr>
        <w:t>）在支付工程进度款时逐次扣留，在此情形下，质量保证金的计算基数不包括预付款的支付、扣回以及价格调整的金额；</w:t>
      </w:r>
    </w:p>
    <w:p w14:paraId="7EECB3BB">
      <w:pPr>
        <w:autoSpaceDE w:val="0"/>
        <w:autoSpaceDN w:val="0"/>
        <w:adjustRightInd w:val="0"/>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2</w:t>
      </w:r>
      <w:r>
        <w:rPr>
          <w:rFonts w:hint="eastAsia" w:ascii="宋体" w:hAnsi="宋体"/>
          <w:bCs/>
          <w:szCs w:val="21"/>
        </w:rPr>
        <w:t>）工程竣工结算时一次性扣留质量保证金；</w:t>
      </w:r>
    </w:p>
    <w:p w14:paraId="33405124">
      <w:pPr>
        <w:autoSpaceDE w:val="0"/>
        <w:autoSpaceDN w:val="0"/>
        <w:adjustRightInd w:val="0"/>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3</w:t>
      </w:r>
      <w:r>
        <w:rPr>
          <w:rFonts w:hint="eastAsia" w:ascii="宋体" w:hAnsi="宋体"/>
          <w:bCs/>
          <w:szCs w:val="21"/>
        </w:rPr>
        <w:t>）其他扣留方式</w:t>
      </w:r>
      <w:r>
        <w:rPr>
          <w:rFonts w:ascii="宋体" w:hAnsi="宋体"/>
          <w:bCs/>
          <w:szCs w:val="21"/>
        </w:rPr>
        <w:t>:</w:t>
      </w:r>
      <w:r>
        <w:rPr>
          <w:rFonts w:ascii="宋体" w:hAnsi="宋体"/>
          <w:bCs/>
          <w:szCs w:val="21"/>
          <w:u w:val="single"/>
        </w:rPr>
        <w:t xml:space="preserve">                     </w:t>
      </w:r>
      <w:r>
        <w:rPr>
          <w:rFonts w:hint="eastAsia" w:ascii="宋体" w:hAnsi="宋体"/>
          <w:bCs/>
          <w:szCs w:val="21"/>
        </w:rPr>
        <w:t>。</w:t>
      </w:r>
    </w:p>
    <w:p w14:paraId="20F7259B">
      <w:pPr>
        <w:spacing w:line="360" w:lineRule="auto"/>
        <w:jc w:val="left"/>
        <w:rPr>
          <w:rFonts w:ascii="宋体"/>
          <w:bCs/>
          <w:szCs w:val="21"/>
        </w:rPr>
      </w:pPr>
      <w:r>
        <w:rPr>
          <w:rFonts w:hint="eastAsia" w:ascii="宋体" w:hAnsi="宋体"/>
          <w:bCs/>
          <w:szCs w:val="21"/>
        </w:rPr>
        <w:t>关于质量保证金的补充约定：</w:t>
      </w:r>
      <w:r>
        <w:rPr>
          <w:rFonts w:ascii="宋体" w:hAnsi="宋体"/>
          <w:bCs/>
          <w:szCs w:val="21"/>
          <w:u w:val="single"/>
        </w:rPr>
        <w:t xml:space="preserve">                   </w:t>
      </w:r>
      <w:r>
        <w:rPr>
          <w:rFonts w:hint="eastAsia" w:ascii="宋体" w:hAnsi="宋体"/>
          <w:bCs/>
          <w:szCs w:val="21"/>
        </w:rPr>
        <w:t>。</w:t>
      </w:r>
    </w:p>
    <w:p w14:paraId="5EB97243">
      <w:pPr>
        <w:spacing w:after="120" w:line="360" w:lineRule="auto"/>
        <w:ind w:firstLine="420" w:firstLineChars="200"/>
        <w:rPr>
          <w:rFonts w:ascii="宋体"/>
          <w:bCs/>
          <w:szCs w:val="21"/>
        </w:rPr>
      </w:pPr>
      <w:r>
        <w:rPr>
          <w:rFonts w:ascii="宋体" w:hAnsi="宋体"/>
          <w:bCs/>
          <w:szCs w:val="21"/>
        </w:rPr>
        <w:t>15.4</w:t>
      </w:r>
      <w:r>
        <w:rPr>
          <w:rFonts w:hint="eastAsia" w:ascii="宋体" w:hAnsi="宋体"/>
          <w:bCs/>
          <w:szCs w:val="21"/>
        </w:rPr>
        <w:t>保修</w:t>
      </w:r>
    </w:p>
    <w:p w14:paraId="37D79EA5">
      <w:pPr>
        <w:spacing w:line="360" w:lineRule="auto"/>
        <w:ind w:firstLine="409" w:firstLineChars="195"/>
        <w:jc w:val="left"/>
        <w:rPr>
          <w:rFonts w:ascii="宋体"/>
          <w:bCs/>
          <w:szCs w:val="21"/>
        </w:rPr>
      </w:pPr>
      <w:r>
        <w:rPr>
          <w:rFonts w:ascii="宋体" w:hAnsi="宋体"/>
          <w:bCs/>
          <w:szCs w:val="21"/>
        </w:rPr>
        <w:t xml:space="preserve">15.4.1 </w:t>
      </w:r>
      <w:r>
        <w:rPr>
          <w:rFonts w:hint="eastAsia" w:ascii="宋体" w:hAnsi="宋体"/>
          <w:bCs/>
          <w:szCs w:val="21"/>
        </w:rPr>
        <w:t>保修责任</w:t>
      </w:r>
    </w:p>
    <w:p w14:paraId="783F9E29">
      <w:pPr>
        <w:spacing w:line="360" w:lineRule="auto"/>
        <w:ind w:firstLine="420" w:firstLineChars="200"/>
        <w:jc w:val="left"/>
        <w:rPr>
          <w:rFonts w:ascii="宋体"/>
          <w:bCs/>
          <w:szCs w:val="21"/>
        </w:rPr>
      </w:pPr>
      <w:r>
        <w:rPr>
          <w:rFonts w:hint="eastAsia" w:ascii="宋体" w:hAnsi="宋体"/>
          <w:bCs/>
          <w:szCs w:val="21"/>
        </w:rPr>
        <w:t>工程保修期为：</w:t>
      </w:r>
      <w:r>
        <w:rPr>
          <w:rFonts w:ascii="宋体" w:hAnsi="宋体"/>
          <w:bCs/>
          <w:szCs w:val="21"/>
          <w:u w:val="single"/>
        </w:rPr>
        <w:t xml:space="preserve">              </w:t>
      </w:r>
      <w:r>
        <w:rPr>
          <w:rFonts w:hint="eastAsia" w:ascii="宋体" w:hAnsi="宋体"/>
          <w:bCs/>
          <w:szCs w:val="21"/>
        </w:rPr>
        <w:t>。</w:t>
      </w:r>
    </w:p>
    <w:p w14:paraId="5C7C4977">
      <w:pPr>
        <w:spacing w:line="360" w:lineRule="auto"/>
        <w:ind w:firstLine="409" w:firstLineChars="195"/>
        <w:jc w:val="left"/>
        <w:rPr>
          <w:rFonts w:ascii="宋体"/>
          <w:bCs/>
          <w:szCs w:val="21"/>
        </w:rPr>
      </w:pPr>
      <w:r>
        <w:rPr>
          <w:rFonts w:ascii="宋体" w:hAnsi="宋体"/>
          <w:bCs/>
          <w:szCs w:val="21"/>
        </w:rPr>
        <w:t xml:space="preserve">15.4.3 </w:t>
      </w:r>
      <w:r>
        <w:rPr>
          <w:rFonts w:hint="eastAsia" w:ascii="宋体" w:hAnsi="宋体"/>
          <w:bCs/>
          <w:szCs w:val="21"/>
        </w:rPr>
        <w:t>修复通知</w:t>
      </w:r>
    </w:p>
    <w:p w14:paraId="78320D61">
      <w:pPr>
        <w:spacing w:line="360" w:lineRule="auto"/>
        <w:ind w:firstLine="420" w:firstLineChars="200"/>
        <w:jc w:val="left"/>
        <w:rPr>
          <w:rFonts w:ascii="宋体"/>
          <w:bCs/>
          <w:szCs w:val="21"/>
        </w:rPr>
      </w:pPr>
      <w:r>
        <w:rPr>
          <w:rFonts w:hint="eastAsia" w:ascii="宋体" w:hAnsi="宋体"/>
          <w:bCs/>
          <w:szCs w:val="21"/>
        </w:rPr>
        <w:t>承包人收到保修通知并到达工程现场的合理时间：</w:t>
      </w:r>
      <w:r>
        <w:rPr>
          <w:rFonts w:ascii="宋体" w:hAnsi="宋体"/>
          <w:bCs/>
          <w:szCs w:val="21"/>
          <w:u w:val="single"/>
        </w:rPr>
        <w:t xml:space="preserve">                   </w:t>
      </w:r>
      <w:r>
        <w:rPr>
          <w:rFonts w:hint="eastAsia" w:ascii="宋体" w:hAnsi="宋体"/>
          <w:bCs/>
          <w:szCs w:val="21"/>
        </w:rPr>
        <w:t>。</w:t>
      </w:r>
    </w:p>
    <w:p w14:paraId="1E292DCA">
      <w:pPr>
        <w:spacing w:line="360" w:lineRule="auto"/>
        <w:jc w:val="left"/>
        <w:rPr>
          <w:rFonts w:ascii="宋体"/>
          <w:kern w:val="0"/>
          <w:szCs w:val="21"/>
        </w:rPr>
      </w:pPr>
    </w:p>
    <w:bookmarkEnd w:id="747"/>
    <w:bookmarkEnd w:id="748"/>
    <w:bookmarkEnd w:id="749"/>
    <w:bookmarkEnd w:id="750"/>
    <w:p w14:paraId="3B9D6C6B">
      <w:pPr>
        <w:spacing w:after="120" w:line="360" w:lineRule="auto"/>
        <w:ind w:firstLine="420" w:firstLineChars="200"/>
        <w:rPr>
          <w:rFonts w:ascii="宋体"/>
          <w:szCs w:val="21"/>
        </w:rPr>
      </w:pPr>
      <w:bookmarkStart w:id="773" w:name="_Toc351203648"/>
      <w:bookmarkStart w:id="774" w:name="_Toc280868717"/>
      <w:bookmarkStart w:id="775" w:name="_Toc280868718"/>
      <w:r>
        <w:rPr>
          <w:rFonts w:ascii="宋体" w:hAnsi="宋体"/>
          <w:szCs w:val="21"/>
        </w:rPr>
        <w:t xml:space="preserve">16. </w:t>
      </w:r>
      <w:r>
        <w:rPr>
          <w:rFonts w:hint="eastAsia" w:ascii="宋体" w:hAnsi="宋体"/>
          <w:bCs/>
          <w:szCs w:val="21"/>
        </w:rPr>
        <w:t>违约</w:t>
      </w:r>
      <w:bookmarkEnd w:id="773"/>
    </w:p>
    <w:p w14:paraId="4E8E1237">
      <w:pPr>
        <w:spacing w:after="120" w:line="360" w:lineRule="auto"/>
        <w:ind w:firstLine="420" w:firstLineChars="200"/>
        <w:rPr>
          <w:rFonts w:ascii="宋体"/>
          <w:bCs/>
          <w:szCs w:val="21"/>
        </w:rPr>
      </w:pPr>
      <w:r>
        <w:rPr>
          <w:rFonts w:ascii="宋体" w:hAnsi="宋体"/>
          <w:bCs/>
          <w:szCs w:val="21"/>
        </w:rPr>
        <w:t xml:space="preserve">16.1 </w:t>
      </w:r>
      <w:r>
        <w:rPr>
          <w:rFonts w:hint="eastAsia" w:ascii="宋体" w:hAnsi="宋体"/>
          <w:bCs/>
          <w:szCs w:val="21"/>
        </w:rPr>
        <w:t>发包人违约</w:t>
      </w:r>
    </w:p>
    <w:p w14:paraId="5F906A8B">
      <w:pPr>
        <w:spacing w:line="360" w:lineRule="auto"/>
        <w:ind w:firstLine="420" w:firstLineChars="200"/>
        <w:jc w:val="left"/>
        <w:rPr>
          <w:rFonts w:ascii="宋体"/>
          <w:bCs/>
          <w:szCs w:val="21"/>
        </w:rPr>
      </w:pPr>
      <w:r>
        <w:rPr>
          <w:rFonts w:ascii="宋体" w:hAnsi="宋体"/>
          <w:bCs/>
          <w:szCs w:val="21"/>
        </w:rPr>
        <w:t>16.1.1</w:t>
      </w:r>
      <w:r>
        <w:rPr>
          <w:rFonts w:hint="eastAsia" w:ascii="宋体" w:hAnsi="宋体"/>
          <w:bCs/>
          <w:szCs w:val="21"/>
        </w:rPr>
        <w:t>发包人违约的情形</w:t>
      </w:r>
    </w:p>
    <w:p w14:paraId="46934CCF">
      <w:pPr>
        <w:spacing w:line="360" w:lineRule="auto"/>
        <w:ind w:firstLine="420" w:firstLineChars="200"/>
        <w:jc w:val="left"/>
        <w:rPr>
          <w:rFonts w:ascii="宋体"/>
          <w:bCs/>
          <w:szCs w:val="21"/>
        </w:rPr>
      </w:pPr>
      <w:r>
        <w:rPr>
          <w:rFonts w:hint="eastAsia" w:ascii="宋体" w:hAnsi="宋体"/>
          <w:bCs/>
          <w:szCs w:val="21"/>
        </w:rPr>
        <w:t>发包人违约的其他情形：</w:t>
      </w:r>
      <w:r>
        <w:rPr>
          <w:rFonts w:ascii="宋体" w:hAnsi="宋体"/>
          <w:bCs/>
          <w:szCs w:val="21"/>
          <w:u w:val="single"/>
        </w:rPr>
        <w:t xml:space="preserve">                     </w:t>
      </w:r>
      <w:r>
        <w:rPr>
          <w:rFonts w:hint="eastAsia" w:ascii="宋体" w:hAnsi="宋体"/>
          <w:bCs/>
          <w:szCs w:val="21"/>
        </w:rPr>
        <w:t>。</w:t>
      </w:r>
    </w:p>
    <w:p w14:paraId="60B4BBA8">
      <w:pPr>
        <w:spacing w:line="360" w:lineRule="auto"/>
        <w:ind w:left="1050" w:hanging="1050" w:hangingChars="500"/>
        <w:jc w:val="left"/>
        <w:rPr>
          <w:rFonts w:ascii="宋体"/>
          <w:bCs/>
          <w:szCs w:val="21"/>
        </w:rPr>
      </w:pPr>
      <w:r>
        <w:rPr>
          <w:rFonts w:ascii="宋体" w:hAnsi="宋体"/>
          <w:bCs/>
          <w:szCs w:val="21"/>
        </w:rPr>
        <w:t xml:space="preserve">    16.1.2 </w:t>
      </w:r>
      <w:r>
        <w:rPr>
          <w:rFonts w:hint="eastAsia" w:ascii="宋体" w:hAnsi="宋体"/>
          <w:bCs/>
          <w:szCs w:val="21"/>
        </w:rPr>
        <w:t>发包人违约的责任</w:t>
      </w:r>
    </w:p>
    <w:p w14:paraId="28047724">
      <w:pPr>
        <w:spacing w:line="360" w:lineRule="auto"/>
        <w:ind w:firstLine="420" w:firstLineChars="200"/>
        <w:jc w:val="left"/>
        <w:rPr>
          <w:rFonts w:ascii="宋体"/>
          <w:bCs/>
          <w:szCs w:val="21"/>
        </w:rPr>
      </w:pPr>
      <w:r>
        <w:rPr>
          <w:rFonts w:hint="eastAsia" w:ascii="宋体" w:hAnsi="宋体"/>
          <w:bCs/>
          <w:szCs w:val="21"/>
        </w:rPr>
        <w:t>发包人违约责任的承担方式和计算方法：</w:t>
      </w:r>
    </w:p>
    <w:p w14:paraId="458F3933">
      <w:pPr>
        <w:spacing w:line="360" w:lineRule="auto"/>
        <w:ind w:firstLine="420" w:firstLineChars="200"/>
        <w:jc w:val="left"/>
        <w:rPr>
          <w:rFonts w:ascii="宋体"/>
          <w:bCs/>
          <w:szCs w:val="21"/>
          <w:u w:val="single"/>
        </w:rPr>
      </w:pPr>
      <w:r>
        <w:rPr>
          <w:rFonts w:hint="eastAsia" w:ascii="宋体" w:hAnsi="宋体"/>
          <w:bCs/>
          <w:szCs w:val="21"/>
        </w:rPr>
        <w:t>（</w:t>
      </w:r>
      <w:r>
        <w:rPr>
          <w:rFonts w:ascii="宋体" w:hAnsi="宋体"/>
          <w:bCs/>
          <w:szCs w:val="21"/>
        </w:rPr>
        <w:t>1</w:t>
      </w:r>
      <w:r>
        <w:rPr>
          <w:rFonts w:hint="eastAsia" w:ascii="宋体" w:hAnsi="宋体"/>
          <w:bCs/>
          <w:szCs w:val="21"/>
        </w:rPr>
        <w:t>）因发包人原因未能在计划开工日期前</w:t>
      </w:r>
      <w:r>
        <w:rPr>
          <w:rFonts w:ascii="宋体" w:hAnsi="宋体"/>
          <w:bCs/>
          <w:szCs w:val="21"/>
        </w:rPr>
        <w:t>7</w:t>
      </w:r>
      <w:r>
        <w:rPr>
          <w:rFonts w:hint="eastAsia" w:ascii="宋体" w:hAnsi="宋体"/>
          <w:bCs/>
          <w:szCs w:val="21"/>
        </w:rPr>
        <w:t>天内下达开工通知的违约责任：</w:t>
      </w:r>
      <w:r>
        <w:rPr>
          <w:rFonts w:ascii="宋体" w:hAnsi="宋体"/>
          <w:bCs/>
          <w:szCs w:val="21"/>
          <w:u w:val="single"/>
        </w:rPr>
        <w:t xml:space="preserve">                    </w:t>
      </w:r>
      <w:r>
        <w:rPr>
          <w:rFonts w:hint="eastAsia" w:ascii="宋体" w:hAnsi="宋体"/>
          <w:bCs/>
          <w:szCs w:val="21"/>
        </w:rPr>
        <w:t>。</w:t>
      </w:r>
    </w:p>
    <w:p w14:paraId="3D4442FF">
      <w:pPr>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2</w:t>
      </w:r>
      <w:r>
        <w:rPr>
          <w:rFonts w:hint="eastAsia" w:ascii="宋体" w:hAnsi="宋体"/>
          <w:bCs/>
          <w:szCs w:val="21"/>
        </w:rPr>
        <w:t>）因发包人原因未能按合同约定支付合同价款的违约责任：</w:t>
      </w:r>
      <w:r>
        <w:rPr>
          <w:rFonts w:ascii="宋体" w:hAnsi="宋体"/>
          <w:bCs/>
          <w:szCs w:val="21"/>
          <w:u w:val="single"/>
        </w:rPr>
        <w:t xml:space="preserve">                    </w:t>
      </w:r>
      <w:r>
        <w:rPr>
          <w:rFonts w:hint="eastAsia" w:ascii="宋体" w:hAnsi="宋体"/>
          <w:bCs/>
          <w:szCs w:val="21"/>
        </w:rPr>
        <w:t>。</w:t>
      </w:r>
    </w:p>
    <w:p w14:paraId="5109E20A">
      <w:pPr>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3</w:t>
      </w:r>
      <w:r>
        <w:rPr>
          <w:rFonts w:hint="eastAsia" w:ascii="宋体" w:hAnsi="宋体"/>
          <w:bCs/>
          <w:szCs w:val="21"/>
        </w:rPr>
        <w:t>）发包人违反第</w:t>
      </w:r>
      <w:r>
        <w:rPr>
          <w:rFonts w:ascii="宋体" w:hAnsi="宋体"/>
          <w:bCs/>
          <w:szCs w:val="21"/>
        </w:rPr>
        <w:t>10.1</w:t>
      </w:r>
      <w:r>
        <w:rPr>
          <w:rFonts w:hint="eastAsia" w:ascii="宋体" w:hAnsi="宋体"/>
          <w:bCs/>
          <w:szCs w:val="21"/>
        </w:rPr>
        <w:t>款〔变更的范围〕第（</w:t>
      </w:r>
      <w:r>
        <w:rPr>
          <w:rFonts w:ascii="宋体" w:hAnsi="宋体"/>
          <w:bCs/>
          <w:szCs w:val="21"/>
        </w:rPr>
        <w:t>2</w:t>
      </w:r>
      <w:r>
        <w:rPr>
          <w:rFonts w:hint="eastAsia" w:ascii="宋体" w:hAnsi="宋体"/>
          <w:bCs/>
          <w:szCs w:val="21"/>
        </w:rPr>
        <w:t>）项约定，自行实施被取消的工作或转由他人实施的违约责任：</w:t>
      </w:r>
      <w:r>
        <w:rPr>
          <w:rFonts w:ascii="宋体" w:hAnsi="宋体"/>
          <w:bCs/>
          <w:szCs w:val="21"/>
          <w:u w:val="single"/>
        </w:rPr>
        <w:t xml:space="preserve">                    </w:t>
      </w:r>
      <w:r>
        <w:rPr>
          <w:rFonts w:hint="eastAsia" w:ascii="宋体" w:hAnsi="宋体"/>
          <w:bCs/>
          <w:szCs w:val="21"/>
        </w:rPr>
        <w:t>。</w:t>
      </w:r>
    </w:p>
    <w:p w14:paraId="11C69AD5">
      <w:pPr>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4</w:t>
      </w:r>
      <w:r>
        <w:rPr>
          <w:rFonts w:hint="eastAsia" w:ascii="宋体" w:hAnsi="宋体"/>
          <w:bCs/>
          <w:szCs w:val="21"/>
        </w:rPr>
        <w:t>）发包人提供的材料、工程设备的规格、数量或质量不符合合同约定，或因发包人原因导致交货日期延误或交货地点变更等情况的违约责任：</w:t>
      </w:r>
      <w:r>
        <w:rPr>
          <w:rFonts w:ascii="宋体" w:hAnsi="宋体"/>
          <w:bCs/>
          <w:szCs w:val="21"/>
          <w:u w:val="single"/>
        </w:rPr>
        <w:t xml:space="preserve">                    </w:t>
      </w:r>
      <w:r>
        <w:rPr>
          <w:rFonts w:hint="eastAsia" w:ascii="宋体" w:hAnsi="宋体"/>
          <w:bCs/>
          <w:szCs w:val="21"/>
        </w:rPr>
        <w:t>。</w:t>
      </w:r>
    </w:p>
    <w:p w14:paraId="112F32F9">
      <w:pPr>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5</w:t>
      </w:r>
      <w:r>
        <w:rPr>
          <w:rFonts w:hint="eastAsia" w:ascii="宋体" w:hAnsi="宋体"/>
          <w:bCs/>
          <w:szCs w:val="21"/>
        </w:rPr>
        <w:t>）因发包人违反合同约定造成暂停施工的违约责任：</w:t>
      </w:r>
      <w:r>
        <w:rPr>
          <w:rFonts w:ascii="宋体" w:hAnsi="宋体"/>
          <w:bCs/>
          <w:szCs w:val="21"/>
          <w:u w:val="single"/>
        </w:rPr>
        <w:t xml:space="preserve">                    </w:t>
      </w:r>
      <w:r>
        <w:rPr>
          <w:rFonts w:hint="eastAsia" w:ascii="宋体" w:hAnsi="宋体"/>
          <w:bCs/>
          <w:szCs w:val="21"/>
        </w:rPr>
        <w:t>。</w:t>
      </w:r>
    </w:p>
    <w:p w14:paraId="2B802344">
      <w:pPr>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6</w:t>
      </w:r>
      <w:r>
        <w:rPr>
          <w:rFonts w:hint="eastAsia" w:ascii="宋体" w:hAnsi="宋体"/>
          <w:bCs/>
          <w:szCs w:val="21"/>
        </w:rPr>
        <w:t>）发包人无正当理由没有在约定期限内发出复工指示，导致承包人无法复工的违约责任：</w:t>
      </w:r>
      <w:r>
        <w:rPr>
          <w:rFonts w:ascii="宋体" w:hAnsi="宋体"/>
          <w:bCs/>
          <w:szCs w:val="21"/>
          <w:u w:val="single"/>
        </w:rPr>
        <w:t xml:space="preserve">                    </w:t>
      </w:r>
      <w:r>
        <w:rPr>
          <w:rFonts w:hint="eastAsia" w:ascii="宋体" w:hAnsi="宋体"/>
          <w:bCs/>
          <w:szCs w:val="21"/>
        </w:rPr>
        <w:t>。</w:t>
      </w:r>
    </w:p>
    <w:p w14:paraId="24EFBE7C">
      <w:pPr>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7</w:t>
      </w:r>
      <w:r>
        <w:rPr>
          <w:rFonts w:hint="eastAsia" w:ascii="宋体" w:hAnsi="宋体"/>
          <w:bCs/>
          <w:szCs w:val="21"/>
        </w:rPr>
        <w:t>）其他：</w:t>
      </w:r>
      <w:r>
        <w:rPr>
          <w:rFonts w:ascii="宋体" w:hAnsi="宋体"/>
          <w:bCs/>
          <w:szCs w:val="21"/>
          <w:u w:val="single"/>
        </w:rPr>
        <w:t xml:space="preserve">                    </w:t>
      </w:r>
      <w:r>
        <w:rPr>
          <w:rFonts w:hint="eastAsia" w:ascii="宋体" w:hAnsi="宋体"/>
          <w:bCs/>
          <w:szCs w:val="21"/>
        </w:rPr>
        <w:t>。</w:t>
      </w:r>
    </w:p>
    <w:p w14:paraId="62E73088">
      <w:pPr>
        <w:spacing w:line="360" w:lineRule="auto"/>
        <w:ind w:firstLine="420" w:firstLineChars="200"/>
        <w:jc w:val="left"/>
        <w:rPr>
          <w:rFonts w:ascii="宋体"/>
          <w:bCs/>
          <w:szCs w:val="21"/>
        </w:rPr>
      </w:pPr>
      <w:r>
        <w:rPr>
          <w:rFonts w:ascii="宋体" w:hAnsi="宋体"/>
          <w:bCs/>
          <w:szCs w:val="21"/>
        </w:rPr>
        <w:t xml:space="preserve">16.1.3 </w:t>
      </w:r>
      <w:r>
        <w:rPr>
          <w:rFonts w:hint="eastAsia" w:ascii="宋体" w:hAnsi="宋体"/>
          <w:bCs/>
          <w:szCs w:val="21"/>
        </w:rPr>
        <w:t>因发包人违约解除合同</w:t>
      </w:r>
    </w:p>
    <w:p w14:paraId="2DCBA710">
      <w:pPr>
        <w:autoSpaceDE w:val="0"/>
        <w:autoSpaceDN w:val="0"/>
        <w:adjustRightInd w:val="0"/>
        <w:spacing w:line="360" w:lineRule="auto"/>
        <w:ind w:firstLine="420" w:firstLineChars="200"/>
        <w:jc w:val="left"/>
        <w:rPr>
          <w:rFonts w:ascii="宋体"/>
          <w:bCs/>
          <w:szCs w:val="21"/>
        </w:rPr>
      </w:pPr>
      <w:r>
        <w:rPr>
          <w:rFonts w:hint="eastAsia" w:ascii="宋体" w:hAnsi="宋体"/>
          <w:bCs/>
          <w:szCs w:val="21"/>
        </w:rPr>
        <w:t>承包人按</w:t>
      </w:r>
      <w:r>
        <w:rPr>
          <w:rFonts w:ascii="宋体" w:hAnsi="宋体"/>
          <w:bCs/>
          <w:szCs w:val="21"/>
        </w:rPr>
        <w:t>16.1.1</w:t>
      </w:r>
      <w:r>
        <w:rPr>
          <w:rFonts w:hint="eastAsia" w:ascii="宋体" w:hAnsi="宋体"/>
          <w:bCs/>
          <w:szCs w:val="21"/>
        </w:rPr>
        <w:t>项〔发包人违约的情形〕约定暂停施工满</w:t>
      </w:r>
      <w:r>
        <w:rPr>
          <w:rFonts w:ascii="宋体" w:hAnsi="宋体"/>
          <w:bCs/>
          <w:szCs w:val="21"/>
          <w:u w:val="single"/>
        </w:rPr>
        <w:t xml:space="preserve">         </w:t>
      </w:r>
      <w:r>
        <w:rPr>
          <w:rFonts w:hint="eastAsia" w:ascii="宋体" w:hAnsi="宋体"/>
          <w:bCs/>
          <w:szCs w:val="21"/>
        </w:rPr>
        <w:t>天后发包人仍不纠正其违约行为并致使合同目的不能实现的，承包人有权解除合同。</w:t>
      </w:r>
    </w:p>
    <w:p w14:paraId="29EAC294">
      <w:pPr>
        <w:spacing w:after="120" w:line="360" w:lineRule="auto"/>
        <w:ind w:firstLine="420" w:firstLineChars="200"/>
        <w:rPr>
          <w:rFonts w:ascii="宋体"/>
          <w:bCs/>
          <w:szCs w:val="21"/>
        </w:rPr>
      </w:pPr>
      <w:r>
        <w:rPr>
          <w:rFonts w:ascii="宋体" w:hAnsi="宋体"/>
          <w:bCs/>
          <w:szCs w:val="21"/>
        </w:rPr>
        <w:t xml:space="preserve">16.2 </w:t>
      </w:r>
      <w:r>
        <w:rPr>
          <w:rFonts w:hint="eastAsia" w:ascii="宋体" w:hAnsi="宋体"/>
          <w:bCs/>
          <w:szCs w:val="21"/>
        </w:rPr>
        <w:t>承包人违约</w:t>
      </w:r>
    </w:p>
    <w:p w14:paraId="1C1963D4">
      <w:pPr>
        <w:spacing w:line="360" w:lineRule="auto"/>
        <w:ind w:firstLine="420" w:firstLineChars="200"/>
        <w:jc w:val="left"/>
        <w:rPr>
          <w:rFonts w:ascii="宋体"/>
          <w:bCs/>
          <w:szCs w:val="21"/>
        </w:rPr>
      </w:pPr>
      <w:r>
        <w:rPr>
          <w:rFonts w:ascii="宋体" w:hAnsi="宋体"/>
          <w:bCs/>
          <w:szCs w:val="21"/>
        </w:rPr>
        <w:t xml:space="preserve">16.2.1 </w:t>
      </w:r>
      <w:r>
        <w:rPr>
          <w:rFonts w:hint="eastAsia" w:ascii="宋体" w:hAnsi="宋体"/>
          <w:bCs/>
          <w:szCs w:val="21"/>
        </w:rPr>
        <w:t>承包人违约的情形</w:t>
      </w:r>
    </w:p>
    <w:p w14:paraId="40AA5A40">
      <w:pPr>
        <w:autoSpaceDE w:val="0"/>
        <w:autoSpaceDN w:val="0"/>
        <w:adjustRightInd w:val="0"/>
        <w:spacing w:line="360" w:lineRule="auto"/>
        <w:ind w:firstLine="420" w:firstLineChars="200"/>
        <w:jc w:val="left"/>
        <w:rPr>
          <w:rFonts w:ascii="宋体"/>
          <w:bCs/>
          <w:szCs w:val="21"/>
        </w:rPr>
      </w:pPr>
      <w:r>
        <w:rPr>
          <w:rFonts w:hint="eastAsia" w:ascii="宋体" w:hAnsi="宋体"/>
          <w:bCs/>
          <w:szCs w:val="21"/>
        </w:rPr>
        <w:t>承包人违约的其他情形：</w:t>
      </w:r>
      <w:r>
        <w:rPr>
          <w:rFonts w:ascii="宋体" w:hAnsi="宋体"/>
          <w:bCs/>
          <w:szCs w:val="21"/>
          <w:u w:val="single"/>
        </w:rPr>
        <w:t xml:space="preserve">                    </w:t>
      </w:r>
      <w:r>
        <w:rPr>
          <w:rFonts w:hint="eastAsia" w:ascii="宋体" w:hAnsi="宋体"/>
          <w:bCs/>
          <w:szCs w:val="21"/>
        </w:rPr>
        <w:t>。</w:t>
      </w:r>
    </w:p>
    <w:p w14:paraId="73673D26">
      <w:pPr>
        <w:spacing w:line="360" w:lineRule="auto"/>
        <w:ind w:firstLine="420" w:firstLineChars="200"/>
        <w:jc w:val="left"/>
        <w:rPr>
          <w:rFonts w:ascii="宋体"/>
          <w:bCs/>
          <w:szCs w:val="21"/>
        </w:rPr>
      </w:pPr>
      <w:r>
        <w:rPr>
          <w:rFonts w:ascii="宋体" w:hAnsi="宋体"/>
          <w:bCs/>
          <w:szCs w:val="21"/>
        </w:rPr>
        <w:t>16.2.2</w:t>
      </w:r>
      <w:r>
        <w:rPr>
          <w:rFonts w:hint="eastAsia" w:ascii="宋体" w:hAnsi="宋体"/>
          <w:bCs/>
          <w:szCs w:val="21"/>
        </w:rPr>
        <w:t>承包人违约的责任</w:t>
      </w:r>
    </w:p>
    <w:p w14:paraId="1246F744">
      <w:pPr>
        <w:autoSpaceDE w:val="0"/>
        <w:autoSpaceDN w:val="0"/>
        <w:adjustRightInd w:val="0"/>
        <w:spacing w:line="360" w:lineRule="auto"/>
        <w:ind w:firstLine="420" w:firstLineChars="200"/>
        <w:jc w:val="left"/>
        <w:rPr>
          <w:rFonts w:ascii="宋体"/>
          <w:bCs/>
          <w:szCs w:val="21"/>
          <w:u w:val="single"/>
        </w:rPr>
      </w:pPr>
      <w:r>
        <w:rPr>
          <w:rFonts w:hint="eastAsia" w:ascii="宋体" w:hAnsi="宋体"/>
          <w:bCs/>
          <w:szCs w:val="21"/>
        </w:rPr>
        <w:t>承包人违约责任的承担方式和计算方法：</w:t>
      </w:r>
      <w:r>
        <w:rPr>
          <w:rFonts w:ascii="宋体" w:hAnsi="宋体"/>
          <w:bCs/>
          <w:szCs w:val="21"/>
          <w:u w:val="single"/>
        </w:rPr>
        <w:t xml:space="preserve">                    </w:t>
      </w:r>
      <w:r>
        <w:rPr>
          <w:rFonts w:hint="eastAsia" w:ascii="宋体" w:hAnsi="宋体"/>
          <w:bCs/>
          <w:szCs w:val="21"/>
        </w:rPr>
        <w:t>。</w:t>
      </w:r>
    </w:p>
    <w:p w14:paraId="3963310E">
      <w:pPr>
        <w:spacing w:line="360" w:lineRule="auto"/>
        <w:ind w:firstLine="420" w:firstLineChars="200"/>
        <w:jc w:val="left"/>
        <w:rPr>
          <w:rFonts w:ascii="宋体"/>
          <w:bCs/>
          <w:szCs w:val="21"/>
        </w:rPr>
      </w:pPr>
      <w:r>
        <w:rPr>
          <w:rFonts w:ascii="宋体" w:hAnsi="宋体"/>
          <w:bCs/>
          <w:szCs w:val="21"/>
        </w:rPr>
        <w:t xml:space="preserve">16.2.3 </w:t>
      </w:r>
      <w:r>
        <w:rPr>
          <w:rFonts w:hint="eastAsia" w:ascii="宋体" w:hAnsi="宋体"/>
          <w:bCs/>
          <w:szCs w:val="21"/>
        </w:rPr>
        <w:t>因承包人违约解除合同</w:t>
      </w:r>
    </w:p>
    <w:p w14:paraId="65868C8B">
      <w:pPr>
        <w:autoSpaceDE w:val="0"/>
        <w:autoSpaceDN w:val="0"/>
        <w:adjustRightInd w:val="0"/>
        <w:spacing w:line="360" w:lineRule="auto"/>
        <w:ind w:firstLine="420" w:firstLineChars="200"/>
        <w:jc w:val="left"/>
        <w:rPr>
          <w:rFonts w:ascii="宋体"/>
          <w:bCs/>
          <w:szCs w:val="21"/>
        </w:rPr>
      </w:pPr>
      <w:r>
        <w:rPr>
          <w:rFonts w:hint="eastAsia" w:ascii="宋体" w:hAnsi="宋体"/>
          <w:bCs/>
          <w:szCs w:val="21"/>
        </w:rPr>
        <w:t>关于承包人违约解除合同的特别约定：</w:t>
      </w:r>
      <w:r>
        <w:rPr>
          <w:rFonts w:ascii="宋体" w:hAnsi="宋体"/>
          <w:bCs/>
          <w:szCs w:val="21"/>
          <w:u w:val="single"/>
        </w:rPr>
        <w:t xml:space="preserve">                    </w:t>
      </w:r>
      <w:r>
        <w:rPr>
          <w:rFonts w:hint="eastAsia" w:ascii="宋体" w:hAnsi="宋体"/>
          <w:bCs/>
          <w:szCs w:val="21"/>
        </w:rPr>
        <w:t>。</w:t>
      </w:r>
    </w:p>
    <w:p w14:paraId="5BDAA4D9">
      <w:pPr>
        <w:spacing w:after="120" w:line="360" w:lineRule="auto"/>
        <w:ind w:firstLine="420" w:firstLineChars="200"/>
        <w:rPr>
          <w:rFonts w:ascii="宋体"/>
          <w:bCs/>
          <w:szCs w:val="21"/>
        </w:rPr>
      </w:pPr>
      <w:r>
        <w:rPr>
          <w:rFonts w:hint="eastAsia" w:ascii="宋体" w:hAnsi="宋体"/>
          <w:bCs/>
          <w:szCs w:val="21"/>
        </w:rPr>
        <w:t>发包人继续使用承包人在施工现场的材料、设备、临时工程、承包人文件和由承包人或以其名义编制的其他文件的费用承担方式：</w:t>
      </w:r>
      <w:r>
        <w:rPr>
          <w:rFonts w:ascii="宋体" w:hAnsi="宋体"/>
          <w:bCs/>
          <w:szCs w:val="21"/>
          <w:u w:val="single"/>
        </w:rPr>
        <w:t xml:space="preserve">                    </w:t>
      </w:r>
      <w:r>
        <w:rPr>
          <w:rFonts w:hint="eastAsia" w:ascii="宋体" w:hAnsi="宋体"/>
          <w:bCs/>
          <w:szCs w:val="21"/>
        </w:rPr>
        <w:t>。</w:t>
      </w:r>
    </w:p>
    <w:p w14:paraId="225BFDBF">
      <w:pPr>
        <w:spacing w:after="120" w:line="360" w:lineRule="auto"/>
        <w:ind w:firstLine="420" w:firstLineChars="200"/>
        <w:rPr>
          <w:rFonts w:ascii="宋体"/>
          <w:szCs w:val="21"/>
        </w:rPr>
      </w:pPr>
      <w:bookmarkStart w:id="776" w:name="_Toc351203649"/>
      <w:r>
        <w:rPr>
          <w:rFonts w:ascii="宋体" w:hAnsi="宋体"/>
          <w:szCs w:val="21"/>
        </w:rPr>
        <w:t xml:space="preserve">17. </w:t>
      </w:r>
      <w:r>
        <w:rPr>
          <w:rFonts w:hint="eastAsia" w:ascii="宋体" w:hAnsi="宋体"/>
          <w:bCs/>
          <w:szCs w:val="21"/>
        </w:rPr>
        <w:t>不可抗力</w:t>
      </w:r>
      <w:bookmarkEnd w:id="776"/>
      <w:r>
        <w:rPr>
          <w:rFonts w:ascii="宋体" w:hAnsi="宋体"/>
          <w:szCs w:val="21"/>
        </w:rPr>
        <w:t xml:space="preserve"> </w:t>
      </w:r>
      <w:bookmarkEnd w:id="774"/>
    </w:p>
    <w:p w14:paraId="76BFC87A">
      <w:pPr>
        <w:spacing w:after="120" w:line="360" w:lineRule="auto"/>
        <w:ind w:firstLine="420" w:firstLineChars="200"/>
        <w:rPr>
          <w:rFonts w:ascii="宋体"/>
          <w:szCs w:val="21"/>
        </w:rPr>
      </w:pPr>
      <w:r>
        <w:rPr>
          <w:rFonts w:ascii="宋体" w:hAnsi="宋体"/>
          <w:szCs w:val="21"/>
        </w:rPr>
        <w:t xml:space="preserve">17.1 </w:t>
      </w:r>
      <w:r>
        <w:rPr>
          <w:rFonts w:hint="eastAsia" w:ascii="宋体" w:hAnsi="宋体"/>
          <w:szCs w:val="21"/>
        </w:rPr>
        <w:t>不可抗力的确认</w:t>
      </w:r>
    </w:p>
    <w:p w14:paraId="40FC9A25">
      <w:pPr>
        <w:spacing w:line="360" w:lineRule="auto"/>
        <w:ind w:firstLine="420" w:firstLineChars="200"/>
        <w:jc w:val="left"/>
        <w:rPr>
          <w:rFonts w:ascii="宋体"/>
          <w:kern w:val="0"/>
          <w:szCs w:val="21"/>
          <w:u w:val="single"/>
        </w:rPr>
      </w:pPr>
      <w:r>
        <w:rPr>
          <w:rFonts w:hint="eastAsia" w:ascii="宋体" w:hAnsi="宋体"/>
          <w:szCs w:val="21"/>
        </w:rPr>
        <w:t>除通用合同条款约定的不可抗力事件之外，视为不可抗力的其他情形：</w:t>
      </w:r>
      <w:r>
        <w:rPr>
          <w:rFonts w:ascii="宋体" w:hAnsi="宋体"/>
          <w:szCs w:val="21"/>
        </w:rPr>
        <w:t xml:space="preserve"> </w:t>
      </w:r>
      <w:r>
        <w:rPr>
          <w:rFonts w:ascii="宋体" w:hAnsi="宋体"/>
          <w:kern w:val="0"/>
          <w:szCs w:val="21"/>
          <w:u w:val="single"/>
        </w:rPr>
        <w:t xml:space="preserve">              </w:t>
      </w:r>
      <w:r>
        <w:rPr>
          <w:rFonts w:hint="eastAsia" w:ascii="宋体" w:hAnsi="宋体"/>
          <w:kern w:val="0"/>
          <w:szCs w:val="21"/>
        </w:rPr>
        <w:t>。</w:t>
      </w:r>
    </w:p>
    <w:p w14:paraId="233FBD35">
      <w:pPr>
        <w:spacing w:after="120" w:line="360" w:lineRule="auto"/>
        <w:ind w:firstLine="420" w:firstLineChars="200"/>
        <w:rPr>
          <w:rFonts w:ascii="宋体"/>
          <w:szCs w:val="21"/>
        </w:rPr>
      </w:pPr>
      <w:bookmarkStart w:id="777" w:name="_Toc527555555"/>
      <w:bookmarkStart w:id="778" w:name="_Toc526758016"/>
      <w:bookmarkStart w:id="779" w:name="_Toc527555817"/>
      <w:bookmarkStart w:id="780" w:name="_Toc500865899"/>
      <w:bookmarkStart w:id="781" w:name="_Toc529112523"/>
      <w:bookmarkStart w:id="782" w:name="_Toc529195284"/>
      <w:bookmarkStart w:id="783" w:name="_Toc499892857"/>
      <w:bookmarkStart w:id="784" w:name="_Toc84"/>
      <w:bookmarkStart w:id="785" w:name="_Toc529112027"/>
      <w:bookmarkStart w:id="786" w:name="_Toc500864509"/>
      <w:bookmarkStart w:id="787" w:name="_Toc499891666"/>
      <w:r>
        <w:rPr>
          <w:rFonts w:ascii="宋体" w:hAnsi="宋体"/>
          <w:szCs w:val="21"/>
        </w:rPr>
        <w:t xml:space="preserve">17.4 </w:t>
      </w:r>
      <w:r>
        <w:rPr>
          <w:rFonts w:hint="eastAsia" w:ascii="宋体" w:hAnsi="宋体"/>
          <w:szCs w:val="21"/>
        </w:rPr>
        <w:t>因不可抗力解除合同</w:t>
      </w:r>
      <w:bookmarkEnd w:id="777"/>
      <w:bookmarkEnd w:id="778"/>
      <w:bookmarkEnd w:id="779"/>
      <w:bookmarkEnd w:id="780"/>
      <w:bookmarkEnd w:id="781"/>
      <w:bookmarkEnd w:id="782"/>
      <w:bookmarkEnd w:id="783"/>
      <w:bookmarkEnd w:id="784"/>
      <w:bookmarkEnd w:id="785"/>
      <w:bookmarkEnd w:id="786"/>
      <w:bookmarkEnd w:id="787"/>
    </w:p>
    <w:p w14:paraId="0EC230FB">
      <w:pPr>
        <w:spacing w:line="360" w:lineRule="auto"/>
        <w:ind w:firstLine="420" w:firstLineChars="200"/>
        <w:jc w:val="left"/>
        <w:rPr>
          <w:rFonts w:ascii="宋体"/>
          <w:szCs w:val="21"/>
        </w:rPr>
      </w:pPr>
      <w:r>
        <w:rPr>
          <w:rFonts w:hint="eastAsia" w:ascii="宋体" w:hAnsi="宋体"/>
          <w:szCs w:val="21"/>
        </w:rPr>
        <w:t>合同解除后，发包人应在商定或确定发包人应支付款项后</w:t>
      </w:r>
      <w:r>
        <w:rPr>
          <w:rFonts w:ascii="宋体" w:hAnsi="宋体"/>
          <w:szCs w:val="21"/>
          <w:u w:val="single"/>
        </w:rPr>
        <w:t xml:space="preserve">   </w:t>
      </w:r>
      <w:r>
        <w:rPr>
          <w:rFonts w:hint="eastAsia" w:ascii="宋体" w:hAnsi="宋体"/>
          <w:szCs w:val="21"/>
        </w:rPr>
        <w:t>天内完成款项的支付。</w:t>
      </w:r>
    </w:p>
    <w:p w14:paraId="4BE39C7D">
      <w:pPr>
        <w:spacing w:after="120" w:line="360" w:lineRule="auto"/>
        <w:ind w:firstLine="420" w:firstLineChars="200"/>
        <w:rPr>
          <w:rFonts w:ascii="宋体"/>
          <w:szCs w:val="21"/>
        </w:rPr>
      </w:pPr>
      <w:bookmarkStart w:id="788" w:name="_Toc351203650"/>
      <w:r>
        <w:rPr>
          <w:rFonts w:ascii="宋体" w:hAnsi="宋体"/>
          <w:szCs w:val="21"/>
        </w:rPr>
        <w:t xml:space="preserve">18. </w:t>
      </w:r>
      <w:r>
        <w:rPr>
          <w:rFonts w:hint="eastAsia" w:ascii="宋体" w:hAnsi="宋体"/>
          <w:bCs/>
          <w:szCs w:val="21"/>
        </w:rPr>
        <w:t>保险</w:t>
      </w:r>
      <w:bookmarkEnd w:id="788"/>
    </w:p>
    <w:bookmarkEnd w:id="775"/>
    <w:p w14:paraId="4C683D66">
      <w:pPr>
        <w:spacing w:after="120" w:line="360" w:lineRule="auto"/>
        <w:ind w:firstLine="420" w:firstLineChars="200"/>
        <w:rPr>
          <w:rFonts w:ascii="宋体"/>
          <w:bCs/>
          <w:szCs w:val="21"/>
        </w:rPr>
      </w:pPr>
      <w:r>
        <w:rPr>
          <w:rFonts w:ascii="宋体" w:hAnsi="宋体"/>
          <w:bCs/>
          <w:szCs w:val="21"/>
        </w:rPr>
        <w:t xml:space="preserve">18.1 </w:t>
      </w:r>
      <w:r>
        <w:rPr>
          <w:rFonts w:hint="eastAsia" w:ascii="宋体" w:hAnsi="宋体"/>
          <w:bCs/>
          <w:szCs w:val="21"/>
        </w:rPr>
        <w:t>工程保险</w:t>
      </w:r>
    </w:p>
    <w:p w14:paraId="67F719B4">
      <w:pPr>
        <w:spacing w:line="360" w:lineRule="auto"/>
        <w:ind w:firstLine="420" w:firstLineChars="200"/>
        <w:jc w:val="left"/>
        <w:rPr>
          <w:rFonts w:ascii="宋体"/>
          <w:bCs/>
          <w:szCs w:val="21"/>
        </w:rPr>
      </w:pPr>
      <w:r>
        <w:rPr>
          <w:rFonts w:hint="eastAsia" w:ascii="宋体" w:hAnsi="宋体"/>
          <w:bCs/>
          <w:szCs w:val="21"/>
        </w:rPr>
        <w:t>关于工程保险的特别约定：</w:t>
      </w:r>
      <w:r>
        <w:rPr>
          <w:rFonts w:ascii="宋体" w:hAnsi="宋体"/>
          <w:bCs/>
          <w:szCs w:val="21"/>
          <w:u w:val="single"/>
        </w:rPr>
        <w:t xml:space="preserve">         </w:t>
      </w:r>
      <w:r>
        <w:rPr>
          <w:rFonts w:hint="eastAsia" w:ascii="宋体" w:hAnsi="宋体"/>
          <w:bCs/>
          <w:szCs w:val="21"/>
        </w:rPr>
        <w:t>。</w:t>
      </w:r>
    </w:p>
    <w:p w14:paraId="730DF498">
      <w:pPr>
        <w:spacing w:after="120" w:line="360" w:lineRule="auto"/>
        <w:ind w:firstLine="420" w:firstLineChars="200"/>
        <w:rPr>
          <w:rFonts w:ascii="宋体"/>
          <w:bCs/>
          <w:szCs w:val="21"/>
        </w:rPr>
      </w:pPr>
      <w:r>
        <w:rPr>
          <w:rFonts w:ascii="宋体" w:hAnsi="宋体"/>
          <w:bCs/>
          <w:szCs w:val="21"/>
        </w:rPr>
        <w:t xml:space="preserve">18.3 </w:t>
      </w:r>
      <w:r>
        <w:rPr>
          <w:rFonts w:hint="eastAsia" w:ascii="宋体" w:hAnsi="宋体"/>
          <w:bCs/>
          <w:szCs w:val="21"/>
        </w:rPr>
        <w:t>其他保险</w:t>
      </w:r>
    </w:p>
    <w:p w14:paraId="07DE8449">
      <w:pPr>
        <w:spacing w:line="360" w:lineRule="auto"/>
        <w:ind w:firstLine="420" w:firstLineChars="200"/>
        <w:jc w:val="left"/>
        <w:rPr>
          <w:rFonts w:ascii="宋体"/>
          <w:bCs/>
          <w:szCs w:val="21"/>
        </w:rPr>
      </w:pPr>
      <w:r>
        <w:rPr>
          <w:rFonts w:hint="eastAsia" w:ascii="宋体" w:hAnsi="宋体"/>
          <w:bCs/>
          <w:szCs w:val="21"/>
        </w:rPr>
        <w:t>关于其他保险的约定：</w:t>
      </w:r>
      <w:r>
        <w:rPr>
          <w:rFonts w:ascii="宋体" w:hAnsi="宋体"/>
          <w:bCs/>
          <w:szCs w:val="21"/>
          <w:u w:val="single"/>
        </w:rPr>
        <w:t xml:space="preserve">                    </w:t>
      </w:r>
      <w:r>
        <w:rPr>
          <w:rFonts w:hint="eastAsia" w:ascii="宋体" w:hAnsi="宋体"/>
          <w:bCs/>
          <w:szCs w:val="21"/>
        </w:rPr>
        <w:t>。</w:t>
      </w:r>
    </w:p>
    <w:p w14:paraId="001B4132">
      <w:pPr>
        <w:spacing w:after="120" w:line="360" w:lineRule="auto"/>
        <w:ind w:firstLine="420" w:firstLineChars="200"/>
        <w:rPr>
          <w:rFonts w:ascii="宋体"/>
          <w:bCs/>
          <w:szCs w:val="21"/>
        </w:rPr>
      </w:pPr>
      <w:r>
        <w:rPr>
          <w:rFonts w:hint="eastAsia" w:ascii="宋体" w:hAnsi="宋体"/>
          <w:bCs/>
          <w:szCs w:val="21"/>
        </w:rPr>
        <w:t>承包人是否应为其施工设备等办理财产保险：</w:t>
      </w:r>
      <w:r>
        <w:rPr>
          <w:rFonts w:ascii="宋体" w:hAnsi="宋体"/>
          <w:bCs/>
          <w:szCs w:val="21"/>
          <w:u w:val="single"/>
        </w:rPr>
        <w:t xml:space="preserve">                    </w:t>
      </w:r>
      <w:r>
        <w:rPr>
          <w:rFonts w:hint="eastAsia" w:ascii="宋体" w:hAnsi="宋体"/>
          <w:bCs/>
          <w:szCs w:val="21"/>
        </w:rPr>
        <w:t>。</w:t>
      </w:r>
    </w:p>
    <w:p w14:paraId="5FBFFDE9">
      <w:pPr>
        <w:spacing w:after="120" w:line="360" w:lineRule="auto"/>
        <w:ind w:firstLine="420" w:firstLineChars="200"/>
        <w:rPr>
          <w:rFonts w:ascii="宋体"/>
          <w:bCs/>
          <w:szCs w:val="21"/>
        </w:rPr>
      </w:pPr>
      <w:r>
        <w:rPr>
          <w:rFonts w:ascii="宋体" w:hAnsi="宋体"/>
          <w:bCs/>
          <w:szCs w:val="21"/>
        </w:rPr>
        <w:t xml:space="preserve">18.7 </w:t>
      </w:r>
      <w:r>
        <w:rPr>
          <w:rFonts w:hint="eastAsia" w:ascii="宋体" w:hAnsi="宋体"/>
          <w:bCs/>
          <w:szCs w:val="21"/>
        </w:rPr>
        <w:t>通知义务</w:t>
      </w:r>
    </w:p>
    <w:p w14:paraId="18A39E8B">
      <w:pPr>
        <w:spacing w:after="120" w:line="360" w:lineRule="auto"/>
        <w:ind w:firstLine="420" w:firstLineChars="200"/>
        <w:rPr>
          <w:rFonts w:ascii="宋体"/>
          <w:bCs/>
          <w:szCs w:val="21"/>
        </w:rPr>
      </w:pPr>
      <w:r>
        <w:rPr>
          <w:rFonts w:hint="eastAsia" w:ascii="宋体" w:hAnsi="宋体"/>
          <w:bCs/>
          <w:szCs w:val="21"/>
        </w:rPr>
        <w:t>关于变更保险合同时的通知义务的约定：</w:t>
      </w:r>
      <w:r>
        <w:rPr>
          <w:rFonts w:ascii="宋体" w:hAnsi="宋体"/>
          <w:bCs/>
          <w:szCs w:val="21"/>
          <w:u w:val="single"/>
        </w:rPr>
        <w:t xml:space="preserve">                    </w:t>
      </w:r>
      <w:r>
        <w:rPr>
          <w:rFonts w:hint="eastAsia" w:ascii="宋体" w:hAnsi="宋体"/>
          <w:bCs/>
          <w:szCs w:val="21"/>
        </w:rPr>
        <w:t>。</w:t>
      </w:r>
    </w:p>
    <w:p w14:paraId="64555150">
      <w:pPr>
        <w:spacing w:line="360" w:lineRule="auto"/>
        <w:jc w:val="left"/>
        <w:rPr>
          <w:rFonts w:ascii="宋体"/>
          <w:szCs w:val="21"/>
        </w:rPr>
      </w:pPr>
    </w:p>
    <w:bookmarkEnd w:id="751"/>
    <w:bookmarkEnd w:id="752"/>
    <w:bookmarkEnd w:id="753"/>
    <w:bookmarkEnd w:id="754"/>
    <w:bookmarkEnd w:id="755"/>
    <w:bookmarkEnd w:id="756"/>
    <w:bookmarkEnd w:id="757"/>
    <w:bookmarkEnd w:id="758"/>
    <w:bookmarkEnd w:id="759"/>
    <w:bookmarkEnd w:id="760"/>
    <w:bookmarkEnd w:id="761"/>
    <w:bookmarkEnd w:id="762"/>
    <w:p w14:paraId="71E8CE77">
      <w:pPr>
        <w:spacing w:after="120" w:line="360" w:lineRule="auto"/>
        <w:ind w:firstLine="420" w:firstLineChars="200"/>
        <w:rPr>
          <w:rFonts w:ascii="宋体"/>
          <w:szCs w:val="21"/>
        </w:rPr>
      </w:pPr>
      <w:bookmarkStart w:id="789" w:name="_Toc351203651"/>
      <w:r>
        <w:rPr>
          <w:rFonts w:ascii="宋体" w:hAnsi="宋体"/>
          <w:szCs w:val="21"/>
        </w:rPr>
        <w:t xml:space="preserve">20. </w:t>
      </w:r>
      <w:r>
        <w:rPr>
          <w:rFonts w:hint="eastAsia" w:ascii="宋体" w:hAnsi="宋体"/>
          <w:bCs/>
          <w:szCs w:val="21"/>
        </w:rPr>
        <w:t>争议解决</w:t>
      </w:r>
      <w:bookmarkEnd w:id="789"/>
    </w:p>
    <w:bookmarkEnd w:id="763"/>
    <w:bookmarkEnd w:id="764"/>
    <w:bookmarkEnd w:id="765"/>
    <w:bookmarkEnd w:id="766"/>
    <w:bookmarkEnd w:id="767"/>
    <w:bookmarkEnd w:id="768"/>
    <w:bookmarkEnd w:id="769"/>
    <w:bookmarkEnd w:id="770"/>
    <w:bookmarkEnd w:id="771"/>
    <w:bookmarkEnd w:id="772"/>
    <w:p w14:paraId="72ACD149">
      <w:pPr>
        <w:spacing w:after="120" w:line="360" w:lineRule="auto"/>
        <w:ind w:firstLine="420" w:firstLineChars="200"/>
        <w:rPr>
          <w:rFonts w:ascii="宋体"/>
          <w:bCs/>
          <w:szCs w:val="21"/>
        </w:rPr>
      </w:pPr>
      <w:r>
        <w:rPr>
          <w:rFonts w:ascii="宋体" w:hAnsi="宋体"/>
          <w:bCs/>
          <w:szCs w:val="21"/>
        </w:rPr>
        <w:t xml:space="preserve">20.3 </w:t>
      </w:r>
      <w:r>
        <w:rPr>
          <w:rFonts w:hint="eastAsia" w:ascii="宋体" w:hAnsi="宋体"/>
          <w:bCs/>
          <w:szCs w:val="21"/>
        </w:rPr>
        <w:t>争议评审</w:t>
      </w:r>
    </w:p>
    <w:p w14:paraId="59C9DA92">
      <w:pPr>
        <w:spacing w:after="120" w:line="360" w:lineRule="auto"/>
        <w:ind w:firstLine="420" w:firstLineChars="200"/>
        <w:rPr>
          <w:rFonts w:ascii="宋体"/>
          <w:bCs/>
          <w:szCs w:val="21"/>
        </w:rPr>
      </w:pPr>
      <w:r>
        <w:rPr>
          <w:rFonts w:hint="eastAsia" w:ascii="宋体" w:hAnsi="宋体"/>
          <w:bCs/>
          <w:szCs w:val="21"/>
        </w:rPr>
        <w:t>合同当事人是否同意将工程争议提交争议评审小组决定：</w:t>
      </w:r>
      <w:r>
        <w:rPr>
          <w:rFonts w:ascii="宋体" w:hAnsi="宋体"/>
          <w:bCs/>
          <w:szCs w:val="21"/>
          <w:u w:val="single"/>
        </w:rPr>
        <w:t xml:space="preserve">                      </w:t>
      </w:r>
      <w:r>
        <w:rPr>
          <w:rFonts w:hint="eastAsia" w:ascii="宋体" w:hAnsi="宋体"/>
          <w:bCs/>
          <w:szCs w:val="21"/>
        </w:rPr>
        <w:t>。</w:t>
      </w:r>
      <w:r>
        <w:rPr>
          <w:rFonts w:ascii="宋体" w:hAnsi="宋体"/>
          <w:bCs/>
          <w:szCs w:val="21"/>
        </w:rPr>
        <w:t xml:space="preserve"> </w:t>
      </w:r>
    </w:p>
    <w:p w14:paraId="07C341D3">
      <w:pPr>
        <w:spacing w:line="360" w:lineRule="auto"/>
        <w:ind w:firstLine="420" w:firstLineChars="200"/>
        <w:jc w:val="left"/>
        <w:rPr>
          <w:rFonts w:ascii="宋体"/>
          <w:bCs/>
          <w:szCs w:val="21"/>
        </w:rPr>
      </w:pPr>
      <w:r>
        <w:rPr>
          <w:rFonts w:ascii="宋体" w:hAnsi="宋体"/>
          <w:bCs/>
          <w:szCs w:val="21"/>
        </w:rPr>
        <w:t xml:space="preserve">20.3.1 </w:t>
      </w:r>
      <w:r>
        <w:rPr>
          <w:rFonts w:hint="eastAsia" w:ascii="宋体" w:hAnsi="宋体"/>
          <w:bCs/>
          <w:szCs w:val="21"/>
        </w:rPr>
        <w:t>争议评审小组的确定</w:t>
      </w:r>
    </w:p>
    <w:p w14:paraId="77084813">
      <w:pPr>
        <w:spacing w:line="360" w:lineRule="auto"/>
        <w:ind w:firstLine="420" w:firstLineChars="200"/>
        <w:jc w:val="left"/>
        <w:rPr>
          <w:rFonts w:ascii="宋体"/>
          <w:bCs/>
          <w:szCs w:val="21"/>
          <w:u w:val="single"/>
        </w:rPr>
      </w:pPr>
      <w:r>
        <w:rPr>
          <w:rFonts w:hint="eastAsia" w:ascii="宋体" w:hAnsi="宋体"/>
          <w:bCs/>
          <w:szCs w:val="21"/>
        </w:rPr>
        <w:t>争议评审小组成员的确定：</w:t>
      </w:r>
      <w:r>
        <w:rPr>
          <w:rFonts w:ascii="宋体" w:hAnsi="宋体"/>
          <w:bCs/>
          <w:szCs w:val="21"/>
          <w:u w:val="single"/>
        </w:rPr>
        <w:t xml:space="preserve">                    </w:t>
      </w:r>
      <w:r>
        <w:rPr>
          <w:rFonts w:hint="eastAsia" w:ascii="宋体" w:hAnsi="宋体"/>
          <w:bCs/>
          <w:szCs w:val="21"/>
        </w:rPr>
        <w:t>。</w:t>
      </w:r>
    </w:p>
    <w:p w14:paraId="27FC1E0C">
      <w:pPr>
        <w:spacing w:line="360" w:lineRule="auto"/>
        <w:ind w:firstLine="420" w:firstLineChars="200"/>
        <w:jc w:val="left"/>
        <w:rPr>
          <w:rFonts w:ascii="宋体"/>
          <w:bCs/>
          <w:szCs w:val="21"/>
        </w:rPr>
      </w:pPr>
      <w:r>
        <w:rPr>
          <w:rFonts w:hint="eastAsia" w:ascii="宋体" w:hAnsi="宋体"/>
          <w:bCs/>
          <w:szCs w:val="21"/>
        </w:rPr>
        <w:t>选定争议评审员的期限：</w:t>
      </w:r>
      <w:r>
        <w:rPr>
          <w:rFonts w:ascii="宋体" w:hAnsi="宋体"/>
          <w:bCs/>
          <w:szCs w:val="21"/>
          <w:u w:val="single"/>
        </w:rPr>
        <w:t xml:space="preserve">                        </w:t>
      </w:r>
      <w:r>
        <w:rPr>
          <w:rFonts w:hint="eastAsia" w:ascii="宋体" w:hAnsi="宋体"/>
          <w:bCs/>
          <w:szCs w:val="21"/>
        </w:rPr>
        <w:t>。</w:t>
      </w:r>
    </w:p>
    <w:p w14:paraId="4290E691">
      <w:pPr>
        <w:spacing w:line="360" w:lineRule="auto"/>
        <w:ind w:firstLine="420" w:firstLineChars="200"/>
        <w:jc w:val="left"/>
        <w:rPr>
          <w:rFonts w:ascii="宋体"/>
          <w:bCs/>
          <w:szCs w:val="21"/>
        </w:rPr>
      </w:pPr>
      <w:r>
        <w:rPr>
          <w:rFonts w:hint="eastAsia" w:ascii="宋体" w:hAnsi="宋体"/>
          <w:bCs/>
          <w:szCs w:val="21"/>
        </w:rPr>
        <w:t>争议评审小组成员的报酬承担方式：</w:t>
      </w:r>
      <w:r>
        <w:rPr>
          <w:rFonts w:ascii="宋体" w:hAnsi="宋体"/>
          <w:bCs/>
          <w:szCs w:val="21"/>
          <w:u w:val="single"/>
        </w:rPr>
        <w:t xml:space="preserve">                    </w:t>
      </w:r>
      <w:r>
        <w:rPr>
          <w:rFonts w:hint="eastAsia" w:ascii="宋体" w:hAnsi="宋体"/>
          <w:bCs/>
          <w:szCs w:val="21"/>
        </w:rPr>
        <w:t>。</w:t>
      </w:r>
    </w:p>
    <w:p w14:paraId="4A0EB12B">
      <w:pPr>
        <w:spacing w:line="360" w:lineRule="auto"/>
        <w:ind w:firstLine="420" w:firstLineChars="200"/>
        <w:jc w:val="left"/>
        <w:rPr>
          <w:rFonts w:ascii="宋体"/>
          <w:bCs/>
          <w:szCs w:val="21"/>
        </w:rPr>
      </w:pPr>
      <w:r>
        <w:rPr>
          <w:rFonts w:hint="eastAsia" w:ascii="宋体" w:hAnsi="宋体"/>
          <w:bCs/>
          <w:szCs w:val="21"/>
        </w:rPr>
        <w:t>其他事项的约定：</w:t>
      </w:r>
      <w:r>
        <w:rPr>
          <w:rFonts w:ascii="宋体" w:hAnsi="宋体"/>
          <w:bCs/>
          <w:szCs w:val="21"/>
          <w:u w:val="single"/>
        </w:rPr>
        <w:t xml:space="preserve">                      </w:t>
      </w:r>
      <w:r>
        <w:rPr>
          <w:rFonts w:hint="eastAsia" w:ascii="宋体" w:hAnsi="宋体"/>
          <w:bCs/>
          <w:szCs w:val="21"/>
        </w:rPr>
        <w:t>。</w:t>
      </w:r>
    </w:p>
    <w:p w14:paraId="00D0E5FC">
      <w:pPr>
        <w:autoSpaceDE w:val="0"/>
        <w:autoSpaceDN w:val="0"/>
        <w:adjustRightInd w:val="0"/>
        <w:spacing w:line="360" w:lineRule="auto"/>
        <w:ind w:firstLine="420" w:firstLineChars="200"/>
        <w:jc w:val="left"/>
        <w:rPr>
          <w:rFonts w:ascii="宋体"/>
          <w:bCs/>
          <w:szCs w:val="21"/>
        </w:rPr>
      </w:pPr>
      <w:r>
        <w:rPr>
          <w:rFonts w:ascii="宋体" w:hAnsi="宋体"/>
          <w:bCs/>
          <w:szCs w:val="21"/>
        </w:rPr>
        <w:t xml:space="preserve">20.3.2 </w:t>
      </w:r>
      <w:r>
        <w:rPr>
          <w:rFonts w:hint="eastAsia" w:ascii="宋体" w:hAnsi="宋体"/>
          <w:bCs/>
          <w:szCs w:val="21"/>
        </w:rPr>
        <w:t>争议评审小组的决定</w:t>
      </w:r>
    </w:p>
    <w:p w14:paraId="7DF5709A">
      <w:pPr>
        <w:spacing w:line="360" w:lineRule="auto"/>
        <w:ind w:firstLine="420" w:firstLineChars="200"/>
        <w:jc w:val="left"/>
        <w:rPr>
          <w:rFonts w:ascii="宋体"/>
          <w:bCs/>
          <w:szCs w:val="21"/>
        </w:rPr>
      </w:pPr>
      <w:r>
        <w:rPr>
          <w:rFonts w:hint="eastAsia" w:ascii="宋体" w:hAnsi="宋体"/>
          <w:bCs/>
          <w:szCs w:val="21"/>
        </w:rPr>
        <w:t>合同当事人关于本项的约定：</w:t>
      </w:r>
      <w:r>
        <w:rPr>
          <w:rFonts w:ascii="宋体" w:hAnsi="宋体"/>
          <w:bCs/>
          <w:szCs w:val="21"/>
          <w:u w:val="single"/>
        </w:rPr>
        <w:t xml:space="preserve">                    </w:t>
      </w:r>
      <w:r>
        <w:rPr>
          <w:rFonts w:hint="eastAsia" w:ascii="宋体" w:hAnsi="宋体"/>
          <w:bCs/>
          <w:szCs w:val="21"/>
        </w:rPr>
        <w:t>。</w:t>
      </w:r>
    </w:p>
    <w:p w14:paraId="78E93FCC">
      <w:pPr>
        <w:spacing w:after="120" w:line="360" w:lineRule="auto"/>
        <w:ind w:firstLine="420" w:firstLineChars="200"/>
        <w:rPr>
          <w:rFonts w:ascii="宋体"/>
          <w:bCs/>
          <w:szCs w:val="21"/>
        </w:rPr>
      </w:pPr>
      <w:r>
        <w:rPr>
          <w:rFonts w:ascii="宋体" w:hAnsi="宋体"/>
          <w:bCs/>
          <w:szCs w:val="21"/>
        </w:rPr>
        <w:t>20.4</w:t>
      </w:r>
      <w:r>
        <w:rPr>
          <w:rFonts w:hint="eastAsia" w:ascii="宋体" w:hAnsi="宋体"/>
          <w:bCs/>
          <w:szCs w:val="21"/>
        </w:rPr>
        <w:t>仲裁或诉讼</w:t>
      </w:r>
    </w:p>
    <w:p w14:paraId="33EE3731">
      <w:pPr>
        <w:spacing w:after="120" w:line="360" w:lineRule="auto"/>
        <w:ind w:firstLine="420" w:firstLineChars="200"/>
        <w:rPr>
          <w:rFonts w:ascii="宋体"/>
          <w:bCs/>
          <w:szCs w:val="21"/>
        </w:rPr>
      </w:pPr>
      <w:r>
        <w:rPr>
          <w:rFonts w:hint="eastAsia" w:ascii="宋体" w:hAnsi="宋体"/>
          <w:bCs/>
          <w:szCs w:val="21"/>
        </w:rPr>
        <w:t>因合同及合同有关事项发生的争议，按下列第</w:t>
      </w:r>
      <w:r>
        <w:rPr>
          <w:rFonts w:ascii="宋体" w:hAnsi="宋体"/>
          <w:bCs/>
          <w:szCs w:val="21"/>
          <w:u w:val="single"/>
        </w:rPr>
        <w:t xml:space="preserve">    </w:t>
      </w:r>
      <w:r>
        <w:rPr>
          <w:rFonts w:hint="eastAsia" w:ascii="宋体" w:hAnsi="宋体"/>
          <w:bCs/>
          <w:szCs w:val="21"/>
        </w:rPr>
        <w:t>种方式解决：</w:t>
      </w:r>
    </w:p>
    <w:p w14:paraId="58E593ED">
      <w:pPr>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1</w:t>
      </w:r>
      <w:r>
        <w:rPr>
          <w:rFonts w:hint="eastAsia" w:ascii="宋体" w:hAnsi="宋体"/>
          <w:bCs/>
          <w:szCs w:val="21"/>
        </w:rPr>
        <w:t>）向</w:t>
      </w:r>
      <w:r>
        <w:rPr>
          <w:rFonts w:ascii="宋体" w:hAnsi="宋体"/>
          <w:bCs/>
          <w:szCs w:val="21"/>
          <w:u w:val="single"/>
        </w:rPr>
        <w:t xml:space="preserve">            </w:t>
      </w:r>
      <w:r>
        <w:rPr>
          <w:rFonts w:hint="eastAsia" w:ascii="宋体" w:hAnsi="宋体"/>
          <w:bCs/>
          <w:szCs w:val="21"/>
        </w:rPr>
        <w:t>仲裁委员会申请仲裁；</w:t>
      </w:r>
    </w:p>
    <w:p w14:paraId="271525EA">
      <w:pPr>
        <w:spacing w:line="360" w:lineRule="auto"/>
        <w:ind w:firstLine="420" w:firstLineChars="200"/>
        <w:jc w:val="left"/>
        <w:rPr>
          <w:rFonts w:ascii="宋体"/>
          <w:bCs/>
          <w:szCs w:val="21"/>
        </w:rPr>
      </w:pPr>
      <w:r>
        <w:rPr>
          <w:rFonts w:hint="eastAsia" w:ascii="宋体" w:hAnsi="宋体"/>
          <w:bCs/>
          <w:szCs w:val="21"/>
        </w:rPr>
        <w:t>（</w:t>
      </w:r>
      <w:r>
        <w:rPr>
          <w:rFonts w:ascii="宋体" w:hAnsi="宋体"/>
          <w:bCs/>
          <w:szCs w:val="21"/>
        </w:rPr>
        <w:t>2</w:t>
      </w:r>
      <w:r>
        <w:rPr>
          <w:rFonts w:hint="eastAsia" w:ascii="宋体" w:hAnsi="宋体"/>
          <w:bCs/>
          <w:szCs w:val="21"/>
        </w:rPr>
        <w:t>）向</w:t>
      </w:r>
      <w:r>
        <w:rPr>
          <w:rFonts w:ascii="宋体" w:hAnsi="宋体"/>
          <w:bCs/>
          <w:szCs w:val="21"/>
          <w:u w:val="single"/>
        </w:rPr>
        <w:t xml:space="preserve">            </w:t>
      </w:r>
      <w:r>
        <w:rPr>
          <w:rFonts w:hint="eastAsia" w:ascii="宋体" w:hAnsi="宋体"/>
          <w:bCs/>
          <w:szCs w:val="21"/>
        </w:rPr>
        <w:t>人民法院起诉。</w:t>
      </w:r>
    </w:p>
    <w:p w14:paraId="57D372C1">
      <w:pPr>
        <w:spacing w:line="360" w:lineRule="auto"/>
        <w:ind w:firstLine="420" w:firstLineChars="200"/>
        <w:jc w:val="left"/>
        <w:rPr>
          <w:rFonts w:ascii="宋体"/>
          <w:bCs/>
          <w:szCs w:val="21"/>
        </w:rPr>
      </w:pPr>
    </w:p>
    <w:p w14:paraId="1452866E">
      <w:pPr>
        <w:pageBreakBefore/>
        <w:widowControl/>
        <w:spacing w:line="460" w:lineRule="atLeast"/>
        <w:jc w:val="center"/>
        <w:outlineLvl w:val="0"/>
        <w:rPr>
          <w:rFonts w:ascii="宋体" w:cs="宋体"/>
          <w:b/>
          <w:bCs/>
          <w:kern w:val="0"/>
          <w:sz w:val="32"/>
          <w:szCs w:val="32"/>
        </w:rPr>
      </w:pPr>
      <w:r>
        <w:rPr>
          <w:rFonts w:hint="eastAsia" w:ascii="宋体" w:hAnsi="宋体" w:cs="宋体"/>
          <w:b/>
          <w:bCs/>
          <w:kern w:val="0"/>
          <w:sz w:val="32"/>
          <w:szCs w:val="32"/>
        </w:rPr>
        <w:t>第五章</w:t>
      </w:r>
      <w:r>
        <w:rPr>
          <w:rFonts w:ascii="宋体" w:hAnsi="宋体" w:cs="宋体"/>
          <w:b/>
          <w:bCs/>
          <w:kern w:val="0"/>
          <w:sz w:val="32"/>
          <w:szCs w:val="32"/>
        </w:rPr>
        <w:t xml:space="preserve">  </w:t>
      </w:r>
      <w:r>
        <w:rPr>
          <w:rFonts w:hint="eastAsia" w:ascii="宋体" w:hAnsi="宋体" w:cs="宋体"/>
          <w:b/>
          <w:bCs/>
          <w:kern w:val="0"/>
          <w:sz w:val="32"/>
          <w:szCs w:val="32"/>
        </w:rPr>
        <w:t>附件</w:t>
      </w:r>
      <w:r>
        <w:rPr>
          <w:rFonts w:ascii="宋体" w:cs="宋体"/>
          <w:b/>
          <w:bCs/>
          <w:kern w:val="0"/>
          <w:sz w:val="32"/>
          <w:szCs w:val="32"/>
        </w:rPr>
        <w:t>--</w:t>
      </w:r>
      <w:r>
        <w:rPr>
          <w:rFonts w:hint="eastAsia" w:ascii="宋体" w:hAnsi="宋体" w:cs="宋体"/>
          <w:b/>
          <w:bCs/>
          <w:kern w:val="0"/>
          <w:sz w:val="32"/>
          <w:szCs w:val="32"/>
        </w:rPr>
        <w:t>响应文件格式</w:t>
      </w:r>
    </w:p>
    <w:tbl>
      <w:tblPr>
        <w:tblStyle w:val="17"/>
        <w:tblW w:w="8190" w:type="dxa"/>
        <w:tblInd w:w="136" w:type="dxa"/>
        <w:tblLayout w:type="fixed"/>
        <w:tblCellMar>
          <w:top w:w="0" w:type="dxa"/>
          <w:left w:w="0" w:type="dxa"/>
          <w:bottom w:w="0" w:type="dxa"/>
          <w:right w:w="0" w:type="dxa"/>
        </w:tblCellMar>
      </w:tblPr>
      <w:tblGrid>
        <w:gridCol w:w="8190"/>
      </w:tblGrid>
      <w:tr w14:paraId="0436FFF5">
        <w:tblPrEx>
          <w:tblCellMar>
            <w:top w:w="0" w:type="dxa"/>
            <w:left w:w="0" w:type="dxa"/>
            <w:bottom w:w="0" w:type="dxa"/>
            <w:right w:w="0" w:type="dxa"/>
          </w:tblCellMar>
        </w:tblPrEx>
        <w:trPr>
          <w:trHeight w:val="195" w:hRule="atLeast"/>
        </w:trPr>
        <w:tc>
          <w:tcPr>
            <w:tcW w:w="8190" w:type="dxa"/>
            <w:tcBorders>
              <w:top w:val="single" w:color="auto" w:sz="8" w:space="0"/>
              <w:left w:val="single" w:color="auto" w:sz="8" w:space="0"/>
              <w:bottom w:val="single" w:color="auto" w:sz="8" w:space="0"/>
              <w:right w:val="single" w:color="auto" w:sz="8" w:space="0"/>
            </w:tcBorders>
            <w:shd w:val="clear" w:color="auto" w:fill="FFFFFF"/>
            <w:noWrap w:val="0"/>
            <w:tcMar>
              <w:left w:w="108" w:type="dxa"/>
              <w:right w:w="108" w:type="dxa"/>
            </w:tcMar>
            <w:vAlign w:val="top"/>
          </w:tcPr>
          <w:p w14:paraId="405C824C">
            <w:pPr>
              <w:widowControl/>
              <w:spacing w:line="460" w:lineRule="atLeast"/>
              <w:ind w:firstLine="480"/>
              <w:jc w:val="left"/>
            </w:pPr>
            <w:r>
              <w:rPr>
                <w:rFonts w:hint="eastAsia" w:ascii="宋体" w:hAnsi="宋体" w:cs="宋体"/>
                <w:kern w:val="0"/>
                <w:sz w:val="24"/>
              </w:rPr>
              <w:t>注释：</w:t>
            </w:r>
          </w:p>
          <w:p w14:paraId="0BBFDC04">
            <w:pPr>
              <w:widowControl/>
              <w:spacing w:line="240" w:lineRule="atLeast"/>
              <w:ind w:firstLine="480"/>
              <w:jc w:val="left"/>
            </w:pPr>
            <w:r>
              <w:rPr>
                <w:rFonts w:hint="eastAsia" w:ascii="宋体" w:hAnsi="宋体" w:cs="宋体"/>
                <w:kern w:val="0"/>
                <w:sz w:val="24"/>
              </w:rPr>
              <w:t>《响应文件格式》是供应商的部分响应文件格式和签订合同时所需文件的格式。供应商应按照这些格式文件制作响应文件。</w:t>
            </w:r>
          </w:p>
        </w:tc>
      </w:tr>
    </w:tbl>
    <w:p w14:paraId="7691ECDD">
      <w:pPr>
        <w:widowControl/>
        <w:spacing w:line="460" w:lineRule="atLeast"/>
        <w:ind w:firstLine="480"/>
        <w:jc w:val="left"/>
      </w:pPr>
      <w:r>
        <w:rPr>
          <w:rFonts w:ascii="宋体" w:hAnsi="宋体" w:cs="宋体"/>
          <w:kern w:val="0"/>
          <w:sz w:val="24"/>
          <w:shd w:val="clear" w:color="auto" w:fill="FFFFFF"/>
        </w:rPr>
        <w:t xml:space="preserve"> </w:t>
      </w:r>
    </w:p>
    <w:p w14:paraId="13FE695D">
      <w:pPr>
        <w:widowControl/>
        <w:spacing w:line="460" w:lineRule="atLeast"/>
        <w:ind w:firstLine="643"/>
        <w:jc w:val="center"/>
      </w:pPr>
      <w:r>
        <w:rPr>
          <w:rFonts w:hint="eastAsia" w:ascii="宋体" w:hAnsi="宋体" w:cs="宋体"/>
          <w:b/>
          <w:kern w:val="0"/>
          <w:sz w:val="32"/>
          <w:szCs w:val="32"/>
          <w:shd w:val="clear" w:color="auto" w:fill="FFFFFF"/>
        </w:rPr>
        <w:t>目</w:t>
      </w:r>
      <w:r>
        <w:rPr>
          <w:rFonts w:ascii="宋体" w:hAnsi="宋体" w:cs="宋体"/>
          <w:b/>
          <w:kern w:val="0"/>
          <w:sz w:val="32"/>
          <w:szCs w:val="32"/>
          <w:shd w:val="clear" w:color="auto" w:fill="FFFFFF"/>
        </w:rPr>
        <w:t xml:space="preserve">    </w:t>
      </w:r>
      <w:r>
        <w:rPr>
          <w:rFonts w:hint="eastAsia" w:ascii="宋体" w:hAnsi="宋体" w:cs="宋体"/>
          <w:b/>
          <w:kern w:val="0"/>
          <w:sz w:val="32"/>
          <w:szCs w:val="32"/>
          <w:shd w:val="clear" w:color="auto" w:fill="FFFFFF"/>
        </w:rPr>
        <w:t>录</w:t>
      </w:r>
    </w:p>
    <w:p w14:paraId="65CA0CB1">
      <w:pPr>
        <w:widowControl/>
        <w:spacing w:line="460" w:lineRule="atLeast"/>
        <w:ind w:firstLine="480"/>
        <w:jc w:val="left"/>
        <w:rPr>
          <w:rFonts w:ascii="宋体" w:cs="宋体"/>
          <w:kern w:val="0"/>
          <w:sz w:val="24"/>
        </w:rPr>
      </w:pPr>
    </w:p>
    <w:p w14:paraId="203E292D">
      <w:pPr>
        <w:widowControl/>
        <w:spacing w:line="460" w:lineRule="atLeast"/>
        <w:ind w:firstLine="480"/>
        <w:rPr>
          <w:rFonts w:ascii="宋体"/>
          <w:kern w:val="0"/>
          <w:sz w:val="24"/>
        </w:rPr>
      </w:pPr>
      <w:r>
        <w:rPr>
          <w:rFonts w:hint="eastAsia" w:ascii="宋体" w:hAnsi="宋体"/>
          <w:kern w:val="0"/>
          <w:sz w:val="24"/>
        </w:rPr>
        <w:t>附件</w:t>
      </w:r>
      <w:r>
        <w:rPr>
          <w:rFonts w:ascii="宋体" w:hAnsi="宋体"/>
          <w:kern w:val="0"/>
          <w:sz w:val="24"/>
        </w:rPr>
        <w:t>1</w:t>
      </w:r>
      <w:r>
        <w:rPr>
          <w:rFonts w:ascii="宋体"/>
          <w:kern w:val="0"/>
          <w:sz w:val="24"/>
        </w:rPr>
        <w:t> </w:t>
      </w:r>
      <w:r>
        <w:rPr>
          <w:rFonts w:hint="eastAsia" w:ascii="宋体" w:hAnsi="宋体"/>
          <w:kern w:val="0"/>
          <w:sz w:val="24"/>
        </w:rPr>
        <w:t>响应文件封面（格式）</w:t>
      </w:r>
    </w:p>
    <w:p w14:paraId="29F90BE8">
      <w:pPr>
        <w:widowControl/>
        <w:spacing w:line="460" w:lineRule="atLeast"/>
        <w:ind w:firstLine="480"/>
        <w:rPr>
          <w:rFonts w:ascii="宋体"/>
          <w:kern w:val="0"/>
          <w:sz w:val="24"/>
        </w:rPr>
      </w:pPr>
      <w:r>
        <w:rPr>
          <w:rFonts w:hint="eastAsia" w:ascii="宋体" w:hAnsi="宋体"/>
          <w:kern w:val="0"/>
          <w:sz w:val="24"/>
        </w:rPr>
        <w:t>附件</w:t>
      </w:r>
      <w:r>
        <w:rPr>
          <w:rFonts w:ascii="宋体" w:hAnsi="宋体"/>
          <w:kern w:val="0"/>
          <w:sz w:val="24"/>
        </w:rPr>
        <w:t>2</w:t>
      </w:r>
      <w:r>
        <w:rPr>
          <w:rFonts w:hint="eastAsia" w:ascii="宋体"/>
          <w:kern w:val="0"/>
          <w:sz w:val="24"/>
        </w:rPr>
        <w:t>竞争性谈判响应书</w:t>
      </w:r>
      <w:r>
        <w:rPr>
          <w:rFonts w:hint="eastAsia" w:ascii="宋体" w:hAnsi="宋体"/>
          <w:kern w:val="0"/>
          <w:sz w:val="24"/>
        </w:rPr>
        <w:t>（格式）</w:t>
      </w:r>
    </w:p>
    <w:p w14:paraId="12DD4D7D">
      <w:pPr>
        <w:widowControl/>
        <w:spacing w:line="460" w:lineRule="atLeast"/>
        <w:ind w:firstLine="480"/>
        <w:rPr>
          <w:rFonts w:hint="eastAsia" w:ascii="宋体" w:hAnsi="宋体"/>
          <w:kern w:val="0"/>
          <w:sz w:val="24"/>
        </w:rPr>
      </w:pPr>
      <w:r>
        <w:rPr>
          <w:rFonts w:hint="eastAsia" w:ascii="宋体" w:hAnsi="宋体"/>
          <w:kern w:val="0"/>
          <w:sz w:val="24"/>
        </w:rPr>
        <w:t>附件</w:t>
      </w:r>
      <w:r>
        <w:rPr>
          <w:rFonts w:ascii="宋体" w:hAnsi="宋体"/>
          <w:kern w:val="0"/>
          <w:sz w:val="24"/>
        </w:rPr>
        <w:t>3</w:t>
      </w:r>
      <w:r>
        <w:rPr>
          <w:rFonts w:ascii="宋体"/>
          <w:kern w:val="0"/>
          <w:sz w:val="24"/>
        </w:rPr>
        <w:t> </w:t>
      </w:r>
      <w:r>
        <w:rPr>
          <w:rFonts w:hint="eastAsia" w:ascii="宋体"/>
          <w:kern w:val="0"/>
          <w:sz w:val="24"/>
        </w:rPr>
        <w:t>响应文件汇总表</w:t>
      </w:r>
      <w:r>
        <w:rPr>
          <w:rFonts w:hint="eastAsia" w:ascii="宋体" w:hAnsi="宋体"/>
          <w:kern w:val="0"/>
          <w:sz w:val="24"/>
        </w:rPr>
        <w:t>（格式）</w:t>
      </w:r>
    </w:p>
    <w:p w14:paraId="577A97C0">
      <w:pPr>
        <w:widowControl/>
        <w:spacing w:line="460" w:lineRule="atLeast"/>
        <w:ind w:firstLine="480"/>
        <w:rPr>
          <w:rFonts w:ascii="宋体"/>
          <w:kern w:val="0"/>
          <w:sz w:val="24"/>
        </w:rPr>
      </w:pPr>
      <w:r>
        <w:rPr>
          <w:rFonts w:hint="eastAsia" w:ascii="宋体" w:hAnsi="宋体"/>
          <w:kern w:val="0"/>
          <w:sz w:val="24"/>
        </w:rPr>
        <w:t>附件4</w:t>
      </w:r>
      <w:r>
        <w:rPr>
          <w:rFonts w:ascii="宋体"/>
          <w:kern w:val="0"/>
          <w:sz w:val="24"/>
        </w:rPr>
        <w:t> </w:t>
      </w:r>
      <w:r>
        <w:rPr>
          <w:rFonts w:hint="eastAsia" w:ascii="宋体"/>
          <w:kern w:val="0"/>
          <w:sz w:val="24"/>
        </w:rPr>
        <w:t>初次</w:t>
      </w:r>
      <w:r>
        <w:rPr>
          <w:rFonts w:hint="eastAsia" w:ascii="宋体" w:hAnsi="宋体"/>
          <w:kern w:val="0"/>
          <w:sz w:val="24"/>
        </w:rPr>
        <w:t>开标一览表（格式）</w:t>
      </w:r>
    </w:p>
    <w:p w14:paraId="6893D00E">
      <w:pPr>
        <w:widowControl/>
        <w:spacing w:line="460" w:lineRule="atLeast"/>
        <w:ind w:firstLine="480"/>
        <w:rPr>
          <w:rFonts w:ascii="宋体"/>
          <w:kern w:val="0"/>
          <w:sz w:val="24"/>
        </w:rPr>
      </w:pPr>
      <w:r>
        <w:rPr>
          <w:rFonts w:hint="eastAsia" w:ascii="宋体" w:hAnsi="宋体"/>
          <w:kern w:val="0"/>
          <w:sz w:val="24"/>
        </w:rPr>
        <w:t>附件5</w:t>
      </w:r>
      <w:r>
        <w:rPr>
          <w:rFonts w:ascii="宋体"/>
          <w:kern w:val="0"/>
          <w:sz w:val="24"/>
        </w:rPr>
        <w:t> </w:t>
      </w:r>
      <w:r>
        <w:rPr>
          <w:rFonts w:hint="eastAsia" w:ascii="宋体" w:hAnsi="宋体"/>
          <w:kern w:val="0"/>
          <w:sz w:val="24"/>
        </w:rPr>
        <w:t>法定代表人身份证明（格式）</w:t>
      </w:r>
    </w:p>
    <w:p w14:paraId="4BA0795F">
      <w:pPr>
        <w:widowControl/>
        <w:spacing w:line="460" w:lineRule="atLeast"/>
        <w:ind w:firstLine="480"/>
        <w:rPr>
          <w:rFonts w:ascii="宋体"/>
          <w:kern w:val="0"/>
          <w:sz w:val="24"/>
        </w:rPr>
      </w:pPr>
      <w:r>
        <w:rPr>
          <w:rFonts w:hint="eastAsia" w:ascii="宋体" w:hAnsi="宋体"/>
          <w:kern w:val="0"/>
          <w:sz w:val="24"/>
        </w:rPr>
        <w:t>附件6法定代表人授权书（格式）</w:t>
      </w:r>
    </w:p>
    <w:p w14:paraId="2DFC69D5">
      <w:pPr>
        <w:widowControl/>
        <w:spacing w:line="460" w:lineRule="atLeast"/>
        <w:ind w:firstLine="480"/>
        <w:rPr>
          <w:rFonts w:ascii="宋体"/>
          <w:kern w:val="0"/>
          <w:sz w:val="24"/>
        </w:rPr>
      </w:pPr>
      <w:r>
        <w:rPr>
          <w:rFonts w:hint="eastAsia" w:ascii="宋体" w:hAnsi="宋体"/>
          <w:kern w:val="0"/>
          <w:sz w:val="24"/>
        </w:rPr>
        <w:t>附件7</w:t>
      </w:r>
      <w:r>
        <w:rPr>
          <w:rFonts w:ascii="宋体"/>
          <w:kern w:val="0"/>
          <w:sz w:val="24"/>
        </w:rPr>
        <w:t> </w:t>
      </w:r>
      <w:r>
        <w:rPr>
          <w:rFonts w:hint="eastAsia" w:ascii="宋体" w:hAnsi="宋体"/>
          <w:kern w:val="0"/>
          <w:sz w:val="24"/>
        </w:rPr>
        <w:t>证明文件</w:t>
      </w:r>
    </w:p>
    <w:p w14:paraId="5D3C2B27">
      <w:pPr>
        <w:widowControl/>
        <w:spacing w:line="460" w:lineRule="atLeast"/>
        <w:ind w:firstLine="480"/>
        <w:rPr>
          <w:rFonts w:hint="default" w:ascii="宋体" w:eastAsia="宋体"/>
          <w:kern w:val="0"/>
          <w:sz w:val="24"/>
          <w:lang w:val="en-US" w:eastAsia="zh-CN"/>
        </w:rPr>
      </w:pPr>
      <w:r>
        <w:rPr>
          <w:rFonts w:hint="eastAsia" w:ascii="宋体" w:hAnsi="宋体"/>
          <w:kern w:val="0"/>
          <w:sz w:val="24"/>
        </w:rPr>
        <w:t>附件8</w:t>
      </w:r>
      <w:r>
        <w:rPr>
          <w:rFonts w:hint="eastAsia" w:ascii="宋体" w:hAnsi="宋体"/>
          <w:kern w:val="0"/>
          <w:sz w:val="24"/>
          <w:lang w:val="en-US" w:eastAsia="zh-CN"/>
        </w:rPr>
        <w:t>已标记工程量清单</w:t>
      </w:r>
    </w:p>
    <w:p w14:paraId="1D2D6D7D">
      <w:pPr>
        <w:widowControl/>
        <w:spacing w:line="460" w:lineRule="atLeast"/>
        <w:ind w:firstLine="480"/>
        <w:rPr>
          <w:rFonts w:hint="eastAsia" w:ascii="宋体"/>
          <w:kern w:val="0"/>
          <w:sz w:val="24"/>
        </w:rPr>
      </w:pPr>
      <w:r>
        <w:rPr>
          <w:rFonts w:hint="eastAsia" w:ascii="宋体" w:hAnsi="宋体"/>
          <w:kern w:val="0"/>
          <w:sz w:val="24"/>
        </w:rPr>
        <w:t>附件9施工组织设计</w:t>
      </w:r>
    </w:p>
    <w:p w14:paraId="19FE44F6">
      <w:pPr>
        <w:widowControl/>
        <w:spacing w:line="460" w:lineRule="atLeast"/>
        <w:ind w:firstLine="480"/>
        <w:rPr>
          <w:rFonts w:ascii="宋体"/>
          <w:kern w:val="0"/>
          <w:sz w:val="24"/>
        </w:rPr>
      </w:pPr>
      <w:r>
        <w:rPr>
          <w:rFonts w:hint="eastAsia" w:ascii="宋体" w:hAnsi="宋体"/>
          <w:kern w:val="0"/>
          <w:sz w:val="24"/>
        </w:rPr>
        <w:t>附件10技术标准和要求</w:t>
      </w:r>
    </w:p>
    <w:p w14:paraId="2F86EA30">
      <w:pPr>
        <w:widowControl/>
        <w:spacing w:line="460" w:lineRule="atLeast"/>
        <w:ind w:firstLine="480"/>
        <w:rPr>
          <w:rFonts w:ascii="宋体"/>
          <w:kern w:val="0"/>
          <w:sz w:val="24"/>
        </w:rPr>
      </w:pPr>
      <w:r>
        <w:rPr>
          <w:rFonts w:hint="eastAsia" w:ascii="宋体" w:hAnsi="宋体"/>
          <w:kern w:val="0"/>
          <w:sz w:val="24"/>
        </w:rPr>
        <w:t>附件</w:t>
      </w:r>
      <w:r>
        <w:rPr>
          <w:rFonts w:ascii="宋体" w:hAnsi="宋体"/>
          <w:kern w:val="0"/>
          <w:sz w:val="24"/>
        </w:rPr>
        <w:t>1</w:t>
      </w:r>
      <w:r>
        <w:rPr>
          <w:rFonts w:hint="eastAsia" w:ascii="宋体"/>
          <w:kern w:val="0"/>
          <w:sz w:val="24"/>
        </w:rPr>
        <w:t>1</w:t>
      </w:r>
      <w:r>
        <w:rPr>
          <w:rFonts w:ascii="宋体"/>
          <w:kern w:val="0"/>
          <w:sz w:val="24"/>
        </w:rPr>
        <w:t> </w:t>
      </w:r>
      <w:r>
        <w:rPr>
          <w:rFonts w:hint="eastAsia" w:ascii="宋体" w:hAnsi="宋体"/>
          <w:kern w:val="0"/>
          <w:sz w:val="24"/>
        </w:rPr>
        <w:t>项目管理机构</w:t>
      </w:r>
    </w:p>
    <w:p w14:paraId="5A0C63E2">
      <w:pPr>
        <w:widowControl/>
        <w:spacing w:line="460" w:lineRule="atLeast"/>
        <w:ind w:firstLine="480"/>
        <w:rPr>
          <w:rFonts w:hint="eastAsia" w:ascii="宋体" w:hAnsi="宋体"/>
          <w:kern w:val="0"/>
          <w:sz w:val="24"/>
        </w:rPr>
      </w:pPr>
      <w:r>
        <w:rPr>
          <w:rFonts w:hint="eastAsia" w:ascii="宋体" w:hAnsi="宋体"/>
          <w:kern w:val="0"/>
          <w:sz w:val="24"/>
        </w:rPr>
        <w:t>附件</w:t>
      </w:r>
      <w:r>
        <w:rPr>
          <w:rFonts w:ascii="宋体" w:hAnsi="宋体"/>
          <w:kern w:val="0"/>
          <w:sz w:val="24"/>
        </w:rPr>
        <w:t>1</w:t>
      </w:r>
      <w:r>
        <w:rPr>
          <w:rFonts w:hint="eastAsia" w:ascii="宋体" w:hAnsi="宋体"/>
          <w:kern w:val="0"/>
          <w:sz w:val="24"/>
        </w:rPr>
        <w:t>2抵制商业贿赂承诺（格式）</w:t>
      </w:r>
    </w:p>
    <w:p w14:paraId="7482F87A">
      <w:pPr>
        <w:widowControl/>
        <w:spacing w:line="460" w:lineRule="atLeast"/>
        <w:ind w:firstLine="480"/>
        <w:rPr>
          <w:rFonts w:hint="eastAsia" w:ascii="宋体" w:hAnsi="宋体"/>
          <w:kern w:val="0"/>
          <w:sz w:val="24"/>
        </w:rPr>
      </w:pPr>
      <w:bookmarkStart w:id="874" w:name="_GoBack"/>
      <w:r>
        <w:rPr>
          <w:rFonts w:hint="eastAsia" w:ascii="宋体" w:hAnsi="宋体"/>
          <w:kern w:val="0"/>
          <w:sz w:val="24"/>
        </w:rPr>
        <w:t>附件</w:t>
      </w:r>
      <w:r>
        <w:rPr>
          <w:rFonts w:ascii="宋体" w:hAnsi="宋体"/>
          <w:kern w:val="0"/>
          <w:sz w:val="24"/>
        </w:rPr>
        <w:t>1</w:t>
      </w:r>
      <w:r>
        <w:rPr>
          <w:rFonts w:hint="eastAsia" w:ascii="宋体" w:hAnsi="宋体"/>
          <w:kern w:val="0"/>
          <w:sz w:val="24"/>
          <w:lang w:val="en-US" w:eastAsia="zh-CN"/>
        </w:rPr>
        <w:t>3</w:t>
      </w:r>
      <w:r>
        <w:rPr>
          <w:rFonts w:hint="eastAsia" w:ascii="宋体" w:hAnsi="宋体"/>
          <w:kern w:val="0"/>
          <w:sz w:val="24"/>
        </w:rPr>
        <w:t xml:space="preserve"> 政府采购政策</w:t>
      </w:r>
    </w:p>
    <w:bookmarkEnd w:id="874"/>
    <w:p w14:paraId="3441CCA7">
      <w:pPr>
        <w:pStyle w:val="2"/>
        <w:rPr>
          <w:rFonts w:hint="eastAsia" w:eastAsia="楷体_GB2312"/>
          <w:lang w:val="en-US" w:eastAsia="zh-CN"/>
        </w:rPr>
      </w:pPr>
    </w:p>
    <w:p w14:paraId="0C3DC59A">
      <w:pPr>
        <w:widowControl/>
        <w:spacing w:line="460" w:lineRule="atLeast"/>
        <w:ind w:firstLine="480"/>
        <w:rPr>
          <w:rFonts w:ascii="宋体"/>
          <w:kern w:val="0"/>
          <w:sz w:val="24"/>
        </w:rPr>
      </w:pPr>
    </w:p>
    <w:p w14:paraId="066ECAFE">
      <w:pPr>
        <w:widowControl/>
        <w:spacing w:line="460" w:lineRule="atLeast"/>
        <w:ind w:firstLine="480"/>
        <w:rPr>
          <w:rFonts w:ascii="宋体"/>
          <w:kern w:val="0"/>
          <w:sz w:val="24"/>
        </w:rPr>
      </w:pPr>
    </w:p>
    <w:p w14:paraId="45D99FF4">
      <w:pPr>
        <w:widowControl/>
        <w:spacing w:line="460" w:lineRule="atLeast"/>
        <w:jc w:val="left"/>
        <w:rPr>
          <w:rFonts w:ascii="宋体" w:cs="宋体"/>
          <w:b/>
          <w:kern w:val="0"/>
          <w:sz w:val="24"/>
          <w:shd w:val="clear" w:color="auto" w:fill="FFFFFF"/>
        </w:rPr>
      </w:pPr>
    </w:p>
    <w:p w14:paraId="03D826C2">
      <w:pPr>
        <w:widowControl/>
        <w:spacing w:line="460" w:lineRule="atLeast"/>
        <w:ind w:firstLine="482"/>
        <w:rPr>
          <w:rFonts w:ascii="宋体"/>
          <w:b/>
          <w:bCs/>
          <w:kern w:val="0"/>
          <w:sz w:val="24"/>
        </w:rPr>
      </w:pPr>
    </w:p>
    <w:p w14:paraId="32F14D7E">
      <w:pPr>
        <w:pStyle w:val="2"/>
        <w:rPr>
          <w:rFonts w:ascii="宋体" w:eastAsia="宋体"/>
          <w:color w:val="auto"/>
          <w:kern w:val="0"/>
          <w:sz w:val="24"/>
        </w:rPr>
      </w:pPr>
    </w:p>
    <w:p w14:paraId="7A056379">
      <w:pPr>
        <w:pStyle w:val="2"/>
        <w:rPr>
          <w:rFonts w:ascii="宋体" w:eastAsia="宋体"/>
          <w:color w:val="auto"/>
          <w:kern w:val="0"/>
          <w:sz w:val="24"/>
        </w:rPr>
      </w:pPr>
    </w:p>
    <w:p w14:paraId="71F0500A">
      <w:pPr>
        <w:widowControl/>
        <w:spacing w:line="460" w:lineRule="atLeast"/>
        <w:jc w:val="left"/>
        <w:rPr>
          <w:rFonts w:ascii="宋体" w:cs="宋体"/>
          <w:b/>
          <w:kern w:val="0"/>
          <w:sz w:val="24"/>
          <w:shd w:val="clear" w:color="auto" w:fill="FFFFFF"/>
        </w:rPr>
      </w:pPr>
    </w:p>
    <w:p w14:paraId="1F535E0F">
      <w:pPr>
        <w:widowControl/>
        <w:spacing w:line="460" w:lineRule="atLeast"/>
        <w:ind w:firstLine="482"/>
        <w:jc w:val="left"/>
        <w:rPr>
          <w:rFonts w:ascii="宋体" w:cs="宋体"/>
          <w:b/>
          <w:kern w:val="0"/>
          <w:sz w:val="24"/>
          <w:shd w:val="clear" w:color="auto" w:fill="FFFFFF"/>
        </w:rPr>
      </w:pPr>
    </w:p>
    <w:p w14:paraId="3845D4E2">
      <w:pPr>
        <w:widowControl/>
        <w:spacing w:line="460" w:lineRule="atLeast"/>
        <w:jc w:val="left"/>
        <w:rPr>
          <w:rFonts w:ascii="宋体" w:cs="宋体"/>
          <w:b/>
          <w:kern w:val="0"/>
          <w:sz w:val="24"/>
          <w:shd w:val="clear" w:color="auto" w:fill="FFFFFF"/>
        </w:rPr>
      </w:pPr>
    </w:p>
    <w:p w14:paraId="441D5F52">
      <w:pPr>
        <w:widowControl/>
        <w:spacing w:line="460" w:lineRule="atLeast"/>
        <w:jc w:val="left"/>
        <w:rPr>
          <w:rFonts w:ascii="宋体" w:cs="宋体"/>
          <w:b/>
          <w:kern w:val="0"/>
          <w:sz w:val="24"/>
          <w:shd w:val="clear" w:color="auto" w:fill="FFFFFF"/>
        </w:rPr>
      </w:pPr>
    </w:p>
    <w:p w14:paraId="599F330A">
      <w:pPr>
        <w:spacing w:line="360" w:lineRule="auto"/>
        <w:rPr>
          <w:rFonts w:hint="eastAsia" w:ascii="宋体" w:hAnsi="宋体" w:cs="宋体"/>
          <w:bCs/>
          <w:sz w:val="24"/>
        </w:rPr>
      </w:pPr>
    </w:p>
    <w:p w14:paraId="0A98F9C5">
      <w:pPr>
        <w:spacing w:line="360" w:lineRule="auto"/>
        <w:rPr>
          <w:rFonts w:ascii="宋体" w:hAnsi="宋体" w:cs="宋体"/>
          <w:b/>
          <w:sz w:val="24"/>
        </w:rPr>
      </w:pPr>
      <w:r>
        <w:rPr>
          <w:rFonts w:hint="eastAsia" w:ascii="宋体" w:hAnsi="宋体" w:cs="宋体"/>
          <w:b/>
          <w:sz w:val="24"/>
        </w:rPr>
        <w:t>附件1</w:t>
      </w:r>
    </w:p>
    <w:p w14:paraId="07125EA2">
      <w:pPr>
        <w:spacing w:line="360" w:lineRule="auto"/>
        <w:jc w:val="center"/>
        <w:rPr>
          <w:rFonts w:hint="eastAsia" w:ascii="宋体" w:hAnsi="宋体" w:cs="宋体"/>
          <w:b/>
          <w:sz w:val="52"/>
          <w:szCs w:val="40"/>
        </w:rPr>
      </w:pPr>
      <w:r>
        <w:rPr>
          <w:rFonts w:hint="eastAsia" w:ascii="宋体" w:hAnsi="宋体" w:cs="宋体"/>
          <w:b/>
          <w:sz w:val="52"/>
          <w:szCs w:val="40"/>
          <w:u w:val="single"/>
        </w:rPr>
        <w:t xml:space="preserve">        </w:t>
      </w:r>
      <w:r>
        <w:rPr>
          <w:rFonts w:hint="eastAsia" w:ascii="宋体" w:hAnsi="宋体" w:cs="宋体"/>
          <w:b/>
          <w:sz w:val="52"/>
          <w:szCs w:val="40"/>
        </w:rPr>
        <w:t>（项目名称）竞争性谈判</w:t>
      </w:r>
    </w:p>
    <w:p w14:paraId="2801F1B7">
      <w:pPr>
        <w:spacing w:line="360" w:lineRule="auto"/>
        <w:jc w:val="center"/>
        <w:rPr>
          <w:rFonts w:hint="eastAsia" w:ascii="宋体" w:hAnsi="宋体" w:cs="宋体"/>
          <w:b/>
          <w:sz w:val="52"/>
          <w:szCs w:val="40"/>
        </w:rPr>
      </w:pPr>
    </w:p>
    <w:p w14:paraId="0F1CCB70">
      <w:pPr>
        <w:spacing w:line="360" w:lineRule="auto"/>
        <w:jc w:val="center"/>
        <w:rPr>
          <w:rFonts w:hint="eastAsia" w:ascii="宋体" w:hAnsi="宋体" w:cs="宋体"/>
          <w:b/>
          <w:sz w:val="52"/>
          <w:szCs w:val="40"/>
        </w:rPr>
      </w:pPr>
    </w:p>
    <w:p w14:paraId="20141463">
      <w:pPr>
        <w:spacing w:line="360" w:lineRule="auto"/>
        <w:jc w:val="center"/>
        <w:rPr>
          <w:rFonts w:hint="eastAsia" w:ascii="宋体" w:hAnsi="宋体" w:cs="宋体"/>
          <w:b/>
          <w:sz w:val="52"/>
          <w:szCs w:val="40"/>
        </w:rPr>
      </w:pPr>
      <w:r>
        <w:rPr>
          <w:rFonts w:hint="eastAsia" w:ascii="宋体" w:hAnsi="宋体" w:cs="宋体"/>
          <w:b/>
          <w:sz w:val="52"/>
          <w:szCs w:val="40"/>
        </w:rPr>
        <w:t>响  应  文  件</w:t>
      </w:r>
    </w:p>
    <w:p w14:paraId="43BF5848">
      <w:pPr>
        <w:spacing w:line="360" w:lineRule="auto"/>
        <w:jc w:val="center"/>
        <w:rPr>
          <w:rFonts w:hint="eastAsia" w:ascii="宋体" w:hAnsi="宋体" w:cs="宋体"/>
          <w:b/>
          <w:sz w:val="24"/>
        </w:rPr>
      </w:pPr>
    </w:p>
    <w:p w14:paraId="4993EE84">
      <w:pPr>
        <w:spacing w:line="360" w:lineRule="auto"/>
        <w:jc w:val="center"/>
        <w:rPr>
          <w:rFonts w:hint="eastAsia" w:ascii="宋体" w:hAnsi="宋体" w:cs="宋体"/>
          <w:b/>
          <w:sz w:val="24"/>
        </w:rPr>
      </w:pPr>
      <w:r>
        <w:rPr>
          <w:rFonts w:hint="eastAsia" w:ascii="宋体" w:hAnsi="宋体" w:cs="宋体"/>
          <w:b/>
          <w:sz w:val="24"/>
        </w:rPr>
        <w:t xml:space="preserve">采购编号： </w:t>
      </w:r>
    </w:p>
    <w:p w14:paraId="35459BAC">
      <w:pPr>
        <w:spacing w:line="360" w:lineRule="auto"/>
        <w:jc w:val="center"/>
        <w:rPr>
          <w:rFonts w:hint="eastAsia" w:ascii="宋体" w:hAnsi="宋体" w:cs="宋体"/>
          <w:b/>
          <w:sz w:val="24"/>
        </w:rPr>
      </w:pPr>
    </w:p>
    <w:p w14:paraId="40C84345">
      <w:pPr>
        <w:spacing w:line="360" w:lineRule="auto"/>
        <w:rPr>
          <w:rFonts w:hint="eastAsia" w:ascii="宋体" w:hAnsi="宋体" w:cs="宋体"/>
          <w:b/>
          <w:sz w:val="24"/>
        </w:rPr>
      </w:pPr>
    </w:p>
    <w:p w14:paraId="19746C0B">
      <w:pPr>
        <w:spacing w:line="360" w:lineRule="auto"/>
        <w:rPr>
          <w:rFonts w:hint="eastAsia" w:ascii="宋体" w:hAnsi="宋体" w:cs="宋体"/>
          <w:b/>
          <w:sz w:val="24"/>
        </w:rPr>
      </w:pPr>
    </w:p>
    <w:p w14:paraId="724E86AE">
      <w:pPr>
        <w:spacing w:line="360" w:lineRule="auto"/>
        <w:rPr>
          <w:rFonts w:hint="eastAsia" w:ascii="宋体" w:hAnsi="宋体" w:cs="宋体"/>
          <w:b/>
          <w:sz w:val="24"/>
        </w:rPr>
      </w:pPr>
    </w:p>
    <w:p w14:paraId="59BC6FE9">
      <w:pPr>
        <w:tabs>
          <w:tab w:val="left" w:pos="1945"/>
        </w:tabs>
        <w:spacing w:line="360" w:lineRule="auto"/>
        <w:rPr>
          <w:rFonts w:hint="eastAsia" w:ascii="宋体" w:hAnsi="宋体" w:cs="宋体"/>
          <w:b/>
          <w:sz w:val="24"/>
        </w:rPr>
      </w:pPr>
    </w:p>
    <w:p w14:paraId="420498D7">
      <w:pPr>
        <w:spacing w:line="360" w:lineRule="auto"/>
        <w:rPr>
          <w:rFonts w:hint="eastAsia" w:ascii="宋体" w:hAnsi="宋体" w:cs="宋体"/>
          <w:b/>
          <w:sz w:val="24"/>
        </w:rPr>
      </w:pPr>
    </w:p>
    <w:p w14:paraId="4525E0AA">
      <w:pPr>
        <w:spacing w:line="360" w:lineRule="auto"/>
        <w:rPr>
          <w:rFonts w:hint="eastAsia" w:ascii="宋体" w:hAnsi="宋体" w:cs="宋体"/>
          <w:b/>
          <w:sz w:val="24"/>
        </w:rPr>
      </w:pPr>
    </w:p>
    <w:p w14:paraId="2E42469D">
      <w:pPr>
        <w:spacing w:line="360" w:lineRule="auto"/>
        <w:ind w:firstLine="1682" w:firstLineChars="698"/>
        <w:rPr>
          <w:rFonts w:hint="eastAsia" w:ascii="宋体" w:hAnsi="宋体" w:cs="宋体"/>
          <w:b/>
          <w:sz w:val="24"/>
        </w:rPr>
      </w:pPr>
      <w:r>
        <w:rPr>
          <w:rFonts w:hint="eastAsia" w:ascii="宋体" w:hAnsi="宋体" w:cs="宋体"/>
          <w:b/>
          <w:sz w:val="24"/>
        </w:rPr>
        <w:t xml:space="preserve">   响  应  人：</w:t>
      </w:r>
      <w:r>
        <w:rPr>
          <w:rFonts w:hint="eastAsia" w:ascii="宋体" w:hAnsi="宋体" w:cs="宋体"/>
          <w:b/>
          <w:sz w:val="24"/>
          <w:u w:val="single"/>
        </w:rPr>
        <w:t xml:space="preserve">                  </w:t>
      </w:r>
      <w:r>
        <w:rPr>
          <w:rFonts w:hint="eastAsia" w:ascii="宋体" w:hAnsi="宋体" w:cs="宋体"/>
          <w:b/>
          <w:sz w:val="24"/>
        </w:rPr>
        <w:t>（盖章）</w:t>
      </w:r>
    </w:p>
    <w:p w14:paraId="609D6044">
      <w:pPr>
        <w:spacing w:line="360" w:lineRule="auto"/>
        <w:ind w:firstLine="881"/>
        <w:rPr>
          <w:rFonts w:hint="eastAsia" w:ascii="宋体" w:hAnsi="宋体" w:cs="宋体"/>
          <w:b/>
          <w:sz w:val="24"/>
        </w:rPr>
      </w:pPr>
    </w:p>
    <w:p w14:paraId="6FC90E05">
      <w:pPr>
        <w:spacing w:line="360" w:lineRule="auto"/>
        <w:ind w:firstLine="1682" w:firstLineChars="698"/>
        <w:rPr>
          <w:rFonts w:hint="eastAsia" w:ascii="宋体" w:hAnsi="宋体" w:cs="宋体"/>
          <w:b/>
          <w:sz w:val="24"/>
        </w:rPr>
      </w:pPr>
      <w:r>
        <w:rPr>
          <w:rFonts w:hint="eastAsia" w:ascii="宋体" w:hAnsi="宋体" w:cs="宋体"/>
          <w:b/>
          <w:sz w:val="24"/>
        </w:rPr>
        <w:t xml:space="preserve">   法定代表人或授权代理人：</w:t>
      </w:r>
      <w:r>
        <w:rPr>
          <w:rFonts w:hint="eastAsia" w:ascii="宋体" w:hAnsi="宋体" w:cs="宋体"/>
          <w:b/>
          <w:sz w:val="24"/>
          <w:u w:val="single"/>
        </w:rPr>
        <w:t xml:space="preserve">                  </w:t>
      </w:r>
      <w:r>
        <w:rPr>
          <w:rFonts w:hint="eastAsia" w:ascii="宋体" w:hAnsi="宋体" w:cs="宋体"/>
          <w:b/>
          <w:sz w:val="24"/>
        </w:rPr>
        <w:t>（签字）</w:t>
      </w:r>
    </w:p>
    <w:p w14:paraId="00822BF0">
      <w:pPr>
        <w:spacing w:line="360" w:lineRule="auto"/>
        <w:rPr>
          <w:rFonts w:hint="eastAsia" w:ascii="宋体" w:hAnsi="宋体" w:cs="宋体"/>
          <w:b/>
          <w:sz w:val="24"/>
        </w:rPr>
      </w:pPr>
    </w:p>
    <w:p w14:paraId="41F9034C">
      <w:pPr>
        <w:widowControl/>
        <w:spacing w:line="460" w:lineRule="atLeast"/>
        <w:ind w:firstLine="2650" w:firstLineChars="1100"/>
        <w:rPr>
          <w:rFonts w:eastAsia="新宋体"/>
          <w:b/>
          <w:bCs/>
          <w:kern w:val="0"/>
          <w:sz w:val="24"/>
        </w:rPr>
      </w:pPr>
      <w:r>
        <w:rPr>
          <w:rFonts w:hint="eastAsia" w:ascii="宋体" w:hAnsi="宋体" w:cs="宋体"/>
          <w:b/>
          <w:sz w:val="24"/>
        </w:rPr>
        <w:t xml:space="preserve">日 期  </w:t>
      </w:r>
      <w:r>
        <w:rPr>
          <w:rFonts w:hint="eastAsia" w:ascii="宋体" w:hAnsi="宋体" w:cs="宋体"/>
          <w:b/>
          <w:sz w:val="24"/>
          <w:u w:val="single"/>
        </w:rPr>
        <w:t xml:space="preserve">       </w:t>
      </w:r>
      <w:r>
        <w:rPr>
          <w:rFonts w:hint="eastAsia" w:ascii="宋体" w:hAnsi="宋体" w:cs="宋体"/>
          <w:b/>
          <w:sz w:val="24"/>
        </w:rPr>
        <w:t>年</w:t>
      </w:r>
      <w:r>
        <w:rPr>
          <w:rFonts w:hint="eastAsia" w:ascii="宋体" w:hAnsi="宋体" w:cs="宋体"/>
          <w:b/>
          <w:sz w:val="24"/>
          <w:u w:val="single"/>
        </w:rPr>
        <w:t xml:space="preserve">       </w:t>
      </w:r>
      <w:r>
        <w:rPr>
          <w:rFonts w:hint="eastAsia" w:ascii="宋体" w:hAnsi="宋体" w:cs="宋体"/>
          <w:b/>
          <w:sz w:val="24"/>
        </w:rPr>
        <w:t>月</w:t>
      </w:r>
      <w:r>
        <w:rPr>
          <w:rFonts w:hint="eastAsia" w:ascii="宋体" w:hAnsi="宋体" w:cs="宋体"/>
          <w:b/>
          <w:sz w:val="24"/>
          <w:u w:val="single"/>
        </w:rPr>
        <w:t xml:space="preserve">       </w:t>
      </w:r>
      <w:r>
        <w:rPr>
          <w:rFonts w:hint="eastAsia" w:ascii="宋体" w:hAnsi="宋体" w:cs="宋体"/>
          <w:b/>
          <w:sz w:val="24"/>
        </w:rPr>
        <w:t>日</w:t>
      </w:r>
      <w:r>
        <w:rPr>
          <w:rFonts w:hint="eastAsia" w:ascii="宋体" w:hAnsi="宋体" w:cs="宋体"/>
          <w:sz w:val="24"/>
        </w:rPr>
        <w:br w:type="page"/>
      </w:r>
    </w:p>
    <w:p w14:paraId="0AFB8B1C">
      <w:pPr>
        <w:widowControl/>
        <w:spacing w:line="460" w:lineRule="atLeast"/>
        <w:rPr>
          <w:rFonts w:eastAsia="新宋体"/>
          <w:b/>
          <w:bCs/>
          <w:kern w:val="0"/>
          <w:sz w:val="24"/>
        </w:rPr>
      </w:pPr>
      <w:r>
        <w:rPr>
          <w:rFonts w:eastAsia="新宋体"/>
          <w:b/>
          <w:bCs/>
          <w:kern w:val="0"/>
          <w:sz w:val="24"/>
        </w:rPr>
        <w:t>附件</w:t>
      </w:r>
      <w:r>
        <w:rPr>
          <w:rFonts w:hint="eastAsia" w:eastAsia="新宋体"/>
          <w:b/>
          <w:bCs/>
          <w:kern w:val="0"/>
          <w:sz w:val="24"/>
        </w:rPr>
        <w:t>2</w:t>
      </w:r>
      <w:r>
        <w:rPr>
          <w:rFonts w:eastAsia="新宋体"/>
          <w:b/>
          <w:bCs/>
          <w:kern w:val="0"/>
          <w:sz w:val="24"/>
        </w:rPr>
        <w:t xml:space="preserve">    </w:t>
      </w:r>
    </w:p>
    <w:p w14:paraId="1598A14F">
      <w:pPr>
        <w:widowControl/>
        <w:spacing w:line="460" w:lineRule="atLeast"/>
        <w:jc w:val="left"/>
      </w:pPr>
      <w:r>
        <w:rPr>
          <w:rFonts w:hint="eastAsia" w:ascii="宋体" w:hAnsi="宋体" w:cs="宋体"/>
          <w:b/>
          <w:kern w:val="0"/>
          <w:sz w:val="24"/>
          <w:shd w:val="clear" w:color="auto" w:fill="FFFFFF"/>
          <w:lang w:bidi="ar"/>
        </w:rPr>
        <w:t xml:space="preserve">                          竞争性谈判响应书</w:t>
      </w:r>
    </w:p>
    <w:p w14:paraId="44E8D20F">
      <w:pPr>
        <w:widowControl/>
        <w:spacing w:line="460" w:lineRule="atLeast"/>
        <w:jc w:val="left"/>
        <w:rPr>
          <w:rFonts w:hint="eastAsia" w:ascii="宋体" w:hAnsi="宋体" w:cs="宋体"/>
          <w:kern w:val="0"/>
          <w:szCs w:val="21"/>
          <w:shd w:val="clear" w:color="auto" w:fill="FFFFFF"/>
          <w:lang w:bidi="ar"/>
        </w:rPr>
      </w:pPr>
    </w:p>
    <w:p w14:paraId="1FE7798F">
      <w:pPr>
        <w:widowControl/>
        <w:spacing w:line="460" w:lineRule="atLeast"/>
        <w:jc w:val="left"/>
        <w:rPr>
          <w:szCs w:val="21"/>
        </w:rPr>
      </w:pPr>
      <w:r>
        <w:rPr>
          <w:rFonts w:hint="eastAsia" w:ascii="宋体" w:hAnsi="宋体" w:cs="宋体"/>
          <w:kern w:val="0"/>
          <w:szCs w:val="21"/>
          <w:shd w:val="clear" w:color="auto" w:fill="FFFFFF"/>
          <w:lang w:bidi="ar"/>
        </w:rPr>
        <w:t>致：</w:t>
      </w:r>
      <w:r>
        <w:rPr>
          <w:rFonts w:hint="eastAsia" w:ascii="宋体" w:hAnsi="宋体" w:cs="宋体"/>
          <w:kern w:val="0"/>
          <w:szCs w:val="21"/>
          <w:u w:val="single"/>
          <w:shd w:val="clear" w:color="auto" w:fill="FFFFFF"/>
          <w:lang w:bidi="ar"/>
        </w:rPr>
        <w:t xml:space="preserve">               </w:t>
      </w:r>
      <w:r>
        <w:rPr>
          <w:rFonts w:hint="eastAsia" w:ascii="宋体" w:hAnsi="宋体" w:cs="宋体"/>
          <w:kern w:val="0"/>
          <w:szCs w:val="21"/>
          <w:shd w:val="clear" w:color="auto" w:fill="FFFFFF"/>
          <w:lang w:bidi="ar"/>
        </w:rPr>
        <w:t>（采购人名称）：</w:t>
      </w:r>
    </w:p>
    <w:p w14:paraId="3BF18EB7">
      <w:pPr>
        <w:widowControl/>
        <w:spacing w:line="460" w:lineRule="atLeast"/>
        <w:ind w:firstLine="600"/>
        <w:jc w:val="left"/>
        <w:rPr>
          <w:szCs w:val="21"/>
        </w:rPr>
      </w:pPr>
      <w:r>
        <w:rPr>
          <w:rFonts w:hint="eastAsia" w:ascii="宋体" w:hAnsi="宋体" w:cs="宋体"/>
          <w:kern w:val="0"/>
          <w:szCs w:val="21"/>
          <w:u w:val="single"/>
          <w:shd w:val="clear" w:color="auto" w:fill="FFFFFF"/>
          <w:lang w:bidi="ar"/>
        </w:rPr>
        <w:t xml:space="preserve">               </w:t>
      </w:r>
      <w:r>
        <w:rPr>
          <w:rFonts w:hint="eastAsia" w:ascii="宋体" w:hAnsi="宋体" w:cs="宋体"/>
          <w:kern w:val="0"/>
          <w:szCs w:val="21"/>
          <w:shd w:val="clear" w:color="auto" w:fill="FFFFFF"/>
          <w:lang w:bidi="ar"/>
        </w:rPr>
        <w:t xml:space="preserve">（供应商名称）现委托 </w:t>
      </w:r>
      <w:r>
        <w:rPr>
          <w:rFonts w:hint="eastAsia" w:ascii="宋体" w:hAnsi="宋体" w:cs="宋体"/>
          <w:kern w:val="0"/>
          <w:szCs w:val="21"/>
          <w:u w:val="single"/>
          <w:shd w:val="clear" w:color="auto" w:fill="FFFFFF"/>
          <w:lang w:bidi="ar"/>
        </w:rPr>
        <w:t xml:space="preserve">         </w:t>
      </w:r>
      <w:r>
        <w:rPr>
          <w:rFonts w:hint="eastAsia" w:ascii="宋体" w:hAnsi="宋体" w:cs="宋体"/>
          <w:kern w:val="0"/>
          <w:szCs w:val="21"/>
          <w:shd w:val="clear" w:color="auto" w:fill="FFFFFF"/>
          <w:lang w:bidi="ar"/>
        </w:rPr>
        <w:t>（姓名）为我方代理人，参加贵方组织的</w:t>
      </w:r>
      <w:r>
        <w:rPr>
          <w:rFonts w:hint="eastAsia" w:ascii="宋体" w:hAnsi="宋体" w:cs="宋体"/>
          <w:kern w:val="0"/>
          <w:szCs w:val="21"/>
          <w:u w:val="single"/>
          <w:shd w:val="clear" w:color="auto" w:fill="FFFFFF"/>
          <w:lang w:bidi="ar"/>
        </w:rPr>
        <w:t xml:space="preserve">                    </w:t>
      </w:r>
      <w:r>
        <w:rPr>
          <w:rFonts w:hint="eastAsia" w:ascii="宋体" w:hAnsi="宋体" w:cs="宋体"/>
          <w:kern w:val="0"/>
          <w:szCs w:val="21"/>
          <w:shd w:val="clear" w:color="auto" w:fill="FFFFFF"/>
          <w:lang w:bidi="ar"/>
        </w:rPr>
        <w:t>项目（采购项目编号：</w:t>
      </w:r>
      <w:r>
        <w:rPr>
          <w:rFonts w:hint="eastAsia" w:ascii="宋体" w:hAnsi="宋体" w:cs="宋体"/>
          <w:kern w:val="0"/>
          <w:szCs w:val="21"/>
          <w:u w:val="single"/>
          <w:shd w:val="clear" w:color="auto" w:fill="FFFFFF"/>
          <w:lang w:bidi="ar"/>
        </w:rPr>
        <w:t xml:space="preserve">          </w:t>
      </w:r>
      <w:r>
        <w:rPr>
          <w:rFonts w:hint="eastAsia" w:ascii="宋体" w:hAnsi="宋体" w:cs="宋体"/>
          <w:kern w:val="0"/>
          <w:szCs w:val="21"/>
          <w:shd w:val="clear" w:color="auto" w:fill="FFFFFF"/>
          <w:lang w:bidi="ar"/>
        </w:rPr>
        <w:t>）的竞争性谈判。现正式提交谈判响应文件包括以下内容：</w:t>
      </w:r>
    </w:p>
    <w:p w14:paraId="30D866BF">
      <w:pPr>
        <w:widowControl/>
        <w:spacing w:line="460" w:lineRule="atLeast"/>
        <w:ind w:firstLine="480"/>
        <w:rPr>
          <w:rFonts w:hint="eastAsia" w:ascii="宋体" w:hAnsi="宋体"/>
          <w:kern w:val="0"/>
          <w:szCs w:val="21"/>
        </w:rPr>
      </w:pPr>
      <w:r>
        <w:rPr>
          <w:rFonts w:hint="eastAsia" w:ascii="宋体" w:hAnsi="宋体"/>
          <w:kern w:val="0"/>
          <w:szCs w:val="21"/>
        </w:rPr>
        <w:t>1、响应文件汇总表</w:t>
      </w:r>
    </w:p>
    <w:p w14:paraId="6B013EFB">
      <w:pPr>
        <w:widowControl/>
        <w:spacing w:line="460" w:lineRule="atLeast"/>
        <w:ind w:firstLine="480"/>
        <w:rPr>
          <w:rFonts w:ascii="宋体" w:hAnsi="宋体"/>
          <w:kern w:val="0"/>
          <w:szCs w:val="21"/>
        </w:rPr>
      </w:pPr>
      <w:r>
        <w:rPr>
          <w:rFonts w:hint="eastAsia" w:ascii="宋体" w:hAnsi="宋体"/>
          <w:kern w:val="0"/>
          <w:szCs w:val="21"/>
        </w:rPr>
        <w:t>2、初次报价一览表。</w:t>
      </w:r>
    </w:p>
    <w:p w14:paraId="6D37F9F0">
      <w:pPr>
        <w:widowControl/>
        <w:spacing w:line="460" w:lineRule="atLeast"/>
        <w:ind w:firstLine="480"/>
        <w:rPr>
          <w:rFonts w:hint="eastAsia" w:ascii="宋体" w:hAnsi="宋体"/>
          <w:kern w:val="0"/>
          <w:szCs w:val="21"/>
        </w:rPr>
      </w:pPr>
      <w:r>
        <w:rPr>
          <w:rFonts w:hint="eastAsia" w:ascii="宋体" w:hAnsi="宋体"/>
          <w:kern w:val="0"/>
          <w:szCs w:val="21"/>
        </w:rPr>
        <w:t>3、法定代表人身份证明（格式）</w:t>
      </w:r>
    </w:p>
    <w:p w14:paraId="3CC44A05">
      <w:pPr>
        <w:widowControl/>
        <w:spacing w:line="460" w:lineRule="atLeast"/>
        <w:ind w:left="482"/>
        <w:rPr>
          <w:kern w:val="0"/>
          <w:szCs w:val="21"/>
        </w:rPr>
      </w:pPr>
      <w:r>
        <w:rPr>
          <w:rFonts w:hint="eastAsia" w:ascii="宋体" w:hAnsi="宋体"/>
          <w:kern w:val="0"/>
          <w:szCs w:val="21"/>
        </w:rPr>
        <w:t>4、法定代表人授权书（格式）</w:t>
      </w:r>
    </w:p>
    <w:p w14:paraId="33D8A79E">
      <w:pPr>
        <w:widowControl/>
        <w:spacing w:line="460" w:lineRule="atLeast"/>
        <w:ind w:firstLine="480"/>
        <w:rPr>
          <w:rFonts w:hint="eastAsia" w:ascii="宋体" w:hAnsi="宋体"/>
          <w:kern w:val="0"/>
          <w:szCs w:val="21"/>
        </w:rPr>
      </w:pPr>
      <w:r>
        <w:rPr>
          <w:rFonts w:hint="eastAsia" w:ascii="宋体" w:hAnsi="宋体"/>
          <w:kern w:val="0"/>
          <w:szCs w:val="21"/>
        </w:rPr>
        <w:t>5、证明文件</w:t>
      </w:r>
    </w:p>
    <w:p w14:paraId="0A2EB431">
      <w:pPr>
        <w:widowControl/>
        <w:spacing w:line="460" w:lineRule="atLeast"/>
        <w:ind w:firstLine="480"/>
        <w:rPr>
          <w:rFonts w:hint="default" w:ascii="宋体" w:hAnsi="宋体" w:eastAsia="宋体"/>
          <w:kern w:val="0"/>
          <w:szCs w:val="21"/>
          <w:lang w:val="en-US" w:eastAsia="zh-CN"/>
        </w:rPr>
      </w:pPr>
      <w:r>
        <w:rPr>
          <w:rFonts w:hint="eastAsia" w:ascii="宋体" w:hAnsi="宋体"/>
          <w:kern w:val="0"/>
          <w:szCs w:val="21"/>
        </w:rPr>
        <w:t>6、</w:t>
      </w:r>
      <w:r>
        <w:rPr>
          <w:rFonts w:hint="eastAsia" w:ascii="宋体" w:hAnsi="宋体"/>
          <w:kern w:val="0"/>
          <w:szCs w:val="21"/>
          <w:lang w:val="en-US" w:eastAsia="zh-CN"/>
        </w:rPr>
        <w:t>已标价工程量清单</w:t>
      </w:r>
    </w:p>
    <w:p w14:paraId="0B59127A">
      <w:pPr>
        <w:widowControl/>
        <w:spacing w:line="460" w:lineRule="atLeast"/>
        <w:ind w:firstLine="480"/>
        <w:rPr>
          <w:rFonts w:hint="eastAsia" w:ascii="宋体" w:hAnsi="宋体"/>
          <w:kern w:val="0"/>
          <w:szCs w:val="21"/>
        </w:rPr>
      </w:pPr>
      <w:r>
        <w:rPr>
          <w:rFonts w:hint="eastAsia" w:ascii="宋体" w:hAnsi="宋体"/>
          <w:kern w:val="0"/>
          <w:szCs w:val="21"/>
        </w:rPr>
        <w:t xml:space="preserve">7、施工组织设计  </w:t>
      </w:r>
    </w:p>
    <w:p w14:paraId="70A80AA5">
      <w:pPr>
        <w:widowControl/>
        <w:spacing w:line="460" w:lineRule="atLeast"/>
        <w:ind w:firstLine="480"/>
        <w:rPr>
          <w:rFonts w:hint="eastAsia" w:ascii="宋体" w:hAnsi="宋体"/>
          <w:kern w:val="0"/>
          <w:szCs w:val="21"/>
        </w:rPr>
      </w:pPr>
      <w:r>
        <w:rPr>
          <w:rFonts w:hint="eastAsia" w:ascii="宋体" w:hAnsi="宋体"/>
          <w:kern w:val="0"/>
          <w:szCs w:val="21"/>
        </w:rPr>
        <w:t>8、技术标准和要求</w:t>
      </w:r>
    </w:p>
    <w:p w14:paraId="75C7CFA4">
      <w:pPr>
        <w:widowControl/>
        <w:spacing w:line="460" w:lineRule="atLeast"/>
        <w:ind w:firstLine="480"/>
        <w:rPr>
          <w:rFonts w:hint="eastAsia" w:ascii="宋体" w:hAnsi="宋体"/>
          <w:kern w:val="0"/>
          <w:szCs w:val="21"/>
        </w:rPr>
      </w:pPr>
      <w:r>
        <w:rPr>
          <w:rFonts w:hint="eastAsia" w:ascii="宋体" w:hAnsi="宋体"/>
          <w:kern w:val="0"/>
          <w:szCs w:val="21"/>
        </w:rPr>
        <w:t>9、项目管理机构（格式）</w:t>
      </w:r>
    </w:p>
    <w:p w14:paraId="015EACFA">
      <w:pPr>
        <w:widowControl/>
        <w:spacing w:line="460" w:lineRule="atLeast"/>
        <w:ind w:firstLine="480"/>
        <w:rPr>
          <w:rFonts w:hint="eastAsia" w:ascii="宋体" w:hAnsi="宋体"/>
          <w:kern w:val="0"/>
          <w:szCs w:val="21"/>
        </w:rPr>
      </w:pPr>
      <w:r>
        <w:rPr>
          <w:rFonts w:hint="eastAsia" w:ascii="宋体" w:hAnsi="宋体"/>
          <w:kern w:val="0"/>
          <w:szCs w:val="21"/>
        </w:rPr>
        <w:t>10、抵制商业贿赂承诺</w:t>
      </w:r>
    </w:p>
    <w:p w14:paraId="23543F26">
      <w:pPr>
        <w:widowControl/>
        <w:spacing w:line="460" w:lineRule="atLeast"/>
        <w:ind w:firstLine="480"/>
        <w:rPr>
          <w:rFonts w:hint="eastAsia" w:ascii="宋体" w:hAnsi="宋体"/>
          <w:kern w:val="0"/>
          <w:szCs w:val="21"/>
        </w:rPr>
      </w:pPr>
      <w:r>
        <w:rPr>
          <w:rFonts w:hint="eastAsia" w:ascii="宋体" w:hAnsi="宋体"/>
          <w:kern w:val="0"/>
          <w:szCs w:val="21"/>
        </w:rPr>
        <w:t>11、供应商认为有必要提供的其他材料</w:t>
      </w:r>
    </w:p>
    <w:p w14:paraId="305343D7">
      <w:pPr>
        <w:widowControl/>
        <w:spacing w:line="460" w:lineRule="atLeast"/>
        <w:ind w:firstLine="480"/>
        <w:rPr>
          <w:kern w:val="0"/>
          <w:szCs w:val="21"/>
        </w:rPr>
      </w:pPr>
      <w:r>
        <w:rPr>
          <w:rFonts w:hint="eastAsia" w:ascii="宋体" w:hAnsi="宋体"/>
          <w:kern w:val="0"/>
          <w:szCs w:val="21"/>
        </w:rPr>
        <w:t>为便于贵方公正、择优地确定成交供应商及其提供产品和服务，我方就本次竞争性谈判有关事项郑重声明并宣布同意如下：</w:t>
      </w:r>
    </w:p>
    <w:p w14:paraId="583D136A">
      <w:pPr>
        <w:widowControl/>
        <w:spacing w:line="420" w:lineRule="atLeast"/>
        <w:ind w:firstLine="480"/>
        <w:rPr>
          <w:kern w:val="0"/>
          <w:szCs w:val="21"/>
        </w:rPr>
      </w:pPr>
      <w:r>
        <w:rPr>
          <w:rFonts w:hint="eastAsia" w:ascii="宋体" w:hAnsi="宋体"/>
          <w:kern w:val="0"/>
          <w:szCs w:val="21"/>
        </w:rPr>
        <w:t>1、我方承诺已经具备采购文件中规定的参加政府采购活动的供应商应当具备的条件。我方愿意向贵方提供任何与本竞争性谈判项目有关的数据、情况和技术资料，并根据需要提供一切承诺的证明材料，并保证其真实、合法、有效。</w:t>
      </w:r>
    </w:p>
    <w:p w14:paraId="5BFEA82F">
      <w:pPr>
        <w:widowControl/>
        <w:spacing w:line="460" w:lineRule="atLeast"/>
        <w:ind w:firstLine="480"/>
        <w:jc w:val="left"/>
        <w:rPr>
          <w:szCs w:val="21"/>
        </w:rPr>
      </w:pPr>
      <w:r>
        <w:rPr>
          <w:rFonts w:hint="eastAsia" w:ascii="宋体" w:hAnsi="宋体" w:cs="宋体"/>
          <w:kern w:val="0"/>
          <w:szCs w:val="21"/>
          <w:shd w:val="clear" w:color="auto" w:fill="FFFFFF"/>
          <w:lang w:bidi="ar"/>
        </w:rPr>
        <w:t>2、我方承诺在竞争性谈判活动中提供的各种材料真实有效。</w:t>
      </w:r>
    </w:p>
    <w:p w14:paraId="1E93F390">
      <w:pPr>
        <w:widowControl/>
        <w:spacing w:line="460" w:lineRule="atLeast"/>
        <w:ind w:firstLine="480"/>
        <w:jc w:val="left"/>
        <w:rPr>
          <w:szCs w:val="21"/>
        </w:rPr>
      </w:pPr>
      <w:r>
        <w:rPr>
          <w:rFonts w:hint="eastAsia" w:ascii="宋体" w:hAnsi="宋体" w:cs="宋体"/>
          <w:kern w:val="0"/>
          <w:szCs w:val="21"/>
          <w:shd w:val="clear" w:color="auto" w:fill="FFFFFF"/>
          <w:lang w:bidi="ar"/>
        </w:rPr>
        <w:t>3、我方同意在响应文件有效期内遵守本响应文件中的承诺且在此期限期满之前均具有约束力。如果我方成交，响应文件有效期与合同履行期相同。</w:t>
      </w:r>
    </w:p>
    <w:p w14:paraId="55C95BA0">
      <w:pPr>
        <w:widowControl/>
        <w:spacing w:line="460" w:lineRule="atLeast"/>
        <w:ind w:firstLine="480"/>
        <w:jc w:val="left"/>
        <w:rPr>
          <w:szCs w:val="21"/>
        </w:rPr>
      </w:pPr>
      <w:r>
        <w:rPr>
          <w:rFonts w:hint="eastAsia" w:ascii="宋体" w:hAnsi="宋体" w:cs="宋体"/>
          <w:kern w:val="0"/>
          <w:szCs w:val="21"/>
          <w:shd w:val="clear" w:color="auto" w:fill="FFFFFF"/>
          <w:lang w:bidi="ar"/>
        </w:rPr>
        <w:t>4、我方已详细审查全部采购文件，包括修改文件（如有的话）和有关附件，将自行承担因对全部采购文件理解不正确或误解而产生的相应后果。</w:t>
      </w:r>
    </w:p>
    <w:p w14:paraId="42A2EB57">
      <w:pPr>
        <w:widowControl/>
        <w:spacing w:line="420" w:lineRule="atLeast"/>
        <w:ind w:firstLine="480"/>
        <w:jc w:val="left"/>
        <w:rPr>
          <w:szCs w:val="21"/>
        </w:rPr>
      </w:pPr>
      <w:r>
        <w:rPr>
          <w:rFonts w:hint="eastAsia" w:ascii="宋体" w:hAnsi="宋体" w:cs="宋体"/>
          <w:kern w:val="0"/>
          <w:szCs w:val="21"/>
          <w:shd w:val="clear" w:color="auto" w:fill="FFFFFF"/>
          <w:lang w:bidi="ar"/>
        </w:rPr>
        <w:t>5、我方保证尊重谈判小组的评审结果，完全理解本采购项目最低报价不作为成交的保证。</w:t>
      </w:r>
    </w:p>
    <w:p w14:paraId="23BC1FA6">
      <w:pPr>
        <w:widowControl/>
        <w:spacing w:line="420" w:lineRule="atLeast"/>
        <w:ind w:firstLine="480"/>
        <w:jc w:val="left"/>
        <w:rPr>
          <w:szCs w:val="21"/>
        </w:rPr>
      </w:pPr>
      <w:r>
        <w:rPr>
          <w:rFonts w:hint="eastAsia" w:ascii="宋体" w:hAnsi="宋体" w:cs="宋体"/>
          <w:kern w:val="0"/>
          <w:szCs w:val="21"/>
          <w:shd w:val="clear" w:color="auto" w:fill="FFFFFF"/>
          <w:lang w:bidi="ar"/>
        </w:rPr>
        <w:t>6、我方理解并遵守采购文件的全部规定，接受采购文件中政府采购合同的全部条款且无任何异议。</w:t>
      </w:r>
    </w:p>
    <w:p w14:paraId="5465C7E7">
      <w:pPr>
        <w:widowControl/>
        <w:spacing w:line="460" w:lineRule="atLeast"/>
        <w:ind w:firstLine="480"/>
        <w:jc w:val="left"/>
        <w:rPr>
          <w:rFonts w:ascii="宋体" w:hAnsi="宋体" w:cs="宋体"/>
          <w:kern w:val="0"/>
          <w:szCs w:val="21"/>
          <w:shd w:val="clear" w:color="auto" w:fill="FFFFFF"/>
          <w:lang w:bidi="ar"/>
        </w:rPr>
      </w:pPr>
      <w:r>
        <w:rPr>
          <w:rFonts w:hint="eastAsia" w:ascii="宋体" w:hAnsi="宋体" w:cs="宋体"/>
          <w:kern w:val="0"/>
          <w:szCs w:val="21"/>
          <w:shd w:val="clear" w:color="auto" w:fill="FFFFFF"/>
          <w:lang w:bidi="ar"/>
        </w:rPr>
        <w:t>7、如果发生供应商人须知第18.3、18.5项所述情况，同意我方被认定为未实质性响应采购文件。</w:t>
      </w:r>
    </w:p>
    <w:p w14:paraId="24E22DC6">
      <w:pPr>
        <w:widowControl/>
        <w:spacing w:line="460" w:lineRule="atLeast"/>
        <w:ind w:firstLine="480"/>
        <w:jc w:val="left"/>
        <w:rPr>
          <w:rFonts w:ascii="宋体" w:hAnsi="宋体" w:cs="宋体"/>
          <w:kern w:val="0"/>
          <w:szCs w:val="21"/>
          <w:shd w:val="clear" w:color="auto" w:fill="FFFFFF"/>
          <w:lang w:bidi="ar"/>
        </w:rPr>
      </w:pPr>
      <w:r>
        <w:rPr>
          <w:rFonts w:hint="eastAsia" w:ascii="宋体" w:hAnsi="宋体" w:cs="宋体"/>
          <w:kern w:val="0"/>
          <w:szCs w:val="21"/>
          <w:shd w:val="clear" w:color="auto" w:fill="FFFFFF"/>
          <w:lang w:bidi="ar"/>
        </w:rPr>
        <w:t>8、如果发生供应商人须知第18.5.1-18.5.6项所述情况，同意谈判小组认定我方的行为属于恶意串通行为，并自愿接受监管部门的处罚。</w:t>
      </w:r>
    </w:p>
    <w:p w14:paraId="266E6EFC">
      <w:pPr>
        <w:widowControl/>
        <w:spacing w:line="460" w:lineRule="atLeast"/>
        <w:ind w:firstLine="480"/>
        <w:jc w:val="left"/>
        <w:rPr>
          <w:rFonts w:ascii="宋体" w:hAnsi="宋体" w:cs="宋体"/>
          <w:kern w:val="0"/>
          <w:szCs w:val="21"/>
          <w:shd w:val="clear" w:color="auto" w:fill="FFFFFF"/>
          <w:lang w:bidi="ar"/>
        </w:rPr>
      </w:pPr>
      <w:r>
        <w:rPr>
          <w:rFonts w:hint="eastAsia" w:ascii="宋体" w:hAnsi="宋体" w:cs="宋体"/>
          <w:kern w:val="0"/>
          <w:szCs w:val="21"/>
          <w:shd w:val="clear" w:color="auto" w:fill="FFFFFF"/>
          <w:lang w:bidi="ar"/>
        </w:rPr>
        <w:t>9、如果发生供应商人须知第22.3项所述情况，同意我方被认定为丧失参加谈判的资格，并承担相应的法律责任。</w:t>
      </w:r>
    </w:p>
    <w:p w14:paraId="768E96E8">
      <w:pPr>
        <w:widowControl/>
        <w:spacing w:line="460" w:lineRule="atLeast"/>
        <w:ind w:firstLine="480"/>
        <w:jc w:val="left"/>
        <w:rPr>
          <w:rFonts w:ascii="宋体" w:hAnsi="宋体" w:cs="宋体"/>
          <w:kern w:val="0"/>
          <w:szCs w:val="21"/>
          <w:shd w:val="clear" w:color="auto" w:fill="FFFFFF"/>
          <w:lang w:bidi="ar"/>
        </w:rPr>
      </w:pPr>
      <w:r>
        <w:rPr>
          <w:rFonts w:hint="eastAsia" w:ascii="宋体" w:hAnsi="宋体" w:cs="宋体"/>
          <w:kern w:val="0"/>
          <w:szCs w:val="21"/>
          <w:shd w:val="clear" w:color="auto" w:fill="FFFFFF"/>
          <w:lang w:bidi="ar"/>
        </w:rPr>
        <w:t>10、如果被确定为成交供应商，我方同意按采购文件的规定领取成交通知书。否则，视为我方成交后自动放弃成交资格，承担由此引起的一切后果。</w:t>
      </w:r>
    </w:p>
    <w:p w14:paraId="59F4DB6E">
      <w:pPr>
        <w:widowControl/>
        <w:spacing w:line="460" w:lineRule="atLeast"/>
        <w:ind w:firstLine="480"/>
        <w:jc w:val="left"/>
        <w:rPr>
          <w:szCs w:val="21"/>
        </w:rPr>
      </w:pPr>
      <w:r>
        <w:rPr>
          <w:rFonts w:hint="eastAsia" w:ascii="宋体" w:hAnsi="宋体" w:cs="宋体"/>
          <w:kern w:val="0"/>
          <w:szCs w:val="21"/>
          <w:shd w:val="clear" w:color="auto" w:fill="FFFFFF"/>
          <w:lang w:bidi="ar"/>
        </w:rPr>
        <w:t>11、如果被确定为成交供应商，我方同意在领取成交通知书之日起</w:t>
      </w:r>
      <w:r>
        <w:rPr>
          <w:rFonts w:hint="eastAsia" w:ascii="宋体" w:hAnsi="宋体" w:cs="宋体"/>
          <w:kern w:val="0"/>
          <w:szCs w:val="21"/>
          <w:u w:val="single"/>
          <w:shd w:val="clear" w:color="auto" w:fill="FFFFFF"/>
          <w:lang w:bidi="ar"/>
        </w:rPr>
        <w:t xml:space="preserve">  </w:t>
      </w:r>
      <w:r>
        <w:rPr>
          <w:rFonts w:ascii="宋体" w:hAnsi="宋体" w:cs="宋体"/>
          <w:kern w:val="0"/>
          <w:szCs w:val="21"/>
          <w:u w:val="single"/>
          <w:shd w:val="clear" w:color="auto" w:fill="FFFFFF"/>
          <w:lang w:bidi="ar"/>
        </w:rPr>
        <w:t xml:space="preserve">  </w:t>
      </w:r>
      <w:r>
        <w:rPr>
          <w:rFonts w:hint="eastAsia" w:ascii="宋体" w:hAnsi="宋体" w:cs="宋体"/>
          <w:kern w:val="0"/>
          <w:szCs w:val="21"/>
          <w:shd w:val="clear" w:color="auto" w:fill="FFFFFF"/>
          <w:lang w:bidi="ar"/>
        </w:rPr>
        <w:t>工作日内，按照采购文件的规定与采购人签订采购合同。否则，视为我方成交后无正当理由不与采购人签订合同并承担相应法律责任。</w:t>
      </w:r>
    </w:p>
    <w:p w14:paraId="3E0EA308">
      <w:pPr>
        <w:widowControl/>
        <w:spacing w:line="460" w:lineRule="atLeast"/>
        <w:ind w:firstLine="465"/>
        <w:rPr>
          <w:szCs w:val="21"/>
        </w:rPr>
      </w:pPr>
      <w:r>
        <w:rPr>
          <w:rFonts w:ascii="宋体" w:hAnsi="宋体" w:cs="宋体"/>
          <w:kern w:val="0"/>
          <w:szCs w:val="21"/>
          <w:shd w:val="clear" w:color="auto" w:fill="FFFFFF"/>
          <w:lang w:bidi="ar"/>
        </w:rPr>
        <w:t>12</w:t>
      </w:r>
      <w:r>
        <w:rPr>
          <w:rFonts w:hint="eastAsia" w:ascii="宋体" w:hAnsi="宋体" w:cs="宋体"/>
          <w:kern w:val="0"/>
          <w:szCs w:val="21"/>
          <w:shd w:val="clear" w:color="auto" w:fill="FFFFFF"/>
          <w:lang w:bidi="ar"/>
        </w:rPr>
        <w:t>、我方最近3年内的被公开披露或查处的违法违规行为有：</w:t>
      </w:r>
      <w:r>
        <w:rPr>
          <w:rFonts w:hint="eastAsia" w:ascii="宋体" w:hAnsi="宋体" w:cs="宋体"/>
          <w:kern w:val="0"/>
          <w:szCs w:val="21"/>
          <w:u w:val="single"/>
          <w:shd w:val="clear" w:color="auto" w:fill="FFFFFF"/>
          <w:lang w:bidi="ar"/>
        </w:rPr>
        <w:t xml:space="preserve">                   </w:t>
      </w:r>
      <w:r>
        <w:rPr>
          <w:rFonts w:hint="eastAsia" w:ascii="宋体" w:hAnsi="宋体" w:cs="宋体"/>
          <w:kern w:val="0"/>
          <w:szCs w:val="21"/>
          <w:shd w:val="clear" w:color="auto" w:fill="FFFFFF"/>
          <w:lang w:bidi="ar"/>
        </w:rPr>
        <w:t>。</w:t>
      </w:r>
    </w:p>
    <w:p w14:paraId="306FE717">
      <w:pPr>
        <w:widowControl/>
        <w:spacing w:line="460" w:lineRule="atLeast"/>
        <w:ind w:firstLine="480"/>
        <w:jc w:val="left"/>
        <w:rPr>
          <w:rFonts w:ascii="宋体" w:hAnsi="宋体" w:cs="宋体"/>
          <w:kern w:val="0"/>
          <w:szCs w:val="21"/>
          <w:shd w:val="clear" w:color="auto" w:fill="FFFFFF"/>
          <w:lang w:bidi="ar"/>
        </w:rPr>
      </w:pPr>
      <w:r>
        <w:rPr>
          <w:rFonts w:ascii="宋体" w:hAnsi="宋体" w:cs="宋体"/>
          <w:kern w:val="0"/>
          <w:szCs w:val="21"/>
          <w:shd w:val="clear" w:color="auto" w:fill="FFFFFF"/>
          <w:lang w:bidi="ar"/>
        </w:rPr>
        <w:t>13</w:t>
      </w:r>
      <w:r>
        <w:rPr>
          <w:rFonts w:hint="eastAsia" w:ascii="宋体" w:hAnsi="宋体" w:cs="宋体"/>
          <w:kern w:val="0"/>
          <w:szCs w:val="21"/>
          <w:shd w:val="clear" w:color="auto" w:fill="FFFFFF"/>
          <w:lang w:bidi="ar"/>
        </w:rPr>
        <w:t>、以上事项如有虚假或隐瞒，我方愿意承担一切后果和责任。</w:t>
      </w:r>
    </w:p>
    <w:p w14:paraId="2B4FE14D">
      <w:pPr>
        <w:widowControl/>
        <w:spacing w:line="460" w:lineRule="atLeast"/>
        <w:ind w:firstLine="480"/>
        <w:jc w:val="left"/>
        <w:rPr>
          <w:szCs w:val="21"/>
        </w:rPr>
      </w:pPr>
      <w:r>
        <w:rPr>
          <w:rFonts w:hint="eastAsia" w:ascii="宋体" w:hAnsi="宋体" w:cs="宋体"/>
          <w:kern w:val="0"/>
          <w:szCs w:val="21"/>
          <w:shd w:val="clear" w:color="auto" w:fill="FFFFFF"/>
          <w:lang w:bidi="ar"/>
        </w:rPr>
        <w:t>14、与本响应有关的一切正式往来通讯请寄：</w:t>
      </w:r>
    </w:p>
    <w:p w14:paraId="1B0DA149">
      <w:pPr>
        <w:widowControl/>
        <w:spacing w:line="460" w:lineRule="atLeast"/>
        <w:ind w:firstLine="480"/>
        <w:jc w:val="left"/>
        <w:rPr>
          <w:szCs w:val="21"/>
        </w:rPr>
      </w:pPr>
      <w:r>
        <w:rPr>
          <w:rFonts w:hint="eastAsia" w:ascii="宋体" w:hAnsi="宋体" w:cs="宋体"/>
          <w:kern w:val="0"/>
          <w:szCs w:val="21"/>
          <w:shd w:val="clear" w:color="auto" w:fill="FFFFFF"/>
          <w:lang w:bidi="ar"/>
        </w:rPr>
        <w:t xml:space="preserve">   地址： </w:t>
      </w:r>
      <w:r>
        <w:rPr>
          <w:rFonts w:hint="eastAsia" w:ascii="宋体" w:hAnsi="宋体" w:cs="宋体"/>
          <w:kern w:val="0"/>
          <w:szCs w:val="21"/>
          <w:u w:val="single"/>
          <w:shd w:val="clear" w:color="auto" w:fill="FFFFFF"/>
          <w:lang w:bidi="ar"/>
        </w:rPr>
        <w:t xml:space="preserve">                </w:t>
      </w:r>
      <w:r>
        <w:rPr>
          <w:rFonts w:hint="eastAsia" w:ascii="宋体" w:hAnsi="宋体" w:cs="宋体"/>
          <w:kern w:val="0"/>
          <w:szCs w:val="21"/>
          <w:shd w:val="clear" w:color="auto" w:fill="FFFFFF"/>
          <w:lang w:bidi="ar"/>
        </w:rPr>
        <w:t xml:space="preserve"> 邮编： </w:t>
      </w:r>
      <w:r>
        <w:rPr>
          <w:rFonts w:hint="eastAsia" w:ascii="宋体" w:hAnsi="宋体" w:cs="宋体"/>
          <w:kern w:val="0"/>
          <w:szCs w:val="21"/>
          <w:u w:val="single"/>
          <w:shd w:val="clear" w:color="auto" w:fill="FFFFFF"/>
          <w:lang w:bidi="ar"/>
        </w:rPr>
        <w:t xml:space="preserve">                 </w:t>
      </w:r>
    </w:p>
    <w:p w14:paraId="11D5CE9A">
      <w:pPr>
        <w:widowControl/>
        <w:spacing w:line="460" w:lineRule="atLeast"/>
        <w:ind w:firstLine="480"/>
        <w:jc w:val="left"/>
        <w:rPr>
          <w:szCs w:val="21"/>
        </w:rPr>
      </w:pPr>
      <w:r>
        <w:rPr>
          <w:rFonts w:hint="eastAsia" w:ascii="宋体" w:hAnsi="宋体" w:cs="宋体"/>
          <w:kern w:val="0"/>
          <w:szCs w:val="21"/>
          <w:shd w:val="clear" w:color="auto" w:fill="FFFFFF"/>
          <w:lang w:bidi="ar"/>
        </w:rPr>
        <w:t xml:space="preserve">   电话： </w:t>
      </w:r>
      <w:r>
        <w:rPr>
          <w:rFonts w:hint="eastAsia" w:ascii="宋体" w:hAnsi="宋体" w:cs="宋体"/>
          <w:kern w:val="0"/>
          <w:szCs w:val="21"/>
          <w:u w:val="single"/>
          <w:shd w:val="clear" w:color="auto" w:fill="FFFFFF"/>
          <w:lang w:bidi="ar"/>
        </w:rPr>
        <w:t xml:space="preserve">                </w:t>
      </w:r>
      <w:r>
        <w:rPr>
          <w:rFonts w:hint="eastAsia" w:ascii="宋体" w:hAnsi="宋体" w:cs="宋体"/>
          <w:kern w:val="0"/>
          <w:szCs w:val="21"/>
          <w:shd w:val="clear" w:color="auto" w:fill="FFFFFF"/>
          <w:lang w:bidi="ar"/>
        </w:rPr>
        <w:t xml:space="preserve"> 传真： </w:t>
      </w:r>
      <w:r>
        <w:rPr>
          <w:rFonts w:hint="eastAsia" w:ascii="宋体" w:hAnsi="宋体" w:cs="宋体"/>
          <w:kern w:val="0"/>
          <w:szCs w:val="21"/>
          <w:u w:val="single"/>
          <w:shd w:val="clear" w:color="auto" w:fill="FFFFFF"/>
          <w:lang w:bidi="ar"/>
        </w:rPr>
        <w:t xml:space="preserve">                 </w:t>
      </w:r>
    </w:p>
    <w:p w14:paraId="041C5A11">
      <w:pPr>
        <w:widowControl/>
        <w:spacing w:line="460" w:lineRule="atLeast"/>
        <w:ind w:firstLine="480"/>
        <w:jc w:val="left"/>
        <w:rPr>
          <w:szCs w:val="21"/>
        </w:rPr>
      </w:pPr>
      <w:r>
        <w:rPr>
          <w:rFonts w:hint="eastAsia" w:ascii="宋体" w:hAnsi="宋体" w:cs="宋体"/>
          <w:kern w:val="0"/>
          <w:szCs w:val="21"/>
          <w:shd w:val="clear" w:color="auto" w:fill="FFFFFF"/>
          <w:lang w:bidi="ar"/>
        </w:rPr>
        <w:t xml:space="preserve">   </w:t>
      </w:r>
    </w:p>
    <w:p w14:paraId="0345C024">
      <w:pPr>
        <w:widowControl/>
        <w:spacing w:line="460" w:lineRule="atLeast"/>
        <w:ind w:firstLine="840"/>
        <w:jc w:val="left"/>
        <w:rPr>
          <w:szCs w:val="21"/>
        </w:rPr>
      </w:pPr>
      <w:r>
        <w:rPr>
          <w:rFonts w:hint="eastAsia" w:ascii="宋体" w:hAnsi="宋体" w:cs="宋体"/>
          <w:kern w:val="0"/>
          <w:szCs w:val="21"/>
          <w:shd w:val="clear" w:color="auto" w:fill="FFFFFF"/>
          <w:lang w:bidi="ar"/>
        </w:rPr>
        <w:t xml:space="preserve">供应商代表签字： </w:t>
      </w:r>
      <w:r>
        <w:rPr>
          <w:rFonts w:hint="eastAsia" w:ascii="宋体" w:hAnsi="宋体" w:cs="宋体"/>
          <w:kern w:val="0"/>
          <w:szCs w:val="21"/>
          <w:u w:val="single"/>
          <w:shd w:val="clear" w:color="auto" w:fill="FFFFFF"/>
          <w:lang w:bidi="ar"/>
        </w:rPr>
        <w:t xml:space="preserve">                </w:t>
      </w:r>
    </w:p>
    <w:p w14:paraId="32FF5293">
      <w:pPr>
        <w:widowControl/>
        <w:spacing w:line="460" w:lineRule="atLeast"/>
        <w:ind w:firstLine="480"/>
        <w:jc w:val="left"/>
        <w:rPr>
          <w:szCs w:val="21"/>
        </w:rPr>
      </w:pPr>
      <w:r>
        <w:rPr>
          <w:rFonts w:hint="eastAsia" w:ascii="宋体" w:hAnsi="宋体" w:cs="宋体"/>
          <w:kern w:val="0"/>
          <w:szCs w:val="21"/>
          <w:shd w:val="clear" w:color="auto" w:fill="FFFFFF"/>
          <w:lang w:bidi="ar"/>
        </w:rPr>
        <w:t xml:space="preserve">   供应商：</w:t>
      </w:r>
      <w:r>
        <w:rPr>
          <w:rFonts w:hint="eastAsia" w:ascii="宋体" w:hAnsi="宋体" w:cs="宋体"/>
          <w:kern w:val="0"/>
          <w:szCs w:val="21"/>
          <w:u w:val="single"/>
          <w:shd w:val="clear" w:color="auto" w:fill="FFFFFF"/>
          <w:lang w:bidi="ar"/>
        </w:rPr>
        <w:t xml:space="preserve">                       </w:t>
      </w:r>
      <w:r>
        <w:rPr>
          <w:rFonts w:hint="eastAsia" w:ascii="宋体" w:hAnsi="宋体" w:cs="宋体"/>
          <w:kern w:val="0"/>
          <w:szCs w:val="21"/>
          <w:shd w:val="clear" w:color="auto" w:fill="FFFFFF"/>
          <w:lang w:bidi="ar"/>
        </w:rPr>
        <w:t>（全称并加盖公章）</w:t>
      </w:r>
    </w:p>
    <w:p w14:paraId="0C691B71">
      <w:pPr>
        <w:widowControl/>
        <w:spacing w:line="460" w:lineRule="atLeast"/>
        <w:ind w:firstLine="480"/>
        <w:jc w:val="left"/>
        <w:rPr>
          <w:szCs w:val="21"/>
        </w:rPr>
      </w:pPr>
      <w:r>
        <w:rPr>
          <w:rFonts w:hint="eastAsia" w:ascii="宋体" w:hAnsi="宋体" w:cs="宋体"/>
          <w:kern w:val="0"/>
          <w:szCs w:val="21"/>
          <w:shd w:val="clear" w:color="auto" w:fill="FFFFFF"/>
          <w:lang w:bidi="ar"/>
        </w:rPr>
        <w:t xml:space="preserve">                                </w:t>
      </w:r>
    </w:p>
    <w:p w14:paraId="0E78DA7C">
      <w:pPr>
        <w:widowControl/>
        <w:spacing w:line="460" w:lineRule="atLeast"/>
        <w:ind w:firstLine="4800"/>
        <w:jc w:val="left"/>
      </w:pPr>
      <w:r>
        <w:rPr>
          <w:rFonts w:hint="eastAsia" w:ascii="宋体" w:hAnsi="宋体" w:cs="宋体"/>
          <w:kern w:val="0"/>
          <w:szCs w:val="21"/>
          <w:shd w:val="clear" w:color="auto" w:fill="FFFFFF"/>
          <w:lang w:bidi="ar"/>
        </w:rPr>
        <w:t xml:space="preserve">  </w:t>
      </w:r>
      <w:r>
        <w:rPr>
          <w:rFonts w:hint="eastAsia" w:ascii="宋体" w:hAnsi="宋体" w:cs="宋体"/>
          <w:kern w:val="0"/>
          <w:szCs w:val="21"/>
          <w:u w:val="single"/>
          <w:shd w:val="clear" w:color="auto" w:fill="FFFFFF"/>
          <w:lang w:bidi="ar"/>
        </w:rPr>
        <w:t xml:space="preserve">   </w:t>
      </w:r>
      <w:r>
        <w:rPr>
          <w:rFonts w:hint="eastAsia" w:ascii="宋体" w:hAnsi="宋体" w:cs="宋体"/>
          <w:kern w:val="0"/>
          <w:szCs w:val="21"/>
          <w:shd w:val="clear" w:color="auto" w:fill="FFFFFF"/>
          <w:lang w:bidi="ar"/>
        </w:rPr>
        <w:t xml:space="preserve">年 </w:t>
      </w:r>
      <w:r>
        <w:rPr>
          <w:rFonts w:hint="eastAsia" w:ascii="宋体" w:hAnsi="宋体" w:cs="宋体"/>
          <w:kern w:val="0"/>
          <w:szCs w:val="21"/>
          <w:u w:val="single"/>
          <w:shd w:val="clear" w:color="auto" w:fill="FFFFFF"/>
          <w:lang w:bidi="ar"/>
        </w:rPr>
        <w:t xml:space="preserve">   </w:t>
      </w:r>
      <w:r>
        <w:rPr>
          <w:rFonts w:hint="eastAsia" w:ascii="宋体" w:hAnsi="宋体" w:cs="宋体"/>
          <w:kern w:val="0"/>
          <w:szCs w:val="21"/>
          <w:shd w:val="clear" w:color="auto" w:fill="FFFFFF"/>
          <w:lang w:bidi="ar"/>
        </w:rPr>
        <w:t xml:space="preserve">月 </w:t>
      </w:r>
      <w:r>
        <w:rPr>
          <w:rFonts w:hint="eastAsia" w:ascii="宋体" w:hAnsi="宋体" w:cs="宋体"/>
          <w:kern w:val="0"/>
          <w:szCs w:val="21"/>
          <w:u w:val="single"/>
          <w:shd w:val="clear" w:color="auto" w:fill="FFFFFF"/>
          <w:lang w:bidi="ar"/>
        </w:rPr>
        <w:t xml:space="preserve">   </w:t>
      </w:r>
      <w:r>
        <w:rPr>
          <w:rFonts w:hint="eastAsia" w:ascii="宋体" w:hAnsi="宋体" w:cs="宋体"/>
          <w:kern w:val="0"/>
          <w:szCs w:val="21"/>
          <w:shd w:val="clear" w:color="auto" w:fill="FFFFFF"/>
          <w:lang w:bidi="ar"/>
        </w:rPr>
        <w:t>日</w:t>
      </w:r>
    </w:p>
    <w:p w14:paraId="751C06B5">
      <w:pPr>
        <w:spacing w:line="360" w:lineRule="auto"/>
        <w:jc w:val="right"/>
        <w:rPr>
          <w:rFonts w:hint="eastAsia" w:ascii="宋体" w:hAnsi="宋体" w:cs="宋体"/>
          <w:sz w:val="22"/>
        </w:rPr>
      </w:pPr>
    </w:p>
    <w:p w14:paraId="4766ABE0">
      <w:pPr>
        <w:spacing w:line="360" w:lineRule="auto"/>
        <w:ind w:firstLine="480" w:firstLineChars="200"/>
        <w:rPr>
          <w:rFonts w:hint="eastAsia" w:ascii="宋体" w:hAnsi="宋体" w:cs="宋体"/>
          <w:sz w:val="24"/>
        </w:rPr>
      </w:pPr>
    </w:p>
    <w:p w14:paraId="442A0A8D">
      <w:pPr>
        <w:spacing w:line="360" w:lineRule="auto"/>
        <w:ind w:firstLine="480" w:firstLineChars="200"/>
        <w:rPr>
          <w:rFonts w:hint="eastAsia" w:ascii="宋体" w:hAnsi="宋体" w:cs="宋体"/>
          <w:sz w:val="24"/>
        </w:rPr>
      </w:pPr>
    </w:p>
    <w:p w14:paraId="4313F0EB">
      <w:pPr>
        <w:widowControl/>
        <w:spacing w:before="50" w:after="50" w:line="405" w:lineRule="atLeast"/>
        <w:rPr>
          <w:rFonts w:hint="eastAsia" w:ascii="宋体" w:hAnsi="宋体"/>
          <w:b/>
          <w:bCs/>
          <w:kern w:val="0"/>
          <w:sz w:val="24"/>
        </w:rPr>
      </w:pPr>
      <w:r>
        <w:rPr>
          <w:rFonts w:hint="eastAsia" w:ascii="宋体" w:hAnsi="宋体"/>
          <w:b/>
          <w:bCs/>
          <w:kern w:val="0"/>
          <w:sz w:val="24"/>
        </w:rPr>
        <w:t> </w:t>
      </w:r>
    </w:p>
    <w:p w14:paraId="75D5D0DF">
      <w:pPr>
        <w:widowControl/>
        <w:spacing w:before="50" w:after="50" w:line="405" w:lineRule="atLeast"/>
        <w:rPr>
          <w:rFonts w:hint="eastAsia" w:ascii="宋体" w:hAnsi="宋体"/>
          <w:b/>
          <w:bCs/>
          <w:kern w:val="0"/>
          <w:sz w:val="24"/>
        </w:rPr>
      </w:pPr>
    </w:p>
    <w:p w14:paraId="3D91046F">
      <w:pPr>
        <w:widowControl/>
        <w:spacing w:before="50" w:after="50" w:line="405" w:lineRule="atLeast"/>
        <w:rPr>
          <w:rFonts w:hint="eastAsia" w:ascii="宋体" w:hAnsi="宋体"/>
          <w:b/>
          <w:bCs/>
          <w:kern w:val="0"/>
          <w:sz w:val="24"/>
        </w:rPr>
      </w:pPr>
    </w:p>
    <w:p w14:paraId="5D17566D">
      <w:pPr>
        <w:widowControl/>
        <w:spacing w:before="50" w:after="50" w:line="405" w:lineRule="atLeast"/>
        <w:rPr>
          <w:rFonts w:hint="eastAsia" w:ascii="宋体" w:hAnsi="宋体"/>
          <w:b/>
          <w:bCs/>
          <w:kern w:val="0"/>
          <w:sz w:val="24"/>
        </w:rPr>
      </w:pPr>
    </w:p>
    <w:p w14:paraId="654D3244">
      <w:pPr>
        <w:widowControl/>
        <w:spacing w:before="50" w:after="50" w:line="405" w:lineRule="atLeast"/>
        <w:rPr>
          <w:rFonts w:hint="eastAsia" w:ascii="宋体" w:hAnsi="宋体"/>
          <w:kern w:val="0"/>
          <w:sz w:val="24"/>
        </w:rPr>
      </w:pPr>
      <w:r>
        <w:rPr>
          <w:rFonts w:hint="eastAsia" w:ascii="宋体" w:hAnsi="宋体"/>
          <w:b/>
          <w:bCs/>
          <w:kern w:val="0"/>
          <w:sz w:val="24"/>
        </w:rPr>
        <w:t>附件3     响应文件汇总表</w:t>
      </w:r>
      <w:r>
        <w:rPr>
          <w:rFonts w:hint="eastAsia" w:ascii="宋体" w:hAnsi="宋体"/>
          <w:kern w:val="0"/>
          <w:sz w:val="24"/>
        </w:rPr>
        <w:t>（格式）</w:t>
      </w:r>
    </w:p>
    <w:p w14:paraId="0C1AC4B1">
      <w:pPr>
        <w:pStyle w:val="2"/>
      </w:pPr>
    </w:p>
    <w:tbl>
      <w:tblPr>
        <w:tblStyle w:val="17"/>
        <w:tblW w:w="93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710"/>
        <w:gridCol w:w="1636"/>
        <w:gridCol w:w="728"/>
        <w:gridCol w:w="1906"/>
        <w:gridCol w:w="2415"/>
      </w:tblGrid>
      <w:tr w14:paraId="33E99A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61" w:hRule="exact"/>
          <w:jc w:val="center"/>
        </w:trPr>
        <w:tc>
          <w:tcPr>
            <w:tcW w:w="2710" w:type="dxa"/>
            <w:noWrap w:val="0"/>
            <w:vAlign w:val="center"/>
          </w:tcPr>
          <w:p w14:paraId="615CDC71">
            <w:pPr>
              <w:snapToGrid w:val="0"/>
              <w:spacing w:line="700" w:lineRule="exact"/>
              <w:jc w:val="center"/>
              <w:rPr>
                <w:rFonts w:ascii="宋体" w:hAnsi="宋体"/>
                <w:sz w:val="24"/>
              </w:rPr>
            </w:pPr>
            <w:r>
              <w:rPr>
                <w:rFonts w:hint="eastAsia" w:ascii="宋体" w:hAnsi="宋体" w:cs="宋体"/>
                <w:kern w:val="0"/>
                <w:sz w:val="24"/>
                <w:lang w:bidi="ar"/>
              </w:rPr>
              <w:t>采购</w:t>
            </w:r>
            <w:r>
              <w:rPr>
                <w:rFonts w:hint="eastAsia" w:ascii="宋体" w:hAnsi="宋体"/>
                <w:sz w:val="24"/>
              </w:rPr>
              <w:t>项目名称</w:t>
            </w:r>
          </w:p>
        </w:tc>
        <w:tc>
          <w:tcPr>
            <w:tcW w:w="6685" w:type="dxa"/>
            <w:gridSpan w:val="4"/>
            <w:noWrap w:val="0"/>
            <w:vAlign w:val="center"/>
          </w:tcPr>
          <w:p w14:paraId="7B46B07F">
            <w:pPr>
              <w:snapToGrid w:val="0"/>
              <w:spacing w:line="700" w:lineRule="exact"/>
              <w:jc w:val="center"/>
              <w:rPr>
                <w:rFonts w:ascii="宋体" w:hAnsi="宋体"/>
                <w:sz w:val="24"/>
              </w:rPr>
            </w:pPr>
          </w:p>
        </w:tc>
      </w:tr>
      <w:tr w14:paraId="1C14BF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78" w:hRule="exact"/>
          <w:jc w:val="center"/>
        </w:trPr>
        <w:tc>
          <w:tcPr>
            <w:tcW w:w="2710" w:type="dxa"/>
            <w:noWrap w:val="0"/>
            <w:vAlign w:val="center"/>
          </w:tcPr>
          <w:p w14:paraId="714F8DB8">
            <w:pPr>
              <w:snapToGrid w:val="0"/>
              <w:spacing w:line="700" w:lineRule="exact"/>
              <w:jc w:val="center"/>
              <w:rPr>
                <w:rFonts w:ascii="宋体" w:hAnsi="宋体"/>
                <w:sz w:val="24"/>
              </w:rPr>
            </w:pPr>
            <w:r>
              <w:rPr>
                <w:rFonts w:hint="eastAsia" w:ascii="宋体" w:hAnsi="宋体"/>
                <w:sz w:val="24"/>
              </w:rPr>
              <w:t>供应商</w:t>
            </w:r>
          </w:p>
        </w:tc>
        <w:tc>
          <w:tcPr>
            <w:tcW w:w="6685" w:type="dxa"/>
            <w:gridSpan w:val="4"/>
            <w:noWrap w:val="0"/>
            <w:vAlign w:val="center"/>
          </w:tcPr>
          <w:p w14:paraId="70A799C6">
            <w:pPr>
              <w:snapToGrid w:val="0"/>
              <w:spacing w:line="700" w:lineRule="exact"/>
              <w:jc w:val="center"/>
              <w:rPr>
                <w:rFonts w:ascii="宋体" w:hAnsi="宋体"/>
                <w:sz w:val="24"/>
              </w:rPr>
            </w:pPr>
          </w:p>
        </w:tc>
      </w:tr>
      <w:tr w14:paraId="2AFD26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78" w:hRule="exact"/>
          <w:jc w:val="center"/>
        </w:trPr>
        <w:tc>
          <w:tcPr>
            <w:tcW w:w="2710" w:type="dxa"/>
            <w:noWrap w:val="0"/>
            <w:vAlign w:val="center"/>
          </w:tcPr>
          <w:p w14:paraId="2711E6ED">
            <w:pPr>
              <w:snapToGrid w:val="0"/>
              <w:spacing w:line="700" w:lineRule="exact"/>
              <w:jc w:val="center"/>
              <w:rPr>
                <w:rFonts w:hint="eastAsia" w:ascii="宋体" w:hAnsi="宋体"/>
                <w:sz w:val="24"/>
              </w:rPr>
            </w:pPr>
            <w:r>
              <w:rPr>
                <w:rFonts w:hint="eastAsia" w:ascii="宋体" w:hAnsi="宋体"/>
                <w:sz w:val="24"/>
              </w:rPr>
              <w:t>项目经理</w:t>
            </w:r>
          </w:p>
        </w:tc>
        <w:tc>
          <w:tcPr>
            <w:tcW w:w="2364" w:type="dxa"/>
            <w:gridSpan w:val="2"/>
            <w:noWrap w:val="0"/>
            <w:vAlign w:val="center"/>
          </w:tcPr>
          <w:p w14:paraId="3432FFDA">
            <w:pPr>
              <w:snapToGrid w:val="0"/>
              <w:spacing w:line="700" w:lineRule="exact"/>
              <w:jc w:val="center"/>
              <w:rPr>
                <w:rFonts w:ascii="宋体" w:hAnsi="宋体"/>
                <w:sz w:val="24"/>
              </w:rPr>
            </w:pPr>
          </w:p>
        </w:tc>
        <w:tc>
          <w:tcPr>
            <w:tcW w:w="1906" w:type="dxa"/>
            <w:noWrap w:val="0"/>
            <w:vAlign w:val="center"/>
          </w:tcPr>
          <w:p w14:paraId="49CBAA15">
            <w:pPr>
              <w:snapToGrid w:val="0"/>
              <w:spacing w:line="700" w:lineRule="exact"/>
              <w:jc w:val="center"/>
              <w:rPr>
                <w:rFonts w:ascii="宋体" w:hAnsi="宋体"/>
                <w:sz w:val="24"/>
              </w:rPr>
            </w:pPr>
            <w:r>
              <w:rPr>
                <w:rFonts w:hint="eastAsia" w:ascii="宋体" w:hAnsi="宋体"/>
                <w:sz w:val="24"/>
              </w:rPr>
              <w:t>注册证书编号</w:t>
            </w:r>
          </w:p>
        </w:tc>
        <w:tc>
          <w:tcPr>
            <w:tcW w:w="2415" w:type="dxa"/>
            <w:noWrap w:val="0"/>
            <w:vAlign w:val="center"/>
          </w:tcPr>
          <w:p w14:paraId="351A22B9">
            <w:pPr>
              <w:snapToGrid w:val="0"/>
              <w:spacing w:line="700" w:lineRule="exact"/>
              <w:jc w:val="center"/>
              <w:rPr>
                <w:rFonts w:ascii="宋体" w:hAnsi="宋体"/>
                <w:sz w:val="24"/>
              </w:rPr>
            </w:pPr>
          </w:p>
        </w:tc>
      </w:tr>
      <w:tr w14:paraId="4389E8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95" w:hRule="exact"/>
          <w:jc w:val="center"/>
        </w:trPr>
        <w:tc>
          <w:tcPr>
            <w:tcW w:w="2710" w:type="dxa"/>
            <w:noWrap w:val="0"/>
            <w:vAlign w:val="center"/>
          </w:tcPr>
          <w:p w14:paraId="3308554F">
            <w:pPr>
              <w:snapToGrid w:val="0"/>
              <w:spacing w:line="700" w:lineRule="exact"/>
              <w:jc w:val="center"/>
              <w:rPr>
                <w:rFonts w:ascii="宋体" w:hAnsi="宋体"/>
                <w:sz w:val="24"/>
              </w:rPr>
            </w:pPr>
            <w:r>
              <w:rPr>
                <w:rFonts w:hint="eastAsia" w:ascii="宋体" w:hAnsi="宋体"/>
                <w:sz w:val="24"/>
              </w:rPr>
              <w:t>技术负责人</w:t>
            </w:r>
          </w:p>
        </w:tc>
        <w:tc>
          <w:tcPr>
            <w:tcW w:w="2364" w:type="dxa"/>
            <w:gridSpan w:val="2"/>
            <w:noWrap w:val="0"/>
            <w:vAlign w:val="center"/>
          </w:tcPr>
          <w:p w14:paraId="57A79090">
            <w:pPr>
              <w:snapToGrid w:val="0"/>
              <w:spacing w:line="700" w:lineRule="exact"/>
              <w:jc w:val="center"/>
              <w:rPr>
                <w:rFonts w:ascii="宋体" w:hAnsi="宋体"/>
                <w:sz w:val="24"/>
              </w:rPr>
            </w:pPr>
          </w:p>
        </w:tc>
        <w:tc>
          <w:tcPr>
            <w:tcW w:w="1906" w:type="dxa"/>
            <w:noWrap w:val="0"/>
            <w:vAlign w:val="center"/>
          </w:tcPr>
          <w:p w14:paraId="6C52016F">
            <w:pPr>
              <w:snapToGrid w:val="0"/>
              <w:spacing w:line="700" w:lineRule="exact"/>
              <w:jc w:val="center"/>
              <w:rPr>
                <w:rFonts w:ascii="宋体" w:hAnsi="宋体"/>
                <w:sz w:val="24"/>
              </w:rPr>
            </w:pPr>
            <w:r>
              <w:rPr>
                <w:rFonts w:hint="eastAsia" w:ascii="宋体" w:hAnsi="宋体"/>
                <w:sz w:val="24"/>
              </w:rPr>
              <w:t>职称证书编号</w:t>
            </w:r>
          </w:p>
        </w:tc>
        <w:tc>
          <w:tcPr>
            <w:tcW w:w="2415" w:type="dxa"/>
            <w:noWrap w:val="0"/>
            <w:vAlign w:val="center"/>
          </w:tcPr>
          <w:p w14:paraId="300B6D6D">
            <w:pPr>
              <w:snapToGrid w:val="0"/>
              <w:spacing w:line="700" w:lineRule="exact"/>
              <w:jc w:val="center"/>
              <w:rPr>
                <w:rFonts w:ascii="宋体" w:hAnsi="宋体"/>
                <w:sz w:val="24"/>
              </w:rPr>
            </w:pPr>
          </w:p>
        </w:tc>
      </w:tr>
      <w:tr w14:paraId="03140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05" w:hRule="exact"/>
          <w:jc w:val="center"/>
        </w:trPr>
        <w:tc>
          <w:tcPr>
            <w:tcW w:w="2710" w:type="dxa"/>
            <w:tcBorders>
              <w:right w:val="single" w:color="auto" w:sz="4" w:space="0"/>
            </w:tcBorders>
            <w:noWrap w:val="0"/>
            <w:vAlign w:val="center"/>
          </w:tcPr>
          <w:p w14:paraId="29D6C79A">
            <w:pPr>
              <w:jc w:val="center"/>
              <w:rPr>
                <w:rFonts w:ascii="宋体" w:hAnsi="宋体"/>
                <w:sz w:val="24"/>
              </w:rPr>
            </w:pPr>
            <w:r>
              <w:rPr>
                <w:rFonts w:hint="eastAsia" w:ascii="宋体" w:hAnsi="宋体"/>
                <w:sz w:val="24"/>
              </w:rPr>
              <w:t>谈判总报价</w:t>
            </w:r>
          </w:p>
        </w:tc>
        <w:tc>
          <w:tcPr>
            <w:tcW w:w="6685" w:type="dxa"/>
            <w:gridSpan w:val="4"/>
            <w:tcBorders>
              <w:left w:val="single" w:color="auto" w:sz="4" w:space="0"/>
              <w:bottom w:val="single" w:color="auto" w:sz="4" w:space="0"/>
            </w:tcBorders>
            <w:noWrap w:val="0"/>
            <w:vAlign w:val="center"/>
          </w:tcPr>
          <w:p w14:paraId="67D0A769">
            <w:pPr>
              <w:jc w:val="left"/>
              <w:rPr>
                <w:sz w:val="24"/>
              </w:rPr>
            </w:pPr>
            <w:r>
              <w:rPr>
                <w:rFonts w:hint="eastAsia"/>
                <w:sz w:val="24"/>
              </w:rPr>
              <w:t>大写：</w:t>
            </w:r>
          </w:p>
          <w:p w14:paraId="618F8D19">
            <w:pPr>
              <w:jc w:val="left"/>
              <w:rPr>
                <w:sz w:val="24"/>
              </w:rPr>
            </w:pPr>
            <w:r>
              <w:rPr>
                <w:rFonts w:hint="eastAsia"/>
                <w:sz w:val="24"/>
              </w:rPr>
              <w:t>小写：</w:t>
            </w:r>
          </w:p>
        </w:tc>
      </w:tr>
      <w:tr w14:paraId="4132A0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64" w:hRule="exact"/>
          <w:jc w:val="center"/>
        </w:trPr>
        <w:tc>
          <w:tcPr>
            <w:tcW w:w="2710" w:type="dxa"/>
            <w:tcBorders>
              <w:right w:val="single" w:color="auto" w:sz="4" w:space="0"/>
            </w:tcBorders>
            <w:noWrap w:val="0"/>
            <w:vAlign w:val="center"/>
          </w:tcPr>
          <w:p w14:paraId="05A5B821">
            <w:pPr>
              <w:jc w:val="center"/>
              <w:rPr>
                <w:rFonts w:ascii="宋体" w:hAnsi="宋体"/>
                <w:sz w:val="24"/>
              </w:rPr>
            </w:pPr>
            <w:r>
              <w:rPr>
                <w:rFonts w:hint="eastAsia" w:ascii="宋体" w:hAnsi="宋体"/>
                <w:sz w:val="24"/>
              </w:rPr>
              <w:t>合同</w:t>
            </w:r>
            <w:r>
              <w:rPr>
                <w:rFonts w:ascii="宋体" w:hAnsi="宋体"/>
                <w:sz w:val="24"/>
              </w:rPr>
              <w:t>履行期限</w:t>
            </w:r>
            <w:r>
              <w:rPr>
                <w:rFonts w:hint="eastAsia" w:ascii="宋体" w:hAnsi="宋体"/>
                <w:sz w:val="24"/>
              </w:rPr>
              <w:t>（日历天）</w:t>
            </w:r>
          </w:p>
        </w:tc>
        <w:tc>
          <w:tcPr>
            <w:tcW w:w="2364" w:type="dxa"/>
            <w:gridSpan w:val="2"/>
            <w:tcBorders>
              <w:left w:val="single" w:color="auto" w:sz="4" w:space="0"/>
              <w:bottom w:val="single" w:color="auto" w:sz="4" w:space="0"/>
              <w:right w:val="single" w:color="auto" w:sz="4" w:space="0"/>
            </w:tcBorders>
            <w:noWrap w:val="0"/>
            <w:vAlign w:val="center"/>
          </w:tcPr>
          <w:p w14:paraId="23FB3FCB">
            <w:pPr>
              <w:jc w:val="left"/>
              <w:rPr>
                <w:sz w:val="24"/>
              </w:rPr>
            </w:pPr>
          </w:p>
        </w:tc>
        <w:tc>
          <w:tcPr>
            <w:tcW w:w="1906" w:type="dxa"/>
            <w:tcBorders>
              <w:left w:val="single" w:color="auto" w:sz="4" w:space="0"/>
              <w:bottom w:val="single" w:color="auto" w:sz="4" w:space="0"/>
              <w:right w:val="single" w:color="auto" w:sz="4" w:space="0"/>
            </w:tcBorders>
            <w:noWrap w:val="0"/>
            <w:vAlign w:val="center"/>
          </w:tcPr>
          <w:p w14:paraId="41BECAE4">
            <w:pPr>
              <w:jc w:val="center"/>
              <w:rPr>
                <w:sz w:val="24"/>
              </w:rPr>
            </w:pPr>
            <w:r>
              <w:rPr>
                <w:rFonts w:hint="eastAsia"/>
                <w:sz w:val="24"/>
              </w:rPr>
              <w:t>质量要求</w:t>
            </w:r>
          </w:p>
        </w:tc>
        <w:tc>
          <w:tcPr>
            <w:tcW w:w="2415" w:type="dxa"/>
            <w:tcBorders>
              <w:left w:val="single" w:color="auto" w:sz="4" w:space="0"/>
              <w:bottom w:val="single" w:color="auto" w:sz="4" w:space="0"/>
            </w:tcBorders>
            <w:noWrap w:val="0"/>
            <w:vAlign w:val="center"/>
          </w:tcPr>
          <w:p w14:paraId="2154A08A">
            <w:pPr>
              <w:jc w:val="left"/>
              <w:rPr>
                <w:sz w:val="24"/>
              </w:rPr>
            </w:pPr>
          </w:p>
        </w:tc>
      </w:tr>
      <w:tr w14:paraId="3938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11" w:hRule="exact"/>
          <w:jc w:val="center"/>
        </w:trPr>
        <w:tc>
          <w:tcPr>
            <w:tcW w:w="2710" w:type="dxa"/>
            <w:noWrap w:val="0"/>
            <w:vAlign w:val="center"/>
          </w:tcPr>
          <w:p w14:paraId="2EE21798">
            <w:pPr>
              <w:snapToGrid w:val="0"/>
              <w:spacing w:line="400" w:lineRule="exact"/>
              <w:jc w:val="center"/>
              <w:rPr>
                <w:rFonts w:ascii="宋体" w:hAnsi="宋体"/>
                <w:sz w:val="24"/>
              </w:rPr>
            </w:pPr>
            <w:r>
              <w:rPr>
                <w:rFonts w:hint="eastAsia" w:ascii="宋体" w:hAnsi="宋体"/>
                <w:sz w:val="24"/>
              </w:rPr>
              <w:t>报价中未含内容及要求</w:t>
            </w:r>
          </w:p>
          <w:p w14:paraId="59D7F654">
            <w:pPr>
              <w:snapToGrid w:val="0"/>
              <w:spacing w:line="400" w:lineRule="exact"/>
              <w:jc w:val="center"/>
              <w:rPr>
                <w:rFonts w:ascii="宋体" w:hAnsi="宋体"/>
                <w:sz w:val="24"/>
              </w:rPr>
            </w:pPr>
            <w:r>
              <w:rPr>
                <w:rFonts w:hint="eastAsia" w:ascii="宋体" w:hAnsi="宋体"/>
                <w:sz w:val="24"/>
              </w:rPr>
              <w:t>配合条件</w:t>
            </w:r>
          </w:p>
        </w:tc>
        <w:tc>
          <w:tcPr>
            <w:tcW w:w="6685" w:type="dxa"/>
            <w:gridSpan w:val="4"/>
            <w:noWrap w:val="0"/>
            <w:vAlign w:val="top"/>
          </w:tcPr>
          <w:p w14:paraId="5B30162F">
            <w:pPr>
              <w:snapToGrid w:val="0"/>
              <w:spacing w:line="440" w:lineRule="exact"/>
              <w:rPr>
                <w:rFonts w:ascii="宋体" w:hAnsi="宋体"/>
                <w:sz w:val="24"/>
              </w:rPr>
            </w:pPr>
          </w:p>
        </w:tc>
      </w:tr>
      <w:tr w14:paraId="1C1190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26" w:hRule="atLeast"/>
          <w:jc w:val="center"/>
        </w:trPr>
        <w:tc>
          <w:tcPr>
            <w:tcW w:w="4346" w:type="dxa"/>
            <w:gridSpan w:val="2"/>
            <w:noWrap w:val="0"/>
            <w:vAlign w:val="center"/>
          </w:tcPr>
          <w:p w14:paraId="57E216B7">
            <w:pPr>
              <w:snapToGrid w:val="0"/>
              <w:spacing w:line="380" w:lineRule="exact"/>
              <w:rPr>
                <w:rFonts w:ascii="宋体" w:hAnsi="宋体"/>
                <w:sz w:val="24"/>
              </w:rPr>
            </w:pPr>
            <w:r>
              <w:rPr>
                <w:rFonts w:hint="eastAsia" w:ascii="宋体" w:hAnsi="宋体"/>
                <w:sz w:val="24"/>
              </w:rPr>
              <w:t>供应商盖章：</w:t>
            </w:r>
          </w:p>
        </w:tc>
        <w:tc>
          <w:tcPr>
            <w:tcW w:w="5049" w:type="dxa"/>
            <w:gridSpan w:val="3"/>
            <w:noWrap w:val="0"/>
            <w:vAlign w:val="center"/>
          </w:tcPr>
          <w:p w14:paraId="580A1896">
            <w:pPr>
              <w:snapToGrid w:val="0"/>
              <w:spacing w:line="440" w:lineRule="exact"/>
              <w:rPr>
                <w:rFonts w:ascii="宋体" w:hAnsi="宋体"/>
                <w:sz w:val="24"/>
              </w:rPr>
            </w:pPr>
            <w:r>
              <w:rPr>
                <w:rFonts w:hint="eastAsia" w:ascii="宋体" w:hAnsi="宋体"/>
                <w:sz w:val="24"/>
              </w:rPr>
              <w:t>企业法定代表人或委托代理人签字：</w:t>
            </w:r>
          </w:p>
        </w:tc>
      </w:tr>
    </w:tbl>
    <w:p w14:paraId="16FFAFAB">
      <w:pPr>
        <w:widowControl/>
        <w:spacing w:line="460" w:lineRule="atLeast"/>
        <w:jc w:val="left"/>
        <w:rPr>
          <w:rFonts w:ascii="宋体" w:hAnsi="宋体" w:cs="宋体"/>
          <w:kern w:val="0"/>
          <w:sz w:val="24"/>
          <w:shd w:val="clear" w:color="auto" w:fill="FFFFFF"/>
          <w:lang w:bidi="ar"/>
        </w:rPr>
      </w:pPr>
      <w:r>
        <w:rPr>
          <w:rFonts w:hint="eastAsia" w:ascii="宋体" w:hAnsi="宋体" w:cs="宋体"/>
          <w:kern w:val="0"/>
          <w:sz w:val="24"/>
          <w:shd w:val="clear" w:color="auto" w:fill="FFFFFF"/>
          <w:lang w:bidi="ar"/>
        </w:rPr>
        <w:t>注：供应商</w:t>
      </w:r>
      <w:r>
        <w:rPr>
          <w:rFonts w:ascii="宋体" w:hAnsi="宋体" w:cs="宋体"/>
          <w:kern w:val="0"/>
          <w:sz w:val="24"/>
          <w:shd w:val="clear" w:color="auto" w:fill="FFFFFF"/>
          <w:lang w:bidi="ar"/>
        </w:rPr>
        <w:t>二次报价时</w:t>
      </w:r>
      <w:r>
        <w:rPr>
          <w:rFonts w:hint="eastAsia" w:ascii="宋体" w:hAnsi="宋体" w:cs="宋体"/>
          <w:kern w:val="0"/>
          <w:sz w:val="24"/>
          <w:shd w:val="clear" w:color="auto" w:fill="FFFFFF"/>
          <w:lang w:bidi="ar"/>
        </w:rPr>
        <w:t>只报</w:t>
      </w:r>
      <w:r>
        <w:rPr>
          <w:rFonts w:ascii="宋体" w:hAnsi="宋体" w:cs="宋体"/>
          <w:kern w:val="0"/>
          <w:sz w:val="24"/>
          <w:shd w:val="clear" w:color="auto" w:fill="FFFFFF"/>
          <w:lang w:bidi="ar"/>
        </w:rPr>
        <w:t>总报价，</w:t>
      </w:r>
      <w:r>
        <w:rPr>
          <w:rFonts w:hint="eastAsia" w:ascii="宋体" w:hAnsi="宋体" w:cs="宋体"/>
          <w:kern w:val="0"/>
          <w:sz w:val="24"/>
          <w:shd w:val="clear" w:color="auto" w:fill="FFFFFF"/>
          <w:lang w:bidi="ar"/>
        </w:rPr>
        <w:t>谈判</w:t>
      </w:r>
      <w:r>
        <w:rPr>
          <w:rFonts w:ascii="宋体" w:hAnsi="宋体" w:cs="宋体"/>
          <w:kern w:val="0"/>
          <w:sz w:val="24"/>
          <w:shd w:val="clear" w:color="auto" w:fill="FFFFFF"/>
          <w:lang w:bidi="ar"/>
        </w:rPr>
        <w:t>小组</w:t>
      </w:r>
      <w:r>
        <w:rPr>
          <w:rFonts w:hint="eastAsia" w:ascii="宋体" w:hAnsi="宋体" w:cs="宋体"/>
          <w:kern w:val="0"/>
          <w:sz w:val="24"/>
          <w:shd w:val="clear" w:color="auto" w:fill="FFFFFF"/>
          <w:lang w:bidi="ar"/>
        </w:rPr>
        <w:t>仅对最终</w:t>
      </w:r>
      <w:r>
        <w:rPr>
          <w:rFonts w:ascii="宋体" w:hAnsi="宋体" w:cs="宋体"/>
          <w:kern w:val="0"/>
          <w:sz w:val="24"/>
          <w:shd w:val="clear" w:color="auto" w:fill="FFFFFF"/>
          <w:lang w:bidi="ar"/>
        </w:rPr>
        <w:t>总报价进行</w:t>
      </w:r>
      <w:r>
        <w:rPr>
          <w:rFonts w:hint="eastAsia" w:ascii="宋体" w:hAnsi="宋体" w:cs="宋体"/>
          <w:kern w:val="0"/>
          <w:sz w:val="24"/>
          <w:shd w:val="clear" w:color="auto" w:fill="FFFFFF"/>
          <w:lang w:bidi="ar"/>
        </w:rPr>
        <w:t>谈判；</w:t>
      </w:r>
    </w:p>
    <w:p w14:paraId="143CC732">
      <w:pPr>
        <w:pStyle w:val="2"/>
        <w:rPr>
          <w:color w:val="auto"/>
          <w:lang w:bidi="ar"/>
        </w:rPr>
      </w:pPr>
    </w:p>
    <w:p w14:paraId="208F1A11">
      <w:pPr>
        <w:pStyle w:val="2"/>
        <w:rPr>
          <w:color w:val="auto"/>
          <w:lang w:bidi="ar"/>
        </w:rPr>
      </w:pPr>
    </w:p>
    <w:p w14:paraId="799B3F4D">
      <w:pPr>
        <w:pStyle w:val="2"/>
        <w:rPr>
          <w:rFonts w:hint="eastAsia"/>
          <w:color w:val="auto"/>
          <w:lang w:bidi="ar"/>
        </w:rPr>
      </w:pPr>
    </w:p>
    <w:p w14:paraId="17C9C89F">
      <w:pPr>
        <w:widowControl/>
        <w:spacing w:line="460" w:lineRule="atLeast"/>
        <w:jc w:val="left"/>
      </w:pPr>
      <w:r>
        <w:rPr>
          <w:rFonts w:hint="eastAsia" w:ascii="宋体" w:hAnsi="宋体" w:cs="宋体"/>
          <w:kern w:val="0"/>
          <w:sz w:val="24"/>
          <w:shd w:val="clear" w:color="auto" w:fill="FFFFFF"/>
          <w:lang w:bidi="ar"/>
        </w:rPr>
        <w:t xml:space="preserve">                   供应商代表签字： </w:t>
      </w:r>
      <w:r>
        <w:rPr>
          <w:rFonts w:hint="eastAsia" w:ascii="宋体" w:hAnsi="宋体" w:cs="宋体"/>
          <w:kern w:val="0"/>
          <w:sz w:val="24"/>
          <w:u w:val="single"/>
          <w:shd w:val="clear" w:color="auto" w:fill="FFFFFF"/>
          <w:lang w:bidi="ar"/>
        </w:rPr>
        <w:t xml:space="preserve">                </w:t>
      </w:r>
    </w:p>
    <w:p w14:paraId="76E34732">
      <w:pPr>
        <w:widowControl/>
        <w:spacing w:line="460" w:lineRule="atLeast"/>
        <w:ind w:firstLine="480"/>
        <w:jc w:val="left"/>
      </w:pPr>
      <w:r>
        <w:rPr>
          <w:rFonts w:hint="eastAsia" w:ascii="宋体" w:hAnsi="宋体" w:cs="宋体"/>
          <w:kern w:val="0"/>
          <w:sz w:val="24"/>
          <w:shd w:val="clear" w:color="auto" w:fill="FFFFFF"/>
          <w:lang w:bidi="ar"/>
        </w:rPr>
        <w:t xml:space="preserve">               供应商：</w:t>
      </w:r>
      <w:r>
        <w:rPr>
          <w:rFonts w:hint="eastAsia" w:ascii="宋体" w:hAnsi="宋体" w:cs="宋体"/>
          <w:kern w:val="0"/>
          <w:sz w:val="24"/>
          <w:u w:val="single"/>
          <w:shd w:val="clear" w:color="auto" w:fill="FFFFFF"/>
          <w:lang w:bidi="ar"/>
        </w:rPr>
        <w:t xml:space="preserve">                  </w:t>
      </w:r>
      <w:r>
        <w:rPr>
          <w:rFonts w:hint="eastAsia" w:ascii="宋体" w:hAnsi="宋体" w:cs="宋体"/>
          <w:kern w:val="0"/>
          <w:sz w:val="24"/>
          <w:shd w:val="clear" w:color="auto" w:fill="FFFFFF"/>
          <w:lang w:bidi="ar"/>
        </w:rPr>
        <w:t>（全称并加盖公章）</w:t>
      </w:r>
    </w:p>
    <w:p w14:paraId="47AD272E">
      <w:pPr>
        <w:widowControl/>
        <w:spacing w:line="460" w:lineRule="atLeast"/>
        <w:ind w:firstLine="5040" w:firstLineChars="2100"/>
        <w:jc w:val="left"/>
      </w:pPr>
      <w:r>
        <w:rPr>
          <w:rFonts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 xml:space="preserve">年 </w:t>
      </w:r>
      <w:r>
        <w:rPr>
          <w:rFonts w:hint="eastAsia" w:ascii="宋体" w:hAnsi="宋体" w:cs="宋体"/>
          <w:kern w:val="0"/>
          <w:sz w:val="24"/>
          <w:u w:val="single"/>
          <w:shd w:val="clear" w:color="auto" w:fill="FFFFFF"/>
          <w:lang w:bidi="ar"/>
        </w:rPr>
        <w:t xml:space="preserve">   </w:t>
      </w:r>
      <w:r>
        <w:rPr>
          <w:rFonts w:hint="eastAsia" w:ascii="宋体" w:hAnsi="宋体" w:cs="宋体"/>
          <w:kern w:val="0"/>
          <w:sz w:val="24"/>
          <w:shd w:val="clear" w:color="auto" w:fill="FFFFFF"/>
          <w:lang w:bidi="ar"/>
        </w:rPr>
        <w:t xml:space="preserve">月 </w:t>
      </w:r>
      <w:r>
        <w:rPr>
          <w:rFonts w:hint="eastAsia" w:ascii="宋体" w:hAnsi="宋体" w:cs="宋体"/>
          <w:kern w:val="0"/>
          <w:sz w:val="24"/>
          <w:u w:val="single"/>
          <w:shd w:val="clear" w:color="auto" w:fill="FFFFFF"/>
          <w:lang w:bidi="ar"/>
        </w:rPr>
        <w:t xml:space="preserve">   </w:t>
      </w:r>
      <w:r>
        <w:rPr>
          <w:rFonts w:hint="eastAsia" w:ascii="宋体" w:hAnsi="宋体" w:cs="宋体"/>
          <w:kern w:val="0"/>
          <w:sz w:val="24"/>
          <w:shd w:val="clear" w:color="auto" w:fill="FFFFFF"/>
          <w:lang w:bidi="ar"/>
        </w:rPr>
        <w:t>日</w:t>
      </w:r>
    </w:p>
    <w:p w14:paraId="1C3F2EA9">
      <w:pPr>
        <w:pStyle w:val="22"/>
        <w:rPr>
          <w:rFonts w:hint="eastAsia" w:ascii="宋体" w:hAnsi="宋体" w:cs="宋体"/>
          <w:sz w:val="22"/>
        </w:rPr>
      </w:pPr>
    </w:p>
    <w:p w14:paraId="06CC575E">
      <w:pPr>
        <w:widowControl/>
        <w:spacing w:line="460" w:lineRule="atLeast"/>
        <w:rPr>
          <w:rFonts w:hint="eastAsia" w:ascii="宋体" w:hAnsi="宋体"/>
          <w:b/>
          <w:bCs/>
          <w:kern w:val="0"/>
          <w:sz w:val="24"/>
        </w:rPr>
      </w:pPr>
    </w:p>
    <w:p w14:paraId="19A3723F">
      <w:pPr>
        <w:widowControl/>
        <w:spacing w:line="460" w:lineRule="atLeast"/>
        <w:rPr>
          <w:b/>
          <w:bCs/>
          <w:kern w:val="0"/>
          <w:sz w:val="24"/>
        </w:rPr>
      </w:pPr>
      <w:r>
        <w:rPr>
          <w:rFonts w:hint="eastAsia" w:ascii="宋体" w:hAnsi="宋体"/>
          <w:b/>
          <w:bCs/>
          <w:kern w:val="0"/>
          <w:sz w:val="24"/>
        </w:rPr>
        <w:t>附件</w:t>
      </w:r>
      <w:r>
        <w:rPr>
          <w:rFonts w:hint="eastAsia"/>
          <w:b/>
          <w:bCs/>
          <w:kern w:val="0"/>
          <w:sz w:val="24"/>
        </w:rPr>
        <w:t>4</w:t>
      </w:r>
      <w:r>
        <w:rPr>
          <w:b/>
          <w:bCs/>
          <w:kern w:val="0"/>
          <w:sz w:val="24"/>
        </w:rPr>
        <w:t xml:space="preserve">                             </w:t>
      </w:r>
    </w:p>
    <w:p w14:paraId="49B7B55F">
      <w:pPr>
        <w:widowControl/>
        <w:wordWrap w:val="0"/>
        <w:snapToGrid w:val="0"/>
        <w:spacing w:before="50" w:after="50" w:line="480" w:lineRule="auto"/>
        <w:jc w:val="center"/>
        <w:rPr>
          <w:rFonts w:hint="eastAsia" w:ascii="宋体" w:hAnsi="宋体" w:cs="宋体"/>
          <w:b/>
          <w:color w:val="000000"/>
          <w:kern w:val="0"/>
          <w:sz w:val="24"/>
        </w:rPr>
      </w:pPr>
      <w:r>
        <w:rPr>
          <w:rFonts w:hint="eastAsia" w:ascii="宋体" w:hAnsi="宋体" w:cs="宋体"/>
          <w:b/>
          <w:color w:val="000000"/>
          <w:kern w:val="0"/>
          <w:sz w:val="24"/>
        </w:rPr>
        <w:t>初次报价一览表</w:t>
      </w:r>
    </w:p>
    <w:p w14:paraId="226AF48B">
      <w:pPr>
        <w:pStyle w:val="2"/>
        <w:rPr>
          <w:rFonts w:hint="eastAsia"/>
        </w:rPr>
      </w:pPr>
    </w:p>
    <w:p w14:paraId="7B611178">
      <w:pPr>
        <w:widowControl/>
        <w:wordWrap w:val="0"/>
        <w:snapToGrid w:val="0"/>
        <w:spacing w:before="50" w:after="50" w:line="48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项目名称及编号：</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1EB9B9CD">
      <w:pPr>
        <w:widowControl/>
        <w:wordWrap w:val="0"/>
        <w:snapToGrid w:val="0"/>
        <w:spacing w:before="50" w:after="50" w:line="480" w:lineRule="auto"/>
        <w:jc w:val="left"/>
        <w:rPr>
          <w:rFonts w:hint="eastAsia" w:ascii="宋体" w:hAnsi="宋体" w:cs="宋体"/>
          <w:color w:val="000000"/>
          <w:kern w:val="0"/>
          <w:szCs w:val="21"/>
        </w:rPr>
      </w:pPr>
      <w:r>
        <w:rPr>
          <w:rFonts w:hint="eastAsia" w:ascii="宋体" w:hAnsi="宋体" w:cs="宋体"/>
          <w:color w:val="000000"/>
          <w:kern w:val="0"/>
          <w:szCs w:val="21"/>
        </w:rPr>
        <w:t xml:space="preserve">                                             货币单位：元</w:t>
      </w:r>
    </w:p>
    <w:tbl>
      <w:tblPr>
        <w:tblStyle w:val="17"/>
        <w:tblW w:w="8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9"/>
        <w:gridCol w:w="6591"/>
      </w:tblGrid>
      <w:tr w14:paraId="7FC8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6" w:hRule="atLeast"/>
          <w:jc w:val="center"/>
        </w:trPr>
        <w:tc>
          <w:tcPr>
            <w:tcW w:w="2139" w:type="dxa"/>
            <w:noWrap w:val="0"/>
            <w:vAlign w:val="center"/>
          </w:tcPr>
          <w:p w14:paraId="5BF76479">
            <w:pPr>
              <w:tabs>
                <w:tab w:val="left" w:pos="3150"/>
              </w:tabs>
              <w:ind w:left="420" w:hanging="420" w:hangingChars="200"/>
              <w:rPr>
                <w:rFonts w:hint="eastAsia" w:ascii="宋体" w:hAnsi="宋体" w:cs="宋体"/>
                <w:bCs/>
                <w:color w:val="000000"/>
                <w:szCs w:val="21"/>
              </w:rPr>
            </w:pPr>
            <w:r>
              <w:rPr>
                <w:rFonts w:hint="eastAsia" w:ascii="宋体" w:hAnsi="宋体" w:cs="宋体"/>
                <w:bCs/>
                <w:color w:val="000000"/>
                <w:szCs w:val="21"/>
              </w:rPr>
              <w:t>总报价</w:t>
            </w:r>
          </w:p>
        </w:tc>
        <w:tc>
          <w:tcPr>
            <w:tcW w:w="6591" w:type="dxa"/>
            <w:noWrap w:val="0"/>
            <w:vAlign w:val="center"/>
          </w:tcPr>
          <w:p w14:paraId="5FA3CE81">
            <w:pPr>
              <w:tabs>
                <w:tab w:val="left" w:pos="3150"/>
              </w:tabs>
              <w:rPr>
                <w:rFonts w:hint="eastAsia" w:ascii="宋体" w:hAnsi="宋体" w:cs="宋体"/>
                <w:color w:val="000000"/>
                <w:szCs w:val="21"/>
                <w:u w:val="single"/>
              </w:rPr>
            </w:pPr>
          </w:p>
          <w:p w14:paraId="1A134532">
            <w:pPr>
              <w:tabs>
                <w:tab w:val="left" w:pos="3150"/>
              </w:tabs>
              <w:rPr>
                <w:rFonts w:hint="eastAsia" w:ascii="宋体" w:hAnsi="宋体" w:cs="宋体"/>
                <w:bCs/>
                <w:color w:val="000000"/>
                <w:szCs w:val="21"/>
              </w:rPr>
            </w:pPr>
            <w:r>
              <w:rPr>
                <w:rFonts w:hint="eastAsia" w:ascii="宋体" w:hAnsi="宋体" w:cs="宋体"/>
                <w:color w:val="000000"/>
                <w:szCs w:val="21"/>
                <w:u w:val="single"/>
              </w:rPr>
              <w:t xml:space="preserve">                                      </w:t>
            </w:r>
            <w:r>
              <w:rPr>
                <w:rFonts w:hint="eastAsia" w:ascii="宋体" w:hAnsi="宋体" w:cs="宋体"/>
                <w:bCs/>
                <w:color w:val="000000"/>
                <w:szCs w:val="21"/>
              </w:rPr>
              <w:t>人民币（大写）</w:t>
            </w:r>
          </w:p>
          <w:p w14:paraId="3C23F1C0">
            <w:pPr>
              <w:tabs>
                <w:tab w:val="left" w:pos="3150"/>
              </w:tabs>
              <w:rPr>
                <w:rFonts w:hint="eastAsia" w:ascii="宋体" w:hAnsi="宋体" w:cs="宋体"/>
                <w:bCs/>
                <w:color w:val="000000"/>
                <w:szCs w:val="21"/>
              </w:rPr>
            </w:pPr>
          </w:p>
          <w:p w14:paraId="2AFF2D54">
            <w:pPr>
              <w:tabs>
                <w:tab w:val="left" w:pos="3150"/>
              </w:tabs>
              <w:rPr>
                <w:rFonts w:hint="eastAsia" w:ascii="宋体" w:hAnsi="宋体" w:cs="宋体"/>
                <w:bCs/>
                <w:color w:val="000000"/>
                <w:szCs w:val="21"/>
              </w:rPr>
            </w:pPr>
            <w:r>
              <w:rPr>
                <w:rFonts w:hint="eastAsia" w:ascii="宋体" w:hAnsi="宋体" w:cs="宋体"/>
                <w:bCs/>
                <w:color w:val="000000"/>
                <w:szCs w:val="21"/>
              </w:rPr>
              <w:t>￥：</w:t>
            </w:r>
          </w:p>
        </w:tc>
      </w:tr>
    </w:tbl>
    <w:p w14:paraId="6F8608D2">
      <w:pPr>
        <w:widowControl/>
        <w:wordWrap w:val="0"/>
        <w:snapToGrid w:val="0"/>
        <w:spacing w:before="50" w:after="50" w:line="460" w:lineRule="exact"/>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注: 供应商按格式填列，不得自行更改，否则引起的不利后果由供应商承担。</w:t>
      </w:r>
    </w:p>
    <w:p w14:paraId="7E2456C1">
      <w:pPr>
        <w:widowControl/>
        <w:wordWrap w:val="0"/>
        <w:spacing w:line="460" w:lineRule="exact"/>
        <w:ind w:firstLine="420" w:firstLineChars="200"/>
        <w:jc w:val="left"/>
        <w:rPr>
          <w:rFonts w:hint="eastAsia" w:ascii="宋体" w:hAnsi="宋体" w:cs="宋体"/>
          <w:color w:val="000000"/>
          <w:kern w:val="0"/>
          <w:szCs w:val="21"/>
        </w:rPr>
      </w:pPr>
    </w:p>
    <w:p w14:paraId="0D183693">
      <w:pPr>
        <w:widowControl/>
        <w:wordWrap w:val="0"/>
        <w:spacing w:line="460" w:lineRule="exact"/>
        <w:jc w:val="center"/>
        <w:rPr>
          <w:rFonts w:hint="eastAsia" w:ascii="宋体" w:hAnsi="宋体" w:cs="宋体"/>
          <w:color w:val="000000"/>
          <w:kern w:val="0"/>
          <w:szCs w:val="21"/>
        </w:rPr>
      </w:pPr>
      <w:r>
        <w:rPr>
          <w:rFonts w:hint="eastAsia" w:ascii="宋体" w:hAnsi="宋体" w:cs="宋体"/>
          <w:color w:val="000000"/>
          <w:kern w:val="0"/>
          <w:szCs w:val="21"/>
        </w:rPr>
        <w:t xml:space="preserve">     </w:t>
      </w:r>
    </w:p>
    <w:p w14:paraId="55790F03">
      <w:pPr>
        <w:widowControl/>
        <w:wordWrap w:val="0"/>
        <w:spacing w:line="460" w:lineRule="exact"/>
        <w:jc w:val="center"/>
        <w:rPr>
          <w:rFonts w:hint="eastAsia" w:ascii="宋体" w:hAnsi="宋体" w:cs="宋体"/>
          <w:color w:val="000000"/>
          <w:kern w:val="0"/>
          <w:szCs w:val="21"/>
        </w:rPr>
      </w:pPr>
    </w:p>
    <w:p w14:paraId="4295F7CF">
      <w:pPr>
        <w:widowControl/>
        <w:wordWrap w:val="0"/>
        <w:spacing w:line="460" w:lineRule="exact"/>
        <w:jc w:val="right"/>
        <w:rPr>
          <w:rFonts w:hint="eastAsia" w:ascii="宋体" w:hAnsi="宋体" w:cs="宋体"/>
          <w:color w:val="000000"/>
          <w:kern w:val="0"/>
          <w:szCs w:val="21"/>
          <w:u w:val="single"/>
        </w:rPr>
      </w:pPr>
      <w:r>
        <w:rPr>
          <w:rFonts w:hint="eastAsia" w:ascii="宋体" w:hAnsi="宋体" w:cs="宋体"/>
          <w:color w:val="000000"/>
          <w:kern w:val="0"/>
          <w:szCs w:val="21"/>
        </w:rPr>
        <w:t xml:space="preserve">供应商法人签字或盖章： </w:t>
      </w:r>
      <w:r>
        <w:rPr>
          <w:rFonts w:hint="eastAsia" w:ascii="宋体" w:hAnsi="宋体" w:cs="宋体"/>
          <w:color w:val="000000"/>
          <w:kern w:val="0"/>
          <w:szCs w:val="21"/>
          <w:u w:val="single"/>
        </w:rPr>
        <w:t xml:space="preserve">                </w:t>
      </w:r>
    </w:p>
    <w:p w14:paraId="775BAEFB">
      <w:pPr>
        <w:widowControl/>
        <w:spacing w:line="460" w:lineRule="exact"/>
        <w:jc w:val="right"/>
        <w:rPr>
          <w:rFonts w:hint="eastAsia" w:ascii="宋体" w:hAnsi="宋体" w:cs="宋体"/>
          <w:color w:val="000000"/>
          <w:kern w:val="0"/>
          <w:szCs w:val="21"/>
        </w:rPr>
      </w:pPr>
      <w:r>
        <w:rPr>
          <w:rFonts w:hint="eastAsia" w:ascii="宋体" w:hAnsi="宋体" w:cs="宋体"/>
          <w:color w:val="000000"/>
          <w:kern w:val="0"/>
          <w:szCs w:val="21"/>
        </w:rPr>
        <w:t xml:space="preserve">                     供应商：</w:t>
      </w:r>
      <w:r>
        <w:rPr>
          <w:rFonts w:hint="eastAsia" w:ascii="宋体" w:hAnsi="宋体" w:cs="宋体"/>
          <w:color w:val="000000"/>
          <w:kern w:val="0"/>
          <w:szCs w:val="21"/>
          <w:u w:val="single"/>
        </w:rPr>
        <w:t xml:space="preserve">                       </w:t>
      </w:r>
      <w:r>
        <w:rPr>
          <w:rFonts w:hint="eastAsia" w:ascii="宋体" w:hAnsi="宋体" w:cs="宋体"/>
          <w:color w:val="000000"/>
          <w:kern w:val="0"/>
          <w:szCs w:val="21"/>
        </w:rPr>
        <w:t>（全称并加盖公章）</w:t>
      </w:r>
    </w:p>
    <w:p w14:paraId="1F418F40">
      <w:pPr>
        <w:widowControl/>
        <w:spacing w:line="460" w:lineRule="exact"/>
        <w:jc w:val="right"/>
        <w:rPr>
          <w:rFonts w:hint="eastAsia" w:ascii="宋体" w:hAnsi="宋体" w:cs="宋体"/>
          <w:szCs w:val="21"/>
        </w:rPr>
      </w:pP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年 </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月 </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日   </w:t>
      </w:r>
    </w:p>
    <w:p w14:paraId="0480B506">
      <w:pPr>
        <w:pStyle w:val="22"/>
        <w:rPr>
          <w:rFonts w:hint="eastAsia" w:ascii="宋体" w:hAnsi="宋体" w:cs="宋体"/>
          <w:szCs w:val="21"/>
        </w:rPr>
      </w:pPr>
    </w:p>
    <w:p w14:paraId="7B2A6158">
      <w:pPr>
        <w:pStyle w:val="22"/>
        <w:rPr>
          <w:rFonts w:hint="eastAsia" w:ascii="宋体" w:hAnsi="宋体" w:cs="宋体"/>
          <w:szCs w:val="21"/>
        </w:rPr>
      </w:pPr>
    </w:p>
    <w:p w14:paraId="401DF9AE">
      <w:pPr>
        <w:pStyle w:val="2"/>
        <w:ind w:firstLine="0"/>
        <w:rPr>
          <w:color w:val="auto"/>
          <w:kern w:val="0"/>
          <w:szCs w:val="21"/>
        </w:rPr>
      </w:pPr>
      <w:r>
        <w:rPr>
          <w:rFonts w:hint="eastAsia" w:ascii="宋体" w:hAnsi="宋体" w:eastAsia="宋体" w:cs="宋体"/>
          <w:sz w:val="21"/>
          <w:szCs w:val="21"/>
        </w:rPr>
        <w:br w:type="page"/>
      </w:r>
      <w:r>
        <w:rPr>
          <w:rFonts w:hint="eastAsia" w:ascii="宋体" w:hAnsi="宋体" w:eastAsia="宋体" w:cs="宋体"/>
          <w:b w:val="0"/>
          <w:bCs w:val="0"/>
          <w:color w:val="auto"/>
          <w:kern w:val="0"/>
          <w:sz w:val="24"/>
        </w:rPr>
        <w:t>附件5                      法定代表人身份证明</w:t>
      </w:r>
      <w:r>
        <w:rPr>
          <w:rFonts w:hint="eastAsia" w:ascii="宋体" w:hAnsi="宋体" w:eastAsia="宋体" w:cs="宋体"/>
          <w:color w:val="auto"/>
          <w:kern w:val="0"/>
          <w:sz w:val="24"/>
        </w:rPr>
        <w:t>（格式）</w:t>
      </w:r>
    </w:p>
    <w:p w14:paraId="7C7DB1E6">
      <w:pPr>
        <w:widowControl/>
        <w:spacing w:line="460" w:lineRule="atLeast"/>
        <w:ind w:firstLine="480"/>
        <w:rPr>
          <w:kern w:val="0"/>
          <w:szCs w:val="21"/>
        </w:rPr>
      </w:pPr>
      <w:r>
        <w:rPr>
          <w:rFonts w:hint="eastAsia" w:ascii="宋体" w:hAnsi="宋体"/>
          <w:kern w:val="0"/>
          <w:sz w:val="24"/>
        </w:rPr>
        <w:t>供应商名称：</w:t>
      </w:r>
      <w:r>
        <w:rPr>
          <w:rFonts w:ascii="宋体"/>
          <w:kern w:val="0"/>
          <w:sz w:val="24"/>
          <w:u w:val="single"/>
        </w:rPr>
        <w:t>                </w:t>
      </w:r>
    </w:p>
    <w:p w14:paraId="6D58DBAF">
      <w:pPr>
        <w:widowControl/>
        <w:spacing w:line="460" w:lineRule="atLeast"/>
        <w:ind w:firstLine="480"/>
        <w:rPr>
          <w:kern w:val="0"/>
          <w:szCs w:val="21"/>
        </w:rPr>
      </w:pPr>
      <w:r>
        <w:rPr>
          <w:rFonts w:hint="eastAsia" w:ascii="宋体" w:hAnsi="宋体"/>
          <w:kern w:val="0"/>
          <w:sz w:val="24"/>
        </w:rPr>
        <w:t>地址：</w:t>
      </w:r>
      <w:r>
        <w:rPr>
          <w:rFonts w:ascii="宋体"/>
          <w:kern w:val="0"/>
          <w:sz w:val="24"/>
          <w:u w:val="single"/>
        </w:rPr>
        <w:t xml:space="preserve">                   </w:t>
      </w:r>
    </w:p>
    <w:p w14:paraId="6D7CEAE9">
      <w:pPr>
        <w:widowControl/>
        <w:spacing w:line="460" w:lineRule="atLeast"/>
        <w:ind w:firstLine="480"/>
        <w:rPr>
          <w:kern w:val="0"/>
          <w:szCs w:val="21"/>
        </w:rPr>
      </w:pPr>
      <w:r>
        <w:rPr>
          <w:rFonts w:hint="eastAsia" w:ascii="宋体" w:hAnsi="宋体"/>
          <w:kern w:val="0"/>
          <w:sz w:val="24"/>
        </w:rPr>
        <w:t>成立时间：</w:t>
      </w:r>
      <w:r>
        <w:rPr>
          <w:rFonts w:ascii="宋体" w:hAnsi="宋体"/>
          <w:kern w:val="0"/>
          <w:sz w:val="24"/>
        </w:rPr>
        <w:t xml:space="preserve">  </w:t>
      </w:r>
      <w:r>
        <w:rPr>
          <w:rFonts w:ascii="宋体"/>
          <w:kern w:val="0"/>
          <w:sz w:val="24"/>
          <w:u w:val="single"/>
        </w:rPr>
        <w:t>       </w:t>
      </w:r>
      <w:r>
        <w:rPr>
          <w:rFonts w:hint="eastAsia" w:ascii="宋体" w:hAnsi="宋体"/>
          <w:kern w:val="0"/>
          <w:sz w:val="24"/>
        </w:rPr>
        <w:t>年</w:t>
      </w:r>
      <w:r>
        <w:rPr>
          <w:rFonts w:ascii="宋体"/>
          <w:kern w:val="0"/>
          <w:sz w:val="24"/>
          <w:u w:val="single"/>
        </w:rPr>
        <w:t>       </w:t>
      </w:r>
      <w:r>
        <w:rPr>
          <w:rFonts w:hint="eastAsia" w:ascii="宋体" w:hAnsi="宋体"/>
          <w:kern w:val="0"/>
          <w:sz w:val="24"/>
        </w:rPr>
        <w:t>月</w:t>
      </w:r>
      <w:r>
        <w:rPr>
          <w:rFonts w:ascii="宋体"/>
          <w:kern w:val="0"/>
          <w:sz w:val="24"/>
          <w:u w:val="single"/>
        </w:rPr>
        <w:t>        </w:t>
      </w:r>
      <w:r>
        <w:rPr>
          <w:rFonts w:hint="eastAsia" w:ascii="宋体" w:hAnsi="宋体"/>
          <w:kern w:val="0"/>
          <w:sz w:val="24"/>
        </w:rPr>
        <w:t>日</w:t>
      </w:r>
    </w:p>
    <w:p w14:paraId="179FA109">
      <w:pPr>
        <w:widowControl/>
        <w:spacing w:line="460" w:lineRule="atLeast"/>
        <w:ind w:firstLine="480"/>
        <w:rPr>
          <w:kern w:val="0"/>
          <w:szCs w:val="21"/>
        </w:rPr>
      </w:pPr>
      <w:r>
        <w:rPr>
          <w:rFonts w:hint="eastAsia" w:ascii="宋体" w:hAnsi="宋体"/>
          <w:kern w:val="0"/>
          <w:sz w:val="24"/>
        </w:rPr>
        <w:t>经营期限：</w:t>
      </w:r>
      <w:r>
        <w:rPr>
          <w:rFonts w:ascii="宋体"/>
          <w:kern w:val="0"/>
          <w:sz w:val="24"/>
          <w:u w:val="single"/>
        </w:rPr>
        <w:t>                 </w:t>
      </w:r>
    </w:p>
    <w:p w14:paraId="0A9C2CF8">
      <w:pPr>
        <w:widowControl/>
        <w:spacing w:line="460" w:lineRule="atLeast"/>
        <w:ind w:firstLine="480"/>
        <w:rPr>
          <w:kern w:val="0"/>
          <w:szCs w:val="21"/>
        </w:rPr>
      </w:pPr>
      <w:r>
        <w:rPr>
          <w:rFonts w:hint="eastAsia" w:ascii="宋体" w:hAnsi="宋体"/>
          <w:kern w:val="0"/>
          <w:sz w:val="24"/>
        </w:rPr>
        <w:t>姓名：</w:t>
      </w:r>
      <w:r>
        <w:rPr>
          <w:rFonts w:hint="eastAsia" w:ascii="宋体" w:hAnsi="宋体"/>
          <w:kern w:val="0"/>
          <w:sz w:val="24"/>
          <w:u w:val="single"/>
        </w:rPr>
        <w:t xml:space="preserve">       </w:t>
      </w:r>
      <w:r>
        <w:rPr>
          <w:rFonts w:hint="eastAsia" w:ascii="宋体" w:hAnsi="宋体"/>
          <w:kern w:val="0"/>
          <w:sz w:val="24"/>
        </w:rPr>
        <w:t xml:space="preserve">，性别： </w:t>
      </w:r>
      <w:r>
        <w:rPr>
          <w:rFonts w:hint="eastAsia" w:ascii="宋体" w:hAnsi="宋体"/>
          <w:kern w:val="0"/>
          <w:sz w:val="24"/>
          <w:u w:val="single"/>
        </w:rPr>
        <w:t xml:space="preserve">     </w:t>
      </w:r>
      <w:r>
        <w:rPr>
          <w:rFonts w:hint="eastAsia" w:ascii="宋体" w:hAnsi="宋体"/>
          <w:kern w:val="0"/>
          <w:sz w:val="24"/>
        </w:rPr>
        <w:t>，年龄：</w:t>
      </w:r>
      <w:r>
        <w:rPr>
          <w:rFonts w:hint="eastAsia" w:ascii="宋体" w:hAnsi="宋体"/>
          <w:kern w:val="0"/>
          <w:sz w:val="24"/>
          <w:u w:val="single"/>
        </w:rPr>
        <w:t xml:space="preserve">     </w:t>
      </w:r>
      <w:r>
        <w:rPr>
          <w:rFonts w:hint="eastAsia" w:ascii="宋体" w:hAnsi="宋体"/>
          <w:kern w:val="0"/>
          <w:sz w:val="24"/>
        </w:rPr>
        <w:t>，职务：</w:t>
      </w:r>
      <w:r>
        <w:rPr>
          <w:rFonts w:hint="eastAsia" w:ascii="宋体" w:hAnsi="宋体"/>
          <w:kern w:val="0"/>
          <w:sz w:val="24"/>
          <w:u w:val="single"/>
        </w:rPr>
        <w:t xml:space="preserve">      </w:t>
      </w:r>
      <w:r>
        <w:rPr>
          <w:rFonts w:hint="eastAsia" w:ascii="宋体" w:hAnsi="宋体"/>
          <w:kern w:val="0"/>
          <w:sz w:val="24"/>
        </w:rPr>
        <w:t>系</w:t>
      </w:r>
      <w:r>
        <w:rPr>
          <w:rFonts w:hint="eastAsia" w:ascii="宋体"/>
          <w:kern w:val="0"/>
          <w:sz w:val="24"/>
        </w:rPr>
        <w:t xml:space="preserve"> </w:t>
      </w:r>
      <w:r>
        <w:rPr>
          <w:rFonts w:hint="eastAsia" w:ascii="宋体"/>
          <w:kern w:val="0"/>
          <w:sz w:val="24"/>
          <w:u w:val="single"/>
        </w:rPr>
        <w:t xml:space="preserve">        </w:t>
      </w:r>
      <w:r>
        <w:rPr>
          <w:rFonts w:hint="eastAsia" w:ascii="宋体" w:hAnsi="宋体"/>
          <w:kern w:val="0"/>
          <w:sz w:val="24"/>
        </w:rPr>
        <w:t>（供应商名称）的法定代表人。</w:t>
      </w:r>
    </w:p>
    <w:p w14:paraId="34B3B8B9">
      <w:pPr>
        <w:widowControl/>
        <w:spacing w:line="460" w:lineRule="atLeast"/>
        <w:ind w:firstLine="480"/>
        <w:rPr>
          <w:kern w:val="0"/>
          <w:szCs w:val="21"/>
        </w:rPr>
      </w:pPr>
      <w:r>
        <w:rPr>
          <w:rFonts w:hint="eastAsia" w:ascii="宋体" w:hAnsi="宋体"/>
          <w:kern w:val="0"/>
          <w:sz w:val="24"/>
        </w:rPr>
        <w:t>特此证明。</w:t>
      </w:r>
    </w:p>
    <w:p w14:paraId="7BE5FB30">
      <w:pPr>
        <w:widowControl/>
        <w:spacing w:line="460" w:lineRule="atLeast"/>
        <w:rPr>
          <w:rFonts w:ascii="宋体"/>
          <w:b/>
          <w:bCs/>
          <w:kern w:val="0"/>
          <w:sz w:val="24"/>
        </w:rPr>
      </w:pPr>
    </w:p>
    <w:tbl>
      <w:tblPr>
        <w:tblStyle w:val="17"/>
        <w:tblpPr w:leftFromText="180" w:rightFromText="180" w:vertAnchor="text" w:horzAnchor="margin" w:tblpXSpec="center" w:tblpY="127"/>
        <w:tblW w:w="5328" w:type="dxa"/>
        <w:tblInd w:w="0" w:type="dxa"/>
        <w:tblLayout w:type="fixed"/>
        <w:tblCellMar>
          <w:top w:w="0" w:type="dxa"/>
          <w:left w:w="0" w:type="dxa"/>
          <w:bottom w:w="0" w:type="dxa"/>
          <w:right w:w="0" w:type="dxa"/>
        </w:tblCellMar>
      </w:tblPr>
      <w:tblGrid>
        <w:gridCol w:w="5328"/>
      </w:tblGrid>
      <w:tr w14:paraId="0B0A52BD">
        <w:tblPrEx>
          <w:tblCellMar>
            <w:top w:w="0" w:type="dxa"/>
            <w:left w:w="0" w:type="dxa"/>
            <w:bottom w:w="0" w:type="dxa"/>
            <w:right w:w="0" w:type="dxa"/>
          </w:tblCellMar>
        </w:tblPrEx>
        <w:trPr>
          <w:trHeight w:val="2800" w:hRule="atLeast"/>
        </w:trPr>
        <w:tc>
          <w:tcPr>
            <w:tcW w:w="5328"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6EDC9C90">
            <w:pPr>
              <w:widowControl/>
              <w:spacing w:line="480" w:lineRule="atLeast"/>
              <w:rPr>
                <w:rFonts w:ascii="宋体"/>
                <w:kern w:val="0"/>
                <w:sz w:val="24"/>
              </w:rPr>
            </w:pPr>
            <w:r>
              <w:rPr>
                <w:rFonts w:hint="eastAsia" w:ascii="宋体" w:hAnsi="宋体"/>
                <w:kern w:val="0"/>
                <w:sz w:val="24"/>
              </w:rPr>
              <w:t>此处请附法定代表人身份证复印件</w:t>
            </w:r>
          </w:p>
        </w:tc>
      </w:tr>
    </w:tbl>
    <w:p w14:paraId="21D2FCC2">
      <w:pPr>
        <w:widowControl/>
        <w:spacing w:line="460" w:lineRule="atLeast"/>
        <w:rPr>
          <w:rFonts w:ascii="宋体"/>
          <w:b/>
          <w:bCs/>
          <w:kern w:val="0"/>
          <w:sz w:val="24"/>
        </w:rPr>
      </w:pPr>
    </w:p>
    <w:p w14:paraId="2E9DF6E6">
      <w:pPr>
        <w:widowControl/>
        <w:spacing w:line="460" w:lineRule="atLeast"/>
        <w:rPr>
          <w:rFonts w:ascii="宋体"/>
          <w:b/>
          <w:bCs/>
          <w:kern w:val="0"/>
          <w:sz w:val="24"/>
        </w:rPr>
      </w:pPr>
    </w:p>
    <w:p w14:paraId="46845703">
      <w:pPr>
        <w:widowControl/>
        <w:spacing w:line="460" w:lineRule="atLeast"/>
        <w:rPr>
          <w:rFonts w:ascii="宋体"/>
          <w:b/>
          <w:bCs/>
          <w:kern w:val="0"/>
          <w:sz w:val="24"/>
        </w:rPr>
      </w:pPr>
    </w:p>
    <w:p w14:paraId="650E2317">
      <w:pPr>
        <w:widowControl/>
        <w:spacing w:line="460" w:lineRule="atLeast"/>
        <w:rPr>
          <w:rFonts w:ascii="宋体"/>
          <w:b/>
          <w:bCs/>
          <w:kern w:val="0"/>
          <w:sz w:val="24"/>
        </w:rPr>
      </w:pPr>
    </w:p>
    <w:p w14:paraId="783652E6">
      <w:pPr>
        <w:widowControl/>
        <w:spacing w:line="460" w:lineRule="atLeast"/>
        <w:rPr>
          <w:rFonts w:ascii="宋体"/>
          <w:b/>
          <w:bCs/>
          <w:kern w:val="0"/>
          <w:sz w:val="24"/>
        </w:rPr>
      </w:pPr>
    </w:p>
    <w:p w14:paraId="057FEA2D">
      <w:pPr>
        <w:widowControl/>
        <w:spacing w:line="460" w:lineRule="atLeast"/>
        <w:rPr>
          <w:rFonts w:ascii="宋体"/>
          <w:b/>
          <w:bCs/>
          <w:kern w:val="0"/>
          <w:sz w:val="24"/>
        </w:rPr>
      </w:pPr>
    </w:p>
    <w:p w14:paraId="2A94D502">
      <w:pPr>
        <w:widowControl/>
        <w:spacing w:line="460" w:lineRule="atLeast"/>
        <w:ind w:firstLine="2880" w:firstLineChars="1200"/>
        <w:rPr>
          <w:kern w:val="0"/>
          <w:sz w:val="28"/>
          <w:szCs w:val="28"/>
        </w:rPr>
      </w:pPr>
      <w:r>
        <w:rPr>
          <w:rFonts w:hint="eastAsia" w:ascii="宋体" w:hAnsi="宋体"/>
          <w:kern w:val="0"/>
          <w:sz w:val="24"/>
        </w:rPr>
        <w:t>供应商：</w:t>
      </w:r>
      <w:r>
        <w:rPr>
          <w:rFonts w:hint="eastAsia" w:ascii="宋体" w:hAnsi="宋体"/>
          <w:kern w:val="0"/>
          <w:sz w:val="24"/>
          <w:u w:val="single"/>
        </w:rPr>
        <w:t xml:space="preserve">                   </w:t>
      </w:r>
      <w:r>
        <w:rPr>
          <w:rFonts w:hint="eastAsia" w:ascii="宋体" w:hAnsi="宋体"/>
          <w:kern w:val="0"/>
          <w:sz w:val="24"/>
        </w:rPr>
        <w:t>（全称并加盖公章）</w:t>
      </w:r>
    </w:p>
    <w:p w14:paraId="3A49A6E2">
      <w:pPr>
        <w:widowControl/>
        <w:spacing w:line="460" w:lineRule="atLeast"/>
        <w:ind w:firstLine="4800" w:firstLineChars="2000"/>
        <w:rPr>
          <w:rFonts w:ascii="宋体"/>
          <w:kern w:val="0"/>
          <w:sz w:val="24"/>
        </w:rPr>
      </w:pPr>
      <w:r>
        <w:rPr>
          <w:rFonts w:hint="eastAsia" w:ascii="宋体" w:hAnsi="宋体"/>
          <w:kern w:val="0"/>
          <w:sz w:val="24"/>
        </w:rPr>
        <w:t>年</w:t>
      </w:r>
      <w:r>
        <w:rPr>
          <w:rFonts w:ascii="宋体"/>
          <w:kern w:val="0"/>
          <w:sz w:val="24"/>
        </w:rPr>
        <w:t xml:space="preserve">    </w:t>
      </w:r>
      <w:r>
        <w:rPr>
          <w:rFonts w:hint="eastAsia" w:ascii="宋体" w:hAnsi="宋体"/>
          <w:kern w:val="0"/>
          <w:sz w:val="24"/>
        </w:rPr>
        <w:t>月</w:t>
      </w:r>
      <w:r>
        <w:rPr>
          <w:rFonts w:ascii="宋体" w:hAnsi="宋体"/>
          <w:kern w:val="0"/>
          <w:sz w:val="24"/>
        </w:rPr>
        <w:t xml:space="preserve">    </w:t>
      </w:r>
      <w:r>
        <w:rPr>
          <w:rFonts w:ascii="宋体"/>
          <w:kern w:val="0"/>
          <w:sz w:val="24"/>
        </w:rPr>
        <w:t> </w:t>
      </w:r>
      <w:r>
        <w:rPr>
          <w:rFonts w:hint="eastAsia" w:ascii="宋体" w:hAnsi="宋体"/>
          <w:kern w:val="0"/>
          <w:sz w:val="24"/>
        </w:rPr>
        <w:t>日</w:t>
      </w:r>
    </w:p>
    <w:p w14:paraId="45DBFD04">
      <w:pPr>
        <w:widowControl/>
        <w:spacing w:line="460" w:lineRule="atLeast"/>
        <w:rPr>
          <w:rFonts w:ascii="宋体"/>
          <w:b/>
          <w:bCs/>
          <w:kern w:val="0"/>
          <w:sz w:val="24"/>
        </w:rPr>
      </w:pPr>
    </w:p>
    <w:p w14:paraId="4ED5C814">
      <w:pPr>
        <w:widowControl/>
        <w:spacing w:line="460" w:lineRule="atLeast"/>
        <w:rPr>
          <w:rFonts w:ascii="宋体"/>
          <w:b/>
          <w:bCs/>
          <w:kern w:val="0"/>
          <w:sz w:val="24"/>
        </w:rPr>
      </w:pPr>
    </w:p>
    <w:p w14:paraId="29AEEB21">
      <w:pPr>
        <w:widowControl/>
        <w:spacing w:line="460" w:lineRule="atLeast"/>
        <w:rPr>
          <w:rFonts w:ascii="宋体"/>
          <w:b/>
          <w:bCs/>
          <w:kern w:val="0"/>
          <w:sz w:val="24"/>
        </w:rPr>
      </w:pPr>
    </w:p>
    <w:p w14:paraId="23F4DB95">
      <w:pPr>
        <w:widowControl/>
        <w:spacing w:line="460" w:lineRule="atLeast"/>
        <w:rPr>
          <w:rFonts w:ascii="宋体"/>
          <w:b/>
          <w:bCs/>
          <w:kern w:val="0"/>
          <w:sz w:val="24"/>
        </w:rPr>
      </w:pPr>
    </w:p>
    <w:p w14:paraId="386BFB54">
      <w:pPr>
        <w:widowControl/>
        <w:spacing w:line="460" w:lineRule="atLeast"/>
        <w:rPr>
          <w:rFonts w:ascii="宋体"/>
          <w:b/>
          <w:bCs/>
          <w:kern w:val="0"/>
          <w:sz w:val="24"/>
        </w:rPr>
      </w:pPr>
    </w:p>
    <w:p w14:paraId="65F5CF81">
      <w:pPr>
        <w:widowControl/>
        <w:spacing w:line="460" w:lineRule="atLeast"/>
        <w:rPr>
          <w:rFonts w:ascii="宋体"/>
          <w:b/>
          <w:bCs/>
          <w:kern w:val="0"/>
          <w:sz w:val="24"/>
        </w:rPr>
      </w:pPr>
    </w:p>
    <w:p w14:paraId="5FAAC07F">
      <w:pPr>
        <w:widowControl/>
        <w:spacing w:line="460" w:lineRule="atLeast"/>
        <w:rPr>
          <w:rFonts w:ascii="宋体"/>
          <w:b/>
          <w:bCs/>
          <w:kern w:val="0"/>
          <w:sz w:val="24"/>
        </w:rPr>
      </w:pPr>
    </w:p>
    <w:p w14:paraId="565D3BDE">
      <w:pPr>
        <w:widowControl/>
        <w:spacing w:line="460" w:lineRule="atLeast"/>
        <w:rPr>
          <w:rFonts w:ascii="宋体"/>
          <w:b/>
          <w:bCs/>
          <w:kern w:val="0"/>
          <w:sz w:val="24"/>
        </w:rPr>
      </w:pPr>
    </w:p>
    <w:p w14:paraId="7E15A3EC">
      <w:pPr>
        <w:widowControl/>
        <w:spacing w:line="460" w:lineRule="atLeast"/>
        <w:rPr>
          <w:rFonts w:ascii="宋体"/>
          <w:b/>
          <w:bCs/>
          <w:kern w:val="0"/>
          <w:sz w:val="24"/>
        </w:rPr>
      </w:pPr>
    </w:p>
    <w:p w14:paraId="6B604828">
      <w:pPr>
        <w:widowControl/>
        <w:spacing w:line="460" w:lineRule="atLeast"/>
        <w:rPr>
          <w:rFonts w:ascii="宋体"/>
          <w:b/>
          <w:bCs/>
          <w:kern w:val="0"/>
          <w:sz w:val="24"/>
        </w:rPr>
      </w:pPr>
    </w:p>
    <w:p w14:paraId="779AA2B7">
      <w:pPr>
        <w:widowControl/>
        <w:spacing w:line="460" w:lineRule="atLeast"/>
        <w:rPr>
          <w:rFonts w:ascii="宋体"/>
          <w:b/>
          <w:bCs/>
          <w:kern w:val="0"/>
          <w:sz w:val="24"/>
        </w:rPr>
      </w:pPr>
    </w:p>
    <w:p w14:paraId="021D6034">
      <w:pPr>
        <w:pageBreakBefore/>
        <w:widowControl/>
        <w:spacing w:line="460" w:lineRule="atLeast"/>
        <w:jc w:val="left"/>
        <w:outlineLvl w:val="2"/>
        <w:rPr>
          <w:kern w:val="0"/>
          <w:szCs w:val="21"/>
        </w:rPr>
      </w:pPr>
      <w:r>
        <w:rPr>
          <w:rFonts w:hint="eastAsia" w:ascii="宋体" w:hAnsi="宋体"/>
          <w:b/>
          <w:bCs/>
          <w:kern w:val="0"/>
          <w:sz w:val="24"/>
        </w:rPr>
        <w:t>附件6</w:t>
      </w:r>
      <w:r>
        <w:rPr>
          <w:rFonts w:ascii="宋体"/>
          <w:b/>
          <w:bCs/>
          <w:kern w:val="0"/>
          <w:sz w:val="24"/>
        </w:rPr>
        <w:t>   </w:t>
      </w:r>
      <w:r>
        <w:rPr>
          <w:rFonts w:hint="eastAsia" w:ascii="宋体"/>
          <w:b/>
          <w:bCs/>
          <w:kern w:val="0"/>
          <w:sz w:val="24"/>
        </w:rPr>
        <w:t xml:space="preserve">                </w:t>
      </w:r>
      <w:r>
        <w:rPr>
          <w:rFonts w:ascii="宋体"/>
          <w:b/>
          <w:bCs/>
          <w:kern w:val="0"/>
          <w:sz w:val="24"/>
        </w:rPr>
        <w:t> </w:t>
      </w:r>
      <w:r>
        <w:rPr>
          <w:rFonts w:hint="eastAsia" w:ascii="宋体" w:hAnsi="宋体"/>
          <w:b/>
          <w:bCs/>
          <w:kern w:val="0"/>
          <w:sz w:val="24"/>
        </w:rPr>
        <w:t>法定代表人授权书</w:t>
      </w:r>
      <w:r>
        <w:rPr>
          <w:rFonts w:hint="eastAsia" w:ascii="宋体" w:hAnsi="宋体"/>
          <w:kern w:val="0"/>
          <w:sz w:val="24"/>
        </w:rPr>
        <w:t>（格式）</w:t>
      </w:r>
    </w:p>
    <w:p w14:paraId="4032AAF0">
      <w:pPr>
        <w:widowControl/>
        <w:spacing w:line="460" w:lineRule="atLeast"/>
        <w:rPr>
          <w:kern w:val="0"/>
          <w:sz w:val="28"/>
          <w:szCs w:val="28"/>
        </w:rPr>
      </w:pPr>
      <w:r>
        <w:rPr>
          <w:rFonts w:hint="eastAsia" w:ascii="宋体" w:hAnsi="宋体"/>
          <w:kern w:val="0"/>
          <w:sz w:val="24"/>
        </w:rPr>
        <w:t>致：</w:t>
      </w:r>
      <w:r>
        <w:rPr>
          <w:rFonts w:hint="eastAsia" w:ascii="宋体" w:hAnsi="宋体"/>
          <w:kern w:val="0"/>
          <w:sz w:val="24"/>
          <w:u w:val="single"/>
        </w:rPr>
        <w:t xml:space="preserve">                  </w:t>
      </w:r>
      <w:r>
        <w:rPr>
          <w:rFonts w:hint="eastAsia" w:ascii="宋体" w:hAnsi="宋体"/>
          <w:kern w:val="0"/>
          <w:sz w:val="24"/>
        </w:rPr>
        <w:t>（采购人名称）</w:t>
      </w:r>
      <w:r>
        <w:rPr>
          <w:rFonts w:ascii="宋体"/>
          <w:b/>
          <w:bCs/>
          <w:kern w:val="0"/>
          <w:sz w:val="24"/>
        </w:rPr>
        <w:t> </w:t>
      </w:r>
      <w:r>
        <w:rPr>
          <w:rFonts w:hint="eastAsia" w:ascii="宋体" w:hAnsi="宋体"/>
          <w:kern w:val="0"/>
          <w:sz w:val="24"/>
        </w:rPr>
        <w:t>：</w:t>
      </w:r>
    </w:p>
    <w:p w14:paraId="4FB48DA9">
      <w:pPr>
        <w:widowControl/>
        <w:spacing w:line="460" w:lineRule="atLeast"/>
        <w:ind w:firstLine="480"/>
        <w:rPr>
          <w:kern w:val="0"/>
          <w:sz w:val="28"/>
          <w:szCs w:val="28"/>
        </w:rPr>
      </w:pPr>
      <w:r>
        <w:rPr>
          <w:rFonts w:hint="eastAsia" w:ascii="宋体" w:hAnsi="宋体"/>
          <w:kern w:val="0"/>
          <w:sz w:val="24"/>
        </w:rPr>
        <w:t>我</w:t>
      </w:r>
      <w:r>
        <w:rPr>
          <w:rFonts w:hint="eastAsia" w:ascii="宋体" w:hAnsi="宋体"/>
          <w:kern w:val="0"/>
          <w:sz w:val="24"/>
          <w:u w:val="single"/>
        </w:rPr>
        <w:t xml:space="preserve">        </w:t>
      </w:r>
      <w:r>
        <w:rPr>
          <w:rFonts w:hint="eastAsia" w:ascii="宋体" w:hAnsi="宋体"/>
          <w:kern w:val="0"/>
          <w:sz w:val="24"/>
        </w:rPr>
        <w:t>（姓名）系</w:t>
      </w:r>
      <w:r>
        <w:rPr>
          <w:rFonts w:hint="eastAsia" w:ascii="宋体" w:hAnsi="宋体"/>
          <w:kern w:val="0"/>
          <w:sz w:val="24"/>
          <w:u w:val="single"/>
        </w:rPr>
        <w:t xml:space="preserve">             </w:t>
      </w:r>
      <w:r>
        <w:rPr>
          <w:rFonts w:hint="eastAsia" w:ascii="宋体" w:hAnsi="宋体"/>
          <w:kern w:val="0"/>
          <w:sz w:val="24"/>
        </w:rPr>
        <w:t>（供应商名称）的法定代表人，现委托</w:t>
      </w:r>
      <w:r>
        <w:rPr>
          <w:rFonts w:ascii="宋体"/>
          <w:kern w:val="0"/>
          <w:sz w:val="24"/>
        </w:rPr>
        <w:t> </w:t>
      </w:r>
      <w:r>
        <w:rPr>
          <w:rFonts w:ascii="宋体"/>
          <w:kern w:val="0"/>
          <w:sz w:val="24"/>
          <w:u w:val="single"/>
        </w:rPr>
        <w:t>       </w:t>
      </w:r>
      <w:r>
        <w:rPr>
          <w:rFonts w:hint="eastAsia" w:ascii="宋体" w:hAnsi="宋体"/>
          <w:kern w:val="0"/>
          <w:sz w:val="24"/>
        </w:rPr>
        <w:t>（姓名）为我方代理人。代理人根据本授权，以我方的名义参加</w:t>
      </w:r>
      <w:r>
        <w:rPr>
          <w:rFonts w:ascii="宋体"/>
          <w:kern w:val="0"/>
          <w:sz w:val="24"/>
          <w:u w:val="single"/>
        </w:rPr>
        <w:t>          </w:t>
      </w:r>
      <w:r>
        <w:rPr>
          <w:rFonts w:hint="eastAsia" w:ascii="宋体" w:hAnsi="宋体"/>
          <w:kern w:val="0"/>
          <w:sz w:val="24"/>
        </w:rPr>
        <w:t>项目（项目编号：</w:t>
      </w:r>
      <w:r>
        <w:rPr>
          <w:rFonts w:ascii="宋体"/>
          <w:kern w:val="0"/>
          <w:sz w:val="24"/>
          <w:u w:val="single"/>
        </w:rPr>
        <w:t>       </w:t>
      </w:r>
      <w:r>
        <w:rPr>
          <w:rFonts w:hint="eastAsia" w:ascii="宋体" w:hAnsi="宋体"/>
          <w:kern w:val="0"/>
          <w:sz w:val="24"/>
        </w:rPr>
        <w:t>）的竞争性谈判活动，并代表我方全权办理针对上述项目的响应文件递交、参加竞争性谈判、签约等具体事务和签署相关文件。</w:t>
      </w:r>
    </w:p>
    <w:p w14:paraId="038381EC">
      <w:pPr>
        <w:widowControl/>
        <w:spacing w:line="460" w:lineRule="atLeast"/>
        <w:ind w:firstLine="480"/>
        <w:rPr>
          <w:kern w:val="0"/>
          <w:sz w:val="28"/>
          <w:szCs w:val="28"/>
        </w:rPr>
      </w:pPr>
      <w:r>
        <w:rPr>
          <w:rFonts w:hint="eastAsia" w:ascii="宋体" w:hAnsi="宋体"/>
          <w:kern w:val="0"/>
          <w:sz w:val="24"/>
        </w:rPr>
        <w:t>我方对代理人的签名负全部责任。在撤销授权的书面通知以前，本授权书一直有效。代理人在授权书有效期内签署的所有文件不因授权的撤销而失效。</w:t>
      </w:r>
    </w:p>
    <w:p w14:paraId="79D3CD92">
      <w:pPr>
        <w:widowControl/>
        <w:spacing w:line="460" w:lineRule="atLeast"/>
        <w:ind w:firstLine="480"/>
        <w:rPr>
          <w:kern w:val="0"/>
          <w:sz w:val="28"/>
          <w:szCs w:val="28"/>
        </w:rPr>
      </w:pPr>
      <w:r>
        <w:rPr>
          <w:rFonts w:hint="eastAsia" w:ascii="宋体" w:hAnsi="宋体"/>
          <w:kern w:val="0"/>
          <w:sz w:val="24"/>
        </w:rPr>
        <w:t>代理人无转委托权。</w:t>
      </w:r>
    </w:p>
    <w:p w14:paraId="7C1E8D1B">
      <w:pPr>
        <w:widowControl/>
        <w:spacing w:line="460" w:lineRule="atLeast"/>
        <w:ind w:firstLine="480"/>
        <w:jc w:val="left"/>
        <w:rPr>
          <w:rFonts w:ascii="宋体" w:cs="宋体"/>
          <w:kern w:val="0"/>
          <w:sz w:val="24"/>
        </w:rPr>
      </w:pPr>
      <w:r>
        <w:rPr>
          <w:rFonts w:hint="eastAsia" w:ascii="宋体" w:hAnsi="宋体" w:cs="宋体"/>
          <w:kern w:val="0"/>
          <w:sz w:val="24"/>
        </w:rPr>
        <w:t>委托期限：</w:t>
      </w:r>
      <w:r>
        <w:rPr>
          <w:rFonts w:ascii="宋体" w:cs="宋体"/>
          <w:kern w:val="0"/>
          <w:sz w:val="24"/>
          <w:u w:val="single"/>
        </w:rPr>
        <w:t>                    </w:t>
      </w:r>
    </w:p>
    <w:p w14:paraId="1DCD5D98">
      <w:pPr>
        <w:widowControl/>
        <w:spacing w:line="460" w:lineRule="atLeast"/>
        <w:ind w:firstLine="480"/>
        <w:rPr>
          <w:rFonts w:ascii="宋体"/>
          <w:kern w:val="0"/>
          <w:sz w:val="24"/>
          <w:u w:val="single"/>
        </w:rPr>
      </w:pPr>
      <w:r>
        <w:rPr>
          <w:rFonts w:hint="eastAsia" w:ascii="宋体" w:hAnsi="宋体"/>
          <w:kern w:val="0"/>
          <w:sz w:val="24"/>
        </w:rPr>
        <w:t>委托代理人签名：</w:t>
      </w:r>
      <w:r>
        <w:rPr>
          <w:rFonts w:ascii="宋体"/>
          <w:kern w:val="0"/>
          <w:sz w:val="24"/>
          <w:u w:val="single"/>
        </w:rPr>
        <w:t xml:space="preserve">           </w:t>
      </w:r>
      <w:r>
        <w:rPr>
          <w:rFonts w:ascii="宋体" w:hAnsi="宋体"/>
          <w:kern w:val="0"/>
          <w:sz w:val="24"/>
          <w:u w:val="single"/>
        </w:rPr>
        <w:t xml:space="preserve"> </w:t>
      </w:r>
    </w:p>
    <w:p w14:paraId="61729A37">
      <w:pPr>
        <w:widowControl/>
        <w:spacing w:line="460" w:lineRule="atLeast"/>
        <w:ind w:firstLine="480"/>
        <w:rPr>
          <w:rFonts w:ascii="宋体"/>
          <w:kern w:val="0"/>
          <w:sz w:val="24"/>
          <w:u w:val="single"/>
        </w:rPr>
      </w:pPr>
      <w:r>
        <w:rPr>
          <w:rFonts w:hint="eastAsia" w:ascii="宋体" w:hAnsi="宋体"/>
          <w:kern w:val="0"/>
          <w:sz w:val="24"/>
        </w:rPr>
        <w:t>职务：</w:t>
      </w:r>
      <w:r>
        <w:rPr>
          <w:rFonts w:ascii="宋体"/>
          <w:kern w:val="0"/>
          <w:sz w:val="24"/>
          <w:u w:val="single"/>
        </w:rPr>
        <w:t>         </w:t>
      </w:r>
      <w:r>
        <w:rPr>
          <w:rFonts w:ascii="宋体"/>
          <w:kern w:val="0"/>
          <w:sz w:val="24"/>
        </w:rPr>
        <w:t>  </w:t>
      </w:r>
    </w:p>
    <w:p w14:paraId="46F5B51C">
      <w:pPr>
        <w:widowControl/>
        <w:spacing w:line="460" w:lineRule="atLeast"/>
        <w:ind w:firstLine="480"/>
        <w:rPr>
          <w:kern w:val="0"/>
          <w:sz w:val="28"/>
          <w:szCs w:val="28"/>
        </w:rPr>
      </w:pPr>
      <w:r>
        <w:rPr>
          <w:rFonts w:hint="eastAsia" w:ascii="宋体" w:hAnsi="宋体"/>
          <w:kern w:val="0"/>
          <w:sz w:val="24"/>
        </w:rPr>
        <w:t>法定代表人签名：</w:t>
      </w:r>
      <w:r>
        <w:rPr>
          <w:rFonts w:ascii="宋体"/>
          <w:kern w:val="0"/>
          <w:sz w:val="24"/>
          <w:u w:val="single"/>
        </w:rPr>
        <w:t xml:space="preserve">     </w:t>
      </w:r>
      <w:r>
        <w:rPr>
          <w:rFonts w:ascii="宋体" w:hAnsi="宋体"/>
          <w:kern w:val="0"/>
          <w:sz w:val="24"/>
          <w:u w:val="single"/>
        </w:rPr>
        <w:t xml:space="preserve">    </w:t>
      </w:r>
    </w:p>
    <w:p w14:paraId="0C6568D3">
      <w:pPr>
        <w:widowControl/>
        <w:spacing w:line="460" w:lineRule="atLeast"/>
        <w:ind w:firstLine="480"/>
        <w:rPr>
          <w:rFonts w:ascii="宋体"/>
          <w:kern w:val="0"/>
          <w:sz w:val="24"/>
          <w:u w:val="single"/>
        </w:rPr>
      </w:pPr>
      <w:r>
        <w:rPr>
          <w:rFonts w:hint="eastAsia" w:ascii="宋体" w:hAnsi="宋体"/>
          <w:kern w:val="0"/>
          <w:sz w:val="24"/>
        </w:rPr>
        <w:t>职务：</w:t>
      </w:r>
      <w:r>
        <w:rPr>
          <w:rFonts w:ascii="宋体"/>
          <w:kern w:val="0"/>
          <w:sz w:val="24"/>
          <w:u w:val="single"/>
        </w:rPr>
        <w:t> </w:t>
      </w:r>
      <w:r>
        <w:rPr>
          <w:rFonts w:ascii="宋体" w:hAnsi="宋体"/>
          <w:kern w:val="0"/>
          <w:sz w:val="24"/>
          <w:u w:val="single"/>
        </w:rPr>
        <w:t xml:space="preserve">            </w:t>
      </w:r>
    </w:p>
    <w:p w14:paraId="76336C5B">
      <w:pPr>
        <w:widowControl/>
        <w:spacing w:line="460" w:lineRule="atLeast"/>
        <w:ind w:firstLine="480"/>
        <w:rPr>
          <w:rFonts w:ascii="宋体"/>
          <w:kern w:val="0"/>
          <w:sz w:val="24"/>
          <w:u w:val="single"/>
        </w:rPr>
      </w:pPr>
      <w:r>
        <w:rPr>
          <w:rFonts w:hint="eastAsia" w:ascii="宋体" w:hAnsi="宋体"/>
          <w:kern w:val="0"/>
          <w:sz w:val="24"/>
        </w:rPr>
        <w:t>委托代理人身份证号码：</w:t>
      </w:r>
      <w:r>
        <w:rPr>
          <w:rFonts w:ascii="宋体" w:hAnsi="宋体"/>
          <w:kern w:val="0"/>
          <w:sz w:val="24"/>
        </w:rPr>
        <w:t xml:space="preserve"> </w:t>
      </w:r>
    </w:p>
    <w:tbl>
      <w:tblPr>
        <w:tblStyle w:val="17"/>
        <w:tblpPr w:leftFromText="180" w:rightFromText="180" w:vertAnchor="text" w:horzAnchor="page" w:tblpX="2368" w:tblpY="372"/>
        <w:tblW w:w="5508" w:type="dxa"/>
        <w:tblInd w:w="0" w:type="dxa"/>
        <w:tblLayout w:type="fixed"/>
        <w:tblCellMar>
          <w:top w:w="0" w:type="dxa"/>
          <w:left w:w="0" w:type="dxa"/>
          <w:bottom w:w="0" w:type="dxa"/>
          <w:right w:w="0" w:type="dxa"/>
        </w:tblCellMar>
      </w:tblPr>
      <w:tblGrid>
        <w:gridCol w:w="5508"/>
      </w:tblGrid>
      <w:tr w14:paraId="5FDAF1BE">
        <w:tblPrEx>
          <w:tblCellMar>
            <w:top w:w="0" w:type="dxa"/>
            <w:left w:w="0" w:type="dxa"/>
            <w:bottom w:w="0" w:type="dxa"/>
            <w:right w:w="0" w:type="dxa"/>
          </w:tblCellMar>
        </w:tblPrEx>
        <w:trPr>
          <w:trHeight w:val="2642" w:hRule="atLeast"/>
        </w:trPr>
        <w:tc>
          <w:tcPr>
            <w:tcW w:w="5508"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323EF535">
            <w:pPr>
              <w:widowControl/>
              <w:spacing w:line="480" w:lineRule="atLeast"/>
              <w:rPr>
                <w:kern w:val="0"/>
                <w:sz w:val="28"/>
                <w:szCs w:val="28"/>
              </w:rPr>
            </w:pPr>
            <w:r>
              <w:rPr>
                <w:rFonts w:hint="eastAsia" w:ascii="宋体" w:hAnsi="宋体"/>
                <w:kern w:val="0"/>
                <w:sz w:val="24"/>
              </w:rPr>
              <w:t>此处请附委托代理人身份证复印件</w:t>
            </w:r>
          </w:p>
        </w:tc>
      </w:tr>
    </w:tbl>
    <w:p w14:paraId="2C13682F">
      <w:pPr>
        <w:widowControl/>
        <w:spacing w:line="460" w:lineRule="atLeast"/>
        <w:ind w:firstLine="4800"/>
        <w:rPr>
          <w:rFonts w:ascii="宋体" w:cs="宋体"/>
          <w:b/>
          <w:bCs/>
          <w:kern w:val="0"/>
          <w:sz w:val="24"/>
        </w:rPr>
      </w:pPr>
      <w:r>
        <w:rPr>
          <w:rFonts w:ascii="宋体"/>
          <w:kern w:val="0"/>
          <w:sz w:val="24"/>
        </w:rPr>
        <w:t>         </w:t>
      </w:r>
    </w:p>
    <w:p w14:paraId="15124554">
      <w:pPr>
        <w:widowControl/>
        <w:spacing w:before="156" w:after="156"/>
        <w:rPr>
          <w:rFonts w:ascii="宋体" w:cs="宋体"/>
          <w:b/>
          <w:bCs/>
          <w:kern w:val="0"/>
          <w:sz w:val="24"/>
        </w:rPr>
      </w:pPr>
    </w:p>
    <w:p w14:paraId="28CFD141">
      <w:pPr>
        <w:widowControl/>
        <w:spacing w:line="460" w:lineRule="atLeast"/>
        <w:ind w:firstLine="3000" w:firstLineChars="1250"/>
        <w:rPr>
          <w:kern w:val="0"/>
          <w:sz w:val="28"/>
          <w:szCs w:val="28"/>
        </w:rPr>
      </w:pPr>
      <w:r>
        <w:rPr>
          <w:rFonts w:hint="eastAsia" w:ascii="宋体" w:hAnsi="宋体"/>
          <w:kern w:val="0"/>
          <w:sz w:val="24"/>
        </w:rPr>
        <w:t>供应商：</w:t>
      </w:r>
      <w:r>
        <w:rPr>
          <w:rFonts w:ascii="宋体"/>
          <w:kern w:val="0"/>
          <w:sz w:val="24"/>
          <w:u w:val="single"/>
        </w:rPr>
        <w:t>                </w:t>
      </w:r>
      <w:r>
        <w:rPr>
          <w:rFonts w:hint="eastAsia" w:ascii="宋体" w:hAnsi="宋体"/>
          <w:kern w:val="0"/>
          <w:sz w:val="24"/>
        </w:rPr>
        <w:t>（全称并加盖公章）</w:t>
      </w:r>
    </w:p>
    <w:p w14:paraId="461BEC73">
      <w:pPr>
        <w:widowControl/>
        <w:spacing w:line="460" w:lineRule="atLeast"/>
        <w:ind w:firstLine="480"/>
        <w:rPr>
          <w:kern w:val="0"/>
          <w:sz w:val="28"/>
          <w:szCs w:val="28"/>
        </w:rPr>
      </w:pPr>
      <w:r>
        <w:rPr>
          <w:rFonts w:ascii="宋体"/>
          <w:kern w:val="0"/>
          <w:sz w:val="24"/>
        </w:rPr>
        <w:t>       </w:t>
      </w:r>
      <w:r>
        <w:rPr>
          <w:rFonts w:ascii="宋体" w:hAnsi="宋体"/>
          <w:kern w:val="0"/>
          <w:sz w:val="24"/>
        </w:rPr>
        <w:t xml:space="preserve">                                   </w:t>
      </w:r>
      <w:r>
        <w:rPr>
          <w:rFonts w:hint="eastAsia" w:ascii="宋体" w:hAnsi="宋体"/>
          <w:kern w:val="0"/>
          <w:sz w:val="24"/>
        </w:rPr>
        <w:t>年</w:t>
      </w:r>
      <w:r>
        <w:rPr>
          <w:rFonts w:ascii="宋体"/>
          <w:kern w:val="0"/>
          <w:sz w:val="24"/>
        </w:rPr>
        <w:t xml:space="preserve">     </w:t>
      </w:r>
      <w:r>
        <w:rPr>
          <w:rFonts w:hint="eastAsia" w:ascii="宋体" w:hAnsi="宋体"/>
          <w:kern w:val="0"/>
          <w:sz w:val="24"/>
        </w:rPr>
        <w:t>月</w:t>
      </w:r>
      <w:r>
        <w:rPr>
          <w:rFonts w:ascii="宋体"/>
          <w:kern w:val="0"/>
          <w:sz w:val="24"/>
        </w:rPr>
        <w:t xml:space="preserve">     </w:t>
      </w:r>
      <w:r>
        <w:rPr>
          <w:rFonts w:hint="eastAsia" w:ascii="宋体" w:hAnsi="宋体"/>
          <w:kern w:val="0"/>
          <w:sz w:val="24"/>
        </w:rPr>
        <w:t>日</w:t>
      </w:r>
    </w:p>
    <w:p w14:paraId="67D9EEA0">
      <w:pPr>
        <w:widowControl/>
        <w:spacing w:line="460" w:lineRule="atLeast"/>
        <w:ind w:firstLine="480"/>
        <w:rPr>
          <w:kern w:val="0"/>
          <w:sz w:val="28"/>
          <w:szCs w:val="28"/>
        </w:rPr>
      </w:pPr>
    </w:p>
    <w:p w14:paraId="5EF669FF">
      <w:pPr>
        <w:widowControl/>
        <w:spacing w:before="156" w:after="156"/>
        <w:rPr>
          <w:rFonts w:ascii="宋体" w:cs="宋体"/>
          <w:b/>
          <w:bCs/>
          <w:kern w:val="0"/>
          <w:sz w:val="24"/>
        </w:rPr>
      </w:pPr>
    </w:p>
    <w:p w14:paraId="7779C0CD">
      <w:pPr>
        <w:pageBreakBefore/>
        <w:widowControl/>
        <w:spacing w:line="460" w:lineRule="atLeast"/>
        <w:jc w:val="left"/>
        <w:outlineLvl w:val="2"/>
        <w:rPr>
          <w:rFonts w:ascii="宋体"/>
          <w:b/>
          <w:bCs/>
          <w:kern w:val="0"/>
          <w:sz w:val="24"/>
        </w:rPr>
      </w:pPr>
      <w:r>
        <w:rPr>
          <w:rFonts w:hint="eastAsia" w:ascii="宋体" w:hAnsi="宋体"/>
          <w:b/>
          <w:bCs/>
          <w:kern w:val="0"/>
          <w:sz w:val="24"/>
        </w:rPr>
        <w:t>附件7</w:t>
      </w:r>
      <w:r>
        <w:rPr>
          <w:rFonts w:ascii="宋体"/>
          <w:b/>
          <w:bCs/>
          <w:kern w:val="0"/>
          <w:sz w:val="24"/>
        </w:rPr>
        <w:t>       </w:t>
      </w:r>
      <w:r>
        <w:rPr>
          <w:rFonts w:ascii="宋体" w:hAnsi="宋体"/>
          <w:b/>
          <w:bCs/>
          <w:kern w:val="0"/>
          <w:sz w:val="24"/>
        </w:rPr>
        <w:t xml:space="preserve">         </w:t>
      </w:r>
      <w:r>
        <w:rPr>
          <w:rFonts w:ascii="宋体"/>
          <w:b/>
          <w:bCs/>
          <w:kern w:val="0"/>
          <w:sz w:val="24"/>
        </w:rPr>
        <w:t> </w:t>
      </w:r>
      <w:r>
        <w:rPr>
          <w:rFonts w:hint="eastAsia" w:ascii="宋体"/>
          <w:b/>
          <w:bCs/>
          <w:kern w:val="0"/>
          <w:sz w:val="24"/>
        </w:rPr>
        <w:t xml:space="preserve">               </w:t>
      </w:r>
      <w:r>
        <w:rPr>
          <w:rFonts w:hint="eastAsia" w:ascii="宋体" w:hAnsi="宋体"/>
          <w:b/>
          <w:bCs/>
          <w:kern w:val="0"/>
          <w:sz w:val="24"/>
        </w:rPr>
        <w:t>证明文件</w:t>
      </w:r>
    </w:p>
    <w:p w14:paraId="03191549">
      <w:pPr>
        <w:widowControl/>
        <w:spacing w:before="156" w:after="156"/>
        <w:rPr>
          <w:rFonts w:ascii="宋体" w:cs="宋体"/>
          <w:b/>
          <w:bCs/>
          <w:kern w:val="0"/>
          <w:sz w:val="24"/>
        </w:rPr>
      </w:pPr>
    </w:p>
    <w:p w14:paraId="2CE4F77F">
      <w:pPr>
        <w:pStyle w:val="5"/>
        <w:ind w:left="0" w:leftChars="0" w:firstLine="0" w:firstLineChars="0"/>
        <w:rPr>
          <w:rFonts w:hint="eastAsia" w:ascii="宋体" w:cs="宋体"/>
          <w:b/>
          <w:bCs/>
          <w:kern w:val="0"/>
          <w:sz w:val="24"/>
        </w:rPr>
      </w:pPr>
      <w:r>
        <w:rPr>
          <w:rFonts w:hint="eastAsia" w:ascii="宋体" w:cs="宋体"/>
          <w:b/>
          <w:bCs/>
          <w:kern w:val="0"/>
          <w:sz w:val="24"/>
          <w:lang w:val="en-US" w:eastAsia="zh-CN"/>
        </w:rPr>
        <w:t xml:space="preserve">7.1                 </w:t>
      </w:r>
      <w:r>
        <w:rPr>
          <w:rFonts w:hint="eastAsia" w:ascii="宋体" w:cs="宋体"/>
          <w:b/>
          <w:bCs/>
          <w:kern w:val="0"/>
          <w:sz w:val="24"/>
        </w:rPr>
        <w:t>驻马店</w:t>
      </w:r>
      <w:r>
        <w:rPr>
          <w:rFonts w:hint="eastAsia" w:ascii="宋体" w:cs="宋体"/>
          <w:b/>
          <w:bCs/>
          <w:kern w:val="0"/>
          <w:sz w:val="24"/>
          <w:lang w:eastAsia="zh-CN"/>
        </w:rPr>
        <w:t>建筑</w:t>
      </w:r>
      <w:r>
        <w:rPr>
          <w:rFonts w:hint="eastAsia" w:ascii="宋体" w:cs="宋体"/>
          <w:b/>
          <w:bCs/>
          <w:kern w:val="0"/>
          <w:sz w:val="24"/>
        </w:rPr>
        <w:t>府采购供应商信用承诺函</w:t>
      </w:r>
    </w:p>
    <w:p w14:paraId="2C79BC64">
      <w:pPr>
        <w:widowControl/>
        <w:spacing w:before="156" w:after="156"/>
        <w:rPr>
          <w:rFonts w:hint="eastAsia" w:ascii="宋体" w:cs="宋体"/>
          <w:b/>
          <w:bCs/>
          <w:kern w:val="0"/>
          <w:sz w:val="24"/>
        </w:rPr>
      </w:pPr>
    </w:p>
    <w:p w14:paraId="33B4A498">
      <w:pPr>
        <w:widowControl/>
        <w:spacing w:before="156" w:after="156"/>
        <w:rPr>
          <w:rFonts w:hint="eastAsia" w:ascii="宋体" w:cs="宋体"/>
          <w:b/>
          <w:bCs/>
          <w:kern w:val="0"/>
          <w:sz w:val="24"/>
        </w:rPr>
      </w:pPr>
      <w:r>
        <w:rPr>
          <w:rFonts w:hint="eastAsia" w:ascii="宋体" w:cs="宋体"/>
          <w:b/>
          <w:bCs/>
          <w:kern w:val="0"/>
          <w:sz w:val="24"/>
        </w:rPr>
        <w:t>致（政府采购代理机构）：</w:t>
      </w:r>
    </w:p>
    <w:p w14:paraId="4BC80459">
      <w:pPr>
        <w:widowControl/>
        <w:spacing w:before="156" w:after="156"/>
        <w:rPr>
          <w:rFonts w:hint="eastAsia" w:ascii="宋体" w:cs="宋体"/>
          <w:b/>
          <w:bCs/>
          <w:kern w:val="0"/>
          <w:sz w:val="24"/>
        </w:rPr>
      </w:pPr>
      <w:r>
        <w:rPr>
          <w:rFonts w:hint="eastAsia" w:ascii="宋体" w:cs="宋体"/>
          <w:b/>
          <w:bCs/>
          <w:kern w:val="0"/>
          <w:sz w:val="24"/>
        </w:rPr>
        <w:t>单位名称（自然人姓名）：       </w:t>
      </w:r>
    </w:p>
    <w:p w14:paraId="4F4523E6">
      <w:pPr>
        <w:widowControl/>
        <w:spacing w:before="156" w:after="156"/>
        <w:rPr>
          <w:rFonts w:hint="eastAsia" w:ascii="宋体" w:cs="宋体"/>
          <w:b/>
          <w:bCs/>
          <w:kern w:val="0"/>
          <w:sz w:val="24"/>
        </w:rPr>
      </w:pPr>
      <w:r>
        <w:rPr>
          <w:rFonts w:hint="eastAsia" w:ascii="宋体" w:cs="宋体"/>
          <w:b/>
          <w:bCs/>
          <w:kern w:val="0"/>
          <w:sz w:val="24"/>
        </w:rPr>
        <w:t>统一社会信用代码（身份证号码）：    </w:t>
      </w:r>
    </w:p>
    <w:p w14:paraId="4D23DA4F">
      <w:pPr>
        <w:widowControl/>
        <w:spacing w:before="156" w:after="156"/>
        <w:rPr>
          <w:rFonts w:hint="eastAsia" w:ascii="宋体" w:cs="宋体"/>
          <w:b/>
          <w:bCs/>
          <w:kern w:val="0"/>
          <w:sz w:val="24"/>
        </w:rPr>
      </w:pPr>
      <w:r>
        <w:rPr>
          <w:rFonts w:hint="eastAsia" w:ascii="宋体" w:cs="宋体"/>
          <w:b/>
          <w:bCs/>
          <w:kern w:val="0"/>
          <w:sz w:val="24"/>
        </w:rPr>
        <w:t>法定代表人（负责人）：        </w:t>
      </w:r>
    </w:p>
    <w:p w14:paraId="1B27D589">
      <w:pPr>
        <w:widowControl/>
        <w:spacing w:before="156" w:after="156"/>
        <w:rPr>
          <w:rFonts w:hint="eastAsia" w:ascii="宋体" w:cs="宋体"/>
          <w:b/>
          <w:bCs/>
          <w:kern w:val="0"/>
          <w:sz w:val="24"/>
        </w:rPr>
      </w:pPr>
      <w:r>
        <w:rPr>
          <w:rFonts w:hint="eastAsia" w:ascii="宋体" w:cs="宋体"/>
          <w:b/>
          <w:bCs/>
          <w:kern w:val="0"/>
          <w:sz w:val="24"/>
        </w:rPr>
        <w:t>联系地址和电话：   </w:t>
      </w:r>
    </w:p>
    <w:p w14:paraId="335F324B">
      <w:pPr>
        <w:widowControl/>
        <w:spacing w:before="156" w:after="156"/>
        <w:rPr>
          <w:rFonts w:hint="eastAsia" w:ascii="宋体" w:cs="宋体"/>
          <w:b/>
          <w:bCs/>
          <w:kern w:val="0"/>
          <w:sz w:val="24"/>
        </w:rPr>
      </w:pPr>
      <w:r>
        <w:rPr>
          <w:rFonts w:hint="eastAsia" w:ascii="宋体" w:cs="宋体"/>
          <w:b/>
          <w:bCs/>
          <w:kern w:val="0"/>
          <w:sz w:val="24"/>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14:paraId="1F72B96D">
      <w:pPr>
        <w:widowControl/>
        <w:spacing w:before="156" w:after="156"/>
        <w:rPr>
          <w:rFonts w:hint="eastAsia" w:ascii="宋体" w:cs="宋体"/>
          <w:b/>
          <w:bCs/>
          <w:kern w:val="0"/>
          <w:sz w:val="24"/>
        </w:rPr>
      </w:pPr>
      <w:r>
        <w:rPr>
          <w:rFonts w:hint="eastAsia" w:ascii="宋体" w:cs="宋体"/>
          <w:b/>
          <w:bCs/>
          <w:kern w:val="0"/>
          <w:sz w:val="24"/>
        </w:rPr>
        <w:t>（一）具有独立承担民事责任的能力；</w:t>
      </w:r>
    </w:p>
    <w:p w14:paraId="7E609BCE">
      <w:pPr>
        <w:widowControl/>
        <w:spacing w:before="156" w:after="156"/>
        <w:rPr>
          <w:rFonts w:hint="eastAsia" w:ascii="宋体" w:cs="宋体"/>
          <w:b/>
          <w:bCs/>
          <w:kern w:val="0"/>
          <w:sz w:val="24"/>
        </w:rPr>
      </w:pPr>
      <w:r>
        <w:rPr>
          <w:rFonts w:hint="eastAsia" w:ascii="宋体" w:cs="宋体"/>
          <w:b/>
          <w:bCs/>
          <w:kern w:val="0"/>
          <w:sz w:val="24"/>
        </w:rPr>
        <w:t>（二）具有良好的商业信誉和健全的财务会计制度；</w:t>
      </w:r>
    </w:p>
    <w:p w14:paraId="151CB40B">
      <w:pPr>
        <w:widowControl/>
        <w:spacing w:before="156" w:after="156"/>
        <w:rPr>
          <w:rFonts w:hint="eastAsia" w:ascii="宋体" w:cs="宋体"/>
          <w:b/>
          <w:bCs/>
          <w:kern w:val="0"/>
          <w:sz w:val="24"/>
        </w:rPr>
      </w:pPr>
      <w:r>
        <w:rPr>
          <w:rFonts w:hint="eastAsia" w:ascii="宋体" w:cs="宋体"/>
          <w:b/>
          <w:bCs/>
          <w:kern w:val="0"/>
          <w:sz w:val="24"/>
        </w:rPr>
        <w:t>（三）具有履行合同所必需的设备和专业技术能力；</w:t>
      </w:r>
    </w:p>
    <w:p w14:paraId="3995157E">
      <w:pPr>
        <w:widowControl/>
        <w:spacing w:before="156" w:after="156"/>
        <w:rPr>
          <w:rFonts w:hint="eastAsia" w:ascii="宋体" w:cs="宋体"/>
          <w:b/>
          <w:bCs/>
          <w:kern w:val="0"/>
          <w:sz w:val="24"/>
        </w:rPr>
      </w:pPr>
      <w:r>
        <w:rPr>
          <w:rFonts w:hint="eastAsia" w:ascii="宋体" w:cs="宋体"/>
          <w:b/>
          <w:bCs/>
          <w:kern w:val="0"/>
          <w:sz w:val="24"/>
        </w:rPr>
        <w:t>（四）有依法缴纳税收和社会保障资金的良好记录；</w:t>
      </w:r>
    </w:p>
    <w:p w14:paraId="0491BBAD">
      <w:pPr>
        <w:widowControl/>
        <w:spacing w:before="156" w:after="156"/>
        <w:rPr>
          <w:rFonts w:hint="eastAsia" w:ascii="宋体" w:cs="宋体"/>
          <w:b/>
          <w:bCs/>
          <w:kern w:val="0"/>
          <w:sz w:val="24"/>
        </w:rPr>
      </w:pPr>
      <w:r>
        <w:rPr>
          <w:rFonts w:hint="eastAsia" w:ascii="宋体" w:cs="宋体"/>
          <w:b/>
          <w:bCs/>
          <w:kern w:val="0"/>
          <w:sz w:val="24"/>
        </w:rPr>
        <w:t>（五）参加政府采购活动前三年内，在经营活动中没有重大违法记录；</w:t>
      </w:r>
    </w:p>
    <w:p w14:paraId="6BFB3770">
      <w:pPr>
        <w:widowControl/>
        <w:spacing w:before="156" w:after="156"/>
        <w:rPr>
          <w:rFonts w:hint="eastAsia" w:ascii="宋体" w:cs="宋体"/>
          <w:b/>
          <w:bCs/>
          <w:kern w:val="0"/>
          <w:sz w:val="24"/>
        </w:rPr>
      </w:pPr>
      <w:r>
        <w:rPr>
          <w:rFonts w:hint="eastAsia" w:ascii="宋体" w:cs="宋体"/>
          <w:b/>
          <w:bCs/>
          <w:kern w:val="0"/>
          <w:sz w:val="24"/>
        </w:rPr>
        <w:t>（六）未被列入严重失信主体名单、失信被执行人、税收违法黑名单、政府采购严重违法失信行为记录名单，未曾作出虚假承诺；</w:t>
      </w:r>
    </w:p>
    <w:p w14:paraId="62A48B53">
      <w:pPr>
        <w:widowControl/>
        <w:spacing w:before="156" w:after="156"/>
        <w:rPr>
          <w:rFonts w:hint="eastAsia" w:ascii="宋体" w:cs="宋体"/>
          <w:b/>
          <w:bCs/>
          <w:kern w:val="0"/>
          <w:sz w:val="24"/>
        </w:rPr>
      </w:pPr>
      <w:r>
        <w:rPr>
          <w:rFonts w:hint="eastAsia" w:ascii="宋体" w:cs="宋体"/>
          <w:b/>
          <w:bCs/>
          <w:kern w:val="0"/>
          <w:sz w:val="24"/>
        </w:rPr>
        <w:t>（七）符合法律、行政法规规定的其他条件。</w:t>
      </w:r>
    </w:p>
    <w:p w14:paraId="7C1FE503">
      <w:pPr>
        <w:widowControl/>
        <w:spacing w:before="156" w:after="156"/>
        <w:rPr>
          <w:rFonts w:hint="eastAsia" w:ascii="宋体" w:cs="宋体"/>
          <w:b/>
          <w:bCs/>
          <w:kern w:val="0"/>
          <w:sz w:val="24"/>
        </w:rPr>
      </w:pPr>
      <w:r>
        <w:rPr>
          <w:rFonts w:hint="eastAsia" w:ascii="宋体" w:cs="宋体"/>
          <w:b/>
          <w:bCs/>
          <w:kern w:val="0"/>
          <w:sz w:val="24"/>
        </w:rPr>
        <w:t>我单位（本人）保证上述承诺事项的真实性，如有弄虚作假或其他违法违规行为，愿意承担一切法律责任，并承担因此所造成的一切损失。</w:t>
      </w:r>
    </w:p>
    <w:p w14:paraId="5F045BAF">
      <w:pPr>
        <w:widowControl/>
        <w:spacing w:before="156" w:after="156"/>
        <w:rPr>
          <w:rFonts w:hint="eastAsia" w:ascii="宋体" w:cs="宋体"/>
          <w:b/>
          <w:bCs/>
          <w:kern w:val="0"/>
          <w:sz w:val="24"/>
        </w:rPr>
      </w:pPr>
    </w:p>
    <w:p w14:paraId="2696C907">
      <w:pPr>
        <w:widowControl/>
        <w:spacing w:before="156" w:after="156"/>
        <w:rPr>
          <w:rFonts w:hint="eastAsia" w:ascii="宋体" w:cs="宋体"/>
          <w:b/>
          <w:bCs/>
          <w:kern w:val="0"/>
          <w:sz w:val="24"/>
        </w:rPr>
      </w:pPr>
      <w:r>
        <w:rPr>
          <w:rFonts w:hint="eastAsia" w:ascii="宋体" w:cs="宋体"/>
          <w:b/>
          <w:bCs/>
          <w:kern w:val="0"/>
          <w:sz w:val="24"/>
        </w:rPr>
        <w:t>供应商名称（盖章）：</w:t>
      </w:r>
    </w:p>
    <w:p w14:paraId="7511C11E">
      <w:pPr>
        <w:widowControl/>
        <w:spacing w:before="156" w:after="156"/>
        <w:rPr>
          <w:rFonts w:hint="eastAsia" w:ascii="宋体" w:cs="宋体"/>
          <w:b/>
          <w:bCs/>
          <w:kern w:val="0"/>
          <w:sz w:val="24"/>
        </w:rPr>
      </w:pPr>
      <w:r>
        <w:rPr>
          <w:rFonts w:hint="eastAsia" w:ascii="宋体" w:cs="宋体"/>
          <w:b/>
          <w:bCs/>
          <w:kern w:val="0"/>
          <w:sz w:val="24"/>
        </w:rPr>
        <w:t>法定代表人、负责人、自然人或授权代表(签字)：</w:t>
      </w:r>
    </w:p>
    <w:p w14:paraId="36D6FFDF">
      <w:pPr>
        <w:widowControl/>
        <w:spacing w:before="156" w:after="156"/>
        <w:rPr>
          <w:rFonts w:hint="eastAsia" w:ascii="宋体" w:cs="宋体"/>
          <w:b/>
          <w:bCs/>
          <w:kern w:val="0"/>
          <w:sz w:val="24"/>
        </w:rPr>
      </w:pPr>
      <w:r>
        <w:rPr>
          <w:rFonts w:hint="eastAsia" w:ascii="宋体" w:cs="宋体"/>
          <w:b/>
          <w:bCs/>
          <w:kern w:val="0"/>
          <w:sz w:val="24"/>
        </w:rPr>
        <w:t>日期： 年  月  日</w:t>
      </w:r>
    </w:p>
    <w:p w14:paraId="3405069F">
      <w:pPr>
        <w:widowControl/>
        <w:spacing w:before="156" w:after="156"/>
        <w:rPr>
          <w:rFonts w:hint="eastAsia" w:ascii="宋体" w:cs="宋体"/>
          <w:b/>
          <w:bCs/>
          <w:kern w:val="0"/>
          <w:sz w:val="24"/>
        </w:rPr>
      </w:pPr>
    </w:p>
    <w:p w14:paraId="18C9C2AA">
      <w:pPr>
        <w:widowControl/>
        <w:spacing w:before="156" w:after="156"/>
        <w:rPr>
          <w:rFonts w:hint="eastAsia" w:ascii="宋体" w:cs="宋体"/>
          <w:b/>
          <w:bCs/>
          <w:kern w:val="0"/>
          <w:sz w:val="24"/>
        </w:rPr>
      </w:pPr>
      <w:r>
        <w:rPr>
          <w:rFonts w:hint="eastAsia" w:ascii="宋体" w:cs="宋体"/>
          <w:b/>
          <w:bCs/>
          <w:kern w:val="0"/>
          <w:sz w:val="24"/>
        </w:rPr>
        <w:t>注：1.供应商须在投标（响应性）文件中按此模板提供承诺函，未提供视为未实质性响应招标文件要求，按无效投标（响应）处理。</w:t>
      </w:r>
    </w:p>
    <w:p w14:paraId="1199C738">
      <w:pPr>
        <w:widowControl/>
        <w:spacing w:before="156" w:after="156"/>
        <w:rPr>
          <w:rFonts w:ascii="宋体" w:cs="宋体"/>
          <w:b/>
          <w:bCs/>
          <w:kern w:val="0"/>
          <w:sz w:val="24"/>
        </w:rPr>
      </w:pPr>
      <w:r>
        <w:rPr>
          <w:rFonts w:hint="eastAsia" w:ascii="宋体" w:cs="宋体"/>
          <w:b/>
          <w:bCs/>
          <w:kern w:val="0"/>
          <w:sz w:val="24"/>
        </w:rPr>
        <w:t>2.供应商的法定代表人或者授权代表的签字或盖章应真实、有效，如由授权代表签字或盖章的，应提供“法定代表人授权书”。</w:t>
      </w:r>
    </w:p>
    <w:p w14:paraId="19022887">
      <w:pPr>
        <w:numPr>
          <w:ilvl w:val="0"/>
          <w:numId w:val="0"/>
        </w:numPr>
        <w:spacing w:line="360" w:lineRule="auto"/>
        <w:ind w:left="630" w:leftChars="0"/>
        <w:jc w:val="left"/>
        <w:rPr>
          <w:sz w:val="24"/>
        </w:rPr>
      </w:pPr>
      <w:r>
        <w:rPr>
          <w:rFonts w:hint="eastAsia" w:ascii="宋体" w:hAnsi="宋体"/>
          <w:sz w:val="24"/>
          <w:lang w:val="en-US" w:eastAsia="zh-CN"/>
        </w:rPr>
        <w:t>7.2</w:t>
      </w:r>
      <w:r>
        <w:rPr>
          <w:rFonts w:hint="eastAsia" w:ascii="宋体" w:hAnsi="宋体"/>
          <w:sz w:val="24"/>
        </w:rPr>
        <w:t>有效的营业执照（副本）、税务登记证（副本）、组织机构代码证（副本）或三证合一的营业执照</w:t>
      </w:r>
    </w:p>
    <w:p w14:paraId="13D7D371">
      <w:pPr>
        <w:numPr>
          <w:ilvl w:val="0"/>
          <w:numId w:val="0"/>
        </w:numPr>
        <w:spacing w:line="360" w:lineRule="auto"/>
        <w:ind w:left="630" w:leftChars="0"/>
        <w:jc w:val="left"/>
        <w:rPr>
          <w:sz w:val="24"/>
        </w:rPr>
      </w:pPr>
      <w:r>
        <w:rPr>
          <w:rFonts w:hint="eastAsia" w:ascii="宋体" w:hAnsi="宋体"/>
          <w:sz w:val="24"/>
          <w:lang w:val="en-US" w:eastAsia="zh-CN"/>
        </w:rPr>
        <w:t>7.3</w:t>
      </w:r>
      <w:r>
        <w:rPr>
          <w:rFonts w:hint="eastAsia" w:ascii="宋体" w:hAnsi="宋体"/>
          <w:sz w:val="24"/>
        </w:rPr>
        <w:t>企业资质证书</w:t>
      </w:r>
    </w:p>
    <w:p w14:paraId="30975226">
      <w:pPr>
        <w:numPr>
          <w:ilvl w:val="0"/>
          <w:numId w:val="0"/>
        </w:numPr>
        <w:spacing w:line="360" w:lineRule="auto"/>
        <w:ind w:left="630" w:leftChars="0"/>
        <w:jc w:val="left"/>
        <w:rPr>
          <w:sz w:val="24"/>
        </w:rPr>
      </w:pPr>
      <w:r>
        <w:rPr>
          <w:rFonts w:hint="eastAsia"/>
          <w:sz w:val="24"/>
          <w:lang w:val="en-US" w:eastAsia="zh-CN"/>
        </w:rPr>
        <w:t>7.4</w:t>
      </w:r>
      <w:r>
        <w:rPr>
          <w:rFonts w:hint="eastAsia"/>
          <w:sz w:val="24"/>
        </w:rPr>
        <w:t>安全生产许可证</w:t>
      </w:r>
    </w:p>
    <w:p w14:paraId="2C43930A">
      <w:pPr>
        <w:numPr>
          <w:ilvl w:val="0"/>
          <w:numId w:val="0"/>
        </w:numPr>
        <w:spacing w:line="360" w:lineRule="auto"/>
        <w:ind w:left="630" w:leftChars="0"/>
        <w:jc w:val="left"/>
        <w:rPr>
          <w:sz w:val="24"/>
        </w:rPr>
      </w:pPr>
      <w:r>
        <w:rPr>
          <w:rFonts w:hint="eastAsia"/>
          <w:sz w:val="24"/>
          <w:lang w:val="en-US" w:eastAsia="zh-CN"/>
        </w:rPr>
        <w:t>7.5</w:t>
      </w:r>
      <w:r>
        <w:rPr>
          <w:rFonts w:hint="eastAsia"/>
          <w:sz w:val="24"/>
        </w:rPr>
        <w:t>其他资格审查证明文件</w:t>
      </w:r>
    </w:p>
    <w:p w14:paraId="66F399C0">
      <w:pPr>
        <w:numPr>
          <w:ilvl w:val="0"/>
          <w:numId w:val="0"/>
        </w:numPr>
        <w:spacing w:line="360" w:lineRule="auto"/>
        <w:ind w:left="630" w:leftChars="0"/>
        <w:jc w:val="left"/>
        <w:rPr>
          <w:sz w:val="24"/>
        </w:rPr>
      </w:pPr>
      <w:r>
        <w:rPr>
          <w:rFonts w:hint="eastAsia"/>
          <w:sz w:val="24"/>
          <w:lang w:val="en-US" w:eastAsia="zh-CN"/>
        </w:rPr>
        <w:t>7.6</w:t>
      </w:r>
      <w:r>
        <w:rPr>
          <w:rFonts w:hint="eastAsia"/>
          <w:sz w:val="24"/>
        </w:rPr>
        <w:t>其他证明文件</w:t>
      </w:r>
    </w:p>
    <w:p w14:paraId="0D9386D7"/>
    <w:p w14:paraId="4BC00ADB"/>
    <w:p w14:paraId="22C95006"/>
    <w:p w14:paraId="013FBEC6"/>
    <w:p w14:paraId="09CD5C45"/>
    <w:p w14:paraId="30229662"/>
    <w:p w14:paraId="0AA7E45A"/>
    <w:p w14:paraId="7A17A340"/>
    <w:p w14:paraId="6481AFED"/>
    <w:p w14:paraId="135EEF3B"/>
    <w:p w14:paraId="5FA765F3"/>
    <w:p w14:paraId="4D7723D5"/>
    <w:p w14:paraId="4970C14A"/>
    <w:p w14:paraId="5CBAF67D"/>
    <w:p w14:paraId="37D974DB"/>
    <w:p w14:paraId="268C7216"/>
    <w:p w14:paraId="60E412AE"/>
    <w:p w14:paraId="31F2E379">
      <w:pPr>
        <w:pageBreakBefore/>
        <w:widowControl/>
        <w:spacing w:line="460" w:lineRule="atLeast"/>
        <w:jc w:val="left"/>
        <w:outlineLvl w:val="2"/>
        <w:rPr>
          <w:rFonts w:hint="default" w:ascii="宋体" w:eastAsia="宋体"/>
          <w:b/>
          <w:bCs/>
          <w:kern w:val="0"/>
          <w:sz w:val="24"/>
          <w:lang w:val="en-US" w:eastAsia="zh-CN"/>
        </w:rPr>
      </w:pPr>
      <w:r>
        <w:rPr>
          <w:rFonts w:hint="eastAsia" w:ascii="宋体" w:hAnsi="宋体"/>
          <w:b/>
          <w:bCs/>
          <w:kern w:val="0"/>
          <w:sz w:val="24"/>
        </w:rPr>
        <w:t>附件8</w:t>
      </w:r>
      <w:r>
        <w:rPr>
          <w:rFonts w:ascii="宋体" w:hAnsi="宋体"/>
          <w:b/>
          <w:bCs/>
          <w:kern w:val="0"/>
          <w:sz w:val="24"/>
        </w:rPr>
        <w:t xml:space="preserve">                        </w:t>
      </w:r>
      <w:r>
        <w:rPr>
          <w:rFonts w:hint="eastAsia" w:ascii="宋体" w:hAnsi="宋体"/>
          <w:b/>
          <w:bCs/>
          <w:kern w:val="0"/>
          <w:sz w:val="24"/>
          <w:lang w:val="en-US" w:eastAsia="zh-CN"/>
        </w:rPr>
        <w:t>已标价工程量清单</w:t>
      </w:r>
    </w:p>
    <w:p w14:paraId="3A8ADEAD">
      <w:pPr>
        <w:pStyle w:val="10"/>
        <w:rPr>
          <w:b/>
        </w:rPr>
      </w:pPr>
    </w:p>
    <w:p w14:paraId="6CDED926">
      <w:pPr>
        <w:pStyle w:val="10"/>
        <w:rPr>
          <w:b/>
        </w:rPr>
      </w:pPr>
    </w:p>
    <w:p w14:paraId="322689BD">
      <w:pPr>
        <w:pStyle w:val="10"/>
        <w:rPr>
          <w:b/>
        </w:rPr>
      </w:pPr>
    </w:p>
    <w:p w14:paraId="134E576D">
      <w:pPr>
        <w:pStyle w:val="10"/>
        <w:rPr>
          <w:b/>
        </w:rPr>
      </w:pPr>
    </w:p>
    <w:p w14:paraId="77A2DD54">
      <w:pPr>
        <w:pStyle w:val="10"/>
        <w:rPr>
          <w:b/>
        </w:rPr>
      </w:pPr>
    </w:p>
    <w:p w14:paraId="30FA5046">
      <w:pPr>
        <w:pStyle w:val="10"/>
        <w:rPr>
          <w:b/>
        </w:rPr>
      </w:pPr>
    </w:p>
    <w:p w14:paraId="6D2A623C">
      <w:pPr>
        <w:pStyle w:val="10"/>
        <w:rPr>
          <w:b/>
        </w:rPr>
      </w:pPr>
    </w:p>
    <w:p w14:paraId="69701D5D">
      <w:pPr>
        <w:pStyle w:val="10"/>
        <w:rPr>
          <w:b/>
        </w:rPr>
      </w:pPr>
    </w:p>
    <w:p w14:paraId="1B27C89E">
      <w:pPr>
        <w:pStyle w:val="10"/>
        <w:rPr>
          <w:b/>
        </w:rPr>
      </w:pPr>
    </w:p>
    <w:p w14:paraId="1560791F">
      <w:pPr>
        <w:pStyle w:val="10"/>
        <w:rPr>
          <w:b/>
        </w:rPr>
      </w:pPr>
    </w:p>
    <w:p w14:paraId="3920F9F0">
      <w:pPr>
        <w:pageBreakBefore/>
        <w:widowControl/>
        <w:spacing w:line="460" w:lineRule="atLeast"/>
        <w:jc w:val="left"/>
        <w:outlineLvl w:val="2"/>
        <w:rPr>
          <w:rFonts w:hint="eastAsia" w:ascii="宋体"/>
          <w:b/>
          <w:bCs/>
          <w:kern w:val="0"/>
          <w:sz w:val="24"/>
        </w:rPr>
      </w:pPr>
      <w:r>
        <w:rPr>
          <w:rFonts w:hint="eastAsia" w:ascii="宋体" w:hAnsi="宋体"/>
          <w:b/>
          <w:bCs/>
          <w:kern w:val="0"/>
          <w:sz w:val="24"/>
        </w:rPr>
        <w:t>附件9</w:t>
      </w:r>
      <w:r>
        <w:rPr>
          <w:rFonts w:ascii="宋体" w:hAnsi="宋体"/>
          <w:b/>
          <w:bCs/>
          <w:kern w:val="0"/>
          <w:sz w:val="24"/>
        </w:rPr>
        <w:t xml:space="preserve">                         </w:t>
      </w:r>
      <w:r>
        <w:rPr>
          <w:rFonts w:hint="eastAsia" w:ascii="宋体" w:hAnsi="宋体"/>
          <w:b/>
          <w:bCs/>
          <w:kern w:val="0"/>
          <w:sz w:val="24"/>
        </w:rPr>
        <w:t>施工组织设计</w:t>
      </w:r>
    </w:p>
    <w:p w14:paraId="38F6B0FB">
      <w:pPr>
        <w:pStyle w:val="10"/>
        <w:rPr>
          <w:b/>
        </w:rPr>
      </w:pPr>
    </w:p>
    <w:p w14:paraId="61082855">
      <w:pPr>
        <w:autoSpaceDE w:val="0"/>
        <w:autoSpaceDN w:val="0"/>
        <w:adjustRightInd w:val="0"/>
        <w:spacing w:line="400" w:lineRule="exact"/>
        <w:ind w:right="-34" w:rightChars="-16" w:firstLine="539" w:firstLineChars="257"/>
        <w:jc w:val="left"/>
        <w:rPr>
          <w:rFonts w:ascii="宋体"/>
          <w:kern w:val="0"/>
          <w:szCs w:val="21"/>
        </w:rPr>
      </w:pPr>
      <w:r>
        <w:rPr>
          <w:rFonts w:ascii="宋体" w:hAnsi="宋体"/>
          <w:kern w:val="0"/>
          <w:szCs w:val="21"/>
        </w:rPr>
        <w:t xml:space="preserve">1. </w:t>
      </w:r>
      <w:r>
        <w:rPr>
          <w:rFonts w:hint="eastAsia" w:ascii="宋体" w:hAnsi="宋体"/>
          <w:kern w:val="0"/>
          <w:szCs w:val="21"/>
        </w:rPr>
        <w:t>编制要求：编制时应采用文字并结合图表形式说明施工方法；拟投入本项目的主要施工设备情况、拟配备本项目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3290EDCA">
      <w:pPr>
        <w:autoSpaceDE w:val="0"/>
        <w:autoSpaceDN w:val="0"/>
        <w:adjustRightInd w:val="0"/>
        <w:spacing w:line="400" w:lineRule="exact"/>
        <w:ind w:right="-34" w:rightChars="-16" w:firstLine="539" w:firstLineChars="257"/>
        <w:jc w:val="left"/>
        <w:rPr>
          <w:rFonts w:ascii="宋体"/>
          <w:szCs w:val="21"/>
        </w:rPr>
      </w:pPr>
      <w:r>
        <w:rPr>
          <w:rFonts w:ascii="宋体" w:hAnsi="宋体"/>
          <w:kern w:val="0"/>
          <w:szCs w:val="21"/>
        </w:rPr>
        <w:t>2.</w:t>
      </w:r>
      <w:r>
        <w:rPr>
          <w:rFonts w:hint="eastAsia" w:ascii="宋体" w:hAnsi="宋体"/>
          <w:szCs w:val="21"/>
        </w:rPr>
        <w:t>主要包括下列内容：</w:t>
      </w:r>
    </w:p>
    <w:p w14:paraId="4B4E5439">
      <w:pPr>
        <w:spacing w:line="400" w:lineRule="exact"/>
        <w:ind w:right="-34" w:rightChars="-16" w:firstLine="787" w:firstLineChars="375"/>
        <w:rPr>
          <w:rFonts w:ascii="宋体" w:hAnsi="宋体"/>
          <w:szCs w:val="21"/>
        </w:rPr>
      </w:pPr>
      <w:r>
        <w:rPr>
          <w:rFonts w:ascii="宋体" w:hAnsi="宋体"/>
          <w:szCs w:val="21"/>
        </w:rPr>
        <w:t>1</w:t>
      </w:r>
      <w:r>
        <w:rPr>
          <w:rFonts w:hint="eastAsia" w:ascii="宋体" w:hAnsi="宋体"/>
          <w:szCs w:val="21"/>
        </w:rPr>
        <w:t>）施工方案和技术措施；</w:t>
      </w:r>
      <w:r>
        <w:rPr>
          <w:rFonts w:ascii="宋体" w:hAnsi="宋体"/>
          <w:szCs w:val="21"/>
        </w:rPr>
        <w:t xml:space="preserve"> </w:t>
      </w:r>
    </w:p>
    <w:p w14:paraId="75FBD824">
      <w:pPr>
        <w:spacing w:line="400" w:lineRule="exact"/>
        <w:ind w:right="-34" w:rightChars="-16" w:firstLine="787" w:firstLineChars="375"/>
        <w:rPr>
          <w:rFonts w:ascii="宋体"/>
          <w:szCs w:val="21"/>
        </w:rPr>
      </w:pPr>
      <w:r>
        <w:rPr>
          <w:rFonts w:ascii="宋体" w:hAnsi="宋体"/>
          <w:szCs w:val="21"/>
        </w:rPr>
        <w:t>2</w:t>
      </w:r>
      <w:r>
        <w:rPr>
          <w:rFonts w:hint="eastAsia" w:ascii="宋体" w:hAnsi="宋体"/>
          <w:szCs w:val="21"/>
        </w:rPr>
        <w:t>）</w:t>
      </w:r>
      <w:r>
        <w:rPr>
          <w:rFonts w:hint="eastAsia" w:hAnsi="宋体"/>
        </w:rPr>
        <w:t>质量管理体系与措施</w:t>
      </w:r>
      <w:r>
        <w:rPr>
          <w:rFonts w:hint="eastAsia" w:ascii="宋体" w:hAnsi="宋体"/>
          <w:szCs w:val="21"/>
        </w:rPr>
        <w:t>；</w:t>
      </w:r>
    </w:p>
    <w:p w14:paraId="03536B77">
      <w:pPr>
        <w:spacing w:line="400" w:lineRule="exact"/>
        <w:ind w:right="-34" w:rightChars="-16" w:firstLine="787" w:firstLineChars="375"/>
        <w:rPr>
          <w:rFonts w:ascii="宋体"/>
          <w:szCs w:val="21"/>
        </w:rPr>
      </w:pPr>
      <w:r>
        <w:rPr>
          <w:rFonts w:ascii="宋体" w:hAnsi="宋体"/>
          <w:szCs w:val="21"/>
        </w:rPr>
        <w:t>3</w:t>
      </w:r>
      <w:r>
        <w:rPr>
          <w:rFonts w:hint="eastAsia" w:ascii="宋体" w:hAnsi="宋体"/>
          <w:szCs w:val="21"/>
        </w:rPr>
        <w:t>）</w:t>
      </w:r>
      <w:r>
        <w:rPr>
          <w:rFonts w:hint="eastAsia" w:hAnsi="宋体"/>
        </w:rPr>
        <w:t>安全管理体系与措施</w:t>
      </w:r>
      <w:r>
        <w:rPr>
          <w:rFonts w:hint="eastAsia" w:ascii="宋体" w:hAnsi="宋体"/>
          <w:szCs w:val="21"/>
        </w:rPr>
        <w:t>；</w:t>
      </w:r>
    </w:p>
    <w:p w14:paraId="76C72893">
      <w:pPr>
        <w:spacing w:line="400" w:lineRule="exact"/>
        <w:ind w:right="-34" w:rightChars="-16" w:firstLine="787" w:firstLineChars="375"/>
        <w:rPr>
          <w:rFonts w:ascii="宋体" w:hAnsi="宋体"/>
          <w:szCs w:val="21"/>
        </w:rPr>
      </w:pPr>
      <w:r>
        <w:rPr>
          <w:rFonts w:ascii="宋体" w:hAnsi="宋体"/>
          <w:szCs w:val="21"/>
        </w:rPr>
        <w:t>4</w:t>
      </w:r>
      <w:r>
        <w:rPr>
          <w:rFonts w:hint="eastAsia" w:ascii="宋体" w:hAnsi="宋体"/>
          <w:szCs w:val="21"/>
        </w:rPr>
        <w:t>）</w:t>
      </w:r>
      <w:r>
        <w:rPr>
          <w:rFonts w:hint="eastAsia" w:ascii="宋体" w:hAnsi="宋体" w:cs="宋体"/>
          <w:szCs w:val="21"/>
        </w:rPr>
        <w:t>文明施工、环境保护管理体系及施工现场扬尘治理措施</w:t>
      </w:r>
      <w:r>
        <w:rPr>
          <w:rFonts w:hint="eastAsia" w:ascii="宋体" w:hAnsi="宋体"/>
          <w:szCs w:val="21"/>
        </w:rPr>
        <w:t>；</w:t>
      </w:r>
      <w:r>
        <w:rPr>
          <w:rFonts w:ascii="宋体" w:hAnsi="宋体"/>
          <w:szCs w:val="21"/>
        </w:rPr>
        <w:t xml:space="preserve"> </w:t>
      </w:r>
    </w:p>
    <w:p w14:paraId="666A6D46">
      <w:pPr>
        <w:spacing w:line="400" w:lineRule="exact"/>
        <w:ind w:right="-34" w:rightChars="-16" w:firstLine="787" w:firstLineChars="375"/>
        <w:rPr>
          <w:rFonts w:ascii="宋体"/>
          <w:szCs w:val="21"/>
        </w:rPr>
      </w:pPr>
      <w:r>
        <w:rPr>
          <w:rFonts w:ascii="宋体" w:hAnsi="宋体"/>
          <w:szCs w:val="21"/>
        </w:rPr>
        <w:t>5</w:t>
      </w:r>
      <w:r>
        <w:rPr>
          <w:rFonts w:hint="eastAsia" w:ascii="宋体" w:hAnsi="宋体"/>
          <w:szCs w:val="21"/>
        </w:rPr>
        <w:t>）工期保证措施；</w:t>
      </w:r>
    </w:p>
    <w:p w14:paraId="7BA1CC89">
      <w:pPr>
        <w:spacing w:line="400" w:lineRule="exact"/>
        <w:ind w:right="-34" w:rightChars="-16" w:firstLine="787" w:firstLineChars="375"/>
        <w:rPr>
          <w:rFonts w:ascii="宋体" w:hAnsi="宋体"/>
          <w:szCs w:val="21"/>
        </w:rPr>
      </w:pPr>
      <w:r>
        <w:rPr>
          <w:rFonts w:ascii="宋体" w:hAnsi="宋体"/>
          <w:szCs w:val="21"/>
        </w:rPr>
        <w:t>6</w:t>
      </w:r>
      <w:r>
        <w:rPr>
          <w:rFonts w:hint="eastAsia" w:ascii="宋体" w:hAnsi="宋体"/>
          <w:szCs w:val="21"/>
        </w:rPr>
        <w:t>）</w:t>
      </w:r>
      <w:r>
        <w:rPr>
          <w:rFonts w:hint="eastAsia" w:hAnsi="宋体"/>
        </w:rPr>
        <w:t>拟投入资源配备计划</w:t>
      </w:r>
      <w:r>
        <w:rPr>
          <w:rFonts w:hint="eastAsia" w:ascii="宋体" w:hAnsi="宋体"/>
          <w:szCs w:val="21"/>
        </w:rPr>
        <w:t>；</w:t>
      </w:r>
      <w:r>
        <w:rPr>
          <w:rFonts w:ascii="宋体" w:hAnsi="宋体"/>
          <w:szCs w:val="21"/>
        </w:rPr>
        <w:t xml:space="preserve">  </w:t>
      </w:r>
    </w:p>
    <w:p w14:paraId="18036079">
      <w:pPr>
        <w:spacing w:line="400" w:lineRule="exact"/>
        <w:ind w:right="-34" w:rightChars="-16" w:firstLine="787" w:firstLineChars="375"/>
        <w:rPr>
          <w:rFonts w:ascii="宋体" w:hAnsi="宋体"/>
          <w:szCs w:val="21"/>
        </w:rPr>
      </w:pPr>
      <w:r>
        <w:rPr>
          <w:rFonts w:ascii="宋体" w:hAnsi="宋体"/>
          <w:szCs w:val="21"/>
        </w:rPr>
        <w:t>7</w:t>
      </w:r>
      <w:r>
        <w:rPr>
          <w:rFonts w:hint="eastAsia" w:ascii="宋体" w:hAnsi="宋体"/>
          <w:szCs w:val="21"/>
        </w:rPr>
        <w:t>）</w:t>
      </w:r>
      <w:r>
        <w:rPr>
          <w:rFonts w:hint="eastAsia" w:ascii="宋体" w:hAnsi="宋体" w:cs="宋体"/>
          <w:szCs w:val="21"/>
        </w:rPr>
        <w:t>施工进度表</w:t>
      </w:r>
      <w:r>
        <w:rPr>
          <w:rFonts w:hint="eastAsia" w:ascii="宋体" w:hAnsi="宋体" w:cs="宋体"/>
          <w:szCs w:val="21"/>
          <w:lang w:val="en-US" w:eastAsia="zh-CN"/>
        </w:rPr>
        <w:t>或</w:t>
      </w:r>
      <w:r>
        <w:rPr>
          <w:rFonts w:hint="eastAsia" w:ascii="宋体" w:hAnsi="宋体" w:cs="宋体"/>
          <w:szCs w:val="21"/>
        </w:rPr>
        <w:t>网络计划图</w:t>
      </w:r>
      <w:r>
        <w:rPr>
          <w:rFonts w:hint="eastAsia" w:ascii="宋体" w:hAnsi="宋体"/>
          <w:szCs w:val="21"/>
        </w:rPr>
        <w:t>；</w:t>
      </w:r>
      <w:r>
        <w:rPr>
          <w:rFonts w:ascii="宋体" w:hAnsi="宋体"/>
          <w:szCs w:val="21"/>
        </w:rPr>
        <w:t xml:space="preserve"> </w:t>
      </w:r>
    </w:p>
    <w:p w14:paraId="07C65317">
      <w:pPr>
        <w:spacing w:line="400" w:lineRule="exact"/>
        <w:ind w:right="-34" w:rightChars="-16" w:firstLine="787" w:firstLineChars="375"/>
        <w:rPr>
          <w:rFonts w:ascii="宋体" w:hAnsi="宋体"/>
          <w:szCs w:val="21"/>
        </w:rPr>
      </w:pPr>
      <w:r>
        <w:rPr>
          <w:rFonts w:ascii="宋体" w:hAnsi="宋体"/>
          <w:szCs w:val="21"/>
        </w:rPr>
        <w:t>8</w:t>
      </w:r>
      <w:r>
        <w:rPr>
          <w:rFonts w:hint="eastAsia" w:ascii="宋体" w:hAnsi="宋体"/>
          <w:szCs w:val="21"/>
        </w:rPr>
        <w:t>）</w:t>
      </w:r>
      <w:r>
        <w:rPr>
          <w:rFonts w:hint="eastAsia" w:ascii="宋体" w:hAnsi="宋体" w:cs="宋体"/>
          <w:szCs w:val="21"/>
        </w:rPr>
        <w:t>技术创新的应用实施措施</w:t>
      </w:r>
      <w:r>
        <w:rPr>
          <w:rFonts w:hint="eastAsia" w:ascii="宋体" w:hAnsi="宋体"/>
          <w:szCs w:val="21"/>
        </w:rPr>
        <w:t>；</w:t>
      </w:r>
      <w:r>
        <w:rPr>
          <w:rFonts w:ascii="宋体" w:hAnsi="宋体"/>
          <w:szCs w:val="21"/>
        </w:rPr>
        <w:t xml:space="preserve">  </w:t>
      </w:r>
    </w:p>
    <w:p w14:paraId="68A5AD1D">
      <w:pPr>
        <w:spacing w:line="400" w:lineRule="exact"/>
        <w:ind w:right="-34" w:rightChars="-16" w:firstLine="787" w:firstLineChars="375"/>
        <w:rPr>
          <w:rFonts w:ascii="宋体"/>
          <w:szCs w:val="21"/>
        </w:rPr>
      </w:pPr>
      <w:r>
        <w:rPr>
          <w:rFonts w:ascii="宋体" w:hAnsi="宋体"/>
          <w:szCs w:val="21"/>
        </w:rPr>
        <w:t>9</w:t>
      </w:r>
      <w:r>
        <w:rPr>
          <w:rFonts w:hint="eastAsia" w:ascii="宋体" w:hAnsi="宋体"/>
          <w:szCs w:val="21"/>
        </w:rPr>
        <w:t>）</w:t>
      </w:r>
      <w:r>
        <w:rPr>
          <w:rFonts w:hint="eastAsia" w:hAnsi="宋体"/>
        </w:rPr>
        <w:t>采用新工艺、新技术、新设备、新材料、</w:t>
      </w:r>
      <w:r>
        <w:rPr>
          <w:rFonts w:hAnsi="宋体"/>
        </w:rPr>
        <w:t>BIM</w:t>
      </w:r>
      <w:r>
        <w:rPr>
          <w:rFonts w:hint="eastAsia" w:hAnsi="宋体"/>
        </w:rPr>
        <w:t>等的程度；</w:t>
      </w:r>
    </w:p>
    <w:p w14:paraId="60A2A084">
      <w:pPr>
        <w:spacing w:line="400" w:lineRule="exact"/>
        <w:ind w:right="-34" w:rightChars="-16" w:firstLine="787" w:firstLineChars="375"/>
        <w:rPr>
          <w:rFonts w:hAnsi="宋体"/>
        </w:rPr>
      </w:pPr>
      <w:r>
        <w:rPr>
          <w:rFonts w:hAnsi="宋体"/>
        </w:rPr>
        <w:t>10</w:t>
      </w:r>
      <w:r>
        <w:rPr>
          <w:rFonts w:hint="eastAsia" w:hAnsi="宋体"/>
        </w:rPr>
        <w:t>）施工现场实施信息化监控和数据处理。</w:t>
      </w:r>
    </w:p>
    <w:p w14:paraId="0C47C96F">
      <w:pPr>
        <w:spacing w:line="400" w:lineRule="exact"/>
        <w:ind w:right="-34" w:rightChars="-16" w:firstLine="787" w:firstLineChars="375"/>
        <w:rPr>
          <w:rFonts w:hAnsi="宋体"/>
        </w:rPr>
      </w:pPr>
      <w:r>
        <w:rPr>
          <w:rFonts w:hAnsi="宋体"/>
        </w:rPr>
        <w:t>11</w:t>
      </w:r>
      <w:r>
        <w:rPr>
          <w:rFonts w:hint="eastAsia" w:hAnsi="宋体"/>
        </w:rPr>
        <w:t>）风险管理措施</w:t>
      </w:r>
    </w:p>
    <w:p w14:paraId="5DEFA134">
      <w:pPr>
        <w:pStyle w:val="10"/>
        <w:rPr>
          <w:b/>
        </w:rPr>
      </w:pPr>
    </w:p>
    <w:p w14:paraId="1F3F2FCC">
      <w:pPr>
        <w:spacing w:line="400" w:lineRule="exact"/>
        <w:ind w:right="-34" w:rightChars="-16" w:firstLine="560" w:firstLineChars="200"/>
        <w:rPr>
          <w:rFonts w:ascii="宋体"/>
          <w:kern w:val="0"/>
          <w:sz w:val="24"/>
        </w:rPr>
      </w:pPr>
      <w:bookmarkStart w:id="790" w:name="_Toc434140864"/>
      <w:bookmarkStart w:id="791" w:name="_Toc228881251"/>
      <w:bookmarkStart w:id="792" w:name="_Toc431367140"/>
      <w:bookmarkStart w:id="793" w:name="_Toc228591611"/>
      <w:bookmarkStart w:id="794" w:name="_Toc228337200"/>
      <w:bookmarkStart w:id="795" w:name="_Toc214433991"/>
      <w:bookmarkStart w:id="796" w:name="_Toc272772670"/>
      <w:bookmarkStart w:id="797" w:name="_Toc227657589"/>
      <w:bookmarkStart w:id="798" w:name="_Toc228591759"/>
      <w:bookmarkStart w:id="799" w:name="_Toc228589265"/>
      <w:bookmarkStart w:id="800" w:name="_Toc227492347"/>
      <w:r>
        <w:rPr>
          <w:rFonts w:hint="eastAsia" w:ascii="黑体" w:hAnsi="新宋体" w:eastAsia="黑体"/>
          <w:kern w:val="0"/>
          <w:sz w:val="28"/>
        </w:rPr>
        <w:t>附表一：拟投入本项目的</w:t>
      </w:r>
      <w:bookmarkEnd w:id="790"/>
      <w:bookmarkEnd w:id="791"/>
      <w:bookmarkEnd w:id="792"/>
      <w:bookmarkEnd w:id="793"/>
      <w:bookmarkEnd w:id="794"/>
      <w:bookmarkEnd w:id="795"/>
      <w:bookmarkEnd w:id="796"/>
      <w:bookmarkEnd w:id="797"/>
      <w:bookmarkEnd w:id="798"/>
      <w:bookmarkEnd w:id="799"/>
      <w:bookmarkEnd w:id="800"/>
      <w:r>
        <w:rPr>
          <w:rFonts w:hint="eastAsia" w:ascii="黑体" w:hAnsi="新宋体" w:eastAsia="黑体"/>
          <w:kern w:val="0"/>
          <w:sz w:val="28"/>
        </w:rPr>
        <w:t>资源配备计划</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11"/>
        <w:gridCol w:w="931"/>
        <w:gridCol w:w="931"/>
        <w:gridCol w:w="932"/>
        <w:gridCol w:w="932"/>
        <w:gridCol w:w="1201"/>
        <w:gridCol w:w="662"/>
        <w:gridCol w:w="932"/>
        <w:gridCol w:w="932"/>
      </w:tblGrid>
      <w:tr w14:paraId="7ABD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50" w:type="dxa"/>
            <w:noWrap w:val="0"/>
            <w:vAlign w:val="center"/>
          </w:tcPr>
          <w:p w14:paraId="489E81DA">
            <w:pPr>
              <w:autoSpaceDE w:val="0"/>
              <w:autoSpaceDN w:val="0"/>
              <w:adjustRightInd w:val="0"/>
              <w:spacing w:line="360" w:lineRule="exact"/>
              <w:ind w:right="-34" w:rightChars="-16"/>
              <w:jc w:val="center"/>
              <w:rPr>
                <w:rFonts w:ascii="宋体"/>
                <w:kern w:val="0"/>
                <w:sz w:val="24"/>
              </w:rPr>
            </w:pPr>
            <w:r>
              <w:rPr>
                <w:rFonts w:hint="eastAsia" w:ascii="宋体" w:hAnsi="宋体"/>
                <w:kern w:val="0"/>
              </w:rPr>
              <w:t>序号</w:t>
            </w:r>
          </w:p>
        </w:tc>
        <w:tc>
          <w:tcPr>
            <w:tcW w:w="1211" w:type="dxa"/>
            <w:noWrap w:val="0"/>
            <w:vAlign w:val="center"/>
          </w:tcPr>
          <w:p w14:paraId="0A61E6F2">
            <w:pPr>
              <w:autoSpaceDE w:val="0"/>
              <w:autoSpaceDN w:val="0"/>
              <w:adjustRightInd w:val="0"/>
              <w:spacing w:line="360" w:lineRule="exact"/>
              <w:ind w:right="-34" w:rightChars="-16"/>
              <w:jc w:val="center"/>
              <w:rPr>
                <w:rFonts w:ascii="宋体"/>
                <w:kern w:val="0"/>
                <w:sz w:val="24"/>
              </w:rPr>
            </w:pPr>
            <w:r>
              <w:rPr>
                <w:rFonts w:hint="eastAsia" w:ascii="宋体" w:hAnsi="宋体"/>
                <w:kern w:val="0"/>
              </w:rPr>
              <w:t>设备名称</w:t>
            </w:r>
          </w:p>
        </w:tc>
        <w:tc>
          <w:tcPr>
            <w:tcW w:w="931" w:type="dxa"/>
            <w:noWrap w:val="0"/>
            <w:vAlign w:val="center"/>
          </w:tcPr>
          <w:p w14:paraId="3967ED9E">
            <w:pPr>
              <w:autoSpaceDE w:val="0"/>
              <w:autoSpaceDN w:val="0"/>
              <w:adjustRightInd w:val="0"/>
              <w:spacing w:line="360" w:lineRule="exact"/>
              <w:ind w:right="-34" w:rightChars="-16"/>
              <w:jc w:val="center"/>
              <w:rPr>
                <w:rFonts w:ascii="宋体"/>
                <w:kern w:val="0"/>
              </w:rPr>
            </w:pPr>
            <w:r>
              <w:rPr>
                <w:rFonts w:hint="eastAsia" w:ascii="宋体" w:hAnsi="宋体"/>
                <w:kern w:val="0"/>
              </w:rPr>
              <w:t>型号</w:t>
            </w:r>
          </w:p>
          <w:p w14:paraId="792AE86B">
            <w:pPr>
              <w:autoSpaceDE w:val="0"/>
              <w:autoSpaceDN w:val="0"/>
              <w:adjustRightInd w:val="0"/>
              <w:spacing w:line="360" w:lineRule="exact"/>
              <w:ind w:right="-34" w:rightChars="-16"/>
              <w:jc w:val="center"/>
              <w:rPr>
                <w:rFonts w:ascii="宋体"/>
                <w:kern w:val="0"/>
                <w:sz w:val="24"/>
              </w:rPr>
            </w:pPr>
            <w:r>
              <w:rPr>
                <w:rFonts w:hint="eastAsia" w:ascii="宋体" w:hAnsi="宋体"/>
                <w:kern w:val="0"/>
              </w:rPr>
              <w:t>规格</w:t>
            </w:r>
          </w:p>
        </w:tc>
        <w:tc>
          <w:tcPr>
            <w:tcW w:w="931" w:type="dxa"/>
            <w:noWrap w:val="0"/>
            <w:vAlign w:val="center"/>
          </w:tcPr>
          <w:p w14:paraId="2AD46D0F">
            <w:pPr>
              <w:autoSpaceDE w:val="0"/>
              <w:autoSpaceDN w:val="0"/>
              <w:adjustRightInd w:val="0"/>
              <w:spacing w:line="360" w:lineRule="exact"/>
              <w:ind w:right="-34" w:rightChars="-16"/>
              <w:jc w:val="center"/>
              <w:rPr>
                <w:rFonts w:ascii="宋体"/>
                <w:kern w:val="0"/>
                <w:sz w:val="24"/>
              </w:rPr>
            </w:pPr>
            <w:r>
              <w:rPr>
                <w:rFonts w:hint="eastAsia" w:ascii="宋体" w:hAnsi="宋体"/>
                <w:kern w:val="0"/>
              </w:rPr>
              <w:t>数量</w:t>
            </w:r>
          </w:p>
        </w:tc>
        <w:tc>
          <w:tcPr>
            <w:tcW w:w="932" w:type="dxa"/>
            <w:noWrap w:val="0"/>
            <w:vAlign w:val="center"/>
          </w:tcPr>
          <w:p w14:paraId="308C0EF5">
            <w:pPr>
              <w:autoSpaceDE w:val="0"/>
              <w:autoSpaceDN w:val="0"/>
              <w:adjustRightInd w:val="0"/>
              <w:spacing w:line="360" w:lineRule="exact"/>
              <w:ind w:right="-34" w:rightChars="-16"/>
              <w:jc w:val="center"/>
              <w:rPr>
                <w:rFonts w:ascii="宋体"/>
                <w:kern w:val="0"/>
              </w:rPr>
            </w:pPr>
            <w:r>
              <w:rPr>
                <w:rFonts w:hint="eastAsia" w:ascii="宋体" w:hAnsi="宋体"/>
                <w:kern w:val="0"/>
              </w:rPr>
              <w:t>国别</w:t>
            </w:r>
          </w:p>
          <w:p w14:paraId="5B37EDA3">
            <w:pPr>
              <w:autoSpaceDE w:val="0"/>
              <w:autoSpaceDN w:val="0"/>
              <w:adjustRightInd w:val="0"/>
              <w:spacing w:line="360" w:lineRule="exact"/>
              <w:ind w:right="-34" w:rightChars="-16"/>
              <w:jc w:val="center"/>
              <w:rPr>
                <w:rFonts w:ascii="宋体"/>
                <w:kern w:val="0"/>
                <w:sz w:val="24"/>
              </w:rPr>
            </w:pPr>
            <w:r>
              <w:rPr>
                <w:rFonts w:hint="eastAsia" w:ascii="宋体" w:hAnsi="宋体"/>
                <w:kern w:val="0"/>
              </w:rPr>
              <w:t>产地</w:t>
            </w:r>
          </w:p>
        </w:tc>
        <w:tc>
          <w:tcPr>
            <w:tcW w:w="932" w:type="dxa"/>
            <w:noWrap w:val="0"/>
            <w:vAlign w:val="center"/>
          </w:tcPr>
          <w:p w14:paraId="0C3B2D89">
            <w:pPr>
              <w:autoSpaceDE w:val="0"/>
              <w:autoSpaceDN w:val="0"/>
              <w:adjustRightInd w:val="0"/>
              <w:spacing w:line="360" w:lineRule="exact"/>
              <w:ind w:right="-34" w:rightChars="-16"/>
              <w:jc w:val="center"/>
              <w:rPr>
                <w:rFonts w:ascii="宋体"/>
                <w:kern w:val="0"/>
              </w:rPr>
            </w:pPr>
            <w:r>
              <w:rPr>
                <w:rFonts w:hint="eastAsia" w:ascii="宋体" w:hAnsi="宋体"/>
                <w:kern w:val="0"/>
              </w:rPr>
              <w:t>制造</w:t>
            </w:r>
          </w:p>
          <w:p w14:paraId="6D289075">
            <w:pPr>
              <w:autoSpaceDE w:val="0"/>
              <w:autoSpaceDN w:val="0"/>
              <w:adjustRightInd w:val="0"/>
              <w:spacing w:line="360" w:lineRule="exact"/>
              <w:ind w:right="-34" w:rightChars="-16"/>
              <w:jc w:val="center"/>
              <w:rPr>
                <w:rFonts w:ascii="宋体"/>
                <w:kern w:val="0"/>
                <w:sz w:val="24"/>
              </w:rPr>
            </w:pPr>
            <w:r>
              <w:rPr>
                <w:rFonts w:hint="eastAsia" w:ascii="宋体" w:hAnsi="宋体"/>
                <w:kern w:val="0"/>
              </w:rPr>
              <w:t>年份</w:t>
            </w:r>
          </w:p>
        </w:tc>
        <w:tc>
          <w:tcPr>
            <w:tcW w:w="1201" w:type="dxa"/>
            <w:noWrap w:val="0"/>
            <w:vAlign w:val="center"/>
          </w:tcPr>
          <w:p w14:paraId="23FF1DF5">
            <w:pPr>
              <w:autoSpaceDE w:val="0"/>
              <w:autoSpaceDN w:val="0"/>
              <w:adjustRightInd w:val="0"/>
              <w:spacing w:line="360" w:lineRule="exact"/>
              <w:ind w:right="-34" w:rightChars="-16"/>
              <w:jc w:val="center"/>
              <w:rPr>
                <w:rFonts w:ascii="宋体"/>
                <w:kern w:val="0"/>
              </w:rPr>
            </w:pPr>
            <w:r>
              <w:rPr>
                <w:rFonts w:hint="eastAsia" w:ascii="宋体" w:hAnsi="宋体"/>
                <w:kern w:val="0"/>
              </w:rPr>
              <w:t>额定功率</w:t>
            </w:r>
          </w:p>
          <w:p w14:paraId="4F3DD0F1">
            <w:pPr>
              <w:autoSpaceDE w:val="0"/>
              <w:autoSpaceDN w:val="0"/>
              <w:adjustRightInd w:val="0"/>
              <w:spacing w:line="360" w:lineRule="exact"/>
              <w:ind w:right="-34" w:rightChars="-16"/>
              <w:jc w:val="center"/>
              <w:rPr>
                <w:rFonts w:ascii="宋体"/>
                <w:kern w:val="0"/>
                <w:sz w:val="24"/>
              </w:rPr>
            </w:pPr>
            <w:r>
              <w:rPr>
                <w:rFonts w:hint="eastAsia" w:ascii="宋体" w:hAnsi="宋体"/>
                <w:kern w:val="0"/>
              </w:rPr>
              <w:t>（</w:t>
            </w:r>
            <w:r>
              <w:rPr>
                <w:rFonts w:ascii="宋体" w:hAnsi="宋体"/>
                <w:b/>
                <w:kern w:val="0"/>
              </w:rPr>
              <w:t>KW</w:t>
            </w:r>
            <w:r>
              <w:rPr>
                <w:rFonts w:hint="eastAsia" w:ascii="宋体" w:hAnsi="宋体"/>
                <w:kern w:val="0"/>
              </w:rPr>
              <w:t>）</w:t>
            </w:r>
          </w:p>
        </w:tc>
        <w:tc>
          <w:tcPr>
            <w:tcW w:w="662" w:type="dxa"/>
            <w:noWrap w:val="0"/>
            <w:vAlign w:val="center"/>
          </w:tcPr>
          <w:p w14:paraId="256CA347">
            <w:pPr>
              <w:autoSpaceDE w:val="0"/>
              <w:autoSpaceDN w:val="0"/>
              <w:adjustRightInd w:val="0"/>
              <w:spacing w:line="360" w:lineRule="exact"/>
              <w:ind w:right="-34" w:rightChars="-16"/>
              <w:jc w:val="center"/>
              <w:rPr>
                <w:rFonts w:ascii="宋体"/>
                <w:kern w:val="0"/>
              </w:rPr>
            </w:pPr>
            <w:r>
              <w:rPr>
                <w:rFonts w:hint="eastAsia" w:ascii="宋体" w:hAnsi="宋体"/>
                <w:kern w:val="0"/>
              </w:rPr>
              <w:t>生产</w:t>
            </w:r>
          </w:p>
          <w:p w14:paraId="52944D4E">
            <w:pPr>
              <w:autoSpaceDE w:val="0"/>
              <w:autoSpaceDN w:val="0"/>
              <w:adjustRightInd w:val="0"/>
              <w:spacing w:line="360" w:lineRule="exact"/>
              <w:ind w:right="-34" w:rightChars="-16"/>
              <w:jc w:val="center"/>
              <w:rPr>
                <w:rFonts w:ascii="宋体"/>
                <w:kern w:val="0"/>
                <w:sz w:val="24"/>
              </w:rPr>
            </w:pPr>
            <w:r>
              <w:rPr>
                <w:rFonts w:hint="eastAsia" w:ascii="宋体" w:hAnsi="宋体"/>
                <w:kern w:val="0"/>
              </w:rPr>
              <w:t>能力</w:t>
            </w:r>
          </w:p>
        </w:tc>
        <w:tc>
          <w:tcPr>
            <w:tcW w:w="932" w:type="dxa"/>
            <w:noWrap w:val="0"/>
            <w:vAlign w:val="center"/>
          </w:tcPr>
          <w:p w14:paraId="47DB0C6E">
            <w:pPr>
              <w:autoSpaceDE w:val="0"/>
              <w:autoSpaceDN w:val="0"/>
              <w:adjustRightInd w:val="0"/>
              <w:spacing w:line="360" w:lineRule="exact"/>
              <w:ind w:right="-34" w:rightChars="-16"/>
              <w:jc w:val="center"/>
              <w:rPr>
                <w:rFonts w:ascii="宋体"/>
                <w:kern w:val="0"/>
              </w:rPr>
            </w:pPr>
            <w:r>
              <w:rPr>
                <w:rFonts w:hint="eastAsia" w:ascii="宋体" w:hAnsi="宋体"/>
                <w:kern w:val="0"/>
              </w:rPr>
              <w:t>用于施</w:t>
            </w:r>
          </w:p>
          <w:p w14:paraId="3003C4AE">
            <w:pPr>
              <w:autoSpaceDE w:val="0"/>
              <w:autoSpaceDN w:val="0"/>
              <w:adjustRightInd w:val="0"/>
              <w:spacing w:line="360" w:lineRule="exact"/>
              <w:ind w:right="-34" w:rightChars="-16"/>
              <w:jc w:val="center"/>
              <w:rPr>
                <w:rFonts w:ascii="宋体"/>
                <w:kern w:val="0"/>
                <w:sz w:val="24"/>
              </w:rPr>
            </w:pPr>
            <w:r>
              <w:rPr>
                <w:rFonts w:hint="eastAsia" w:ascii="宋体" w:hAnsi="宋体"/>
                <w:kern w:val="0"/>
              </w:rPr>
              <w:t>工部位</w:t>
            </w:r>
          </w:p>
        </w:tc>
        <w:tc>
          <w:tcPr>
            <w:tcW w:w="932" w:type="dxa"/>
            <w:noWrap w:val="0"/>
            <w:vAlign w:val="center"/>
          </w:tcPr>
          <w:p w14:paraId="12349AEE">
            <w:pPr>
              <w:autoSpaceDE w:val="0"/>
              <w:autoSpaceDN w:val="0"/>
              <w:adjustRightInd w:val="0"/>
              <w:spacing w:line="360" w:lineRule="exact"/>
              <w:ind w:right="-34" w:rightChars="-16"/>
              <w:jc w:val="center"/>
              <w:rPr>
                <w:rFonts w:ascii="宋体"/>
                <w:kern w:val="0"/>
                <w:sz w:val="24"/>
              </w:rPr>
            </w:pPr>
            <w:r>
              <w:rPr>
                <w:rFonts w:hint="eastAsia" w:ascii="宋体" w:hAnsi="宋体"/>
                <w:kern w:val="0"/>
              </w:rPr>
              <w:t>备注</w:t>
            </w:r>
          </w:p>
        </w:tc>
      </w:tr>
      <w:tr w14:paraId="5A8C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50" w:type="dxa"/>
            <w:noWrap w:val="0"/>
            <w:vAlign w:val="center"/>
          </w:tcPr>
          <w:p w14:paraId="18F736F3">
            <w:pPr>
              <w:autoSpaceDE w:val="0"/>
              <w:autoSpaceDN w:val="0"/>
              <w:adjustRightInd w:val="0"/>
              <w:spacing w:line="400" w:lineRule="exact"/>
              <w:ind w:right="-34" w:rightChars="-16"/>
              <w:jc w:val="center"/>
              <w:rPr>
                <w:rFonts w:ascii="宋体"/>
                <w:kern w:val="0"/>
                <w:sz w:val="24"/>
              </w:rPr>
            </w:pPr>
          </w:p>
        </w:tc>
        <w:tc>
          <w:tcPr>
            <w:tcW w:w="1211" w:type="dxa"/>
            <w:noWrap w:val="0"/>
            <w:vAlign w:val="center"/>
          </w:tcPr>
          <w:p w14:paraId="493D5D46">
            <w:pPr>
              <w:autoSpaceDE w:val="0"/>
              <w:autoSpaceDN w:val="0"/>
              <w:adjustRightInd w:val="0"/>
              <w:spacing w:line="400" w:lineRule="exact"/>
              <w:ind w:right="-34" w:rightChars="-16"/>
              <w:jc w:val="center"/>
              <w:rPr>
                <w:rFonts w:ascii="宋体"/>
                <w:kern w:val="0"/>
                <w:sz w:val="24"/>
              </w:rPr>
            </w:pPr>
          </w:p>
        </w:tc>
        <w:tc>
          <w:tcPr>
            <w:tcW w:w="931" w:type="dxa"/>
            <w:noWrap w:val="0"/>
            <w:vAlign w:val="center"/>
          </w:tcPr>
          <w:p w14:paraId="49688C50">
            <w:pPr>
              <w:autoSpaceDE w:val="0"/>
              <w:autoSpaceDN w:val="0"/>
              <w:adjustRightInd w:val="0"/>
              <w:spacing w:line="400" w:lineRule="exact"/>
              <w:ind w:right="-34" w:rightChars="-16"/>
              <w:jc w:val="center"/>
              <w:rPr>
                <w:rFonts w:ascii="宋体"/>
                <w:kern w:val="0"/>
                <w:sz w:val="24"/>
              </w:rPr>
            </w:pPr>
          </w:p>
        </w:tc>
        <w:tc>
          <w:tcPr>
            <w:tcW w:w="931" w:type="dxa"/>
            <w:noWrap w:val="0"/>
            <w:vAlign w:val="center"/>
          </w:tcPr>
          <w:p w14:paraId="567DB10B">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563B4CCB">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57851F97">
            <w:pPr>
              <w:autoSpaceDE w:val="0"/>
              <w:autoSpaceDN w:val="0"/>
              <w:adjustRightInd w:val="0"/>
              <w:spacing w:line="400" w:lineRule="exact"/>
              <w:ind w:right="-34" w:rightChars="-16"/>
              <w:jc w:val="center"/>
              <w:rPr>
                <w:rFonts w:ascii="宋体"/>
                <w:kern w:val="0"/>
                <w:sz w:val="24"/>
              </w:rPr>
            </w:pPr>
          </w:p>
        </w:tc>
        <w:tc>
          <w:tcPr>
            <w:tcW w:w="1201" w:type="dxa"/>
            <w:noWrap w:val="0"/>
            <w:vAlign w:val="center"/>
          </w:tcPr>
          <w:p w14:paraId="7F6900A5">
            <w:pPr>
              <w:autoSpaceDE w:val="0"/>
              <w:autoSpaceDN w:val="0"/>
              <w:adjustRightInd w:val="0"/>
              <w:spacing w:line="400" w:lineRule="exact"/>
              <w:ind w:right="-34" w:rightChars="-16"/>
              <w:jc w:val="center"/>
              <w:rPr>
                <w:rFonts w:ascii="宋体"/>
                <w:kern w:val="0"/>
                <w:sz w:val="24"/>
              </w:rPr>
            </w:pPr>
          </w:p>
        </w:tc>
        <w:tc>
          <w:tcPr>
            <w:tcW w:w="662" w:type="dxa"/>
            <w:noWrap w:val="0"/>
            <w:vAlign w:val="center"/>
          </w:tcPr>
          <w:p w14:paraId="46A1B79A">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48BF4442">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6591B270">
            <w:pPr>
              <w:autoSpaceDE w:val="0"/>
              <w:autoSpaceDN w:val="0"/>
              <w:adjustRightInd w:val="0"/>
              <w:spacing w:line="400" w:lineRule="exact"/>
              <w:ind w:right="-34" w:rightChars="-16"/>
              <w:jc w:val="center"/>
              <w:rPr>
                <w:rFonts w:ascii="宋体"/>
                <w:kern w:val="0"/>
                <w:sz w:val="24"/>
              </w:rPr>
            </w:pPr>
          </w:p>
        </w:tc>
      </w:tr>
      <w:tr w14:paraId="7EAB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650" w:type="dxa"/>
            <w:noWrap w:val="0"/>
            <w:vAlign w:val="center"/>
          </w:tcPr>
          <w:p w14:paraId="706F9CCA">
            <w:pPr>
              <w:autoSpaceDE w:val="0"/>
              <w:autoSpaceDN w:val="0"/>
              <w:adjustRightInd w:val="0"/>
              <w:spacing w:line="400" w:lineRule="exact"/>
              <w:ind w:right="-34" w:rightChars="-16"/>
              <w:jc w:val="center"/>
              <w:rPr>
                <w:rFonts w:ascii="宋体"/>
                <w:kern w:val="0"/>
                <w:sz w:val="24"/>
              </w:rPr>
            </w:pPr>
          </w:p>
        </w:tc>
        <w:tc>
          <w:tcPr>
            <w:tcW w:w="1211" w:type="dxa"/>
            <w:noWrap w:val="0"/>
            <w:vAlign w:val="center"/>
          </w:tcPr>
          <w:p w14:paraId="3AA497C4">
            <w:pPr>
              <w:autoSpaceDE w:val="0"/>
              <w:autoSpaceDN w:val="0"/>
              <w:adjustRightInd w:val="0"/>
              <w:spacing w:line="400" w:lineRule="exact"/>
              <w:ind w:right="-34" w:rightChars="-16"/>
              <w:jc w:val="center"/>
              <w:rPr>
                <w:rFonts w:ascii="宋体"/>
                <w:kern w:val="0"/>
                <w:sz w:val="24"/>
              </w:rPr>
            </w:pPr>
          </w:p>
        </w:tc>
        <w:tc>
          <w:tcPr>
            <w:tcW w:w="931" w:type="dxa"/>
            <w:noWrap w:val="0"/>
            <w:vAlign w:val="center"/>
          </w:tcPr>
          <w:p w14:paraId="3FB38C57">
            <w:pPr>
              <w:autoSpaceDE w:val="0"/>
              <w:autoSpaceDN w:val="0"/>
              <w:adjustRightInd w:val="0"/>
              <w:spacing w:line="400" w:lineRule="exact"/>
              <w:ind w:right="-34" w:rightChars="-16"/>
              <w:jc w:val="center"/>
              <w:rPr>
                <w:rFonts w:ascii="宋体"/>
                <w:kern w:val="0"/>
                <w:sz w:val="24"/>
              </w:rPr>
            </w:pPr>
          </w:p>
        </w:tc>
        <w:tc>
          <w:tcPr>
            <w:tcW w:w="931" w:type="dxa"/>
            <w:noWrap w:val="0"/>
            <w:vAlign w:val="center"/>
          </w:tcPr>
          <w:p w14:paraId="1B1A9BC2">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13BAFB3F">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0A286822">
            <w:pPr>
              <w:autoSpaceDE w:val="0"/>
              <w:autoSpaceDN w:val="0"/>
              <w:adjustRightInd w:val="0"/>
              <w:spacing w:line="400" w:lineRule="exact"/>
              <w:ind w:right="-34" w:rightChars="-16"/>
              <w:jc w:val="center"/>
              <w:rPr>
                <w:rFonts w:ascii="宋体"/>
                <w:kern w:val="0"/>
                <w:sz w:val="24"/>
              </w:rPr>
            </w:pPr>
          </w:p>
        </w:tc>
        <w:tc>
          <w:tcPr>
            <w:tcW w:w="1201" w:type="dxa"/>
            <w:noWrap w:val="0"/>
            <w:vAlign w:val="center"/>
          </w:tcPr>
          <w:p w14:paraId="416D52F8">
            <w:pPr>
              <w:autoSpaceDE w:val="0"/>
              <w:autoSpaceDN w:val="0"/>
              <w:adjustRightInd w:val="0"/>
              <w:spacing w:line="400" w:lineRule="exact"/>
              <w:ind w:right="-34" w:rightChars="-16"/>
              <w:jc w:val="center"/>
              <w:rPr>
                <w:rFonts w:ascii="宋体"/>
                <w:kern w:val="0"/>
                <w:sz w:val="24"/>
              </w:rPr>
            </w:pPr>
          </w:p>
        </w:tc>
        <w:tc>
          <w:tcPr>
            <w:tcW w:w="662" w:type="dxa"/>
            <w:noWrap w:val="0"/>
            <w:vAlign w:val="center"/>
          </w:tcPr>
          <w:p w14:paraId="314B928A">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18499E02">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286E5ECE">
            <w:pPr>
              <w:autoSpaceDE w:val="0"/>
              <w:autoSpaceDN w:val="0"/>
              <w:adjustRightInd w:val="0"/>
              <w:spacing w:line="400" w:lineRule="exact"/>
              <w:ind w:right="-34" w:rightChars="-16"/>
              <w:jc w:val="center"/>
              <w:rPr>
                <w:rFonts w:ascii="宋体"/>
                <w:kern w:val="0"/>
                <w:sz w:val="24"/>
              </w:rPr>
            </w:pPr>
          </w:p>
        </w:tc>
      </w:tr>
      <w:tr w14:paraId="6A55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650" w:type="dxa"/>
            <w:noWrap w:val="0"/>
            <w:vAlign w:val="center"/>
          </w:tcPr>
          <w:p w14:paraId="35215288">
            <w:pPr>
              <w:autoSpaceDE w:val="0"/>
              <w:autoSpaceDN w:val="0"/>
              <w:adjustRightInd w:val="0"/>
              <w:spacing w:line="400" w:lineRule="exact"/>
              <w:ind w:right="-34" w:rightChars="-16"/>
              <w:jc w:val="center"/>
              <w:rPr>
                <w:rFonts w:ascii="宋体"/>
                <w:kern w:val="0"/>
                <w:sz w:val="24"/>
              </w:rPr>
            </w:pPr>
          </w:p>
        </w:tc>
        <w:tc>
          <w:tcPr>
            <w:tcW w:w="1211" w:type="dxa"/>
            <w:noWrap w:val="0"/>
            <w:vAlign w:val="center"/>
          </w:tcPr>
          <w:p w14:paraId="2F81F358">
            <w:pPr>
              <w:autoSpaceDE w:val="0"/>
              <w:autoSpaceDN w:val="0"/>
              <w:adjustRightInd w:val="0"/>
              <w:spacing w:line="400" w:lineRule="exact"/>
              <w:ind w:right="-34" w:rightChars="-16"/>
              <w:jc w:val="center"/>
              <w:rPr>
                <w:rFonts w:ascii="宋体"/>
                <w:kern w:val="0"/>
                <w:sz w:val="24"/>
              </w:rPr>
            </w:pPr>
          </w:p>
        </w:tc>
        <w:tc>
          <w:tcPr>
            <w:tcW w:w="931" w:type="dxa"/>
            <w:noWrap w:val="0"/>
            <w:vAlign w:val="center"/>
          </w:tcPr>
          <w:p w14:paraId="026AA6ED">
            <w:pPr>
              <w:autoSpaceDE w:val="0"/>
              <w:autoSpaceDN w:val="0"/>
              <w:adjustRightInd w:val="0"/>
              <w:spacing w:line="400" w:lineRule="exact"/>
              <w:ind w:right="-34" w:rightChars="-16"/>
              <w:jc w:val="center"/>
              <w:rPr>
                <w:rFonts w:ascii="宋体"/>
                <w:kern w:val="0"/>
                <w:sz w:val="24"/>
              </w:rPr>
            </w:pPr>
          </w:p>
        </w:tc>
        <w:tc>
          <w:tcPr>
            <w:tcW w:w="931" w:type="dxa"/>
            <w:noWrap w:val="0"/>
            <w:vAlign w:val="center"/>
          </w:tcPr>
          <w:p w14:paraId="093F8187">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223FD2CA">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432AC819">
            <w:pPr>
              <w:autoSpaceDE w:val="0"/>
              <w:autoSpaceDN w:val="0"/>
              <w:adjustRightInd w:val="0"/>
              <w:spacing w:line="400" w:lineRule="exact"/>
              <w:ind w:right="-34" w:rightChars="-16"/>
              <w:jc w:val="center"/>
              <w:rPr>
                <w:rFonts w:ascii="宋体"/>
                <w:kern w:val="0"/>
                <w:sz w:val="24"/>
              </w:rPr>
            </w:pPr>
          </w:p>
        </w:tc>
        <w:tc>
          <w:tcPr>
            <w:tcW w:w="1201" w:type="dxa"/>
            <w:noWrap w:val="0"/>
            <w:vAlign w:val="center"/>
          </w:tcPr>
          <w:p w14:paraId="50612DD4">
            <w:pPr>
              <w:autoSpaceDE w:val="0"/>
              <w:autoSpaceDN w:val="0"/>
              <w:adjustRightInd w:val="0"/>
              <w:spacing w:line="400" w:lineRule="exact"/>
              <w:ind w:right="-34" w:rightChars="-16"/>
              <w:jc w:val="center"/>
              <w:rPr>
                <w:rFonts w:ascii="宋体"/>
                <w:kern w:val="0"/>
                <w:sz w:val="24"/>
              </w:rPr>
            </w:pPr>
          </w:p>
        </w:tc>
        <w:tc>
          <w:tcPr>
            <w:tcW w:w="662" w:type="dxa"/>
            <w:noWrap w:val="0"/>
            <w:vAlign w:val="center"/>
          </w:tcPr>
          <w:p w14:paraId="2CE6A9FC">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7ED0E3E2">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1EB22909">
            <w:pPr>
              <w:autoSpaceDE w:val="0"/>
              <w:autoSpaceDN w:val="0"/>
              <w:adjustRightInd w:val="0"/>
              <w:spacing w:line="400" w:lineRule="exact"/>
              <w:ind w:right="-34" w:rightChars="-16"/>
              <w:jc w:val="center"/>
              <w:rPr>
                <w:rFonts w:ascii="宋体"/>
                <w:kern w:val="0"/>
                <w:sz w:val="24"/>
              </w:rPr>
            </w:pPr>
          </w:p>
        </w:tc>
      </w:tr>
      <w:tr w14:paraId="4C84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50" w:type="dxa"/>
            <w:noWrap w:val="0"/>
            <w:vAlign w:val="center"/>
          </w:tcPr>
          <w:p w14:paraId="33966AD0">
            <w:pPr>
              <w:autoSpaceDE w:val="0"/>
              <w:autoSpaceDN w:val="0"/>
              <w:adjustRightInd w:val="0"/>
              <w:spacing w:line="400" w:lineRule="exact"/>
              <w:ind w:right="-34" w:rightChars="-16"/>
              <w:jc w:val="center"/>
              <w:rPr>
                <w:rFonts w:ascii="宋体"/>
                <w:kern w:val="0"/>
                <w:sz w:val="24"/>
              </w:rPr>
            </w:pPr>
          </w:p>
        </w:tc>
        <w:tc>
          <w:tcPr>
            <w:tcW w:w="1211" w:type="dxa"/>
            <w:noWrap w:val="0"/>
            <w:vAlign w:val="center"/>
          </w:tcPr>
          <w:p w14:paraId="1B290019">
            <w:pPr>
              <w:autoSpaceDE w:val="0"/>
              <w:autoSpaceDN w:val="0"/>
              <w:adjustRightInd w:val="0"/>
              <w:spacing w:line="400" w:lineRule="exact"/>
              <w:ind w:right="-34" w:rightChars="-16"/>
              <w:jc w:val="center"/>
              <w:rPr>
                <w:rFonts w:ascii="宋体"/>
                <w:kern w:val="0"/>
                <w:sz w:val="24"/>
              </w:rPr>
            </w:pPr>
          </w:p>
        </w:tc>
        <w:tc>
          <w:tcPr>
            <w:tcW w:w="931" w:type="dxa"/>
            <w:noWrap w:val="0"/>
            <w:vAlign w:val="center"/>
          </w:tcPr>
          <w:p w14:paraId="5DF71822">
            <w:pPr>
              <w:autoSpaceDE w:val="0"/>
              <w:autoSpaceDN w:val="0"/>
              <w:adjustRightInd w:val="0"/>
              <w:spacing w:line="400" w:lineRule="exact"/>
              <w:ind w:right="-34" w:rightChars="-16"/>
              <w:jc w:val="center"/>
              <w:rPr>
                <w:rFonts w:ascii="宋体"/>
                <w:kern w:val="0"/>
                <w:sz w:val="24"/>
              </w:rPr>
            </w:pPr>
          </w:p>
        </w:tc>
        <w:tc>
          <w:tcPr>
            <w:tcW w:w="931" w:type="dxa"/>
            <w:noWrap w:val="0"/>
            <w:vAlign w:val="center"/>
          </w:tcPr>
          <w:p w14:paraId="6283F69A">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50653039">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29D3F990">
            <w:pPr>
              <w:autoSpaceDE w:val="0"/>
              <w:autoSpaceDN w:val="0"/>
              <w:adjustRightInd w:val="0"/>
              <w:spacing w:line="400" w:lineRule="exact"/>
              <w:ind w:right="-34" w:rightChars="-16"/>
              <w:jc w:val="center"/>
              <w:rPr>
                <w:rFonts w:ascii="宋体"/>
                <w:kern w:val="0"/>
                <w:sz w:val="24"/>
              </w:rPr>
            </w:pPr>
          </w:p>
        </w:tc>
        <w:tc>
          <w:tcPr>
            <w:tcW w:w="1201" w:type="dxa"/>
            <w:noWrap w:val="0"/>
            <w:vAlign w:val="center"/>
          </w:tcPr>
          <w:p w14:paraId="762A4EC1">
            <w:pPr>
              <w:autoSpaceDE w:val="0"/>
              <w:autoSpaceDN w:val="0"/>
              <w:adjustRightInd w:val="0"/>
              <w:spacing w:line="400" w:lineRule="exact"/>
              <w:ind w:right="-34" w:rightChars="-16"/>
              <w:jc w:val="center"/>
              <w:rPr>
                <w:rFonts w:ascii="宋体"/>
                <w:kern w:val="0"/>
                <w:sz w:val="24"/>
              </w:rPr>
            </w:pPr>
          </w:p>
        </w:tc>
        <w:tc>
          <w:tcPr>
            <w:tcW w:w="662" w:type="dxa"/>
            <w:noWrap w:val="0"/>
            <w:vAlign w:val="center"/>
          </w:tcPr>
          <w:p w14:paraId="76AA0452">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19C6161F">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59CC91CA">
            <w:pPr>
              <w:autoSpaceDE w:val="0"/>
              <w:autoSpaceDN w:val="0"/>
              <w:adjustRightInd w:val="0"/>
              <w:spacing w:line="400" w:lineRule="exact"/>
              <w:ind w:right="-34" w:rightChars="-16"/>
              <w:jc w:val="center"/>
              <w:rPr>
                <w:rFonts w:ascii="宋体"/>
                <w:kern w:val="0"/>
                <w:sz w:val="24"/>
              </w:rPr>
            </w:pPr>
          </w:p>
        </w:tc>
      </w:tr>
      <w:tr w14:paraId="72AE5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50" w:type="dxa"/>
            <w:noWrap w:val="0"/>
            <w:vAlign w:val="center"/>
          </w:tcPr>
          <w:p w14:paraId="4E63594B">
            <w:pPr>
              <w:autoSpaceDE w:val="0"/>
              <w:autoSpaceDN w:val="0"/>
              <w:adjustRightInd w:val="0"/>
              <w:spacing w:line="400" w:lineRule="exact"/>
              <w:ind w:right="-34" w:rightChars="-16"/>
              <w:jc w:val="center"/>
              <w:rPr>
                <w:rFonts w:ascii="宋体"/>
                <w:kern w:val="0"/>
                <w:sz w:val="24"/>
              </w:rPr>
            </w:pPr>
          </w:p>
        </w:tc>
        <w:tc>
          <w:tcPr>
            <w:tcW w:w="1211" w:type="dxa"/>
            <w:noWrap w:val="0"/>
            <w:vAlign w:val="center"/>
          </w:tcPr>
          <w:p w14:paraId="2C6E71D0">
            <w:pPr>
              <w:autoSpaceDE w:val="0"/>
              <w:autoSpaceDN w:val="0"/>
              <w:adjustRightInd w:val="0"/>
              <w:spacing w:line="400" w:lineRule="exact"/>
              <w:ind w:right="-34" w:rightChars="-16"/>
              <w:jc w:val="center"/>
              <w:rPr>
                <w:rFonts w:ascii="宋体"/>
                <w:kern w:val="0"/>
                <w:sz w:val="24"/>
              </w:rPr>
            </w:pPr>
          </w:p>
        </w:tc>
        <w:tc>
          <w:tcPr>
            <w:tcW w:w="931" w:type="dxa"/>
            <w:noWrap w:val="0"/>
            <w:vAlign w:val="center"/>
          </w:tcPr>
          <w:p w14:paraId="3CA4B331">
            <w:pPr>
              <w:autoSpaceDE w:val="0"/>
              <w:autoSpaceDN w:val="0"/>
              <w:adjustRightInd w:val="0"/>
              <w:spacing w:line="400" w:lineRule="exact"/>
              <w:ind w:right="-34" w:rightChars="-16"/>
              <w:jc w:val="center"/>
              <w:rPr>
                <w:rFonts w:ascii="宋体"/>
                <w:kern w:val="0"/>
                <w:sz w:val="24"/>
              </w:rPr>
            </w:pPr>
          </w:p>
        </w:tc>
        <w:tc>
          <w:tcPr>
            <w:tcW w:w="931" w:type="dxa"/>
            <w:noWrap w:val="0"/>
            <w:vAlign w:val="center"/>
          </w:tcPr>
          <w:p w14:paraId="394668FB">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2A0AA20A">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41F84DC4">
            <w:pPr>
              <w:autoSpaceDE w:val="0"/>
              <w:autoSpaceDN w:val="0"/>
              <w:adjustRightInd w:val="0"/>
              <w:spacing w:line="400" w:lineRule="exact"/>
              <w:ind w:right="-34" w:rightChars="-16"/>
              <w:jc w:val="center"/>
              <w:rPr>
                <w:rFonts w:ascii="宋体"/>
                <w:kern w:val="0"/>
                <w:sz w:val="24"/>
              </w:rPr>
            </w:pPr>
          </w:p>
        </w:tc>
        <w:tc>
          <w:tcPr>
            <w:tcW w:w="1201" w:type="dxa"/>
            <w:noWrap w:val="0"/>
            <w:vAlign w:val="center"/>
          </w:tcPr>
          <w:p w14:paraId="57C4B101">
            <w:pPr>
              <w:autoSpaceDE w:val="0"/>
              <w:autoSpaceDN w:val="0"/>
              <w:adjustRightInd w:val="0"/>
              <w:spacing w:line="400" w:lineRule="exact"/>
              <w:ind w:right="-34" w:rightChars="-16"/>
              <w:jc w:val="center"/>
              <w:rPr>
                <w:rFonts w:ascii="宋体"/>
                <w:kern w:val="0"/>
                <w:sz w:val="24"/>
              </w:rPr>
            </w:pPr>
          </w:p>
        </w:tc>
        <w:tc>
          <w:tcPr>
            <w:tcW w:w="662" w:type="dxa"/>
            <w:noWrap w:val="0"/>
            <w:vAlign w:val="center"/>
          </w:tcPr>
          <w:p w14:paraId="45FE3360">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773F6BCD">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464726C8">
            <w:pPr>
              <w:autoSpaceDE w:val="0"/>
              <w:autoSpaceDN w:val="0"/>
              <w:adjustRightInd w:val="0"/>
              <w:spacing w:line="400" w:lineRule="exact"/>
              <w:ind w:right="-34" w:rightChars="-16"/>
              <w:jc w:val="center"/>
              <w:rPr>
                <w:rFonts w:ascii="宋体"/>
                <w:kern w:val="0"/>
                <w:sz w:val="24"/>
              </w:rPr>
            </w:pPr>
          </w:p>
        </w:tc>
      </w:tr>
      <w:tr w14:paraId="544D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650" w:type="dxa"/>
            <w:noWrap w:val="0"/>
            <w:vAlign w:val="center"/>
          </w:tcPr>
          <w:p w14:paraId="48BB7164">
            <w:pPr>
              <w:autoSpaceDE w:val="0"/>
              <w:autoSpaceDN w:val="0"/>
              <w:adjustRightInd w:val="0"/>
              <w:spacing w:line="400" w:lineRule="exact"/>
              <w:ind w:right="-34" w:rightChars="-16"/>
              <w:jc w:val="center"/>
              <w:rPr>
                <w:rFonts w:ascii="宋体"/>
                <w:kern w:val="0"/>
                <w:sz w:val="24"/>
              </w:rPr>
            </w:pPr>
          </w:p>
        </w:tc>
        <w:tc>
          <w:tcPr>
            <w:tcW w:w="1211" w:type="dxa"/>
            <w:noWrap w:val="0"/>
            <w:vAlign w:val="center"/>
          </w:tcPr>
          <w:p w14:paraId="58257558">
            <w:pPr>
              <w:autoSpaceDE w:val="0"/>
              <w:autoSpaceDN w:val="0"/>
              <w:adjustRightInd w:val="0"/>
              <w:spacing w:line="400" w:lineRule="exact"/>
              <w:ind w:right="-34" w:rightChars="-16"/>
              <w:jc w:val="center"/>
              <w:rPr>
                <w:rFonts w:ascii="宋体"/>
                <w:kern w:val="0"/>
                <w:sz w:val="24"/>
              </w:rPr>
            </w:pPr>
          </w:p>
        </w:tc>
        <w:tc>
          <w:tcPr>
            <w:tcW w:w="931" w:type="dxa"/>
            <w:noWrap w:val="0"/>
            <w:vAlign w:val="center"/>
          </w:tcPr>
          <w:p w14:paraId="018AA0F3">
            <w:pPr>
              <w:autoSpaceDE w:val="0"/>
              <w:autoSpaceDN w:val="0"/>
              <w:adjustRightInd w:val="0"/>
              <w:spacing w:line="400" w:lineRule="exact"/>
              <w:ind w:right="-34" w:rightChars="-16"/>
              <w:jc w:val="center"/>
              <w:rPr>
                <w:rFonts w:ascii="宋体"/>
                <w:kern w:val="0"/>
                <w:sz w:val="24"/>
              </w:rPr>
            </w:pPr>
          </w:p>
        </w:tc>
        <w:tc>
          <w:tcPr>
            <w:tcW w:w="931" w:type="dxa"/>
            <w:noWrap w:val="0"/>
            <w:vAlign w:val="center"/>
          </w:tcPr>
          <w:p w14:paraId="07B6B44C">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09387695">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31314CD7">
            <w:pPr>
              <w:autoSpaceDE w:val="0"/>
              <w:autoSpaceDN w:val="0"/>
              <w:adjustRightInd w:val="0"/>
              <w:spacing w:line="400" w:lineRule="exact"/>
              <w:ind w:right="-34" w:rightChars="-16"/>
              <w:jc w:val="center"/>
              <w:rPr>
                <w:rFonts w:ascii="宋体"/>
                <w:kern w:val="0"/>
                <w:sz w:val="24"/>
              </w:rPr>
            </w:pPr>
          </w:p>
        </w:tc>
        <w:tc>
          <w:tcPr>
            <w:tcW w:w="1201" w:type="dxa"/>
            <w:noWrap w:val="0"/>
            <w:vAlign w:val="center"/>
          </w:tcPr>
          <w:p w14:paraId="4736939B">
            <w:pPr>
              <w:autoSpaceDE w:val="0"/>
              <w:autoSpaceDN w:val="0"/>
              <w:adjustRightInd w:val="0"/>
              <w:spacing w:line="400" w:lineRule="exact"/>
              <w:ind w:right="-34" w:rightChars="-16"/>
              <w:jc w:val="center"/>
              <w:rPr>
                <w:rFonts w:ascii="宋体"/>
                <w:kern w:val="0"/>
                <w:sz w:val="24"/>
              </w:rPr>
            </w:pPr>
          </w:p>
        </w:tc>
        <w:tc>
          <w:tcPr>
            <w:tcW w:w="662" w:type="dxa"/>
            <w:noWrap w:val="0"/>
            <w:vAlign w:val="center"/>
          </w:tcPr>
          <w:p w14:paraId="1B195006">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59F3288A">
            <w:pPr>
              <w:autoSpaceDE w:val="0"/>
              <w:autoSpaceDN w:val="0"/>
              <w:adjustRightInd w:val="0"/>
              <w:spacing w:line="400" w:lineRule="exact"/>
              <w:ind w:right="-34" w:rightChars="-16"/>
              <w:jc w:val="center"/>
              <w:rPr>
                <w:rFonts w:ascii="宋体"/>
                <w:kern w:val="0"/>
                <w:sz w:val="24"/>
              </w:rPr>
            </w:pPr>
          </w:p>
        </w:tc>
        <w:tc>
          <w:tcPr>
            <w:tcW w:w="932" w:type="dxa"/>
            <w:noWrap w:val="0"/>
            <w:vAlign w:val="center"/>
          </w:tcPr>
          <w:p w14:paraId="2BD9296C">
            <w:pPr>
              <w:autoSpaceDE w:val="0"/>
              <w:autoSpaceDN w:val="0"/>
              <w:adjustRightInd w:val="0"/>
              <w:spacing w:line="400" w:lineRule="exact"/>
              <w:ind w:right="-34" w:rightChars="-16"/>
              <w:jc w:val="center"/>
              <w:rPr>
                <w:rFonts w:ascii="宋体"/>
                <w:kern w:val="0"/>
                <w:sz w:val="24"/>
              </w:rPr>
            </w:pPr>
          </w:p>
        </w:tc>
      </w:tr>
    </w:tbl>
    <w:p w14:paraId="4024C026">
      <w:pPr>
        <w:spacing w:line="400" w:lineRule="exact"/>
        <w:ind w:right="-34" w:rightChars="-16" w:firstLine="560" w:firstLineChars="200"/>
        <w:rPr>
          <w:rFonts w:ascii="黑体" w:hAnsi="新宋体" w:eastAsia="黑体"/>
          <w:kern w:val="0"/>
          <w:sz w:val="28"/>
        </w:rPr>
      </w:pPr>
      <w:bookmarkStart w:id="801" w:name="_Toc228337201"/>
      <w:bookmarkStart w:id="802" w:name="_Toc228591612"/>
      <w:bookmarkStart w:id="803" w:name="_Toc500864543"/>
      <w:bookmarkStart w:id="804" w:name="_Toc227492348"/>
      <w:bookmarkStart w:id="805" w:name="_Toc272772671"/>
      <w:bookmarkStart w:id="806" w:name="_Toc227657590"/>
      <w:bookmarkStart w:id="807" w:name="_Toc500865933"/>
      <w:bookmarkStart w:id="808" w:name="_Toc434140865"/>
      <w:bookmarkStart w:id="809" w:name="_Toc431367141"/>
      <w:bookmarkStart w:id="810" w:name="_Toc499891700"/>
      <w:bookmarkStart w:id="811" w:name="_Toc459289947"/>
      <w:bookmarkStart w:id="812" w:name="_Toc11563"/>
      <w:bookmarkStart w:id="813" w:name="_Toc57305511"/>
      <w:bookmarkStart w:id="814" w:name="_Toc453573352"/>
      <w:bookmarkStart w:id="815" w:name="_Toc454031615"/>
      <w:bookmarkStart w:id="816" w:name="_Toc9882"/>
      <w:bookmarkStart w:id="817" w:name="_Toc228589266"/>
      <w:bookmarkStart w:id="818" w:name="_Toc8832"/>
      <w:bookmarkStart w:id="819" w:name="_Toc214433992"/>
      <w:bookmarkStart w:id="820" w:name="_Toc228591760"/>
      <w:bookmarkStart w:id="821" w:name="_Toc228881252"/>
      <w:r>
        <w:rPr>
          <w:rFonts w:hint="eastAsia" w:ascii="黑体" w:hAnsi="新宋体" w:eastAsia="黑体"/>
          <w:kern w:val="0"/>
          <w:sz w:val="28"/>
        </w:rPr>
        <w:t>附表二：拟配备本项目的试验和检测仪器设备表</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227"/>
        <w:gridCol w:w="1026"/>
        <w:gridCol w:w="1026"/>
        <w:gridCol w:w="1025"/>
        <w:gridCol w:w="884"/>
        <w:gridCol w:w="1166"/>
        <w:gridCol w:w="1026"/>
        <w:gridCol w:w="1026"/>
      </w:tblGrid>
      <w:tr w14:paraId="3A739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823" w:type="dxa"/>
            <w:noWrap w:val="0"/>
            <w:vAlign w:val="center"/>
          </w:tcPr>
          <w:p w14:paraId="239E9CF7">
            <w:pPr>
              <w:autoSpaceDE w:val="0"/>
              <w:autoSpaceDN w:val="0"/>
              <w:adjustRightInd w:val="0"/>
              <w:spacing w:line="320" w:lineRule="exact"/>
              <w:ind w:right="-34" w:rightChars="-16"/>
              <w:jc w:val="center"/>
              <w:rPr>
                <w:rFonts w:ascii="宋体"/>
                <w:kern w:val="0"/>
              </w:rPr>
            </w:pPr>
            <w:r>
              <w:rPr>
                <w:rFonts w:hint="eastAsia" w:ascii="宋体" w:hAnsi="宋体"/>
                <w:kern w:val="0"/>
              </w:rPr>
              <w:t>序号</w:t>
            </w:r>
          </w:p>
        </w:tc>
        <w:tc>
          <w:tcPr>
            <w:tcW w:w="1227" w:type="dxa"/>
            <w:noWrap w:val="0"/>
            <w:vAlign w:val="center"/>
          </w:tcPr>
          <w:p w14:paraId="26006AB5">
            <w:pPr>
              <w:autoSpaceDE w:val="0"/>
              <w:autoSpaceDN w:val="0"/>
              <w:adjustRightInd w:val="0"/>
              <w:spacing w:line="320" w:lineRule="exact"/>
              <w:ind w:right="-34" w:rightChars="-16"/>
              <w:jc w:val="center"/>
              <w:rPr>
                <w:rFonts w:ascii="宋体"/>
                <w:kern w:val="0"/>
              </w:rPr>
            </w:pPr>
            <w:r>
              <w:rPr>
                <w:rFonts w:hint="eastAsia" w:ascii="宋体" w:hAnsi="宋体"/>
                <w:kern w:val="0"/>
              </w:rPr>
              <w:t>仪器设备</w:t>
            </w:r>
          </w:p>
          <w:p w14:paraId="59E96D53">
            <w:pPr>
              <w:autoSpaceDE w:val="0"/>
              <w:autoSpaceDN w:val="0"/>
              <w:adjustRightInd w:val="0"/>
              <w:spacing w:line="320" w:lineRule="exact"/>
              <w:ind w:right="-34" w:rightChars="-16"/>
              <w:jc w:val="center"/>
              <w:rPr>
                <w:rFonts w:ascii="宋体"/>
                <w:kern w:val="0"/>
              </w:rPr>
            </w:pPr>
            <w:r>
              <w:rPr>
                <w:rFonts w:hint="eastAsia" w:ascii="宋体" w:hAnsi="宋体"/>
                <w:kern w:val="0"/>
              </w:rPr>
              <w:t>名称</w:t>
            </w:r>
          </w:p>
        </w:tc>
        <w:tc>
          <w:tcPr>
            <w:tcW w:w="1026" w:type="dxa"/>
            <w:noWrap w:val="0"/>
            <w:vAlign w:val="center"/>
          </w:tcPr>
          <w:p w14:paraId="3F46A34B">
            <w:pPr>
              <w:autoSpaceDE w:val="0"/>
              <w:autoSpaceDN w:val="0"/>
              <w:adjustRightInd w:val="0"/>
              <w:spacing w:line="320" w:lineRule="exact"/>
              <w:ind w:right="-34" w:rightChars="-16"/>
              <w:jc w:val="center"/>
              <w:rPr>
                <w:rFonts w:ascii="宋体"/>
                <w:kern w:val="0"/>
              </w:rPr>
            </w:pPr>
            <w:r>
              <w:rPr>
                <w:rFonts w:hint="eastAsia" w:ascii="宋体" w:hAnsi="宋体"/>
                <w:kern w:val="0"/>
              </w:rPr>
              <w:t>型号</w:t>
            </w:r>
          </w:p>
          <w:p w14:paraId="33682A24">
            <w:pPr>
              <w:autoSpaceDE w:val="0"/>
              <w:autoSpaceDN w:val="0"/>
              <w:adjustRightInd w:val="0"/>
              <w:spacing w:line="320" w:lineRule="exact"/>
              <w:ind w:right="-34" w:rightChars="-16"/>
              <w:jc w:val="center"/>
              <w:rPr>
                <w:rFonts w:ascii="宋体"/>
                <w:kern w:val="0"/>
                <w:sz w:val="24"/>
              </w:rPr>
            </w:pPr>
            <w:r>
              <w:rPr>
                <w:rFonts w:hint="eastAsia" w:ascii="宋体" w:hAnsi="宋体"/>
                <w:kern w:val="0"/>
              </w:rPr>
              <w:t>规格</w:t>
            </w:r>
          </w:p>
        </w:tc>
        <w:tc>
          <w:tcPr>
            <w:tcW w:w="1026" w:type="dxa"/>
            <w:noWrap w:val="0"/>
            <w:vAlign w:val="center"/>
          </w:tcPr>
          <w:p w14:paraId="01F307C8">
            <w:pPr>
              <w:autoSpaceDE w:val="0"/>
              <w:autoSpaceDN w:val="0"/>
              <w:adjustRightInd w:val="0"/>
              <w:spacing w:line="320" w:lineRule="exact"/>
              <w:ind w:right="-34" w:rightChars="-16"/>
              <w:jc w:val="center"/>
              <w:rPr>
                <w:rFonts w:ascii="宋体"/>
                <w:kern w:val="0"/>
                <w:sz w:val="24"/>
              </w:rPr>
            </w:pPr>
            <w:r>
              <w:rPr>
                <w:rFonts w:hint="eastAsia" w:ascii="宋体" w:hAnsi="宋体"/>
                <w:kern w:val="0"/>
              </w:rPr>
              <w:t>数量</w:t>
            </w:r>
          </w:p>
        </w:tc>
        <w:tc>
          <w:tcPr>
            <w:tcW w:w="1025" w:type="dxa"/>
            <w:noWrap w:val="0"/>
            <w:vAlign w:val="center"/>
          </w:tcPr>
          <w:p w14:paraId="40779B18">
            <w:pPr>
              <w:autoSpaceDE w:val="0"/>
              <w:autoSpaceDN w:val="0"/>
              <w:adjustRightInd w:val="0"/>
              <w:spacing w:line="320" w:lineRule="exact"/>
              <w:ind w:right="-34" w:rightChars="-16"/>
              <w:jc w:val="center"/>
              <w:rPr>
                <w:rFonts w:ascii="宋体"/>
                <w:kern w:val="0"/>
              </w:rPr>
            </w:pPr>
            <w:r>
              <w:rPr>
                <w:rFonts w:hint="eastAsia" w:ascii="宋体" w:hAnsi="宋体"/>
                <w:kern w:val="0"/>
              </w:rPr>
              <w:t>国别</w:t>
            </w:r>
          </w:p>
          <w:p w14:paraId="53C40786">
            <w:pPr>
              <w:autoSpaceDE w:val="0"/>
              <w:autoSpaceDN w:val="0"/>
              <w:adjustRightInd w:val="0"/>
              <w:spacing w:line="320" w:lineRule="exact"/>
              <w:ind w:right="-34" w:rightChars="-16"/>
              <w:jc w:val="center"/>
              <w:rPr>
                <w:rFonts w:ascii="宋体"/>
                <w:kern w:val="0"/>
                <w:sz w:val="24"/>
              </w:rPr>
            </w:pPr>
            <w:r>
              <w:rPr>
                <w:rFonts w:hint="eastAsia" w:ascii="宋体" w:hAnsi="宋体"/>
                <w:kern w:val="0"/>
              </w:rPr>
              <w:t>产地</w:t>
            </w:r>
          </w:p>
        </w:tc>
        <w:tc>
          <w:tcPr>
            <w:tcW w:w="884" w:type="dxa"/>
            <w:noWrap w:val="0"/>
            <w:vAlign w:val="center"/>
          </w:tcPr>
          <w:p w14:paraId="3C463C61">
            <w:pPr>
              <w:autoSpaceDE w:val="0"/>
              <w:autoSpaceDN w:val="0"/>
              <w:adjustRightInd w:val="0"/>
              <w:spacing w:line="320" w:lineRule="exact"/>
              <w:ind w:right="-34" w:rightChars="-16"/>
              <w:jc w:val="center"/>
              <w:rPr>
                <w:rFonts w:ascii="宋体"/>
                <w:kern w:val="0"/>
              </w:rPr>
            </w:pPr>
            <w:r>
              <w:rPr>
                <w:rFonts w:hint="eastAsia" w:ascii="宋体" w:hAnsi="宋体"/>
                <w:kern w:val="0"/>
              </w:rPr>
              <w:t>制造</w:t>
            </w:r>
          </w:p>
          <w:p w14:paraId="64D39F47">
            <w:pPr>
              <w:autoSpaceDE w:val="0"/>
              <w:autoSpaceDN w:val="0"/>
              <w:adjustRightInd w:val="0"/>
              <w:spacing w:line="320" w:lineRule="exact"/>
              <w:ind w:right="-34" w:rightChars="-16"/>
              <w:jc w:val="center"/>
              <w:rPr>
                <w:rFonts w:ascii="宋体"/>
                <w:kern w:val="0"/>
                <w:sz w:val="24"/>
              </w:rPr>
            </w:pPr>
            <w:r>
              <w:rPr>
                <w:rFonts w:hint="eastAsia" w:ascii="宋体" w:hAnsi="宋体"/>
                <w:kern w:val="0"/>
              </w:rPr>
              <w:t>年份</w:t>
            </w:r>
          </w:p>
        </w:tc>
        <w:tc>
          <w:tcPr>
            <w:tcW w:w="1166" w:type="dxa"/>
            <w:noWrap w:val="0"/>
            <w:vAlign w:val="center"/>
          </w:tcPr>
          <w:p w14:paraId="1F670D8B">
            <w:pPr>
              <w:autoSpaceDE w:val="0"/>
              <w:autoSpaceDN w:val="0"/>
              <w:adjustRightInd w:val="0"/>
              <w:spacing w:line="320" w:lineRule="exact"/>
              <w:ind w:right="-34" w:rightChars="-16"/>
              <w:jc w:val="center"/>
              <w:rPr>
                <w:rFonts w:ascii="宋体"/>
                <w:kern w:val="0"/>
              </w:rPr>
            </w:pPr>
            <w:r>
              <w:rPr>
                <w:rFonts w:hint="eastAsia" w:ascii="宋体" w:hAnsi="宋体"/>
                <w:kern w:val="0"/>
              </w:rPr>
              <w:t>已使用台</w:t>
            </w:r>
          </w:p>
          <w:p w14:paraId="7386D0F3">
            <w:pPr>
              <w:autoSpaceDE w:val="0"/>
              <w:autoSpaceDN w:val="0"/>
              <w:adjustRightInd w:val="0"/>
              <w:spacing w:line="320" w:lineRule="exact"/>
              <w:ind w:right="-34" w:rightChars="-16"/>
              <w:jc w:val="center"/>
              <w:rPr>
                <w:rFonts w:ascii="宋体"/>
                <w:kern w:val="0"/>
                <w:sz w:val="24"/>
              </w:rPr>
            </w:pPr>
            <w:r>
              <w:rPr>
                <w:rFonts w:hint="eastAsia" w:ascii="宋体" w:hAnsi="宋体"/>
                <w:kern w:val="0"/>
              </w:rPr>
              <w:t>时数</w:t>
            </w:r>
          </w:p>
        </w:tc>
        <w:tc>
          <w:tcPr>
            <w:tcW w:w="1026" w:type="dxa"/>
            <w:noWrap w:val="0"/>
            <w:vAlign w:val="center"/>
          </w:tcPr>
          <w:p w14:paraId="72D64465">
            <w:pPr>
              <w:autoSpaceDE w:val="0"/>
              <w:autoSpaceDN w:val="0"/>
              <w:adjustRightInd w:val="0"/>
              <w:spacing w:line="320" w:lineRule="exact"/>
              <w:ind w:right="-34" w:rightChars="-16"/>
              <w:jc w:val="center"/>
              <w:rPr>
                <w:rFonts w:ascii="宋体"/>
                <w:kern w:val="0"/>
                <w:sz w:val="24"/>
              </w:rPr>
            </w:pPr>
            <w:r>
              <w:rPr>
                <w:rFonts w:hint="eastAsia" w:ascii="宋体" w:hAnsi="宋体"/>
                <w:kern w:val="0"/>
              </w:rPr>
              <w:t>用途</w:t>
            </w:r>
          </w:p>
        </w:tc>
        <w:tc>
          <w:tcPr>
            <w:tcW w:w="1026" w:type="dxa"/>
            <w:noWrap w:val="0"/>
            <w:vAlign w:val="center"/>
          </w:tcPr>
          <w:p w14:paraId="31664020">
            <w:pPr>
              <w:autoSpaceDE w:val="0"/>
              <w:autoSpaceDN w:val="0"/>
              <w:adjustRightInd w:val="0"/>
              <w:spacing w:line="320" w:lineRule="exact"/>
              <w:ind w:right="-34" w:rightChars="-16"/>
              <w:jc w:val="center"/>
              <w:rPr>
                <w:rFonts w:ascii="宋体"/>
                <w:kern w:val="0"/>
                <w:sz w:val="24"/>
              </w:rPr>
            </w:pPr>
            <w:r>
              <w:rPr>
                <w:rFonts w:hint="eastAsia" w:ascii="宋体" w:hAnsi="宋体"/>
                <w:kern w:val="0"/>
              </w:rPr>
              <w:t>备注</w:t>
            </w:r>
          </w:p>
        </w:tc>
      </w:tr>
      <w:tr w14:paraId="5FF8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23" w:type="dxa"/>
            <w:noWrap w:val="0"/>
            <w:vAlign w:val="center"/>
          </w:tcPr>
          <w:p w14:paraId="55FB6531">
            <w:pPr>
              <w:autoSpaceDE w:val="0"/>
              <w:autoSpaceDN w:val="0"/>
              <w:adjustRightInd w:val="0"/>
              <w:spacing w:line="400" w:lineRule="exact"/>
              <w:ind w:right="-34" w:rightChars="-16"/>
              <w:jc w:val="center"/>
              <w:rPr>
                <w:rFonts w:ascii="宋体"/>
                <w:kern w:val="0"/>
                <w:sz w:val="24"/>
              </w:rPr>
            </w:pPr>
          </w:p>
        </w:tc>
        <w:tc>
          <w:tcPr>
            <w:tcW w:w="1227" w:type="dxa"/>
            <w:noWrap w:val="0"/>
            <w:vAlign w:val="center"/>
          </w:tcPr>
          <w:p w14:paraId="7124DE2C">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72C84123">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17D4DB2A">
            <w:pPr>
              <w:autoSpaceDE w:val="0"/>
              <w:autoSpaceDN w:val="0"/>
              <w:adjustRightInd w:val="0"/>
              <w:spacing w:line="400" w:lineRule="exact"/>
              <w:ind w:right="-34" w:rightChars="-16"/>
              <w:jc w:val="center"/>
              <w:rPr>
                <w:rFonts w:ascii="宋体"/>
                <w:kern w:val="0"/>
                <w:sz w:val="24"/>
              </w:rPr>
            </w:pPr>
          </w:p>
        </w:tc>
        <w:tc>
          <w:tcPr>
            <w:tcW w:w="1025" w:type="dxa"/>
            <w:noWrap w:val="0"/>
            <w:vAlign w:val="center"/>
          </w:tcPr>
          <w:p w14:paraId="738BD262">
            <w:pPr>
              <w:autoSpaceDE w:val="0"/>
              <w:autoSpaceDN w:val="0"/>
              <w:adjustRightInd w:val="0"/>
              <w:spacing w:line="400" w:lineRule="exact"/>
              <w:ind w:right="-34" w:rightChars="-16"/>
              <w:jc w:val="center"/>
              <w:rPr>
                <w:rFonts w:ascii="宋体"/>
                <w:kern w:val="0"/>
                <w:sz w:val="24"/>
              </w:rPr>
            </w:pPr>
          </w:p>
        </w:tc>
        <w:tc>
          <w:tcPr>
            <w:tcW w:w="884" w:type="dxa"/>
            <w:noWrap w:val="0"/>
            <w:vAlign w:val="center"/>
          </w:tcPr>
          <w:p w14:paraId="14AC1FF3">
            <w:pPr>
              <w:autoSpaceDE w:val="0"/>
              <w:autoSpaceDN w:val="0"/>
              <w:adjustRightInd w:val="0"/>
              <w:spacing w:line="400" w:lineRule="exact"/>
              <w:ind w:right="-34" w:rightChars="-16"/>
              <w:jc w:val="center"/>
              <w:rPr>
                <w:rFonts w:ascii="宋体"/>
                <w:kern w:val="0"/>
                <w:sz w:val="24"/>
              </w:rPr>
            </w:pPr>
          </w:p>
        </w:tc>
        <w:tc>
          <w:tcPr>
            <w:tcW w:w="1166" w:type="dxa"/>
            <w:noWrap w:val="0"/>
            <w:vAlign w:val="center"/>
          </w:tcPr>
          <w:p w14:paraId="5FC83ADB">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18385D75">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76352155">
            <w:pPr>
              <w:autoSpaceDE w:val="0"/>
              <w:autoSpaceDN w:val="0"/>
              <w:adjustRightInd w:val="0"/>
              <w:spacing w:line="400" w:lineRule="exact"/>
              <w:ind w:right="-34" w:rightChars="-16"/>
              <w:jc w:val="center"/>
              <w:rPr>
                <w:rFonts w:ascii="宋体"/>
                <w:kern w:val="0"/>
                <w:sz w:val="24"/>
              </w:rPr>
            </w:pPr>
          </w:p>
        </w:tc>
      </w:tr>
      <w:tr w14:paraId="76434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23" w:type="dxa"/>
            <w:noWrap w:val="0"/>
            <w:vAlign w:val="center"/>
          </w:tcPr>
          <w:p w14:paraId="1FAEF07E">
            <w:pPr>
              <w:autoSpaceDE w:val="0"/>
              <w:autoSpaceDN w:val="0"/>
              <w:adjustRightInd w:val="0"/>
              <w:spacing w:line="400" w:lineRule="exact"/>
              <w:ind w:right="-34" w:rightChars="-16"/>
              <w:jc w:val="center"/>
              <w:rPr>
                <w:rFonts w:ascii="宋体"/>
                <w:kern w:val="0"/>
                <w:sz w:val="24"/>
              </w:rPr>
            </w:pPr>
          </w:p>
        </w:tc>
        <w:tc>
          <w:tcPr>
            <w:tcW w:w="1227" w:type="dxa"/>
            <w:noWrap w:val="0"/>
            <w:vAlign w:val="center"/>
          </w:tcPr>
          <w:p w14:paraId="5A25855F">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37F99185">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3D48CC82">
            <w:pPr>
              <w:autoSpaceDE w:val="0"/>
              <w:autoSpaceDN w:val="0"/>
              <w:adjustRightInd w:val="0"/>
              <w:spacing w:line="400" w:lineRule="exact"/>
              <w:ind w:right="-34" w:rightChars="-16"/>
              <w:jc w:val="center"/>
              <w:rPr>
                <w:rFonts w:ascii="宋体"/>
                <w:kern w:val="0"/>
                <w:sz w:val="24"/>
              </w:rPr>
            </w:pPr>
          </w:p>
        </w:tc>
        <w:tc>
          <w:tcPr>
            <w:tcW w:w="1025" w:type="dxa"/>
            <w:noWrap w:val="0"/>
            <w:vAlign w:val="center"/>
          </w:tcPr>
          <w:p w14:paraId="36CFF8F8">
            <w:pPr>
              <w:autoSpaceDE w:val="0"/>
              <w:autoSpaceDN w:val="0"/>
              <w:adjustRightInd w:val="0"/>
              <w:spacing w:line="400" w:lineRule="exact"/>
              <w:ind w:right="-34" w:rightChars="-16"/>
              <w:jc w:val="center"/>
              <w:rPr>
                <w:rFonts w:ascii="宋体"/>
                <w:kern w:val="0"/>
                <w:sz w:val="24"/>
              </w:rPr>
            </w:pPr>
          </w:p>
        </w:tc>
        <w:tc>
          <w:tcPr>
            <w:tcW w:w="884" w:type="dxa"/>
            <w:noWrap w:val="0"/>
            <w:vAlign w:val="center"/>
          </w:tcPr>
          <w:p w14:paraId="604FBAA8">
            <w:pPr>
              <w:autoSpaceDE w:val="0"/>
              <w:autoSpaceDN w:val="0"/>
              <w:adjustRightInd w:val="0"/>
              <w:spacing w:line="400" w:lineRule="exact"/>
              <w:ind w:right="-34" w:rightChars="-16"/>
              <w:jc w:val="center"/>
              <w:rPr>
                <w:rFonts w:ascii="宋体"/>
                <w:kern w:val="0"/>
                <w:sz w:val="24"/>
              </w:rPr>
            </w:pPr>
          </w:p>
        </w:tc>
        <w:tc>
          <w:tcPr>
            <w:tcW w:w="1166" w:type="dxa"/>
            <w:noWrap w:val="0"/>
            <w:vAlign w:val="center"/>
          </w:tcPr>
          <w:p w14:paraId="1EE976D8">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7C3A7122">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186DD678">
            <w:pPr>
              <w:autoSpaceDE w:val="0"/>
              <w:autoSpaceDN w:val="0"/>
              <w:adjustRightInd w:val="0"/>
              <w:spacing w:line="400" w:lineRule="exact"/>
              <w:ind w:right="-34" w:rightChars="-16"/>
              <w:jc w:val="center"/>
              <w:rPr>
                <w:rFonts w:ascii="宋体"/>
                <w:kern w:val="0"/>
                <w:sz w:val="24"/>
              </w:rPr>
            </w:pPr>
          </w:p>
        </w:tc>
      </w:tr>
      <w:tr w14:paraId="7108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823" w:type="dxa"/>
            <w:noWrap w:val="0"/>
            <w:vAlign w:val="center"/>
          </w:tcPr>
          <w:p w14:paraId="6F2B68D2">
            <w:pPr>
              <w:autoSpaceDE w:val="0"/>
              <w:autoSpaceDN w:val="0"/>
              <w:adjustRightInd w:val="0"/>
              <w:spacing w:line="400" w:lineRule="exact"/>
              <w:ind w:right="-34" w:rightChars="-16"/>
              <w:jc w:val="center"/>
              <w:rPr>
                <w:rFonts w:ascii="宋体"/>
                <w:kern w:val="0"/>
                <w:sz w:val="24"/>
              </w:rPr>
            </w:pPr>
          </w:p>
        </w:tc>
        <w:tc>
          <w:tcPr>
            <w:tcW w:w="1227" w:type="dxa"/>
            <w:noWrap w:val="0"/>
            <w:vAlign w:val="center"/>
          </w:tcPr>
          <w:p w14:paraId="29E27DE8">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6E2D1129">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57931FFD">
            <w:pPr>
              <w:autoSpaceDE w:val="0"/>
              <w:autoSpaceDN w:val="0"/>
              <w:adjustRightInd w:val="0"/>
              <w:spacing w:line="400" w:lineRule="exact"/>
              <w:ind w:right="-34" w:rightChars="-16"/>
              <w:jc w:val="center"/>
              <w:rPr>
                <w:rFonts w:ascii="宋体"/>
                <w:kern w:val="0"/>
                <w:sz w:val="24"/>
              </w:rPr>
            </w:pPr>
          </w:p>
        </w:tc>
        <w:tc>
          <w:tcPr>
            <w:tcW w:w="1025" w:type="dxa"/>
            <w:noWrap w:val="0"/>
            <w:vAlign w:val="center"/>
          </w:tcPr>
          <w:p w14:paraId="1F462841">
            <w:pPr>
              <w:autoSpaceDE w:val="0"/>
              <w:autoSpaceDN w:val="0"/>
              <w:adjustRightInd w:val="0"/>
              <w:spacing w:line="400" w:lineRule="exact"/>
              <w:ind w:right="-34" w:rightChars="-16"/>
              <w:jc w:val="center"/>
              <w:rPr>
                <w:rFonts w:ascii="宋体"/>
                <w:kern w:val="0"/>
                <w:sz w:val="24"/>
              </w:rPr>
            </w:pPr>
          </w:p>
        </w:tc>
        <w:tc>
          <w:tcPr>
            <w:tcW w:w="884" w:type="dxa"/>
            <w:noWrap w:val="0"/>
            <w:vAlign w:val="center"/>
          </w:tcPr>
          <w:p w14:paraId="7AF6F0C9">
            <w:pPr>
              <w:autoSpaceDE w:val="0"/>
              <w:autoSpaceDN w:val="0"/>
              <w:adjustRightInd w:val="0"/>
              <w:spacing w:line="400" w:lineRule="exact"/>
              <w:ind w:right="-34" w:rightChars="-16"/>
              <w:jc w:val="center"/>
              <w:rPr>
                <w:rFonts w:ascii="宋体"/>
                <w:kern w:val="0"/>
                <w:sz w:val="24"/>
              </w:rPr>
            </w:pPr>
          </w:p>
        </w:tc>
        <w:tc>
          <w:tcPr>
            <w:tcW w:w="1166" w:type="dxa"/>
            <w:noWrap w:val="0"/>
            <w:vAlign w:val="center"/>
          </w:tcPr>
          <w:p w14:paraId="34CEF470">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0CA6A6C7">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7D585EA8">
            <w:pPr>
              <w:autoSpaceDE w:val="0"/>
              <w:autoSpaceDN w:val="0"/>
              <w:adjustRightInd w:val="0"/>
              <w:spacing w:line="400" w:lineRule="exact"/>
              <w:ind w:right="-34" w:rightChars="-16"/>
              <w:jc w:val="center"/>
              <w:rPr>
                <w:rFonts w:ascii="宋体"/>
                <w:kern w:val="0"/>
                <w:sz w:val="24"/>
              </w:rPr>
            </w:pPr>
          </w:p>
        </w:tc>
      </w:tr>
      <w:tr w14:paraId="4FC0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823" w:type="dxa"/>
            <w:noWrap w:val="0"/>
            <w:vAlign w:val="center"/>
          </w:tcPr>
          <w:p w14:paraId="10BC3A6E">
            <w:pPr>
              <w:autoSpaceDE w:val="0"/>
              <w:autoSpaceDN w:val="0"/>
              <w:adjustRightInd w:val="0"/>
              <w:spacing w:line="400" w:lineRule="exact"/>
              <w:ind w:right="-34" w:rightChars="-16"/>
              <w:jc w:val="center"/>
              <w:rPr>
                <w:rFonts w:ascii="宋体"/>
                <w:kern w:val="0"/>
                <w:sz w:val="24"/>
              </w:rPr>
            </w:pPr>
          </w:p>
        </w:tc>
        <w:tc>
          <w:tcPr>
            <w:tcW w:w="1227" w:type="dxa"/>
            <w:noWrap w:val="0"/>
            <w:vAlign w:val="center"/>
          </w:tcPr>
          <w:p w14:paraId="20F0E1F9">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4D527E98">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059C6DBD">
            <w:pPr>
              <w:autoSpaceDE w:val="0"/>
              <w:autoSpaceDN w:val="0"/>
              <w:adjustRightInd w:val="0"/>
              <w:spacing w:line="400" w:lineRule="exact"/>
              <w:ind w:right="-34" w:rightChars="-16"/>
              <w:jc w:val="center"/>
              <w:rPr>
                <w:rFonts w:ascii="宋体"/>
                <w:kern w:val="0"/>
                <w:sz w:val="24"/>
              </w:rPr>
            </w:pPr>
          </w:p>
        </w:tc>
        <w:tc>
          <w:tcPr>
            <w:tcW w:w="1025" w:type="dxa"/>
            <w:noWrap w:val="0"/>
            <w:vAlign w:val="center"/>
          </w:tcPr>
          <w:p w14:paraId="50A28454">
            <w:pPr>
              <w:autoSpaceDE w:val="0"/>
              <w:autoSpaceDN w:val="0"/>
              <w:adjustRightInd w:val="0"/>
              <w:spacing w:line="400" w:lineRule="exact"/>
              <w:ind w:right="-34" w:rightChars="-16"/>
              <w:jc w:val="center"/>
              <w:rPr>
                <w:rFonts w:ascii="宋体"/>
                <w:kern w:val="0"/>
                <w:sz w:val="24"/>
              </w:rPr>
            </w:pPr>
          </w:p>
        </w:tc>
        <w:tc>
          <w:tcPr>
            <w:tcW w:w="884" w:type="dxa"/>
            <w:noWrap w:val="0"/>
            <w:vAlign w:val="center"/>
          </w:tcPr>
          <w:p w14:paraId="28E9EF18">
            <w:pPr>
              <w:autoSpaceDE w:val="0"/>
              <w:autoSpaceDN w:val="0"/>
              <w:adjustRightInd w:val="0"/>
              <w:spacing w:line="400" w:lineRule="exact"/>
              <w:ind w:right="-34" w:rightChars="-16"/>
              <w:jc w:val="center"/>
              <w:rPr>
                <w:rFonts w:ascii="宋体"/>
                <w:kern w:val="0"/>
                <w:sz w:val="24"/>
              </w:rPr>
            </w:pPr>
          </w:p>
        </w:tc>
        <w:tc>
          <w:tcPr>
            <w:tcW w:w="1166" w:type="dxa"/>
            <w:noWrap w:val="0"/>
            <w:vAlign w:val="center"/>
          </w:tcPr>
          <w:p w14:paraId="2C6965AC">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2FAA709E">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08FE8A63">
            <w:pPr>
              <w:autoSpaceDE w:val="0"/>
              <w:autoSpaceDN w:val="0"/>
              <w:adjustRightInd w:val="0"/>
              <w:spacing w:line="400" w:lineRule="exact"/>
              <w:ind w:right="-34" w:rightChars="-16"/>
              <w:jc w:val="center"/>
              <w:rPr>
                <w:rFonts w:ascii="宋体"/>
                <w:kern w:val="0"/>
                <w:sz w:val="24"/>
              </w:rPr>
            </w:pPr>
          </w:p>
        </w:tc>
      </w:tr>
      <w:tr w14:paraId="5B000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823" w:type="dxa"/>
            <w:noWrap w:val="0"/>
            <w:vAlign w:val="center"/>
          </w:tcPr>
          <w:p w14:paraId="73ACFA5B">
            <w:pPr>
              <w:autoSpaceDE w:val="0"/>
              <w:autoSpaceDN w:val="0"/>
              <w:adjustRightInd w:val="0"/>
              <w:spacing w:line="400" w:lineRule="exact"/>
              <w:ind w:right="-34" w:rightChars="-16"/>
              <w:jc w:val="center"/>
              <w:rPr>
                <w:rFonts w:ascii="宋体"/>
                <w:kern w:val="0"/>
                <w:sz w:val="24"/>
              </w:rPr>
            </w:pPr>
          </w:p>
        </w:tc>
        <w:tc>
          <w:tcPr>
            <w:tcW w:w="1227" w:type="dxa"/>
            <w:noWrap w:val="0"/>
            <w:vAlign w:val="center"/>
          </w:tcPr>
          <w:p w14:paraId="2C149827">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787F0B19">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24E48867">
            <w:pPr>
              <w:autoSpaceDE w:val="0"/>
              <w:autoSpaceDN w:val="0"/>
              <w:adjustRightInd w:val="0"/>
              <w:spacing w:line="400" w:lineRule="exact"/>
              <w:ind w:right="-34" w:rightChars="-16"/>
              <w:jc w:val="center"/>
              <w:rPr>
                <w:rFonts w:ascii="宋体"/>
                <w:kern w:val="0"/>
                <w:sz w:val="24"/>
              </w:rPr>
            </w:pPr>
          </w:p>
        </w:tc>
        <w:tc>
          <w:tcPr>
            <w:tcW w:w="1025" w:type="dxa"/>
            <w:noWrap w:val="0"/>
            <w:vAlign w:val="center"/>
          </w:tcPr>
          <w:p w14:paraId="57963A22">
            <w:pPr>
              <w:autoSpaceDE w:val="0"/>
              <w:autoSpaceDN w:val="0"/>
              <w:adjustRightInd w:val="0"/>
              <w:spacing w:line="400" w:lineRule="exact"/>
              <w:ind w:right="-34" w:rightChars="-16"/>
              <w:jc w:val="center"/>
              <w:rPr>
                <w:rFonts w:ascii="宋体"/>
                <w:kern w:val="0"/>
                <w:sz w:val="24"/>
              </w:rPr>
            </w:pPr>
          </w:p>
        </w:tc>
        <w:tc>
          <w:tcPr>
            <w:tcW w:w="884" w:type="dxa"/>
            <w:noWrap w:val="0"/>
            <w:vAlign w:val="center"/>
          </w:tcPr>
          <w:p w14:paraId="765C949A">
            <w:pPr>
              <w:autoSpaceDE w:val="0"/>
              <w:autoSpaceDN w:val="0"/>
              <w:adjustRightInd w:val="0"/>
              <w:spacing w:line="400" w:lineRule="exact"/>
              <w:ind w:right="-34" w:rightChars="-16"/>
              <w:jc w:val="center"/>
              <w:rPr>
                <w:rFonts w:ascii="宋体"/>
                <w:kern w:val="0"/>
                <w:sz w:val="24"/>
              </w:rPr>
            </w:pPr>
          </w:p>
        </w:tc>
        <w:tc>
          <w:tcPr>
            <w:tcW w:w="1166" w:type="dxa"/>
            <w:noWrap w:val="0"/>
            <w:vAlign w:val="center"/>
          </w:tcPr>
          <w:p w14:paraId="13578289">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661C7297">
            <w:pPr>
              <w:autoSpaceDE w:val="0"/>
              <w:autoSpaceDN w:val="0"/>
              <w:adjustRightInd w:val="0"/>
              <w:spacing w:line="400" w:lineRule="exact"/>
              <w:ind w:right="-34" w:rightChars="-16"/>
              <w:jc w:val="center"/>
              <w:rPr>
                <w:rFonts w:ascii="宋体"/>
                <w:kern w:val="0"/>
                <w:sz w:val="24"/>
              </w:rPr>
            </w:pPr>
          </w:p>
        </w:tc>
        <w:tc>
          <w:tcPr>
            <w:tcW w:w="1026" w:type="dxa"/>
            <w:noWrap w:val="0"/>
            <w:vAlign w:val="center"/>
          </w:tcPr>
          <w:p w14:paraId="20FD9322">
            <w:pPr>
              <w:autoSpaceDE w:val="0"/>
              <w:autoSpaceDN w:val="0"/>
              <w:adjustRightInd w:val="0"/>
              <w:spacing w:line="400" w:lineRule="exact"/>
              <w:ind w:right="-34" w:rightChars="-16"/>
              <w:jc w:val="center"/>
              <w:rPr>
                <w:rFonts w:ascii="宋体"/>
                <w:kern w:val="0"/>
                <w:sz w:val="24"/>
              </w:rPr>
            </w:pPr>
          </w:p>
        </w:tc>
      </w:tr>
    </w:tbl>
    <w:p w14:paraId="471652CD">
      <w:pPr>
        <w:autoSpaceDE w:val="0"/>
        <w:autoSpaceDN w:val="0"/>
        <w:adjustRightInd w:val="0"/>
        <w:spacing w:line="400" w:lineRule="exact"/>
        <w:ind w:right="-34" w:rightChars="-16"/>
        <w:jc w:val="left"/>
        <w:rPr>
          <w:rFonts w:ascii="宋体"/>
          <w:kern w:val="0"/>
          <w:sz w:val="24"/>
        </w:rPr>
      </w:pPr>
    </w:p>
    <w:p w14:paraId="291572FE">
      <w:pPr>
        <w:spacing w:line="400" w:lineRule="exact"/>
        <w:ind w:right="-34" w:rightChars="-16" w:firstLine="560" w:firstLineChars="200"/>
        <w:rPr>
          <w:rFonts w:ascii="宋体"/>
          <w:kern w:val="0"/>
          <w:sz w:val="24"/>
        </w:rPr>
      </w:pPr>
      <w:bookmarkStart w:id="822" w:name="_Toc57305512"/>
      <w:bookmarkStart w:id="823" w:name="_Toc31479"/>
      <w:bookmarkStart w:id="824" w:name="_Toc11758"/>
      <w:bookmarkStart w:id="825" w:name="_Toc500864545"/>
      <w:bookmarkStart w:id="826" w:name="_Toc500865935"/>
      <w:bookmarkStart w:id="827" w:name="_Toc228337203"/>
      <w:bookmarkStart w:id="828" w:name="_Toc500865934"/>
      <w:bookmarkStart w:id="829" w:name="_Toc13734"/>
      <w:bookmarkStart w:id="830" w:name="_Toc228881254"/>
      <w:bookmarkStart w:id="831" w:name="_Toc459289949"/>
      <w:bookmarkStart w:id="832" w:name="_Toc500864544"/>
      <w:bookmarkStart w:id="833" w:name="_Toc228591614"/>
      <w:bookmarkStart w:id="834" w:name="_Toc227492350"/>
      <w:bookmarkStart w:id="835" w:name="_Toc272772673"/>
      <w:bookmarkStart w:id="836" w:name="_Toc453573354"/>
      <w:bookmarkStart w:id="837" w:name="_Toc454031617"/>
      <w:bookmarkStart w:id="838" w:name="_Toc499891701"/>
      <w:bookmarkStart w:id="839" w:name="_Toc431367143"/>
      <w:bookmarkStart w:id="840" w:name="_Toc227657592"/>
      <w:bookmarkStart w:id="841" w:name="_Toc228591762"/>
      <w:bookmarkStart w:id="842" w:name="_Toc214433994"/>
      <w:bookmarkStart w:id="843" w:name="_Toc434140867"/>
      <w:bookmarkStart w:id="844" w:name="_Toc228589268"/>
      <w:r>
        <w:rPr>
          <w:rFonts w:hint="eastAsia" w:ascii="黑体" w:hAnsi="新宋体" w:eastAsia="黑体"/>
          <w:kern w:val="0"/>
          <w:sz w:val="28"/>
        </w:rPr>
        <w:t>附表三：施工进度计划表</w:t>
      </w:r>
      <w:bookmarkEnd w:id="822"/>
      <w:bookmarkEnd w:id="823"/>
      <w:bookmarkEnd w:id="824"/>
      <w:bookmarkEnd w:id="825"/>
      <w:bookmarkEnd w:id="826"/>
    </w:p>
    <w:p w14:paraId="4391BDE5">
      <w:pPr>
        <w:autoSpaceDE w:val="0"/>
        <w:autoSpaceDN w:val="0"/>
        <w:adjustRightInd w:val="0"/>
        <w:spacing w:line="400" w:lineRule="exact"/>
        <w:ind w:right="-34" w:rightChars="-16" w:firstLine="718" w:firstLineChars="342"/>
        <w:jc w:val="left"/>
        <w:rPr>
          <w:rFonts w:ascii="宋体"/>
          <w:kern w:val="0"/>
          <w:szCs w:val="21"/>
        </w:rPr>
      </w:pPr>
      <w:r>
        <w:rPr>
          <w:rFonts w:hint="eastAsia" w:ascii="宋体" w:hAnsi="宋体"/>
          <w:kern w:val="0"/>
          <w:szCs w:val="21"/>
        </w:rPr>
        <w:t>供应商应递交施工进度网络图或施工进度表。</w:t>
      </w:r>
    </w:p>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14:paraId="7F3E0585">
      <w:pPr>
        <w:spacing w:line="400" w:lineRule="exact"/>
        <w:ind w:right="-34" w:rightChars="-16" w:firstLine="787" w:firstLineChars="375"/>
        <w:rPr>
          <w:rFonts w:ascii="宋体"/>
          <w:szCs w:val="21"/>
        </w:rPr>
      </w:pPr>
    </w:p>
    <w:p w14:paraId="742B6E92">
      <w:pPr>
        <w:pStyle w:val="10"/>
        <w:rPr>
          <w:b/>
        </w:rPr>
      </w:pPr>
    </w:p>
    <w:p w14:paraId="3BF509D7">
      <w:pPr>
        <w:pStyle w:val="2"/>
        <w:rPr>
          <w:color w:val="auto"/>
        </w:rPr>
      </w:pPr>
    </w:p>
    <w:p w14:paraId="26782F22">
      <w:pPr>
        <w:pStyle w:val="10"/>
        <w:rPr>
          <w:b/>
        </w:rPr>
      </w:pPr>
    </w:p>
    <w:p w14:paraId="4F696C10">
      <w:pPr>
        <w:pStyle w:val="10"/>
        <w:rPr>
          <w:b/>
        </w:rPr>
      </w:pPr>
    </w:p>
    <w:p w14:paraId="1043408B">
      <w:pPr>
        <w:pageBreakBefore/>
        <w:widowControl/>
        <w:spacing w:line="460" w:lineRule="atLeast"/>
        <w:jc w:val="left"/>
        <w:outlineLvl w:val="2"/>
        <w:rPr>
          <w:rFonts w:ascii="宋体"/>
          <w:b/>
          <w:bCs/>
          <w:kern w:val="0"/>
          <w:sz w:val="24"/>
        </w:rPr>
      </w:pPr>
      <w:bookmarkStart w:id="845" w:name="_Toc500864547"/>
      <w:bookmarkStart w:id="846" w:name="_Toc24043489"/>
      <w:bookmarkStart w:id="847" w:name="_Toc7095"/>
      <w:r>
        <w:rPr>
          <w:rFonts w:hint="eastAsia" w:ascii="宋体" w:hAnsi="宋体"/>
          <w:b/>
          <w:bCs/>
          <w:kern w:val="0"/>
          <w:sz w:val="24"/>
        </w:rPr>
        <w:t>附件10</w:t>
      </w:r>
      <w:r>
        <w:rPr>
          <w:rFonts w:ascii="宋体" w:hAnsi="宋体"/>
          <w:b/>
          <w:bCs/>
          <w:kern w:val="0"/>
          <w:sz w:val="24"/>
        </w:rPr>
        <w:t xml:space="preserve">                </w:t>
      </w:r>
      <w:r>
        <w:rPr>
          <w:rFonts w:hint="eastAsia" w:ascii="宋体" w:hAnsi="宋体"/>
          <w:b/>
          <w:bCs/>
          <w:kern w:val="0"/>
          <w:sz w:val="24"/>
        </w:rPr>
        <w:t xml:space="preserve">  </w:t>
      </w:r>
      <w:r>
        <w:rPr>
          <w:rFonts w:ascii="宋体" w:hAnsi="宋体"/>
          <w:b/>
          <w:bCs/>
          <w:kern w:val="0"/>
          <w:sz w:val="24"/>
        </w:rPr>
        <w:t xml:space="preserve">       </w:t>
      </w:r>
      <w:r>
        <w:rPr>
          <w:rFonts w:hint="eastAsia" w:ascii="宋体" w:hAnsi="宋体"/>
          <w:b/>
          <w:bCs/>
          <w:kern w:val="0"/>
          <w:sz w:val="24"/>
        </w:rPr>
        <w:t>技术标准和要求</w:t>
      </w:r>
      <w:bookmarkEnd w:id="845"/>
      <w:bookmarkEnd w:id="846"/>
      <w:bookmarkEnd w:id="847"/>
    </w:p>
    <w:p w14:paraId="435B967C">
      <w:pPr>
        <w:autoSpaceDE w:val="0"/>
        <w:autoSpaceDN w:val="0"/>
        <w:adjustRightInd w:val="0"/>
        <w:spacing w:before="312" w:beforeLines="100" w:line="400" w:lineRule="exact"/>
        <w:ind w:right="-34" w:rightChars="-16" w:firstLine="420" w:firstLineChars="200"/>
        <w:rPr>
          <w:rFonts w:ascii="宋体"/>
          <w:kern w:val="0"/>
          <w:szCs w:val="21"/>
        </w:rPr>
      </w:pPr>
      <w:bookmarkStart w:id="848" w:name="_Toc500864548"/>
      <w:bookmarkStart w:id="849" w:name="_Toc459289952"/>
      <w:bookmarkStart w:id="850" w:name="_Toc418520827"/>
      <w:bookmarkStart w:id="851" w:name="_Toc436583943"/>
      <w:bookmarkStart w:id="852" w:name="_Toc499892895"/>
      <w:bookmarkStart w:id="853" w:name="_Toc369620623"/>
      <w:bookmarkStart w:id="854" w:name="_Toc372286579"/>
      <w:bookmarkStart w:id="855" w:name="_Toc453573356"/>
      <w:bookmarkStart w:id="856" w:name="_Toc454031619"/>
      <w:bookmarkStart w:id="857" w:name="_Toc500865938"/>
      <w:bookmarkStart w:id="858" w:name="_Toc499891704"/>
      <w:bookmarkStart w:id="859" w:name="_Toc21689"/>
      <w:bookmarkStart w:id="860" w:name="_Toc463776623"/>
      <w:bookmarkStart w:id="861" w:name="_Toc368902869"/>
      <w:bookmarkStart w:id="862" w:name="_Toc16949"/>
      <w:r>
        <w:rPr>
          <w:rFonts w:hint="eastAsia" w:ascii="宋体" w:hAnsi="宋体"/>
          <w:kern w:val="0"/>
          <w:szCs w:val="21"/>
        </w:rPr>
        <w:t>供应商在本工程项目中的工程建设标准、规范等技术要求应符合谈判文件“第二章采购需求</w:t>
      </w:r>
      <w:r>
        <w:rPr>
          <w:rFonts w:ascii="宋体" w:hAnsi="宋体"/>
          <w:kern w:val="0"/>
          <w:szCs w:val="21"/>
        </w:rPr>
        <w:t xml:space="preserve"> </w:t>
      </w:r>
      <w:r>
        <w:rPr>
          <w:rFonts w:hint="eastAsia" w:ascii="宋体" w:hAnsi="宋体"/>
          <w:kern w:val="0"/>
          <w:szCs w:val="21"/>
        </w:rPr>
        <w:t>三、技术标准和要求”。</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14:paraId="172CD5BB">
      <w:pPr>
        <w:pStyle w:val="10"/>
        <w:rPr>
          <w:b/>
        </w:rPr>
      </w:pPr>
    </w:p>
    <w:p w14:paraId="0A6C0816">
      <w:pPr>
        <w:pStyle w:val="10"/>
        <w:rPr>
          <w:b/>
        </w:rPr>
      </w:pPr>
    </w:p>
    <w:p w14:paraId="56AA090A">
      <w:pPr>
        <w:pStyle w:val="10"/>
        <w:rPr>
          <w:b/>
        </w:rPr>
      </w:pPr>
    </w:p>
    <w:p w14:paraId="0CD05670">
      <w:pPr>
        <w:pageBreakBefore/>
        <w:widowControl/>
        <w:spacing w:line="460" w:lineRule="atLeast"/>
        <w:jc w:val="left"/>
        <w:outlineLvl w:val="2"/>
        <w:rPr>
          <w:rFonts w:ascii="宋体"/>
          <w:b/>
          <w:bCs/>
          <w:kern w:val="0"/>
          <w:sz w:val="24"/>
        </w:rPr>
      </w:pPr>
      <w:r>
        <w:rPr>
          <w:rFonts w:hint="eastAsia" w:ascii="宋体" w:hAnsi="宋体"/>
          <w:b/>
          <w:bCs/>
          <w:kern w:val="0"/>
          <w:sz w:val="24"/>
        </w:rPr>
        <w:t>附件</w:t>
      </w:r>
      <w:r>
        <w:rPr>
          <w:rFonts w:ascii="宋体" w:hAnsi="宋体"/>
          <w:b/>
          <w:bCs/>
          <w:kern w:val="0"/>
          <w:sz w:val="24"/>
        </w:rPr>
        <w:t>1</w:t>
      </w:r>
      <w:r>
        <w:rPr>
          <w:rFonts w:hint="eastAsia" w:ascii="宋体"/>
          <w:b/>
          <w:bCs/>
          <w:kern w:val="0"/>
          <w:sz w:val="24"/>
        </w:rPr>
        <w:t>1</w:t>
      </w:r>
      <w:r>
        <w:rPr>
          <w:rFonts w:ascii="宋体" w:hAnsi="宋体"/>
          <w:b/>
          <w:bCs/>
          <w:kern w:val="0"/>
          <w:sz w:val="24"/>
        </w:rPr>
        <w:t xml:space="preserve">           </w:t>
      </w:r>
      <w:r>
        <w:rPr>
          <w:rFonts w:hint="eastAsia" w:ascii="宋体" w:hAnsi="宋体"/>
          <w:b/>
          <w:bCs/>
          <w:kern w:val="0"/>
          <w:sz w:val="24"/>
        </w:rPr>
        <w:t xml:space="preserve">   </w:t>
      </w:r>
      <w:r>
        <w:rPr>
          <w:rFonts w:ascii="宋体" w:hAnsi="宋体"/>
          <w:b/>
          <w:bCs/>
          <w:kern w:val="0"/>
          <w:sz w:val="24"/>
        </w:rPr>
        <w:t xml:space="preserve">      </w:t>
      </w:r>
      <w:r>
        <w:rPr>
          <w:rFonts w:hint="eastAsia" w:ascii="宋体" w:hAnsi="宋体"/>
          <w:b/>
          <w:bCs/>
          <w:kern w:val="0"/>
          <w:sz w:val="24"/>
        </w:rPr>
        <w:t>项目管理机构（格式）</w:t>
      </w:r>
    </w:p>
    <w:p w14:paraId="4A00A706">
      <w:pPr>
        <w:pStyle w:val="2"/>
        <w:rPr>
          <w:color w:val="auto"/>
        </w:rPr>
      </w:pPr>
    </w:p>
    <w:p w14:paraId="6CD58F37">
      <w:pPr>
        <w:spacing w:line="360" w:lineRule="auto"/>
        <w:ind w:firstLine="482" w:firstLineChars="200"/>
        <w:rPr>
          <w:rFonts w:ascii="宋体"/>
          <w:b/>
          <w:sz w:val="24"/>
        </w:rPr>
      </w:pPr>
      <w:r>
        <w:rPr>
          <w:rFonts w:hint="eastAsia" w:ascii="宋体" w:hAnsi="宋体"/>
          <w:b/>
          <w:sz w:val="24"/>
        </w:rPr>
        <w:t>（一）项目管理机构组成表</w:t>
      </w:r>
    </w:p>
    <w:tbl>
      <w:tblPr>
        <w:tblStyle w:val="17"/>
        <w:tblW w:w="9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840"/>
        <w:gridCol w:w="1028"/>
        <w:gridCol w:w="1677"/>
        <w:gridCol w:w="1041"/>
        <w:gridCol w:w="1248"/>
        <w:gridCol w:w="1493"/>
        <w:gridCol w:w="1235"/>
      </w:tblGrid>
      <w:tr w14:paraId="05F6D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26" w:type="dxa"/>
            <w:vMerge w:val="restart"/>
            <w:noWrap w:val="0"/>
            <w:vAlign w:val="center"/>
          </w:tcPr>
          <w:p w14:paraId="4A330E7A">
            <w:pPr>
              <w:spacing w:line="360" w:lineRule="auto"/>
              <w:jc w:val="center"/>
              <w:rPr>
                <w:rFonts w:ascii="宋体"/>
                <w:sz w:val="24"/>
              </w:rPr>
            </w:pPr>
            <w:r>
              <w:rPr>
                <w:rFonts w:hint="eastAsia" w:ascii="宋体" w:hAnsi="宋体"/>
                <w:sz w:val="24"/>
              </w:rPr>
              <w:t>职务</w:t>
            </w:r>
          </w:p>
        </w:tc>
        <w:tc>
          <w:tcPr>
            <w:tcW w:w="840" w:type="dxa"/>
            <w:vMerge w:val="restart"/>
            <w:noWrap w:val="0"/>
            <w:vAlign w:val="center"/>
          </w:tcPr>
          <w:p w14:paraId="29CD0D6D">
            <w:pPr>
              <w:spacing w:line="360" w:lineRule="auto"/>
              <w:jc w:val="center"/>
              <w:rPr>
                <w:rFonts w:ascii="宋体"/>
                <w:sz w:val="24"/>
              </w:rPr>
            </w:pPr>
            <w:r>
              <w:rPr>
                <w:rFonts w:hint="eastAsia" w:ascii="宋体" w:hAnsi="宋体"/>
                <w:sz w:val="24"/>
              </w:rPr>
              <w:t>姓名</w:t>
            </w:r>
          </w:p>
        </w:tc>
        <w:tc>
          <w:tcPr>
            <w:tcW w:w="1028" w:type="dxa"/>
            <w:vMerge w:val="restart"/>
            <w:noWrap w:val="0"/>
            <w:vAlign w:val="center"/>
          </w:tcPr>
          <w:p w14:paraId="6F092319">
            <w:pPr>
              <w:spacing w:line="360" w:lineRule="auto"/>
              <w:jc w:val="center"/>
              <w:rPr>
                <w:rFonts w:ascii="宋体"/>
                <w:sz w:val="24"/>
              </w:rPr>
            </w:pPr>
            <w:r>
              <w:rPr>
                <w:rFonts w:hint="eastAsia" w:ascii="宋体" w:hAnsi="宋体"/>
                <w:sz w:val="24"/>
              </w:rPr>
              <w:t>职称</w:t>
            </w:r>
          </w:p>
        </w:tc>
        <w:tc>
          <w:tcPr>
            <w:tcW w:w="5459" w:type="dxa"/>
            <w:gridSpan w:val="4"/>
            <w:noWrap w:val="0"/>
            <w:vAlign w:val="center"/>
          </w:tcPr>
          <w:p w14:paraId="77642C94">
            <w:pPr>
              <w:spacing w:line="360" w:lineRule="auto"/>
              <w:jc w:val="center"/>
              <w:rPr>
                <w:rFonts w:ascii="宋体"/>
                <w:sz w:val="24"/>
              </w:rPr>
            </w:pPr>
            <w:r>
              <w:rPr>
                <w:rFonts w:hint="eastAsia" w:ascii="宋体" w:hAnsi="宋体"/>
                <w:sz w:val="24"/>
              </w:rPr>
              <w:t>执业或职业资格证明</w:t>
            </w:r>
          </w:p>
        </w:tc>
        <w:tc>
          <w:tcPr>
            <w:tcW w:w="1235" w:type="dxa"/>
            <w:vMerge w:val="restart"/>
            <w:noWrap w:val="0"/>
            <w:vAlign w:val="center"/>
          </w:tcPr>
          <w:p w14:paraId="15D21CA9">
            <w:pPr>
              <w:spacing w:line="360" w:lineRule="auto"/>
              <w:jc w:val="center"/>
              <w:rPr>
                <w:rFonts w:ascii="宋体"/>
                <w:sz w:val="24"/>
              </w:rPr>
            </w:pPr>
            <w:r>
              <w:rPr>
                <w:rFonts w:hint="eastAsia" w:ascii="宋体" w:hAnsi="宋体"/>
                <w:sz w:val="24"/>
              </w:rPr>
              <w:t>备注</w:t>
            </w:r>
          </w:p>
        </w:tc>
      </w:tr>
      <w:tr w14:paraId="7D8D0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26" w:type="dxa"/>
            <w:vMerge w:val="continue"/>
            <w:noWrap w:val="0"/>
            <w:vAlign w:val="top"/>
          </w:tcPr>
          <w:p w14:paraId="2AE88B78">
            <w:pPr>
              <w:spacing w:line="360" w:lineRule="auto"/>
              <w:rPr>
                <w:rFonts w:ascii="宋体"/>
                <w:sz w:val="24"/>
              </w:rPr>
            </w:pPr>
          </w:p>
        </w:tc>
        <w:tc>
          <w:tcPr>
            <w:tcW w:w="840" w:type="dxa"/>
            <w:vMerge w:val="continue"/>
            <w:noWrap w:val="0"/>
            <w:vAlign w:val="top"/>
          </w:tcPr>
          <w:p w14:paraId="0D147027">
            <w:pPr>
              <w:spacing w:line="360" w:lineRule="auto"/>
              <w:rPr>
                <w:rFonts w:ascii="宋体"/>
                <w:sz w:val="24"/>
              </w:rPr>
            </w:pPr>
          </w:p>
        </w:tc>
        <w:tc>
          <w:tcPr>
            <w:tcW w:w="1028" w:type="dxa"/>
            <w:vMerge w:val="continue"/>
            <w:noWrap w:val="0"/>
            <w:vAlign w:val="top"/>
          </w:tcPr>
          <w:p w14:paraId="3FEF18E9">
            <w:pPr>
              <w:spacing w:line="360" w:lineRule="auto"/>
              <w:rPr>
                <w:rFonts w:ascii="宋体"/>
                <w:sz w:val="24"/>
              </w:rPr>
            </w:pPr>
          </w:p>
        </w:tc>
        <w:tc>
          <w:tcPr>
            <w:tcW w:w="1677" w:type="dxa"/>
            <w:noWrap w:val="0"/>
            <w:vAlign w:val="center"/>
          </w:tcPr>
          <w:p w14:paraId="6C4E1FF2">
            <w:pPr>
              <w:spacing w:line="360" w:lineRule="auto"/>
              <w:jc w:val="center"/>
              <w:rPr>
                <w:rFonts w:ascii="宋体"/>
                <w:sz w:val="24"/>
              </w:rPr>
            </w:pPr>
            <w:r>
              <w:rPr>
                <w:rFonts w:hint="eastAsia" w:ascii="宋体" w:hAnsi="宋体"/>
                <w:sz w:val="24"/>
              </w:rPr>
              <w:t>证书名称</w:t>
            </w:r>
          </w:p>
        </w:tc>
        <w:tc>
          <w:tcPr>
            <w:tcW w:w="1041" w:type="dxa"/>
            <w:noWrap w:val="0"/>
            <w:vAlign w:val="center"/>
          </w:tcPr>
          <w:p w14:paraId="24198EC5">
            <w:pPr>
              <w:spacing w:line="360" w:lineRule="auto"/>
              <w:jc w:val="center"/>
              <w:rPr>
                <w:rFonts w:ascii="宋体"/>
                <w:sz w:val="24"/>
              </w:rPr>
            </w:pPr>
            <w:r>
              <w:rPr>
                <w:rFonts w:hint="eastAsia" w:ascii="宋体" w:hAnsi="宋体"/>
                <w:sz w:val="24"/>
              </w:rPr>
              <w:t>级别</w:t>
            </w:r>
          </w:p>
        </w:tc>
        <w:tc>
          <w:tcPr>
            <w:tcW w:w="1248" w:type="dxa"/>
            <w:noWrap w:val="0"/>
            <w:vAlign w:val="center"/>
          </w:tcPr>
          <w:p w14:paraId="6EB99C51">
            <w:pPr>
              <w:spacing w:line="360" w:lineRule="auto"/>
              <w:jc w:val="center"/>
              <w:rPr>
                <w:rFonts w:ascii="宋体"/>
                <w:sz w:val="24"/>
              </w:rPr>
            </w:pPr>
            <w:r>
              <w:rPr>
                <w:rFonts w:hint="eastAsia" w:ascii="宋体" w:hAnsi="宋体"/>
                <w:sz w:val="24"/>
              </w:rPr>
              <w:t>证号</w:t>
            </w:r>
          </w:p>
        </w:tc>
        <w:tc>
          <w:tcPr>
            <w:tcW w:w="1493" w:type="dxa"/>
            <w:noWrap w:val="0"/>
            <w:vAlign w:val="center"/>
          </w:tcPr>
          <w:p w14:paraId="5AFB2A15">
            <w:pPr>
              <w:spacing w:line="360" w:lineRule="auto"/>
              <w:jc w:val="center"/>
              <w:rPr>
                <w:rFonts w:ascii="宋体"/>
                <w:sz w:val="24"/>
              </w:rPr>
            </w:pPr>
            <w:r>
              <w:rPr>
                <w:rFonts w:hint="eastAsia" w:ascii="宋体" w:hAnsi="宋体"/>
                <w:sz w:val="24"/>
              </w:rPr>
              <w:t>专业</w:t>
            </w:r>
          </w:p>
        </w:tc>
        <w:tc>
          <w:tcPr>
            <w:tcW w:w="1235" w:type="dxa"/>
            <w:vMerge w:val="continue"/>
            <w:noWrap w:val="0"/>
            <w:vAlign w:val="top"/>
          </w:tcPr>
          <w:p w14:paraId="1137D117">
            <w:pPr>
              <w:spacing w:line="360" w:lineRule="auto"/>
              <w:rPr>
                <w:rFonts w:ascii="宋体"/>
                <w:sz w:val="24"/>
              </w:rPr>
            </w:pPr>
          </w:p>
        </w:tc>
      </w:tr>
      <w:tr w14:paraId="045D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826" w:type="dxa"/>
            <w:noWrap w:val="0"/>
            <w:vAlign w:val="top"/>
          </w:tcPr>
          <w:p w14:paraId="427F70C8">
            <w:pPr>
              <w:spacing w:line="360" w:lineRule="auto"/>
              <w:rPr>
                <w:rFonts w:ascii="宋体"/>
                <w:sz w:val="24"/>
              </w:rPr>
            </w:pPr>
          </w:p>
        </w:tc>
        <w:tc>
          <w:tcPr>
            <w:tcW w:w="840" w:type="dxa"/>
            <w:noWrap w:val="0"/>
            <w:vAlign w:val="top"/>
          </w:tcPr>
          <w:p w14:paraId="2D5F31D0">
            <w:pPr>
              <w:spacing w:line="360" w:lineRule="auto"/>
              <w:rPr>
                <w:rFonts w:ascii="宋体"/>
                <w:sz w:val="24"/>
              </w:rPr>
            </w:pPr>
          </w:p>
        </w:tc>
        <w:tc>
          <w:tcPr>
            <w:tcW w:w="1028" w:type="dxa"/>
            <w:noWrap w:val="0"/>
            <w:vAlign w:val="top"/>
          </w:tcPr>
          <w:p w14:paraId="1BAA4334">
            <w:pPr>
              <w:spacing w:line="360" w:lineRule="auto"/>
              <w:rPr>
                <w:rFonts w:ascii="宋体"/>
                <w:sz w:val="24"/>
              </w:rPr>
            </w:pPr>
          </w:p>
        </w:tc>
        <w:tc>
          <w:tcPr>
            <w:tcW w:w="1677" w:type="dxa"/>
            <w:noWrap w:val="0"/>
            <w:vAlign w:val="top"/>
          </w:tcPr>
          <w:p w14:paraId="74C8FC00">
            <w:pPr>
              <w:spacing w:line="360" w:lineRule="auto"/>
              <w:rPr>
                <w:rFonts w:ascii="宋体"/>
                <w:sz w:val="24"/>
              </w:rPr>
            </w:pPr>
          </w:p>
        </w:tc>
        <w:tc>
          <w:tcPr>
            <w:tcW w:w="1041" w:type="dxa"/>
            <w:noWrap w:val="0"/>
            <w:vAlign w:val="top"/>
          </w:tcPr>
          <w:p w14:paraId="446D3464">
            <w:pPr>
              <w:spacing w:line="360" w:lineRule="auto"/>
              <w:rPr>
                <w:rFonts w:ascii="宋体"/>
                <w:sz w:val="24"/>
              </w:rPr>
            </w:pPr>
          </w:p>
        </w:tc>
        <w:tc>
          <w:tcPr>
            <w:tcW w:w="1248" w:type="dxa"/>
            <w:noWrap w:val="0"/>
            <w:vAlign w:val="top"/>
          </w:tcPr>
          <w:p w14:paraId="484DCE55">
            <w:pPr>
              <w:spacing w:line="360" w:lineRule="auto"/>
              <w:rPr>
                <w:rFonts w:ascii="宋体"/>
                <w:sz w:val="24"/>
              </w:rPr>
            </w:pPr>
          </w:p>
        </w:tc>
        <w:tc>
          <w:tcPr>
            <w:tcW w:w="1493" w:type="dxa"/>
            <w:noWrap w:val="0"/>
            <w:vAlign w:val="top"/>
          </w:tcPr>
          <w:p w14:paraId="7050B3DA">
            <w:pPr>
              <w:spacing w:line="360" w:lineRule="auto"/>
              <w:rPr>
                <w:rFonts w:ascii="宋体"/>
                <w:sz w:val="24"/>
              </w:rPr>
            </w:pPr>
          </w:p>
        </w:tc>
        <w:tc>
          <w:tcPr>
            <w:tcW w:w="1235" w:type="dxa"/>
            <w:noWrap w:val="0"/>
            <w:vAlign w:val="top"/>
          </w:tcPr>
          <w:p w14:paraId="29F0BFC6">
            <w:pPr>
              <w:spacing w:line="360" w:lineRule="auto"/>
              <w:rPr>
                <w:rFonts w:ascii="宋体"/>
                <w:sz w:val="24"/>
              </w:rPr>
            </w:pPr>
          </w:p>
        </w:tc>
      </w:tr>
      <w:tr w14:paraId="26CF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826" w:type="dxa"/>
            <w:noWrap w:val="0"/>
            <w:vAlign w:val="top"/>
          </w:tcPr>
          <w:p w14:paraId="59C25A53">
            <w:pPr>
              <w:spacing w:line="360" w:lineRule="auto"/>
              <w:rPr>
                <w:rFonts w:ascii="宋体"/>
                <w:sz w:val="24"/>
              </w:rPr>
            </w:pPr>
          </w:p>
        </w:tc>
        <w:tc>
          <w:tcPr>
            <w:tcW w:w="840" w:type="dxa"/>
            <w:noWrap w:val="0"/>
            <w:vAlign w:val="top"/>
          </w:tcPr>
          <w:p w14:paraId="64D785AA">
            <w:pPr>
              <w:spacing w:line="360" w:lineRule="auto"/>
              <w:rPr>
                <w:rFonts w:ascii="宋体"/>
                <w:sz w:val="24"/>
              </w:rPr>
            </w:pPr>
          </w:p>
        </w:tc>
        <w:tc>
          <w:tcPr>
            <w:tcW w:w="1028" w:type="dxa"/>
            <w:noWrap w:val="0"/>
            <w:vAlign w:val="top"/>
          </w:tcPr>
          <w:p w14:paraId="29ABD04B">
            <w:pPr>
              <w:spacing w:line="360" w:lineRule="auto"/>
              <w:rPr>
                <w:rFonts w:ascii="宋体"/>
                <w:sz w:val="24"/>
              </w:rPr>
            </w:pPr>
          </w:p>
        </w:tc>
        <w:tc>
          <w:tcPr>
            <w:tcW w:w="1677" w:type="dxa"/>
            <w:noWrap w:val="0"/>
            <w:vAlign w:val="top"/>
          </w:tcPr>
          <w:p w14:paraId="0F3A987D">
            <w:pPr>
              <w:spacing w:line="360" w:lineRule="auto"/>
              <w:rPr>
                <w:rFonts w:ascii="宋体"/>
                <w:sz w:val="24"/>
              </w:rPr>
            </w:pPr>
          </w:p>
        </w:tc>
        <w:tc>
          <w:tcPr>
            <w:tcW w:w="1041" w:type="dxa"/>
            <w:noWrap w:val="0"/>
            <w:vAlign w:val="top"/>
          </w:tcPr>
          <w:p w14:paraId="4B6EC047">
            <w:pPr>
              <w:spacing w:line="360" w:lineRule="auto"/>
              <w:rPr>
                <w:rFonts w:ascii="宋体"/>
                <w:sz w:val="24"/>
              </w:rPr>
            </w:pPr>
          </w:p>
        </w:tc>
        <w:tc>
          <w:tcPr>
            <w:tcW w:w="1248" w:type="dxa"/>
            <w:noWrap w:val="0"/>
            <w:vAlign w:val="top"/>
          </w:tcPr>
          <w:p w14:paraId="219CE6E5">
            <w:pPr>
              <w:spacing w:line="360" w:lineRule="auto"/>
              <w:rPr>
                <w:rFonts w:ascii="宋体"/>
                <w:sz w:val="24"/>
              </w:rPr>
            </w:pPr>
          </w:p>
        </w:tc>
        <w:tc>
          <w:tcPr>
            <w:tcW w:w="1493" w:type="dxa"/>
            <w:noWrap w:val="0"/>
            <w:vAlign w:val="top"/>
          </w:tcPr>
          <w:p w14:paraId="00E637A6">
            <w:pPr>
              <w:spacing w:line="360" w:lineRule="auto"/>
              <w:rPr>
                <w:rFonts w:ascii="宋体"/>
                <w:sz w:val="24"/>
              </w:rPr>
            </w:pPr>
          </w:p>
        </w:tc>
        <w:tc>
          <w:tcPr>
            <w:tcW w:w="1235" w:type="dxa"/>
            <w:noWrap w:val="0"/>
            <w:vAlign w:val="top"/>
          </w:tcPr>
          <w:p w14:paraId="2991F5BF">
            <w:pPr>
              <w:spacing w:line="360" w:lineRule="auto"/>
              <w:rPr>
                <w:rFonts w:ascii="宋体"/>
                <w:sz w:val="24"/>
              </w:rPr>
            </w:pPr>
          </w:p>
        </w:tc>
      </w:tr>
      <w:tr w14:paraId="13B2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826" w:type="dxa"/>
            <w:noWrap w:val="0"/>
            <w:vAlign w:val="top"/>
          </w:tcPr>
          <w:p w14:paraId="4910E919">
            <w:pPr>
              <w:spacing w:line="360" w:lineRule="auto"/>
              <w:rPr>
                <w:rFonts w:ascii="宋体"/>
                <w:sz w:val="24"/>
              </w:rPr>
            </w:pPr>
          </w:p>
        </w:tc>
        <w:tc>
          <w:tcPr>
            <w:tcW w:w="840" w:type="dxa"/>
            <w:noWrap w:val="0"/>
            <w:vAlign w:val="top"/>
          </w:tcPr>
          <w:p w14:paraId="0C3322C0">
            <w:pPr>
              <w:spacing w:line="360" w:lineRule="auto"/>
              <w:rPr>
                <w:rFonts w:ascii="宋体"/>
                <w:sz w:val="24"/>
              </w:rPr>
            </w:pPr>
          </w:p>
        </w:tc>
        <w:tc>
          <w:tcPr>
            <w:tcW w:w="1028" w:type="dxa"/>
            <w:noWrap w:val="0"/>
            <w:vAlign w:val="top"/>
          </w:tcPr>
          <w:p w14:paraId="09B5154A">
            <w:pPr>
              <w:spacing w:line="360" w:lineRule="auto"/>
              <w:rPr>
                <w:rFonts w:ascii="宋体"/>
                <w:sz w:val="24"/>
              </w:rPr>
            </w:pPr>
          </w:p>
        </w:tc>
        <w:tc>
          <w:tcPr>
            <w:tcW w:w="1677" w:type="dxa"/>
            <w:noWrap w:val="0"/>
            <w:vAlign w:val="top"/>
          </w:tcPr>
          <w:p w14:paraId="667C8815">
            <w:pPr>
              <w:spacing w:line="360" w:lineRule="auto"/>
              <w:rPr>
                <w:rFonts w:ascii="宋体"/>
                <w:sz w:val="24"/>
              </w:rPr>
            </w:pPr>
          </w:p>
        </w:tc>
        <w:tc>
          <w:tcPr>
            <w:tcW w:w="1041" w:type="dxa"/>
            <w:noWrap w:val="0"/>
            <w:vAlign w:val="top"/>
          </w:tcPr>
          <w:p w14:paraId="730372D9">
            <w:pPr>
              <w:spacing w:line="360" w:lineRule="auto"/>
              <w:rPr>
                <w:rFonts w:ascii="宋体"/>
                <w:sz w:val="24"/>
              </w:rPr>
            </w:pPr>
          </w:p>
        </w:tc>
        <w:tc>
          <w:tcPr>
            <w:tcW w:w="1248" w:type="dxa"/>
            <w:noWrap w:val="0"/>
            <w:vAlign w:val="top"/>
          </w:tcPr>
          <w:p w14:paraId="12195517">
            <w:pPr>
              <w:spacing w:line="360" w:lineRule="auto"/>
              <w:rPr>
                <w:rFonts w:ascii="宋体"/>
                <w:sz w:val="24"/>
              </w:rPr>
            </w:pPr>
          </w:p>
        </w:tc>
        <w:tc>
          <w:tcPr>
            <w:tcW w:w="1493" w:type="dxa"/>
            <w:noWrap w:val="0"/>
            <w:vAlign w:val="top"/>
          </w:tcPr>
          <w:p w14:paraId="4743F5D3">
            <w:pPr>
              <w:spacing w:line="360" w:lineRule="auto"/>
              <w:rPr>
                <w:rFonts w:ascii="宋体"/>
                <w:sz w:val="24"/>
              </w:rPr>
            </w:pPr>
          </w:p>
        </w:tc>
        <w:tc>
          <w:tcPr>
            <w:tcW w:w="1235" w:type="dxa"/>
            <w:noWrap w:val="0"/>
            <w:vAlign w:val="top"/>
          </w:tcPr>
          <w:p w14:paraId="436E267C">
            <w:pPr>
              <w:spacing w:line="360" w:lineRule="auto"/>
              <w:rPr>
                <w:rFonts w:ascii="宋体"/>
                <w:sz w:val="24"/>
              </w:rPr>
            </w:pPr>
          </w:p>
        </w:tc>
      </w:tr>
      <w:tr w14:paraId="57F2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826" w:type="dxa"/>
            <w:noWrap w:val="0"/>
            <w:vAlign w:val="top"/>
          </w:tcPr>
          <w:p w14:paraId="7C3CA1AE">
            <w:pPr>
              <w:spacing w:line="360" w:lineRule="auto"/>
              <w:rPr>
                <w:rFonts w:ascii="宋体"/>
                <w:sz w:val="24"/>
              </w:rPr>
            </w:pPr>
          </w:p>
        </w:tc>
        <w:tc>
          <w:tcPr>
            <w:tcW w:w="840" w:type="dxa"/>
            <w:noWrap w:val="0"/>
            <w:vAlign w:val="top"/>
          </w:tcPr>
          <w:p w14:paraId="0C95AA7D">
            <w:pPr>
              <w:spacing w:line="360" w:lineRule="auto"/>
              <w:rPr>
                <w:rFonts w:ascii="宋体"/>
                <w:sz w:val="24"/>
              </w:rPr>
            </w:pPr>
          </w:p>
        </w:tc>
        <w:tc>
          <w:tcPr>
            <w:tcW w:w="1028" w:type="dxa"/>
            <w:noWrap w:val="0"/>
            <w:vAlign w:val="top"/>
          </w:tcPr>
          <w:p w14:paraId="5E8CB57B">
            <w:pPr>
              <w:spacing w:line="360" w:lineRule="auto"/>
              <w:rPr>
                <w:rFonts w:ascii="宋体"/>
                <w:sz w:val="24"/>
              </w:rPr>
            </w:pPr>
          </w:p>
        </w:tc>
        <w:tc>
          <w:tcPr>
            <w:tcW w:w="1677" w:type="dxa"/>
            <w:noWrap w:val="0"/>
            <w:vAlign w:val="top"/>
          </w:tcPr>
          <w:p w14:paraId="4CAF4BDB">
            <w:pPr>
              <w:spacing w:line="360" w:lineRule="auto"/>
              <w:rPr>
                <w:rFonts w:ascii="宋体"/>
                <w:sz w:val="24"/>
              </w:rPr>
            </w:pPr>
          </w:p>
        </w:tc>
        <w:tc>
          <w:tcPr>
            <w:tcW w:w="1041" w:type="dxa"/>
            <w:noWrap w:val="0"/>
            <w:vAlign w:val="top"/>
          </w:tcPr>
          <w:p w14:paraId="0F652213">
            <w:pPr>
              <w:spacing w:line="360" w:lineRule="auto"/>
              <w:rPr>
                <w:rFonts w:ascii="宋体"/>
                <w:sz w:val="24"/>
              </w:rPr>
            </w:pPr>
          </w:p>
        </w:tc>
        <w:tc>
          <w:tcPr>
            <w:tcW w:w="1248" w:type="dxa"/>
            <w:noWrap w:val="0"/>
            <w:vAlign w:val="top"/>
          </w:tcPr>
          <w:p w14:paraId="41BFFDE6">
            <w:pPr>
              <w:spacing w:line="360" w:lineRule="auto"/>
              <w:rPr>
                <w:rFonts w:ascii="宋体"/>
                <w:sz w:val="24"/>
              </w:rPr>
            </w:pPr>
          </w:p>
        </w:tc>
        <w:tc>
          <w:tcPr>
            <w:tcW w:w="1493" w:type="dxa"/>
            <w:noWrap w:val="0"/>
            <w:vAlign w:val="top"/>
          </w:tcPr>
          <w:p w14:paraId="0D9A6E2C">
            <w:pPr>
              <w:spacing w:line="360" w:lineRule="auto"/>
              <w:rPr>
                <w:rFonts w:ascii="宋体"/>
                <w:sz w:val="24"/>
              </w:rPr>
            </w:pPr>
          </w:p>
        </w:tc>
        <w:tc>
          <w:tcPr>
            <w:tcW w:w="1235" w:type="dxa"/>
            <w:noWrap w:val="0"/>
            <w:vAlign w:val="top"/>
          </w:tcPr>
          <w:p w14:paraId="23DDA64B">
            <w:pPr>
              <w:spacing w:line="360" w:lineRule="auto"/>
              <w:rPr>
                <w:rFonts w:ascii="宋体"/>
                <w:sz w:val="24"/>
              </w:rPr>
            </w:pPr>
          </w:p>
        </w:tc>
      </w:tr>
    </w:tbl>
    <w:p w14:paraId="66E677D9">
      <w:pPr>
        <w:spacing w:line="360" w:lineRule="auto"/>
        <w:ind w:firstLine="482" w:firstLineChars="200"/>
        <w:rPr>
          <w:rFonts w:ascii="宋体"/>
          <w:b/>
          <w:sz w:val="24"/>
        </w:rPr>
      </w:pPr>
    </w:p>
    <w:p w14:paraId="39773A26">
      <w:pPr>
        <w:spacing w:line="360" w:lineRule="auto"/>
        <w:ind w:firstLine="482" w:firstLineChars="200"/>
        <w:rPr>
          <w:rFonts w:ascii="宋体"/>
          <w:b/>
          <w:sz w:val="24"/>
        </w:rPr>
      </w:pPr>
      <w:r>
        <w:rPr>
          <w:rFonts w:hint="eastAsia" w:ascii="宋体" w:hAnsi="宋体"/>
          <w:b/>
          <w:sz w:val="24"/>
        </w:rPr>
        <w:t>（二）主要人员简历表</w:t>
      </w:r>
    </w:p>
    <w:p w14:paraId="6C9A1CBD">
      <w:pPr>
        <w:spacing w:line="360" w:lineRule="auto"/>
        <w:ind w:firstLine="480" w:firstLineChars="200"/>
        <w:rPr>
          <w:rFonts w:ascii="宋体"/>
          <w:sz w:val="24"/>
        </w:rPr>
      </w:pPr>
      <w:r>
        <w:rPr>
          <w:rFonts w:hint="eastAsia" w:ascii="宋体" w:hAnsi="宋体"/>
          <w:sz w:val="24"/>
        </w:rPr>
        <w:t>“主要人员简历表”中的拟派项目经理（负责人）证书、身份证（等）；</w:t>
      </w:r>
    </w:p>
    <w:tbl>
      <w:tblPr>
        <w:tblStyle w:val="17"/>
        <w:tblW w:w="95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356"/>
        <w:gridCol w:w="1629"/>
        <w:gridCol w:w="1083"/>
        <w:gridCol w:w="902"/>
        <w:gridCol w:w="542"/>
        <w:gridCol w:w="1255"/>
        <w:gridCol w:w="730"/>
        <w:gridCol w:w="1794"/>
      </w:tblGrid>
      <w:tr w14:paraId="392C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619" w:type="dxa"/>
            <w:gridSpan w:val="2"/>
            <w:noWrap w:val="0"/>
            <w:vAlign w:val="center"/>
          </w:tcPr>
          <w:p w14:paraId="6C73BCBD">
            <w:pPr>
              <w:spacing w:line="360" w:lineRule="auto"/>
              <w:jc w:val="center"/>
              <w:rPr>
                <w:rFonts w:ascii="宋体"/>
                <w:sz w:val="24"/>
              </w:rPr>
            </w:pPr>
            <w:r>
              <w:rPr>
                <w:rFonts w:hint="eastAsia" w:ascii="宋体" w:hAnsi="宋体"/>
                <w:sz w:val="24"/>
              </w:rPr>
              <w:t>姓名</w:t>
            </w:r>
          </w:p>
        </w:tc>
        <w:tc>
          <w:tcPr>
            <w:tcW w:w="1629" w:type="dxa"/>
            <w:noWrap w:val="0"/>
            <w:vAlign w:val="top"/>
          </w:tcPr>
          <w:p w14:paraId="2624C097">
            <w:pPr>
              <w:spacing w:line="360" w:lineRule="auto"/>
              <w:rPr>
                <w:rFonts w:ascii="宋体"/>
                <w:sz w:val="24"/>
              </w:rPr>
            </w:pPr>
          </w:p>
        </w:tc>
        <w:tc>
          <w:tcPr>
            <w:tcW w:w="1083" w:type="dxa"/>
            <w:noWrap w:val="0"/>
            <w:vAlign w:val="center"/>
          </w:tcPr>
          <w:p w14:paraId="455571B2">
            <w:pPr>
              <w:spacing w:line="360" w:lineRule="auto"/>
              <w:jc w:val="center"/>
              <w:rPr>
                <w:rFonts w:ascii="宋体"/>
                <w:sz w:val="24"/>
              </w:rPr>
            </w:pPr>
            <w:r>
              <w:rPr>
                <w:rFonts w:hint="eastAsia" w:ascii="宋体" w:hAnsi="宋体"/>
                <w:sz w:val="24"/>
              </w:rPr>
              <w:t>年龄</w:t>
            </w:r>
          </w:p>
        </w:tc>
        <w:tc>
          <w:tcPr>
            <w:tcW w:w="1444" w:type="dxa"/>
            <w:gridSpan w:val="2"/>
            <w:noWrap w:val="0"/>
            <w:vAlign w:val="top"/>
          </w:tcPr>
          <w:p w14:paraId="62B347EE">
            <w:pPr>
              <w:spacing w:line="360" w:lineRule="auto"/>
              <w:rPr>
                <w:rFonts w:ascii="宋体"/>
                <w:sz w:val="24"/>
              </w:rPr>
            </w:pPr>
          </w:p>
        </w:tc>
        <w:tc>
          <w:tcPr>
            <w:tcW w:w="1985" w:type="dxa"/>
            <w:gridSpan w:val="2"/>
            <w:noWrap w:val="0"/>
            <w:vAlign w:val="center"/>
          </w:tcPr>
          <w:p w14:paraId="4FF4E5E9">
            <w:pPr>
              <w:spacing w:line="360" w:lineRule="auto"/>
              <w:jc w:val="center"/>
              <w:rPr>
                <w:rFonts w:ascii="宋体"/>
                <w:sz w:val="24"/>
              </w:rPr>
            </w:pPr>
            <w:r>
              <w:rPr>
                <w:rFonts w:hint="eastAsia" w:ascii="宋体" w:hAnsi="宋体"/>
                <w:sz w:val="24"/>
              </w:rPr>
              <w:t>学</w:t>
            </w:r>
            <w:r>
              <w:rPr>
                <w:rFonts w:ascii="宋体" w:hAnsi="宋体"/>
                <w:sz w:val="24"/>
              </w:rPr>
              <w:t xml:space="preserve">          </w:t>
            </w:r>
            <w:r>
              <w:rPr>
                <w:rFonts w:hint="eastAsia" w:ascii="宋体" w:hAnsi="宋体"/>
                <w:sz w:val="24"/>
              </w:rPr>
              <w:t>历</w:t>
            </w:r>
          </w:p>
        </w:tc>
        <w:tc>
          <w:tcPr>
            <w:tcW w:w="1794" w:type="dxa"/>
            <w:noWrap w:val="0"/>
            <w:vAlign w:val="top"/>
          </w:tcPr>
          <w:p w14:paraId="53854A47">
            <w:pPr>
              <w:spacing w:line="360" w:lineRule="auto"/>
              <w:rPr>
                <w:rFonts w:ascii="宋体"/>
                <w:sz w:val="24"/>
              </w:rPr>
            </w:pPr>
          </w:p>
        </w:tc>
      </w:tr>
      <w:tr w14:paraId="779A5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619" w:type="dxa"/>
            <w:gridSpan w:val="2"/>
            <w:noWrap w:val="0"/>
            <w:vAlign w:val="center"/>
          </w:tcPr>
          <w:p w14:paraId="52C6DA54">
            <w:pPr>
              <w:spacing w:line="360" w:lineRule="auto"/>
              <w:jc w:val="center"/>
              <w:rPr>
                <w:rFonts w:ascii="宋体"/>
                <w:sz w:val="24"/>
              </w:rPr>
            </w:pPr>
            <w:r>
              <w:rPr>
                <w:rFonts w:hint="eastAsia" w:ascii="宋体" w:hAnsi="宋体"/>
                <w:sz w:val="24"/>
              </w:rPr>
              <w:t>职称</w:t>
            </w:r>
          </w:p>
        </w:tc>
        <w:tc>
          <w:tcPr>
            <w:tcW w:w="1629" w:type="dxa"/>
            <w:noWrap w:val="0"/>
            <w:vAlign w:val="top"/>
          </w:tcPr>
          <w:p w14:paraId="0C05BB28">
            <w:pPr>
              <w:spacing w:line="360" w:lineRule="auto"/>
              <w:rPr>
                <w:rFonts w:ascii="宋体"/>
                <w:sz w:val="24"/>
              </w:rPr>
            </w:pPr>
          </w:p>
        </w:tc>
        <w:tc>
          <w:tcPr>
            <w:tcW w:w="1083" w:type="dxa"/>
            <w:noWrap w:val="0"/>
            <w:vAlign w:val="center"/>
          </w:tcPr>
          <w:p w14:paraId="52E48762">
            <w:pPr>
              <w:spacing w:line="360" w:lineRule="auto"/>
              <w:jc w:val="center"/>
              <w:rPr>
                <w:rFonts w:ascii="宋体"/>
                <w:sz w:val="24"/>
              </w:rPr>
            </w:pPr>
            <w:r>
              <w:rPr>
                <w:rFonts w:hint="eastAsia" w:ascii="宋体" w:hAnsi="宋体"/>
                <w:sz w:val="24"/>
              </w:rPr>
              <w:t>职务</w:t>
            </w:r>
          </w:p>
        </w:tc>
        <w:tc>
          <w:tcPr>
            <w:tcW w:w="1444" w:type="dxa"/>
            <w:gridSpan w:val="2"/>
            <w:noWrap w:val="0"/>
            <w:vAlign w:val="top"/>
          </w:tcPr>
          <w:p w14:paraId="7C33FB5B">
            <w:pPr>
              <w:spacing w:line="360" w:lineRule="auto"/>
              <w:rPr>
                <w:rFonts w:ascii="宋体"/>
                <w:sz w:val="24"/>
              </w:rPr>
            </w:pPr>
          </w:p>
        </w:tc>
        <w:tc>
          <w:tcPr>
            <w:tcW w:w="1985" w:type="dxa"/>
            <w:gridSpan w:val="2"/>
            <w:noWrap w:val="0"/>
            <w:vAlign w:val="center"/>
          </w:tcPr>
          <w:p w14:paraId="4DE96040">
            <w:pPr>
              <w:spacing w:line="360" w:lineRule="auto"/>
              <w:jc w:val="center"/>
              <w:rPr>
                <w:rFonts w:ascii="宋体"/>
                <w:sz w:val="24"/>
              </w:rPr>
            </w:pPr>
            <w:r>
              <w:rPr>
                <w:rFonts w:hint="eastAsia" w:ascii="宋体" w:hAnsi="宋体"/>
                <w:sz w:val="24"/>
              </w:rPr>
              <w:t>拟在本合同任职</w:t>
            </w:r>
          </w:p>
        </w:tc>
        <w:tc>
          <w:tcPr>
            <w:tcW w:w="1794" w:type="dxa"/>
            <w:noWrap w:val="0"/>
            <w:vAlign w:val="top"/>
          </w:tcPr>
          <w:p w14:paraId="36CF9C2C">
            <w:pPr>
              <w:spacing w:line="360" w:lineRule="auto"/>
              <w:rPr>
                <w:rFonts w:ascii="宋体"/>
                <w:sz w:val="24"/>
              </w:rPr>
            </w:pPr>
          </w:p>
        </w:tc>
      </w:tr>
      <w:tr w14:paraId="1D67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19" w:type="dxa"/>
            <w:gridSpan w:val="2"/>
            <w:noWrap w:val="0"/>
            <w:vAlign w:val="center"/>
          </w:tcPr>
          <w:p w14:paraId="5A700C02">
            <w:pPr>
              <w:spacing w:line="360" w:lineRule="auto"/>
              <w:jc w:val="center"/>
              <w:rPr>
                <w:rFonts w:ascii="宋体"/>
                <w:sz w:val="24"/>
              </w:rPr>
            </w:pPr>
            <w:r>
              <w:rPr>
                <w:rFonts w:hint="eastAsia" w:ascii="宋体" w:hAnsi="宋体"/>
                <w:sz w:val="24"/>
              </w:rPr>
              <w:t>毕业学校</w:t>
            </w:r>
          </w:p>
        </w:tc>
        <w:tc>
          <w:tcPr>
            <w:tcW w:w="7935" w:type="dxa"/>
            <w:gridSpan w:val="7"/>
            <w:noWrap w:val="0"/>
            <w:vAlign w:val="top"/>
          </w:tcPr>
          <w:p w14:paraId="7C7E694C">
            <w:pPr>
              <w:spacing w:line="360" w:lineRule="auto"/>
              <w:ind w:firstLine="600" w:firstLineChars="250"/>
              <w:rPr>
                <w:rFonts w:ascii="宋体"/>
                <w:sz w:val="24"/>
              </w:rPr>
            </w:pPr>
            <w:r>
              <w:rPr>
                <w:rFonts w:hint="eastAsia" w:ascii="宋体" w:hAnsi="宋体"/>
                <w:sz w:val="24"/>
              </w:rPr>
              <w:t>年毕业于</w:t>
            </w:r>
            <w:r>
              <w:rPr>
                <w:rFonts w:ascii="宋体" w:hAnsi="宋体"/>
                <w:sz w:val="24"/>
              </w:rPr>
              <w:t xml:space="preserve">                 </w:t>
            </w:r>
            <w:r>
              <w:rPr>
                <w:rFonts w:hint="eastAsia" w:ascii="宋体" w:hAnsi="宋体"/>
                <w:sz w:val="24"/>
              </w:rPr>
              <w:t>学校</w:t>
            </w:r>
            <w:r>
              <w:rPr>
                <w:rFonts w:ascii="宋体" w:hAnsi="宋体"/>
                <w:sz w:val="24"/>
              </w:rPr>
              <w:t xml:space="preserve">         </w:t>
            </w:r>
            <w:r>
              <w:rPr>
                <w:rFonts w:hint="eastAsia" w:ascii="宋体" w:hAnsi="宋体"/>
                <w:sz w:val="24"/>
              </w:rPr>
              <w:t>专业</w:t>
            </w:r>
          </w:p>
        </w:tc>
      </w:tr>
      <w:tr w14:paraId="497D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554" w:type="dxa"/>
            <w:gridSpan w:val="9"/>
            <w:noWrap w:val="0"/>
            <w:vAlign w:val="top"/>
          </w:tcPr>
          <w:p w14:paraId="6BA82160">
            <w:pPr>
              <w:spacing w:line="360" w:lineRule="auto"/>
              <w:jc w:val="center"/>
              <w:rPr>
                <w:rFonts w:ascii="宋体"/>
                <w:sz w:val="24"/>
              </w:rPr>
            </w:pPr>
            <w:r>
              <w:rPr>
                <w:rFonts w:hint="eastAsia" w:ascii="宋体" w:hAnsi="宋体"/>
                <w:sz w:val="24"/>
              </w:rPr>
              <w:t>主要工作经历</w:t>
            </w:r>
          </w:p>
        </w:tc>
      </w:tr>
      <w:tr w14:paraId="4AD9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263" w:type="dxa"/>
            <w:noWrap w:val="0"/>
            <w:vAlign w:val="center"/>
          </w:tcPr>
          <w:p w14:paraId="7AAA964C">
            <w:pPr>
              <w:spacing w:line="360" w:lineRule="auto"/>
              <w:jc w:val="center"/>
              <w:rPr>
                <w:rFonts w:ascii="宋体"/>
                <w:sz w:val="24"/>
              </w:rPr>
            </w:pPr>
            <w:r>
              <w:rPr>
                <w:rFonts w:hint="eastAsia" w:ascii="宋体" w:hAnsi="宋体"/>
                <w:sz w:val="24"/>
              </w:rPr>
              <w:t>时间</w:t>
            </w:r>
          </w:p>
        </w:tc>
        <w:tc>
          <w:tcPr>
            <w:tcW w:w="3970" w:type="dxa"/>
            <w:gridSpan w:val="4"/>
            <w:noWrap w:val="0"/>
            <w:vAlign w:val="center"/>
          </w:tcPr>
          <w:p w14:paraId="0AF0414D">
            <w:pPr>
              <w:spacing w:line="360" w:lineRule="auto"/>
              <w:jc w:val="center"/>
              <w:rPr>
                <w:rFonts w:ascii="宋体"/>
                <w:sz w:val="24"/>
              </w:rPr>
            </w:pPr>
            <w:r>
              <w:rPr>
                <w:rFonts w:hint="eastAsia" w:ascii="宋体" w:hAnsi="宋体"/>
                <w:sz w:val="24"/>
              </w:rPr>
              <w:t>参加过的类似项目</w:t>
            </w:r>
          </w:p>
        </w:tc>
        <w:tc>
          <w:tcPr>
            <w:tcW w:w="1797" w:type="dxa"/>
            <w:gridSpan w:val="2"/>
            <w:noWrap w:val="0"/>
            <w:vAlign w:val="center"/>
          </w:tcPr>
          <w:p w14:paraId="191C6B7C">
            <w:pPr>
              <w:spacing w:line="360" w:lineRule="auto"/>
              <w:jc w:val="center"/>
              <w:rPr>
                <w:rFonts w:ascii="宋体"/>
                <w:sz w:val="24"/>
              </w:rPr>
            </w:pPr>
            <w:r>
              <w:rPr>
                <w:rFonts w:hint="eastAsia" w:ascii="宋体" w:hAnsi="宋体"/>
                <w:sz w:val="24"/>
              </w:rPr>
              <w:t>担任职务</w:t>
            </w:r>
          </w:p>
        </w:tc>
        <w:tc>
          <w:tcPr>
            <w:tcW w:w="2524" w:type="dxa"/>
            <w:gridSpan w:val="2"/>
            <w:noWrap w:val="0"/>
            <w:vAlign w:val="center"/>
          </w:tcPr>
          <w:p w14:paraId="77CAD49F">
            <w:pPr>
              <w:spacing w:line="360" w:lineRule="auto"/>
              <w:jc w:val="center"/>
              <w:rPr>
                <w:rFonts w:ascii="宋体"/>
                <w:sz w:val="24"/>
              </w:rPr>
            </w:pPr>
            <w:r>
              <w:rPr>
                <w:rFonts w:hint="eastAsia" w:ascii="宋体" w:hAnsi="宋体"/>
                <w:sz w:val="24"/>
              </w:rPr>
              <w:t>发包人及联系电话</w:t>
            </w:r>
          </w:p>
        </w:tc>
      </w:tr>
      <w:tr w14:paraId="54AD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63" w:type="dxa"/>
            <w:noWrap w:val="0"/>
            <w:vAlign w:val="top"/>
          </w:tcPr>
          <w:p w14:paraId="0BED93B7">
            <w:pPr>
              <w:spacing w:line="360" w:lineRule="auto"/>
              <w:rPr>
                <w:rFonts w:ascii="宋体"/>
                <w:sz w:val="24"/>
              </w:rPr>
            </w:pPr>
          </w:p>
        </w:tc>
        <w:tc>
          <w:tcPr>
            <w:tcW w:w="3970" w:type="dxa"/>
            <w:gridSpan w:val="4"/>
            <w:noWrap w:val="0"/>
            <w:vAlign w:val="top"/>
          </w:tcPr>
          <w:p w14:paraId="4BA16D28">
            <w:pPr>
              <w:spacing w:line="360" w:lineRule="auto"/>
              <w:rPr>
                <w:rFonts w:ascii="宋体"/>
                <w:sz w:val="24"/>
              </w:rPr>
            </w:pPr>
          </w:p>
        </w:tc>
        <w:tc>
          <w:tcPr>
            <w:tcW w:w="1797" w:type="dxa"/>
            <w:gridSpan w:val="2"/>
            <w:noWrap w:val="0"/>
            <w:vAlign w:val="top"/>
          </w:tcPr>
          <w:p w14:paraId="3A621CE4">
            <w:pPr>
              <w:spacing w:line="360" w:lineRule="auto"/>
              <w:rPr>
                <w:rFonts w:ascii="宋体"/>
                <w:sz w:val="24"/>
              </w:rPr>
            </w:pPr>
          </w:p>
        </w:tc>
        <w:tc>
          <w:tcPr>
            <w:tcW w:w="2524" w:type="dxa"/>
            <w:gridSpan w:val="2"/>
            <w:noWrap w:val="0"/>
            <w:vAlign w:val="top"/>
          </w:tcPr>
          <w:p w14:paraId="47E62E68">
            <w:pPr>
              <w:spacing w:line="360" w:lineRule="auto"/>
              <w:rPr>
                <w:rFonts w:ascii="宋体"/>
                <w:sz w:val="24"/>
              </w:rPr>
            </w:pPr>
          </w:p>
        </w:tc>
      </w:tr>
      <w:tr w14:paraId="2647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263" w:type="dxa"/>
            <w:noWrap w:val="0"/>
            <w:vAlign w:val="top"/>
          </w:tcPr>
          <w:p w14:paraId="2D12B52B">
            <w:pPr>
              <w:spacing w:line="360" w:lineRule="auto"/>
              <w:rPr>
                <w:rFonts w:ascii="宋体"/>
                <w:sz w:val="24"/>
              </w:rPr>
            </w:pPr>
          </w:p>
        </w:tc>
        <w:tc>
          <w:tcPr>
            <w:tcW w:w="3970" w:type="dxa"/>
            <w:gridSpan w:val="4"/>
            <w:noWrap w:val="0"/>
            <w:vAlign w:val="top"/>
          </w:tcPr>
          <w:p w14:paraId="7883A7EC">
            <w:pPr>
              <w:spacing w:line="360" w:lineRule="auto"/>
              <w:rPr>
                <w:rFonts w:ascii="宋体"/>
                <w:sz w:val="24"/>
              </w:rPr>
            </w:pPr>
          </w:p>
        </w:tc>
        <w:tc>
          <w:tcPr>
            <w:tcW w:w="1797" w:type="dxa"/>
            <w:gridSpan w:val="2"/>
            <w:noWrap w:val="0"/>
            <w:vAlign w:val="top"/>
          </w:tcPr>
          <w:p w14:paraId="38C53F0D">
            <w:pPr>
              <w:spacing w:line="360" w:lineRule="auto"/>
              <w:rPr>
                <w:rFonts w:ascii="宋体"/>
                <w:sz w:val="24"/>
              </w:rPr>
            </w:pPr>
          </w:p>
        </w:tc>
        <w:tc>
          <w:tcPr>
            <w:tcW w:w="2524" w:type="dxa"/>
            <w:gridSpan w:val="2"/>
            <w:noWrap w:val="0"/>
            <w:vAlign w:val="top"/>
          </w:tcPr>
          <w:p w14:paraId="23847621">
            <w:pPr>
              <w:spacing w:line="360" w:lineRule="auto"/>
              <w:rPr>
                <w:rFonts w:ascii="宋体"/>
                <w:sz w:val="24"/>
              </w:rPr>
            </w:pPr>
          </w:p>
        </w:tc>
      </w:tr>
      <w:tr w14:paraId="0C52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263" w:type="dxa"/>
            <w:noWrap w:val="0"/>
            <w:vAlign w:val="top"/>
          </w:tcPr>
          <w:p w14:paraId="6BA6EDAB">
            <w:pPr>
              <w:spacing w:line="360" w:lineRule="auto"/>
              <w:rPr>
                <w:rFonts w:ascii="宋体"/>
                <w:sz w:val="24"/>
              </w:rPr>
            </w:pPr>
          </w:p>
        </w:tc>
        <w:tc>
          <w:tcPr>
            <w:tcW w:w="3970" w:type="dxa"/>
            <w:gridSpan w:val="4"/>
            <w:noWrap w:val="0"/>
            <w:vAlign w:val="top"/>
          </w:tcPr>
          <w:p w14:paraId="7AE5F665">
            <w:pPr>
              <w:spacing w:line="360" w:lineRule="auto"/>
              <w:rPr>
                <w:rFonts w:ascii="宋体"/>
                <w:sz w:val="24"/>
              </w:rPr>
            </w:pPr>
          </w:p>
        </w:tc>
        <w:tc>
          <w:tcPr>
            <w:tcW w:w="1797" w:type="dxa"/>
            <w:gridSpan w:val="2"/>
            <w:noWrap w:val="0"/>
            <w:vAlign w:val="top"/>
          </w:tcPr>
          <w:p w14:paraId="64859096">
            <w:pPr>
              <w:spacing w:line="360" w:lineRule="auto"/>
              <w:rPr>
                <w:rFonts w:ascii="宋体"/>
                <w:sz w:val="24"/>
              </w:rPr>
            </w:pPr>
          </w:p>
        </w:tc>
        <w:tc>
          <w:tcPr>
            <w:tcW w:w="2524" w:type="dxa"/>
            <w:gridSpan w:val="2"/>
            <w:noWrap w:val="0"/>
            <w:vAlign w:val="top"/>
          </w:tcPr>
          <w:p w14:paraId="694FCDE6">
            <w:pPr>
              <w:spacing w:line="360" w:lineRule="auto"/>
              <w:rPr>
                <w:rFonts w:ascii="宋体"/>
                <w:sz w:val="24"/>
              </w:rPr>
            </w:pPr>
          </w:p>
        </w:tc>
      </w:tr>
    </w:tbl>
    <w:p w14:paraId="29009BB9">
      <w:pPr>
        <w:widowControl/>
        <w:spacing w:line="420" w:lineRule="atLeast"/>
        <w:rPr>
          <w:rFonts w:ascii="宋体"/>
          <w:b/>
          <w:bCs/>
          <w:kern w:val="0"/>
          <w:sz w:val="24"/>
        </w:rPr>
      </w:pPr>
    </w:p>
    <w:p w14:paraId="6091DCB2">
      <w:pPr>
        <w:widowControl/>
        <w:spacing w:line="420" w:lineRule="atLeast"/>
        <w:rPr>
          <w:rFonts w:ascii="宋体"/>
          <w:b/>
          <w:bCs/>
          <w:kern w:val="0"/>
          <w:sz w:val="24"/>
        </w:rPr>
      </w:pPr>
    </w:p>
    <w:p w14:paraId="47DDE1F3">
      <w:pPr>
        <w:pStyle w:val="2"/>
        <w:rPr>
          <w:color w:val="auto"/>
        </w:rPr>
      </w:pPr>
    </w:p>
    <w:p w14:paraId="309F6B63">
      <w:pPr>
        <w:pStyle w:val="2"/>
        <w:rPr>
          <w:color w:val="auto"/>
        </w:rPr>
      </w:pPr>
    </w:p>
    <w:p w14:paraId="1AFF0713">
      <w:pPr>
        <w:widowControl/>
        <w:spacing w:line="420" w:lineRule="atLeast"/>
        <w:rPr>
          <w:rFonts w:ascii="宋体"/>
          <w:b/>
          <w:bCs/>
          <w:kern w:val="0"/>
          <w:sz w:val="24"/>
        </w:rPr>
      </w:pPr>
    </w:p>
    <w:p w14:paraId="2FFAFAE2">
      <w:pPr>
        <w:widowControl/>
        <w:spacing w:line="420" w:lineRule="atLeast"/>
        <w:rPr>
          <w:kern w:val="0"/>
          <w:sz w:val="28"/>
          <w:szCs w:val="28"/>
        </w:rPr>
      </w:pPr>
      <w:r>
        <w:rPr>
          <w:rFonts w:hint="eastAsia" w:ascii="宋体" w:hAnsi="宋体"/>
          <w:b/>
          <w:bCs/>
          <w:kern w:val="0"/>
          <w:sz w:val="24"/>
        </w:rPr>
        <w:t>附件</w:t>
      </w:r>
      <w:r>
        <w:rPr>
          <w:rFonts w:ascii="宋体" w:hAnsi="宋体"/>
          <w:b/>
          <w:bCs/>
          <w:kern w:val="0"/>
          <w:sz w:val="24"/>
        </w:rPr>
        <w:t>1</w:t>
      </w:r>
      <w:r>
        <w:rPr>
          <w:rFonts w:hint="eastAsia" w:ascii="宋体" w:hAnsi="宋体"/>
          <w:b/>
          <w:bCs/>
          <w:kern w:val="0"/>
          <w:sz w:val="24"/>
        </w:rPr>
        <w:t>2</w:t>
      </w:r>
      <w:r>
        <w:rPr>
          <w:rFonts w:ascii="宋体" w:hAnsi="宋体"/>
          <w:b/>
          <w:bCs/>
          <w:kern w:val="0"/>
          <w:sz w:val="24"/>
        </w:rPr>
        <w:t xml:space="preserve">       </w:t>
      </w:r>
      <w:r>
        <w:rPr>
          <w:rFonts w:hint="eastAsia" w:ascii="宋体" w:hAnsi="宋体"/>
          <w:b/>
          <w:bCs/>
          <w:kern w:val="0"/>
          <w:sz w:val="24"/>
        </w:rPr>
        <w:t xml:space="preserve">   供应商自觉抵制政府采购领域</w:t>
      </w:r>
    </w:p>
    <w:p w14:paraId="14104B42">
      <w:pPr>
        <w:widowControl/>
        <w:spacing w:line="420" w:lineRule="atLeast"/>
        <w:ind w:firstLine="2951"/>
        <w:rPr>
          <w:kern w:val="0"/>
          <w:sz w:val="28"/>
          <w:szCs w:val="28"/>
        </w:rPr>
      </w:pPr>
      <w:r>
        <w:rPr>
          <w:rFonts w:ascii="宋体"/>
          <w:b/>
          <w:bCs/>
          <w:kern w:val="0"/>
          <w:sz w:val="24"/>
        </w:rPr>
        <w:t> </w:t>
      </w:r>
      <w:r>
        <w:rPr>
          <w:rFonts w:hint="eastAsia" w:ascii="宋体" w:hAnsi="宋体"/>
          <w:b/>
          <w:bCs/>
          <w:kern w:val="0"/>
          <w:sz w:val="24"/>
        </w:rPr>
        <w:t>商业贿赂行为承诺书</w:t>
      </w:r>
      <w:r>
        <w:rPr>
          <w:rFonts w:hint="eastAsia" w:ascii="宋体" w:hAnsi="宋体" w:cs="宋体"/>
          <w:b/>
          <w:kern w:val="0"/>
          <w:sz w:val="24"/>
        </w:rPr>
        <w:t>（格式）</w:t>
      </w:r>
    </w:p>
    <w:p w14:paraId="04941AC7">
      <w:pPr>
        <w:widowControl/>
        <w:spacing w:line="420" w:lineRule="atLeast"/>
        <w:rPr>
          <w:rFonts w:ascii="宋体"/>
          <w:kern w:val="0"/>
          <w:sz w:val="24"/>
        </w:rPr>
      </w:pPr>
    </w:p>
    <w:p w14:paraId="18ABFC20">
      <w:pPr>
        <w:widowControl/>
        <w:spacing w:line="420" w:lineRule="atLeast"/>
        <w:rPr>
          <w:kern w:val="0"/>
          <w:sz w:val="28"/>
          <w:szCs w:val="28"/>
        </w:rPr>
      </w:pPr>
      <w:r>
        <w:rPr>
          <w:rFonts w:hint="eastAsia" w:ascii="宋体" w:hAnsi="宋体"/>
          <w:kern w:val="0"/>
          <w:sz w:val="24"/>
        </w:rPr>
        <w:t>致：</w:t>
      </w:r>
      <w:r>
        <w:rPr>
          <w:rFonts w:hint="eastAsia" w:ascii="宋体" w:hAnsi="宋体"/>
          <w:kern w:val="0"/>
          <w:sz w:val="24"/>
          <w:u w:val="single"/>
        </w:rPr>
        <w:t xml:space="preserve">                   </w:t>
      </w:r>
      <w:r>
        <w:rPr>
          <w:rFonts w:hint="eastAsia" w:ascii="宋体" w:hAnsi="宋体"/>
          <w:kern w:val="0"/>
          <w:sz w:val="24"/>
        </w:rPr>
        <w:t>（采购人名称）</w:t>
      </w:r>
      <w:r>
        <w:rPr>
          <w:rFonts w:ascii="宋体"/>
          <w:b/>
          <w:bCs/>
          <w:kern w:val="0"/>
          <w:sz w:val="24"/>
        </w:rPr>
        <w:t> </w:t>
      </w:r>
      <w:r>
        <w:rPr>
          <w:rFonts w:hint="eastAsia" w:ascii="宋体" w:hAnsi="宋体"/>
          <w:kern w:val="0"/>
          <w:sz w:val="24"/>
        </w:rPr>
        <w:t>：</w:t>
      </w:r>
    </w:p>
    <w:p w14:paraId="63A3E02A">
      <w:pPr>
        <w:widowControl/>
        <w:spacing w:line="420" w:lineRule="atLeast"/>
        <w:ind w:firstLine="480"/>
        <w:rPr>
          <w:kern w:val="0"/>
          <w:sz w:val="28"/>
          <w:szCs w:val="28"/>
        </w:rPr>
      </w:pPr>
      <w:r>
        <w:rPr>
          <w:rFonts w:hint="eastAsia" w:ascii="宋体" w:hAnsi="宋体"/>
          <w:kern w:val="0"/>
          <w:sz w:val="24"/>
        </w:rPr>
        <w:t>为进一步规范政府采购行为，营造公平竞争的政府采购市场环境，维护政府采购制度良好声誉，在参与贵单位组织的竞争性谈判活动中，我方庄重承诺：</w:t>
      </w:r>
    </w:p>
    <w:p w14:paraId="788C4A45">
      <w:pPr>
        <w:widowControl/>
        <w:spacing w:line="420" w:lineRule="atLeast"/>
        <w:ind w:firstLine="480"/>
        <w:rPr>
          <w:kern w:val="0"/>
          <w:sz w:val="28"/>
          <w:szCs w:val="28"/>
        </w:rPr>
      </w:pPr>
      <w:r>
        <w:rPr>
          <w:rFonts w:hint="eastAsia" w:ascii="宋体" w:hAnsi="宋体"/>
          <w:kern w:val="0"/>
          <w:sz w:val="24"/>
        </w:rPr>
        <w:t>一、依法参与竞争性谈判活动，遵纪守法，诚信经营，公平竞争。</w:t>
      </w:r>
    </w:p>
    <w:p w14:paraId="159FD802">
      <w:pPr>
        <w:widowControl/>
        <w:spacing w:line="420" w:lineRule="atLeast"/>
        <w:ind w:firstLine="480"/>
        <w:rPr>
          <w:kern w:val="0"/>
          <w:sz w:val="28"/>
          <w:szCs w:val="28"/>
        </w:rPr>
      </w:pPr>
      <w:r>
        <w:rPr>
          <w:rFonts w:hint="eastAsia" w:ascii="宋体" w:hAnsi="宋体"/>
          <w:kern w:val="0"/>
          <w:sz w:val="24"/>
        </w:rPr>
        <w:t>二、不向采购人、采购代理机构和专家小组成员提供任何形式的商业贿赂，对索取或接受商业贿赂的单位和个人，及时向财政部门和纪检监察机关举报。</w:t>
      </w:r>
    </w:p>
    <w:p w14:paraId="535C2211">
      <w:pPr>
        <w:widowControl/>
        <w:spacing w:line="420" w:lineRule="atLeast"/>
        <w:ind w:firstLine="480"/>
        <w:rPr>
          <w:kern w:val="0"/>
          <w:sz w:val="28"/>
          <w:szCs w:val="28"/>
        </w:rPr>
      </w:pPr>
      <w:r>
        <w:rPr>
          <w:rFonts w:hint="eastAsia" w:ascii="宋体" w:hAnsi="宋体"/>
          <w:kern w:val="0"/>
          <w:sz w:val="24"/>
        </w:rPr>
        <w:t>三、不以提供虚假资质文件等形式参与竞争性谈判活动，不以虚假材料谋取成交。</w:t>
      </w:r>
    </w:p>
    <w:p w14:paraId="71AEDB3A">
      <w:pPr>
        <w:widowControl/>
        <w:spacing w:line="420" w:lineRule="atLeast"/>
        <w:ind w:firstLine="480"/>
        <w:rPr>
          <w:kern w:val="0"/>
          <w:sz w:val="28"/>
          <w:szCs w:val="28"/>
        </w:rPr>
      </w:pPr>
      <w:r>
        <w:rPr>
          <w:rFonts w:hint="eastAsia" w:ascii="宋体" w:hAnsi="宋体"/>
          <w:kern w:val="0"/>
          <w:sz w:val="24"/>
        </w:rPr>
        <w:t>四、不采取不正当手段诋毁、排挤其它供应商，与其它参与竞争性谈判活动的供应商保持良性的竞争关系。</w:t>
      </w:r>
    </w:p>
    <w:p w14:paraId="4B2A5A6C">
      <w:pPr>
        <w:widowControl/>
        <w:spacing w:line="420" w:lineRule="atLeast"/>
        <w:ind w:firstLine="480"/>
        <w:rPr>
          <w:kern w:val="0"/>
          <w:sz w:val="28"/>
          <w:szCs w:val="28"/>
        </w:rPr>
      </w:pPr>
      <w:r>
        <w:rPr>
          <w:rFonts w:hint="eastAsia" w:ascii="宋体" w:hAnsi="宋体"/>
          <w:kern w:val="0"/>
          <w:sz w:val="24"/>
        </w:rPr>
        <w:t>五、不与采购人、采购代理机构和专家小组成员恶意串通，积极维护国家利益、社会公共利益和采购人的合法权益。</w:t>
      </w:r>
    </w:p>
    <w:p w14:paraId="3F7163AC">
      <w:pPr>
        <w:widowControl/>
        <w:spacing w:line="420" w:lineRule="atLeast"/>
        <w:ind w:firstLine="480"/>
        <w:rPr>
          <w:kern w:val="0"/>
          <w:sz w:val="28"/>
          <w:szCs w:val="28"/>
        </w:rPr>
      </w:pPr>
      <w:r>
        <w:rPr>
          <w:rFonts w:hint="eastAsia" w:ascii="宋体" w:hAnsi="宋体"/>
          <w:kern w:val="0"/>
          <w:sz w:val="24"/>
        </w:rPr>
        <w:t>六、严格履行政府采购合同约定义务，不在政府采购合同执行过程中采取降低质量或标准、减少数量、拖延交付时间等方式损害采购人的利益，并自觉承担违约责任。</w:t>
      </w:r>
    </w:p>
    <w:p w14:paraId="60AC6E02">
      <w:pPr>
        <w:widowControl/>
        <w:spacing w:line="420" w:lineRule="atLeast"/>
        <w:ind w:firstLine="480"/>
        <w:rPr>
          <w:rFonts w:ascii="宋体"/>
          <w:kern w:val="0"/>
          <w:sz w:val="24"/>
        </w:rPr>
      </w:pPr>
      <w:r>
        <w:rPr>
          <w:rFonts w:hint="eastAsia" w:ascii="宋体" w:hAnsi="宋体"/>
          <w:kern w:val="0"/>
          <w:sz w:val="24"/>
        </w:rPr>
        <w:t>七、自觉接受并积极配合相关监督部门实施的监督检查，如实反映情况，及时提供有关证明材料。</w:t>
      </w:r>
    </w:p>
    <w:p w14:paraId="2545C228">
      <w:pPr>
        <w:pStyle w:val="2"/>
        <w:rPr>
          <w:color w:val="auto"/>
        </w:rPr>
      </w:pPr>
    </w:p>
    <w:p w14:paraId="2DE54508">
      <w:pPr>
        <w:pStyle w:val="2"/>
        <w:rPr>
          <w:color w:val="auto"/>
        </w:rPr>
      </w:pPr>
    </w:p>
    <w:p w14:paraId="4D502F76">
      <w:pPr>
        <w:pStyle w:val="2"/>
        <w:rPr>
          <w:color w:val="auto"/>
        </w:rPr>
      </w:pPr>
    </w:p>
    <w:p w14:paraId="0CC19C89">
      <w:pPr>
        <w:widowControl/>
        <w:spacing w:line="460" w:lineRule="atLeast"/>
        <w:ind w:firstLine="2400"/>
        <w:rPr>
          <w:kern w:val="0"/>
          <w:sz w:val="28"/>
          <w:szCs w:val="28"/>
        </w:rPr>
      </w:pPr>
      <w:r>
        <w:rPr>
          <w:rFonts w:hint="eastAsia" w:ascii="宋体" w:hAnsi="宋体"/>
          <w:kern w:val="0"/>
          <w:sz w:val="24"/>
        </w:rPr>
        <w:t>供应商代表签字：</w:t>
      </w:r>
      <w:r>
        <w:rPr>
          <w:rFonts w:ascii="宋体"/>
          <w:kern w:val="0"/>
          <w:sz w:val="24"/>
        </w:rPr>
        <w:t> </w:t>
      </w:r>
      <w:r>
        <w:rPr>
          <w:rFonts w:ascii="宋体"/>
          <w:kern w:val="0"/>
          <w:sz w:val="24"/>
          <w:u w:val="single"/>
        </w:rPr>
        <w:t>  </w:t>
      </w:r>
      <w:r>
        <w:rPr>
          <w:rFonts w:hint="eastAsia" w:ascii="宋体"/>
          <w:kern w:val="0"/>
          <w:sz w:val="24"/>
          <w:u w:val="single"/>
        </w:rPr>
        <w:t xml:space="preserve">     </w:t>
      </w:r>
      <w:r>
        <w:rPr>
          <w:rFonts w:ascii="宋体"/>
          <w:kern w:val="0"/>
          <w:sz w:val="24"/>
          <w:u w:val="single"/>
        </w:rPr>
        <w:t>      </w:t>
      </w:r>
    </w:p>
    <w:p w14:paraId="561C9943">
      <w:pPr>
        <w:widowControl/>
        <w:spacing w:line="460" w:lineRule="atLeast"/>
        <w:ind w:firstLine="480"/>
        <w:rPr>
          <w:kern w:val="0"/>
          <w:sz w:val="28"/>
          <w:szCs w:val="28"/>
        </w:rPr>
      </w:pPr>
      <w:r>
        <w:rPr>
          <w:rFonts w:ascii="宋体"/>
          <w:kern w:val="0"/>
          <w:sz w:val="24"/>
        </w:rPr>
        <w:t xml:space="preserve">                    </w:t>
      </w:r>
      <w:r>
        <w:rPr>
          <w:rFonts w:hint="eastAsia" w:ascii="宋体" w:hAnsi="宋体"/>
          <w:kern w:val="0"/>
          <w:sz w:val="24"/>
        </w:rPr>
        <w:t>供应商：</w:t>
      </w:r>
      <w:r>
        <w:rPr>
          <w:rFonts w:ascii="宋体"/>
          <w:kern w:val="0"/>
          <w:sz w:val="24"/>
          <w:u w:val="single"/>
        </w:rPr>
        <w:t>       </w:t>
      </w:r>
      <w:r>
        <w:rPr>
          <w:rFonts w:hint="eastAsia" w:ascii="宋体"/>
          <w:kern w:val="0"/>
          <w:sz w:val="24"/>
          <w:u w:val="single"/>
        </w:rPr>
        <w:t xml:space="preserve">              </w:t>
      </w:r>
      <w:r>
        <w:rPr>
          <w:rFonts w:ascii="宋体"/>
          <w:kern w:val="0"/>
          <w:sz w:val="24"/>
          <w:u w:val="single"/>
        </w:rPr>
        <w:t>   </w:t>
      </w:r>
      <w:r>
        <w:rPr>
          <w:rFonts w:hint="eastAsia" w:ascii="宋体" w:hAnsi="宋体"/>
          <w:kern w:val="0"/>
          <w:sz w:val="24"/>
        </w:rPr>
        <w:t>（全称并加盖公章）</w:t>
      </w:r>
    </w:p>
    <w:p w14:paraId="0994E987">
      <w:pPr>
        <w:widowControl/>
        <w:spacing w:line="460" w:lineRule="atLeast"/>
        <w:ind w:left="4439" w:leftChars="228" w:hanging="3960" w:hangingChars="1650"/>
        <w:rPr>
          <w:kern w:val="0"/>
          <w:sz w:val="28"/>
          <w:szCs w:val="28"/>
        </w:rPr>
      </w:pPr>
      <w:r>
        <w:rPr>
          <w:rFonts w:ascii="宋体"/>
          <w:kern w:val="0"/>
          <w:sz w:val="24"/>
        </w:rPr>
        <w:t>                                         </w:t>
      </w:r>
      <w:r>
        <w:rPr>
          <w:rFonts w:hint="eastAsia" w:ascii="宋体" w:hAnsi="宋体"/>
          <w:kern w:val="0"/>
          <w:sz w:val="24"/>
        </w:rPr>
        <w:t>年</w:t>
      </w:r>
      <w:r>
        <w:rPr>
          <w:rFonts w:ascii="宋体"/>
          <w:kern w:val="0"/>
          <w:sz w:val="24"/>
        </w:rPr>
        <w:t xml:space="preserve">    </w:t>
      </w:r>
      <w:r>
        <w:rPr>
          <w:rFonts w:hint="eastAsia" w:ascii="宋体" w:hAnsi="宋体"/>
          <w:kern w:val="0"/>
          <w:sz w:val="24"/>
        </w:rPr>
        <w:t>月</w:t>
      </w:r>
      <w:r>
        <w:rPr>
          <w:rFonts w:ascii="宋体"/>
          <w:kern w:val="0"/>
          <w:sz w:val="24"/>
        </w:rPr>
        <w:t xml:space="preserve">    </w:t>
      </w:r>
      <w:r>
        <w:rPr>
          <w:rFonts w:hint="eastAsia" w:ascii="宋体" w:hAnsi="宋体"/>
          <w:kern w:val="0"/>
          <w:sz w:val="24"/>
        </w:rPr>
        <w:t>日</w:t>
      </w:r>
    </w:p>
    <w:p w14:paraId="1373EF8C"/>
    <w:p w14:paraId="0BAF2F94">
      <w:pPr>
        <w:widowControl/>
        <w:wordWrap w:val="0"/>
        <w:snapToGrid w:val="0"/>
        <w:spacing w:line="460" w:lineRule="exact"/>
        <w:rPr>
          <w:b/>
          <w:sz w:val="28"/>
          <w:szCs w:val="28"/>
        </w:rPr>
      </w:pPr>
    </w:p>
    <w:p w14:paraId="19341834"/>
    <w:p w14:paraId="637A8521">
      <w:pPr>
        <w:pStyle w:val="10"/>
      </w:pPr>
    </w:p>
    <w:p w14:paraId="6B2BC631"/>
    <w:p w14:paraId="6A973DC6">
      <w:pPr>
        <w:widowControl/>
        <w:jc w:val="center"/>
        <w:outlineLvl w:val="0"/>
        <w:rPr>
          <w:rFonts w:hint="eastAsia" w:ascii="宋体" w:hAnsi="宋体" w:cs="宋体"/>
          <w:b/>
          <w:bCs/>
          <w:color w:val="000000"/>
          <w:kern w:val="0"/>
          <w:sz w:val="32"/>
          <w:szCs w:val="32"/>
        </w:rPr>
      </w:pPr>
      <w:bookmarkStart w:id="863" w:name="_Toc23377"/>
      <w:bookmarkStart w:id="864" w:name="_Toc8833"/>
    </w:p>
    <w:p w14:paraId="24C37D27">
      <w:pPr>
        <w:widowControl/>
        <w:jc w:val="center"/>
        <w:outlineLvl w:val="0"/>
      </w:pPr>
      <w:r>
        <w:rPr>
          <w:rFonts w:hint="eastAsia" w:ascii="宋体" w:hAnsi="宋体" w:cs="宋体"/>
          <w:b/>
          <w:bCs/>
          <w:color w:val="000000"/>
          <w:kern w:val="0"/>
          <w:sz w:val="32"/>
          <w:szCs w:val="32"/>
        </w:rPr>
        <w:t>附件1</w:t>
      </w:r>
      <w:r>
        <w:rPr>
          <w:rFonts w:hint="eastAsia" w:ascii="宋体" w:hAnsi="宋体" w:cs="宋体"/>
          <w:b/>
          <w:bCs/>
          <w:color w:val="000000"/>
          <w:kern w:val="0"/>
          <w:sz w:val="32"/>
          <w:szCs w:val="32"/>
          <w:lang w:val="en-US" w:eastAsia="zh-CN"/>
        </w:rPr>
        <w:t>3</w:t>
      </w:r>
      <w:r>
        <w:rPr>
          <w:rFonts w:ascii="宋体" w:hAnsi="宋体" w:cs="宋体"/>
          <w:b/>
          <w:bCs/>
          <w:color w:val="000000"/>
          <w:kern w:val="0"/>
          <w:sz w:val="32"/>
          <w:szCs w:val="32"/>
        </w:rPr>
        <w:t xml:space="preserve"> 政府采购政策</w:t>
      </w:r>
      <w:bookmarkEnd w:id="863"/>
      <w:bookmarkEnd w:id="864"/>
    </w:p>
    <w:p w14:paraId="0BA3EC8C">
      <w:pPr>
        <w:widowControl/>
        <w:spacing w:line="440" w:lineRule="exact"/>
        <w:ind w:firstLine="420" w:firstLineChars="200"/>
        <w:jc w:val="center"/>
        <w:rPr>
          <w:rFonts w:hint="default" w:ascii="宋体" w:hAnsi="宋体" w:eastAsia="宋体" w:cs="宋体"/>
          <w:b/>
          <w:bCs/>
          <w:color w:val="auto"/>
          <w:kern w:val="0"/>
          <w:sz w:val="24"/>
          <w:lang w:val="en-US" w:eastAsia="zh-CN"/>
        </w:rPr>
      </w:pPr>
      <w:r>
        <w:rPr>
          <w:rFonts w:hint="eastAsia" w:ascii="宋体" w:hAnsi="宋体" w:eastAsia="宋体" w:cs="宋体"/>
          <w:color w:val="auto"/>
          <w:kern w:val="0"/>
          <w:sz w:val="21"/>
          <w:szCs w:val="21"/>
          <w:highlight w:val="none"/>
          <w:lang w:bidi="ar"/>
        </w:rPr>
        <w:t>（满足政府采购政策的供应商填写，不满足的删除格式）</w:t>
      </w:r>
    </w:p>
    <w:p w14:paraId="12B2270A">
      <w:pPr>
        <w:widowControl/>
        <w:wordWrap w:val="0"/>
        <w:snapToGrid w:val="0"/>
        <w:spacing w:line="460" w:lineRule="exact"/>
        <w:jc w:val="both"/>
        <w:rPr>
          <w:rFonts w:hint="eastAsia" w:ascii="宋体" w:hAnsi="宋体" w:eastAsia="宋体" w:cs="宋体"/>
          <w:b/>
          <w:color w:val="auto"/>
          <w:kern w:val="0"/>
          <w:sz w:val="24"/>
        </w:rPr>
      </w:pPr>
      <w:r>
        <w:rPr>
          <w:rFonts w:hint="eastAsia" w:ascii="宋体" w:hAnsi="宋体" w:eastAsia="宋体" w:cs="宋体"/>
          <w:b/>
          <w:color w:val="auto"/>
          <w:kern w:val="0"/>
          <w:sz w:val="24"/>
        </w:rPr>
        <w:t>1</w:t>
      </w:r>
      <w:r>
        <w:rPr>
          <w:rFonts w:hint="eastAsia" w:ascii="宋体" w:hAnsi="宋体" w:cs="宋体"/>
          <w:b/>
          <w:color w:val="auto"/>
          <w:kern w:val="0"/>
          <w:sz w:val="24"/>
          <w:lang w:val="en-US" w:eastAsia="zh-CN"/>
        </w:rPr>
        <w:t>3</w:t>
      </w:r>
      <w:r>
        <w:rPr>
          <w:rFonts w:hint="eastAsia" w:ascii="宋体" w:hAnsi="宋体" w:eastAsia="宋体" w:cs="宋体"/>
          <w:b/>
          <w:color w:val="auto"/>
          <w:kern w:val="0"/>
          <w:sz w:val="24"/>
        </w:rPr>
        <w:t>.1关于中、小、微企业</w:t>
      </w:r>
    </w:p>
    <w:p w14:paraId="06EBA216">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中小企业声明函（工程、服务）</w:t>
      </w:r>
    </w:p>
    <w:p w14:paraId="5CD3CE8B">
      <w:pPr>
        <w:widowControl/>
        <w:spacing w:line="440" w:lineRule="exact"/>
        <w:ind w:firstLine="420" w:firstLineChars="200"/>
        <w:jc w:val="left"/>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本公司（联合体）郑重声明，根据《政府采购促进中小企业发展管理办法》（财库﹝2020﹞46 号）的规定，本公司（联合体）参加</w:t>
      </w:r>
      <w:r>
        <w:rPr>
          <w:rFonts w:hint="eastAsia" w:ascii="宋体" w:hAnsi="宋体" w:cs="宋体"/>
          <w:color w:val="auto"/>
          <w:kern w:val="0"/>
          <w:szCs w:val="21"/>
          <w:highlight w:val="none"/>
          <w:u w:val="single"/>
          <w:lang w:bidi="ar"/>
        </w:rPr>
        <w:t>（单位名称）</w:t>
      </w:r>
      <w:r>
        <w:rPr>
          <w:rFonts w:hint="eastAsia" w:ascii="宋体" w:hAnsi="宋体" w:cs="宋体"/>
          <w:color w:val="auto"/>
          <w:kern w:val="0"/>
          <w:szCs w:val="21"/>
          <w:highlight w:val="none"/>
          <w:lang w:bidi="ar"/>
        </w:rPr>
        <w:t>的</w:t>
      </w:r>
      <w:r>
        <w:rPr>
          <w:rFonts w:hint="eastAsia" w:ascii="宋体" w:hAnsi="宋体" w:cs="宋体"/>
          <w:color w:val="auto"/>
          <w:kern w:val="0"/>
          <w:szCs w:val="21"/>
          <w:highlight w:val="none"/>
          <w:u w:val="single"/>
          <w:lang w:bidi="ar"/>
        </w:rPr>
        <w:t>（项目名称）</w:t>
      </w:r>
      <w:r>
        <w:rPr>
          <w:rFonts w:hint="eastAsia" w:ascii="宋体" w:hAnsi="宋体" w:cs="宋体"/>
          <w:color w:val="auto"/>
          <w:kern w:val="0"/>
          <w:szCs w:val="21"/>
          <w:highlight w:val="none"/>
          <w:lang w:bidi="ar"/>
        </w:rPr>
        <w:t>采购活动，工程的施工单位全部为符合政策要求的中小企业（或者：服务全部由符合政策要求的中小企业承接）。相关企业（含联合体中的中小企业、签订分包意向协议的中小企业）的具体情况如下：</w:t>
      </w:r>
    </w:p>
    <w:p w14:paraId="399957ED">
      <w:pPr>
        <w:widowControl/>
        <w:spacing w:line="440" w:lineRule="exact"/>
        <w:ind w:firstLine="420" w:firstLineChars="200"/>
        <w:jc w:val="left"/>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 xml:space="preserve">1. </w:t>
      </w:r>
      <w:r>
        <w:rPr>
          <w:rFonts w:hint="eastAsia" w:ascii="宋体" w:hAnsi="宋体" w:cs="宋体"/>
          <w:color w:val="auto"/>
          <w:kern w:val="0"/>
          <w:szCs w:val="21"/>
          <w:highlight w:val="none"/>
          <w:u w:val="single"/>
          <w:lang w:bidi="ar"/>
        </w:rPr>
        <w:t>（标的名称）</w:t>
      </w:r>
      <w:r>
        <w:rPr>
          <w:rFonts w:hint="eastAsia" w:ascii="宋体" w:hAnsi="宋体" w:cs="宋体"/>
          <w:color w:val="auto"/>
          <w:kern w:val="0"/>
          <w:szCs w:val="21"/>
          <w:highlight w:val="none"/>
          <w:lang w:bidi="ar"/>
        </w:rPr>
        <w:t xml:space="preserve"> ，属于</w:t>
      </w:r>
      <w:r>
        <w:rPr>
          <w:rFonts w:hint="eastAsia" w:ascii="宋体" w:hAnsi="宋体" w:cs="宋体"/>
          <w:color w:val="auto"/>
          <w:kern w:val="0"/>
          <w:szCs w:val="21"/>
          <w:highlight w:val="none"/>
          <w:u w:val="single"/>
          <w:lang w:bidi="ar"/>
        </w:rPr>
        <w:t>（采购文件中明确的所属行业）</w:t>
      </w:r>
      <w:r>
        <w:rPr>
          <w:rFonts w:hint="eastAsia" w:ascii="宋体" w:hAnsi="宋体" w:cs="宋体"/>
          <w:color w:val="auto"/>
          <w:kern w:val="0"/>
          <w:szCs w:val="21"/>
          <w:highlight w:val="none"/>
          <w:lang w:bidi="ar"/>
        </w:rPr>
        <w:t>；承建（承接）企业为</w:t>
      </w:r>
      <w:r>
        <w:rPr>
          <w:rFonts w:hint="eastAsia" w:ascii="宋体" w:hAnsi="宋体" w:cs="宋体"/>
          <w:color w:val="auto"/>
          <w:kern w:val="0"/>
          <w:szCs w:val="21"/>
          <w:highlight w:val="none"/>
          <w:u w:val="single"/>
          <w:lang w:bidi="ar"/>
        </w:rPr>
        <w:t>（企业名称）</w:t>
      </w:r>
      <w:r>
        <w:rPr>
          <w:rFonts w:hint="eastAsia" w:ascii="宋体" w:hAnsi="宋体" w:cs="宋体"/>
          <w:color w:val="auto"/>
          <w:kern w:val="0"/>
          <w:szCs w:val="21"/>
          <w:highlight w:val="none"/>
          <w:lang w:bidi="ar"/>
        </w:rPr>
        <w:t>，从业人员</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 xml:space="preserve"> 人，营业收入为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万元，资产总额为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万元，属于（</w:t>
      </w:r>
      <w:r>
        <w:rPr>
          <w:rFonts w:hint="eastAsia" w:ascii="宋体" w:hAnsi="宋体" w:cs="宋体"/>
          <w:color w:val="auto"/>
          <w:kern w:val="0"/>
          <w:szCs w:val="21"/>
          <w:highlight w:val="none"/>
          <w:u w:val="single"/>
          <w:lang w:bidi="ar"/>
        </w:rPr>
        <w:t>中型企业、 小型企业、 微型企业</w:t>
      </w:r>
      <w:r>
        <w:rPr>
          <w:rFonts w:hint="eastAsia" w:ascii="宋体" w:hAnsi="宋体" w:cs="宋体"/>
          <w:color w:val="auto"/>
          <w:kern w:val="0"/>
          <w:szCs w:val="21"/>
          <w:highlight w:val="none"/>
          <w:lang w:bidi="ar"/>
        </w:rPr>
        <w:t xml:space="preserve">）； </w:t>
      </w:r>
    </w:p>
    <w:p w14:paraId="7F3B15E8">
      <w:pPr>
        <w:widowControl/>
        <w:spacing w:line="440" w:lineRule="exact"/>
        <w:ind w:firstLine="420" w:firstLineChars="200"/>
        <w:jc w:val="left"/>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 xml:space="preserve">2. </w:t>
      </w:r>
      <w:r>
        <w:rPr>
          <w:rFonts w:hint="eastAsia" w:ascii="宋体" w:hAnsi="宋体" w:cs="宋体"/>
          <w:color w:val="auto"/>
          <w:kern w:val="0"/>
          <w:szCs w:val="21"/>
          <w:highlight w:val="none"/>
          <w:u w:val="single"/>
          <w:lang w:bidi="ar"/>
        </w:rPr>
        <w:t>（标的名称）</w:t>
      </w:r>
      <w:r>
        <w:rPr>
          <w:rFonts w:hint="eastAsia" w:ascii="宋体" w:hAnsi="宋体" w:cs="宋体"/>
          <w:color w:val="auto"/>
          <w:kern w:val="0"/>
          <w:szCs w:val="21"/>
          <w:highlight w:val="none"/>
          <w:lang w:bidi="ar"/>
        </w:rPr>
        <w:t xml:space="preserve"> ，属于</w:t>
      </w:r>
      <w:r>
        <w:rPr>
          <w:rFonts w:hint="eastAsia" w:ascii="宋体" w:hAnsi="宋体" w:cs="宋体"/>
          <w:color w:val="auto"/>
          <w:kern w:val="0"/>
          <w:szCs w:val="21"/>
          <w:highlight w:val="none"/>
          <w:u w:val="single"/>
          <w:lang w:bidi="ar"/>
        </w:rPr>
        <w:t>（采购文件中明确的所属行业）</w:t>
      </w:r>
      <w:r>
        <w:rPr>
          <w:rFonts w:hint="eastAsia" w:ascii="宋体" w:hAnsi="宋体" w:cs="宋体"/>
          <w:color w:val="auto"/>
          <w:kern w:val="0"/>
          <w:szCs w:val="21"/>
          <w:highlight w:val="none"/>
          <w:lang w:bidi="ar"/>
        </w:rPr>
        <w:t>； 承建</w:t>
      </w:r>
      <w:r>
        <w:rPr>
          <w:rFonts w:hint="eastAsia" w:ascii="宋体" w:hAnsi="宋体" w:cs="宋体"/>
          <w:color w:val="auto"/>
          <w:kern w:val="0"/>
          <w:szCs w:val="21"/>
          <w:highlight w:val="none"/>
          <w:u w:val="single"/>
          <w:lang w:bidi="ar"/>
        </w:rPr>
        <w:t>（承接）</w:t>
      </w:r>
      <w:r>
        <w:rPr>
          <w:rFonts w:hint="eastAsia" w:ascii="宋体" w:hAnsi="宋体" w:cs="宋体"/>
          <w:color w:val="auto"/>
          <w:kern w:val="0"/>
          <w:szCs w:val="21"/>
          <w:highlight w:val="none"/>
          <w:lang w:bidi="ar"/>
        </w:rPr>
        <w:t>企业为</w:t>
      </w:r>
      <w:r>
        <w:rPr>
          <w:rFonts w:hint="eastAsia" w:ascii="宋体" w:hAnsi="宋体" w:cs="宋体"/>
          <w:color w:val="auto"/>
          <w:kern w:val="0"/>
          <w:szCs w:val="21"/>
          <w:highlight w:val="none"/>
          <w:u w:val="single"/>
          <w:lang w:bidi="ar"/>
        </w:rPr>
        <w:t>（企业名称）</w:t>
      </w:r>
      <w:r>
        <w:rPr>
          <w:rFonts w:hint="eastAsia" w:ascii="宋体" w:hAnsi="宋体" w:cs="宋体"/>
          <w:color w:val="auto"/>
          <w:kern w:val="0"/>
          <w:szCs w:val="21"/>
          <w:highlight w:val="none"/>
          <w:lang w:bidi="ar"/>
        </w:rPr>
        <w:t>，从业人员</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人，营业收入为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万元，资产总额为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万元，属于</w:t>
      </w:r>
      <w:r>
        <w:rPr>
          <w:rFonts w:hint="eastAsia" w:ascii="宋体" w:hAnsi="宋体" w:cs="宋体"/>
          <w:color w:val="auto"/>
          <w:kern w:val="0"/>
          <w:szCs w:val="21"/>
          <w:highlight w:val="none"/>
          <w:u w:val="single"/>
          <w:lang w:bidi="ar"/>
        </w:rPr>
        <w:t>（中型企业、 小型企业、微型企业）</w:t>
      </w:r>
      <w:r>
        <w:rPr>
          <w:rFonts w:hint="eastAsia" w:ascii="宋体" w:hAnsi="宋体" w:cs="宋体"/>
          <w:color w:val="auto"/>
          <w:kern w:val="0"/>
          <w:szCs w:val="21"/>
          <w:highlight w:val="none"/>
          <w:lang w:bidi="ar"/>
        </w:rPr>
        <w:t xml:space="preserve">； </w:t>
      </w:r>
    </w:p>
    <w:p w14:paraId="75B4C5D8">
      <w:pPr>
        <w:widowControl/>
        <w:spacing w:line="440" w:lineRule="exact"/>
        <w:ind w:firstLine="420" w:firstLineChars="200"/>
        <w:jc w:val="left"/>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w:t>
      </w:r>
    </w:p>
    <w:p w14:paraId="6AA48DE9">
      <w:pPr>
        <w:widowControl/>
        <w:spacing w:line="440" w:lineRule="exact"/>
        <w:ind w:firstLine="420" w:firstLineChars="200"/>
        <w:jc w:val="left"/>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以上企业，不属于大企业的分支机构，不存在控股股东为大企业的情形，也不存在与大企业的负责人为同一人的情形。</w:t>
      </w:r>
    </w:p>
    <w:p w14:paraId="6031151B">
      <w:pPr>
        <w:widowControl/>
        <w:spacing w:line="440" w:lineRule="exact"/>
        <w:ind w:firstLine="420" w:firstLineChars="200"/>
        <w:jc w:val="left"/>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本企业对上述声明内容的真实性负责。如有虚假，将依法承担相应责任。</w:t>
      </w:r>
    </w:p>
    <w:p w14:paraId="37EFBC4F">
      <w:pPr>
        <w:widowControl/>
        <w:spacing w:line="440" w:lineRule="exact"/>
        <w:ind w:firstLine="3570" w:firstLineChars="1700"/>
        <w:jc w:val="left"/>
        <w:rPr>
          <w:rFonts w:ascii="宋体" w:hAnsi="宋体" w:cs="宋体"/>
          <w:color w:val="auto"/>
          <w:kern w:val="0"/>
          <w:szCs w:val="21"/>
          <w:highlight w:val="none"/>
          <w:lang w:bidi="ar"/>
        </w:rPr>
      </w:pPr>
    </w:p>
    <w:p w14:paraId="04ECAD04">
      <w:pPr>
        <w:widowControl/>
        <w:spacing w:line="440" w:lineRule="exact"/>
        <w:ind w:firstLine="3150" w:firstLineChars="1500"/>
        <w:jc w:val="left"/>
        <w:rPr>
          <w:rFonts w:ascii="宋体" w:hAnsi="宋体" w:cs="宋体"/>
          <w:color w:val="auto"/>
          <w:szCs w:val="21"/>
          <w:highlight w:val="none"/>
          <w:u w:val="single"/>
        </w:rPr>
      </w:pPr>
      <w:r>
        <w:rPr>
          <w:rFonts w:hint="eastAsia" w:ascii="宋体" w:hAnsi="宋体" w:cs="宋体"/>
          <w:color w:val="auto"/>
          <w:kern w:val="0"/>
          <w:szCs w:val="21"/>
          <w:highlight w:val="none"/>
          <w:lang w:bidi="ar"/>
        </w:rPr>
        <w:t xml:space="preserve">企业名称（盖章）： </w:t>
      </w:r>
      <w:r>
        <w:rPr>
          <w:rFonts w:hint="eastAsia" w:ascii="宋体" w:hAnsi="宋体" w:cs="宋体"/>
          <w:color w:val="auto"/>
          <w:kern w:val="0"/>
          <w:szCs w:val="21"/>
          <w:highlight w:val="none"/>
          <w:u w:val="single"/>
          <w:lang w:bidi="ar"/>
        </w:rPr>
        <w:t xml:space="preserve">           </w:t>
      </w:r>
    </w:p>
    <w:p w14:paraId="1FC30807">
      <w:pPr>
        <w:widowControl/>
        <w:shd w:val="clear" w:color="auto" w:fill="FFFFFF"/>
        <w:spacing w:line="360" w:lineRule="auto"/>
        <w:ind w:firstLine="3150" w:firstLineChars="1500"/>
        <w:jc w:val="left"/>
        <w:rPr>
          <w:rFonts w:ascii="宋体" w:hAnsi="宋体" w:cs="宋体"/>
          <w:color w:val="auto"/>
          <w:kern w:val="0"/>
          <w:szCs w:val="21"/>
          <w:highlight w:val="none"/>
        </w:rPr>
      </w:pPr>
      <w:r>
        <w:rPr>
          <w:rFonts w:hint="eastAsia" w:ascii="宋体" w:hAnsi="宋体" w:cs="宋体"/>
          <w:color w:val="auto"/>
          <w:kern w:val="0"/>
          <w:szCs w:val="21"/>
          <w:highlight w:val="none"/>
        </w:rPr>
        <w:t>日期：</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年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w:t>
      </w:r>
    </w:p>
    <w:p w14:paraId="0CDE6761">
      <w:pPr>
        <w:rPr>
          <w:color w:val="auto"/>
          <w:highlight w:val="none"/>
        </w:rPr>
      </w:pPr>
    </w:p>
    <w:p w14:paraId="5C686C4A">
      <w:pPr>
        <w:rPr>
          <w:color w:val="auto"/>
          <w:highlight w:val="none"/>
        </w:rPr>
      </w:pPr>
    </w:p>
    <w:p w14:paraId="2FFD26A7">
      <w:pPr>
        <w:rPr>
          <w:color w:val="auto"/>
          <w:highlight w:val="none"/>
        </w:rPr>
      </w:pPr>
    </w:p>
    <w:p w14:paraId="578F97E8">
      <w:pPr>
        <w:rPr>
          <w:color w:val="auto"/>
          <w:highlight w:val="none"/>
        </w:rPr>
      </w:pPr>
    </w:p>
    <w:p w14:paraId="7EC71927">
      <w:pPr>
        <w:rPr>
          <w:color w:val="auto"/>
          <w:highlight w:val="none"/>
        </w:rPr>
      </w:pPr>
    </w:p>
    <w:p w14:paraId="374215B2">
      <w:pPr>
        <w:rPr>
          <w:color w:val="auto"/>
          <w:highlight w:val="none"/>
        </w:rPr>
      </w:pPr>
    </w:p>
    <w:p w14:paraId="5F3D8770">
      <w:pPr>
        <w:widowControl/>
        <w:numPr>
          <w:ilvl w:val="0"/>
          <w:numId w:val="0"/>
        </w:numPr>
        <w:wordWrap w:val="0"/>
        <w:snapToGrid w:val="0"/>
        <w:spacing w:line="460" w:lineRule="exact"/>
        <w:ind w:firstLine="420" w:firstLineChars="200"/>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highlight w:val="none"/>
          <w:lang w:val="en-US" w:eastAsia="zh-CN" w:bidi="ar"/>
        </w:rPr>
        <w:t>注：从业人员、营业收入、资产总额填报上一年度数据，无上一年度数据的新成立企业可不填报。</w:t>
      </w:r>
    </w:p>
    <w:p w14:paraId="198E416C">
      <w:pPr>
        <w:widowControl/>
        <w:wordWrap w:val="0"/>
        <w:spacing w:line="460" w:lineRule="exact"/>
        <w:ind w:firstLine="5783" w:firstLineChars="2400"/>
        <w:jc w:val="left"/>
        <w:rPr>
          <w:rFonts w:hint="eastAsia" w:ascii="宋体" w:hAnsi="宋体" w:eastAsia="宋体" w:cs="宋体"/>
          <w:b/>
          <w:bCs/>
          <w:color w:val="auto"/>
          <w:kern w:val="0"/>
          <w:sz w:val="24"/>
          <w:szCs w:val="24"/>
        </w:rPr>
      </w:pPr>
    </w:p>
    <w:p w14:paraId="38CD6C30">
      <w:pPr>
        <w:pStyle w:val="10"/>
        <w:rPr>
          <w:rFonts w:hint="eastAsia"/>
        </w:rPr>
      </w:pPr>
      <w:bookmarkStart w:id="865" w:name="_Toc29382"/>
      <w:bookmarkStart w:id="866" w:name="_Toc4655"/>
      <w:bookmarkStart w:id="867" w:name="_Toc17504"/>
    </w:p>
    <w:p w14:paraId="61207519">
      <w:pPr>
        <w:pStyle w:val="4"/>
        <w:jc w:val="both"/>
        <w:rPr>
          <w:rFonts w:hint="eastAsia"/>
        </w:rPr>
      </w:pPr>
    </w:p>
    <w:p w14:paraId="5DC870BF">
      <w:pPr>
        <w:widowControl/>
        <w:wordWrap w:val="0"/>
        <w:snapToGrid w:val="0"/>
        <w:spacing w:line="460" w:lineRule="exact"/>
        <w:jc w:val="both"/>
        <w:rPr>
          <w:rFonts w:hint="eastAsia" w:ascii="宋体" w:hAnsi="宋体" w:eastAsia="宋体" w:cs="宋体"/>
          <w:b/>
          <w:color w:val="auto"/>
          <w:kern w:val="0"/>
          <w:sz w:val="24"/>
        </w:rPr>
      </w:pPr>
      <w:r>
        <w:rPr>
          <w:rFonts w:hint="eastAsia" w:ascii="宋体" w:hAnsi="宋体" w:eastAsia="宋体" w:cs="宋体"/>
          <w:b/>
          <w:color w:val="auto"/>
          <w:kern w:val="0"/>
          <w:sz w:val="24"/>
        </w:rPr>
        <w:t>1</w:t>
      </w:r>
      <w:r>
        <w:rPr>
          <w:rFonts w:hint="eastAsia" w:ascii="宋体" w:hAnsi="宋体" w:eastAsia="宋体" w:cs="宋体"/>
          <w:b/>
          <w:color w:val="auto"/>
          <w:kern w:val="0"/>
          <w:sz w:val="24"/>
          <w:lang w:val="en-US" w:eastAsia="zh-CN"/>
        </w:rPr>
        <w:t>3</w:t>
      </w:r>
      <w:r>
        <w:rPr>
          <w:rFonts w:hint="eastAsia" w:ascii="宋体" w:hAnsi="宋体" w:eastAsia="宋体" w:cs="宋体"/>
          <w:b/>
          <w:color w:val="auto"/>
          <w:kern w:val="0"/>
          <w:sz w:val="24"/>
        </w:rPr>
        <w:t>.</w:t>
      </w:r>
      <w:r>
        <w:rPr>
          <w:rFonts w:hint="eastAsia" w:ascii="宋体" w:hAnsi="宋体" w:eastAsia="宋体" w:cs="宋体"/>
          <w:b/>
          <w:color w:val="auto"/>
          <w:kern w:val="0"/>
          <w:sz w:val="24"/>
          <w:lang w:val="en-US" w:eastAsia="zh-CN"/>
        </w:rPr>
        <w:t>2</w:t>
      </w:r>
      <w:r>
        <w:rPr>
          <w:rFonts w:hint="eastAsia" w:ascii="宋体" w:hAnsi="宋体" w:eastAsia="宋体" w:cs="宋体"/>
          <w:b/>
          <w:color w:val="auto"/>
          <w:kern w:val="0"/>
          <w:sz w:val="24"/>
        </w:rPr>
        <w:t>关于残疾人福利性单位</w:t>
      </w:r>
    </w:p>
    <w:p w14:paraId="2C58E28C">
      <w:pPr>
        <w:widowControl/>
        <w:wordWrap w:val="0"/>
        <w:snapToGrid w:val="0"/>
        <w:spacing w:line="460" w:lineRule="exact"/>
        <w:jc w:val="center"/>
        <w:rPr>
          <w:rFonts w:hint="eastAsia" w:ascii="宋体" w:hAnsi="宋体" w:eastAsia="宋体" w:cs="宋体"/>
          <w:b/>
          <w:color w:val="auto"/>
          <w:kern w:val="0"/>
          <w:sz w:val="24"/>
        </w:rPr>
      </w:pPr>
      <w:r>
        <w:rPr>
          <w:rFonts w:hint="eastAsia" w:ascii="宋体" w:hAnsi="宋体" w:eastAsia="宋体" w:cs="宋体"/>
          <w:b/>
          <w:color w:val="auto"/>
          <w:kern w:val="0"/>
          <w:sz w:val="24"/>
        </w:rPr>
        <w:t>残疾人福利性单位声明函</w:t>
      </w:r>
      <w:bookmarkEnd w:id="865"/>
      <w:bookmarkEnd w:id="866"/>
      <w:bookmarkEnd w:id="867"/>
    </w:p>
    <w:p w14:paraId="77BF501E">
      <w:pPr>
        <w:pageBreakBefore w:val="0"/>
        <w:kinsoku/>
        <w:overflowPunct/>
        <w:topLinePunct w:val="0"/>
        <w:bidi w:val="0"/>
        <w:adjustRightInd/>
        <w:snapToGrid/>
        <w:jc w:val="center"/>
        <w:outlineLvl w:val="0"/>
        <w:rPr>
          <w:rFonts w:hint="eastAsia" w:ascii="宋体" w:hAnsi="宋体" w:eastAsia="宋体" w:cs="宋体"/>
          <w:color w:val="auto"/>
          <w:sz w:val="21"/>
          <w:szCs w:val="21"/>
          <w:highlight w:val="none"/>
        </w:rPr>
      </w:pPr>
      <w:bookmarkStart w:id="868" w:name="_Toc4109"/>
      <w:bookmarkStart w:id="869" w:name="_Toc9427"/>
      <w:r>
        <w:rPr>
          <w:rFonts w:hint="eastAsia" w:ascii="宋体" w:hAnsi="宋体" w:eastAsia="宋体" w:cs="宋体"/>
          <w:color w:val="auto"/>
          <w:sz w:val="21"/>
          <w:szCs w:val="21"/>
          <w:highlight w:val="none"/>
        </w:rPr>
        <w:t>（属于残疾人福利性单位的填写，不属于的无需填写此项内容）</w:t>
      </w:r>
      <w:bookmarkEnd w:id="868"/>
      <w:bookmarkEnd w:id="869"/>
    </w:p>
    <w:p w14:paraId="59DF8712">
      <w:pPr>
        <w:pageBreakBefore w:val="0"/>
        <w:kinsoku/>
        <w:overflowPunct/>
        <w:topLinePunct w:val="0"/>
        <w:bidi w:val="0"/>
        <w:adjustRightInd/>
        <w:snapToGrid/>
        <w:ind w:firstLine="630" w:firstLineChars="300"/>
        <w:rPr>
          <w:rFonts w:hint="eastAsia" w:ascii="宋体" w:hAnsi="宋体" w:eastAsia="宋体" w:cs="宋体"/>
          <w:color w:val="auto"/>
          <w:sz w:val="21"/>
          <w:szCs w:val="21"/>
          <w:highlight w:val="none"/>
        </w:rPr>
      </w:pPr>
    </w:p>
    <w:p w14:paraId="2102B2AE">
      <w:pPr>
        <w:pageBreakBefore w:val="0"/>
        <w:kinsoku/>
        <w:overflowPunct/>
        <w:topLinePunct w:val="0"/>
        <w:bidi w:val="0"/>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本单位郑重声明，根据《财政部民政部中国残疾人联合会关于促进残疾人就业政府采购政策的通知》（财库〔2017〕141 号）的规定，本单位为符合条件的残疾人福利性单位，且本单位参加 </w:t>
      </w:r>
      <w:r>
        <w:rPr>
          <w:rFonts w:hint="eastAsia" w:ascii="宋体" w:hAnsi="宋体" w:eastAsia="宋体" w:cs="宋体"/>
          <w:color w:val="auto"/>
          <w:sz w:val="21"/>
          <w:szCs w:val="21"/>
          <w:highlight w:val="none"/>
          <w:u w:val="single"/>
        </w:rPr>
        <w:t>（采购单位名称）</w:t>
      </w:r>
      <w:r>
        <w:rPr>
          <w:rFonts w:hint="eastAsia" w:ascii="宋体" w:hAnsi="宋体" w:eastAsia="宋体" w:cs="宋体"/>
          <w:color w:val="auto"/>
          <w:sz w:val="21"/>
          <w:szCs w:val="21"/>
          <w:highlight w:val="none"/>
        </w:rPr>
        <w:t xml:space="preserve"> 单位的 </w:t>
      </w:r>
      <w:r>
        <w:rPr>
          <w:rFonts w:hint="eastAsia" w:ascii="宋体" w:hAnsi="宋体" w:eastAsia="宋体" w:cs="宋体"/>
          <w:color w:val="auto"/>
          <w:sz w:val="21"/>
          <w:szCs w:val="21"/>
          <w:highlight w:val="none"/>
          <w:u w:val="single"/>
        </w:rPr>
        <w:t>（采购项目名称）</w:t>
      </w:r>
      <w:r>
        <w:rPr>
          <w:rFonts w:hint="eastAsia" w:ascii="宋体" w:hAnsi="宋体" w:eastAsia="宋体" w:cs="宋体"/>
          <w:color w:val="auto"/>
          <w:sz w:val="21"/>
          <w:szCs w:val="21"/>
          <w:highlight w:val="none"/>
        </w:rPr>
        <w:t xml:space="preserve"> 项目采购活动提供本单位制造的货物（由本单位承担工程/提供服务），或者提供其他残疾人福利性单位制造的货物（不包括使用非残疾人福利性单位注册商标的货物）。</w:t>
      </w:r>
    </w:p>
    <w:p w14:paraId="4D72C102">
      <w:pPr>
        <w:pageBreakBefore w:val="0"/>
        <w:kinsoku/>
        <w:overflowPunct/>
        <w:topLinePunct w:val="0"/>
        <w:bidi w:val="0"/>
        <w:adjustRightInd/>
        <w:snapToGrid/>
        <w:spacing w:line="360" w:lineRule="auto"/>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本单位对上述声明的真实性负责。如有虚假，将依法承担相应责任。</w:t>
      </w:r>
    </w:p>
    <w:p w14:paraId="08810ACC">
      <w:pPr>
        <w:pageBreakBefore w:val="0"/>
        <w:kinsoku/>
        <w:overflowPunct/>
        <w:topLinePunct w:val="0"/>
        <w:bidi w:val="0"/>
        <w:adjustRightInd/>
        <w:snapToGrid/>
        <w:spacing w:line="360" w:lineRule="auto"/>
        <w:ind w:firstLine="4200" w:firstLineChars="2000"/>
        <w:rPr>
          <w:rFonts w:hint="eastAsia" w:ascii="宋体" w:hAnsi="宋体" w:eastAsia="宋体" w:cs="宋体"/>
          <w:color w:val="auto"/>
          <w:sz w:val="21"/>
          <w:szCs w:val="21"/>
          <w:highlight w:val="none"/>
        </w:rPr>
      </w:pPr>
    </w:p>
    <w:p w14:paraId="78A811D3">
      <w:pPr>
        <w:pageBreakBefore w:val="0"/>
        <w:kinsoku/>
        <w:overflowPunct/>
        <w:topLinePunct w:val="0"/>
        <w:bidi w:val="0"/>
        <w:adjustRightInd/>
        <w:snapToGrid/>
        <w:spacing w:line="360" w:lineRule="auto"/>
        <w:ind w:firstLine="4200" w:firstLineChars="20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供应商（公章）：</w:t>
      </w:r>
    </w:p>
    <w:p w14:paraId="31137BA4">
      <w:pPr>
        <w:pageBreakBefore w:val="0"/>
        <w:kinsoku/>
        <w:overflowPunct/>
        <w:topLinePunct w:val="0"/>
        <w:bidi w:val="0"/>
        <w:adjustRightInd/>
        <w:snapToGrid/>
        <w:spacing w:line="360" w:lineRule="auto"/>
        <w:ind w:firstLine="4200" w:firstLineChars="20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月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p w14:paraId="19ABB576">
      <w:pPr>
        <w:pageBreakBefore w:val="0"/>
        <w:kinsoku/>
        <w:overflowPunct/>
        <w:topLinePunct w:val="0"/>
        <w:bidi w:val="0"/>
        <w:adjustRightInd/>
        <w:snapToGrid/>
        <w:spacing w:line="360" w:lineRule="auto"/>
        <w:rPr>
          <w:rFonts w:hint="eastAsia" w:ascii="宋体" w:hAnsi="宋体" w:eastAsia="宋体" w:cs="宋体"/>
          <w:color w:val="auto"/>
          <w:sz w:val="21"/>
          <w:szCs w:val="21"/>
          <w:highlight w:val="none"/>
        </w:rPr>
      </w:pPr>
    </w:p>
    <w:p w14:paraId="6D3A0743">
      <w:pPr>
        <w:pageBreakBefore w:val="0"/>
        <w:kinsoku/>
        <w:overflowPunct/>
        <w:topLinePunct w:val="0"/>
        <w:bidi w:val="0"/>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 如果供应商不是残疾人福利性单位，则不需要提供《残疾人福利性单位声明函》。否则，因此导致虚假投标的后果由供应商自行承担。</w:t>
      </w:r>
    </w:p>
    <w:p w14:paraId="6A49FBD0">
      <w:pPr>
        <w:pageBreakBefore w:val="0"/>
        <w:kinsoku/>
        <w:overflowPunct/>
        <w:topLinePunct w:val="0"/>
        <w:bidi w:val="0"/>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中标或成交供应商为残疾人福利性单位的，随中标或成交结果同时公告其《残疾人福利性单位声明函》，接受社会监督。</w:t>
      </w:r>
    </w:p>
    <w:p w14:paraId="6B27B6B5">
      <w:pPr>
        <w:pageBreakBefore w:val="0"/>
        <w:kinsoku/>
        <w:overflowPunct/>
        <w:topLinePunct w:val="0"/>
        <w:bidi w:val="0"/>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《财政部民政部中国残疾人联合会关于促进残疾人就业政府采购政策的通知》（财库2017〔141〕号）的规定：</w:t>
      </w:r>
    </w:p>
    <w:p w14:paraId="0AF217B9">
      <w:pPr>
        <w:pageBreakBefore w:val="0"/>
        <w:kinsoku/>
        <w:overflowPunct/>
        <w:topLinePunct w:val="0"/>
        <w:bidi w:val="0"/>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1.享受政府采购支持政策的残疾人福利性单位应当同时满足以下条件：</w:t>
      </w:r>
    </w:p>
    <w:p w14:paraId="680681F8">
      <w:pPr>
        <w:pageBreakBefore w:val="0"/>
        <w:kinsoku/>
        <w:overflowPunct/>
        <w:topLinePunct w:val="0"/>
        <w:bidi w:val="0"/>
        <w:adjustRightInd/>
        <w:snapToGrid/>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（1）安置的残疾人占本单位在职职工人数的比例不低于 25%（含 25%），并且安置的残疾人人数不少于 10 人（含 10 人）；</w:t>
      </w:r>
    </w:p>
    <w:p w14:paraId="3DCA03A1">
      <w:pPr>
        <w:pageBreakBefore w:val="0"/>
        <w:kinsoku/>
        <w:overflowPunct/>
        <w:topLinePunct w:val="0"/>
        <w:bidi w:val="0"/>
        <w:adjustRightInd/>
        <w:snapToGrid/>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（2）依法与安置的每位残疾人签订了一年以上（含一年）的劳动合同或服务协议；</w:t>
      </w:r>
    </w:p>
    <w:p w14:paraId="789F8CB2">
      <w:pPr>
        <w:pageBreakBefore w:val="0"/>
        <w:kinsoku/>
        <w:overflowPunct/>
        <w:topLinePunct w:val="0"/>
        <w:bidi w:val="0"/>
        <w:adjustRightInd/>
        <w:snapToGrid/>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（3）为安置的每位残疾人按月足额缴纳了基本养老保险、基本医疗保险、失业保险、工伤保险和生育保险等社会保险费；</w:t>
      </w:r>
    </w:p>
    <w:p w14:paraId="01681F70">
      <w:pPr>
        <w:pageBreakBefore w:val="0"/>
        <w:kinsoku/>
        <w:overflowPunct/>
        <w:topLinePunct w:val="0"/>
        <w:bidi w:val="0"/>
        <w:adjustRightInd/>
        <w:snapToGrid/>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（4）通过银行等金融机构向安置的每位残疾人，按月支付了不低于单位所在区县适用的经省级人民政府批准的月最低工资标准的工资；</w:t>
      </w:r>
    </w:p>
    <w:p w14:paraId="173440B8">
      <w:pPr>
        <w:pageBreakBefore w:val="0"/>
        <w:kinsoku/>
        <w:overflowPunct/>
        <w:topLinePunct w:val="0"/>
        <w:bidi w:val="0"/>
        <w:adjustRightInd/>
        <w:snapToGrid/>
        <w:spacing w:line="360" w:lineRule="auto"/>
        <w:ind w:firstLine="210" w:firstLineChars="100"/>
        <w:rPr>
          <w:rFonts w:hint="eastAsia" w:ascii="宋体" w:hAnsi="宋体" w:eastAsia="宋体" w:cs="宋体"/>
          <w:color w:val="auto"/>
          <w:sz w:val="24"/>
          <w:highlight w:val="none"/>
        </w:rPr>
      </w:pPr>
      <w:r>
        <w:rPr>
          <w:rFonts w:hint="eastAsia" w:ascii="宋体" w:hAnsi="宋体" w:eastAsia="宋体" w:cs="宋体"/>
          <w:color w:val="auto"/>
          <w:sz w:val="21"/>
          <w:szCs w:val="21"/>
          <w:highlight w:val="none"/>
        </w:rPr>
        <w:t>（5）提供本单位制造的货物、承担的工程或者服务（以下简称产品），或者提供其他残疾人福利性单位制造的货物（不包括使用非残疾人福利性单位注册商标的货物）。</w:t>
      </w:r>
    </w:p>
    <w:p w14:paraId="70169E27">
      <w:pPr>
        <w:widowControl/>
        <w:wordWrap w:val="0"/>
        <w:snapToGrid w:val="0"/>
        <w:spacing w:line="460" w:lineRule="exact"/>
        <w:jc w:val="both"/>
        <w:rPr>
          <w:rFonts w:hint="eastAsia" w:ascii="宋体" w:hAnsi="宋体" w:eastAsia="宋体" w:cs="宋体"/>
          <w:b/>
          <w:color w:val="auto"/>
          <w:kern w:val="0"/>
          <w:sz w:val="24"/>
          <w:lang w:val="en-US" w:eastAsia="zh-CN"/>
        </w:rPr>
      </w:pPr>
      <w:bookmarkStart w:id="870" w:name="_Toc27760"/>
      <w:bookmarkStart w:id="871" w:name="_Toc28949"/>
    </w:p>
    <w:p w14:paraId="5FD57080">
      <w:pPr>
        <w:widowControl/>
        <w:wordWrap w:val="0"/>
        <w:snapToGrid w:val="0"/>
        <w:spacing w:line="460" w:lineRule="exact"/>
        <w:jc w:val="both"/>
        <w:rPr>
          <w:rFonts w:hint="eastAsia" w:ascii="宋体" w:hAnsi="宋体" w:eastAsia="宋体" w:cs="宋体"/>
          <w:b/>
          <w:color w:val="auto"/>
          <w:kern w:val="0"/>
          <w:sz w:val="24"/>
          <w:lang w:val="en-US" w:eastAsia="zh-CN"/>
        </w:rPr>
      </w:pPr>
      <w:r>
        <w:rPr>
          <w:rFonts w:hint="eastAsia" w:ascii="宋体" w:hAnsi="宋体" w:eastAsia="宋体" w:cs="宋体"/>
          <w:b/>
          <w:color w:val="auto"/>
          <w:kern w:val="0"/>
          <w:sz w:val="24"/>
          <w:lang w:val="en-US" w:eastAsia="zh-CN"/>
        </w:rPr>
        <w:t>13.3关于监狱企业</w:t>
      </w:r>
    </w:p>
    <w:p w14:paraId="4740526F">
      <w:pPr>
        <w:widowControl/>
        <w:wordWrap w:val="0"/>
        <w:snapToGrid w:val="0"/>
        <w:spacing w:line="460" w:lineRule="exact"/>
        <w:jc w:val="center"/>
        <w:rPr>
          <w:rFonts w:hint="eastAsia" w:ascii="宋体" w:hAnsi="宋体" w:eastAsia="宋体" w:cs="宋体"/>
          <w:b/>
          <w:color w:val="auto"/>
          <w:kern w:val="0"/>
          <w:sz w:val="24"/>
          <w:lang w:val="en-US" w:eastAsia="zh-CN"/>
        </w:rPr>
      </w:pPr>
      <w:bookmarkStart w:id="872" w:name="_Toc22012"/>
      <w:bookmarkStart w:id="873" w:name="_Toc6870"/>
      <w:r>
        <w:rPr>
          <w:rFonts w:hint="eastAsia" w:ascii="宋体" w:hAnsi="宋体" w:eastAsia="宋体" w:cs="宋体"/>
          <w:b/>
          <w:color w:val="auto"/>
          <w:kern w:val="0"/>
          <w:sz w:val="24"/>
          <w:lang w:val="en-US" w:eastAsia="zh-CN"/>
        </w:rPr>
        <w:t>监狱企业证明材料</w:t>
      </w:r>
      <w:bookmarkEnd w:id="870"/>
      <w:bookmarkEnd w:id="871"/>
      <w:bookmarkEnd w:id="872"/>
      <w:bookmarkEnd w:id="873"/>
    </w:p>
    <w:p w14:paraId="5E068D84">
      <w:pPr>
        <w:pageBreakBefore w:val="0"/>
        <w:kinsoku/>
        <w:overflowPunct/>
        <w:topLinePunct w:val="0"/>
        <w:bidi w:val="0"/>
        <w:adjustRightInd/>
        <w:snapToGrid/>
        <w:spacing w:line="360" w:lineRule="auto"/>
        <w:ind w:firstLine="480" w:firstLineChars="200"/>
        <w:rPr>
          <w:rFonts w:hint="eastAsia" w:ascii="宋体" w:hAnsi="宋体" w:eastAsia="宋体" w:cs="宋体"/>
          <w:color w:val="auto"/>
          <w:sz w:val="24"/>
          <w:highlight w:val="none"/>
        </w:rPr>
      </w:pPr>
    </w:p>
    <w:p w14:paraId="542C7E33">
      <w:pPr>
        <w:pageBreakBefore w:val="0"/>
        <w:kinsoku/>
        <w:overflowPunct/>
        <w:topLinePunct w:val="0"/>
        <w:bidi w:val="0"/>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监狱企业参加政府采购活动时，应当提供由省级以上监狱管理局、戒毒管理局（含新疆生产建设兵团）出具的属于监狱企业的证明文件。</w:t>
      </w:r>
    </w:p>
    <w:p w14:paraId="05D232AE">
      <w:pPr>
        <w:pStyle w:val="20"/>
        <w:ind w:firstLine="420" w:firstLineChars="200"/>
        <w:rPr>
          <w:rFonts w:hint="eastAsia" w:ascii="宋体" w:hAnsi="宋体" w:eastAsia="宋体" w:cs="宋体"/>
          <w:color w:val="auto"/>
          <w:sz w:val="21"/>
          <w:szCs w:val="16"/>
          <w:highlight w:val="none"/>
        </w:rPr>
      </w:pPr>
      <w:r>
        <w:rPr>
          <w:rFonts w:hint="eastAsia" w:ascii="宋体" w:hAnsi="宋体" w:eastAsia="宋体" w:cs="宋体"/>
          <w:color w:val="auto"/>
          <w:sz w:val="21"/>
          <w:szCs w:val="16"/>
          <w:highlight w:val="none"/>
        </w:rPr>
        <w:t>注：如果供应商不是监狱企业，则不需要提供监狱企业证明材料。</w:t>
      </w:r>
    </w:p>
    <w:p w14:paraId="709C7A5A">
      <w:pPr>
        <w:pStyle w:val="14"/>
        <w:rPr>
          <w:rFonts w:hint="eastAsia" w:ascii="宋体" w:hAnsi="宋体" w:eastAsia="宋体" w:cs="宋体"/>
          <w:color w:val="auto"/>
          <w:sz w:val="21"/>
          <w:szCs w:val="16"/>
          <w:highlight w:val="none"/>
        </w:rPr>
      </w:pPr>
    </w:p>
    <w:p w14:paraId="796612CB">
      <w:pPr>
        <w:pStyle w:val="14"/>
        <w:rPr>
          <w:rFonts w:hint="eastAsia" w:ascii="宋体" w:hAnsi="宋体" w:eastAsia="宋体" w:cs="宋体"/>
          <w:color w:val="auto"/>
          <w:sz w:val="21"/>
          <w:szCs w:val="16"/>
          <w:highlight w:val="none"/>
        </w:rPr>
      </w:pPr>
    </w:p>
    <w:p w14:paraId="42435CBD">
      <w:pPr>
        <w:pStyle w:val="14"/>
        <w:rPr>
          <w:rFonts w:hint="eastAsia" w:ascii="宋体" w:hAnsi="宋体" w:eastAsia="宋体" w:cs="宋体"/>
          <w:color w:val="auto"/>
          <w:sz w:val="21"/>
          <w:szCs w:val="16"/>
          <w:highlight w:val="none"/>
        </w:rPr>
      </w:pPr>
    </w:p>
    <w:p w14:paraId="2D9D3904">
      <w:pPr>
        <w:pStyle w:val="14"/>
        <w:rPr>
          <w:rFonts w:hint="eastAsia" w:ascii="宋体" w:hAnsi="宋体" w:eastAsia="宋体" w:cs="宋体"/>
          <w:color w:val="auto"/>
          <w:sz w:val="21"/>
          <w:szCs w:val="16"/>
          <w:highlight w:val="none"/>
        </w:rPr>
      </w:pPr>
    </w:p>
    <w:p w14:paraId="551643FD">
      <w:pPr>
        <w:pStyle w:val="14"/>
        <w:rPr>
          <w:rFonts w:hint="eastAsia" w:ascii="宋体" w:hAnsi="宋体" w:eastAsia="宋体" w:cs="宋体"/>
          <w:color w:val="auto"/>
          <w:sz w:val="21"/>
          <w:szCs w:val="16"/>
          <w:highlight w:val="none"/>
        </w:rPr>
      </w:pPr>
    </w:p>
    <w:p w14:paraId="6A30465E">
      <w:pPr>
        <w:pStyle w:val="14"/>
        <w:rPr>
          <w:rFonts w:hint="eastAsia" w:ascii="宋体" w:hAnsi="宋体" w:eastAsia="宋体" w:cs="宋体"/>
          <w:color w:val="auto"/>
          <w:sz w:val="21"/>
          <w:szCs w:val="16"/>
          <w:highlight w:val="none"/>
        </w:rPr>
      </w:pPr>
    </w:p>
    <w:p w14:paraId="320C7124">
      <w:pPr>
        <w:pStyle w:val="14"/>
        <w:rPr>
          <w:rFonts w:hint="eastAsia" w:ascii="宋体" w:hAnsi="宋体" w:eastAsia="宋体" w:cs="宋体"/>
          <w:color w:val="auto"/>
          <w:sz w:val="21"/>
          <w:szCs w:val="16"/>
          <w:highlight w:val="none"/>
        </w:rPr>
      </w:pPr>
    </w:p>
    <w:p w14:paraId="1E1BD427">
      <w:pPr>
        <w:pStyle w:val="14"/>
        <w:rPr>
          <w:rFonts w:hint="eastAsia" w:ascii="宋体" w:hAnsi="宋体" w:eastAsia="宋体" w:cs="宋体"/>
          <w:color w:val="auto"/>
          <w:sz w:val="21"/>
          <w:szCs w:val="16"/>
          <w:highlight w:val="none"/>
        </w:rPr>
      </w:pPr>
    </w:p>
    <w:p w14:paraId="67964334">
      <w:pPr>
        <w:pStyle w:val="14"/>
        <w:rPr>
          <w:rFonts w:hint="eastAsia" w:ascii="宋体" w:hAnsi="宋体" w:eastAsia="宋体" w:cs="宋体"/>
          <w:color w:val="auto"/>
          <w:sz w:val="21"/>
          <w:szCs w:val="16"/>
          <w:highlight w:val="none"/>
        </w:rPr>
      </w:pPr>
    </w:p>
    <w:p w14:paraId="5DF3A294">
      <w:pPr>
        <w:pStyle w:val="14"/>
        <w:rPr>
          <w:rFonts w:hint="eastAsia" w:ascii="宋体" w:hAnsi="宋体" w:eastAsia="宋体" w:cs="宋体"/>
          <w:color w:val="auto"/>
          <w:sz w:val="21"/>
          <w:szCs w:val="16"/>
          <w:highlight w:val="none"/>
        </w:rPr>
      </w:pPr>
    </w:p>
    <w:p w14:paraId="7CEA9E61">
      <w:pPr>
        <w:pStyle w:val="14"/>
        <w:rPr>
          <w:rFonts w:hint="eastAsia" w:ascii="宋体" w:hAnsi="宋体" w:eastAsia="宋体" w:cs="宋体"/>
          <w:color w:val="auto"/>
          <w:sz w:val="21"/>
          <w:szCs w:val="16"/>
          <w:highlight w:val="none"/>
        </w:rPr>
      </w:pPr>
    </w:p>
    <w:p w14:paraId="2508F7BC">
      <w:pPr>
        <w:pStyle w:val="14"/>
        <w:rPr>
          <w:rFonts w:hint="eastAsia" w:ascii="宋体" w:hAnsi="宋体" w:eastAsia="宋体" w:cs="宋体"/>
          <w:color w:val="auto"/>
          <w:sz w:val="21"/>
          <w:szCs w:val="16"/>
          <w:highlight w:val="none"/>
        </w:rPr>
      </w:pPr>
    </w:p>
    <w:p w14:paraId="1425F135">
      <w:pPr>
        <w:pStyle w:val="14"/>
        <w:rPr>
          <w:rFonts w:hint="eastAsia" w:ascii="宋体" w:hAnsi="宋体" w:eastAsia="宋体" w:cs="宋体"/>
          <w:color w:val="auto"/>
          <w:sz w:val="21"/>
          <w:szCs w:val="16"/>
          <w:highlight w:val="none"/>
        </w:rPr>
      </w:pPr>
    </w:p>
    <w:p w14:paraId="484D13C0">
      <w:pPr>
        <w:pStyle w:val="14"/>
        <w:rPr>
          <w:rFonts w:hint="eastAsia" w:ascii="宋体" w:hAnsi="宋体" w:eastAsia="宋体" w:cs="宋体"/>
          <w:color w:val="auto"/>
          <w:sz w:val="21"/>
          <w:szCs w:val="16"/>
          <w:highlight w:val="none"/>
        </w:rPr>
      </w:pPr>
    </w:p>
    <w:p w14:paraId="70986274">
      <w:pPr>
        <w:pStyle w:val="14"/>
        <w:rPr>
          <w:rFonts w:hint="eastAsia" w:ascii="宋体" w:hAnsi="宋体" w:eastAsia="宋体" w:cs="宋体"/>
          <w:color w:val="auto"/>
          <w:sz w:val="21"/>
          <w:szCs w:val="16"/>
          <w:highlight w:val="none"/>
        </w:rPr>
      </w:pPr>
    </w:p>
    <w:p w14:paraId="662AF908">
      <w:pPr>
        <w:pStyle w:val="14"/>
        <w:rPr>
          <w:rFonts w:hint="eastAsia" w:ascii="宋体" w:hAnsi="宋体" w:eastAsia="宋体" w:cs="宋体"/>
          <w:color w:val="auto"/>
          <w:sz w:val="21"/>
          <w:szCs w:val="16"/>
          <w:highlight w:val="none"/>
        </w:rPr>
      </w:pPr>
    </w:p>
    <w:p w14:paraId="11A3CA70">
      <w:pPr>
        <w:pStyle w:val="14"/>
        <w:rPr>
          <w:rFonts w:hint="eastAsia" w:ascii="宋体" w:hAnsi="宋体" w:eastAsia="宋体" w:cs="宋体"/>
          <w:color w:val="auto"/>
          <w:sz w:val="21"/>
          <w:szCs w:val="16"/>
          <w:highlight w:val="none"/>
        </w:rPr>
      </w:pPr>
    </w:p>
    <w:p w14:paraId="2BBA55AB">
      <w:pPr>
        <w:pStyle w:val="14"/>
        <w:rPr>
          <w:rFonts w:hint="eastAsia" w:ascii="宋体" w:hAnsi="宋体" w:eastAsia="宋体" w:cs="宋体"/>
          <w:color w:val="auto"/>
          <w:sz w:val="21"/>
          <w:szCs w:val="16"/>
          <w:highlight w:val="none"/>
        </w:rPr>
      </w:pPr>
    </w:p>
    <w:p w14:paraId="6E4C5FC0">
      <w:pPr>
        <w:pStyle w:val="14"/>
        <w:rPr>
          <w:rFonts w:hint="eastAsia" w:ascii="宋体" w:hAnsi="宋体" w:eastAsia="宋体" w:cs="宋体"/>
          <w:color w:val="auto"/>
          <w:sz w:val="21"/>
          <w:szCs w:val="16"/>
          <w:highlight w:val="none"/>
        </w:rPr>
      </w:pPr>
    </w:p>
    <w:p w14:paraId="3BF81669">
      <w:pPr>
        <w:pStyle w:val="14"/>
        <w:rPr>
          <w:rFonts w:hint="eastAsia" w:ascii="宋体" w:hAnsi="宋体" w:eastAsia="宋体" w:cs="宋体"/>
          <w:color w:val="auto"/>
          <w:sz w:val="21"/>
          <w:szCs w:val="16"/>
          <w:highlight w:val="none"/>
        </w:rPr>
      </w:pPr>
    </w:p>
    <w:p w14:paraId="0BD2426F">
      <w:pPr>
        <w:pStyle w:val="14"/>
        <w:rPr>
          <w:rFonts w:hint="eastAsia" w:ascii="宋体" w:hAnsi="宋体" w:eastAsia="宋体" w:cs="宋体"/>
          <w:color w:val="auto"/>
          <w:sz w:val="21"/>
          <w:szCs w:val="16"/>
          <w:highlight w:val="none"/>
        </w:rPr>
      </w:pPr>
    </w:p>
    <w:p w14:paraId="6E6D6421">
      <w:pPr>
        <w:pStyle w:val="14"/>
        <w:rPr>
          <w:rFonts w:hint="eastAsia" w:ascii="宋体" w:hAnsi="宋体" w:eastAsia="宋体" w:cs="宋体"/>
          <w:color w:val="auto"/>
          <w:sz w:val="21"/>
          <w:szCs w:val="16"/>
          <w:highlight w:val="none"/>
        </w:rPr>
      </w:pPr>
    </w:p>
    <w:p w14:paraId="279EDB91">
      <w:pPr>
        <w:pStyle w:val="14"/>
        <w:rPr>
          <w:rFonts w:hint="eastAsia" w:ascii="宋体" w:hAnsi="宋体" w:eastAsia="宋体" w:cs="宋体"/>
          <w:color w:val="auto"/>
          <w:sz w:val="21"/>
          <w:szCs w:val="16"/>
          <w:highlight w:val="none"/>
        </w:rPr>
      </w:pPr>
    </w:p>
    <w:p w14:paraId="5AAE99E2">
      <w:pPr>
        <w:pStyle w:val="14"/>
        <w:rPr>
          <w:rFonts w:hint="eastAsia" w:ascii="宋体" w:hAnsi="宋体" w:eastAsia="宋体" w:cs="宋体"/>
          <w:color w:val="auto"/>
          <w:sz w:val="21"/>
          <w:szCs w:val="16"/>
          <w:highlight w:val="none"/>
        </w:rPr>
      </w:pPr>
    </w:p>
    <w:p w14:paraId="12585CBA">
      <w:pPr>
        <w:pStyle w:val="14"/>
        <w:rPr>
          <w:rFonts w:hint="eastAsia" w:ascii="宋体" w:hAnsi="宋体" w:eastAsia="宋体" w:cs="宋体"/>
          <w:color w:val="auto"/>
          <w:sz w:val="21"/>
          <w:szCs w:val="16"/>
          <w:highlight w:val="none"/>
        </w:rPr>
      </w:pPr>
    </w:p>
    <w:p w14:paraId="4B1EFCC7">
      <w:pPr>
        <w:pStyle w:val="14"/>
        <w:rPr>
          <w:rFonts w:hint="eastAsia" w:ascii="宋体" w:hAnsi="宋体" w:eastAsia="宋体" w:cs="宋体"/>
          <w:color w:val="auto"/>
          <w:sz w:val="21"/>
          <w:szCs w:val="16"/>
          <w:highlight w:val="none"/>
        </w:rPr>
      </w:pPr>
    </w:p>
    <w:p w14:paraId="2FBB91FE">
      <w:pPr>
        <w:pStyle w:val="14"/>
        <w:rPr>
          <w:rFonts w:hint="eastAsia" w:ascii="宋体" w:hAnsi="宋体" w:eastAsia="宋体" w:cs="宋体"/>
          <w:color w:val="auto"/>
          <w:sz w:val="21"/>
          <w:szCs w:val="16"/>
          <w:highlight w:val="none"/>
        </w:rPr>
      </w:pPr>
    </w:p>
    <w:p w14:paraId="2AE897F5">
      <w:pPr>
        <w:pStyle w:val="14"/>
        <w:rPr>
          <w:rFonts w:hint="eastAsia" w:ascii="宋体" w:hAnsi="宋体" w:eastAsia="宋体" w:cs="宋体"/>
          <w:color w:val="auto"/>
          <w:sz w:val="21"/>
          <w:szCs w:val="16"/>
          <w:highlight w:val="none"/>
        </w:rPr>
      </w:pPr>
    </w:p>
    <w:p w14:paraId="4120290A">
      <w:pPr>
        <w:pStyle w:val="14"/>
        <w:rPr>
          <w:rFonts w:hint="eastAsia" w:ascii="宋体" w:hAnsi="宋体" w:eastAsia="宋体" w:cs="宋体"/>
          <w:color w:val="auto"/>
          <w:sz w:val="21"/>
          <w:szCs w:val="16"/>
          <w:highlight w:val="none"/>
        </w:rPr>
      </w:pPr>
    </w:p>
    <w:p w14:paraId="44CBEB1E">
      <w:pPr>
        <w:pStyle w:val="14"/>
        <w:rPr>
          <w:rFonts w:hint="eastAsia" w:ascii="宋体" w:hAnsi="宋体" w:eastAsia="宋体" w:cs="宋体"/>
          <w:color w:val="auto"/>
          <w:sz w:val="21"/>
          <w:szCs w:val="16"/>
          <w:highlight w:val="none"/>
        </w:rPr>
      </w:pPr>
    </w:p>
    <w:p w14:paraId="4C779639">
      <w:pPr>
        <w:pStyle w:val="14"/>
        <w:rPr>
          <w:rFonts w:hint="eastAsia" w:ascii="宋体" w:hAnsi="宋体" w:eastAsia="宋体" w:cs="宋体"/>
          <w:color w:val="auto"/>
          <w:sz w:val="21"/>
          <w:szCs w:val="16"/>
          <w:highlight w:val="none"/>
        </w:rPr>
      </w:pPr>
    </w:p>
    <w:p w14:paraId="39DF3437">
      <w:pPr>
        <w:pStyle w:val="14"/>
        <w:rPr>
          <w:rFonts w:hint="eastAsia" w:ascii="宋体" w:hAnsi="宋体" w:eastAsia="宋体" w:cs="宋体"/>
          <w:color w:val="auto"/>
          <w:sz w:val="21"/>
          <w:szCs w:val="16"/>
          <w:highlight w:val="none"/>
        </w:rPr>
      </w:pPr>
    </w:p>
    <w:p w14:paraId="59FB4D01">
      <w:pPr>
        <w:pStyle w:val="14"/>
        <w:rPr>
          <w:rFonts w:hint="eastAsia" w:ascii="宋体" w:hAnsi="宋体" w:eastAsia="宋体" w:cs="宋体"/>
          <w:color w:val="auto"/>
          <w:sz w:val="21"/>
          <w:szCs w:val="16"/>
          <w:highlight w:val="none"/>
        </w:rPr>
      </w:pPr>
    </w:p>
    <w:p w14:paraId="471F90DD">
      <w:pPr>
        <w:pStyle w:val="14"/>
        <w:rPr>
          <w:rFonts w:hint="eastAsia" w:ascii="宋体" w:hAnsi="宋体" w:eastAsia="宋体" w:cs="宋体"/>
          <w:color w:val="auto"/>
          <w:sz w:val="21"/>
          <w:szCs w:val="16"/>
          <w:highlight w:val="none"/>
        </w:rPr>
      </w:pPr>
    </w:p>
    <w:p w14:paraId="13E49380">
      <w:pPr>
        <w:pStyle w:val="14"/>
        <w:rPr>
          <w:rFonts w:hint="eastAsia" w:ascii="宋体" w:hAnsi="宋体" w:eastAsia="宋体" w:cs="宋体"/>
          <w:color w:val="auto"/>
          <w:sz w:val="21"/>
          <w:szCs w:val="16"/>
          <w:highlight w:val="none"/>
        </w:rPr>
      </w:pPr>
    </w:p>
    <w:p w14:paraId="497D1264">
      <w:pPr>
        <w:pStyle w:val="14"/>
        <w:rPr>
          <w:rFonts w:hint="eastAsia" w:ascii="宋体" w:hAnsi="宋体" w:eastAsia="宋体" w:cs="宋体"/>
          <w:color w:val="auto"/>
          <w:sz w:val="21"/>
          <w:szCs w:val="16"/>
          <w:highlight w:val="none"/>
        </w:rPr>
      </w:pPr>
    </w:p>
    <w:p w14:paraId="61326C08">
      <w:pPr>
        <w:pStyle w:val="14"/>
        <w:rPr>
          <w:rFonts w:hint="eastAsia" w:ascii="宋体" w:hAnsi="宋体" w:eastAsia="宋体" w:cs="宋体"/>
          <w:color w:val="auto"/>
          <w:sz w:val="21"/>
          <w:szCs w:val="16"/>
          <w:highlight w:val="none"/>
        </w:rPr>
      </w:pPr>
    </w:p>
    <w:p w14:paraId="31931C46">
      <w:pPr>
        <w:pStyle w:val="14"/>
        <w:rPr>
          <w:rFonts w:hint="eastAsia" w:ascii="宋体" w:hAnsi="宋体" w:eastAsia="宋体" w:cs="宋体"/>
          <w:color w:val="auto"/>
          <w:sz w:val="21"/>
          <w:szCs w:val="16"/>
          <w:highlight w:val="none"/>
        </w:rPr>
      </w:pPr>
    </w:p>
    <w:p w14:paraId="4BB0CD60">
      <w:pPr>
        <w:pStyle w:val="10"/>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新宋体">
    <w:panose1 w:val="02010609030101010101"/>
    <w:charset w:val="86"/>
    <w:family w:val="modern"/>
    <w:pitch w:val="default"/>
    <w:sig w:usb0="00000283" w:usb1="288F0000" w:usb2="00000006" w:usb3="00000000" w:csb0="00040001" w:csb1="00000000"/>
  </w:font>
  <w:font w:name="KSOF9EDDB2B6">
    <w:panose1 w:val="02020500000000000000"/>
    <w:charset w:val="88"/>
    <w:family w:val="auto"/>
    <w:pitch w:val="default"/>
    <w:sig w:usb0="00000001" w:usb1="00000000" w:usb2="00000000" w:usb3="00000000" w:csb0="00100001" w:csb1="00000000"/>
  </w:font>
  <w:font w:name="KSOF45024875">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34EC0">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846DC">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21DC6A"/>
    <w:multiLevelType w:val="singleLevel"/>
    <w:tmpl w:val="F521DC6A"/>
    <w:lvl w:ilvl="0" w:tentative="0">
      <w:start w:val="3"/>
      <w:numFmt w:val="chineseCounting"/>
      <w:suff w:val="nothing"/>
      <w:lvlText w:val="%1、"/>
      <w:lvlJc w:val="left"/>
      <w:rPr>
        <w:rFonts w:hint="eastAsia"/>
      </w:rPr>
    </w:lvl>
  </w:abstractNum>
  <w:abstractNum w:abstractNumId="1">
    <w:nsid w:val="49ACD9C6"/>
    <w:multiLevelType w:val="singleLevel"/>
    <w:tmpl w:val="49ACD9C6"/>
    <w:lvl w:ilvl="0" w:tentative="0">
      <w:start w:val="6"/>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B441CD"/>
    <w:rsid w:val="04814C28"/>
    <w:rsid w:val="0B3B764D"/>
    <w:rsid w:val="330D3AE3"/>
    <w:rsid w:val="4B2B3E60"/>
    <w:rsid w:val="5CDD7AC9"/>
    <w:rsid w:val="6BB441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99" w:semiHidden="0" w:name="Normal Indent"/>
    <w:lsdException w:qFormat="1" w:uiPriority="99"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99" w:semiHidden="0" w:name="Body Text Indent 2"/>
    <w:lsdException w:qFormat="1" w:unhideWhenUsed="0"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8">
    <w:name w:val="heading 1"/>
    <w:basedOn w:val="1"/>
    <w:next w:val="1"/>
    <w:qFormat/>
    <w:uiPriority w:val="99"/>
    <w:pPr>
      <w:keepNext/>
      <w:jc w:val="center"/>
      <w:outlineLvl w:val="0"/>
    </w:pPr>
    <w:rPr>
      <w:rFonts w:eastAsia="黑体"/>
      <w:b/>
      <w:bCs/>
      <w:spacing w:val="-4"/>
      <w:sz w:val="13"/>
    </w:rPr>
  </w:style>
  <w:style w:type="paragraph" w:styleId="9">
    <w:name w:val="heading 2"/>
    <w:basedOn w:val="1"/>
    <w:next w:val="1"/>
    <w:qFormat/>
    <w:uiPriority w:val="99"/>
    <w:pPr>
      <w:keepNext/>
      <w:keepLines/>
      <w:spacing w:line="415" w:lineRule="auto"/>
      <w:outlineLvl w:val="1"/>
    </w:pPr>
    <w:rPr>
      <w:rFonts w:ascii="Cambria" w:hAnsi="Cambria"/>
      <w:b/>
      <w:bCs/>
      <w:sz w:val="32"/>
      <w:szCs w:val="32"/>
    </w:rPr>
  </w:style>
  <w:style w:type="character" w:default="1" w:styleId="18">
    <w:name w:val="Default Paragraph Font"/>
    <w:semiHidden/>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5"/>
    <w:qFormat/>
    <w:uiPriority w:val="99"/>
    <w:pPr>
      <w:spacing w:after="120"/>
      <w:ind w:firstLine="420"/>
    </w:pPr>
    <w:rPr>
      <w:rFonts w:ascii="Times New Roman"/>
      <w:sz w:val="32"/>
    </w:rPr>
  </w:style>
  <w:style w:type="paragraph" w:styleId="3">
    <w:name w:val="Body Text"/>
    <w:basedOn w:val="1"/>
    <w:next w:val="4"/>
    <w:qFormat/>
    <w:uiPriority w:val="99"/>
    <w:pPr>
      <w:snapToGrid w:val="0"/>
      <w:spacing w:line="400" w:lineRule="exact"/>
    </w:pPr>
    <w:rPr>
      <w:rFonts w:ascii="楷体_GB2312" w:eastAsia="楷体_GB2312"/>
      <w:b/>
      <w:bCs/>
      <w:color w:val="FF0000"/>
      <w:sz w:val="28"/>
      <w:szCs w:val="36"/>
    </w:rPr>
  </w:style>
  <w:style w:type="paragraph" w:styleId="4">
    <w:name w:val="Body Text 2"/>
    <w:basedOn w:val="1"/>
    <w:next w:val="3"/>
    <w:qFormat/>
    <w:uiPriority w:val="99"/>
    <w:pPr>
      <w:spacing w:line="500" w:lineRule="exact"/>
      <w:jc w:val="center"/>
    </w:pPr>
    <w:rPr>
      <w:rFonts w:ascii="Times New Roman" w:hAnsi="宋体" w:eastAsia="方正小标宋_GBK"/>
      <w:spacing w:val="-20"/>
      <w:sz w:val="44"/>
      <w:szCs w:val="20"/>
    </w:rPr>
  </w:style>
  <w:style w:type="paragraph" w:styleId="5">
    <w:name w:val="Body Text First Indent 2"/>
    <w:basedOn w:val="6"/>
    <w:next w:val="1"/>
    <w:qFormat/>
    <w:uiPriority w:val="99"/>
    <w:pPr>
      <w:spacing w:after="120" w:line="240" w:lineRule="auto"/>
      <w:ind w:left="420" w:leftChars="200" w:firstLine="420" w:firstLineChars="200"/>
    </w:pPr>
    <w:rPr>
      <w:sz w:val="21"/>
      <w:szCs w:val="24"/>
    </w:rPr>
  </w:style>
  <w:style w:type="paragraph" w:styleId="6">
    <w:name w:val="Body Text Indent"/>
    <w:basedOn w:val="1"/>
    <w:next w:val="7"/>
    <w:qFormat/>
    <w:uiPriority w:val="99"/>
    <w:pPr>
      <w:spacing w:line="312" w:lineRule="auto"/>
      <w:ind w:firstLine="397"/>
    </w:pPr>
    <w:rPr>
      <w:rFonts w:ascii="Times New Roman" w:hAnsi="Times New Roman"/>
      <w:sz w:val="24"/>
      <w:szCs w:val="20"/>
    </w:rPr>
  </w:style>
  <w:style w:type="paragraph" w:styleId="7">
    <w:name w:val="envelope return"/>
    <w:basedOn w:val="1"/>
    <w:qFormat/>
    <w:uiPriority w:val="0"/>
    <w:pPr>
      <w:snapToGrid w:val="0"/>
    </w:pPr>
    <w:rPr>
      <w:rFonts w:ascii="Arial" w:hAnsi="Arial"/>
    </w:rPr>
  </w:style>
  <w:style w:type="paragraph" w:styleId="10">
    <w:name w:val="Normal Indent"/>
    <w:basedOn w:val="1"/>
    <w:next w:val="1"/>
    <w:uiPriority w:val="99"/>
    <w:pPr>
      <w:adjustRightInd w:val="0"/>
      <w:ind w:firstLine="420"/>
      <w:jc w:val="left"/>
      <w:textAlignment w:val="baseline"/>
    </w:pPr>
    <w:rPr>
      <w:rFonts w:eastAsia="楷体_GB2312"/>
      <w:sz w:val="24"/>
    </w:rPr>
  </w:style>
  <w:style w:type="paragraph" w:styleId="11">
    <w:name w:val="Body Text Indent 2"/>
    <w:basedOn w:val="1"/>
    <w:qFormat/>
    <w:uiPriority w:val="99"/>
    <w:pPr>
      <w:spacing w:after="120" w:line="480" w:lineRule="auto"/>
      <w:ind w:left="420" w:leftChars="200"/>
    </w:pPr>
  </w:style>
  <w:style w:type="paragraph" w:styleId="12">
    <w:name w:val="footer"/>
    <w:basedOn w:val="1"/>
    <w:qFormat/>
    <w:uiPriority w:val="99"/>
    <w:pPr>
      <w:tabs>
        <w:tab w:val="center" w:pos="4153"/>
        <w:tab w:val="right" w:pos="8306"/>
      </w:tabs>
      <w:snapToGrid w:val="0"/>
      <w:jc w:val="left"/>
    </w:pPr>
    <w:rPr>
      <w:sz w:val="18"/>
    </w:rPr>
  </w:style>
  <w:style w:type="paragraph" w:styleId="13">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footnote text"/>
    <w:basedOn w:val="1"/>
    <w:unhideWhenUsed/>
    <w:qFormat/>
    <w:uiPriority w:val="99"/>
    <w:pPr>
      <w:snapToGrid w:val="0"/>
    </w:pPr>
    <w:rPr>
      <w:sz w:val="18"/>
    </w:rPr>
  </w:style>
  <w:style w:type="paragraph" w:styleId="15">
    <w:name w:val="Body Text Indent 3"/>
    <w:basedOn w:val="1"/>
    <w:link w:val="19"/>
    <w:qFormat/>
    <w:uiPriority w:val="99"/>
    <w:pPr>
      <w:spacing w:after="120"/>
      <w:ind w:left="420"/>
    </w:pPr>
    <w:rPr>
      <w:rFonts w:ascii="Times New Roman" w:hAnsi="Times New Roman"/>
      <w:sz w:val="16"/>
      <w:szCs w:val="16"/>
    </w:rPr>
  </w:style>
  <w:style w:type="paragraph" w:styleId="16">
    <w:name w:val="Normal (Web)"/>
    <w:basedOn w:val="1"/>
    <w:qFormat/>
    <w:uiPriority w:val="99"/>
    <w:pPr>
      <w:spacing w:beforeAutospacing="1" w:afterAutospacing="1"/>
      <w:jc w:val="left"/>
    </w:pPr>
    <w:rPr>
      <w:kern w:val="0"/>
      <w:sz w:val="24"/>
    </w:rPr>
  </w:style>
  <w:style w:type="character" w:customStyle="1" w:styleId="19">
    <w:name w:val="正文文本缩进 3 Char"/>
    <w:basedOn w:val="18"/>
    <w:link w:val="15"/>
    <w:semiHidden/>
    <w:qFormat/>
    <w:locked/>
    <w:uiPriority w:val="99"/>
    <w:rPr>
      <w:rFonts w:ascii="Times New Roman" w:hAnsi="Times New Roman"/>
      <w:sz w:val="16"/>
      <w:szCs w:val="16"/>
    </w:rPr>
  </w:style>
  <w:style w:type="paragraph" w:customStyle="1" w:styleId="20">
    <w:name w:val="Default"/>
    <w:next w:val="14"/>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1">
    <w:name w:val="表格文字"/>
    <w:basedOn w:val="1"/>
    <w:next w:val="3"/>
    <w:qFormat/>
    <w:uiPriority w:val="99"/>
    <w:pPr>
      <w:adjustRightInd w:val="0"/>
      <w:spacing w:line="420" w:lineRule="atLeast"/>
      <w:jc w:val="left"/>
      <w:textAlignment w:val="baseline"/>
    </w:pPr>
    <w:rPr>
      <w:rFonts w:cs="Calibri"/>
      <w:kern w:val="0"/>
      <w:szCs w:val="20"/>
    </w:rPr>
  </w:style>
  <w:style w:type="paragraph" w:customStyle="1" w:styleId="22">
    <w:name w:val="无间隔1"/>
    <w:qFormat/>
    <w:uiPriority w:val="99"/>
    <w:pPr>
      <w:widowControl w:val="0"/>
      <w:jc w:val="both"/>
    </w:pPr>
    <w:rPr>
      <w:rFonts w:ascii="Times New Roman" w:hAnsi="Times New Roman" w:eastAsia="宋体" w:cs="Times New Roman"/>
      <w:color w:val="000000"/>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21840</Words>
  <Characters>23309</Characters>
  <Lines>0</Lines>
  <Paragraphs>0</Paragraphs>
  <TotalTime>19</TotalTime>
  <ScaleCrop>false</ScaleCrop>
  <LinksUpToDate>false</LinksUpToDate>
  <CharactersWithSpaces>28740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2026-07-27T11:36:00Z</dcterms:created>
  <dc:creator>某某某 °</dc:creator>
  <cp:lastModifiedBy>某某某 °</cp:lastModifiedBy>
  <dcterms:modified xsi:type="dcterms:W3CDTF">2026-07-27T13:06:55Z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F1E9B8327C0140A9AADE5DC0406FC80B_13</vt:lpwstr>
  </property>
  <property fmtid="{D5CDD505-2E9C-101B-9397-08002B2CF9AE}" pid="4" name="KSOTemplateDocerSaveRecord">
    <vt:lpwstr>eyJoZGlkIjoiODU2ZGJiNjI5NjhiZDE5ZmM4Yjk1YWNmM2U2MzU5NjUiLCJ1c2VySWQiOiIzOTM5MTUxNzkifQ==</vt:lpwstr>
  </property>
</Properties>
</file>