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5D31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bCs/>
          <w:color w:val="000000"/>
          <w:sz w:val="28"/>
          <w:szCs w:val="28"/>
          <w:highlight w:val="none"/>
          <w:lang w:eastAsia="zh-CN"/>
        </w:rPr>
      </w:pPr>
      <w:r>
        <w:rPr>
          <w:rFonts w:hint="eastAsia" w:ascii="微软雅黑" w:hAnsi="微软雅黑" w:eastAsia="微软雅黑" w:cs="微软雅黑"/>
          <w:b/>
          <w:bCs/>
          <w:color w:val="000000"/>
          <w:sz w:val="28"/>
          <w:szCs w:val="28"/>
          <w:highlight w:val="none"/>
          <w:lang w:eastAsia="zh-CN"/>
        </w:rPr>
        <w:t>延津县交通道路运输服务中心</w:t>
      </w:r>
    </w:p>
    <w:p w14:paraId="75A99C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bCs/>
          <w:color w:val="000000"/>
          <w:sz w:val="28"/>
          <w:szCs w:val="28"/>
          <w:highlight w:val="none"/>
        </w:rPr>
      </w:pPr>
      <w:r>
        <w:rPr>
          <w:rFonts w:hint="eastAsia" w:ascii="微软雅黑" w:hAnsi="微软雅黑" w:eastAsia="微软雅黑" w:cs="微软雅黑"/>
          <w:b/>
          <w:bCs/>
          <w:color w:val="000000"/>
          <w:sz w:val="28"/>
          <w:szCs w:val="28"/>
          <w:highlight w:val="none"/>
          <w:lang w:eastAsia="zh-CN"/>
        </w:rPr>
        <w:t>延津县2026年农村公路基础设施建设项目</w:t>
      </w:r>
      <w:r>
        <w:rPr>
          <w:rFonts w:hint="eastAsia" w:ascii="微软雅黑" w:hAnsi="微软雅黑" w:eastAsia="微软雅黑" w:cs="微软雅黑"/>
          <w:b/>
          <w:bCs/>
          <w:color w:val="000000"/>
          <w:sz w:val="28"/>
          <w:szCs w:val="28"/>
          <w:highlight w:val="none"/>
        </w:rPr>
        <w:t>招标公告</w:t>
      </w:r>
    </w:p>
    <w:p w14:paraId="7D3EEFEA">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outlineLvl w:val="9"/>
        <w:rPr>
          <w:rFonts w:hint="eastAsia" w:ascii="微软雅黑" w:hAnsi="微软雅黑" w:eastAsia="微软雅黑" w:cs="微软雅黑"/>
          <w:color w:val="000000"/>
          <w:sz w:val="22"/>
          <w:szCs w:val="22"/>
          <w:lang w:eastAsia="zh-CN"/>
        </w:rPr>
      </w:pPr>
      <w:r>
        <w:rPr>
          <w:rFonts w:hint="eastAsia" w:ascii="微软雅黑" w:hAnsi="微软雅黑" w:eastAsia="微软雅黑" w:cs="微软雅黑"/>
          <w:color w:val="000000"/>
          <w:sz w:val="22"/>
          <w:szCs w:val="22"/>
          <w:lang w:val="en-US" w:eastAsia="zh-CN"/>
        </w:rPr>
        <w:t>一、</w:t>
      </w:r>
      <w:r>
        <w:rPr>
          <w:rFonts w:hint="eastAsia" w:ascii="微软雅黑" w:hAnsi="微软雅黑" w:eastAsia="微软雅黑" w:cs="微软雅黑"/>
          <w:color w:val="000000"/>
          <w:sz w:val="22"/>
          <w:szCs w:val="22"/>
          <w:lang w:eastAsia="zh-CN"/>
        </w:rPr>
        <w:t>招标条件</w:t>
      </w:r>
    </w:p>
    <w:p w14:paraId="16B5F86C">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outlineLvl w:val="9"/>
        <w:rPr>
          <w:rFonts w:hint="eastAsia" w:ascii="微软雅黑" w:hAnsi="微软雅黑" w:eastAsia="微软雅黑" w:cs="微软雅黑"/>
          <w:color w:val="000000"/>
          <w:sz w:val="22"/>
          <w:szCs w:val="22"/>
          <w:lang w:eastAsia="zh-CN"/>
        </w:rPr>
      </w:pPr>
      <w:r>
        <w:rPr>
          <w:rFonts w:hint="eastAsia" w:ascii="微软雅黑" w:hAnsi="微软雅黑" w:eastAsia="微软雅黑" w:cs="微软雅黑"/>
          <w:color w:val="000000"/>
          <w:sz w:val="22"/>
          <w:szCs w:val="22"/>
          <w:lang w:eastAsia="zh-CN"/>
        </w:rPr>
        <w:t>本招标项目延津县交通道路运输服务中心延津县2026年农村公路基础设施建设项目已由相关行政审批部门批准建设，招标人为</w:t>
      </w:r>
      <w:r>
        <w:rPr>
          <w:rFonts w:hint="eastAsia" w:ascii="微软雅黑" w:hAnsi="微软雅黑" w:eastAsia="微软雅黑" w:cs="微软雅黑"/>
          <w:color w:val="000000"/>
          <w:sz w:val="22"/>
          <w:szCs w:val="22"/>
          <w:lang w:val="en-US" w:eastAsia="zh-CN"/>
        </w:rPr>
        <w:t xml:space="preserve">延津县交通道路运输服务中心 </w:t>
      </w:r>
      <w:r>
        <w:rPr>
          <w:rFonts w:hint="eastAsia" w:ascii="微软雅黑" w:hAnsi="微软雅黑" w:eastAsia="微软雅黑" w:cs="微软雅黑"/>
          <w:color w:val="000000"/>
          <w:sz w:val="22"/>
          <w:szCs w:val="22"/>
          <w:lang w:eastAsia="zh-CN"/>
        </w:rPr>
        <w:t>，建设资金来自</w:t>
      </w:r>
      <w:r>
        <w:rPr>
          <w:rFonts w:hint="eastAsia" w:ascii="微软雅黑" w:hAnsi="微软雅黑" w:eastAsia="微软雅黑" w:cs="微软雅黑"/>
          <w:color w:val="000000"/>
          <w:sz w:val="22"/>
          <w:szCs w:val="22"/>
          <w:lang w:val="en-US" w:eastAsia="zh-CN"/>
        </w:rPr>
        <w:t>财政资金</w:t>
      </w:r>
      <w:r>
        <w:rPr>
          <w:rFonts w:hint="eastAsia" w:ascii="微软雅黑" w:hAnsi="微软雅黑" w:eastAsia="微软雅黑" w:cs="微软雅黑"/>
          <w:color w:val="000000"/>
          <w:sz w:val="22"/>
          <w:szCs w:val="22"/>
          <w:lang w:eastAsia="zh-CN"/>
        </w:rPr>
        <w:t>，项目出资比例为</w:t>
      </w:r>
      <w:r>
        <w:rPr>
          <w:rFonts w:hint="eastAsia" w:ascii="微软雅黑" w:hAnsi="微软雅黑" w:eastAsia="微软雅黑" w:cs="微软雅黑"/>
          <w:color w:val="000000"/>
          <w:sz w:val="22"/>
          <w:szCs w:val="22"/>
          <w:lang w:val="en-US" w:eastAsia="zh-CN"/>
        </w:rPr>
        <w:t>100%</w:t>
      </w:r>
      <w:r>
        <w:rPr>
          <w:rFonts w:hint="eastAsia" w:ascii="微软雅黑" w:hAnsi="微软雅黑" w:eastAsia="微软雅黑" w:cs="微软雅黑"/>
          <w:color w:val="000000"/>
          <w:sz w:val="22"/>
          <w:szCs w:val="22"/>
          <w:lang w:eastAsia="zh-CN"/>
        </w:rPr>
        <w:t>。项目已具备招标条件，现对该项目进行公开招标。</w:t>
      </w:r>
    </w:p>
    <w:p w14:paraId="09425CC1">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outlineLvl w:val="9"/>
        <w:rPr>
          <w:rFonts w:hint="eastAsia" w:ascii="微软雅黑" w:hAnsi="微软雅黑" w:eastAsia="微软雅黑" w:cs="微软雅黑"/>
          <w:color w:val="000000"/>
          <w:sz w:val="22"/>
          <w:szCs w:val="22"/>
          <w:lang w:eastAsia="zh-CN"/>
        </w:rPr>
      </w:pPr>
      <w:r>
        <w:rPr>
          <w:rFonts w:hint="eastAsia" w:ascii="微软雅黑" w:hAnsi="微软雅黑" w:eastAsia="微软雅黑" w:cs="微软雅黑"/>
          <w:color w:val="000000"/>
          <w:sz w:val="22"/>
          <w:szCs w:val="22"/>
          <w:lang w:val="en-US" w:eastAsia="zh-CN"/>
        </w:rPr>
        <w:t>二、</w:t>
      </w:r>
      <w:r>
        <w:rPr>
          <w:rFonts w:hint="eastAsia" w:ascii="微软雅黑" w:hAnsi="微软雅黑" w:eastAsia="微软雅黑" w:cs="微软雅黑"/>
          <w:color w:val="000000"/>
          <w:sz w:val="22"/>
          <w:szCs w:val="22"/>
          <w:lang w:eastAsia="zh-CN"/>
        </w:rPr>
        <w:t>项目概况与招标范围</w:t>
      </w:r>
    </w:p>
    <w:p w14:paraId="71A786A6">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outlineLvl w:val="9"/>
        <w:rPr>
          <w:rFonts w:hint="eastAsia" w:ascii="微软雅黑" w:hAnsi="微软雅黑" w:eastAsia="微软雅黑" w:cs="微软雅黑"/>
          <w:color w:val="auto"/>
          <w:sz w:val="22"/>
          <w:szCs w:val="22"/>
          <w:lang w:eastAsia="zh-CN"/>
        </w:rPr>
      </w:pPr>
      <w:r>
        <w:rPr>
          <w:rFonts w:hint="eastAsia" w:ascii="微软雅黑" w:hAnsi="微软雅黑" w:eastAsia="微软雅黑" w:cs="微软雅黑"/>
          <w:color w:val="auto"/>
          <w:sz w:val="22"/>
          <w:szCs w:val="22"/>
          <w:lang w:eastAsia="zh-CN"/>
        </w:rPr>
        <w:t>1、项目名称：延津县交通道路运输服务中心延津县2026年农村公路基础设施建设项目</w:t>
      </w:r>
    </w:p>
    <w:p w14:paraId="77807759">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outlineLvl w:val="9"/>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2、项目编号：延交财工程招标【2026】020号（延津招标采购-2026-28）</w:t>
      </w:r>
    </w:p>
    <w:p w14:paraId="5E510F19">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outlineLvl w:val="9"/>
        <w:rPr>
          <w:rFonts w:hint="eastAsia" w:ascii="微软雅黑" w:hAnsi="微软雅黑" w:eastAsia="微软雅黑" w:cs="微软雅黑"/>
          <w:color w:val="000000"/>
          <w:sz w:val="22"/>
          <w:szCs w:val="22"/>
          <w:lang w:eastAsia="zh-CN"/>
        </w:rPr>
      </w:pPr>
      <w:r>
        <w:rPr>
          <w:rFonts w:hint="eastAsia" w:ascii="微软雅黑" w:hAnsi="微软雅黑" w:eastAsia="微软雅黑" w:cs="微软雅黑"/>
          <w:color w:val="000000"/>
          <w:sz w:val="22"/>
          <w:szCs w:val="22"/>
          <w:lang w:val="en-US" w:eastAsia="zh-CN"/>
        </w:rPr>
        <w:t>3</w:t>
      </w:r>
      <w:r>
        <w:rPr>
          <w:rFonts w:hint="eastAsia" w:ascii="微软雅黑" w:hAnsi="微软雅黑" w:eastAsia="微软雅黑" w:cs="微软雅黑"/>
          <w:color w:val="000000"/>
          <w:sz w:val="22"/>
          <w:szCs w:val="22"/>
          <w:lang w:eastAsia="zh-CN"/>
        </w:rPr>
        <w:t>、</w:t>
      </w:r>
      <w:r>
        <w:rPr>
          <w:rFonts w:hint="eastAsia" w:ascii="微软雅黑" w:hAnsi="微软雅黑" w:eastAsia="微软雅黑" w:cs="微软雅黑"/>
          <w:color w:val="000000"/>
          <w:sz w:val="22"/>
          <w:szCs w:val="22"/>
          <w:lang w:val="en-US" w:eastAsia="zh-CN"/>
        </w:rPr>
        <w:t>项目建设规模</w:t>
      </w:r>
      <w:r>
        <w:rPr>
          <w:rFonts w:hint="eastAsia" w:ascii="微软雅黑" w:hAnsi="微软雅黑" w:eastAsia="微软雅黑" w:cs="微软雅黑"/>
          <w:color w:val="000000"/>
          <w:sz w:val="22"/>
          <w:szCs w:val="22"/>
          <w:lang w:eastAsia="zh-CN"/>
        </w:rPr>
        <w:t>：涉及迎宾大道排水及大潭村村道项目等10个项目。</w:t>
      </w:r>
    </w:p>
    <w:p w14:paraId="76DE59D2">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outlineLvl w:val="9"/>
        <w:rPr>
          <w:rFonts w:hint="eastAsia" w:ascii="微软雅黑" w:hAnsi="微软雅黑" w:eastAsia="微软雅黑" w:cs="微软雅黑"/>
          <w:color w:val="000000"/>
          <w:sz w:val="22"/>
          <w:szCs w:val="22"/>
          <w:lang w:val="en-US" w:eastAsia="zh-CN"/>
        </w:rPr>
      </w:pPr>
      <w:r>
        <w:rPr>
          <w:rFonts w:hint="eastAsia" w:ascii="微软雅黑" w:hAnsi="微软雅黑" w:eastAsia="微软雅黑" w:cs="微软雅黑"/>
          <w:color w:val="000000"/>
          <w:sz w:val="22"/>
          <w:szCs w:val="22"/>
          <w:lang w:val="en-US" w:eastAsia="zh-CN"/>
        </w:rPr>
        <w:t>4、招标范围：工程量清单的全部内容。</w:t>
      </w:r>
    </w:p>
    <w:p w14:paraId="6FE7CD17">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outlineLvl w:val="9"/>
        <w:rPr>
          <w:rFonts w:hint="eastAsia" w:ascii="微软雅黑" w:hAnsi="微软雅黑" w:eastAsia="微软雅黑" w:cs="微软雅黑"/>
          <w:color w:val="000000"/>
          <w:sz w:val="22"/>
          <w:szCs w:val="22"/>
          <w:highlight w:val="none"/>
          <w:lang w:eastAsia="zh-CN"/>
        </w:rPr>
      </w:pPr>
      <w:r>
        <w:rPr>
          <w:rFonts w:hint="eastAsia" w:ascii="微软雅黑" w:hAnsi="微软雅黑" w:eastAsia="微软雅黑" w:cs="微软雅黑"/>
          <w:color w:val="000000"/>
          <w:sz w:val="22"/>
          <w:szCs w:val="22"/>
          <w:lang w:val="en-US" w:eastAsia="zh-CN"/>
        </w:rPr>
        <w:t>5</w:t>
      </w:r>
      <w:r>
        <w:rPr>
          <w:rFonts w:hint="eastAsia" w:ascii="微软雅黑" w:hAnsi="微软雅黑" w:eastAsia="微软雅黑" w:cs="微软雅黑"/>
          <w:color w:val="000000"/>
          <w:sz w:val="22"/>
          <w:szCs w:val="22"/>
          <w:lang w:eastAsia="zh-CN"/>
        </w:rPr>
        <w:t>、项目预算金额：1728256.00元</w:t>
      </w:r>
    </w:p>
    <w:p w14:paraId="4FF04B21">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outlineLvl w:val="9"/>
        <w:rPr>
          <w:rFonts w:hint="eastAsia" w:ascii="微软雅黑" w:hAnsi="微软雅黑" w:eastAsia="微软雅黑" w:cs="微软雅黑"/>
          <w:color w:val="000000"/>
          <w:sz w:val="22"/>
          <w:szCs w:val="22"/>
          <w:highlight w:val="yellow"/>
          <w:lang w:eastAsia="zh-CN"/>
        </w:rPr>
      </w:pPr>
      <w:r>
        <w:rPr>
          <w:rFonts w:hint="eastAsia" w:ascii="微软雅黑" w:hAnsi="微软雅黑" w:eastAsia="微软雅黑" w:cs="微软雅黑"/>
          <w:color w:val="000000"/>
          <w:sz w:val="22"/>
          <w:szCs w:val="22"/>
          <w:highlight w:val="none"/>
          <w:lang w:val="en-US" w:eastAsia="zh-CN"/>
        </w:rPr>
        <w:t>6</w:t>
      </w:r>
      <w:r>
        <w:rPr>
          <w:rFonts w:hint="eastAsia" w:ascii="微软雅黑" w:hAnsi="微软雅黑" w:eastAsia="微软雅黑" w:cs="微软雅黑"/>
          <w:color w:val="000000"/>
          <w:sz w:val="22"/>
          <w:szCs w:val="22"/>
          <w:highlight w:val="none"/>
          <w:lang w:eastAsia="zh-CN"/>
        </w:rPr>
        <w:t>、工期要求：</w:t>
      </w:r>
      <w:r>
        <w:rPr>
          <w:rFonts w:hint="eastAsia" w:ascii="微软雅黑" w:hAnsi="微软雅黑" w:eastAsia="微软雅黑" w:cs="微软雅黑"/>
          <w:color w:val="000000"/>
          <w:sz w:val="22"/>
          <w:szCs w:val="22"/>
          <w:highlight w:val="none"/>
          <w:lang w:val="en-US" w:eastAsia="zh-CN"/>
        </w:rPr>
        <w:t xml:space="preserve"> 60</w:t>
      </w:r>
      <w:r>
        <w:rPr>
          <w:rFonts w:hint="eastAsia" w:ascii="微软雅黑" w:hAnsi="微软雅黑" w:eastAsia="微软雅黑" w:cs="微软雅黑"/>
          <w:color w:val="000000"/>
          <w:sz w:val="22"/>
          <w:szCs w:val="22"/>
          <w:highlight w:val="none"/>
          <w:lang w:eastAsia="zh-CN"/>
        </w:rPr>
        <w:t>日历天。</w:t>
      </w:r>
    </w:p>
    <w:p w14:paraId="5314FDA0">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outlineLvl w:val="9"/>
        <w:rPr>
          <w:rFonts w:hint="eastAsia" w:ascii="微软雅黑" w:hAnsi="微软雅黑" w:eastAsia="微软雅黑" w:cs="微软雅黑"/>
          <w:color w:val="000000"/>
          <w:sz w:val="22"/>
          <w:szCs w:val="22"/>
          <w:lang w:val="en-US" w:eastAsia="zh-CN"/>
        </w:rPr>
      </w:pPr>
      <w:r>
        <w:rPr>
          <w:rFonts w:hint="eastAsia" w:ascii="微软雅黑" w:hAnsi="微软雅黑" w:eastAsia="微软雅黑" w:cs="微软雅黑"/>
          <w:color w:val="000000"/>
          <w:sz w:val="22"/>
          <w:szCs w:val="22"/>
          <w:lang w:val="en-US" w:eastAsia="zh-CN"/>
        </w:rPr>
        <w:t>7、建设地点：本项目位于延津县境内，</w:t>
      </w:r>
    </w:p>
    <w:p w14:paraId="0862A8EB">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outlineLvl w:val="9"/>
        <w:rPr>
          <w:rFonts w:hint="eastAsia" w:ascii="微软雅黑" w:hAnsi="微软雅黑" w:eastAsia="微软雅黑" w:cs="微软雅黑"/>
          <w:color w:val="000000"/>
          <w:sz w:val="22"/>
          <w:szCs w:val="22"/>
          <w:lang w:val="en-US" w:eastAsia="zh-CN"/>
        </w:rPr>
      </w:pPr>
      <w:r>
        <w:rPr>
          <w:rFonts w:hint="eastAsia" w:ascii="微软雅黑" w:hAnsi="微软雅黑" w:eastAsia="微软雅黑" w:cs="微软雅黑"/>
          <w:color w:val="000000"/>
          <w:sz w:val="22"/>
          <w:szCs w:val="22"/>
          <w:lang w:val="en-US" w:eastAsia="zh-CN"/>
        </w:rPr>
        <w:t>8</w:t>
      </w:r>
      <w:r>
        <w:rPr>
          <w:rFonts w:hint="eastAsia" w:ascii="微软雅黑" w:hAnsi="微软雅黑" w:eastAsia="微软雅黑" w:cs="微软雅黑"/>
          <w:color w:val="000000"/>
          <w:sz w:val="22"/>
          <w:szCs w:val="22"/>
          <w:lang w:eastAsia="zh-CN"/>
        </w:rPr>
        <w:t>、标段划分：</w:t>
      </w:r>
      <w:r>
        <w:rPr>
          <w:rFonts w:hint="eastAsia" w:ascii="微软雅黑" w:hAnsi="微软雅黑" w:eastAsia="微软雅黑" w:cs="微软雅黑"/>
          <w:color w:val="000000"/>
          <w:sz w:val="22"/>
          <w:szCs w:val="22"/>
          <w:lang w:val="en-US" w:eastAsia="zh-CN"/>
        </w:rPr>
        <w:t>1</w:t>
      </w:r>
      <w:r>
        <w:rPr>
          <w:rFonts w:hint="eastAsia" w:ascii="微软雅黑" w:hAnsi="微软雅黑" w:eastAsia="微软雅黑" w:cs="微软雅黑"/>
          <w:color w:val="000000"/>
          <w:sz w:val="22"/>
          <w:szCs w:val="22"/>
          <w:lang w:eastAsia="zh-CN"/>
        </w:rPr>
        <w:t>个标段</w:t>
      </w:r>
    </w:p>
    <w:p w14:paraId="685880B4">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outlineLvl w:val="9"/>
        <w:rPr>
          <w:rFonts w:hint="eastAsia" w:ascii="微软雅黑" w:hAnsi="微软雅黑" w:eastAsia="微软雅黑" w:cs="微软雅黑"/>
          <w:color w:val="000000"/>
          <w:sz w:val="22"/>
          <w:szCs w:val="22"/>
          <w:lang w:eastAsia="zh-CN"/>
        </w:rPr>
      </w:pPr>
      <w:r>
        <w:rPr>
          <w:rFonts w:hint="eastAsia" w:ascii="微软雅黑" w:hAnsi="微软雅黑" w:eastAsia="微软雅黑" w:cs="微软雅黑"/>
          <w:color w:val="000000"/>
          <w:sz w:val="22"/>
          <w:szCs w:val="22"/>
          <w:lang w:val="en-US" w:eastAsia="zh-CN"/>
        </w:rPr>
        <w:t>9</w:t>
      </w:r>
      <w:r>
        <w:rPr>
          <w:rFonts w:hint="eastAsia" w:ascii="微软雅黑" w:hAnsi="微软雅黑" w:eastAsia="微软雅黑" w:cs="微软雅黑"/>
          <w:color w:val="000000"/>
          <w:sz w:val="22"/>
          <w:szCs w:val="22"/>
          <w:lang w:eastAsia="zh-CN"/>
        </w:rPr>
        <w:t>、质量要求：合格</w:t>
      </w:r>
    </w:p>
    <w:p w14:paraId="402B18FD">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outlineLvl w:val="9"/>
        <w:rPr>
          <w:rFonts w:hint="eastAsia" w:ascii="微软雅黑" w:hAnsi="微软雅黑" w:eastAsia="微软雅黑" w:cs="微软雅黑"/>
          <w:color w:val="000000"/>
          <w:sz w:val="22"/>
          <w:szCs w:val="22"/>
          <w:lang w:eastAsia="zh-CN"/>
        </w:rPr>
      </w:pPr>
      <w:r>
        <w:rPr>
          <w:rFonts w:hint="eastAsia" w:ascii="微软雅黑" w:hAnsi="微软雅黑" w:eastAsia="微软雅黑" w:cs="微软雅黑"/>
          <w:color w:val="000000"/>
          <w:sz w:val="22"/>
          <w:szCs w:val="22"/>
          <w:lang w:val="en-US" w:eastAsia="zh-CN"/>
        </w:rPr>
        <w:t>10</w:t>
      </w:r>
      <w:r>
        <w:rPr>
          <w:rFonts w:hint="eastAsia" w:ascii="微软雅黑" w:hAnsi="微软雅黑" w:eastAsia="微软雅黑" w:cs="微软雅黑"/>
          <w:color w:val="000000"/>
          <w:sz w:val="22"/>
          <w:szCs w:val="22"/>
          <w:lang w:eastAsia="zh-CN"/>
        </w:rPr>
        <w:t>、资金来源及落实情况：财政资金，已落实</w:t>
      </w:r>
    </w:p>
    <w:p w14:paraId="01B9ADAC">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outlineLvl w:val="9"/>
        <w:rPr>
          <w:rFonts w:hint="default" w:ascii="微软雅黑" w:hAnsi="微软雅黑" w:eastAsia="微软雅黑" w:cs="微软雅黑"/>
          <w:color w:val="000000"/>
          <w:sz w:val="22"/>
          <w:szCs w:val="22"/>
          <w:lang w:val="en-US" w:eastAsia="zh-CN"/>
        </w:rPr>
      </w:pPr>
      <w:r>
        <w:rPr>
          <w:rFonts w:hint="eastAsia" w:ascii="微软雅黑" w:hAnsi="微软雅黑" w:eastAsia="微软雅黑" w:cs="微软雅黑"/>
          <w:color w:val="000000"/>
          <w:sz w:val="22"/>
          <w:szCs w:val="22"/>
          <w:lang w:val="en-US" w:eastAsia="zh-CN"/>
        </w:rPr>
        <w:t>11</w:t>
      </w:r>
      <w:r>
        <w:rPr>
          <w:rFonts w:hint="eastAsia" w:ascii="微软雅黑" w:hAnsi="微软雅黑" w:eastAsia="微软雅黑" w:cs="微软雅黑"/>
          <w:color w:val="000000"/>
          <w:sz w:val="22"/>
          <w:szCs w:val="22"/>
          <w:lang w:eastAsia="zh-CN"/>
        </w:rPr>
        <w:t>、是否</w:t>
      </w:r>
      <w:r>
        <w:rPr>
          <w:rFonts w:hint="eastAsia" w:ascii="微软雅黑" w:hAnsi="微软雅黑" w:eastAsia="微软雅黑" w:cs="微软雅黑"/>
          <w:color w:val="000000"/>
          <w:sz w:val="22"/>
          <w:szCs w:val="22"/>
          <w:lang w:val="en-US" w:eastAsia="zh-CN"/>
        </w:rPr>
        <w:t>专门</w:t>
      </w:r>
      <w:r>
        <w:rPr>
          <w:rFonts w:hint="eastAsia" w:ascii="微软雅黑" w:hAnsi="微软雅黑" w:eastAsia="微软雅黑" w:cs="微软雅黑"/>
          <w:color w:val="000000"/>
          <w:sz w:val="22"/>
          <w:szCs w:val="22"/>
          <w:lang w:eastAsia="zh-CN"/>
        </w:rPr>
        <w:t>面向中小企业：是</w:t>
      </w:r>
    </w:p>
    <w:p w14:paraId="3E32C509">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outlineLvl w:val="9"/>
        <w:rPr>
          <w:rFonts w:hint="eastAsia" w:ascii="微软雅黑" w:hAnsi="微软雅黑" w:eastAsia="微软雅黑" w:cs="微软雅黑"/>
          <w:color w:val="000000"/>
          <w:sz w:val="22"/>
          <w:szCs w:val="22"/>
          <w:lang w:eastAsia="zh-CN"/>
        </w:rPr>
      </w:pPr>
      <w:r>
        <w:rPr>
          <w:rFonts w:hint="eastAsia" w:ascii="微软雅黑" w:hAnsi="微软雅黑" w:eastAsia="微软雅黑" w:cs="微软雅黑"/>
          <w:color w:val="000000"/>
          <w:sz w:val="22"/>
          <w:szCs w:val="22"/>
          <w:lang w:val="en-US" w:eastAsia="zh-CN"/>
        </w:rPr>
        <w:t>三、</w:t>
      </w:r>
      <w:r>
        <w:rPr>
          <w:rFonts w:hint="eastAsia" w:ascii="微软雅黑" w:hAnsi="微软雅黑" w:eastAsia="微软雅黑" w:cs="微软雅黑"/>
          <w:color w:val="000000"/>
          <w:sz w:val="22"/>
          <w:szCs w:val="22"/>
          <w:lang w:eastAsia="zh-CN"/>
        </w:rPr>
        <w:t>投标人资格要求</w:t>
      </w:r>
    </w:p>
    <w:p w14:paraId="547AB942">
      <w:pPr>
        <w:numPr>
          <w:ilvl w:val="0"/>
          <w:numId w:val="1"/>
        </w:numPr>
        <w:spacing w:line="440" w:lineRule="exact"/>
        <w:ind w:left="-20" w:leftChars="0" w:firstLine="440" w:firstLineChars="0"/>
        <w:jc w:val="left"/>
        <w:outlineLvl w:val="9"/>
        <w:rPr>
          <w:rFonts w:hint="eastAsia" w:ascii="微软雅黑" w:hAnsi="微软雅黑" w:eastAsia="微软雅黑" w:cs="微软雅黑"/>
          <w:color w:val="000000"/>
          <w:sz w:val="22"/>
          <w:szCs w:val="22"/>
          <w:highlight w:val="none"/>
          <w:lang w:eastAsia="zh-CN"/>
        </w:rPr>
      </w:pPr>
      <w:r>
        <w:rPr>
          <w:rFonts w:hint="eastAsia" w:ascii="微软雅黑" w:hAnsi="微软雅黑" w:eastAsia="微软雅黑" w:cs="微软雅黑"/>
          <w:color w:val="000000"/>
          <w:sz w:val="22"/>
          <w:szCs w:val="22"/>
          <w:highlight w:val="none"/>
          <w:lang w:val="en-US" w:eastAsia="zh-CN"/>
        </w:rPr>
        <w:t>资质要求：具有公路工程施工总承包叁级（含叁级）及以上资质，并具有有效的安全生产许可证。并在人员、设备、资金等方面具备相应的施工能力。</w:t>
      </w:r>
    </w:p>
    <w:p w14:paraId="0663B7CE">
      <w:pPr>
        <w:numPr>
          <w:ilvl w:val="0"/>
          <w:numId w:val="1"/>
        </w:numPr>
        <w:spacing w:line="440" w:lineRule="exact"/>
        <w:ind w:left="-20" w:leftChars="0" w:firstLine="440" w:firstLineChars="0"/>
        <w:jc w:val="left"/>
        <w:outlineLvl w:val="9"/>
        <w:rPr>
          <w:rFonts w:hint="eastAsia" w:ascii="微软雅黑" w:hAnsi="微软雅黑" w:eastAsia="微软雅黑" w:cs="微软雅黑"/>
          <w:color w:val="000000"/>
          <w:sz w:val="22"/>
          <w:szCs w:val="22"/>
          <w:highlight w:val="none"/>
          <w:lang w:eastAsia="zh-CN"/>
        </w:rPr>
      </w:pPr>
      <w:r>
        <w:rPr>
          <w:rFonts w:hint="eastAsia" w:ascii="微软雅黑" w:hAnsi="微软雅黑" w:eastAsia="微软雅黑" w:cs="微软雅黑"/>
          <w:color w:val="000000"/>
          <w:sz w:val="22"/>
          <w:szCs w:val="22"/>
          <w:highlight w:val="none"/>
          <w:lang w:val="en-US" w:eastAsia="zh-CN"/>
        </w:rPr>
        <w:t>项目经理要求：投标人拟派的项目经理须具备公路工程专业贰级及以上注册建造师资格，具有有效的安全生产考核合格证书，且未担任其它在建工程项目的项目经理（出具项目经理无在建承诺书），提供与本单位签订的劳动合同。若拟投入项目经理在前期有在建项目但已履行变更手续的，在投标文件中需附经该（原）项目甲方同意的相关变更手续，评标结束后提供的材料一律不予认可</w:t>
      </w:r>
      <w:r>
        <w:rPr>
          <w:rFonts w:hint="eastAsia" w:ascii="微软雅黑" w:hAnsi="微软雅黑" w:eastAsia="微软雅黑" w:cs="微软雅黑"/>
          <w:color w:val="000000"/>
          <w:sz w:val="22"/>
          <w:szCs w:val="22"/>
          <w:highlight w:val="none"/>
          <w:lang w:eastAsia="zh-CN"/>
        </w:rPr>
        <w:t>。</w:t>
      </w:r>
    </w:p>
    <w:p w14:paraId="0A1A53E0">
      <w:pPr>
        <w:keepNext w:val="0"/>
        <w:keepLines w:val="0"/>
        <w:pageBreakBefore w:val="0"/>
        <w:widowControl w:val="0"/>
        <w:kinsoku/>
        <w:wordWrap w:val="0"/>
        <w:overflowPunct/>
        <w:topLinePunct w:val="0"/>
        <w:autoSpaceDE/>
        <w:autoSpaceDN/>
        <w:bidi w:val="0"/>
        <w:adjustRightInd/>
        <w:snapToGrid/>
        <w:spacing w:line="440" w:lineRule="exact"/>
        <w:ind w:firstLine="440" w:firstLineChars="200"/>
        <w:textAlignment w:val="auto"/>
        <w:outlineLvl w:val="9"/>
        <w:rPr>
          <w:rFonts w:hint="eastAsia" w:ascii="微软雅黑" w:hAnsi="微软雅黑" w:eastAsia="微软雅黑" w:cs="微软雅黑"/>
          <w:color w:val="000000"/>
          <w:sz w:val="22"/>
          <w:szCs w:val="22"/>
          <w:highlight w:val="none"/>
        </w:rPr>
      </w:pPr>
      <w:r>
        <w:rPr>
          <w:rFonts w:hint="eastAsia" w:ascii="微软雅黑" w:hAnsi="微软雅黑" w:eastAsia="微软雅黑" w:cs="微软雅黑"/>
          <w:color w:val="000000"/>
          <w:sz w:val="22"/>
          <w:szCs w:val="22"/>
          <w:highlight w:val="none"/>
          <w:lang w:val="en-US" w:eastAsia="zh-CN"/>
        </w:rPr>
        <w:t>3、</w:t>
      </w:r>
      <w:r>
        <w:rPr>
          <w:rFonts w:hint="eastAsia" w:ascii="微软雅黑" w:hAnsi="微软雅黑" w:eastAsia="微软雅黑" w:cs="微软雅黑"/>
          <w:color w:val="000000"/>
          <w:sz w:val="22"/>
          <w:szCs w:val="22"/>
          <w:highlight w:val="none"/>
        </w:rPr>
        <w:t>财务要求：投标人须提供2024年度经审计的财务报告，若企业成立年限不足一年的，提供自企业成立之日起至今的财务报表。</w:t>
      </w:r>
      <w:r>
        <w:rPr>
          <w:rFonts w:hint="eastAsia" w:ascii="微软雅黑" w:hAnsi="微软雅黑" w:eastAsia="微软雅黑" w:cs="微软雅黑"/>
          <w:color w:val="000000"/>
          <w:sz w:val="22"/>
          <w:szCs w:val="22"/>
          <w:highlight w:val="none"/>
          <w:lang w:val="en-US" w:eastAsia="zh-CN"/>
        </w:rPr>
        <w:t xml:space="preserve"> </w:t>
      </w:r>
    </w:p>
    <w:p w14:paraId="3531693A">
      <w:pPr>
        <w:keepNext w:val="0"/>
        <w:keepLines w:val="0"/>
        <w:pageBreakBefore w:val="0"/>
        <w:widowControl w:val="0"/>
        <w:kinsoku/>
        <w:overflowPunct/>
        <w:topLinePunct w:val="0"/>
        <w:autoSpaceDE/>
        <w:autoSpaceDN/>
        <w:bidi w:val="0"/>
        <w:adjustRightInd/>
        <w:snapToGrid/>
        <w:spacing w:line="440" w:lineRule="exact"/>
        <w:ind w:firstLine="440" w:firstLineChars="200"/>
        <w:jc w:val="both"/>
        <w:textAlignment w:val="auto"/>
        <w:outlineLvl w:val="9"/>
        <w:rPr>
          <w:rFonts w:hint="eastAsia" w:ascii="微软雅黑" w:hAnsi="微软雅黑" w:eastAsia="微软雅黑" w:cs="微软雅黑"/>
          <w:color w:val="000000"/>
          <w:kern w:val="2"/>
          <w:sz w:val="22"/>
          <w:szCs w:val="22"/>
          <w:highlight w:val="none"/>
          <w:lang w:val="en-US" w:eastAsia="zh-CN" w:bidi="ar-SA"/>
        </w:rPr>
      </w:pPr>
      <w:r>
        <w:rPr>
          <w:rFonts w:hint="eastAsia" w:ascii="微软雅黑" w:hAnsi="微软雅黑" w:eastAsia="微软雅黑" w:cs="微软雅黑"/>
          <w:color w:val="000000"/>
          <w:kern w:val="2"/>
          <w:sz w:val="22"/>
          <w:szCs w:val="22"/>
          <w:highlight w:val="none"/>
          <w:lang w:val="en-US" w:eastAsia="zh-CN" w:bidi="ar-SA"/>
        </w:rPr>
        <w:t>4、信誉要求：</w:t>
      </w:r>
    </w:p>
    <w:p w14:paraId="1A70F071">
      <w:pPr>
        <w:keepNext w:val="0"/>
        <w:keepLines w:val="0"/>
        <w:pageBreakBefore w:val="0"/>
        <w:widowControl w:val="0"/>
        <w:kinsoku/>
        <w:overflowPunct/>
        <w:topLinePunct w:val="0"/>
        <w:autoSpaceDE/>
        <w:autoSpaceDN/>
        <w:bidi w:val="0"/>
        <w:adjustRightInd/>
        <w:snapToGrid/>
        <w:spacing w:line="440" w:lineRule="exact"/>
        <w:ind w:firstLine="440" w:firstLineChars="200"/>
        <w:jc w:val="both"/>
        <w:textAlignment w:val="auto"/>
        <w:outlineLvl w:val="9"/>
        <w:rPr>
          <w:rFonts w:hint="eastAsia" w:ascii="微软雅黑" w:hAnsi="微软雅黑" w:eastAsia="微软雅黑" w:cs="微软雅黑"/>
          <w:color w:val="000000"/>
          <w:kern w:val="2"/>
          <w:sz w:val="22"/>
          <w:szCs w:val="22"/>
          <w:highlight w:val="none"/>
          <w:lang w:val="en-US" w:eastAsia="zh-CN" w:bidi="ar-SA"/>
        </w:rPr>
      </w:pPr>
      <w:r>
        <w:rPr>
          <w:rFonts w:hint="eastAsia" w:ascii="微软雅黑" w:hAnsi="微软雅黑" w:eastAsia="微软雅黑" w:cs="微软雅黑"/>
          <w:color w:val="000000"/>
          <w:kern w:val="2"/>
          <w:sz w:val="22"/>
          <w:szCs w:val="22"/>
          <w:lang w:val="en-US" w:eastAsia="zh-CN" w:bidi="ar-SA"/>
        </w:rPr>
        <w:t>投标人通过“信用中国”网站“信用服务”-“失信被执行人”-跳转至“中国执行信息公开网”网站查询企业、法定代表人、拟派项目经理并提供查询网页截图，有失信记录的将被取消投标资格；通过“信用中国”查询“重大税收违法失信主体”和“中国政府采购网”查询“政府采购严重违法失信行为记录名单”,并提供网页截图，对列入上述名单的投标人将被拒绝参加投标活动；【查询渠道：“信用中国”网站、中国政府采购网】（投标人须提供网站查询打印页，打印页需包括查询日期，查询日期为公告发布之后至投标截止时间前）</w:t>
      </w:r>
      <w:r>
        <w:rPr>
          <w:rFonts w:hint="eastAsia" w:ascii="微软雅黑" w:hAnsi="微软雅黑" w:eastAsia="微软雅黑" w:cs="微软雅黑"/>
          <w:color w:val="000000"/>
          <w:kern w:val="2"/>
          <w:sz w:val="22"/>
          <w:szCs w:val="22"/>
          <w:highlight w:val="none"/>
          <w:lang w:val="en-US" w:eastAsia="zh-CN" w:bidi="ar-SA"/>
        </w:rPr>
        <w:t>。</w:t>
      </w:r>
    </w:p>
    <w:p w14:paraId="09949F81">
      <w:pPr>
        <w:keepNext w:val="0"/>
        <w:keepLines w:val="0"/>
        <w:pageBreakBefore w:val="0"/>
        <w:widowControl w:val="0"/>
        <w:numPr>
          <w:ilvl w:val="0"/>
          <w:numId w:val="0"/>
        </w:numPr>
        <w:kinsoku/>
        <w:overflowPunct/>
        <w:topLinePunct w:val="0"/>
        <w:autoSpaceDE/>
        <w:autoSpaceDN/>
        <w:bidi w:val="0"/>
        <w:adjustRightInd/>
        <w:snapToGrid/>
        <w:spacing w:line="440" w:lineRule="exact"/>
        <w:ind w:firstLine="440" w:firstLineChars="200"/>
        <w:jc w:val="both"/>
        <w:textAlignment w:val="auto"/>
        <w:outlineLvl w:val="9"/>
        <w:rPr>
          <w:rFonts w:hint="eastAsia" w:ascii="微软雅黑" w:hAnsi="微软雅黑" w:eastAsia="微软雅黑" w:cs="微软雅黑"/>
          <w:color w:val="000000"/>
          <w:kern w:val="2"/>
          <w:sz w:val="22"/>
          <w:szCs w:val="22"/>
          <w:lang w:val="en-US" w:eastAsia="zh-CN" w:bidi="ar-SA"/>
        </w:rPr>
      </w:pPr>
      <w:r>
        <w:rPr>
          <w:rFonts w:hint="eastAsia" w:ascii="微软雅黑" w:hAnsi="微软雅黑" w:eastAsia="微软雅黑" w:cs="微软雅黑"/>
          <w:color w:val="000000"/>
          <w:kern w:val="2"/>
          <w:sz w:val="22"/>
          <w:szCs w:val="22"/>
          <w:highlight w:val="none"/>
          <w:lang w:val="en-US" w:eastAsia="zh-CN" w:bidi="ar-SA"/>
        </w:rPr>
        <w:t>5、本次招标不接受联合体投标。</w:t>
      </w:r>
    </w:p>
    <w:p w14:paraId="1C65AEC7">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outlineLvl w:val="9"/>
        <w:rPr>
          <w:rFonts w:hint="eastAsia" w:ascii="微软雅黑" w:hAnsi="微软雅黑" w:eastAsia="微软雅黑" w:cs="微软雅黑"/>
          <w:color w:val="000000"/>
          <w:sz w:val="22"/>
          <w:szCs w:val="22"/>
          <w:lang w:val="en-US" w:eastAsia="zh-CN"/>
        </w:rPr>
      </w:pPr>
      <w:r>
        <w:rPr>
          <w:rFonts w:hint="eastAsia" w:ascii="微软雅黑" w:hAnsi="微软雅黑" w:eastAsia="微软雅黑" w:cs="微软雅黑"/>
          <w:color w:val="000000"/>
          <w:sz w:val="22"/>
          <w:szCs w:val="22"/>
          <w:lang w:val="en-US" w:eastAsia="zh-CN"/>
        </w:rPr>
        <w:t>6、本项目实行资格后审。</w:t>
      </w:r>
    </w:p>
    <w:p w14:paraId="5A250954">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outlineLvl w:val="9"/>
        <w:rPr>
          <w:rFonts w:hint="eastAsia" w:ascii="微软雅黑" w:hAnsi="微软雅黑" w:eastAsia="微软雅黑" w:cs="微软雅黑"/>
          <w:color w:val="000000"/>
          <w:sz w:val="22"/>
          <w:szCs w:val="22"/>
          <w:lang w:eastAsia="zh-CN"/>
        </w:rPr>
      </w:pPr>
      <w:r>
        <w:rPr>
          <w:rFonts w:hint="eastAsia" w:ascii="微软雅黑" w:hAnsi="微软雅黑" w:eastAsia="微软雅黑" w:cs="微软雅黑"/>
          <w:color w:val="000000"/>
          <w:sz w:val="22"/>
          <w:szCs w:val="22"/>
          <w:lang w:val="en-US" w:eastAsia="zh-CN"/>
        </w:rPr>
        <w:t>7、</w:t>
      </w:r>
      <w:r>
        <w:rPr>
          <w:rFonts w:hint="eastAsia" w:ascii="微软雅黑" w:hAnsi="微软雅黑" w:eastAsia="微软雅黑" w:cs="微软雅黑"/>
          <w:color w:val="000000"/>
          <w:sz w:val="22"/>
          <w:szCs w:val="22"/>
          <w:lang w:eastAsia="zh-CN"/>
        </w:rPr>
        <w:t>其他要求：（1）为落实《政府采购促进中小企业发展管理办法》（财库[2020]46 号）规定，本项目专门面向中小企业采购（残疾人福利性单位和监狱企业视同中小企业）。</w:t>
      </w:r>
    </w:p>
    <w:p w14:paraId="56BDBC14">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outlineLvl w:val="9"/>
        <w:rPr>
          <w:rFonts w:hint="eastAsia" w:ascii="微软雅黑" w:hAnsi="微软雅黑" w:eastAsia="微软雅黑" w:cs="微软雅黑"/>
          <w:color w:val="000000"/>
          <w:sz w:val="22"/>
          <w:szCs w:val="22"/>
          <w:lang w:val="en-US" w:eastAsia="zh-CN"/>
        </w:rPr>
      </w:pPr>
      <w:r>
        <w:rPr>
          <w:rFonts w:hint="eastAsia" w:ascii="微软雅黑" w:hAnsi="微软雅黑" w:eastAsia="微软雅黑" w:cs="微软雅黑"/>
          <w:color w:val="000000"/>
          <w:sz w:val="22"/>
          <w:szCs w:val="22"/>
          <w:lang w:eastAsia="zh-CN"/>
        </w:rPr>
        <w:t>（</w:t>
      </w:r>
      <w:r>
        <w:rPr>
          <w:rFonts w:hint="eastAsia" w:ascii="微软雅黑" w:hAnsi="微软雅黑" w:eastAsia="微软雅黑" w:cs="微软雅黑"/>
          <w:color w:val="000000"/>
          <w:sz w:val="22"/>
          <w:szCs w:val="22"/>
          <w:lang w:val="en-US" w:eastAsia="zh-CN"/>
        </w:rPr>
        <w:t xml:space="preserve">2）单位负责人为同一人或者存在控股、管理关系的不同单位，不得参加同一标段投标或者未划分标段的同一招标项目投标【提供在“国家企业信用信息公示系统”中查询的相关材料并加盖电子签章（需包含公司基本信息、股东信息及股权变更信息）】。     </w:t>
      </w:r>
    </w:p>
    <w:p w14:paraId="26B89D3D">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outlineLvl w:val="9"/>
        <w:rPr>
          <w:rFonts w:hint="eastAsia" w:ascii="微软雅黑" w:hAnsi="微软雅黑" w:eastAsia="微软雅黑" w:cs="微软雅黑"/>
          <w:color w:val="000000"/>
          <w:sz w:val="22"/>
          <w:szCs w:val="22"/>
          <w:lang w:eastAsia="zh-CN"/>
        </w:rPr>
      </w:pPr>
      <w:r>
        <w:rPr>
          <w:rFonts w:hint="eastAsia" w:ascii="微软雅黑" w:hAnsi="微软雅黑" w:eastAsia="微软雅黑" w:cs="微软雅黑"/>
          <w:color w:val="000000"/>
          <w:sz w:val="22"/>
          <w:szCs w:val="22"/>
          <w:lang w:val="en-US" w:eastAsia="zh-CN"/>
        </w:rPr>
        <w:t>四、</w:t>
      </w:r>
      <w:r>
        <w:rPr>
          <w:rFonts w:hint="eastAsia" w:ascii="微软雅黑" w:hAnsi="微软雅黑" w:eastAsia="微软雅黑" w:cs="微软雅黑"/>
          <w:color w:val="000000"/>
          <w:sz w:val="22"/>
          <w:szCs w:val="22"/>
          <w:lang w:eastAsia="zh-CN"/>
        </w:rPr>
        <w:t>招标文件的获取</w:t>
      </w:r>
    </w:p>
    <w:p w14:paraId="08343B14">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outlineLvl w:val="9"/>
        <w:rPr>
          <w:rFonts w:hint="eastAsia" w:ascii="微软雅黑" w:hAnsi="微软雅黑" w:eastAsia="微软雅黑" w:cs="微软雅黑"/>
          <w:color w:val="000000"/>
          <w:sz w:val="22"/>
          <w:szCs w:val="22"/>
          <w:highlight w:val="none"/>
          <w:lang w:eastAsia="zh-CN"/>
        </w:rPr>
      </w:pPr>
      <w:r>
        <w:rPr>
          <w:rFonts w:hint="eastAsia" w:ascii="微软雅黑" w:hAnsi="微软雅黑" w:eastAsia="微软雅黑" w:cs="微软雅黑"/>
          <w:color w:val="000000"/>
          <w:sz w:val="22"/>
          <w:szCs w:val="22"/>
          <w:lang w:val="en-US" w:eastAsia="zh-CN"/>
        </w:rPr>
        <w:t>1、</w:t>
      </w:r>
      <w:r>
        <w:rPr>
          <w:rFonts w:hint="eastAsia" w:ascii="微软雅黑" w:hAnsi="微软雅黑" w:eastAsia="微软雅黑" w:cs="微软雅黑"/>
          <w:color w:val="000000"/>
          <w:sz w:val="22"/>
          <w:szCs w:val="22"/>
          <w:lang w:eastAsia="zh-CN"/>
        </w:rPr>
        <w:t>凡有意参加的投标人</w:t>
      </w:r>
      <w:r>
        <w:rPr>
          <w:rFonts w:hint="eastAsia" w:ascii="微软雅黑" w:hAnsi="微软雅黑" w:eastAsia="微软雅黑" w:cs="微软雅黑"/>
          <w:color w:val="000000"/>
          <w:sz w:val="22"/>
          <w:szCs w:val="22"/>
          <w:highlight w:val="none"/>
          <w:lang w:eastAsia="zh-CN"/>
        </w:rPr>
        <w:t>，于</w:t>
      </w:r>
      <w:r>
        <w:rPr>
          <w:rFonts w:hint="eastAsia" w:ascii="微软雅黑" w:hAnsi="微软雅黑" w:eastAsia="微软雅黑" w:cs="微软雅黑"/>
          <w:color w:val="000000"/>
          <w:sz w:val="22"/>
          <w:szCs w:val="22"/>
          <w:highlight w:val="none"/>
          <w:lang w:val="en-US" w:eastAsia="zh-CN"/>
        </w:rPr>
        <w:t>2026</w:t>
      </w:r>
      <w:r>
        <w:rPr>
          <w:rFonts w:hint="eastAsia" w:ascii="微软雅黑" w:hAnsi="微软雅黑" w:eastAsia="微软雅黑" w:cs="微软雅黑"/>
          <w:color w:val="000000"/>
          <w:sz w:val="22"/>
          <w:szCs w:val="22"/>
          <w:highlight w:val="none"/>
          <w:lang w:eastAsia="zh-CN"/>
        </w:rPr>
        <w:t>年</w:t>
      </w:r>
      <w:r>
        <w:rPr>
          <w:rFonts w:hint="eastAsia" w:ascii="微软雅黑" w:hAnsi="微软雅黑" w:eastAsia="微软雅黑" w:cs="微软雅黑"/>
          <w:color w:val="000000"/>
          <w:sz w:val="22"/>
          <w:szCs w:val="22"/>
          <w:highlight w:val="none"/>
          <w:lang w:val="en-US" w:eastAsia="zh-CN"/>
        </w:rPr>
        <w:t>5</w:t>
      </w:r>
      <w:r>
        <w:rPr>
          <w:rFonts w:hint="eastAsia" w:ascii="微软雅黑" w:hAnsi="微软雅黑" w:eastAsia="微软雅黑" w:cs="微软雅黑"/>
          <w:color w:val="000000"/>
          <w:sz w:val="22"/>
          <w:szCs w:val="22"/>
          <w:highlight w:val="none"/>
          <w:lang w:eastAsia="zh-CN"/>
        </w:rPr>
        <w:t>月</w:t>
      </w:r>
      <w:r>
        <w:rPr>
          <w:rFonts w:hint="eastAsia" w:ascii="微软雅黑" w:hAnsi="微软雅黑" w:eastAsia="微软雅黑" w:cs="微软雅黑"/>
          <w:color w:val="000000"/>
          <w:sz w:val="22"/>
          <w:szCs w:val="22"/>
          <w:highlight w:val="none"/>
          <w:lang w:val="en-US" w:eastAsia="zh-CN"/>
        </w:rPr>
        <w:t>28</w:t>
      </w:r>
      <w:r>
        <w:rPr>
          <w:rFonts w:hint="eastAsia" w:ascii="微软雅黑" w:hAnsi="微软雅黑" w:eastAsia="微软雅黑" w:cs="微软雅黑"/>
          <w:color w:val="000000"/>
          <w:sz w:val="22"/>
          <w:szCs w:val="22"/>
          <w:highlight w:val="none"/>
          <w:lang w:eastAsia="zh-CN"/>
        </w:rPr>
        <w:t>日 8:30 至202</w:t>
      </w:r>
      <w:r>
        <w:rPr>
          <w:rFonts w:hint="eastAsia" w:ascii="微软雅黑" w:hAnsi="微软雅黑" w:eastAsia="微软雅黑" w:cs="微软雅黑"/>
          <w:color w:val="000000"/>
          <w:sz w:val="22"/>
          <w:szCs w:val="22"/>
          <w:highlight w:val="none"/>
          <w:lang w:val="en-US" w:eastAsia="zh-CN"/>
        </w:rPr>
        <w:t>6</w:t>
      </w:r>
      <w:r>
        <w:rPr>
          <w:rFonts w:hint="eastAsia" w:ascii="微软雅黑" w:hAnsi="微软雅黑" w:eastAsia="微软雅黑" w:cs="微软雅黑"/>
          <w:color w:val="000000"/>
          <w:sz w:val="22"/>
          <w:szCs w:val="22"/>
          <w:highlight w:val="none"/>
          <w:lang w:eastAsia="zh-CN"/>
        </w:rPr>
        <w:t>年</w:t>
      </w:r>
      <w:r>
        <w:rPr>
          <w:rFonts w:hint="eastAsia" w:ascii="微软雅黑" w:hAnsi="微软雅黑" w:eastAsia="微软雅黑" w:cs="微软雅黑"/>
          <w:color w:val="000000"/>
          <w:sz w:val="22"/>
          <w:szCs w:val="22"/>
          <w:highlight w:val="none"/>
          <w:lang w:val="en-US" w:eastAsia="zh-CN"/>
        </w:rPr>
        <w:t>6月3</w:t>
      </w:r>
      <w:r>
        <w:rPr>
          <w:rFonts w:hint="eastAsia" w:ascii="微软雅黑" w:hAnsi="微软雅黑" w:eastAsia="微软雅黑" w:cs="微软雅黑"/>
          <w:color w:val="000000"/>
          <w:sz w:val="22"/>
          <w:szCs w:val="22"/>
          <w:highlight w:val="none"/>
          <w:lang w:eastAsia="zh-CN"/>
        </w:rPr>
        <w:t>日18:00，登录“新乡市公共资源交易中心网站”，凭企业CA锁或标证通扫码登录交易系统下载招标文件。</w:t>
      </w:r>
    </w:p>
    <w:p w14:paraId="31A9B8A4">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outlineLvl w:val="9"/>
        <w:rPr>
          <w:rFonts w:hint="eastAsia" w:ascii="微软雅黑" w:hAnsi="微软雅黑" w:eastAsia="微软雅黑" w:cs="微软雅黑"/>
          <w:color w:val="000000"/>
          <w:sz w:val="22"/>
          <w:szCs w:val="22"/>
          <w:highlight w:val="none"/>
          <w:lang w:eastAsia="zh-CN"/>
        </w:rPr>
      </w:pPr>
      <w:r>
        <w:rPr>
          <w:rFonts w:hint="eastAsia" w:ascii="微软雅黑" w:hAnsi="微软雅黑" w:eastAsia="微软雅黑" w:cs="微软雅黑"/>
          <w:color w:val="000000"/>
          <w:sz w:val="22"/>
          <w:szCs w:val="22"/>
          <w:highlight w:val="none"/>
          <w:lang w:eastAsia="zh-CN"/>
        </w:rPr>
        <w:t>尚未办理企业CA数字证书或标证通的，请登录新乡市公共资源交易中心网站，查阅网站首页“重要通知”中《标证通和</w:t>
      </w:r>
      <w:r>
        <w:rPr>
          <w:rFonts w:hint="eastAsia" w:ascii="微软雅黑" w:hAnsi="微软雅黑" w:eastAsia="微软雅黑" w:cs="微软雅黑"/>
          <w:color w:val="000000"/>
          <w:sz w:val="22"/>
          <w:szCs w:val="22"/>
          <w:highlight w:val="none"/>
          <w:lang w:val="en-US" w:eastAsia="zh-CN"/>
        </w:rPr>
        <w:t>CA</w:t>
      </w:r>
      <w:r>
        <w:rPr>
          <w:rFonts w:hint="eastAsia" w:ascii="微软雅黑" w:hAnsi="微软雅黑" w:eastAsia="微软雅黑" w:cs="微软雅黑"/>
          <w:color w:val="000000"/>
          <w:sz w:val="22"/>
          <w:szCs w:val="22"/>
          <w:highlight w:val="none"/>
          <w:lang w:eastAsia="zh-CN"/>
        </w:rPr>
        <w:t>数字认证证书办理流程》，及时办理标证通及CA数字证书，并完成市场主体库相关信息。</w:t>
      </w:r>
    </w:p>
    <w:p w14:paraId="0F02C8F2">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outlineLvl w:val="9"/>
        <w:rPr>
          <w:rFonts w:hint="eastAsia" w:ascii="微软雅黑" w:hAnsi="微软雅黑" w:eastAsia="微软雅黑" w:cs="微软雅黑"/>
          <w:color w:val="000000"/>
          <w:sz w:val="22"/>
          <w:szCs w:val="22"/>
          <w:highlight w:val="none"/>
          <w:lang w:eastAsia="zh-CN"/>
        </w:rPr>
      </w:pPr>
      <w:r>
        <w:rPr>
          <w:rFonts w:hint="eastAsia" w:ascii="微软雅黑" w:hAnsi="微软雅黑" w:eastAsia="微软雅黑" w:cs="微软雅黑"/>
          <w:color w:val="000000"/>
          <w:sz w:val="22"/>
          <w:szCs w:val="22"/>
          <w:highlight w:val="none"/>
          <w:lang w:val="en-US" w:eastAsia="zh-CN"/>
        </w:rPr>
        <w:t>2、</w:t>
      </w:r>
      <w:r>
        <w:rPr>
          <w:rFonts w:hint="eastAsia" w:ascii="微软雅黑" w:hAnsi="微软雅黑" w:eastAsia="微软雅黑" w:cs="微软雅黑"/>
          <w:color w:val="000000"/>
          <w:sz w:val="22"/>
          <w:szCs w:val="22"/>
          <w:highlight w:val="none"/>
          <w:lang w:eastAsia="zh-CN"/>
        </w:rPr>
        <w:t>请投标人下载招标文件后，及时关注系统业务菜单（“答疑澄清文件”，“控制价文件”，“异议回复”）内该项目。如有请直接下载，不再另行通知。</w:t>
      </w:r>
    </w:p>
    <w:p w14:paraId="573441B6">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outlineLvl w:val="9"/>
        <w:rPr>
          <w:rFonts w:hint="eastAsia" w:ascii="微软雅黑" w:hAnsi="微软雅黑" w:eastAsia="微软雅黑" w:cs="微软雅黑"/>
          <w:color w:val="000000"/>
          <w:sz w:val="22"/>
          <w:szCs w:val="22"/>
          <w:highlight w:val="none"/>
          <w:lang w:eastAsia="zh-CN"/>
        </w:rPr>
      </w:pPr>
      <w:r>
        <w:rPr>
          <w:rFonts w:hint="eastAsia" w:ascii="微软雅黑" w:hAnsi="微软雅黑" w:eastAsia="微软雅黑" w:cs="微软雅黑"/>
          <w:color w:val="000000"/>
          <w:sz w:val="22"/>
          <w:szCs w:val="22"/>
          <w:highlight w:val="none"/>
          <w:lang w:val="en-US" w:eastAsia="zh-CN"/>
        </w:rPr>
        <w:t>3、</w:t>
      </w:r>
      <w:r>
        <w:rPr>
          <w:rFonts w:hint="eastAsia" w:ascii="微软雅黑" w:hAnsi="微软雅黑" w:eastAsia="微软雅黑" w:cs="微软雅黑"/>
          <w:color w:val="000000"/>
          <w:sz w:val="22"/>
          <w:szCs w:val="22"/>
          <w:highlight w:val="none"/>
          <w:lang w:eastAsia="zh-CN"/>
        </w:rPr>
        <w:t xml:space="preserve"> 招标文件售价：0元。</w:t>
      </w:r>
    </w:p>
    <w:p w14:paraId="48AACB6F">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outlineLvl w:val="9"/>
        <w:rPr>
          <w:rFonts w:hint="eastAsia" w:ascii="微软雅黑" w:hAnsi="微软雅黑" w:eastAsia="微软雅黑" w:cs="微软雅黑"/>
          <w:color w:val="000000"/>
          <w:sz w:val="22"/>
          <w:szCs w:val="22"/>
          <w:highlight w:val="none"/>
          <w:lang w:eastAsia="zh-CN"/>
        </w:rPr>
      </w:pPr>
      <w:r>
        <w:rPr>
          <w:rFonts w:hint="eastAsia" w:ascii="微软雅黑" w:hAnsi="微软雅黑" w:eastAsia="微软雅黑" w:cs="微软雅黑"/>
          <w:color w:val="000000"/>
          <w:sz w:val="22"/>
          <w:szCs w:val="22"/>
          <w:highlight w:val="none"/>
          <w:lang w:val="en-US" w:eastAsia="zh-CN"/>
        </w:rPr>
        <w:t>五、</w:t>
      </w:r>
      <w:r>
        <w:rPr>
          <w:rFonts w:hint="eastAsia" w:ascii="微软雅黑" w:hAnsi="微软雅黑" w:eastAsia="微软雅黑" w:cs="微软雅黑"/>
          <w:color w:val="000000"/>
          <w:sz w:val="22"/>
          <w:szCs w:val="22"/>
          <w:highlight w:val="none"/>
          <w:lang w:eastAsia="zh-CN"/>
        </w:rPr>
        <w:t>投标文件的递交</w:t>
      </w:r>
    </w:p>
    <w:p w14:paraId="597AE355">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outlineLvl w:val="9"/>
        <w:rPr>
          <w:rFonts w:hint="eastAsia" w:ascii="微软雅黑" w:hAnsi="微软雅黑" w:eastAsia="微软雅黑" w:cs="微软雅黑"/>
          <w:color w:val="000000"/>
          <w:sz w:val="22"/>
          <w:szCs w:val="22"/>
          <w:highlight w:val="none"/>
          <w:lang w:eastAsia="zh-CN"/>
        </w:rPr>
      </w:pPr>
      <w:r>
        <w:rPr>
          <w:rFonts w:hint="eastAsia" w:ascii="微软雅黑" w:hAnsi="微软雅黑" w:eastAsia="微软雅黑" w:cs="微软雅黑"/>
          <w:color w:val="000000"/>
          <w:sz w:val="22"/>
          <w:szCs w:val="22"/>
          <w:highlight w:val="none"/>
          <w:lang w:val="en-US" w:eastAsia="zh-CN"/>
        </w:rPr>
        <w:t>1、</w:t>
      </w:r>
      <w:r>
        <w:rPr>
          <w:rFonts w:hint="eastAsia" w:ascii="微软雅黑" w:hAnsi="微软雅黑" w:eastAsia="微软雅黑" w:cs="微软雅黑"/>
          <w:color w:val="000000"/>
          <w:sz w:val="22"/>
          <w:szCs w:val="22"/>
          <w:highlight w:val="none"/>
          <w:lang w:eastAsia="zh-CN"/>
        </w:rPr>
        <w:t>投标文件递交截止时间：202</w:t>
      </w:r>
      <w:r>
        <w:rPr>
          <w:rFonts w:hint="eastAsia" w:ascii="微软雅黑" w:hAnsi="微软雅黑" w:eastAsia="微软雅黑" w:cs="微软雅黑"/>
          <w:color w:val="000000"/>
          <w:sz w:val="22"/>
          <w:szCs w:val="22"/>
          <w:highlight w:val="none"/>
          <w:lang w:val="en-US" w:eastAsia="zh-CN"/>
        </w:rPr>
        <w:t>6</w:t>
      </w:r>
      <w:r>
        <w:rPr>
          <w:rFonts w:hint="eastAsia" w:ascii="微软雅黑" w:hAnsi="微软雅黑" w:eastAsia="微软雅黑" w:cs="微软雅黑"/>
          <w:color w:val="000000"/>
          <w:sz w:val="22"/>
          <w:szCs w:val="22"/>
          <w:highlight w:val="none"/>
          <w:lang w:eastAsia="zh-CN"/>
        </w:rPr>
        <w:t>年</w:t>
      </w:r>
      <w:r>
        <w:rPr>
          <w:rFonts w:hint="eastAsia" w:ascii="微软雅黑" w:hAnsi="微软雅黑" w:eastAsia="微软雅黑" w:cs="微软雅黑"/>
          <w:color w:val="000000"/>
          <w:sz w:val="22"/>
          <w:szCs w:val="22"/>
          <w:highlight w:val="none"/>
          <w:lang w:val="en-US" w:eastAsia="zh-CN"/>
        </w:rPr>
        <w:t>6</w:t>
      </w:r>
      <w:r>
        <w:rPr>
          <w:rFonts w:hint="eastAsia" w:ascii="微软雅黑" w:hAnsi="微软雅黑" w:eastAsia="微软雅黑" w:cs="微软雅黑"/>
          <w:color w:val="000000"/>
          <w:sz w:val="22"/>
          <w:szCs w:val="22"/>
          <w:highlight w:val="none"/>
          <w:lang w:eastAsia="zh-CN"/>
        </w:rPr>
        <w:t>月</w:t>
      </w:r>
      <w:r>
        <w:rPr>
          <w:rFonts w:hint="eastAsia" w:ascii="微软雅黑" w:hAnsi="微软雅黑" w:eastAsia="微软雅黑" w:cs="微软雅黑"/>
          <w:color w:val="000000"/>
          <w:sz w:val="22"/>
          <w:szCs w:val="22"/>
          <w:highlight w:val="none"/>
          <w:lang w:val="en-US" w:eastAsia="zh-CN"/>
        </w:rPr>
        <w:t>17</w:t>
      </w:r>
      <w:r>
        <w:rPr>
          <w:rFonts w:hint="eastAsia" w:ascii="微软雅黑" w:hAnsi="微软雅黑" w:eastAsia="微软雅黑" w:cs="微软雅黑"/>
          <w:color w:val="000000"/>
          <w:sz w:val="22"/>
          <w:szCs w:val="22"/>
          <w:highlight w:val="none"/>
          <w:lang w:eastAsia="zh-CN"/>
        </w:rPr>
        <w:t>日</w:t>
      </w:r>
      <w:r>
        <w:rPr>
          <w:rFonts w:hint="eastAsia" w:ascii="微软雅黑" w:hAnsi="微软雅黑" w:eastAsia="微软雅黑" w:cs="微软雅黑"/>
          <w:color w:val="000000"/>
          <w:sz w:val="22"/>
          <w:szCs w:val="22"/>
          <w:highlight w:val="none"/>
          <w:lang w:val="en-US" w:eastAsia="zh-CN"/>
        </w:rPr>
        <w:t>0</w:t>
      </w:r>
      <w:r>
        <w:rPr>
          <w:rFonts w:hint="eastAsia" w:ascii="微软雅黑" w:hAnsi="微软雅黑" w:eastAsia="微软雅黑" w:cs="微软雅黑"/>
          <w:color w:val="000000"/>
          <w:sz w:val="22"/>
          <w:szCs w:val="22"/>
          <w:highlight w:val="none"/>
          <w:lang w:eastAsia="zh-CN"/>
        </w:rPr>
        <w:t>9时00分（北京时间）。</w:t>
      </w:r>
    </w:p>
    <w:p w14:paraId="6B711A0F">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outlineLvl w:val="9"/>
        <w:rPr>
          <w:rFonts w:hint="eastAsia" w:ascii="微软雅黑" w:hAnsi="微软雅黑" w:eastAsia="微软雅黑" w:cs="微软雅黑"/>
          <w:color w:val="000000"/>
          <w:sz w:val="22"/>
          <w:szCs w:val="22"/>
          <w:highlight w:val="none"/>
          <w:lang w:eastAsia="zh-CN"/>
        </w:rPr>
      </w:pPr>
      <w:r>
        <w:rPr>
          <w:rFonts w:hint="eastAsia" w:ascii="微软雅黑" w:hAnsi="微软雅黑" w:eastAsia="微软雅黑" w:cs="微软雅黑"/>
          <w:color w:val="000000"/>
          <w:sz w:val="22"/>
          <w:szCs w:val="22"/>
          <w:highlight w:val="none"/>
          <w:lang w:val="en-US" w:eastAsia="zh-CN"/>
        </w:rPr>
        <w:t>2、</w:t>
      </w:r>
      <w:r>
        <w:rPr>
          <w:rFonts w:hint="eastAsia" w:ascii="微软雅黑" w:hAnsi="微软雅黑" w:eastAsia="微软雅黑" w:cs="微软雅黑"/>
          <w:color w:val="000000"/>
          <w:sz w:val="22"/>
          <w:szCs w:val="22"/>
          <w:highlight w:val="none"/>
          <w:lang w:eastAsia="zh-CN"/>
        </w:rPr>
        <w:t>开标地点：延津县公共资源交易中心第</w:t>
      </w:r>
      <w:r>
        <w:rPr>
          <w:rFonts w:hint="eastAsia" w:ascii="微软雅黑" w:hAnsi="微软雅黑" w:eastAsia="微软雅黑" w:cs="微软雅黑"/>
          <w:color w:val="000000"/>
          <w:sz w:val="22"/>
          <w:szCs w:val="22"/>
          <w:highlight w:val="none"/>
          <w:lang w:val="en-US" w:eastAsia="zh-CN"/>
        </w:rPr>
        <w:t>一开</w:t>
      </w:r>
      <w:r>
        <w:rPr>
          <w:rFonts w:hint="eastAsia" w:ascii="微软雅黑" w:hAnsi="微软雅黑" w:eastAsia="微软雅黑" w:cs="微软雅黑"/>
          <w:color w:val="000000"/>
          <w:sz w:val="22"/>
          <w:szCs w:val="22"/>
          <w:highlight w:val="none"/>
          <w:lang w:eastAsia="zh-CN"/>
        </w:rPr>
        <w:t>标室。</w:t>
      </w:r>
    </w:p>
    <w:p w14:paraId="6A2969EA">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outlineLvl w:val="9"/>
        <w:rPr>
          <w:rFonts w:hint="eastAsia" w:ascii="微软雅黑" w:hAnsi="微软雅黑" w:eastAsia="微软雅黑" w:cs="微软雅黑"/>
          <w:color w:val="000000"/>
          <w:sz w:val="22"/>
          <w:szCs w:val="22"/>
          <w:lang w:eastAsia="zh-CN"/>
        </w:rPr>
      </w:pPr>
      <w:r>
        <w:rPr>
          <w:rFonts w:hint="eastAsia" w:ascii="微软雅黑" w:hAnsi="微软雅黑" w:eastAsia="微软雅黑" w:cs="微软雅黑"/>
          <w:color w:val="000000"/>
          <w:sz w:val="22"/>
          <w:szCs w:val="22"/>
          <w:lang w:val="en-US" w:eastAsia="zh-CN"/>
        </w:rPr>
        <w:t>3、</w:t>
      </w:r>
      <w:r>
        <w:rPr>
          <w:rFonts w:hint="eastAsia" w:ascii="微软雅黑" w:hAnsi="微软雅黑" w:eastAsia="微软雅黑" w:cs="微软雅黑"/>
          <w:color w:val="000000"/>
          <w:sz w:val="22"/>
          <w:szCs w:val="22"/>
          <w:lang w:eastAsia="zh-CN"/>
        </w:rPr>
        <w:t>投标文件的上传：加密投标文件应于投标文件递交截止时间前上传到新乡市公共资源交易中心电子交易平台上传投标文件菜单。</w:t>
      </w:r>
    </w:p>
    <w:p w14:paraId="085964EE">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outlineLvl w:val="9"/>
        <w:rPr>
          <w:rFonts w:hint="eastAsia" w:ascii="微软雅黑" w:hAnsi="微软雅黑" w:eastAsia="微软雅黑" w:cs="微软雅黑"/>
          <w:color w:val="000000"/>
          <w:sz w:val="22"/>
          <w:szCs w:val="22"/>
          <w:lang w:eastAsia="zh-CN"/>
        </w:rPr>
      </w:pPr>
      <w:r>
        <w:rPr>
          <w:rFonts w:hint="eastAsia" w:ascii="微软雅黑" w:hAnsi="微软雅黑" w:eastAsia="微软雅黑" w:cs="微软雅黑"/>
          <w:color w:val="000000"/>
          <w:sz w:val="22"/>
          <w:szCs w:val="22"/>
          <w:lang w:val="en-US" w:eastAsia="zh-CN"/>
        </w:rPr>
        <w:t>4、</w:t>
      </w:r>
      <w:r>
        <w:rPr>
          <w:rFonts w:hint="eastAsia" w:ascii="微软雅黑" w:hAnsi="微软雅黑" w:eastAsia="微软雅黑" w:cs="微软雅黑"/>
          <w:color w:val="000000"/>
          <w:sz w:val="22"/>
          <w:szCs w:val="22"/>
          <w:lang w:eastAsia="zh-CN"/>
        </w:rPr>
        <w:t xml:space="preserve"> 投标人须使用电子交易系统提供的投标文件制作工具进行电子投标文件的制作，并按要求上传经标证通或CA锁签章和加密的电子投标文件，加密电子投标文件逾期上传的，招标人不予受理。</w:t>
      </w:r>
    </w:p>
    <w:p w14:paraId="65038244">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outlineLvl w:val="9"/>
        <w:rPr>
          <w:rFonts w:hint="eastAsia" w:ascii="微软雅黑" w:hAnsi="微软雅黑" w:eastAsia="微软雅黑" w:cs="微软雅黑"/>
          <w:color w:val="000000"/>
          <w:sz w:val="22"/>
          <w:szCs w:val="22"/>
          <w:lang w:eastAsia="zh-CN"/>
        </w:rPr>
      </w:pPr>
      <w:r>
        <w:rPr>
          <w:rFonts w:hint="eastAsia" w:ascii="微软雅黑" w:hAnsi="微软雅黑" w:eastAsia="微软雅黑" w:cs="微软雅黑"/>
          <w:color w:val="000000"/>
          <w:sz w:val="22"/>
          <w:szCs w:val="22"/>
          <w:lang w:val="en-US" w:eastAsia="zh-CN"/>
        </w:rPr>
        <w:t>5、</w:t>
      </w:r>
      <w:r>
        <w:rPr>
          <w:rFonts w:hint="eastAsia" w:ascii="微软雅黑" w:hAnsi="微软雅黑" w:eastAsia="微软雅黑" w:cs="微软雅黑"/>
          <w:color w:val="000000"/>
          <w:sz w:val="22"/>
          <w:szCs w:val="22"/>
          <w:lang w:eastAsia="zh-CN"/>
        </w:rPr>
        <w:t>投标人编辑电子投标文件时，须用标证通和企业 CA 锁（包括法人CA锁）进行签章制作。</w:t>
      </w:r>
    </w:p>
    <w:p w14:paraId="3C917B84">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outlineLvl w:val="9"/>
        <w:rPr>
          <w:rFonts w:hint="eastAsia" w:ascii="微软雅黑" w:hAnsi="微软雅黑" w:eastAsia="微软雅黑" w:cs="微软雅黑"/>
          <w:color w:val="000000"/>
          <w:sz w:val="22"/>
          <w:szCs w:val="22"/>
          <w:lang w:eastAsia="zh-CN"/>
        </w:rPr>
      </w:pPr>
      <w:r>
        <w:rPr>
          <w:rFonts w:hint="eastAsia" w:ascii="微软雅黑" w:hAnsi="微软雅黑" w:eastAsia="微软雅黑" w:cs="微软雅黑"/>
          <w:color w:val="000000"/>
          <w:sz w:val="22"/>
          <w:szCs w:val="22"/>
          <w:lang w:val="en-US" w:eastAsia="zh-CN"/>
        </w:rPr>
        <w:t>6、</w:t>
      </w:r>
      <w:r>
        <w:rPr>
          <w:rFonts w:hint="eastAsia" w:ascii="微软雅黑" w:hAnsi="微软雅黑" w:eastAsia="微软雅黑" w:cs="微软雅黑"/>
          <w:color w:val="000000"/>
          <w:sz w:val="22"/>
          <w:szCs w:val="22"/>
          <w:lang w:eastAsia="zh-CN"/>
        </w:rPr>
        <w:t xml:space="preserve"> 本项目采用远程开标，投标人应登陆远程开标大厅远程解密，无需到开标现场。请投标人务必按照《智能开标大厅操作手册及视频》的要求设置参与不见面开标的电脑环境，否则由此可能引起的签到失败、解密失败或无法解密等问题由投标人自行承担；投标人可在开标时间之后系统内观看开标过程，并进行文件解密，答疑澄清；使用标证通的，投标人应在解密时间内扫描二维码进行解密；使用CA证书的，投标人应在解密时间内插入CA锁，输入密码进行解密；如果在解密时间内解密失败，可再次解密。投标人应在开标当天及时关注本项目的情况，如遇问题，请拨打技术服务单位（国泰新点）电话：0512-58188538。投标人需在开标截止时间后30分钟内完成解密，否则造成的一切后果由投标人自行负责。具体事宜请查阅“智能开标大厅”首页右上角“操作指南”。</w:t>
      </w:r>
    </w:p>
    <w:p w14:paraId="099EF064">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outlineLvl w:val="9"/>
        <w:rPr>
          <w:rFonts w:hint="eastAsia" w:ascii="微软雅黑" w:hAnsi="微软雅黑" w:eastAsia="微软雅黑" w:cs="微软雅黑"/>
          <w:color w:val="000000"/>
          <w:sz w:val="22"/>
          <w:szCs w:val="22"/>
          <w:lang w:eastAsia="zh-CN"/>
        </w:rPr>
      </w:pPr>
      <w:r>
        <w:rPr>
          <w:rFonts w:hint="eastAsia" w:ascii="微软雅黑" w:hAnsi="微软雅黑" w:eastAsia="微软雅黑" w:cs="微软雅黑"/>
          <w:color w:val="000000"/>
          <w:sz w:val="22"/>
          <w:szCs w:val="22"/>
          <w:lang w:eastAsia="zh-CN"/>
        </w:rPr>
        <w:t>（说明：1.投标人须进行网上招标文件下载。选择标证通或CA证书登录方式进入电子招投标交易系统，进行网上招标文件下载等操作。2.本项目将实行电子开标，请投标人前往新乡市公共资源交易中心网站下载最新版本的“投标文件制作软件（河南省版）”及“投标文件制作手册”，制作电子投标文件时必须使用“投标文件制作软件（河南省版）”，安装最新版投标文件制作工具（河南省版）前，请务必将电脑中安装的原投标文件制作工具（新乡版）完全卸载。）</w:t>
      </w:r>
    </w:p>
    <w:p w14:paraId="26453234">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outlineLvl w:val="9"/>
        <w:rPr>
          <w:rFonts w:hint="eastAsia" w:ascii="微软雅黑" w:hAnsi="微软雅黑" w:eastAsia="微软雅黑" w:cs="微软雅黑"/>
          <w:color w:val="000000"/>
          <w:sz w:val="22"/>
          <w:szCs w:val="22"/>
          <w:highlight w:val="none"/>
          <w:lang w:val="en-US" w:eastAsia="zh-CN"/>
        </w:rPr>
      </w:pPr>
      <w:r>
        <w:rPr>
          <w:rFonts w:hint="eastAsia" w:ascii="微软雅黑" w:hAnsi="微软雅黑" w:eastAsia="微软雅黑" w:cs="微软雅黑"/>
          <w:color w:val="000000"/>
          <w:sz w:val="22"/>
          <w:szCs w:val="22"/>
          <w:highlight w:val="none"/>
          <w:lang w:val="en-US" w:eastAsia="zh-CN"/>
        </w:rPr>
        <w:t>六、评标与定标</w:t>
      </w:r>
    </w:p>
    <w:p w14:paraId="654B41C5">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outlineLvl w:val="9"/>
        <w:rPr>
          <w:rFonts w:hint="eastAsia" w:ascii="微软雅黑" w:hAnsi="微软雅黑" w:eastAsia="微软雅黑" w:cs="微软雅黑"/>
          <w:color w:val="000000"/>
          <w:sz w:val="22"/>
          <w:szCs w:val="22"/>
          <w:highlight w:val="none"/>
          <w:lang w:val="en-US" w:eastAsia="zh-CN"/>
        </w:rPr>
      </w:pPr>
      <w:r>
        <w:rPr>
          <w:rFonts w:hint="eastAsia" w:ascii="微软雅黑" w:hAnsi="微软雅黑" w:eastAsia="微软雅黑" w:cs="微软雅黑"/>
          <w:color w:val="000000"/>
          <w:sz w:val="22"/>
          <w:szCs w:val="22"/>
          <w:highlight w:val="none"/>
          <w:lang w:val="en-US" w:eastAsia="zh-CN"/>
        </w:rPr>
        <w:t>1、评标和定标方法：本项目采用“评定分离”模式。评标方法：采用“综合评估法”；定标方法采用“核查随机法”。</w:t>
      </w:r>
    </w:p>
    <w:p w14:paraId="274E91D6">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outlineLvl w:val="9"/>
        <w:rPr>
          <w:rFonts w:hint="eastAsia" w:ascii="微软雅黑" w:hAnsi="微软雅黑" w:eastAsia="微软雅黑" w:cs="微软雅黑"/>
          <w:color w:val="000000"/>
          <w:sz w:val="22"/>
          <w:szCs w:val="22"/>
          <w:lang w:val="en-US" w:eastAsia="zh-CN"/>
        </w:rPr>
      </w:pPr>
      <w:r>
        <w:rPr>
          <w:rFonts w:hint="eastAsia" w:ascii="微软雅黑" w:hAnsi="微软雅黑" w:eastAsia="微软雅黑" w:cs="微软雅黑"/>
          <w:color w:val="000000"/>
          <w:sz w:val="22"/>
          <w:szCs w:val="22"/>
          <w:highlight w:val="none"/>
          <w:lang w:val="en-US" w:eastAsia="zh-CN"/>
        </w:rPr>
        <w:t>2、评定分离：是指将评标和定标分为两个环节。评标环节，由评标委员会按照招标文件规定的评标标准和方法独立开展评标，向招标人推荐中标候选人。定标环节，由招标人组建的定标委员会，根据招标文件规定的定标程序和方法，从推荐的中标候选人中按照程序与方法确定中标人</w:t>
      </w:r>
      <w:r>
        <w:rPr>
          <w:rFonts w:hint="eastAsia" w:ascii="微软雅黑" w:hAnsi="微软雅黑" w:eastAsia="微软雅黑" w:cs="微软雅黑"/>
          <w:color w:val="000000"/>
          <w:sz w:val="22"/>
          <w:szCs w:val="22"/>
          <w:lang w:val="en-US" w:eastAsia="zh-CN"/>
        </w:rPr>
        <w:t>。鼓励中标候选人的法定代表人或其授权委托代理人现场参加定标会议。</w:t>
      </w:r>
    </w:p>
    <w:p w14:paraId="3475A038">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outlineLvl w:val="9"/>
        <w:rPr>
          <w:rFonts w:hint="eastAsia" w:ascii="微软雅黑" w:hAnsi="微软雅黑" w:eastAsia="微软雅黑" w:cs="微软雅黑"/>
          <w:color w:val="000000"/>
          <w:sz w:val="22"/>
          <w:szCs w:val="22"/>
          <w:lang w:val="en-US" w:eastAsia="zh-CN"/>
        </w:rPr>
      </w:pPr>
      <w:r>
        <w:rPr>
          <w:rFonts w:hint="eastAsia" w:ascii="微软雅黑" w:hAnsi="微软雅黑" w:eastAsia="微软雅黑" w:cs="微软雅黑"/>
          <w:color w:val="000000"/>
          <w:sz w:val="22"/>
          <w:szCs w:val="22"/>
          <w:lang w:val="en-US" w:eastAsia="zh-CN"/>
        </w:rPr>
        <w:t>3、定标时间:招标人应当在收到评标报告10日内完成定标工作。</w:t>
      </w:r>
    </w:p>
    <w:p w14:paraId="69C05DAE">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outlineLvl w:val="9"/>
        <w:rPr>
          <w:rFonts w:hint="eastAsia" w:ascii="微软雅黑" w:hAnsi="微软雅黑" w:eastAsia="微软雅黑" w:cs="微软雅黑"/>
          <w:color w:val="000000"/>
          <w:sz w:val="22"/>
          <w:szCs w:val="22"/>
          <w:lang w:val="en-US" w:eastAsia="zh-CN"/>
        </w:rPr>
      </w:pPr>
      <w:r>
        <w:rPr>
          <w:rFonts w:hint="eastAsia" w:ascii="微软雅黑" w:hAnsi="微软雅黑" w:eastAsia="微软雅黑" w:cs="微软雅黑"/>
          <w:color w:val="000000"/>
          <w:sz w:val="22"/>
          <w:szCs w:val="22"/>
          <w:lang w:val="en-US" w:eastAsia="zh-CN"/>
        </w:rPr>
        <w:t>4、定标地点:定标会议应在延津县公共资源交易中心按流程进行，全程录音录像，并存档备查。不能按时完成定标工作的，应当通过公共资源交易平台发布延期原因和最终定标时间。</w:t>
      </w:r>
    </w:p>
    <w:p w14:paraId="3C02A53D">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outlineLvl w:val="9"/>
        <w:rPr>
          <w:rFonts w:hint="default" w:ascii="微软雅黑" w:hAnsi="微软雅黑" w:eastAsia="微软雅黑" w:cs="微软雅黑"/>
          <w:color w:val="000000"/>
          <w:sz w:val="22"/>
          <w:szCs w:val="22"/>
          <w:lang w:val="en-US" w:eastAsia="zh-CN"/>
        </w:rPr>
      </w:pPr>
      <w:r>
        <w:rPr>
          <w:rFonts w:hint="eastAsia" w:ascii="微软雅黑" w:hAnsi="微软雅黑" w:eastAsia="微软雅黑" w:cs="微软雅黑"/>
          <w:color w:val="000000"/>
          <w:sz w:val="22"/>
          <w:szCs w:val="22"/>
          <w:lang w:val="en-US" w:eastAsia="zh-CN"/>
        </w:rPr>
        <w:t>5、定标会议具体时间及地点以中标候选人公示为准。</w:t>
      </w:r>
    </w:p>
    <w:p w14:paraId="35322812">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outlineLvl w:val="9"/>
        <w:rPr>
          <w:rFonts w:hint="eastAsia" w:ascii="微软雅黑" w:hAnsi="微软雅黑" w:eastAsia="微软雅黑" w:cs="微软雅黑"/>
          <w:color w:val="000000"/>
          <w:sz w:val="22"/>
          <w:szCs w:val="22"/>
          <w:lang w:eastAsia="zh-CN"/>
        </w:rPr>
      </w:pPr>
      <w:r>
        <w:rPr>
          <w:rFonts w:hint="eastAsia" w:ascii="微软雅黑" w:hAnsi="微软雅黑" w:eastAsia="微软雅黑" w:cs="微软雅黑"/>
          <w:color w:val="000000"/>
          <w:sz w:val="22"/>
          <w:szCs w:val="22"/>
          <w:lang w:val="en-US" w:eastAsia="zh-CN"/>
        </w:rPr>
        <w:t>七、</w:t>
      </w:r>
      <w:r>
        <w:rPr>
          <w:rFonts w:hint="eastAsia" w:ascii="微软雅黑" w:hAnsi="微软雅黑" w:eastAsia="微软雅黑" w:cs="微软雅黑"/>
          <w:color w:val="000000"/>
          <w:sz w:val="22"/>
          <w:szCs w:val="22"/>
          <w:lang w:eastAsia="zh-CN"/>
        </w:rPr>
        <w:t>发布公告的媒介</w:t>
      </w:r>
    </w:p>
    <w:p w14:paraId="632D01E3">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outlineLvl w:val="9"/>
        <w:rPr>
          <w:rFonts w:hint="eastAsia" w:ascii="微软雅黑" w:hAnsi="微软雅黑" w:eastAsia="微软雅黑" w:cs="微软雅黑"/>
          <w:color w:val="000000"/>
          <w:sz w:val="22"/>
          <w:szCs w:val="22"/>
          <w:highlight w:val="none"/>
        </w:rPr>
      </w:pPr>
      <w:r>
        <w:rPr>
          <w:rFonts w:hint="eastAsia" w:ascii="微软雅黑" w:hAnsi="微软雅黑" w:eastAsia="微软雅黑" w:cs="微软雅黑"/>
          <w:color w:val="000000"/>
          <w:sz w:val="22"/>
          <w:szCs w:val="22"/>
          <w:highlight w:val="none"/>
        </w:rPr>
        <w:t>本次招标公告同时在《</w:t>
      </w:r>
      <w:r>
        <w:rPr>
          <w:rFonts w:hint="eastAsia" w:ascii="微软雅黑" w:hAnsi="微软雅黑" w:eastAsia="微软雅黑" w:cs="微软雅黑"/>
          <w:color w:val="000000"/>
          <w:sz w:val="22"/>
          <w:szCs w:val="22"/>
          <w:highlight w:val="none"/>
          <w:lang w:val="en-US" w:eastAsia="zh-CN"/>
        </w:rPr>
        <w:t>中国</w:t>
      </w:r>
      <w:r>
        <w:rPr>
          <w:rFonts w:hint="eastAsia" w:ascii="微软雅黑" w:hAnsi="微软雅黑" w:eastAsia="微软雅黑" w:cs="微软雅黑"/>
          <w:color w:val="000000"/>
          <w:sz w:val="22"/>
          <w:szCs w:val="22"/>
          <w:highlight w:val="none"/>
        </w:rPr>
        <w:t>招标投标公共服务平台》、《河南省政府采购网》、《新乡市政府采购网》和《</w:t>
      </w:r>
      <w:r>
        <w:rPr>
          <w:rFonts w:hint="eastAsia" w:ascii="微软雅黑" w:hAnsi="微软雅黑" w:eastAsia="微软雅黑" w:cs="微软雅黑"/>
          <w:color w:val="000000"/>
          <w:sz w:val="22"/>
          <w:szCs w:val="22"/>
          <w:highlight w:val="none"/>
          <w:lang w:eastAsia="zh-CN"/>
        </w:rPr>
        <w:t>新乡市公共资源交易中心</w:t>
      </w:r>
      <w:r>
        <w:rPr>
          <w:rFonts w:hint="eastAsia" w:ascii="微软雅黑" w:hAnsi="微软雅黑" w:eastAsia="微软雅黑" w:cs="微软雅黑"/>
          <w:color w:val="000000"/>
          <w:sz w:val="22"/>
          <w:szCs w:val="22"/>
          <w:highlight w:val="none"/>
        </w:rPr>
        <w:t>网》上发布。</w:t>
      </w:r>
    </w:p>
    <w:p w14:paraId="414D28F3">
      <w:pPr>
        <w:keepNext w:val="0"/>
        <w:keepLines w:val="0"/>
        <w:pageBreakBefore w:val="0"/>
        <w:widowControl w:val="0"/>
        <w:numPr>
          <w:ilvl w:val="0"/>
          <w:numId w:val="2"/>
        </w:numPr>
        <w:kinsoku/>
        <w:overflowPunct/>
        <w:topLinePunct w:val="0"/>
        <w:autoSpaceDE/>
        <w:autoSpaceDN/>
        <w:bidi w:val="0"/>
        <w:adjustRightInd/>
        <w:snapToGrid/>
        <w:spacing w:line="440" w:lineRule="exact"/>
        <w:ind w:firstLine="440" w:firstLineChars="200"/>
        <w:textAlignment w:val="auto"/>
        <w:outlineLvl w:val="9"/>
        <w:rPr>
          <w:rFonts w:hint="eastAsia" w:ascii="微软雅黑" w:hAnsi="微软雅黑" w:eastAsia="微软雅黑" w:cs="微软雅黑"/>
          <w:color w:val="000000"/>
          <w:sz w:val="22"/>
          <w:szCs w:val="22"/>
          <w:lang w:val="en-US" w:eastAsia="zh-CN"/>
        </w:rPr>
      </w:pPr>
      <w:r>
        <w:rPr>
          <w:rFonts w:hint="eastAsia" w:ascii="微软雅黑" w:hAnsi="微软雅黑" w:eastAsia="微软雅黑" w:cs="微软雅黑"/>
          <w:color w:val="000000"/>
          <w:sz w:val="22"/>
          <w:szCs w:val="22"/>
          <w:lang w:val="en-US" w:eastAsia="zh-CN"/>
        </w:rPr>
        <w:t>本次招标联系事项（受理异议的联系人及联系电话）</w:t>
      </w:r>
    </w:p>
    <w:p w14:paraId="028DB9E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outlineLvl w:val="9"/>
        <w:rPr>
          <w:rFonts w:hint="eastAsia" w:ascii="微软雅黑" w:hAnsi="微软雅黑" w:eastAsia="微软雅黑" w:cs="微软雅黑"/>
          <w:color w:val="000000"/>
          <w:sz w:val="22"/>
          <w:szCs w:val="22"/>
          <w:lang w:val="en-US" w:eastAsia="zh-CN"/>
        </w:rPr>
      </w:pPr>
      <w:r>
        <w:rPr>
          <w:rFonts w:hint="eastAsia" w:ascii="微软雅黑" w:hAnsi="微软雅黑" w:eastAsia="微软雅黑" w:cs="微软雅黑"/>
          <w:color w:val="000000"/>
          <w:sz w:val="22"/>
          <w:szCs w:val="22"/>
          <w:lang w:val="en-US" w:eastAsia="zh-CN"/>
        </w:rPr>
        <w:t xml:space="preserve">招标人（异议受理单位）：延津县交通道路运输服务中心  </w:t>
      </w:r>
    </w:p>
    <w:p w14:paraId="5B55C303">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outlineLvl w:val="9"/>
        <w:rPr>
          <w:rFonts w:hint="eastAsia" w:ascii="微软雅黑" w:hAnsi="微软雅黑" w:eastAsia="微软雅黑" w:cs="微软雅黑"/>
          <w:color w:val="000000"/>
          <w:sz w:val="22"/>
          <w:szCs w:val="22"/>
          <w:lang w:val="en-US" w:eastAsia="zh-CN"/>
        </w:rPr>
      </w:pPr>
      <w:r>
        <w:rPr>
          <w:rFonts w:hint="eastAsia" w:ascii="微软雅黑" w:hAnsi="微软雅黑" w:eastAsia="微软雅黑" w:cs="微软雅黑"/>
          <w:color w:val="000000"/>
          <w:sz w:val="22"/>
          <w:szCs w:val="22"/>
          <w:lang w:val="en-US" w:eastAsia="zh-CN"/>
        </w:rPr>
        <w:t>地  址：延津县东安大道</w:t>
      </w:r>
    </w:p>
    <w:p w14:paraId="051EE8C7">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outlineLvl w:val="9"/>
        <w:rPr>
          <w:rFonts w:hint="default" w:ascii="微软雅黑" w:hAnsi="微软雅黑" w:eastAsia="微软雅黑" w:cs="微软雅黑"/>
          <w:color w:val="000000"/>
          <w:sz w:val="22"/>
          <w:szCs w:val="22"/>
          <w:lang w:val="en-US" w:eastAsia="zh-CN"/>
        </w:rPr>
      </w:pPr>
      <w:r>
        <w:rPr>
          <w:rFonts w:hint="eastAsia" w:ascii="微软雅黑" w:hAnsi="微软雅黑" w:eastAsia="微软雅黑" w:cs="微软雅黑"/>
          <w:color w:val="000000"/>
          <w:sz w:val="22"/>
          <w:szCs w:val="22"/>
          <w:lang w:val="en-US" w:eastAsia="zh-CN"/>
        </w:rPr>
        <w:t>联系人：杨中旗</w:t>
      </w:r>
    </w:p>
    <w:p w14:paraId="1F91D248">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outlineLvl w:val="9"/>
        <w:rPr>
          <w:rFonts w:hint="eastAsia" w:ascii="微软雅黑" w:hAnsi="微软雅黑" w:eastAsia="微软雅黑" w:cs="微软雅黑"/>
          <w:color w:val="000000"/>
          <w:sz w:val="22"/>
          <w:szCs w:val="22"/>
          <w:lang w:val="en-US" w:eastAsia="zh-CN"/>
        </w:rPr>
      </w:pPr>
      <w:r>
        <w:rPr>
          <w:rFonts w:hint="eastAsia" w:ascii="微软雅黑" w:hAnsi="微软雅黑" w:eastAsia="微软雅黑" w:cs="微软雅黑"/>
          <w:color w:val="000000"/>
          <w:sz w:val="22"/>
          <w:szCs w:val="22"/>
          <w:lang w:val="en-US" w:eastAsia="zh-CN"/>
        </w:rPr>
        <w:t>电  话：0373-7683656</w:t>
      </w:r>
    </w:p>
    <w:p w14:paraId="75331D5E">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outlineLvl w:val="9"/>
        <w:rPr>
          <w:rFonts w:hint="eastAsia" w:ascii="微软雅黑" w:hAnsi="微软雅黑" w:eastAsia="微软雅黑" w:cs="微软雅黑"/>
          <w:color w:val="000000"/>
          <w:sz w:val="22"/>
          <w:szCs w:val="22"/>
          <w:lang w:val="en-US" w:eastAsia="zh-CN"/>
        </w:rPr>
      </w:pPr>
      <w:r>
        <w:rPr>
          <w:rFonts w:hint="eastAsia" w:ascii="微软雅黑" w:hAnsi="微软雅黑" w:eastAsia="微软雅黑" w:cs="微软雅黑"/>
          <w:color w:val="000000"/>
          <w:sz w:val="22"/>
          <w:szCs w:val="22"/>
          <w:lang w:val="en-US" w:eastAsia="zh-CN"/>
        </w:rPr>
        <w:t>招标代理机构：河南新时代工程管理有限公司</w:t>
      </w:r>
    </w:p>
    <w:p w14:paraId="46DC78DE">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outlineLvl w:val="9"/>
        <w:rPr>
          <w:rFonts w:hint="eastAsia" w:ascii="微软雅黑" w:hAnsi="微软雅黑" w:eastAsia="微软雅黑" w:cs="微软雅黑"/>
          <w:color w:val="000000"/>
          <w:sz w:val="22"/>
          <w:szCs w:val="22"/>
          <w:lang w:val="en-US" w:eastAsia="zh-CN"/>
        </w:rPr>
      </w:pPr>
      <w:r>
        <w:rPr>
          <w:rFonts w:hint="eastAsia" w:ascii="微软雅黑" w:hAnsi="微软雅黑" w:eastAsia="微软雅黑" w:cs="微软雅黑"/>
          <w:color w:val="000000"/>
          <w:sz w:val="22"/>
          <w:szCs w:val="22"/>
          <w:lang w:val="en-US" w:eastAsia="zh-CN"/>
        </w:rPr>
        <w:t>项目负责人：邵慧灵</w:t>
      </w:r>
    </w:p>
    <w:p w14:paraId="06A46D1D">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outlineLvl w:val="9"/>
        <w:rPr>
          <w:rFonts w:hint="eastAsia" w:ascii="微软雅黑" w:hAnsi="微软雅黑" w:eastAsia="微软雅黑" w:cs="微软雅黑"/>
          <w:color w:val="000000"/>
          <w:sz w:val="22"/>
          <w:szCs w:val="22"/>
          <w:lang w:val="en-US" w:eastAsia="zh-CN"/>
        </w:rPr>
      </w:pPr>
      <w:r>
        <w:rPr>
          <w:rFonts w:hint="eastAsia" w:ascii="微软雅黑" w:hAnsi="微软雅黑" w:eastAsia="微软雅黑" w:cs="微软雅黑"/>
          <w:color w:val="000000"/>
          <w:sz w:val="22"/>
          <w:szCs w:val="22"/>
          <w:lang w:val="en-US" w:eastAsia="zh-CN"/>
        </w:rPr>
        <w:t>地  址：河南省新乡市高新区新飞大道98号金谷枫上9楼910室</w:t>
      </w:r>
    </w:p>
    <w:p w14:paraId="51AE728B">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outlineLvl w:val="9"/>
        <w:rPr>
          <w:rFonts w:hint="eastAsia" w:ascii="微软雅黑" w:hAnsi="微软雅黑" w:eastAsia="微软雅黑" w:cs="微软雅黑"/>
          <w:color w:val="000000"/>
          <w:sz w:val="22"/>
          <w:szCs w:val="22"/>
          <w:lang w:val="en-US" w:eastAsia="zh-CN"/>
        </w:rPr>
      </w:pPr>
      <w:r>
        <w:rPr>
          <w:rFonts w:hint="eastAsia" w:ascii="微软雅黑" w:hAnsi="微软雅黑" w:eastAsia="微软雅黑" w:cs="微软雅黑"/>
          <w:color w:val="000000"/>
          <w:sz w:val="22"/>
          <w:szCs w:val="22"/>
          <w:lang w:val="en-US" w:eastAsia="zh-CN"/>
        </w:rPr>
        <w:t>联系人：邵慧灵</w:t>
      </w:r>
    </w:p>
    <w:p w14:paraId="63D05709">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outlineLvl w:val="9"/>
        <w:rPr>
          <w:rFonts w:hint="eastAsia" w:ascii="微软雅黑" w:hAnsi="微软雅黑" w:eastAsia="微软雅黑" w:cs="微软雅黑"/>
          <w:color w:val="000000"/>
          <w:sz w:val="22"/>
          <w:szCs w:val="22"/>
          <w:lang w:val="en-US" w:eastAsia="zh-CN"/>
        </w:rPr>
      </w:pPr>
      <w:r>
        <w:rPr>
          <w:rFonts w:hint="eastAsia" w:ascii="微软雅黑" w:hAnsi="微软雅黑" w:eastAsia="微软雅黑" w:cs="微软雅黑"/>
          <w:color w:val="000000"/>
          <w:sz w:val="22"/>
          <w:szCs w:val="22"/>
          <w:lang w:val="en-US" w:eastAsia="zh-CN"/>
        </w:rPr>
        <w:t>电  话：15516547776</w:t>
      </w:r>
    </w:p>
    <w:p w14:paraId="44C0C5A5">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outlineLvl w:val="9"/>
        <w:rPr>
          <w:rFonts w:hint="eastAsia" w:ascii="微软雅黑" w:hAnsi="微软雅黑" w:eastAsia="微软雅黑" w:cs="微软雅黑"/>
          <w:color w:val="000000"/>
          <w:sz w:val="22"/>
          <w:szCs w:val="22"/>
          <w:lang w:val="en-US" w:eastAsia="zh-CN"/>
        </w:rPr>
      </w:pPr>
      <w:r>
        <w:rPr>
          <w:rFonts w:hint="eastAsia" w:ascii="微软雅黑" w:hAnsi="微软雅黑" w:eastAsia="微软雅黑" w:cs="微软雅黑"/>
          <w:color w:val="000000"/>
          <w:sz w:val="22"/>
          <w:szCs w:val="22"/>
          <w:lang w:val="en-US" w:eastAsia="zh-CN"/>
        </w:rPr>
        <w:t xml:space="preserve">监督单位（投诉受理单位）：延津县交通运输局   </w:t>
      </w:r>
    </w:p>
    <w:p w14:paraId="11664853">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outlineLvl w:val="9"/>
        <w:rPr>
          <w:rFonts w:hint="eastAsia" w:ascii="微软雅黑" w:hAnsi="微软雅黑" w:eastAsia="微软雅黑" w:cs="微软雅黑"/>
          <w:color w:val="000000"/>
          <w:sz w:val="22"/>
          <w:szCs w:val="22"/>
          <w:lang w:val="en-US" w:eastAsia="zh-CN"/>
        </w:rPr>
      </w:pPr>
      <w:r>
        <w:rPr>
          <w:rFonts w:hint="eastAsia" w:ascii="微软雅黑" w:hAnsi="微软雅黑" w:eastAsia="微软雅黑" w:cs="微软雅黑"/>
          <w:color w:val="000000"/>
          <w:sz w:val="22"/>
          <w:szCs w:val="22"/>
          <w:lang w:val="en-US" w:eastAsia="zh-CN"/>
        </w:rPr>
        <w:t>地  址：河南省新乡市延津县东安大道(老党校院内)</w:t>
      </w:r>
    </w:p>
    <w:p w14:paraId="507ADC02">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outlineLvl w:val="9"/>
        <w:rPr>
          <w:rFonts w:hint="eastAsia" w:ascii="微软雅黑" w:hAnsi="微软雅黑" w:eastAsia="微软雅黑" w:cs="微软雅黑"/>
          <w:color w:val="000000"/>
          <w:sz w:val="22"/>
          <w:szCs w:val="22"/>
          <w:lang w:val="en-US" w:eastAsia="zh-CN"/>
        </w:rPr>
      </w:pPr>
      <w:r>
        <w:rPr>
          <w:rFonts w:hint="eastAsia" w:ascii="微软雅黑" w:hAnsi="微软雅黑" w:eastAsia="微软雅黑" w:cs="微软雅黑"/>
          <w:color w:val="000000"/>
          <w:sz w:val="22"/>
          <w:szCs w:val="22"/>
          <w:lang w:val="en-US" w:eastAsia="zh-CN"/>
        </w:rPr>
        <w:t xml:space="preserve">联系人：袁正绍    </w:t>
      </w:r>
    </w:p>
    <w:p w14:paraId="5F09ACF2">
      <w:pPr>
        <w:keepNext w:val="0"/>
        <w:keepLines w:val="0"/>
        <w:pageBreakBefore w:val="0"/>
        <w:widowControl w:val="0"/>
        <w:kinsoku/>
        <w:overflowPunct/>
        <w:topLinePunct w:val="0"/>
        <w:autoSpaceDE/>
        <w:autoSpaceDN/>
        <w:bidi w:val="0"/>
        <w:adjustRightInd/>
        <w:snapToGrid/>
        <w:spacing w:line="440" w:lineRule="exact"/>
        <w:ind w:firstLine="440" w:firstLineChars="200"/>
        <w:textAlignment w:val="auto"/>
        <w:outlineLvl w:val="9"/>
        <w:rPr>
          <w:rFonts w:hint="eastAsia" w:ascii="微软雅黑" w:hAnsi="微软雅黑" w:eastAsia="微软雅黑" w:cs="微软雅黑"/>
          <w:color w:val="000000"/>
          <w:sz w:val="22"/>
          <w:szCs w:val="22"/>
          <w:lang w:val="en-US" w:eastAsia="zh-CN"/>
        </w:rPr>
      </w:pPr>
      <w:r>
        <w:rPr>
          <w:rFonts w:hint="eastAsia" w:ascii="微软雅黑" w:hAnsi="微软雅黑" w:eastAsia="微软雅黑" w:cs="微软雅黑"/>
          <w:color w:val="000000"/>
          <w:sz w:val="22"/>
          <w:szCs w:val="22"/>
          <w:lang w:val="en-US" w:eastAsia="zh-CN"/>
        </w:rPr>
        <w:t>电  话：13781917081</w:t>
      </w:r>
    </w:p>
    <w:p w14:paraId="535DB021">
      <w:pPr>
        <w:spacing w:line="440" w:lineRule="exact"/>
        <w:ind w:firstLine="440" w:firstLineChars="200"/>
        <w:jc w:val="left"/>
        <w:outlineLvl w:val="9"/>
        <w:rPr>
          <w:rFonts w:hint="eastAsia" w:ascii="微软雅黑" w:hAnsi="微软雅黑" w:eastAsia="微软雅黑" w:cs="微软雅黑"/>
          <w:color w:val="000000"/>
          <w:sz w:val="22"/>
          <w:szCs w:val="22"/>
          <w:highlight w:val="none"/>
          <w:lang w:eastAsia="zh-CN"/>
        </w:rPr>
      </w:pPr>
    </w:p>
    <w:p w14:paraId="1BBFCB58">
      <w:pPr>
        <w:spacing w:line="440" w:lineRule="exact"/>
        <w:ind w:firstLine="440" w:firstLineChars="200"/>
        <w:jc w:val="left"/>
        <w:outlineLvl w:val="9"/>
        <w:rPr>
          <w:rFonts w:hint="eastAsia" w:ascii="微软雅黑" w:hAnsi="微软雅黑" w:eastAsia="微软雅黑" w:cs="微软雅黑"/>
          <w:color w:val="000000"/>
          <w:sz w:val="22"/>
          <w:szCs w:val="22"/>
          <w:highlight w:val="none"/>
          <w:lang w:eastAsia="zh-CN"/>
        </w:rPr>
      </w:pPr>
    </w:p>
    <w:p w14:paraId="5D33903E">
      <w:pPr>
        <w:spacing w:line="440" w:lineRule="exact"/>
        <w:ind w:firstLine="440" w:firstLineChars="200"/>
        <w:jc w:val="right"/>
        <w:outlineLvl w:val="9"/>
        <w:rPr>
          <w:rFonts w:hint="eastAsia" w:ascii="微软雅黑" w:hAnsi="微软雅黑" w:eastAsia="微软雅黑" w:cs="微软雅黑"/>
          <w:color w:val="000000"/>
          <w:sz w:val="22"/>
          <w:szCs w:val="22"/>
          <w:highlight w:val="none"/>
          <w:lang w:eastAsia="zh-CN"/>
        </w:rPr>
      </w:pPr>
    </w:p>
    <w:p w14:paraId="7487802F">
      <w:pPr>
        <w:jc w:val="right"/>
        <w:rPr>
          <w:rFonts w:hint="eastAsia" w:ascii="微软雅黑" w:hAnsi="微软雅黑" w:eastAsia="微软雅黑" w:cs="微软雅黑"/>
          <w:color w:val="000000"/>
          <w:sz w:val="22"/>
          <w:szCs w:val="22"/>
          <w:highlight w:val="none"/>
          <w:lang w:eastAsia="zh-CN"/>
        </w:rPr>
      </w:pPr>
      <w:r>
        <w:rPr>
          <w:rFonts w:hint="eastAsia" w:ascii="微软雅黑" w:hAnsi="微软雅黑" w:eastAsia="微软雅黑" w:cs="微软雅黑"/>
          <w:color w:val="000000"/>
          <w:sz w:val="22"/>
          <w:szCs w:val="22"/>
          <w:highlight w:val="none"/>
          <w:lang w:eastAsia="zh-CN"/>
        </w:rPr>
        <w:t>河南新时代工程管理有限公司</w:t>
      </w:r>
    </w:p>
    <w:p w14:paraId="3A6ED82B">
      <w:pPr>
        <w:jc w:val="right"/>
        <w:rPr>
          <w:rFonts w:hint="eastAsia" w:ascii="Calibri" w:hAnsi="Calibri" w:eastAsia="宋体" w:cs="Times New Roman"/>
          <w:lang w:val="en-US" w:eastAsia="zh-CN"/>
        </w:rPr>
      </w:pPr>
      <w:r>
        <w:rPr>
          <w:rFonts w:hint="eastAsia" w:ascii="微软雅黑" w:hAnsi="微软雅黑" w:eastAsia="微软雅黑" w:cs="微软雅黑"/>
          <w:color w:val="000000"/>
          <w:sz w:val="22"/>
          <w:szCs w:val="22"/>
        </w:rPr>
        <w:t>202</w:t>
      </w:r>
      <w:r>
        <w:rPr>
          <w:rFonts w:hint="eastAsia" w:ascii="微软雅黑" w:hAnsi="微软雅黑" w:eastAsia="微软雅黑" w:cs="微软雅黑"/>
          <w:color w:val="000000"/>
          <w:sz w:val="22"/>
          <w:szCs w:val="22"/>
          <w:lang w:val="en-US" w:eastAsia="zh-CN"/>
        </w:rPr>
        <w:t>6</w:t>
      </w:r>
      <w:r>
        <w:rPr>
          <w:rFonts w:hint="eastAsia" w:ascii="微软雅黑" w:hAnsi="微软雅黑" w:eastAsia="微软雅黑" w:cs="微软雅黑"/>
          <w:color w:val="000000"/>
          <w:sz w:val="22"/>
          <w:szCs w:val="22"/>
        </w:rPr>
        <w:t>年</w:t>
      </w:r>
      <w:r>
        <w:rPr>
          <w:rFonts w:hint="eastAsia" w:ascii="微软雅黑" w:hAnsi="微软雅黑" w:eastAsia="微软雅黑" w:cs="微软雅黑"/>
          <w:color w:val="000000"/>
          <w:sz w:val="22"/>
          <w:szCs w:val="22"/>
          <w:lang w:val="en-US" w:eastAsia="zh-CN"/>
        </w:rPr>
        <w:t>5</w:t>
      </w:r>
      <w:r>
        <w:rPr>
          <w:rFonts w:hint="eastAsia" w:ascii="微软雅黑" w:hAnsi="微软雅黑" w:eastAsia="微软雅黑" w:cs="微软雅黑"/>
          <w:color w:val="000000"/>
          <w:sz w:val="22"/>
          <w:szCs w:val="22"/>
        </w:rPr>
        <w:t>月</w:t>
      </w:r>
      <w:r>
        <w:rPr>
          <w:rFonts w:hint="eastAsia" w:ascii="微软雅黑" w:hAnsi="微软雅黑" w:eastAsia="微软雅黑" w:cs="微软雅黑"/>
          <w:color w:val="000000"/>
          <w:sz w:val="22"/>
          <w:szCs w:val="22"/>
          <w:lang w:val="en-US" w:eastAsia="zh-CN"/>
        </w:rPr>
        <w:t>27</w:t>
      </w:r>
      <w:r>
        <w:rPr>
          <w:rFonts w:hint="eastAsia" w:ascii="微软雅黑" w:hAnsi="微软雅黑" w:eastAsia="微软雅黑" w:cs="微软雅黑"/>
          <w:color w:val="000000"/>
          <w:sz w:val="22"/>
          <w:szCs w:val="22"/>
        </w:rPr>
        <w:t>日</w:t>
      </w:r>
    </w:p>
    <w:p w14:paraId="5B886EB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0E84EC"/>
    <w:multiLevelType w:val="singleLevel"/>
    <w:tmpl w:val="330E84EC"/>
    <w:lvl w:ilvl="0" w:tentative="0">
      <w:start w:val="8"/>
      <w:numFmt w:val="chineseCounting"/>
      <w:suff w:val="nothing"/>
      <w:lvlText w:val="%1、"/>
      <w:lvlJc w:val="left"/>
      <w:rPr>
        <w:rFonts w:hint="eastAsia"/>
      </w:rPr>
    </w:lvl>
  </w:abstractNum>
  <w:abstractNum w:abstractNumId="1">
    <w:nsid w:val="5F1815FA"/>
    <w:multiLevelType w:val="singleLevel"/>
    <w:tmpl w:val="5F1815FA"/>
    <w:lvl w:ilvl="0" w:tentative="0">
      <w:start w:val="1"/>
      <w:numFmt w:val="decimal"/>
      <w:suff w:val="nothing"/>
      <w:lvlText w:val="%1、"/>
      <w:lvlJc w:val="left"/>
      <w:pPr>
        <w:ind w:left="-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70600A"/>
    <w:rsid w:val="63706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next w:val="1"/>
    <w:uiPriority w:val="99"/>
    <w:pPr>
      <w:widowControl w:val="0"/>
      <w:spacing w:after="120"/>
      <w:ind w:left="200" w:leftChars="200" w:firstLine="420" w:firstLineChars="200"/>
      <w:jc w:val="both"/>
    </w:pPr>
    <w:rPr>
      <w:rFonts w:ascii="Times New Roman" w:hAnsi="Times New Roman" w:eastAsia="宋体" w:cs="Times New Roman"/>
      <w:kern w:val="0"/>
      <w:sz w:val="24"/>
      <w:szCs w:val="24"/>
      <w:lang w:val="en-US" w:eastAsia="zh-CN" w:bidi="ar-SA"/>
    </w:rPr>
  </w:style>
  <w:style w:type="paragraph" w:styleId="3">
    <w:name w:val="Body Text Indent"/>
    <w:next w:val="1"/>
    <w:uiPriority w:val="99"/>
    <w:pPr>
      <w:widowControl w:val="0"/>
      <w:spacing w:after="120"/>
      <w:ind w:left="200" w:leftChars="200"/>
      <w:jc w:val="both"/>
    </w:pPr>
    <w:rPr>
      <w:rFonts w:ascii="Times New Roman" w:hAnsi="Times New Roman" w:eastAsia="宋体"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2026-05-27T07:54:00Z</dcterms:created>
  <dc:creator>Administrator</dc:creator>
  <cp:lastModifiedBy>Administrator</cp:lastModifiedBy>
  <dcterms:modified xsi:type="dcterms:W3CDTF">2026-05-27T07:55:14Z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0C434DF48EFA408FA6A8EA592173E8D3_11</vt:lpwstr>
  </property>
  <property fmtid="{D5CDD505-2E9C-101B-9397-08002B2CF9AE}" pid="4" name="KSOTemplateDocerSaveRecord">
    <vt:lpwstr>eyJoZGlkIjoiNjg1YjliOTBhYThiNDU3ODY4MjExM2ZmOGU4ZWNmMjQiLCJ1c2VySWQiOiIxMzE5MTQyMzg0In0=</vt:lpwstr>
  </property>
</Properties>
</file>