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8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延津县交通道路运输服务中心延津县2026年农村公路基础设施建设项目</w:t>
      </w:r>
    </w:p>
    <w:p w14:paraId="1924D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ascii="Segoe UI" w:hAnsi="Segoe UI" w:eastAsia="Segoe UI" w:cs="Segoe UI"/>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kern w:val="0"/>
          <w:sz w:val="24"/>
          <w:szCs w:val="24"/>
          <w:bdr w:val="none" w:color="auto" w:sz="0" w:space="0"/>
          <w:lang w:val="en-US" w:eastAsia="zh-CN" w:bidi="ar"/>
        </w:rPr>
        <w:t>结果公示</w:t>
      </w:r>
    </w:p>
    <w:p w14:paraId="53FA2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bookmarkStart w:id="0" w:name="_GoBack"/>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河南新时代工程管理有限公司受延津县交通道路运输服务中心的委托，对延津县交通道路运输服务中心延津县2026年农村公路基础设施建设项目进行了公开招标，按规定程序进行了开标、评标、中标候选人公示及定标，现就本次招标的中标结果公布如下：</w:t>
      </w:r>
    </w:p>
    <w:p w14:paraId="2780E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一、项目名称：延津县交通道路运输服务中心延津县2026年农村公路基础设施建设项目</w:t>
      </w:r>
    </w:p>
    <w:p w14:paraId="42F4F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二、项目编号：延交财工程招标【2026】020号</w:t>
      </w:r>
    </w:p>
    <w:p w14:paraId="6EDE8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三、招标范围：工程量清单的全部内容。</w:t>
      </w:r>
    </w:p>
    <w:p w14:paraId="3A982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四、</w:t>
      </w:r>
      <w:r>
        <w:rPr>
          <w:rFonts w:hint="eastAsia" w:ascii="微软雅黑" w:hAnsi="微软雅黑" w:eastAsia="微软雅黑" w:cs="微软雅黑"/>
          <w:i w:val="0"/>
          <w:iCs w:val="0"/>
          <w:caps w:val="0"/>
          <w:color w:val="000000"/>
          <w:spacing w:val="0"/>
          <w:kern w:val="0"/>
          <w:sz w:val="22"/>
          <w:szCs w:val="22"/>
          <w:lang w:val="en-US" w:eastAsia="zh-CN" w:bidi="ar"/>
        </w:rPr>
        <w:t>招标公告发布媒体及日期：本次招标公告于2026年5月27日同时在《中国招标投标公共服务平台》、《河南省政府采购网》、《新乡市政府采购网》和《新乡市公共资源交易中心网》上发布。</w:t>
      </w:r>
    </w:p>
    <w:p w14:paraId="79255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五、评标信息：</w:t>
      </w:r>
    </w:p>
    <w:p w14:paraId="63F7D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评标日期：2026年6月17日</w:t>
      </w:r>
    </w:p>
    <w:p w14:paraId="3CF33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评标地点：延津县公共资源交易中心第一评标室</w:t>
      </w:r>
    </w:p>
    <w:p w14:paraId="7A73E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评标委员会名单：陈桂兰、王静平、马全胜、张勇强、张景盼（招标人代表）</w:t>
      </w:r>
    </w:p>
    <w:p w14:paraId="2E86E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六、定标信息：</w:t>
      </w:r>
    </w:p>
    <w:p w14:paraId="4CD34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1、定标时间：2026年6月30日9时30分</w:t>
      </w:r>
    </w:p>
    <w:p w14:paraId="56AE3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2、定标会议地点：延津县公共资源交易中心四楼</w:t>
      </w:r>
    </w:p>
    <w:p w14:paraId="30BD3B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3、定标委员会成员：李伟（组长）、张鹏、宁宇、杨中旗、 范志方</w:t>
      </w:r>
    </w:p>
    <w:p w14:paraId="26DF0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4、定标方法：“核查随机法”</w:t>
      </w:r>
    </w:p>
    <w:p w14:paraId="01A7B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七、核查信息：</w:t>
      </w:r>
    </w:p>
    <w:p w14:paraId="0061E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核查内容：</w:t>
      </w:r>
    </w:p>
    <w:p w14:paraId="23D7D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eastAsia"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lang w:val="en-US" w:eastAsia="zh-CN" w:bidi="ar"/>
        </w:rPr>
        <w:t>(1)中标候选人资质证书；</w:t>
      </w:r>
    </w:p>
    <w:p w14:paraId="74D34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eastAsia"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lang w:val="en-US" w:eastAsia="zh-CN" w:bidi="ar"/>
        </w:rPr>
        <w:t>(2)项目经理的资格证书；</w:t>
      </w:r>
    </w:p>
    <w:p w14:paraId="3DEE50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eastAsia"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lang w:val="en-US" w:eastAsia="zh-CN" w:bidi="ar"/>
        </w:rPr>
        <w:t>(3)财务状况；</w:t>
      </w:r>
    </w:p>
    <w:p w14:paraId="0BC13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eastAsia"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lang w:val="en-US" w:eastAsia="zh-CN" w:bidi="ar"/>
        </w:rPr>
        <w:t>(4)投标文件所列业绩；</w:t>
      </w:r>
    </w:p>
    <w:p w14:paraId="60A7A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eastAsia"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lang w:val="en-US" w:eastAsia="zh-CN" w:bidi="ar"/>
        </w:rPr>
        <w:t>(5)企业信誉要求；</w:t>
      </w:r>
    </w:p>
    <w:p w14:paraId="2F2AC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lang w:val="en-US" w:eastAsia="zh-CN" w:bidi="ar"/>
        </w:rPr>
        <w:t>（6）定标委员会认定的其他内容</w:t>
      </w:r>
    </w:p>
    <w:p w14:paraId="5CC8C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核查结果：所有中标候选人均通过核查。</w:t>
      </w:r>
    </w:p>
    <w:p w14:paraId="5C76B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八、结果内容：</w:t>
      </w:r>
    </w:p>
    <w:p w14:paraId="44ADD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中标人：河南田源建设工程有限公司</w:t>
      </w:r>
    </w:p>
    <w:p w14:paraId="0C496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中标金额：1721574.84元</w:t>
      </w:r>
    </w:p>
    <w:p w14:paraId="44DE4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工期：60日历天</w:t>
      </w:r>
    </w:p>
    <w:p w14:paraId="3D8F6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质量要求：合格</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p>
    <w:p w14:paraId="301BC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项目经理：赵锋</w:t>
      </w:r>
    </w:p>
    <w:p w14:paraId="35306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证书编号：豫1342016201619674</w:t>
      </w:r>
    </w:p>
    <w:p w14:paraId="7E64D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九、招标代理服务费：参照豫招协【2023】002 号文及代理协议收取18704.00元，由中标人在领取中标通知书前向招标代理机构支付招标代理服务费。</w:t>
      </w:r>
    </w:p>
    <w:p w14:paraId="01C1F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十、结果公示发布的媒介</w:t>
      </w:r>
    </w:p>
    <w:p w14:paraId="75A68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本次结果公示同时在《中国招标投标公共服务平台》、《河南省政府采购网》、《新乡市政府采购网》和《新乡市公共资源交易中心网》上发布。</w:t>
      </w:r>
    </w:p>
    <w:p w14:paraId="3E06F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十一、联系方式：</w:t>
      </w:r>
    </w:p>
    <w:p w14:paraId="0C3C5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 xml:space="preserve">招标人（异议受理单位）：延津县交通道路运输服务中心  </w:t>
      </w:r>
    </w:p>
    <w:p w14:paraId="04D13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地</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址：延津县东安大道</w:t>
      </w:r>
    </w:p>
    <w:p w14:paraId="68180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联系人：杨中旗</w:t>
      </w:r>
    </w:p>
    <w:p w14:paraId="2B940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电</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话：0373-7683656</w:t>
      </w:r>
    </w:p>
    <w:p w14:paraId="3DD65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招标代理机构：河南新时代工程管理有限公司</w:t>
      </w:r>
    </w:p>
    <w:p w14:paraId="71263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地</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址：河南省郑州市金水区农业路东16号省汇中心A座15A01</w:t>
      </w:r>
    </w:p>
    <w:p w14:paraId="60AE39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联系人：邵慧灵</w:t>
      </w:r>
    </w:p>
    <w:p w14:paraId="74FDA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电</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话：15516547776</w:t>
      </w:r>
    </w:p>
    <w:p w14:paraId="7982A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监督单位（投诉受理单位）：延津县交通运输局</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p>
    <w:p w14:paraId="013CC7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地</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址：河南省新乡市延津县东安大道(老党校院内)</w:t>
      </w:r>
    </w:p>
    <w:p w14:paraId="38FC5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联系人：袁正绍</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p>
    <w:p w14:paraId="32B15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电</w:t>
      </w:r>
      <w:r>
        <w:rPr>
          <w:rFonts w:hint="default" w:ascii="Segoe UI" w:hAnsi="Segoe UI" w:eastAsia="Segoe UI" w:cs="Segoe UI"/>
          <w:i w:val="0"/>
          <w:iCs w:val="0"/>
          <w:caps w:val="0"/>
          <w:color w:val="000000"/>
          <w:spacing w:val="0"/>
          <w:kern w:val="0"/>
          <w:sz w:val="22"/>
          <w:szCs w:val="22"/>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话：13781917081</w:t>
      </w:r>
    </w:p>
    <w:p w14:paraId="016D7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十二、异议和投诉渠道</w:t>
      </w:r>
    </w:p>
    <w:p w14:paraId="7E17F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lef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各有关当事人对中标结果公示有异议的，可以在中标结果公示发布之日起三日内，以书面形式同时向招标人和代理机构提出异议(加盖单位公章且法定代表人签字或盖章)，由法定代表人或其授权代表携带本人身份证件提交（邮寄、传真件不予受理）。逾期提交或未按照要求提交的异议将不予受理。</w:t>
      </w:r>
    </w:p>
    <w:p w14:paraId="4A707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righ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河南新时代工程管理有限公司</w:t>
      </w:r>
    </w:p>
    <w:p w14:paraId="3A7A5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firstLine="440" w:firstLineChars="200"/>
        <w:jc w:val="right"/>
        <w:textAlignment w:val="auto"/>
        <w:rPr>
          <w:rFonts w:hint="default" w:ascii="Segoe UI" w:hAnsi="Segoe UI" w:eastAsia="Segoe UI" w:cs="Segoe UI"/>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lang w:val="en-US" w:eastAsia="zh-CN" w:bidi="ar"/>
        </w:rPr>
        <w:t> 2026年6月30日</w:t>
      </w:r>
    </w:p>
    <w:bookmarkEnd w:id="0"/>
    <w:p w14:paraId="5ED5E6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27936"/>
    <w:rsid w:val="3A72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2026-06-30T02:28:00Z</dcterms:created>
  <dc:creator>延延</dc:creator>
  <cp:lastModifiedBy>延延</cp:lastModifiedBy>
  <cp:lastPrinted>2026-06-30T02:56:47Z</cp:lastPrinted>
  <dcterms:modified xsi:type="dcterms:W3CDTF">2026-06-30T02:57:21Z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5698AAD1E92C4859923448F21D783485_11</vt:lpwstr>
  </property>
  <property fmtid="{D5CDD505-2E9C-101B-9397-08002B2CF9AE}" pid="4" name="KSOTemplateDocerSaveRecord">
    <vt:lpwstr>eyJoZGlkIjoiMzEwNTM5NzYwMDRjMzkwZTVkZjY2ODkwMGIxNGU0OTUiLCJ1c2VySWQiOiIyODQ2MzE4MTUifQ==</vt:lpwstr>
  </property>
</Properties>
</file>