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B0E7B">
      <w:pPr>
        <w:tabs>
          <w:tab w:val="left" w:pos="570"/>
          <w:tab w:val="center" w:pos="4153"/>
        </w:tabs>
        <w:spacing w:line="360" w:lineRule="auto"/>
        <w:jc w:val="center"/>
        <w:rPr>
          <w:rFonts w:ascii="微软雅黑" w:hAnsi="宋体" w:eastAsia="微软雅黑"/>
          <w:sz w:val="32"/>
          <w:szCs w:val="32"/>
        </w:rPr>
      </w:pPr>
      <w:r>
        <w:rPr>
          <w:rFonts w:hint="eastAsia" w:ascii="微软雅黑" w:hAnsi="宋体" w:eastAsia="微软雅黑"/>
          <w:sz w:val="32"/>
          <w:szCs w:val="32"/>
        </w:rPr>
        <w:t>原阳县公路事业发展中心</w:t>
      </w:r>
    </w:p>
    <w:p w14:paraId="430ED535">
      <w:pPr>
        <w:spacing w:line="360" w:lineRule="auto"/>
        <w:jc w:val="center"/>
        <w:rPr>
          <w:rFonts w:ascii="微软雅黑" w:hAnsi="宋体" w:eastAsia="微软雅黑"/>
          <w:sz w:val="32"/>
          <w:szCs w:val="32"/>
        </w:rPr>
      </w:pPr>
      <w:r>
        <w:rPr>
          <w:rFonts w:hint="eastAsia" w:ascii="微软雅黑" w:hAnsi="宋体" w:eastAsia="微软雅黑"/>
          <w:sz w:val="32"/>
          <w:szCs w:val="32"/>
        </w:rPr>
        <w:t>关于呈报省道506原阳县福宁集镇（与新乡县交界）至原兴街道办事处（与翔宇路交叉口）段改建工程可行性研究报告的请示</w:t>
      </w:r>
    </w:p>
    <w:p w14:paraId="3A09565F">
      <w:pPr>
        <w:rPr>
          <w:highlight w:val="yellow"/>
        </w:rPr>
      </w:pPr>
    </w:p>
    <w:p w14:paraId="7CF09381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原阳县发展和改革委员会：</w:t>
      </w:r>
    </w:p>
    <w:p w14:paraId="6B66CFFF">
      <w:pPr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我中心委托新乡市公路勘察设计院有限责任公司编制完成了《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省道506原阳县福宁集镇（与新乡县交界）至原兴街道办事处（与翔宇路交叉口）段改建工程可行性研究报告</w:t>
      </w:r>
      <w:r>
        <w:rPr>
          <w:rFonts w:hint="eastAsia" w:ascii="仿宋_GB2312" w:hAnsi="仿宋_GB2312" w:eastAsia="仿宋_GB2312" w:cs="仿宋_GB2312"/>
          <w:sz w:val="32"/>
          <w:szCs w:val="32"/>
        </w:rPr>
        <w:t>》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，基本情况呈报如下：</w:t>
      </w:r>
    </w:p>
    <w:p w14:paraId="212C281E">
      <w:pPr>
        <w:numPr>
          <w:ilvl w:val="0"/>
          <w:numId w:val="1"/>
        </w:num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项目建设的必要性</w:t>
      </w:r>
    </w:p>
    <w:p w14:paraId="75A00208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1.改善交通条件，促进区域产业发展，满足交通增长</w:t>
      </w:r>
    </w:p>
    <w:p w14:paraId="2E6543BD">
      <w:pPr>
        <w:tabs>
          <w:tab w:val="left" w:pos="0"/>
        </w:tabs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省道506作为新乡市南北的重要干线公路，同时是原阳县城唯一外围绕城通道，是连接原阳县与新乡市区、对接国道主干线的交通动脉，在区域路网中占据着不可或缺的地位。</w:t>
      </w:r>
    </w:p>
    <w:p w14:paraId="0ABE75FA">
      <w:pPr>
        <w:tabs>
          <w:tab w:val="left" w:pos="0"/>
        </w:tabs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本项目位于原阳县城北部，是原阳县对内对外经济文化交流的纽带。该路段的通行能力与服务水平，直接关系到沿线乡镇的经济发展和民生出行，并对提升整个区域的路网效率具有关键作用。</w:t>
      </w:r>
    </w:p>
    <w:p w14:paraId="2B4C1F3F">
      <w:pPr>
        <w:tabs>
          <w:tab w:val="left" w:pos="0"/>
        </w:tabs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2.缓解通道交通压力，提高公路运输效率</w:t>
      </w:r>
    </w:p>
    <w:p w14:paraId="5E0763D7">
      <w:pPr>
        <w:tabs>
          <w:tab w:val="left" w:pos="0"/>
        </w:tabs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本项目的建设将提高道路的通行能力，改善区域交通条件，为沿线各乡镇加强经济联系，共同快速发展创造一个良好的基础条件。</w:t>
      </w:r>
    </w:p>
    <w:p w14:paraId="11448D85">
      <w:pPr>
        <w:tabs>
          <w:tab w:val="left" w:pos="0"/>
        </w:tabs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3.改善投资环境，促进经济增长的需要</w:t>
      </w:r>
    </w:p>
    <w:p w14:paraId="5F280C9A">
      <w:pPr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该项目的实施将进一步改善区域投资环境，改良区域交通状况，降低运输成本，促进公路运输业的发展，推动各个相关部门产业快速增长，使项目区域的区位优势更加明显、竞争能力不断增强，对促进整个地区经济的发展都具有重要的意义。</w:t>
      </w:r>
    </w:p>
    <w:p w14:paraId="3832FE83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二、路线走向及建设规模</w:t>
      </w:r>
    </w:p>
    <w:p w14:paraId="1E067081">
      <w:pPr>
        <w:ind w:firstLine="640" w:firstLineChars="200"/>
        <w:rPr>
          <w:rFonts w:ascii="仿宋_GB2312" w:hAnsi="仿宋_GB2312" w:eastAsia="仿宋_GB2312" w:cs="仿宋_GB2312"/>
          <w:color w:val="000000" w:themeColor="text1"/>
          <w:sz w:val="32"/>
          <w:szCs w:val="32"/>
          <w:highlight w:val="yellow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本项目路线起点位于S506洪蒋线原阳县与新乡县交界处，起点桩号K10+465，沿现有道路向东南方向下穿郑济高铁、京港澳高速，途经福宁集镇并与S227郑新快速路交叉，向南下穿长修高速后继续向南，经小吴庄东、八里庄西，止于原阳县原兴街道办事处与翔宇路交叉处，终点桩号K21+677。</w:t>
      </w:r>
    </w:p>
    <w:p w14:paraId="46ED8A63">
      <w:pPr>
        <w:ind w:firstLine="640" w:firstLineChars="200"/>
        <w:rPr>
          <w:rFonts w:ascii="仿宋_GB2312" w:hAnsi="仿宋_GB2312" w:eastAsia="仿宋_GB2312" w:cs="仿宋_GB2312"/>
          <w:kern w:val="32"/>
          <w:sz w:val="32"/>
          <w:szCs w:val="32"/>
          <w:highlight w:val="yellow"/>
        </w:rPr>
      </w:pP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本项目建设里程1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1.212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公里。路床处理2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3712.8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立方米；沥青混凝土路面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129659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平方米；路面微表处处理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239177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平方米；全线加宽利用中小桥3座；接长涵洞8道；改造互通式立交1处；修复利用平面交叉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3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处；利用分离式立交2处；完善交通工程及沿线设施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11.212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km。</w:t>
      </w:r>
    </w:p>
    <w:p w14:paraId="689F05E0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三、主要技术标准</w:t>
      </w:r>
    </w:p>
    <w:p w14:paraId="0CD5F0DC">
      <w:pPr>
        <w:ind w:firstLine="640" w:firstLineChars="200"/>
        <w:rPr>
          <w:rFonts w:ascii="仿宋_GB2312" w:hAnsi="仿宋_GB2312" w:eastAsia="仿宋_GB2312" w:cs="仿宋_GB2312"/>
          <w:kern w:val="3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该项目采用二级公路（参照《城镇化地区公路工程技术标准》）标准，设计速度80公里/小时，沥青混凝土路面。路基宽度33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/36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米，路面宽度23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/27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米；双向六车道。桥梁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荷载等级：维持原有荷载标准；设计洪水频率：中桥1/100，路基及小桥涵1/50。其余指标执行部颁《公路工程技术标准》（JTG B01－2014）、《城镇化地区公路工程技术标准》（JTG 2112-2021）相关规定。</w:t>
      </w:r>
    </w:p>
    <w:p w14:paraId="500F8B55"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四、投资估算及资金筹措</w:t>
      </w:r>
    </w:p>
    <w:p w14:paraId="49CA0C9B">
      <w:pPr>
        <w:ind w:firstLine="640" w:firstLineChars="200"/>
        <w:rPr>
          <w:rFonts w:ascii="仿宋_GB2312" w:hAnsi="仿宋_GB2312" w:eastAsia="仿宋_GB2312" w:cs="仿宋_GB2312"/>
          <w:kern w:val="3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本项目估算总金额为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4433.27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万元，平均每公里造价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395.41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万元。建筑安装工程费为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3731.36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万元，占投资总金额的</w:t>
      </w:r>
      <w:r>
        <w:rPr>
          <w:rFonts w:ascii="仿宋_GB2312" w:hAnsi="仿宋_GB2312" w:eastAsia="仿宋_GB2312" w:cs="仿宋_GB2312"/>
          <w:kern w:val="32"/>
          <w:sz w:val="32"/>
          <w:szCs w:val="32"/>
        </w:rPr>
        <w:t>84.17</w:t>
      </w: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%。资金筹措方式：申请上级补助资金后，不足部分由地方筹措。</w:t>
      </w:r>
    </w:p>
    <w:p w14:paraId="18C20464">
      <w:pPr>
        <w:ind w:firstLine="640" w:firstLineChars="200"/>
        <w:rPr>
          <w:rFonts w:ascii="仿宋_GB2312" w:hAnsi="仿宋_GB2312" w:eastAsia="仿宋_GB2312" w:cs="仿宋_GB2312"/>
          <w:kern w:val="32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32"/>
          <w:sz w:val="32"/>
          <w:szCs w:val="32"/>
        </w:rPr>
        <w:t>该项目可行性研究报告已编制完成，现随文上报，请审批。</w:t>
      </w:r>
    </w:p>
    <w:p w14:paraId="009DEBEB">
      <w:pPr>
        <w:ind w:firstLine="640" w:firstLineChars="200"/>
        <w:rPr>
          <w:rFonts w:ascii="仿宋_GB2312" w:hAnsi="仿宋_GB2312" w:eastAsia="仿宋_GB2312" w:cs="仿宋_GB2312"/>
          <w:kern w:val="32"/>
          <w:sz w:val="32"/>
          <w:szCs w:val="32"/>
          <w:highlight w:val="yellow"/>
        </w:rPr>
      </w:pPr>
    </w:p>
    <w:p w14:paraId="6EA8970D">
      <w:pPr>
        <w:ind w:firstLine="640" w:firstLineChars="200"/>
        <w:jc w:val="right"/>
        <w:rPr>
          <w:rFonts w:ascii="仿宋_GB2312" w:hAnsi="仿宋_GB2312" w:eastAsia="仿宋_GB2312" w:cs="仿宋_GB2312"/>
          <w:kern w:val="3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原阳县公路事业发展中心</w:t>
      </w:r>
    </w:p>
    <w:p w14:paraId="5ABE60E4">
      <w:pPr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2026年</w:t>
      </w:r>
      <w:r>
        <w:rPr>
          <w:rFonts w:ascii="仿宋_GB2312" w:hAnsi="仿宋_GB2312" w:eastAsia="仿宋_GB2312" w:cs="仿宋_GB2312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>19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09E96FA-1DC8-4F9E-A996-B36E323D538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3A08FE67-886C-4534-8C9F-F8838EDA2698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3C34FCDE-37A9-4B77-BC28-6B9EC26F525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0E654B5C-EB78-449E-9BBE-511865BD047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04C185"/>
    <w:multiLevelType w:val="singleLevel"/>
    <w:tmpl w:val="4D04C18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Y5ZmM2MDkwYjIxNzJlMjgyYTg3YmE5MGEzNDdmMTkifQ=="/>
  </w:docVars>
  <w:rsids>
    <w:rsidRoot w:val="00215D14"/>
    <w:rsid w:val="00215D14"/>
    <w:rsid w:val="00354B79"/>
    <w:rsid w:val="00663B85"/>
    <w:rsid w:val="006E6821"/>
    <w:rsid w:val="009403D4"/>
    <w:rsid w:val="00A54B6C"/>
    <w:rsid w:val="00D63EC2"/>
    <w:rsid w:val="00FA17B9"/>
    <w:rsid w:val="00FE3750"/>
    <w:rsid w:val="084C5218"/>
    <w:rsid w:val="0B60257D"/>
    <w:rsid w:val="11071F72"/>
    <w:rsid w:val="113E0D96"/>
    <w:rsid w:val="17ED5EB3"/>
    <w:rsid w:val="1871170C"/>
    <w:rsid w:val="18AF2DF8"/>
    <w:rsid w:val="1BBB4FB6"/>
    <w:rsid w:val="1CD0032A"/>
    <w:rsid w:val="1F183BEC"/>
    <w:rsid w:val="22F4099F"/>
    <w:rsid w:val="2609133A"/>
    <w:rsid w:val="265E29E6"/>
    <w:rsid w:val="26F371A2"/>
    <w:rsid w:val="2A11722B"/>
    <w:rsid w:val="2A8E36F7"/>
    <w:rsid w:val="2BFC4C34"/>
    <w:rsid w:val="2C051530"/>
    <w:rsid w:val="2CB0482C"/>
    <w:rsid w:val="31CF55C7"/>
    <w:rsid w:val="33482BBF"/>
    <w:rsid w:val="33C00B55"/>
    <w:rsid w:val="391503C8"/>
    <w:rsid w:val="3943361F"/>
    <w:rsid w:val="3A217E73"/>
    <w:rsid w:val="3D365402"/>
    <w:rsid w:val="3F560A74"/>
    <w:rsid w:val="40734614"/>
    <w:rsid w:val="41AF045B"/>
    <w:rsid w:val="420E1050"/>
    <w:rsid w:val="42EE0B0F"/>
    <w:rsid w:val="45A57BAB"/>
    <w:rsid w:val="45EB1A60"/>
    <w:rsid w:val="47756DD7"/>
    <w:rsid w:val="480516FB"/>
    <w:rsid w:val="484C332A"/>
    <w:rsid w:val="4C517850"/>
    <w:rsid w:val="4CD0478A"/>
    <w:rsid w:val="4ED949B8"/>
    <w:rsid w:val="4F8F160C"/>
    <w:rsid w:val="589D441B"/>
    <w:rsid w:val="5AA55D3F"/>
    <w:rsid w:val="64A52932"/>
    <w:rsid w:val="659D06D1"/>
    <w:rsid w:val="69B30178"/>
    <w:rsid w:val="6B7D1AFD"/>
    <w:rsid w:val="70D71828"/>
    <w:rsid w:val="73582CB0"/>
    <w:rsid w:val="782F04E0"/>
    <w:rsid w:val="7AA046BC"/>
    <w:rsid w:val="7BC811EB"/>
    <w:rsid w:val="7DBF7220"/>
    <w:rsid w:val="7DFD7B36"/>
    <w:rsid w:val="7E97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8" w:lineRule="auto"/>
      <w:outlineLvl w:val="0"/>
    </w:pPr>
    <w:rPr>
      <w:rFonts w:ascii="宋体"/>
      <w:b/>
      <w:kern w:val="44"/>
      <w:sz w:val="44"/>
      <w:szCs w:val="20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autoRedefine/>
    <w:qFormat/>
    <w:uiPriority w:val="0"/>
    <w:pPr>
      <w:spacing w:after="120"/>
    </w:pPr>
  </w:style>
  <w:style w:type="paragraph" w:styleId="4">
    <w:name w:val="Body Text 2"/>
    <w:basedOn w:val="1"/>
    <w:autoRedefine/>
    <w:qFormat/>
    <w:uiPriority w:val="0"/>
    <w:pPr>
      <w:spacing w:line="480" w:lineRule="auto"/>
    </w:pPr>
    <w:rPr>
      <w:rFonts w:ascii="宋体"/>
    </w:rPr>
  </w:style>
  <w:style w:type="paragraph" w:styleId="5">
    <w:name w:val="Body Text Indent"/>
    <w:basedOn w:val="1"/>
    <w:autoRedefine/>
    <w:qFormat/>
    <w:uiPriority w:val="0"/>
    <w:pPr>
      <w:ind w:firstLine="480"/>
    </w:pPr>
  </w:style>
  <w:style w:type="paragraph" w:styleId="6">
    <w:name w:val="footer"/>
    <w:basedOn w:val="1"/>
    <w:link w:val="14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First Indent"/>
    <w:basedOn w:val="3"/>
    <w:next w:val="9"/>
    <w:autoRedefine/>
    <w:qFormat/>
    <w:uiPriority w:val="0"/>
    <w:pPr>
      <w:ind w:firstLine="420" w:firstLineChars="100"/>
    </w:pPr>
  </w:style>
  <w:style w:type="paragraph" w:styleId="9">
    <w:name w:val="Body Text First Indent 2"/>
    <w:basedOn w:val="5"/>
    <w:autoRedefine/>
    <w:qFormat/>
    <w:uiPriority w:val="0"/>
    <w:pPr>
      <w:ind w:firstLine="420" w:firstLineChars="200"/>
    </w:pPr>
  </w:style>
  <w:style w:type="paragraph" w:customStyle="1" w:styleId="12">
    <w:name w:val="工可正文"/>
    <w:basedOn w:val="1"/>
    <w:autoRedefine/>
    <w:qFormat/>
    <w:uiPriority w:val="0"/>
    <w:pPr>
      <w:spacing w:line="600" w:lineRule="exact"/>
      <w:ind w:firstLine="425" w:firstLineChars="177"/>
      <w:jc w:val="left"/>
    </w:pPr>
    <w:rPr>
      <w:rFonts w:ascii="宋体" w:hAnsi="宋体"/>
      <w:sz w:val="24"/>
    </w:rPr>
  </w:style>
  <w:style w:type="character" w:customStyle="1" w:styleId="13">
    <w:name w:val="页眉 字符"/>
    <w:basedOn w:val="11"/>
    <w:link w:val="7"/>
    <w:uiPriority w:val="0"/>
    <w:rPr>
      <w:kern w:val="2"/>
      <w:sz w:val="18"/>
      <w:szCs w:val="18"/>
    </w:rPr>
  </w:style>
  <w:style w:type="character" w:customStyle="1" w:styleId="14">
    <w:name w:val="页脚 字符"/>
    <w:basedOn w:val="11"/>
    <w:link w:val="6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1081</Words>
  <Characters>1195</Characters>
  <Lines>8</Lines>
  <Paragraphs>2</Paragraphs>
  <TotalTime>16</TotalTime>
  <ScaleCrop>false</ScaleCrop>
  <LinksUpToDate>false</LinksUpToDate>
  <CharactersWithSpaces>1197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好多鱼</cp:lastModifiedBy>
  <dcterms:modified xsi:type="dcterms:W3CDTF">2026-08-21T10:05:46Z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SaveFontToCloudKey">
    <vt:lpwstr>281969632_btnclosed</vt:lpwstr>
  </property>
  <property fmtid="{D5CDD505-2E9C-101B-9397-08002B2CF9AE}" pid="4" name="ICV">
    <vt:lpwstr>E957C070A73F4D85A518139903126394_13</vt:lpwstr>
  </property>
  <property fmtid="{D5CDD505-2E9C-101B-9397-08002B2CF9AE}" pid="5" name="KSOTemplateDocerSaveRecord">
    <vt:lpwstr>eyJoZGlkIjoiM2Q2ODFiODRkZTQ5Njg5YWQwYzllOGYwYzkyZjUyMjgiLCJ1c2VySWQiOiIxMjU4NDA2MzA3In0=</vt:lpwstr>
  </property>
</Properties>
</file>